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44EC0" w:rsidRPr="00BB488B" w:rsidRDefault="00D44EC0" w:rsidP="00F9554C">
      <w:pPr>
        <w:snapToGrid w:val="0"/>
        <w:spacing w:line="360" w:lineRule="auto"/>
        <w:jc w:val="both"/>
        <w:rPr>
          <w:rFonts w:ascii="Book Antiqua" w:hAnsi="Book Antiqua"/>
          <w:b/>
          <w:lang w:val="en-US"/>
        </w:rPr>
      </w:pPr>
      <w:r w:rsidRPr="00BB488B">
        <w:rPr>
          <w:rFonts w:ascii="Book Antiqua" w:hAnsi="Book Antiqua"/>
          <w:b/>
          <w:lang w:val="en-US"/>
        </w:rPr>
        <w:t xml:space="preserve">Name of </w:t>
      </w:r>
      <w:r w:rsidRPr="00BB488B">
        <w:rPr>
          <w:rFonts w:ascii="Book Antiqua" w:hAnsi="Book Antiqua"/>
          <w:b/>
          <w:caps/>
          <w:lang w:val="en-US"/>
        </w:rPr>
        <w:t>j</w:t>
      </w:r>
      <w:r w:rsidRPr="00BB488B">
        <w:rPr>
          <w:rFonts w:ascii="Book Antiqua" w:hAnsi="Book Antiqua"/>
          <w:b/>
          <w:lang w:val="en-US"/>
        </w:rPr>
        <w:t>ournal:</w:t>
      </w:r>
      <w:r w:rsidR="00D71C9B" w:rsidRPr="00BB488B">
        <w:rPr>
          <w:rFonts w:ascii="Book Antiqua" w:hAnsi="Book Antiqua" w:hint="eastAsia"/>
          <w:b/>
          <w:lang w:val="en-US" w:eastAsia="zh-CN"/>
        </w:rPr>
        <w:t xml:space="preserve"> </w:t>
      </w:r>
      <w:r w:rsidRPr="00BB488B">
        <w:rPr>
          <w:rFonts w:ascii="Book Antiqua" w:hAnsi="Book Antiqua"/>
          <w:b/>
          <w:i/>
          <w:lang w:val="en-US"/>
        </w:rPr>
        <w:t>World Journal of Gastroenterology</w:t>
      </w:r>
    </w:p>
    <w:p w:rsidR="00D44EC0" w:rsidRPr="00BB488B" w:rsidRDefault="00D44EC0" w:rsidP="00F9554C">
      <w:pPr>
        <w:snapToGrid w:val="0"/>
        <w:spacing w:line="360" w:lineRule="auto"/>
        <w:jc w:val="both"/>
        <w:rPr>
          <w:rFonts w:ascii="Book Antiqua" w:hAnsi="Book Antiqua"/>
          <w:b/>
          <w:lang w:val="en-US"/>
        </w:rPr>
      </w:pPr>
      <w:r w:rsidRPr="00BB488B">
        <w:rPr>
          <w:rFonts w:ascii="Book Antiqua" w:hAnsi="Book Antiqua"/>
          <w:b/>
          <w:lang w:val="en-US"/>
        </w:rPr>
        <w:t xml:space="preserve">Manuscript </w:t>
      </w:r>
      <w:r w:rsidR="00D71C9B" w:rsidRPr="00BB488B">
        <w:rPr>
          <w:rFonts w:ascii="Book Antiqua" w:hAnsi="Book Antiqua" w:hint="eastAsia"/>
          <w:b/>
          <w:lang w:val="en-US" w:eastAsia="zh-CN"/>
        </w:rPr>
        <w:t>NO</w:t>
      </w:r>
      <w:r w:rsidRPr="00BB488B">
        <w:rPr>
          <w:rFonts w:ascii="Book Antiqua" w:hAnsi="Book Antiqua"/>
          <w:b/>
          <w:lang w:val="en-US"/>
        </w:rPr>
        <w:t>: 3</w:t>
      </w:r>
      <w:r w:rsidR="000E093A" w:rsidRPr="00BB488B">
        <w:rPr>
          <w:rFonts w:ascii="Book Antiqua" w:hAnsi="Book Antiqua" w:hint="eastAsia"/>
          <w:b/>
          <w:lang w:val="en-US" w:eastAsia="zh-CN"/>
        </w:rPr>
        <w:t>7443</w:t>
      </w:r>
    </w:p>
    <w:p w:rsidR="00D71C9B" w:rsidRPr="00BB488B" w:rsidRDefault="00D71C9B" w:rsidP="00F9554C">
      <w:pPr>
        <w:snapToGrid w:val="0"/>
        <w:spacing w:line="360" w:lineRule="auto"/>
        <w:jc w:val="both"/>
        <w:rPr>
          <w:rFonts w:ascii="Book Antiqua" w:eastAsia="SimSun" w:hAnsi="Book Antiqua" w:cs="SimSun"/>
          <w:b/>
          <w:lang w:val="en-US" w:eastAsia="zh-CN"/>
        </w:rPr>
      </w:pPr>
      <w:bookmarkStart w:id="0" w:name="OLE_LINK995"/>
      <w:bookmarkStart w:id="1" w:name="OLE_LINK996"/>
      <w:r w:rsidRPr="00BB488B">
        <w:rPr>
          <w:rFonts w:ascii="Book Antiqua" w:eastAsia="SimSun" w:hAnsi="Book Antiqua" w:cs="SimSun"/>
          <w:b/>
          <w:shd w:val="clear" w:color="auto" w:fill="FFFFFF"/>
          <w:lang w:val="en-US" w:eastAsia="zh-CN"/>
        </w:rPr>
        <w:t>Manuscript Type</w:t>
      </w:r>
      <w:r w:rsidRPr="00BB488B">
        <w:rPr>
          <w:rFonts w:ascii="Book Antiqua" w:eastAsia="SimSun" w:hAnsi="Book Antiqua" w:cs="SimSun"/>
          <w:b/>
          <w:lang w:val="en-US" w:eastAsia="zh-CN"/>
        </w:rPr>
        <w:t>: ORIGINAL ARTICLE</w:t>
      </w:r>
    </w:p>
    <w:p w:rsidR="00D71C9B" w:rsidRPr="00BB488B" w:rsidRDefault="00D71C9B" w:rsidP="00F9554C">
      <w:pPr>
        <w:snapToGrid w:val="0"/>
        <w:spacing w:line="360" w:lineRule="auto"/>
        <w:jc w:val="both"/>
        <w:rPr>
          <w:rFonts w:ascii="Book Antiqua" w:eastAsia="SimSun" w:hAnsi="Book Antiqua" w:cs="SimSun"/>
          <w:b/>
          <w:lang w:val="en-US" w:eastAsia="zh-CN"/>
        </w:rPr>
      </w:pPr>
    </w:p>
    <w:p w:rsidR="00D71C9B" w:rsidRPr="00BB488B" w:rsidRDefault="00D71C9B" w:rsidP="00F9554C">
      <w:pPr>
        <w:snapToGrid w:val="0"/>
        <w:spacing w:line="360" w:lineRule="auto"/>
        <w:jc w:val="both"/>
        <w:rPr>
          <w:rFonts w:ascii="Book Antiqua" w:eastAsia="SimSun" w:hAnsi="Book Antiqua" w:cs="SimSun"/>
          <w:b/>
          <w:lang w:val="en-US" w:eastAsia="zh-CN"/>
        </w:rPr>
      </w:pPr>
      <w:r w:rsidRPr="00BB488B">
        <w:rPr>
          <w:rFonts w:ascii="Book Antiqua" w:eastAsia="SimSun" w:hAnsi="Book Antiqua" w:cs="SimSun"/>
          <w:b/>
          <w:i/>
          <w:lang w:val="en-US" w:eastAsia="zh-CN"/>
        </w:rPr>
        <w:t>Basic Study</w:t>
      </w:r>
    </w:p>
    <w:bookmarkEnd w:id="0"/>
    <w:bookmarkEnd w:id="1"/>
    <w:p w:rsidR="000E449E" w:rsidRPr="00BB488B" w:rsidRDefault="00D44EC0" w:rsidP="00F9554C">
      <w:pPr>
        <w:pStyle w:val="NormalWeb"/>
        <w:snapToGrid w:val="0"/>
        <w:spacing w:before="0" w:beforeAutospacing="0" w:after="0" w:afterAutospacing="0" w:line="360" w:lineRule="auto"/>
        <w:jc w:val="both"/>
        <w:rPr>
          <w:rFonts w:ascii="Book Antiqua" w:hAnsi="Book Antiqua"/>
          <w:b/>
          <w:lang w:val="en-US"/>
        </w:rPr>
      </w:pPr>
      <w:r w:rsidRPr="00BB488B">
        <w:rPr>
          <w:rFonts w:ascii="Book Antiqua" w:hAnsi="Book Antiqua"/>
          <w:b/>
          <w:lang w:val="en-US"/>
        </w:rPr>
        <w:t>Glucose transporter expression in the human colon</w:t>
      </w:r>
    </w:p>
    <w:p w:rsidR="00D44EC0" w:rsidRPr="00BB488B" w:rsidRDefault="00D44EC0" w:rsidP="00F9554C">
      <w:pPr>
        <w:pStyle w:val="NormalWeb"/>
        <w:snapToGrid w:val="0"/>
        <w:spacing w:before="0" w:beforeAutospacing="0" w:after="0" w:afterAutospacing="0" w:line="360" w:lineRule="auto"/>
        <w:jc w:val="both"/>
        <w:rPr>
          <w:rFonts w:ascii="Book Antiqua" w:eastAsiaTheme="minorEastAsia" w:hAnsi="Book Antiqua"/>
          <w:b/>
          <w:lang w:val="en-US" w:eastAsia="zh-CN"/>
        </w:rPr>
      </w:pPr>
    </w:p>
    <w:p w:rsidR="00D44EC0" w:rsidRPr="00BB488B" w:rsidRDefault="00D44EC0" w:rsidP="00F9554C">
      <w:pPr>
        <w:pStyle w:val="NormalWeb"/>
        <w:tabs>
          <w:tab w:val="left" w:pos="7425"/>
        </w:tabs>
        <w:snapToGrid w:val="0"/>
        <w:spacing w:before="0" w:beforeAutospacing="0" w:after="0" w:afterAutospacing="0" w:line="360" w:lineRule="auto"/>
        <w:jc w:val="both"/>
        <w:rPr>
          <w:rFonts w:ascii="Book Antiqua" w:hAnsi="Book Antiqua"/>
          <w:lang w:val="en-US"/>
        </w:rPr>
      </w:pPr>
      <w:r w:rsidRPr="00BB488B">
        <w:rPr>
          <w:rFonts w:ascii="Book Antiqua" w:hAnsi="Book Antiqua"/>
          <w:lang w:val="en-US"/>
        </w:rPr>
        <w:t>Merigo F</w:t>
      </w:r>
      <w:r w:rsidRPr="00BB488B">
        <w:rPr>
          <w:rFonts w:ascii="Book Antiqua" w:hAnsi="Book Antiqua"/>
          <w:b/>
          <w:lang w:val="en-US"/>
        </w:rPr>
        <w:t xml:space="preserve"> </w:t>
      </w:r>
      <w:r w:rsidRPr="00BB488B">
        <w:rPr>
          <w:rFonts w:ascii="Book Antiqua" w:hAnsi="Book Antiqua"/>
          <w:i/>
          <w:lang w:val="en-US"/>
        </w:rPr>
        <w:t>et al</w:t>
      </w:r>
      <w:r w:rsidRPr="00BB488B">
        <w:rPr>
          <w:rFonts w:ascii="Book Antiqua" w:hAnsi="Book Antiqua"/>
          <w:lang w:val="en-US"/>
        </w:rPr>
        <w:t>.</w:t>
      </w:r>
      <w:r w:rsidRPr="00BB488B">
        <w:rPr>
          <w:rFonts w:ascii="Book Antiqua" w:hAnsi="Book Antiqua"/>
          <w:b/>
          <w:lang w:val="en-US"/>
        </w:rPr>
        <w:t xml:space="preserve"> </w:t>
      </w:r>
      <w:r w:rsidRPr="00BB488B">
        <w:rPr>
          <w:rFonts w:ascii="Book Antiqua" w:hAnsi="Book Antiqua"/>
          <w:lang w:val="en-US"/>
        </w:rPr>
        <w:t>Glucose transporter</w:t>
      </w:r>
      <w:r w:rsidR="00722079" w:rsidRPr="00BB488B">
        <w:rPr>
          <w:rFonts w:ascii="Book Antiqua" w:hAnsi="Book Antiqua"/>
          <w:lang w:val="en-US"/>
        </w:rPr>
        <w:t>s</w:t>
      </w:r>
      <w:r w:rsidRPr="00BB488B">
        <w:rPr>
          <w:rFonts w:ascii="Book Antiqua" w:hAnsi="Book Antiqua"/>
          <w:lang w:val="en-US"/>
        </w:rPr>
        <w:t xml:space="preserve"> </w:t>
      </w:r>
      <w:r w:rsidR="00722079" w:rsidRPr="00BB488B">
        <w:rPr>
          <w:rFonts w:ascii="Book Antiqua" w:hAnsi="Book Antiqua"/>
          <w:lang w:val="en-US"/>
        </w:rPr>
        <w:t>in human colon</w:t>
      </w:r>
    </w:p>
    <w:p w:rsidR="00722079" w:rsidRPr="00BB488B" w:rsidRDefault="00722079" w:rsidP="00F9554C">
      <w:pPr>
        <w:pStyle w:val="NormalWeb"/>
        <w:tabs>
          <w:tab w:val="left" w:pos="7425"/>
        </w:tabs>
        <w:snapToGrid w:val="0"/>
        <w:spacing w:before="0" w:beforeAutospacing="0" w:after="0" w:afterAutospacing="0" w:line="360" w:lineRule="auto"/>
        <w:jc w:val="both"/>
        <w:rPr>
          <w:rFonts w:ascii="Book Antiqua" w:hAnsi="Book Antiqua"/>
          <w:b/>
          <w:lang w:val="en-US"/>
        </w:rPr>
      </w:pPr>
    </w:p>
    <w:p w:rsidR="00D44EC0" w:rsidRPr="00BB488B" w:rsidRDefault="00D44EC0" w:rsidP="00F9554C">
      <w:pPr>
        <w:pStyle w:val="NormalWeb"/>
        <w:tabs>
          <w:tab w:val="left" w:pos="3980"/>
        </w:tabs>
        <w:snapToGrid w:val="0"/>
        <w:spacing w:before="0" w:beforeAutospacing="0" w:after="0" w:afterAutospacing="0" w:line="360" w:lineRule="auto"/>
        <w:jc w:val="both"/>
        <w:rPr>
          <w:rFonts w:ascii="Book Antiqua" w:eastAsiaTheme="minorEastAsia" w:hAnsi="Book Antiqua"/>
          <w:lang w:eastAsia="zh-CN"/>
        </w:rPr>
      </w:pPr>
      <w:r w:rsidRPr="00BB488B">
        <w:rPr>
          <w:rFonts w:ascii="Book Antiqua" w:hAnsi="Book Antiqua"/>
        </w:rPr>
        <w:t>Flavia Merigo, Alessandro Brandolese, Sonia Facchin, Silvia Missaggia, Paolo Bernardi</w:t>
      </w:r>
      <w:r w:rsidR="007314BA" w:rsidRPr="00BB488B">
        <w:rPr>
          <w:rFonts w:ascii="Book Antiqua" w:hAnsi="Book Antiqua"/>
        </w:rPr>
        <w:t xml:space="preserve">, Federico </w:t>
      </w:r>
      <w:r w:rsidRPr="00BB488B">
        <w:rPr>
          <w:rFonts w:ascii="Book Antiqua" w:hAnsi="Book Antiqua"/>
        </w:rPr>
        <w:t>Boschi, Renata D’Incà, Edoardo Vincenzo Savarino, Andrea Sbarbati, Giacomo Carlo Sturniolo</w:t>
      </w:r>
    </w:p>
    <w:p w:rsidR="00EC5018" w:rsidRPr="00BB488B" w:rsidRDefault="00EC5018" w:rsidP="00F9554C">
      <w:pPr>
        <w:pStyle w:val="NormalWeb"/>
        <w:tabs>
          <w:tab w:val="left" w:pos="3980"/>
        </w:tabs>
        <w:snapToGrid w:val="0"/>
        <w:spacing w:before="0" w:beforeAutospacing="0" w:after="0" w:afterAutospacing="0" w:line="360" w:lineRule="auto"/>
        <w:jc w:val="both"/>
        <w:rPr>
          <w:rFonts w:ascii="Book Antiqua" w:hAnsi="Book Antiqua"/>
          <w:b/>
        </w:rPr>
      </w:pPr>
    </w:p>
    <w:p w:rsidR="00D44EC0" w:rsidRPr="00BB488B" w:rsidRDefault="00D44EC0" w:rsidP="00F9554C">
      <w:pPr>
        <w:pStyle w:val="NormalWeb"/>
        <w:tabs>
          <w:tab w:val="left" w:pos="3980"/>
        </w:tabs>
        <w:snapToGrid w:val="0"/>
        <w:spacing w:before="0" w:beforeAutospacing="0" w:after="0" w:afterAutospacing="0" w:line="360" w:lineRule="auto"/>
        <w:jc w:val="both"/>
        <w:rPr>
          <w:rFonts w:ascii="Book Antiqua" w:hAnsi="Book Antiqua"/>
          <w:b/>
          <w:vertAlign w:val="superscript"/>
        </w:rPr>
      </w:pPr>
      <w:r w:rsidRPr="00BB488B">
        <w:rPr>
          <w:rFonts w:ascii="Book Antiqua" w:hAnsi="Book Antiqua"/>
          <w:b/>
        </w:rPr>
        <w:t>Flavia Merigo, Silvia Missaggia, Paolo Bernardi, Andrea Sbarbati</w:t>
      </w:r>
      <w:r w:rsidRPr="00BB488B">
        <w:rPr>
          <w:rFonts w:ascii="Book Antiqua" w:hAnsi="Book Antiqua"/>
        </w:rPr>
        <w:t>,</w:t>
      </w:r>
      <w:r w:rsidRPr="00BB488B">
        <w:rPr>
          <w:rFonts w:ascii="Book Antiqua" w:hAnsi="Book Antiqua"/>
          <w:b/>
        </w:rPr>
        <w:t xml:space="preserve"> </w:t>
      </w:r>
      <w:r w:rsidRPr="00BB488B">
        <w:rPr>
          <w:rFonts w:ascii="Book Antiqua" w:hAnsi="Book Antiqua"/>
        </w:rPr>
        <w:t>Department of</w:t>
      </w:r>
      <w:r w:rsidR="000F2259" w:rsidRPr="00BB488B">
        <w:rPr>
          <w:rFonts w:ascii="Book Antiqua" w:hAnsi="Book Antiqua"/>
        </w:rPr>
        <w:t xml:space="preserve"> </w:t>
      </w:r>
      <w:r w:rsidRPr="00BB488B">
        <w:rPr>
          <w:rFonts w:ascii="Book Antiqua" w:hAnsi="Book Antiqua"/>
        </w:rPr>
        <w:t>Neuroscience, Biomedicine and Movement, Human Anatomy and Histology</w:t>
      </w:r>
      <w:r w:rsidRPr="00BB488B">
        <w:rPr>
          <w:rFonts w:ascii="Book Antiqua" w:hAnsi="Book Antiqua"/>
          <w:b/>
          <w:vertAlign w:val="superscript"/>
        </w:rPr>
        <w:t xml:space="preserve"> </w:t>
      </w:r>
      <w:r w:rsidRPr="00BB488B">
        <w:rPr>
          <w:rFonts w:ascii="Book Antiqua" w:hAnsi="Book Antiqua"/>
        </w:rPr>
        <w:t>Section, University of Verona, Verona</w:t>
      </w:r>
      <w:r w:rsidR="00D71C9B" w:rsidRPr="00BB488B">
        <w:rPr>
          <w:rFonts w:ascii="Book Antiqua" w:hAnsi="Book Antiqua"/>
        </w:rPr>
        <w:t xml:space="preserve"> I-37134</w:t>
      </w:r>
      <w:r w:rsidRPr="00BB488B">
        <w:rPr>
          <w:rFonts w:ascii="Book Antiqua" w:hAnsi="Book Antiqua"/>
        </w:rPr>
        <w:t>, Italy</w:t>
      </w:r>
    </w:p>
    <w:p w:rsidR="00D71C9B" w:rsidRPr="00BB488B" w:rsidRDefault="00D71C9B" w:rsidP="00F9554C">
      <w:pPr>
        <w:pStyle w:val="NormalWeb"/>
        <w:snapToGrid w:val="0"/>
        <w:spacing w:before="0" w:beforeAutospacing="0" w:after="0" w:afterAutospacing="0" w:line="360" w:lineRule="auto"/>
        <w:jc w:val="both"/>
        <w:rPr>
          <w:rFonts w:ascii="Book Antiqua" w:eastAsiaTheme="minorEastAsia" w:hAnsi="Book Antiqua"/>
          <w:b/>
          <w:vertAlign w:val="superscript"/>
          <w:lang w:eastAsia="zh-CN"/>
        </w:rPr>
      </w:pPr>
    </w:p>
    <w:p w:rsidR="00D44EC0" w:rsidRPr="00BB488B" w:rsidRDefault="00D44EC0" w:rsidP="00F9554C">
      <w:pPr>
        <w:pStyle w:val="NormalWeb"/>
        <w:snapToGrid w:val="0"/>
        <w:spacing w:before="0" w:beforeAutospacing="0" w:after="0" w:afterAutospacing="0" w:line="360" w:lineRule="auto"/>
        <w:jc w:val="both"/>
        <w:rPr>
          <w:rFonts w:ascii="Book Antiqua" w:hAnsi="Book Antiqua"/>
        </w:rPr>
      </w:pPr>
      <w:r w:rsidRPr="00BB488B">
        <w:rPr>
          <w:rFonts w:ascii="Book Antiqua" w:hAnsi="Book Antiqua"/>
          <w:b/>
        </w:rPr>
        <w:t>Alessandro Brandolese,</w:t>
      </w:r>
      <w:r w:rsidR="000F2259" w:rsidRPr="00BB488B">
        <w:rPr>
          <w:rFonts w:ascii="Book Antiqua" w:hAnsi="Book Antiqua"/>
          <w:vertAlign w:val="superscript"/>
        </w:rPr>
        <w:t xml:space="preserve"> </w:t>
      </w:r>
      <w:r w:rsidRPr="00BB488B">
        <w:rPr>
          <w:rFonts w:ascii="Book Antiqua" w:hAnsi="Book Antiqua"/>
        </w:rPr>
        <w:t>Department of Medicine, Gastroenterology Section, University of Verona, Verona</w:t>
      </w:r>
      <w:r w:rsidR="00D71C9B" w:rsidRPr="00BB488B">
        <w:rPr>
          <w:rFonts w:ascii="Book Antiqua" w:hAnsi="Book Antiqua"/>
        </w:rPr>
        <w:t xml:space="preserve"> I-37134</w:t>
      </w:r>
      <w:r w:rsidRPr="00BB488B">
        <w:rPr>
          <w:rFonts w:ascii="Book Antiqua" w:hAnsi="Book Antiqua"/>
        </w:rPr>
        <w:t>, Italy</w:t>
      </w:r>
    </w:p>
    <w:p w:rsidR="00D71C9B" w:rsidRPr="00BB488B" w:rsidRDefault="00D71C9B" w:rsidP="00F9554C">
      <w:pPr>
        <w:pStyle w:val="NormalWeb"/>
        <w:tabs>
          <w:tab w:val="left" w:pos="3980"/>
        </w:tabs>
        <w:snapToGrid w:val="0"/>
        <w:spacing w:before="0" w:beforeAutospacing="0" w:after="0" w:afterAutospacing="0" w:line="360" w:lineRule="auto"/>
        <w:jc w:val="both"/>
        <w:rPr>
          <w:rFonts w:ascii="Book Antiqua" w:eastAsiaTheme="minorEastAsia" w:hAnsi="Book Antiqua"/>
          <w:b/>
          <w:vertAlign w:val="superscript"/>
          <w:lang w:eastAsia="zh-CN"/>
        </w:rPr>
      </w:pPr>
    </w:p>
    <w:p w:rsidR="00D44EC0" w:rsidRPr="00BB488B" w:rsidRDefault="00D44EC0" w:rsidP="00F9554C">
      <w:pPr>
        <w:pStyle w:val="NormalWeb"/>
        <w:tabs>
          <w:tab w:val="left" w:pos="3980"/>
        </w:tabs>
        <w:snapToGrid w:val="0"/>
        <w:spacing w:before="0" w:beforeAutospacing="0" w:after="0" w:afterAutospacing="0" w:line="360" w:lineRule="auto"/>
        <w:jc w:val="both"/>
        <w:rPr>
          <w:rFonts w:ascii="Book Antiqua" w:hAnsi="Book Antiqua"/>
          <w:b/>
          <w:vertAlign w:val="superscript"/>
        </w:rPr>
      </w:pPr>
      <w:r w:rsidRPr="00BB488B">
        <w:rPr>
          <w:rFonts w:ascii="Book Antiqua" w:hAnsi="Book Antiqua"/>
          <w:b/>
        </w:rPr>
        <w:t>Sonia Facchin, Renata D’Incà, Edoardo Vincenzo Savarino, Giacomo Carlo Sturniolo</w:t>
      </w:r>
      <w:r w:rsidRPr="00BB488B">
        <w:rPr>
          <w:rFonts w:ascii="Book Antiqua" w:hAnsi="Book Antiqua"/>
        </w:rPr>
        <w:t>,</w:t>
      </w:r>
      <w:r w:rsidRPr="00BB488B">
        <w:rPr>
          <w:rFonts w:ascii="Book Antiqua" w:hAnsi="Book Antiqua"/>
          <w:b/>
          <w:vertAlign w:val="superscript"/>
        </w:rPr>
        <w:t xml:space="preserve"> </w:t>
      </w:r>
      <w:r w:rsidRPr="00BB488B">
        <w:rPr>
          <w:rFonts w:ascii="Book Antiqua" w:hAnsi="Book Antiqua"/>
        </w:rPr>
        <w:t>Department of Surgery, Oncology and Gastroenterology, Gastroenterology Section, University Hospital of Padua, Padua</w:t>
      </w:r>
      <w:r w:rsidR="00D71C9B" w:rsidRPr="00BB488B">
        <w:rPr>
          <w:rFonts w:ascii="Book Antiqua" w:hAnsi="Book Antiqua"/>
        </w:rPr>
        <w:t xml:space="preserve"> I-35128</w:t>
      </w:r>
      <w:r w:rsidRPr="00BB488B">
        <w:rPr>
          <w:rFonts w:ascii="Book Antiqua" w:hAnsi="Book Antiqua"/>
        </w:rPr>
        <w:t>, Italy</w:t>
      </w:r>
    </w:p>
    <w:p w:rsidR="00D71C9B" w:rsidRPr="00BB488B" w:rsidRDefault="00D71C9B" w:rsidP="00F9554C">
      <w:pPr>
        <w:pStyle w:val="NormalWeb"/>
        <w:tabs>
          <w:tab w:val="left" w:pos="3980"/>
        </w:tabs>
        <w:snapToGrid w:val="0"/>
        <w:spacing w:before="0" w:beforeAutospacing="0" w:after="0" w:afterAutospacing="0" w:line="360" w:lineRule="auto"/>
        <w:jc w:val="both"/>
        <w:rPr>
          <w:rFonts w:ascii="Book Antiqua" w:eastAsiaTheme="minorEastAsia" w:hAnsi="Book Antiqua"/>
          <w:b/>
          <w:vertAlign w:val="superscript"/>
          <w:lang w:eastAsia="zh-CN"/>
        </w:rPr>
      </w:pPr>
    </w:p>
    <w:p w:rsidR="00D44EC0" w:rsidRPr="00BB488B" w:rsidRDefault="00D44EC0" w:rsidP="00F9554C">
      <w:pPr>
        <w:pStyle w:val="NormalWeb"/>
        <w:tabs>
          <w:tab w:val="left" w:pos="3980"/>
        </w:tabs>
        <w:snapToGrid w:val="0"/>
        <w:spacing w:before="0" w:beforeAutospacing="0" w:after="0" w:afterAutospacing="0" w:line="360" w:lineRule="auto"/>
        <w:jc w:val="both"/>
        <w:rPr>
          <w:rFonts w:ascii="Book Antiqua" w:hAnsi="Book Antiqua"/>
          <w:b/>
          <w:vertAlign w:val="superscript"/>
        </w:rPr>
      </w:pPr>
      <w:r w:rsidRPr="00BB488B">
        <w:rPr>
          <w:rFonts w:ascii="Book Antiqua" w:hAnsi="Book Antiqua"/>
          <w:b/>
        </w:rPr>
        <w:t xml:space="preserve">Federico Boschi, </w:t>
      </w:r>
      <w:r w:rsidRPr="00BB488B">
        <w:rPr>
          <w:rFonts w:ascii="Book Antiqua" w:hAnsi="Book Antiqua"/>
        </w:rPr>
        <w:t>Department of Computer Science, University of Verona, Verona</w:t>
      </w:r>
      <w:r w:rsidR="00D71C9B" w:rsidRPr="00BB488B">
        <w:rPr>
          <w:rFonts w:ascii="Book Antiqua" w:hAnsi="Book Antiqua"/>
        </w:rPr>
        <w:t xml:space="preserve"> I-37134</w:t>
      </w:r>
      <w:r w:rsidRPr="00BB488B">
        <w:rPr>
          <w:rFonts w:ascii="Book Antiqua" w:hAnsi="Book Antiqua"/>
        </w:rPr>
        <w:t>, Italy</w:t>
      </w:r>
    </w:p>
    <w:p w:rsidR="00D44EC0" w:rsidRPr="00BB488B" w:rsidRDefault="00D44EC0" w:rsidP="00F9554C">
      <w:pPr>
        <w:pStyle w:val="NormalWeb"/>
        <w:snapToGrid w:val="0"/>
        <w:spacing w:before="0" w:beforeAutospacing="0" w:after="0" w:afterAutospacing="0" w:line="360" w:lineRule="auto"/>
        <w:jc w:val="both"/>
        <w:rPr>
          <w:rFonts w:ascii="Times" w:eastAsiaTheme="minorEastAsia" w:hAnsi="Times"/>
          <w:lang w:eastAsia="zh-CN"/>
        </w:rPr>
      </w:pPr>
    </w:p>
    <w:p w:rsidR="000F2259" w:rsidRPr="00BB488B" w:rsidRDefault="00D71C9B" w:rsidP="00F9554C">
      <w:pPr>
        <w:pStyle w:val="NormalWeb"/>
        <w:tabs>
          <w:tab w:val="left" w:pos="3980"/>
        </w:tabs>
        <w:snapToGrid w:val="0"/>
        <w:spacing w:before="0" w:beforeAutospacing="0" w:after="0" w:afterAutospacing="0" w:line="360" w:lineRule="auto"/>
        <w:jc w:val="both"/>
        <w:rPr>
          <w:rFonts w:ascii="Book Antiqua" w:eastAsiaTheme="minorEastAsia" w:hAnsi="Book Antiqua"/>
          <w:lang w:eastAsia="zh-CN"/>
        </w:rPr>
      </w:pPr>
      <w:r w:rsidRPr="00BB488B">
        <w:rPr>
          <w:rFonts w:ascii="Book Antiqua" w:hAnsi="Book Antiqua" w:hint="eastAsia"/>
          <w:b/>
        </w:rPr>
        <w:t xml:space="preserve">ORCID </w:t>
      </w:r>
      <w:r w:rsidRPr="00BB488B">
        <w:rPr>
          <w:rFonts w:ascii="Book Antiqua" w:hAnsi="Book Antiqua"/>
          <w:b/>
        </w:rPr>
        <w:t>n</w:t>
      </w:r>
      <w:r w:rsidRPr="00BB488B">
        <w:rPr>
          <w:rFonts w:ascii="Book Antiqua" w:hAnsi="Book Antiqua" w:hint="eastAsia"/>
          <w:b/>
        </w:rPr>
        <w:t>umber:</w:t>
      </w:r>
      <w:r w:rsidRPr="00BB488B">
        <w:rPr>
          <w:rFonts w:ascii="Book Antiqua" w:eastAsiaTheme="minorEastAsia" w:hAnsi="Book Antiqua" w:hint="eastAsia"/>
          <w:b/>
          <w:lang w:eastAsia="zh-CN"/>
        </w:rPr>
        <w:t xml:space="preserve"> </w:t>
      </w:r>
      <w:r w:rsidRPr="00BB488B">
        <w:rPr>
          <w:rFonts w:ascii="Book Antiqua" w:hAnsi="Book Antiqua"/>
        </w:rPr>
        <w:t>Flavia Merigo</w:t>
      </w:r>
      <w:r w:rsidRPr="00BB488B">
        <w:rPr>
          <w:rFonts w:ascii="Book Antiqua" w:eastAsiaTheme="minorEastAsia" w:hAnsi="Book Antiqua" w:hint="eastAsia"/>
          <w:lang w:eastAsia="zh-CN"/>
        </w:rPr>
        <w:t xml:space="preserve"> (</w:t>
      </w:r>
      <w:r w:rsidRPr="00BB488B">
        <w:rPr>
          <w:rFonts w:ascii="Book Antiqua" w:eastAsiaTheme="minorEastAsia" w:hAnsi="Book Antiqua"/>
          <w:lang w:eastAsia="zh-CN"/>
        </w:rPr>
        <w:t>0000-0002-6919-7169</w:t>
      </w:r>
      <w:r w:rsidRPr="00BB488B">
        <w:rPr>
          <w:rFonts w:ascii="Book Antiqua" w:eastAsiaTheme="minorEastAsia" w:hAnsi="Book Antiqua" w:hint="eastAsia"/>
          <w:lang w:eastAsia="zh-CN"/>
        </w:rPr>
        <w:t xml:space="preserve">); </w:t>
      </w:r>
      <w:r w:rsidR="000F2259" w:rsidRPr="00BB488B">
        <w:rPr>
          <w:rFonts w:ascii="Book Antiqua" w:eastAsiaTheme="minorEastAsia" w:hAnsi="Book Antiqua"/>
          <w:lang w:eastAsia="zh-CN"/>
        </w:rPr>
        <w:t>Alessandro Brandolese</w:t>
      </w:r>
      <w:r w:rsidRPr="00BB488B">
        <w:rPr>
          <w:rFonts w:ascii="Book Antiqua" w:eastAsiaTheme="minorEastAsia" w:hAnsi="Book Antiqua" w:hint="eastAsia"/>
          <w:lang w:eastAsia="zh-CN"/>
        </w:rPr>
        <w:t xml:space="preserve"> (</w:t>
      </w:r>
      <w:r w:rsidRPr="00BB488B">
        <w:rPr>
          <w:rFonts w:ascii="Book Antiqua" w:eastAsiaTheme="minorEastAsia" w:hAnsi="Book Antiqua"/>
          <w:lang w:eastAsia="zh-CN"/>
        </w:rPr>
        <w:t>0000-0003-2977-992X</w:t>
      </w:r>
      <w:r w:rsidRPr="00BB488B">
        <w:rPr>
          <w:rFonts w:ascii="Book Antiqua" w:eastAsiaTheme="minorEastAsia" w:hAnsi="Book Antiqua" w:hint="eastAsia"/>
          <w:lang w:eastAsia="zh-CN"/>
        </w:rPr>
        <w:t xml:space="preserve">); </w:t>
      </w:r>
      <w:r w:rsidR="000F2259" w:rsidRPr="00BB488B">
        <w:rPr>
          <w:rFonts w:ascii="Book Antiqua" w:hAnsi="Book Antiqua"/>
        </w:rPr>
        <w:t>Sonia Facchin</w:t>
      </w:r>
      <w:r w:rsidR="000F2259" w:rsidRPr="00BB488B">
        <w:rPr>
          <w:rFonts w:ascii="Book Antiqua" w:eastAsiaTheme="minorEastAsia" w:hAnsi="Book Antiqua" w:hint="eastAsia"/>
          <w:lang w:eastAsia="zh-CN"/>
        </w:rPr>
        <w:t xml:space="preserve"> </w:t>
      </w:r>
      <w:r w:rsidRPr="00BB488B">
        <w:rPr>
          <w:rFonts w:ascii="Book Antiqua" w:eastAsiaTheme="minorEastAsia" w:hAnsi="Book Antiqua" w:hint="eastAsia"/>
          <w:lang w:eastAsia="zh-CN"/>
        </w:rPr>
        <w:t>(</w:t>
      </w:r>
      <w:r w:rsidR="000F2259" w:rsidRPr="00BB488B">
        <w:rPr>
          <w:rFonts w:ascii="Book Antiqua" w:eastAsiaTheme="minorEastAsia" w:hAnsi="Book Antiqua"/>
          <w:lang w:eastAsia="zh-CN"/>
        </w:rPr>
        <w:t>0000-0002-6774-590X</w:t>
      </w:r>
      <w:r w:rsidRPr="00BB488B">
        <w:rPr>
          <w:rFonts w:ascii="Book Antiqua" w:eastAsiaTheme="minorEastAsia" w:hAnsi="Book Antiqua" w:hint="eastAsia"/>
          <w:lang w:eastAsia="zh-CN"/>
        </w:rPr>
        <w:t xml:space="preserve">); </w:t>
      </w:r>
      <w:r w:rsidR="000F2259" w:rsidRPr="00BB488B">
        <w:rPr>
          <w:rFonts w:ascii="Book Antiqua" w:hAnsi="Book Antiqua"/>
        </w:rPr>
        <w:t xml:space="preserve">Silvia Missaggia </w:t>
      </w:r>
      <w:r w:rsidR="000F2259" w:rsidRPr="00BB488B">
        <w:rPr>
          <w:rFonts w:ascii="Book Antiqua" w:eastAsiaTheme="minorEastAsia" w:hAnsi="Book Antiqua" w:hint="eastAsia"/>
          <w:lang w:eastAsia="zh-CN"/>
        </w:rPr>
        <w:t>(</w:t>
      </w:r>
      <w:r w:rsidR="000F2259" w:rsidRPr="00BB488B">
        <w:rPr>
          <w:rFonts w:ascii="Book Antiqua" w:eastAsiaTheme="minorEastAsia" w:hAnsi="Book Antiqua"/>
          <w:lang w:eastAsia="zh-CN"/>
        </w:rPr>
        <w:t>0000-0002-8437-379X</w:t>
      </w:r>
      <w:r w:rsidR="000F2259" w:rsidRPr="00BB488B">
        <w:rPr>
          <w:rFonts w:ascii="Book Antiqua" w:eastAsiaTheme="minorEastAsia" w:hAnsi="Book Antiqua" w:hint="eastAsia"/>
          <w:lang w:eastAsia="zh-CN"/>
        </w:rPr>
        <w:t xml:space="preserve">); </w:t>
      </w:r>
      <w:r w:rsidR="000F2259" w:rsidRPr="00BB488B">
        <w:rPr>
          <w:rFonts w:ascii="Book Antiqua" w:hAnsi="Book Antiqua"/>
        </w:rPr>
        <w:t>Paolo Bernardi</w:t>
      </w:r>
      <w:r w:rsidR="000F2259" w:rsidRPr="00BB488B">
        <w:rPr>
          <w:rFonts w:ascii="Book Antiqua" w:eastAsiaTheme="minorEastAsia" w:hAnsi="Book Antiqua" w:hint="eastAsia"/>
          <w:lang w:eastAsia="zh-CN"/>
        </w:rPr>
        <w:t xml:space="preserve"> (</w:t>
      </w:r>
      <w:r w:rsidR="000F2259" w:rsidRPr="00BB488B">
        <w:rPr>
          <w:rFonts w:ascii="Book Antiqua" w:eastAsiaTheme="minorEastAsia" w:hAnsi="Book Antiqua"/>
          <w:lang w:eastAsia="zh-CN"/>
        </w:rPr>
        <w:t>0000-0002-1225-9525</w:t>
      </w:r>
      <w:r w:rsidR="000F2259" w:rsidRPr="00BB488B">
        <w:rPr>
          <w:rFonts w:ascii="Book Antiqua" w:eastAsiaTheme="minorEastAsia" w:hAnsi="Book Antiqua" w:hint="eastAsia"/>
          <w:lang w:eastAsia="zh-CN"/>
        </w:rPr>
        <w:t xml:space="preserve">); </w:t>
      </w:r>
      <w:r w:rsidR="000F2259" w:rsidRPr="00BB488B">
        <w:rPr>
          <w:rFonts w:ascii="Book Antiqua" w:hAnsi="Book Antiqua"/>
        </w:rPr>
        <w:t>Federico Boschi</w:t>
      </w:r>
      <w:r w:rsidR="000F2259" w:rsidRPr="00BB488B">
        <w:rPr>
          <w:rFonts w:ascii="Book Antiqua" w:eastAsiaTheme="minorEastAsia" w:hAnsi="Book Antiqua" w:hint="eastAsia"/>
          <w:lang w:eastAsia="zh-CN"/>
        </w:rPr>
        <w:t xml:space="preserve"> (</w:t>
      </w:r>
      <w:r w:rsidR="000F2259" w:rsidRPr="00BB488B">
        <w:rPr>
          <w:rFonts w:ascii="Book Antiqua" w:eastAsiaTheme="minorEastAsia" w:hAnsi="Book Antiqua"/>
          <w:lang w:eastAsia="zh-CN"/>
        </w:rPr>
        <w:t>0000-0001-9623-6859</w:t>
      </w:r>
      <w:r w:rsidR="000F2259" w:rsidRPr="00BB488B">
        <w:rPr>
          <w:rFonts w:ascii="Book Antiqua" w:eastAsiaTheme="minorEastAsia" w:hAnsi="Book Antiqua" w:hint="eastAsia"/>
          <w:lang w:eastAsia="zh-CN"/>
        </w:rPr>
        <w:t>);</w:t>
      </w:r>
      <w:r w:rsidR="000F2259" w:rsidRPr="00BB488B">
        <w:rPr>
          <w:rFonts w:ascii="Book Antiqua" w:hAnsi="Book Antiqua"/>
        </w:rPr>
        <w:t xml:space="preserve"> Renata D’Incà</w:t>
      </w:r>
      <w:r w:rsidR="000F2259" w:rsidRPr="00BB488B">
        <w:rPr>
          <w:rFonts w:ascii="Book Antiqua" w:eastAsiaTheme="minorEastAsia" w:hAnsi="Book Antiqua" w:hint="eastAsia"/>
          <w:lang w:eastAsia="zh-CN"/>
        </w:rPr>
        <w:t>(</w:t>
      </w:r>
      <w:r w:rsidR="000F2259" w:rsidRPr="00BB488B">
        <w:rPr>
          <w:rFonts w:ascii="Book Antiqua" w:eastAsiaTheme="minorEastAsia" w:hAnsi="Book Antiqua"/>
          <w:lang w:eastAsia="zh-CN"/>
        </w:rPr>
        <w:t>0000-0003-1169-1890</w:t>
      </w:r>
      <w:r w:rsidR="000F2259" w:rsidRPr="00BB488B">
        <w:rPr>
          <w:rFonts w:ascii="Book Antiqua" w:eastAsiaTheme="minorEastAsia" w:hAnsi="Book Antiqua" w:hint="eastAsia"/>
          <w:lang w:eastAsia="zh-CN"/>
        </w:rPr>
        <w:t xml:space="preserve">); </w:t>
      </w:r>
      <w:r w:rsidR="000F2259" w:rsidRPr="00BB488B">
        <w:rPr>
          <w:rFonts w:ascii="Book Antiqua" w:hAnsi="Book Antiqua"/>
        </w:rPr>
        <w:t>Edoardo Vincenzo Savarino</w:t>
      </w:r>
      <w:r w:rsidR="000F2259" w:rsidRPr="00BB488B">
        <w:rPr>
          <w:rFonts w:ascii="Book Antiqua" w:eastAsiaTheme="minorEastAsia" w:hAnsi="Book Antiqua" w:hint="eastAsia"/>
          <w:lang w:eastAsia="zh-CN"/>
        </w:rPr>
        <w:t xml:space="preserve"> (</w:t>
      </w:r>
      <w:r w:rsidR="000F2259" w:rsidRPr="00BB488B">
        <w:rPr>
          <w:rFonts w:ascii="Book Antiqua" w:eastAsiaTheme="minorEastAsia" w:hAnsi="Book Antiqua"/>
          <w:lang w:eastAsia="zh-CN"/>
        </w:rPr>
        <w:t>0000-0002-3187-2894</w:t>
      </w:r>
      <w:r w:rsidR="000F2259" w:rsidRPr="00BB488B">
        <w:rPr>
          <w:rFonts w:ascii="Book Antiqua" w:eastAsiaTheme="minorEastAsia" w:hAnsi="Book Antiqua" w:hint="eastAsia"/>
          <w:lang w:eastAsia="zh-CN"/>
        </w:rPr>
        <w:t xml:space="preserve">); </w:t>
      </w:r>
      <w:r w:rsidR="000F2259" w:rsidRPr="00BB488B">
        <w:rPr>
          <w:rFonts w:ascii="Book Antiqua" w:hAnsi="Book Antiqua"/>
        </w:rPr>
        <w:t>Andrea Sbarbati</w:t>
      </w:r>
      <w:r w:rsidR="000F2259" w:rsidRPr="00BB488B">
        <w:rPr>
          <w:rFonts w:ascii="Book Antiqua" w:eastAsiaTheme="minorEastAsia" w:hAnsi="Book Antiqua" w:hint="eastAsia"/>
          <w:lang w:eastAsia="zh-CN"/>
        </w:rPr>
        <w:t xml:space="preserve"> (</w:t>
      </w:r>
      <w:r w:rsidR="000F2259" w:rsidRPr="00BB488B">
        <w:rPr>
          <w:rFonts w:ascii="Book Antiqua" w:eastAsiaTheme="minorEastAsia" w:hAnsi="Book Antiqua"/>
          <w:lang w:eastAsia="zh-CN"/>
        </w:rPr>
        <w:t>0000-0002-0954-2119</w:t>
      </w:r>
      <w:r w:rsidR="000F2259" w:rsidRPr="00BB488B">
        <w:rPr>
          <w:rFonts w:ascii="Book Antiqua" w:eastAsiaTheme="minorEastAsia" w:hAnsi="Book Antiqua" w:hint="eastAsia"/>
          <w:lang w:eastAsia="zh-CN"/>
        </w:rPr>
        <w:t xml:space="preserve">); </w:t>
      </w:r>
      <w:r w:rsidR="000F2259" w:rsidRPr="00BB488B">
        <w:rPr>
          <w:rFonts w:ascii="Book Antiqua" w:hAnsi="Book Antiqua"/>
        </w:rPr>
        <w:t>Giacomo Carlo Sturniolo</w:t>
      </w:r>
      <w:r w:rsidR="000F2259" w:rsidRPr="00BB488B">
        <w:rPr>
          <w:rFonts w:ascii="Book Antiqua" w:eastAsiaTheme="minorEastAsia" w:hAnsi="Book Antiqua" w:hint="eastAsia"/>
          <w:lang w:eastAsia="zh-CN"/>
        </w:rPr>
        <w:t xml:space="preserve"> (</w:t>
      </w:r>
      <w:r w:rsidR="000F2259" w:rsidRPr="00BB488B">
        <w:rPr>
          <w:rFonts w:ascii="Book Antiqua" w:eastAsiaTheme="minorEastAsia" w:hAnsi="Book Antiqua"/>
          <w:lang w:eastAsia="zh-CN"/>
        </w:rPr>
        <w:t>0000-0002-2398-110X</w:t>
      </w:r>
      <w:r w:rsidR="000F2259" w:rsidRPr="00BB488B">
        <w:rPr>
          <w:rFonts w:ascii="Book Antiqua" w:eastAsiaTheme="minorEastAsia" w:hAnsi="Book Antiqua" w:hint="eastAsia"/>
          <w:lang w:eastAsia="zh-CN"/>
        </w:rPr>
        <w:t>).</w:t>
      </w:r>
    </w:p>
    <w:p w:rsidR="00D71C9B" w:rsidRPr="00BB488B" w:rsidRDefault="00D71C9B" w:rsidP="00F9554C">
      <w:pPr>
        <w:pStyle w:val="NormalWeb"/>
        <w:snapToGrid w:val="0"/>
        <w:spacing w:before="0" w:beforeAutospacing="0" w:after="0" w:afterAutospacing="0" w:line="360" w:lineRule="auto"/>
        <w:jc w:val="both"/>
        <w:rPr>
          <w:rFonts w:ascii="Times" w:eastAsiaTheme="minorEastAsia" w:hAnsi="Times"/>
          <w:lang w:eastAsia="zh-CN"/>
        </w:rPr>
      </w:pPr>
    </w:p>
    <w:p w:rsidR="001E0D61" w:rsidRPr="00BB488B" w:rsidRDefault="001E0D61" w:rsidP="00F9554C">
      <w:pPr>
        <w:pStyle w:val="NormalWeb"/>
        <w:snapToGrid w:val="0"/>
        <w:spacing w:before="0" w:beforeAutospacing="0" w:after="0" w:afterAutospacing="0" w:line="360" w:lineRule="auto"/>
        <w:jc w:val="both"/>
        <w:rPr>
          <w:rFonts w:ascii="Book Antiqua" w:hAnsi="Book Antiqua"/>
          <w:lang w:val="en-US"/>
        </w:rPr>
      </w:pPr>
      <w:r w:rsidRPr="00BB488B">
        <w:rPr>
          <w:rFonts w:ascii="Book Antiqua" w:hAnsi="Book Antiqua"/>
          <w:b/>
          <w:bCs/>
          <w:lang w:val="en-US"/>
        </w:rPr>
        <w:t>Author contributions</w:t>
      </w:r>
      <w:r w:rsidRPr="00BB488B">
        <w:rPr>
          <w:rFonts w:ascii="Book Antiqua" w:hAnsi="Book Antiqua"/>
          <w:lang w:val="en-US"/>
        </w:rPr>
        <w:t>:</w:t>
      </w:r>
      <w:r w:rsidR="000F2259" w:rsidRPr="00BB488B">
        <w:rPr>
          <w:rFonts w:ascii="Book Antiqua" w:eastAsiaTheme="minorEastAsia" w:hAnsi="Book Antiqua" w:hint="eastAsia"/>
          <w:lang w:val="en-US" w:eastAsia="zh-CN"/>
        </w:rPr>
        <w:t xml:space="preserve"> </w:t>
      </w:r>
      <w:r w:rsidRPr="00BB488B">
        <w:rPr>
          <w:rFonts w:ascii="Book Antiqua" w:hAnsi="Book Antiqua"/>
          <w:lang w:val="en-US"/>
        </w:rPr>
        <w:t>Merigo F was involved in experimental design, immunohistochemistry</w:t>
      </w:r>
      <w:r w:rsidR="00607B8B" w:rsidRPr="00BB488B">
        <w:rPr>
          <w:rFonts w:ascii="Book Antiqua" w:hAnsi="Book Antiqua"/>
          <w:lang w:val="en-US"/>
        </w:rPr>
        <w:t>,</w:t>
      </w:r>
      <w:r w:rsidRPr="00BB488B">
        <w:rPr>
          <w:rFonts w:ascii="Book Antiqua" w:hAnsi="Book Antiqua"/>
          <w:lang w:val="en-US"/>
        </w:rPr>
        <w:t xml:space="preserve"> data analyses, </w:t>
      </w:r>
      <w:r w:rsidR="00607B8B" w:rsidRPr="00BB488B">
        <w:rPr>
          <w:rFonts w:ascii="Book Antiqua" w:hAnsi="Book Antiqua"/>
          <w:lang w:val="en-US"/>
        </w:rPr>
        <w:t xml:space="preserve">and </w:t>
      </w:r>
      <w:r w:rsidRPr="00BB488B">
        <w:rPr>
          <w:rFonts w:ascii="Book Antiqua" w:hAnsi="Book Antiqua"/>
          <w:lang w:val="en-US"/>
        </w:rPr>
        <w:t>m</w:t>
      </w:r>
      <w:r w:rsidR="000A166F" w:rsidRPr="00BB488B">
        <w:rPr>
          <w:rFonts w:ascii="Book Antiqua" w:hAnsi="Book Antiqua"/>
          <w:lang w:val="en-US"/>
        </w:rPr>
        <w:t>anuscript writing</w:t>
      </w:r>
      <w:r w:rsidR="00EC5018" w:rsidRPr="00BB488B">
        <w:rPr>
          <w:rFonts w:ascii="Book Antiqua" w:hAnsi="Book Antiqua"/>
          <w:lang w:val="en-US"/>
        </w:rPr>
        <w:t>;</w:t>
      </w:r>
      <w:r w:rsidR="000A166F" w:rsidRPr="00BB488B">
        <w:rPr>
          <w:rFonts w:ascii="Book Antiqua" w:hAnsi="Book Antiqua"/>
          <w:lang w:val="en-US"/>
        </w:rPr>
        <w:t xml:space="preserve"> </w:t>
      </w:r>
      <w:r w:rsidRPr="00BB488B">
        <w:rPr>
          <w:rFonts w:ascii="Book Antiqua" w:hAnsi="Book Antiqua"/>
          <w:lang w:val="en-US"/>
        </w:rPr>
        <w:t>Brandolese A</w:t>
      </w:r>
      <w:r w:rsidR="000F2259" w:rsidRPr="00BB488B">
        <w:rPr>
          <w:rFonts w:ascii="Book Antiqua" w:hAnsi="Book Antiqua"/>
          <w:lang w:val="en-US"/>
        </w:rPr>
        <w:t xml:space="preserve"> </w:t>
      </w:r>
      <w:r w:rsidRPr="00BB488B">
        <w:rPr>
          <w:rFonts w:ascii="Book Antiqua" w:hAnsi="Book Antiqua"/>
          <w:lang w:val="en-US"/>
        </w:rPr>
        <w:t>contributed to clinical sample documentation, presentation of the results</w:t>
      </w:r>
      <w:r w:rsidR="00607B8B" w:rsidRPr="00BB488B">
        <w:rPr>
          <w:rFonts w:ascii="Book Antiqua" w:hAnsi="Book Antiqua"/>
          <w:lang w:val="en-US"/>
        </w:rPr>
        <w:t>,</w:t>
      </w:r>
      <w:r w:rsidR="000F2259" w:rsidRPr="00BB488B">
        <w:rPr>
          <w:rFonts w:ascii="Book Antiqua" w:hAnsi="Book Antiqua"/>
          <w:lang w:val="en-US"/>
        </w:rPr>
        <w:t xml:space="preserve"> </w:t>
      </w:r>
      <w:r w:rsidRPr="00BB488B">
        <w:rPr>
          <w:rFonts w:ascii="Book Antiqua" w:hAnsi="Book Antiqua"/>
          <w:lang w:val="en-US"/>
        </w:rPr>
        <w:t>and manuscript writing;</w:t>
      </w:r>
      <w:r w:rsidR="000F2259" w:rsidRPr="00BB488B">
        <w:rPr>
          <w:rFonts w:ascii="Book Antiqua" w:hAnsi="Book Antiqua"/>
          <w:lang w:val="en-US"/>
        </w:rPr>
        <w:t xml:space="preserve"> </w:t>
      </w:r>
      <w:r w:rsidRPr="00BB488B">
        <w:rPr>
          <w:rFonts w:ascii="Book Antiqua" w:hAnsi="Book Antiqua"/>
          <w:lang w:val="en-US"/>
        </w:rPr>
        <w:t>Facchin</w:t>
      </w:r>
      <w:r w:rsidR="001E3C9E" w:rsidRPr="00BB488B">
        <w:rPr>
          <w:rFonts w:ascii="Book Antiqua" w:hAnsi="Book Antiqua"/>
          <w:lang w:val="en-US"/>
        </w:rPr>
        <w:t xml:space="preserve"> S</w:t>
      </w:r>
      <w:r w:rsidRPr="00BB488B">
        <w:rPr>
          <w:rFonts w:ascii="Book Antiqua" w:hAnsi="Book Antiqua"/>
          <w:lang w:val="en-US"/>
        </w:rPr>
        <w:t>, D’Incà</w:t>
      </w:r>
      <w:r w:rsidR="001E3C9E" w:rsidRPr="00BB488B">
        <w:rPr>
          <w:rFonts w:ascii="Book Antiqua" w:hAnsi="Book Antiqua"/>
          <w:lang w:val="en-US"/>
        </w:rPr>
        <w:t xml:space="preserve"> R</w:t>
      </w:r>
      <w:r w:rsidR="000F2259" w:rsidRPr="00BB488B">
        <w:rPr>
          <w:rFonts w:ascii="Book Antiqua" w:eastAsiaTheme="minorEastAsia" w:hAnsi="Book Antiqua" w:hint="eastAsia"/>
          <w:lang w:val="en-US" w:eastAsia="zh-CN"/>
        </w:rPr>
        <w:t xml:space="preserve"> and </w:t>
      </w:r>
      <w:r w:rsidRPr="00BB488B">
        <w:rPr>
          <w:rFonts w:ascii="Book Antiqua" w:hAnsi="Book Antiqua"/>
          <w:lang w:val="en-US"/>
        </w:rPr>
        <w:t>Savarino</w:t>
      </w:r>
      <w:r w:rsidR="001E3C9E" w:rsidRPr="00BB488B">
        <w:rPr>
          <w:rFonts w:ascii="Book Antiqua" w:hAnsi="Book Antiqua"/>
          <w:lang w:val="en-US"/>
        </w:rPr>
        <w:t xml:space="preserve"> EV</w:t>
      </w:r>
      <w:r w:rsidRPr="00BB488B">
        <w:rPr>
          <w:rFonts w:ascii="Book Antiqua" w:hAnsi="Book Antiqua"/>
          <w:lang w:val="en-US"/>
        </w:rPr>
        <w:t xml:space="preserve"> contributed to clinical sample collection and documentation; Missag</w:t>
      </w:r>
      <w:r w:rsidR="00BB5F0C" w:rsidRPr="00BB488B">
        <w:rPr>
          <w:rFonts w:ascii="Book Antiqua" w:hAnsi="Book Antiqua"/>
          <w:lang w:val="en-US"/>
        </w:rPr>
        <w:t>g</w:t>
      </w:r>
      <w:r w:rsidRPr="00BB488B">
        <w:rPr>
          <w:rFonts w:ascii="Book Antiqua" w:hAnsi="Book Antiqua"/>
          <w:lang w:val="en-US"/>
        </w:rPr>
        <w:t>ia S contributed to immunohistochemistry analysis; Bernardi P performed SEM analysis; Boschi F analyzed the data; Sbarbati A and</w:t>
      </w:r>
      <w:r w:rsidR="000F2259" w:rsidRPr="00BB488B">
        <w:rPr>
          <w:rFonts w:ascii="Book Antiqua" w:hAnsi="Book Antiqua"/>
          <w:lang w:val="en-US"/>
        </w:rPr>
        <w:t xml:space="preserve"> </w:t>
      </w:r>
      <w:r w:rsidRPr="00BB488B">
        <w:rPr>
          <w:rFonts w:ascii="Book Antiqua" w:hAnsi="Book Antiqua"/>
          <w:lang w:val="en-US"/>
        </w:rPr>
        <w:t>Sturniolo GC were involved in experimental design, final critical reading of the manuscript before submission</w:t>
      </w:r>
      <w:r w:rsidR="00783843" w:rsidRPr="00BB488B">
        <w:rPr>
          <w:rFonts w:ascii="Book Antiqua" w:hAnsi="Book Antiqua"/>
          <w:lang w:val="en-US"/>
        </w:rPr>
        <w:t>; all authors contributed to the final manuscript.</w:t>
      </w:r>
    </w:p>
    <w:p w:rsidR="004130EE" w:rsidRPr="00BB488B" w:rsidRDefault="004130EE" w:rsidP="00F9554C">
      <w:pPr>
        <w:snapToGrid w:val="0"/>
        <w:spacing w:line="360" w:lineRule="auto"/>
        <w:jc w:val="both"/>
        <w:rPr>
          <w:rFonts w:ascii="Book Antiqua" w:hAnsi="Book Antiqua"/>
          <w:b/>
          <w:bCs/>
          <w:lang w:val="en-US" w:eastAsia="zh-CN"/>
        </w:rPr>
      </w:pPr>
    </w:p>
    <w:p w:rsidR="00EC5018" w:rsidRPr="00BB488B" w:rsidRDefault="00EC5018" w:rsidP="00F9554C">
      <w:pPr>
        <w:snapToGrid w:val="0"/>
        <w:spacing w:line="360" w:lineRule="auto"/>
        <w:jc w:val="both"/>
        <w:rPr>
          <w:rFonts w:ascii="Book Antiqua" w:eastAsia="Times New Roman" w:hAnsi="Book Antiqua"/>
          <w:bCs/>
          <w:lang w:val="en-US"/>
        </w:rPr>
      </w:pPr>
      <w:r w:rsidRPr="00BB488B">
        <w:rPr>
          <w:rFonts w:ascii="Book Antiqua" w:eastAsia="Times New Roman" w:hAnsi="Book Antiqua"/>
          <w:b/>
          <w:bCs/>
          <w:lang w:val="en-US"/>
        </w:rPr>
        <w:t xml:space="preserve">Institutional review board statement: </w:t>
      </w:r>
      <w:r w:rsidRPr="00BB488B">
        <w:rPr>
          <w:rFonts w:ascii="Book Antiqua" w:eastAsia="Times New Roman" w:hAnsi="Book Antiqua"/>
          <w:bCs/>
          <w:lang w:val="en-US"/>
        </w:rPr>
        <w:t>The study was reviewed and approved by the</w:t>
      </w:r>
      <w:r w:rsidR="00CB61F1" w:rsidRPr="00BB488B">
        <w:rPr>
          <w:rFonts w:ascii="Book Antiqua" w:eastAsia="Times New Roman" w:hAnsi="Book Antiqua"/>
          <w:bCs/>
          <w:lang w:val="en-US"/>
        </w:rPr>
        <w:t xml:space="preserve"> Ethics Committee of Padua University Hospital (study n° 2813P)</w:t>
      </w:r>
      <w:r w:rsidR="00633E71" w:rsidRPr="00BB488B">
        <w:rPr>
          <w:rFonts w:ascii="Book Antiqua" w:eastAsia="Times New Roman" w:hAnsi="Book Antiqua"/>
          <w:bCs/>
          <w:lang w:val="en-US"/>
        </w:rPr>
        <w:t xml:space="preserve"> Institutional Review Board</w:t>
      </w:r>
      <w:r w:rsidR="00607B8B" w:rsidRPr="00BB488B">
        <w:rPr>
          <w:rFonts w:ascii="Book Antiqua" w:eastAsia="Times New Roman" w:hAnsi="Book Antiqua"/>
          <w:bCs/>
          <w:lang w:val="en-US"/>
        </w:rPr>
        <w:t>.</w:t>
      </w:r>
    </w:p>
    <w:p w:rsidR="00CB61F1" w:rsidRPr="00BB488B" w:rsidRDefault="00CB61F1" w:rsidP="00F9554C">
      <w:pPr>
        <w:snapToGrid w:val="0"/>
        <w:spacing w:line="360" w:lineRule="auto"/>
        <w:jc w:val="both"/>
        <w:rPr>
          <w:rFonts w:ascii="Book Antiqua" w:hAnsi="Book Antiqua"/>
          <w:b/>
          <w:bCs/>
          <w:lang w:val="en-US" w:eastAsia="zh-CN"/>
        </w:rPr>
      </w:pPr>
    </w:p>
    <w:p w:rsidR="00B65B7C" w:rsidRPr="00BB488B" w:rsidRDefault="000A68C9" w:rsidP="00F9554C">
      <w:pPr>
        <w:snapToGrid w:val="0"/>
        <w:spacing w:line="360" w:lineRule="auto"/>
        <w:jc w:val="both"/>
        <w:rPr>
          <w:rFonts w:ascii="Book Antiqua" w:eastAsia="Times New Roman" w:hAnsi="Book Antiqua"/>
          <w:lang w:val="en-US"/>
        </w:rPr>
      </w:pPr>
      <w:r w:rsidRPr="00BB488B">
        <w:rPr>
          <w:rFonts w:ascii="Book Antiqua" w:eastAsia="Times New Roman" w:hAnsi="Book Antiqua"/>
          <w:b/>
          <w:bCs/>
          <w:lang w:val="en-US"/>
        </w:rPr>
        <w:t>Conflict-of-interest statement</w:t>
      </w:r>
      <w:r w:rsidRPr="00BB488B">
        <w:rPr>
          <w:rFonts w:ascii="Book Antiqua" w:eastAsia="Times New Roman" w:hAnsi="Book Antiqua"/>
          <w:lang w:val="en-US"/>
        </w:rPr>
        <w:t xml:space="preserve">: All authors </w:t>
      </w:r>
      <w:r w:rsidR="000A166F" w:rsidRPr="00BB488B">
        <w:rPr>
          <w:rFonts w:ascii="Book Antiqua" w:eastAsia="Times New Roman" w:hAnsi="Book Antiqua"/>
          <w:lang w:val="en-US"/>
        </w:rPr>
        <w:t xml:space="preserve">declare </w:t>
      </w:r>
      <w:r w:rsidRPr="00BB488B">
        <w:rPr>
          <w:rFonts w:ascii="Book Antiqua" w:eastAsia="Times New Roman" w:hAnsi="Book Antiqua"/>
          <w:lang w:val="en-US"/>
        </w:rPr>
        <w:t xml:space="preserve">no </w:t>
      </w:r>
      <w:r w:rsidR="004A352C" w:rsidRPr="00BB488B">
        <w:rPr>
          <w:rFonts w:ascii="Book Antiqua" w:eastAsia="Times New Roman" w:hAnsi="Book Antiqua"/>
          <w:lang w:val="en-US"/>
        </w:rPr>
        <w:t xml:space="preserve">conflicts of interest. </w:t>
      </w:r>
    </w:p>
    <w:p w:rsidR="00CB61F1" w:rsidRPr="00BB488B" w:rsidRDefault="00CB61F1" w:rsidP="00F9554C">
      <w:pPr>
        <w:snapToGrid w:val="0"/>
        <w:spacing w:line="360" w:lineRule="auto"/>
        <w:jc w:val="both"/>
        <w:rPr>
          <w:rFonts w:ascii="Book Antiqua" w:hAnsi="Book Antiqua"/>
          <w:lang w:val="en-US" w:eastAsia="zh-CN"/>
        </w:rPr>
      </w:pPr>
    </w:p>
    <w:p w:rsidR="00CB61F1" w:rsidRPr="00BB488B" w:rsidRDefault="0088070F" w:rsidP="00F9554C">
      <w:pPr>
        <w:snapToGrid w:val="0"/>
        <w:spacing w:line="360" w:lineRule="auto"/>
        <w:jc w:val="both"/>
        <w:rPr>
          <w:rFonts w:ascii="Book Antiqua" w:hAnsi="Book Antiqua"/>
          <w:lang w:val="en-US"/>
        </w:rPr>
      </w:pPr>
      <w:r w:rsidRPr="00BB488B">
        <w:rPr>
          <w:rFonts w:ascii="Book Antiqua" w:eastAsia="Times New Roman" w:hAnsi="Book Antiqua"/>
          <w:b/>
          <w:lang w:val="en-US"/>
        </w:rPr>
        <w:t>Data sharing statement</w:t>
      </w:r>
      <w:r w:rsidR="00CB61F1" w:rsidRPr="00BB488B">
        <w:rPr>
          <w:rFonts w:ascii="Book Antiqua" w:eastAsia="Times New Roman" w:hAnsi="Book Antiqua"/>
          <w:b/>
          <w:lang w:val="en-US"/>
        </w:rPr>
        <w:t>:</w:t>
      </w:r>
      <w:r w:rsidRPr="00BB488B">
        <w:rPr>
          <w:rFonts w:ascii="Book Antiqua" w:eastAsia="Times New Roman" w:hAnsi="Book Antiqua"/>
          <w:b/>
          <w:lang w:val="en-US"/>
        </w:rPr>
        <w:t xml:space="preserve"> </w:t>
      </w:r>
      <w:r w:rsidRPr="00BB488B">
        <w:rPr>
          <w:rFonts w:ascii="Book Antiqua" w:eastAsia="Times New Roman" w:hAnsi="Book Antiqua"/>
          <w:lang w:val="en-US"/>
        </w:rPr>
        <w:t>Technical appendix and data set</w:t>
      </w:r>
      <w:r w:rsidR="00607B8B" w:rsidRPr="00BB488B">
        <w:rPr>
          <w:rFonts w:ascii="Book Antiqua" w:eastAsia="Times New Roman" w:hAnsi="Book Antiqua"/>
          <w:lang w:val="en-US"/>
        </w:rPr>
        <w:t xml:space="preserve"> are</w:t>
      </w:r>
      <w:r w:rsidR="000F2259" w:rsidRPr="00BB488B">
        <w:rPr>
          <w:rFonts w:ascii="Book Antiqua" w:hAnsi="Book Antiqua" w:hint="eastAsia"/>
          <w:lang w:val="en-US" w:eastAsia="zh-CN"/>
        </w:rPr>
        <w:t xml:space="preserve"> </w:t>
      </w:r>
      <w:r w:rsidRPr="00BB488B">
        <w:rPr>
          <w:rFonts w:ascii="Book Antiqua" w:eastAsia="Times New Roman" w:hAnsi="Book Antiqua"/>
          <w:lang w:val="en-US"/>
        </w:rPr>
        <w:t xml:space="preserve">available from the corresponding author at </w:t>
      </w:r>
      <w:hyperlink r:id="rId7" w:history="1">
        <w:r w:rsidRPr="002B083D">
          <w:rPr>
            <w:rStyle w:val="Hyperlink"/>
            <w:rFonts w:ascii="Book Antiqua" w:eastAsia="Times New Roman" w:hAnsi="Book Antiqua"/>
            <w:color w:val="auto"/>
            <w:u w:val="none"/>
            <w:lang w:val="en-US"/>
          </w:rPr>
          <w:t>flavia.merigo@univr.it</w:t>
        </w:r>
      </w:hyperlink>
      <w:r w:rsidRPr="002B083D">
        <w:rPr>
          <w:rFonts w:ascii="Book Antiqua" w:eastAsia="Times New Roman" w:hAnsi="Book Antiqua"/>
          <w:lang w:val="en-US"/>
        </w:rPr>
        <w:t>.</w:t>
      </w:r>
      <w:r w:rsidR="000F2259" w:rsidRPr="002B083D">
        <w:rPr>
          <w:rFonts w:ascii="Book Antiqua" w:eastAsia="Times New Roman" w:hAnsi="Book Antiqua"/>
          <w:lang w:val="en-US"/>
        </w:rPr>
        <w:t xml:space="preserve"> </w:t>
      </w:r>
      <w:r w:rsidRPr="00BB488B">
        <w:rPr>
          <w:rFonts w:ascii="Book Antiqua" w:eastAsia="Times New Roman" w:hAnsi="Book Antiqua"/>
          <w:lang w:val="en-US"/>
        </w:rPr>
        <w:t>Participants gave informed consent for data sharing</w:t>
      </w:r>
      <w:r w:rsidR="00903B17" w:rsidRPr="00BB488B">
        <w:rPr>
          <w:rFonts w:ascii="Book Antiqua" w:eastAsia="Times New Roman" w:hAnsi="Book Antiqua"/>
          <w:lang w:val="en-US"/>
        </w:rPr>
        <w:t xml:space="preserve">. The present data are anonymized and </w:t>
      </w:r>
      <w:r w:rsidR="00607B8B" w:rsidRPr="00BB488B">
        <w:rPr>
          <w:rFonts w:ascii="Book Antiqua" w:eastAsia="Times New Roman" w:hAnsi="Book Antiqua"/>
          <w:lang w:val="en-US"/>
        </w:rPr>
        <w:t xml:space="preserve">the </w:t>
      </w:r>
      <w:r w:rsidR="00903B17" w:rsidRPr="00BB488B">
        <w:rPr>
          <w:rFonts w:ascii="Book Antiqua" w:eastAsia="Times New Roman" w:hAnsi="Book Antiqua"/>
          <w:lang w:val="en-US"/>
        </w:rPr>
        <w:t>risk of identification is low.</w:t>
      </w:r>
    </w:p>
    <w:p w:rsidR="00EC5018" w:rsidRPr="00BB488B" w:rsidRDefault="00EC5018" w:rsidP="00F9554C">
      <w:pPr>
        <w:snapToGrid w:val="0"/>
        <w:spacing w:line="360" w:lineRule="auto"/>
        <w:jc w:val="both"/>
        <w:rPr>
          <w:rFonts w:ascii="Book Antiqua" w:hAnsi="Book Antiqua"/>
          <w:lang w:val="en-US" w:eastAsia="zh-CN"/>
        </w:rPr>
      </w:pPr>
    </w:p>
    <w:p w:rsidR="000F2259" w:rsidRPr="002B083D" w:rsidRDefault="000F2259" w:rsidP="00F9554C">
      <w:pPr>
        <w:pStyle w:val="1"/>
        <w:snapToGrid w:val="0"/>
        <w:spacing w:line="360" w:lineRule="auto"/>
        <w:jc w:val="both"/>
        <w:rPr>
          <w:rFonts w:ascii="Book Antiqua" w:hAnsi="Book Antiqua" w:cs="Times New Roman"/>
          <w:bCs/>
          <w:color w:val="auto"/>
          <w:sz w:val="24"/>
          <w:szCs w:val="24"/>
          <w:highlight w:val="white"/>
          <w:lang w:val="en-US"/>
        </w:rPr>
      </w:pPr>
      <w:bookmarkStart w:id="2" w:name="OLE_LINK734"/>
      <w:bookmarkStart w:id="3" w:name="OLE_LINK441"/>
      <w:bookmarkStart w:id="4" w:name="OLE_LINK442"/>
      <w:bookmarkStart w:id="5" w:name="OLE_LINK1032"/>
      <w:bookmarkStart w:id="6" w:name="OLE_LINK1232"/>
      <w:bookmarkStart w:id="7" w:name="OLE_LINK559"/>
      <w:bookmarkStart w:id="8" w:name="OLE_LINK878"/>
      <w:bookmarkStart w:id="9" w:name="OLE_LINK879"/>
      <w:bookmarkStart w:id="10" w:name="OLE_LINK1100"/>
      <w:bookmarkStart w:id="11" w:name="OLE_LINK1101"/>
      <w:r w:rsidRPr="00BB488B">
        <w:rPr>
          <w:rFonts w:ascii="Book Antiqua" w:hAnsi="Book Antiqua" w:cs="Times New Roman"/>
          <w:b/>
          <w:bCs/>
          <w:color w:val="auto"/>
          <w:sz w:val="24"/>
          <w:szCs w:val="24"/>
          <w:highlight w:val="white"/>
          <w:lang w:val="en-US"/>
        </w:rPr>
        <w:t>Open-Access:</w:t>
      </w:r>
      <w:r w:rsidRPr="00BB488B">
        <w:rPr>
          <w:rFonts w:ascii="Book Antiqua" w:hAnsi="Book Antiqua" w:cs="Times New Roman"/>
          <w:bCs/>
          <w:color w:val="auto"/>
          <w:sz w:val="24"/>
          <w:szCs w:val="24"/>
          <w:highlight w:val="white"/>
          <w:lang w:val="en-US"/>
        </w:rPr>
        <w:t xml:space="preserve"> </w:t>
      </w:r>
      <w:bookmarkStart w:id="12" w:name="OLE_LINK479"/>
      <w:bookmarkStart w:id="13" w:name="OLE_LINK496"/>
      <w:bookmarkStart w:id="14" w:name="OLE_LINK506"/>
      <w:bookmarkStart w:id="15" w:name="OLE_LINK507"/>
      <w:r w:rsidRPr="00BB488B">
        <w:rPr>
          <w:rFonts w:ascii="Book Antiqua" w:hAnsi="Book Antiqua" w:cs="Times New Roman"/>
          <w:bCs/>
          <w:color w:val="auto"/>
          <w:sz w:val="24"/>
          <w:szCs w:val="24"/>
          <w:highlight w:val="white"/>
          <w:lang w:val="en-US"/>
        </w:rPr>
        <w:t>This article is an open-access article which was selected by an in-house editor and fully peer-reviewed by external reviewers. It is distributed</w:t>
      </w:r>
      <w:r w:rsidRPr="00BB488B">
        <w:rPr>
          <w:rFonts w:ascii="Book Antiqua" w:hAnsi="Book Antiqua" w:cs="Times New Roman" w:hint="eastAsia"/>
          <w:bCs/>
          <w:color w:val="auto"/>
          <w:sz w:val="24"/>
          <w:szCs w:val="24"/>
          <w:highlight w:val="white"/>
          <w:lang w:val="en-US" w:eastAsia="zh-CN"/>
        </w:rPr>
        <w:t xml:space="preserve"> </w:t>
      </w:r>
      <w:r w:rsidRPr="00BB488B">
        <w:rPr>
          <w:rFonts w:ascii="Book Antiqua" w:hAnsi="Book Antiqua" w:cs="Times New Roman"/>
          <w:bCs/>
          <w:color w:val="auto"/>
          <w:sz w:val="24"/>
          <w:szCs w:val="24"/>
          <w:highlight w:val="white"/>
          <w:lang w:val="en-US"/>
        </w:rPr>
        <w:t>in</w:t>
      </w:r>
      <w:r w:rsidRPr="00BB488B">
        <w:rPr>
          <w:rFonts w:ascii="Book Antiqua" w:hAnsi="Book Antiqua" w:cs="Times New Roman" w:hint="eastAsia"/>
          <w:bCs/>
          <w:color w:val="auto"/>
          <w:sz w:val="24"/>
          <w:szCs w:val="24"/>
          <w:highlight w:val="white"/>
          <w:lang w:val="en-US" w:eastAsia="zh-CN"/>
        </w:rPr>
        <w:t xml:space="preserve"> </w:t>
      </w:r>
      <w:r w:rsidRPr="00BB488B">
        <w:rPr>
          <w:rFonts w:ascii="Book Antiqua" w:hAnsi="Book Antiqua" w:cs="Times New Roman"/>
          <w:bCs/>
          <w:color w:val="auto"/>
          <w:sz w:val="24"/>
          <w:szCs w:val="24"/>
          <w:highlight w:val="white"/>
          <w:lang w:val="en-US"/>
        </w:rPr>
        <w:t xml:space="preserve">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2B083D">
          <w:rPr>
            <w:rStyle w:val="Hyperlink"/>
            <w:rFonts w:ascii="Book Antiqua" w:hAnsi="Book Antiqua" w:cs="Times New Roman"/>
            <w:bCs/>
            <w:color w:val="auto"/>
            <w:sz w:val="24"/>
            <w:szCs w:val="24"/>
            <w:highlight w:val="white"/>
            <w:u w:val="none"/>
            <w:lang w:val="en-US"/>
          </w:rPr>
          <w:t>http://creativecommons.org/licenses/by-nc/4.0/</w:t>
        </w:r>
      </w:hyperlink>
      <w:bookmarkEnd w:id="2"/>
      <w:bookmarkEnd w:id="12"/>
      <w:bookmarkEnd w:id="13"/>
      <w:bookmarkEnd w:id="14"/>
      <w:bookmarkEnd w:id="15"/>
    </w:p>
    <w:bookmarkEnd w:id="3"/>
    <w:bookmarkEnd w:id="4"/>
    <w:bookmarkEnd w:id="5"/>
    <w:bookmarkEnd w:id="6"/>
    <w:bookmarkEnd w:id="7"/>
    <w:p w:rsidR="000F2259" w:rsidRPr="00BB488B" w:rsidRDefault="000F2259" w:rsidP="00F9554C">
      <w:pPr>
        <w:pStyle w:val="1"/>
        <w:snapToGrid w:val="0"/>
        <w:spacing w:line="360" w:lineRule="auto"/>
        <w:jc w:val="both"/>
        <w:rPr>
          <w:rFonts w:ascii="Book Antiqua" w:hAnsi="Book Antiqua" w:cs="Times New Roman"/>
          <w:b/>
          <w:bCs/>
          <w:color w:val="auto"/>
          <w:sz w:val="24"/>
          <w:szCs w:val="24"/>
          <w:highlight w:val="white"/>
          <w:lang w:val="en-US" w:eastAsia="zh-CN"/>
        </w:rPr>
      </w:pPr>
    </w:p>
    <w:p w:rsidR="000F2259" w:rsidRPr="00BB488B" w:rsidRDefault="000F2259" w:rsidP="00F9554C">
      <w:pPr>
        <w:pStyle w:val="1"/>
        <w:snapToGrid w:val="0"/>
        <w:spacing w:line="360" w:lineRule="auto"/>
        <w:jc w:val="both"/>
        <w:rPr>
          <w:rFonts w:ascii="Book Antiqua" w:hAnsi="Book Antiqua" w:cs="Times New Roman"/>
          <w:b/>
          <w:bCs/>
          <w:color w:val="auto"/>
          <w:sz w:val="24"/>
          <w:szCs w:val="24"/>
          <w:highlight w:val="white"/>
          <w:lang w:val="en-US"/>
        </w:rPr>
      </w:pPr>
      <w:r w:rsidRPr="00BB488B">
        <w:rPr>
          <w:rFonts w:ascii="Book Antiqua" w:hAnsi="Book Antiqua" w:cs="Times New Roman"/>
          <w:b/>
          <w:bCs/>
          <w:color w:val="auto"/>
          <w:sz w:val="24"/>
          <w:szCs w:val="24"/>
          <w:highlight w:val="white"/>
          <w:lang w:val="en-US"/>
        </w:rPr>
        <w:t>Manuscript source:</w:t>
      </w:r>
      <w:r w:rsidRPr="00BB488B">
        <w:rPr>
          <w:rFonts w:ascii="Book Antiqua" w:hAnsi="Book Antiqua" w:cs="Times New Roman" w:hint="eastAsia"/>
          <w:b/>
          <w:bCs/>
          <w:color w:val="auto"/>
          <w:sz w:val="24"/>
          <w:szCs w:val="24"/>
          <w:highlight w:val="white"/>
          <w:lang w:val="en-US" w:eastAsia="zh-CN"/>
        </w:rPr>
        <w:t xml:space="preserve"> </w:t>
      </w:r>
      <w:r w:rsidRPr="00BB488B">
        <w:rPr>
          <w:rFonts w:ascii="Book Antiqua" w:hAnsi="Book Antiqua" w:cs="Times New Roman"/>
          <w:bCs/>
          <w:color w:val="auto"/>
          <w:sz w:val="24"/>
          <w:szCs w:val="24"/>
          <w:highlight w:val="white"/>
          <w:lang w:val="en-US"/>
        </w:rPr>
        <w:t>Unsolicited manuscript</w:t>
      </w:r>
      <w:bookmarkEnd w:id="8"/>
      <w:bookmarkEnd w:id="9"/>
      <w:r w:rsidRPr="00BB488B">
        <w:rPr>
          <w:rFonts w:ascii="Book Antiqua" w:hAnsi="Book Antiqua" w:cs="Times New Roman"/>
          <w:bCs/>
          <w:color w:val="auto"/>
          <w:sz w:val="24"/>
          <w:szCs w:val="24"/>
          <w:highlight w:val="white"/>
          <w:lang w:val="en-US"/>
        </w:rPr>
        <w:t xml:space="preserve"> </w:t>
      </w:r>
    </w:p>
    <w:bookmarkEnd w:id="10"/>
    <w:bookmarkEnd w:id="11"/>
    <w:p w:rsidR="000F2259" w:rsidRPr="00BB488B" w:rsidRDefault="000F2259" w:rsidP="00F9554C">
      <w:pPr>
        <w:snapToGrid w:val="0"/>
        <w:spacing w:line="360" w:lineRule="auto"/>
        <w:jc w:val="both"/>
        <w:rPr>
          <w:rFonts w:ascii="Book Antiqua" w:hAnsi="Book Antiqua"/>
          <w:lang w:val="en-US" w:eastAsia="zh-CN"/>
        </w:rPr>
      </w:pPr>
    </w:p>
    <w:p w:rsidR="00B65B7C" w:rsidRPr="00BB488B" w:rsidRDefault="000F2259" w:rsidP="00F9554C">
      <w:pPr>
        <w:snapToGrid w:val="0"/>
        <w:spacing w:line="360" w:lineRule="auto"/>
        <w:jc w:val="both"/>
        <w:rPr>
          <w:rFonts w:ascii="Book Antiqua" w:hAnsi="Book Antiqua"/>
          <w:lang w:val="en-US"/>
        </w:rPr>
      </w:pPr>
      <w:r w:rsidRPr="00BB488B">
        <w:rPr>
          <w:rFonts w:ascii="Book Antiqua" w:hAnsi="Book Antiqua"/>
          <w:b/>
          <w:lang w:val="en-US"/>
        </w:rPr>
        <w:lastRenderedPageBreak/>
        <w:t>Correspondence to</w:t>
      </w:r>
      <w:r w:rsidR="00B65B7C" w:rsidRPr="00BB488B">
        <w:rPr>
          <w:rFonts w:ascii="Book Antiqua" w:hAnsi="Book Antiqua"/>
          <w:lang w:val="en-US"/>
        </w:rPr>
        <w:t xml:space="preserve">: </w:t>
      </w:r>
      <w:r w:rsidR="00B65B7C" w:rsidRPr="00BB488B">
        <w:rPr>
          <w:rFonts w:ascii="Book Antiqua" w:hAnsi="Book Antiqua"/>
          <w:b/>
          <w:lang w:val="en-US"/>
        </w:rPr>
        <w:t xml:space="preserve">Flavia Merigo, </w:t>
      </w:r>
      <w:r w:rsidRPr="00BB488B">
        <w:rPr>
          <w:rFonts w:ascii="Book Antiqua" w:hAnsi="Book Antiqua"/>
          <w:b/>
          <w:lang w:val="en-US"/>
        </w:rPr>
        <w:t>BSc</w:t>
      </w:r>
      <w:r w:rsidRPr="00BB488B">
        <w:rPr>
          <w:rFonts w:ascii="Book Antiqua" w:hAnsi="Book Antiqua" w:hint="eastAsia"/>
          <w:b/>
          <w:lang w:val="en-US" w:eastAsia="zh-CN"/>
        </w:rPr>
        <w:t>,</w:t>
      </w:r>
      <w:r w:rsidRPr="00BB488B">
        <w:rPr>
          <w:rFonts w:ascii="Book Antiqua" w:hAnsi="Book Antiqua" w:hint="eastAsia"/>
          <w:lang w:val="en-US" w:eastAsia="zh-CN"/>
        </w:rPr>
        <w:t xml:space="preserve"> </w:t>
      </w:r>
      <w:r w:rsidR="00B65B7C" w:rsidRPr="00BB488B">
        <w:rPr>
          <w:rFonts w:ascii="Book Antiqua" w:hAnsi="Book Antiqua"/>
          <w:lang w:val="en-US"/>
        </w:rPr>
        <w:t xml:space="preserve">Human </w:t>
      </w:r>
      <w:r w:rsidRPr="00BB488B">
        <w:rPr>
          <w:rFonts w:ascii="Book Antiqua" w:hAnsi="Book Antiqua"/>
          <w:lang w:val="en-US"/>
        </w:rPr>
        <w:t xml:space="preserve">Anatomy and Histology Section, </w:t>
      </w:r>
      <w:r w:rsidR="00B65B7C" w:rsidRPr="00BB488B">
        <w:rPr>
          <w:rFonts w:ascii="Book Antiqua" w:hAnsi="Book Antiqua"/>
          <w:lang w:val="en-US"/>
        </w:rPr>
        <w:t>Department of Neuroscience, Biomedicine and M</w:t>
      </w:r>
      <w:r w:rsidRPr="00BB488B">
        <w:rPr>
          <w:rFonts w:ascii="Book Antiqua" w:hAnsi="Book Antiqua"/>
          <w:lang w:val="en-US"/>
        </w:rPr>
        <w:t xml:space="preserve">ovement, University of Verona, </w:t>
      </w:r>
      <w:r w:rsidR="00B65B7C" w:rsidRPr="00BB488B">
        <w:rPr>
          <w:rFonts w:ascii="Book Antiqua" w:hAnsi="Book Antiqua"/>
          <w:lang w:val="en-US"/>
        </w:rPr>
        <w:t>Strada Le Grazie 8, Verona</w:t>
      </w:r>
      <w:r w:rsidRPr="00BB488B">
        <w:rPr>
          <w:rFonts w:ascii="Book Antiqua" w:hAnsi="Book Antiqua"/>
          <w:lang w:val="en-US"/>
        </w:rPr>
        <w:t xml:space="preserve"> I-37134</w:t>
      </w:r>
      <w:r w:rsidR="00B65B7C" w:rsidRPr="00BB488B">
        <w:rPr>
          <w:rFonts w:ascii="Book Antiqua" w:hAnsi="Book Antiqua"/>
          <w:lang w:val="en-US"/>
        </w:rPr>
        <w:t>, Italy.</w:t>
      </w:r>
      <w:r w:rsidRPr="00BB488B">
        <w:rPr>
          <w:rFonts w:ascii="Book Antiqua" w:hAnsi="Book Antiqua"/>
          <w:lang w:val="en-US"/>
        </w:rPr>
        <w:t xml:space="preserve"> flavia.merigo@univr.it</w:t>
      </w:r>
    </w:p>
    <w:p w:rsidR="00963DEB" w:rsidRPr="00BB488B" w:rsidRDefault="00963DEB" w:rsidP="00F9554C">
      <w:pPr>
        <w:snapToGrid w:val="0"/>
        <w:spacing w:line="360" w:lineRule="auto"/>
        <w:jc w:val="both"/>
        <w:rPr>
          <w:rFonts w:ascii="Book Antiqua" w:hAnsi="Book Antiqua"/>
          <w:lang w:val="en-US"/>
        </w:rPr>
      </w:pPr>
      <w:r w:rsidRPr="00BB488B">
        <w:rPr>
          <w:rFonts w:ascii="Book Antiqua" w:hAnsi="Book Antiqua"/>
          <w:b/>
          <w:bCs/>
          <w:lang w:val="en-US"/>
        </w:rPr>
        <w:t>Telephone:</w:t>
      </w:r>
      <w:r w:rsidRPr="00BB488B">
        <w:rPr>
          <w:rFonts w:ascii="Book Antiqua" w:hAnsi="Book Antiqua"/>
          <w:bCs/>
          <w:lang w:val="en-US"/>
        </w:rPr>
        <w:t xml:space="preserve"> </w:t>
      </w:r>
      <w:r w:rsidR="000F2259" w:rsidRPr="00BB488B">
        <w:rPr>
          <w:rFonts w:ascii="Book Antiqua" w:hAnsi="Book Antiqua"/>
          <w:lang w:val="en-US"/>
        </w:rPr>
        <w:t>+39-</w:t>
      </w:r>
      <w:r w:rsidRPr="00BB488B">
        <w:rPr>
          <w:rFonts w:ascii="Book Antiqua" w:hAnsi="Book Antiqua"/>
          <w:lang w:val="en-US"/>
        </w:rPr>
        <w:t>45-8027155</w:t>
      </w:r>
    </w:p>
    <w:p w:rsidR="000A166F" w:rsidRPr="00BB488B" w:rsidRDefault="00B65B7C" w:rsidP="00F9554C">
      <w:pPr>
        <w:snapToGrid w:val="0"/>
        <w:spacing w:line="360" w:lineRule="auto"/>
        <w:jc w:val="both"/>
        <w:rPr>
          <w:rFonts w:ascii="Book Antiqua" w:hAnsi="Book Antiqua"/>
          <w:lang w:val="en-US" w:eastAsia="zh-CN"/>
        </w:rPr>
      </w:pPr>
      <w:r w:rsidRPr="00BB488B">
        <w:rPr>
          <w:rFonts w:ascii="Book Antiqua" w:hAnsi="Book Antiqua"/>
          <w:b/>
          <w:lang w:val="en-US"/>
        </w:rPr>
        <w:t xml:space="preserve">Fax: </w:t>
      </w:r>
      <w:r w:rsidR="003905C2" w:rsidRPr="00BB488B">
        <w:rPr>
          <w:rFonts w:ascii="Book Antiqua" w:hAnsi="Book Antiqua"/>
          <w:lang w:val="en-US"/>
        </w:rPr>
        <w:t>+39</w:t>
      </w:r>
      <w:r w:rsidR="000F2259" w:rsidRPr="00BB488B">
        <w:rPr>
          <w:rFonts w:ascii="Book Antiqua" w:hAnsi="Book Antiqua"/>
          <w:lang w:val="en-US"/>
        </w:rPr>
        <w:t xml:space="preserve">-45-8027163 </w:t>
      </w:r>
    </w:p>
    <w:p w:rsidR="000F2259" w:rsidRPr="00BB488B" w:rsidRDefault="000F2259" w:rsidP="00F9554C">
      <w:pPr>
        <w:snapToGrid w:val="0"/>
        <w:spacing w:line="360" w:lineRule="auto"/>
        <w:jc w:val="both"/>
        <w:rPr>
          <w:rFonts w:ascii="Book Antiqua" w:hAnsi="Book Antiqua"/>
          <w:lang w:val="en-US" w:eastAsia="zh-CN"/>
        </w:rPr>
      </w:pPr>
    </w:p>
    <w:p w:rsidR="000F2259" w:rsidRPr="00BB488B" w:rsidRDefault="000F2259" w:rsidP="00F9554C">
      <w:pPr>
        <w:snapToGrid w:val="0"/>
        <w:spacing w:line="360" w:lineRule="auto"/>
        <w:jc w:val="both"/>
        <w:rPr>
          <w:rFonts w:ascii="Book Antiqua" w:eastAsia="SimSun" w:hAnsi="Book Antiqua" w:cs="SimSun"/>
          <w:b/>
          <w:lang w:val="en-US" w:eastAsia="zh-CN"/>
        </w:rPr>
      </w:pPr>
      <w:r w:rsidRPr="00BB488B">
        <w:rPr>
          <w:rFonts w:ascii="Book Antiqua" w:eastAsia="SimSun" w:hAnsi="Book Antiqua" w:cs="SimSun"/>
          <w:b/>
          <w:lang w:val="en-US" w:eastAsia="zh-CN"/>
        </w:rPr>
        <w:t>Received:</w:t>
      </w:r>
      <w:r w:rsidRPr="00BB488B">
        <w:rPr>
          <w:rFonts w:ascii="Book Antiqua" w:eastAsia="SimSun" w:hAnsi="Book Antiqua" w:cs="SimSun" w:hint="eastAsia"/>
          <w:b/>
          <w:lang w:val="en-US" w:eastAsia="zh-CN"/>
        </w:rPr>
        <w:t xml:space="preserve"> </w:t>
      </w:r>
      <w:r w:rsidR="002B083D">
        <w:rPr>
          <w:rFonts w:ascii="Book Antiqua" w:eastAsia="SimSun" w:hAnsi="Book Antiqua" w:cs="SimSun" w:hint="eastAsia"/>
          <w:lang w:val="en-US" w:eastAsia="zh-CN"/>
        </w:rPr>
        <w:t>December</w:t>
      </w:r>
      <w:r w:rsidRPr="00BB488B">
        <w:rPr>
          <w:rFonts w:ascii="Book Antiqua" w:eastAsia="SimSun" w:hAnsi="Book Antiqua" w:cs="SimSun" w:hint="eastAsia"/>
          <w:lang w:val="en-US" w:eastAsia="zh-CN"/>
        </w:rPr>
        <w:t xml:space="preserve"> </w:t>
      </w:r>
      <w:r w:rsidR="002B083D">
        <w:rPr>
          <w:rFonts w:ascii="Book Antiqua" w:eastAsia="SimSun" w:hAnsi="Book Antiqua" w:cs="SimSun" w:hint="eastAsia"/>
          <w:lang w:val="en-US" w:eastAsia="zh-CN"/>
        </w:rPr>
        <w:t>6</w:t>
      </w:r>
      <w:r w:rsidRPr="00BB488B">
        <w:rPr>
          <w:rFonts w:ascii="Book Antiqua" w:eastAsia="SimSun" w:hAnsi="Book Antiqua" w:cs="SimSun" w:hint="eastAsia"/>
          <w:lang w:val="en-US" w:eastAsia="zh-CN"/>
        </w:rPr>
        <w:t>, 2017</w:t>
      </w:r>
    </w:p>
    <w:p w:rsidR="000F2259" w:rsidRPr="00BB488B" w:rsidRDefault="000F2259" w:rsidP="00F9554C">
      <w:pPr>
        <w:snapToGrid w:val="0"/>
        <w:spacing w:line="360" w:lineRule="auto"/>
        <w:jc w:val="both"/>
        <w:rPr>
          <w:rFonts w:ascii="Book Antiqua" w:eastAsia="SimSun" w:hAnsi="Book Antiqua" w:cs="SimSun"/>
          <w:b/>
          <w:lang w:val="en-US" w:eastAsia="zh-CN"/>
        </w:rPr>
      </w:pPr>
      <w:r w:rsidRPr="00BB488B">
        <w:rPr>
          <w:rFonts w:ascii="Book Antiqua" w:eastAsia="SimSun" w:hAnsi="Book Antiqua" w:cs="SimSun"/>
          <w:b/>
          <w:lang w:val="en-US" w:eastAsia="zh-CN"/>
        </w:rPr>
        <w:t>Peer-review started:</w:t>
      </w:r>
      <w:r w:rsidRPr="00BB488B">
        <w:rPr>
          <w:rFonts w:ascii="Book Antiqua" w:eastAsia="SimSun" w:hAnsi="Book Antiqua" w:cs="SimSun" w:hint="eastAsia"/>
          <w:b/>
          <w:lang w:val="en-US" w:eastAsia="zh-CN"/>
        </w:rPr>
        <w:t xml:space="preserve"> </w:t>
      </w:r>
      <w:r w:rsidR="002B083D">
        <w:rPr>
          <w:rFonts w:ascii="Book Antiqua" w:eastAsia="SimSun" w:hAnsi="Book Antiqua" w:cs="SimSun" w:hint="eastAsia"/>
          <w:lang w:val="en-US" w:eastAsia="zh-CN"/>
        </w:rPr>
        <w:t>December</w:t>
      </w:r>
      <w:r w:rsidR="002B083D" w:rsidRPr="00BB488B">
        <w:rPr>
          <w:rFonts w:ascii="Book Antiqua" w:eastAsia="SimSun" w:hAnsi="Book Antiqua" w:cs="SimSun" w:hint="eastAsia"/>
          <w:lang w:val="en-US" w:eastAsia="zh-CN"/>
        </w:rPr>
        <w:t xml:space="preserve"> </w:t>
      </w:r>
      <w:r w:rsidR="002B083D">
        <w:rPr>
          <w:rFonts w:ascii="Book Antiqua" w:eastAsia="SimSun" w:hAnsi="Book Antiqua" w:cs="SimSun" w:hint="eastAsia"/>
          <w:lang w:val="en-US" w:eastAsia="zh-CN"/>
        </w:rPr>
        <w:t>6</w:t>
      </w:r>
      <w:r w:rsidR="002B083D" w:rsidRPr="00BB488B">
        <w:rPr>
          <w:rFonts w:ascii="Book Antiqua" w:eastAsia="SimSun" w:hAnsi="Book Antiqua" w:cs="SimSun" w:hint="eastAsia"/>
          <w:lang w:val="en-US" w:eastAsia="zh-CN"/>
        </w:rPr>
        <w:t>, 2017</w:t>
      </w:r>
    </w:p>
    <w:p w:rsidR="000F2259" w:rsidRPr="00BB488B" w:rsidRDefault="000F2259" w:rsidP="00F9554C">
      <w:pPr>
        <w:snapToGrid w:val="0"/>
        <w:spacing w:line="360" w:lineRule="auto"/>
        <w:jc w:val="both"/>
        <w:rPr>
          <w:rFonts w:ascii="Book Antiqua" w:eastAsia="SimSun" w:hAnsi="Book Antiqua" w:cs="SimSun"/>
          <w:b/>
          <w:lang w:val="en-US" w:eastAsia="zh-CN"/>
        </w:rPr>
      </w:pPr>
      <w:r w:rsidRPr="00BB488B">
        <w:rPr>
          <w:rFonts w:ascii="Book Antiqua" w:eastAsia="SimSun" w:hAnsi="Book Antiqua" w:cs="SimSun"/>
          <w:b/>
          <w:lang w:val="en-US" w:eastAsia="zh-CN"/>
        </w:rPr>
        <w:t>First decision:</w:t>
      </w:r>
      <w:r w:rsidRPr="00BB488B">
        <w:rPr>
          <w:rFonts w:ascii="Book Antiqua" w:eastAsia="SimSun" w:hAnsi="Book Antiqua" w:cs="SimSun" w:hint="eastAsia"/>
          <w:b/>
          <w:lang w:val="en-US" w:eastAsia="zh-CN"/>
        </w:rPr>
        <w:t xml:space="preserve"> </w:t>
      </w:r>
      <w:r w:rsidR="002B083D">
        <w:rPr>
          <w:rFonts w:ascii="Book Antiqua" w:eastAsia="SimSun" w:hAnsi="Book Antiqua" w:cs="SimSun" w:hint="eastAsia"/>
          <w:lang w:val="en-US" w:eastAsia="zh-CN"/>
        </w:rPr>
        <w:t>December</w:t>
      </w:r>
      <w:r w:rsidR="002B083D" w:rsidRPr="00BB488B">
        <w:rPr>
          <w:rFonts w:ascii="Book Antiqua" w:eastAsia="SimSun" w:hAnsi="Book Antiqua" w:cs="SimSun" w:hint="eastAsia"/>
          <w:lang w:val="en-US" w:eastAsia="zh-CN"/>
        </w:rPr>
        <w:t xml:space="preserve"> </w:t>
      </w:r>
      <w:r w:rsidR="002B083D">
        <w:rPr>
          <w:rFonts w:ascii="Book Antiqua" w:eastAsia="SimSun" w:hAnsi="Book Antiqua" w:cs="SimSun" w:hint="eastAsia"/>
          <w:lang w:val="en-US" w:eastAsia="zh-CN"/>
        </w:rPr>
        <w:t>12</w:t>
      </w:r>
      <w:r w:rsidR="002B083D" w:rsidRPr="00BB488B">
        <w:rPr>
          <w:rFonts w:ascii="Book Antiqua" w:eastAsia="SimSun" w:hAnsi="Book Antiqua" w:cs="SimSun" w:hint="eastAsia"/>
          <w:lang w:val="en-US" w:eastAsia="zh-CN"/>
        </w:rPr>
        <w:t>, 2017</w:t>
      </w:r>
    </w:p>
    <w:p w:rsidR="000F2259" w:rsidRPr="00BB488B" w:rsidRDefault="000F2259" w:rsidP="00F9554C">
      <w:pPr>
        <w:snapToGrid w:val="0"/>
        <w:spacing w:line="360" w:lineRule="auto"/>
        <w:jc w:val="both"/>
        <w:rPr>
          <w:rFonts w:ascii="Book Antiqua" w:eastAsia="SimSun" w:hAnsi="Book Antiqua" w:cs="SimSun"/>
          <w:b/>
          <w:lang w:val="en-US" w:eastAsia="zh-CN"/>
        </w:rPr>
      </w:pPr>
      <w:r w:rsidRPr="00BB488B">
        <w:rPr>
          <w:rFonts w:ascii="Book Antiqua" w:eastAsia="SimSun" w:hAnsi="Book Antiqua" w:cs="SimSun"/>
          <w:b/>
          <w:lang w:val="en-US" w:eastAsia="zh-CN"/>
        </w:rPr>
        <w:t>Revised:</w:t>
      </w:r>
      <w:r w:rsidRPr="00BB488B">
        <w:rPr>
          <w:rFonts w:ascii="Book Antiqua" w:eastAsia="SimSun" w:hAnsi="Book Antiqua" w:cs="SimSun" w:hint="eastAsia"/>
          <w:b/>
          <w:lang w:val="en-US" w:eastAsia="zh-CN"/>
        </w:rPr>
        <w:t xml:space="preserve"> </w:t>
      </w:r>
      <w:r w:rsidR="002B083D">
        <w:rPr>
          <w:rFonts w:ascii="Book Antiqua" w:eastAsia="SimSun" w:hAnsi="Book Antiqua" w:cs="SimSun" w:hint="eastAsia"/>
          <w:lang w:val="en-US" w:eastAsia="zh-CN"/>
        </w:rPr>
        <w:t>December</w:t>
      </w:r>
      <w:r w:rsidR="002B083D" w:rsidRPr="00BB488B">
        <w:rPr>
          <w:rFonts w:ascii="Book Antiqua" w:eastAsia="SimSun" w:hAnsi="Book Antiqua" w:cs="SimSun" w:hint="eastAsia"/>
          <w:lang w:val="en-US" w:eastAsia="zh-CN"/>
        </w:rPr>
        <w:t xml:space="preserve"> </w:t>
      </w:r>
      <w:r w:rsidR="002B083D">
        <w:rPr>
          <w:rFonts w:ascii="Book Antiqua" w:eastAsia="SimSun" w:hAnsi="Book Antiqua" w:cs="SimSun" w:hint="eastAsia"/>
          <w:lang w:val="en-US" w:eastAsia="zh-CN"/>
        </w:rPr>
        <w:t>13</w:t>
      </w:r>
      <w:r w:rsidR="002B083D" w:rsidRPr="00BB488B">
        <w:rPr>
          <w:rFonts w:ascii="Book Antiqua" w:eastAsia="SimSun" w:hAnsi="Book Antiqua" w:cs="SimSun" w:hint="eastAsia"/>
          <w:lang w:val="en-US" w:eastAsia="zh-CN"/>
        </w:rPr>
        <w:t>, 2017</w:t>
      </w:r>
    </w:p>
    <w:p w:rsidR="000F2259" w:rsidRPr="00BB488B" w:rsidRDefault="000F2259" w:rsidP="00F9554C">
      <w:pPr>
        <w:snapToGrid w:val="0"/>
        <w:spacing w:line="360" w:lineRule="auto"/>
        <w:jc w:val="both"/>
        <w:rPr>
          <w:rFonts w:ascii="Book Antiqua" w:eastAsia="SimSun" w:hAnsi="Book Antiqua" w:cs="SimSun"/>
          <w:b/>
          <w:lang w:val="en-US" w:eastAsia="zh-CN"/>
        </w:rPr>
      </w:pPr>
      <w:r w:rsidRPr="00BB488B">
        <w:rPr>
          <w:rFonts w:ascii="Book Antiqua" w:eastAsia="SimSun" w:hAnsi="Book Antiqua" w:cs="SimSun"/>
          <w:b/>
          <w:lang w:val="en-US" w:eastAsia="zh-CN"/>
        </w:rPr>
        <w:t>Accepted:</w:t>
      </w:r>
      <w:r w:rsidR="00177FF6" w:rsidRPr="00177FF6">
        <w:t xml:space="preserve"> </w:t>
      </w:r>
      <w:r w:rsidR="00177FF6" w:rsidRPr="00177FF6">
        <w:rPr>
          <w:rFonts w:ascii="Book Antiqua" w:eastAsia="SimSun" w:hAnsi="Book Antiqua" w:cs="SimSun"/>
          <w:lang w:val="en-US" w:eastAsia="zh-CN"/>
        </w:rPr>
        <w:t>December 20, 2017</w:t>
      </w:r>
    </w:p>
    <w:p w:rsidR="000F2259" w:rsidRPr="00BB488B" w:rsidRDefault="000F2259" w:rsidP="00F9554C">
      <w:pPr>
        <w:snapToGrid w:val="0"/>
        <w:spacing w:line="360" w:lineRule="auto"/>
        <w:jc w:val="both"/>
        <w:rPr>
          <w:rFonts w:ascii="Book Antiqua" w:eastAsia="SimSun" w:hAnsi="Book Antiqua" w:cs="SimSun"/>
          <w:b/>
          <w:lang w:val="en-US" w:eastAsia="zh-CN"/>
        </w:rPr>
      </w:pPr>
      <w:r w:rsidRPr="00BB488B">
        <w:rPr>
          <w:rFonts w:ascii="Book Antiqua" w:eastAsia="SimSun" w:hAnsi="Book Antiqua" w:cs="SimSun"/>
          <w:b/>
          <w:lang w:val="en-US" w:eastAsia="zh-CN"/>
        </w:rPr>
        <w:t>Article in press:</w:t>
      </w:r>
    </w:p>
    <w:p w:rsidR="000F2259" w:rsidRPr="00BB488B" w:rsidRDefault="000F2259" w:rsidP="00F9554C">
      <w:pPr>
        <w:snapToGrid w:val="0"/>
        <w:spacing w:line="360" w:lineRule="auto"/>
        <w:jc w:val="both"/>
        <w:rPr>
          <w:rFonts w:ascii="Book Antiqua" w:eastAsia="SimSun" w:hAnsi="Book Antiqua" w:cs="Arial"/>
          <w:b/>
          <w:lang w:val="pl-PL" w:eastAsia="zh-CN"/>
        </w:rPr>
      </w:pPr>
      <w:r w:rsidRPr="00BB488B">
        <w:rPr>
          <w:rFonts w:ascii="Book Antiqua" w:eastAsia="SimSun" w:hAnsi="Book Antiqua" w:cs="Arial"/>
          <w:b/>
          <w:lang w:val="pl-PL" w:eastAsia="pl-PL"/>
        </w:rPr>
        <w:t>Published online</w:t>
      </w:r>
      <w:r w:rsidRPr="00BB488B">
        <w:rPr>
          <w:rFonts w:ascii="Book Antiqua" w:eastAsia="SimSun" w:hAnsi="Book Antiqua" w:cs="Arial" w:hint="eastAsia"/>
          <w:b/>
          <w:lang w:val="pl-PL" w:eastAsia="pl-PL"/>
        </w:rPr>
        <w:t>:</w:t>
      </w:r>
    </w:p>
    <w:p w:rsidR="000F2259" w:rsidRPr="00BB488B" w:rsidRDefault="000F2259" w:rsidP="00F9554C">
      <w:pPr>
        <w:snapToGrid w:val="0"/>
        <w:spacing w:line="360" w:lineRule="auto"/>
        <w:jc w:val="both"/>
        <w:rPr>
          <w:rFonts w:ascii="Book Antiqua" w:hAnsi="Book Antiqua"/>
          <w:lang w:val="en-US" w:eastAsia="zh-CN"/>
        </w:rPr>
      </w:pPr>
    </w:p>
    <w:p w:rsidR="00D71C9B" w:rsidRPr="00BB488B" w:rsidRDefault="00D71C9B" w:rsidP="00F9554C">
      <w:pPr>
        <w:snapToGrid w:val="0"/>
        <w:spacing w:line="360" w:lineRule="auto"/>
        <w:jc w:val="both"/>
        <w:rPr>
          <w:rFonts w:ascii="Book Antiqua" w:hAnsi="Book Antiqua"/>
          <w:b/>
          <w:lang w:val="en-US"/>
        </w:rPr>
      </w:pPr>
      <w:r w:rsidRPr="00BB488B">
        <w:rPr>
          <w:rFonts w:ascii="Book Antiqua" w:hAnsi="Book Antiqua"/>
          <w:b/>
          <w:lang w:val="en-US"/>
        </w:rPr>
        <w:br w:type="page"/>
      </w:r>
    </w:p>
    <w:p w:rsidR="00587B38" w:rsidRPr="00BB488B" w:rsidRDefault="00587B38" w:rsidP="00F9554C">
      <w:pPr>
        <w:widowControl w:val="0"/>
        <w:autoSpaceDE w:val="0"/>
        <w:autoSpaceDN w:val="0"/>
        <w:adjustRightInd w:val="0"/>
        <w:snapToGrid w:val="0"/>
        <w:spacing w:line="360" w:lineRule="auto"/>
        <w:jc w:val="both"/>
        <w:rPr>
          <w:rFonts w:ascii="Book Antiqua" w:hAnsi="Book Antiqua"/>
          <w:b/>
          <w:lang w:val="en-US"/>
        </w:rPr>
      </w:pPr>
      <w:r w:rsidRPr="00BB488B">
        <w:rPr>
          <w:rFonts w:ascii="Book Antiqua" w:hAnsi="Book Antiqua"/>
          <w:b/>
          <w:lang w:val="en-US"/>
        </w:rPr>
        <w:lastRenderedPageBreak/>
        <w:t>Abstract</w:t>
      </w:r>
      <w:r w:rsidRPr="00BB488B">
        <w:rPr>
          <w:rFonts w:ascii="Book Antiqua" w:hAnsi="Book Antiqua"/>
          <w:lang w:val="en-US"/>
        </w:rPr>
        <w:t xml:space="preserve"> </w:t>
      </w:r>
    </w:p>
    <w:p w:rsidR="00D71C9B" w:rsidRPr="00BB488B" w:rsidRDefault="00587B38" w:rsidP="00F9554C">
      <w:pPr>
        <w:snapToGrid w:val="0"/>
        <w:spacing w:line="360" w:lineRule="auto"/>
        <w:jc w:val="both"/>
        <w:rPr>
          <w:rFonts w:ascii="Book Antiqua" w:hAnsi="Book Antiqua"/>
          <w:b/>
          <w:i/>
          <w:lang w:val="en-US" w:eastAsia="zh-CN"/>
        </w:rPr>
      </w:pPr>
      <w:r w:rsidRPr="00BB488B">
        <w:rPr>
          <w:rFonts w:ascii="Book Antiqua" w:hAnsi="Book Antiqua"/>
          <w:b/>
          <w:i/>
          <w:lang w:val="en-US"/>
        </w:rPr>
        <w:t>AIM</w:t>
      </w:r>
    </w:p>
    <w:p w:rsidR="00587B38" w:rsidRPr="00BB488B" w:rsidRDefault="00587B38" w:rsidP="00F9554C">
      <w:pPr>
        <w:snapToGrid w:val="0"/>
        <w:spacing w:line="360" w:lineRule="auto"/>
        <w:jc w:val="both"/>
        <w:rPr>
          <w:rFonts w:ascii="Book Antiqua" w:hAnsi="Book Antiqua"/>
          <w:b/>
          <w:lang w:val="en-US"/>
        </w:rPr>
      </w:pPr>
      <w:r w:rsidRPr="00BB488B">
        <w:rPr>
          <w:rFonts w:ascii="Book Antiqua" w:hAnsi="Book Antiqua"/>
          <w:lang w:val="en-US"/>
        </w:rPr>
        <w:t xml:space="preserve">To investigate </w:t>
      </w:r>
      <w:r w:rsidR="00877591" w:rsidRPr="00BB488B">
        <w:rPr>
          <w:rFonts w:ascii="Book Antiqua" w:hAnsi="Book Antiqua"/>
          <w:lang w:val="en-US"/>
        </w:rPr>
        <w:t xml:space="preserve">by immunostaining </w:t>
      </w:r>
      <w:r w:rsidRPr="00BB488B">
        <w:rPr>
          <w:rFonts w:ascii="Book Antiqua" w:hAnsi="Book Antiqua"/>
          <w:lang w:val="en-US"/>
        </w:rPr>
        <w:t xml:space="preserve">glucose transporter expression in </w:t>
      </w:r>
      <w:r w:rsidR="00173D5E" w:rsidRPr="00BB488B">
        <w:rPr>
          <w:rFonts w:ascii="Book Antiqua" w:hAnsi="Book Antiqua"/>
          <w:lang w:val="en-US"/>
        </w:rPr>
        <w:t>human colorectal</w:t>
      </w:r>
      <w:r w:rsidR="00877591" w:rsidRPr="00BB488B">
        <w:rPr>
          <w:rFonts w:ascii="Book Antiqua" w:hAnsi="Book Antiqua"/>
          <w:lang w:val="en-US"/>
        </w:rPr>
        <w:t xml:space="preserve"> mucosa </w:t>
      </w:r>
      <w:r w:rsidRPr="00BB488B">
        <w:rPr>
          <w:rFonts w:ascii="Book Antiqua" w:hAnsi="Book Antiqua"/>
          <w:lang w:val="en-US"/>
        </w:rPr>
        <w:t xml:space="preserve">in </w:t>
      </w:r>
      <w:r w:rsidR="00540F6F" w:rsidRPr="00BB488B">
        <w:rPr>
          <w:rFonts w:ascii="Book Antiqua" w:hAnsi="Book Antiqua"/>
          <w:lang w:val="en-US"/>
        </w:rPr>
        <w:t>controls</w:t>
      </w:r>
      <w:r w:rsidRPr="00BB488B">
        <w:rPr>
          <w:rFonts w:ascii="Book Antiqua" w:hAnsi="Book Antiqua"/>
          <w:lang w:val="en-US"/>
        </w:rPr>
        <w:t xml:space="preserve"> and </w:t>
      </w:r>
      <w:r w:rsidR="00540F6F" w:rsidRPr="00BB488B">
        <w:rPr>
          <w:rFonts w:ascii="Book Antiqua" w:hAnsi="Book Antiqua"/>
          <w:lang w:val="en-US"/>
        </w:rPr>
        <w:t>patients</w:t>
      </w:r>
      <w:r w:rsidRPr="00BB488B">
        <w:rPr>
          <w:rFonts w:ascii="Book Antiqua" w:hAnsi="Book Antiqua"/>
          <w:lang w:val="en-US"/>
        </w:rPr>
        <w:t xml:space="preserve"> with inflammatory bowel disease (IBD). </w:t>
      </w:r>
    </w:p>
    <w:p w:rsidR="00173D5E" w:rsidRPr="00BB488B" w:rsidRDefault="00173D5E" w:rsidP="00F9554C">
      <w:pPr>
        <w:snapToGrid w:val="0"/>
        <w:spacing w:line="360" w:lineRule="auto"/>
        <w:jc w:val="both"/>
        <w:rPr>
          <w:rFonts w:ascii="Book Antiqua" w:hAnsi="Book Antiqua"/>
          <w:b/>
          <w:lang w:val="en-US"/>
        </w:rPr>
      </w:pPr>
    </w:p>
    <w:p w:rsidR="000F2259" w:rsidRPr="00BB488B" w:rsidRDefault="00587B38" w:rsidP="00F9554C">
      <w:pPr>
        <w:snapToGrid w:val="0"/>
        <w:spacing w:line="360" w:lineRule="auto"/>
        <w:jc w:val="both"/>
        <w:rPr>
          <w:rFonts w:ascii="Book Antiqua" w:hAnsi="Book Antiqua"/>
          <w:b/>
          <w:i/>
          <w:lang w:val="en-US" w:eastAsia="zh-CN"/>
        </w:rPr>
      </w:pPr>
      <w:r w:rsidRPr="00BB488B">
        <w:rPr>
          <w:rFonts w:ascii="Book Antiqua" w:hAnsi="Book Antiqua"/>
          <w:b/>
          <w:i/>
          <w:lang w:val="en-US"/>
        </w:rPr>
        <w:t>METHODS</w:t>
      </w:r>
    </w:p>
    <w:p w:rsidR="00587B38" w:rsidRPr="00BB488B" w:rsidRDefault="00D95270" w:rsidP="00F9554C">
      <w:pPr>
        <w:snapToGrid w:val="0"/>
        <w:spacing w:line="360" w:lineRule="auto"/>
        <w:jc w:val="both"/>
        <w:rPr>
          <w:rFonts w:ascii="Book Antiqua" w:hAnsi="Book Antiqua"/>
          <w:b/>
          <w:lang w:val="en-US"/>
        </w:rPr>
      </w:pPr>
      <w:r w:rsidRPr="00BB488B">
        <w:rPr>
          <w:rFonts w:ascii="Book Antiqua" w:hAnsi="Book Antiqua"/>
          <w:lang w:val="en-US"/>
        </w:rPr>
        <w:t>Colo</w:t>
      </w:r>
      <w:r w:rsidR="003A4D8A" w:rsidRPr="00BB488B">
        <w:rPr>
          <w:rFonts w:ascii="Book Antiqua" w:hAnsi="Book Antiqua"/>
          <w:lang w:val="en-US"/>
        </w:rPr>
        <w:t>rectal</w:t>
      </w:r>
      <w:r w:rsidR="009F7419" w:rsidRPr="00BB488B">
        <w:rPr>
          <w:rFonts w:ascii="Book Antiqua" w:hAnsi="Book Antiqua"/>
          <w:b/>
          <w:lang w:val="en-US"/>
        </w:rPr>
        <w:t xml:space="preserve"> </w:t>
      </w:r>
      <w:r w:rsidR="003A4D8A" w:rsidRPr="00BB488B">
        <w:rPr>
          <w:rFonts w:ascii="Book Antiqua" w:hAnsi="Book Antiqua"/>
          <w:lang w:val="en-US"/>
        </w:rPr>
        <w:t xml:space="preserve">samples </w:t>
      </w:r>
      <w:r w:rsidR="00587B38" w:rsidRPr="00BB488B">
        <w:rPr>
          <w:rFonts w:ascii="Book Antiqua" w:hAnsi="Book Antiqua"/>
          <w:lang w:val="en-US"/>
        </w:rPr>
        <w:t>were obtained from patients u</w:t>
      </w:r>
      <w:r w:rsidRPr="00BB488B">
        <w:rPr>
          <w:rFonts w:ascii="Book Antiqua" w:hAnsi="Book Antiqua"/>
          <w:lang w:val="en-US"/>
        </w:rPr>
        <w:t>ndergoing lower endoscopic colono</w:t>
      </w:r>
      <w:r w:rsidR="00587B38" w:rsidRPr="00BB488B">
        <w:rPr>
          <w:rFonts w:ascii="Book Antiqua" w:hAnsi="Book Antiqua"/>
          <w:lang w:val="en-US"/>
        </w:rPr>
        <w:t>scopy or recto-sigmoidos</w:t>
      </w:r>
      <w:r w:rsidR="00587B38" w:rsidRPr="00BB488B">
        <w:rPr>
          <w:rFonts w:ascii="Book Antiqua" w:hAnsi="Book Antiqua"/>
          <w:i/>
          <w:lang w:val="en-US"/>
        </w:rPr>
        <w:t>c</w:t>
      </w:r>
      <w:r w:rsidR="00587B38" w:rsidRPr="00BB488B">
        <w:rPr>
          <w:rFonts w:ascii="Book Antiqua" w:hAnsi="Book Antiqua"/>
          <w:lang w:val="en-US"/>
        </w:rPr>
        <w:t>opy.</w:t>
      </w:r>
      <w:r w:rsidR="00587B38" w:rsidRPr="00BB488B">
        <w:rPr>
          <w:rFonts w:ascii="Book Antiqua" w:hAnsi="Book Antiqua"/>
          <w:b/>
          <w:lang w:val="en-US"/>
        </w:rPr>
        <w:t xml:space="preserve"> </w:t>
      </w:r>
      <w:r w:rsidR="00587B38" w:rsidRPr="00BB488B">
        <w:rPr>
          <w:rFonts w:ascii="Book Antiqua" w:eastAsia="Times New Roman" w:hAnsi="Book Antiqua"/>
          <w:lang w:val="en-US"/>
        </w:rPr>
        <w:t xml:space="preserve">Patients diagnosed with </w:t>
      </w:r>
      <w:r w:rsidR="003A4D8A" w:rsidRPr="00BB488B">
        <w:rPr>
          <w:rFonts w:ascii="Book Antiqua" w:eastAsia="Times New Roman" w:hAnsi="Book Antiqua"/>
          <w:lang w:val="en-US"/>
        </w:rPr>
        <w:t xml:space="preserve">ulcerative colitis </w:t>
      </w:r>
      <w:r w:rsidR="00587B38" w:rsidRPr="00BB488B">
        <w:rPr>
          <w:rFonts w:ascii="Book Antiqua" w:eastAsia="Times New Roman" w:hAnsi="Book Antiqua"/>
          <w:lang w:val="en-US"/>
        </w:rPr>
        <w:t>(</w:t>
      </w:r>
      <w:r w:rsidR="00587B38" w:rsidRPr="00BB488B">
        <w:rPr>
          <w:rFonts w:ascii="Book Antiqua" w:eastAsia="Times New Roman" w:hAnsi="Book Antiqua"/>
          <w:i/>
          <w:lang w:val="en-US"/>
        </w:rPr>
        <w:t>n</w:t>
      </w:r>
      <w:r w:rsidR="000F2259" w:rsidRPr="00BB488B">
        <w:rPr>
          <w:rFonts w:ascii="Book Antiqua" w:hAnsi="Book Antiqua" w:hint="eastAsia"/>
          <w:i/>
          <w:lang w:val="en-US" w:eastAsia="zh-CN"/>
        </w:rPr>
        <w:t xml:space="preserve"> </w:t>
      </w:r>
      <w:r w:rsidR="00587B38" w:rsidRPr="00BB488B">
        <w:rPr>
          <w:rFonts w:ascii="Book Antiqua" w:eastAsia="Times New Roman" w:hAnsi="Book Antiqua"/>
          <w:lang w:val="en-US"/>
        </w:rPr>
        <w:t>=</w:t>
      </w:r>
      <w:r w:rsidR="000F2259" w:rsidRPr="00BB488B">
        <w:rPr>
          <w:rFonts w:ascii="Book Antiqua" w:hAnsi="Book Antiqua" w:hint="eastAsia"/>
          <w:lang w:val="en-US" w:eastAsia="zh-CN"/>
        </w:rPr>
        <w:t xml:space="preserve"> </w:t>
      </w:r>
      <w:r w:rsidR="00587B38" w:rsidRPr="00BB488B">
        <w:rPr>
          <w:rFonts w:ascii="Book Antiqua" w:eastAsia="Times New Roman" w:hAnsi="Book Antiqua"/>
          <w:lang w:val="en-US"/>
        </w:rPr>
        <w:t>18) or C</w:t>
      </w:r>
      <w:r w:rsidR="003A4D8A" w:rsidRPr="00BB488B">
        <w:rPr>
          <w:rFonts w:ascii="Book Antiqua" w:eastAsia="Times New Roman" w:hAnsi="Book Antiqua"/>
          <w:lang w:val="en-US"/>
        </w:rPr>
        <w:t>rohn’s disease</w:t>
      </w:r>
      <w:r w:rsidR="00587B38" w:rsidRPr="00BB488B">
        <w:rPr>
          <w:rFonts w:ascii="Book Antiqua" w:eastAsia="Times New Roman" w:hAnsi="Book Antiqua"/>
          <w:lang w:val="en-US"/>
        </w:rPr>
        <w:t xml:space="preserve"> (</w:t>
      </w:r>
      <w:r w:rsidR="000F2259" w:rsidRPr="00BB488B">
        <w:rPr>
          <w:rFonts w:ascii="Book Antiqua" w:eastAsia="Times New Roman" w:hAnsi="Book Antiqua"/>
          <w:i/>
          <w:lang w:val="en-US"/>
        </w:rPr>
        <w:t>n</w:t>
      </w:r>
      <w:r w:rsidR="000F2259" w:rsidRPr="00BB488B">
        <w:rPr>
          <w:rFonts w:ascii="Book Antiqua" w:hAnsi="Book Antiqua" w:hint="eastAsia"/>
          <w:i/>
          <w:lang w:val="en-US" w:eastAsia="zh-CN"/>
        </w:rPr>
        <w:t xml:space="preserve"> </w:t>
      </w:r>
      <w:r w:rsidR="00587B38" w:rsidRPr="00BB488B">
        <w:rPr>
          <w:rFonts w:ascii="Book Antiqua" w:eastAsia="Times New Roman" w:hAnsi="Book Antiqua"/>
          <w:lang w:val="en-US"/>
        </w:rPr>
        <w:t>=</w:t>
      </w:r>
      <w:r w:rsidR="000F2259" w:rsidRPr="00BB488B">
        <w:rPr>
          <w:rFonts w:ascii="Book Antiqua" w:hAnsi="Book Antiqua" w:hint="eastAsia"/>
          <w:lang w:val="en-US" w:eastAsia="zh-CN"/>
        </w:rPr>
        <w:t xml:space="preserve"> </w:t>
      </w:r>
      <w:r w:rsidR="00587B38" w:rsidRPr="00BB488B">
        <w:rPr>
          <w:rFonts w:ascii="Book Antiqua" w:eastAsia="Times New Roman" w:hAnsi="Book Antiqua"/>
          <w:lang w:val="en-US"/>
        </w:rPr>
        <w:t>10)</w:t>
      </w:r>
      <w:r w:rsidR="000F2259" w:rsidRPr="00BB488B">
        <w:rPr>
          <w:rFonts w:ascii="Book Antiqua" w:hAnsi="Book Antiqua" w:hint="eastAsia"/>
          <w:lang w:val="en-US" w:eastAsia="zh-CN"/>
        </w:rPr>
        <w:t xml:space="preserve"> </w:t>
      </w:r>
      <w:r w:rsidR="00587B38" w:rsidRPr="00BB488B">
        <w:rPr>
          <w:rFonts w:ascii="Book Antiqua" w:eastAsia="Times New Roman" w:hAnsi="Book Antiqua"/>
          <w:lang w:val="en-US"/>
        </w:rPr>
        <w:t xml:space="preserve">and scheduled </w:t>
      </w:r>
      <w:r w:rsidR="00CD31E3" w:rsidRPr="00BB488B">
        <w:rPr>
          <w:rFonts w:ascii="Book Antiqua" w:hAnsi="Book Antiqua"/>
          <w:lang w:val="en-US"/>
        </w:rPr>
        <w:t xml:space="preserve">for diagnostic colonoscopy </w:t>
      </w:r>
      <w:r w:rsidR="00587B38" w:rsidRPr="00BB488B">
        <w:rPr>
          <w:rFonts w:ascii="Book Antiqua" w:eastAsia="Times New Roman" w:hAnsi="Book Antiqua"/>
          <w:lang w:val="en-US"/>
        </w:rPr>
        <w:t>were enrolled.</w:t>
      </w:r>
      <w:r w:rsidR="00587B38" w:rsidRPr="00BB488B">
        <w:rPr>
          <w:rFonts w:ascii="Book Antiqua" w:hAnsi="Book Antiqua"/>
          <w:lang w:val="en-US"/>
        </w:rPr>
        <w:t xml:space="preserve"> </w:t>
      </w:r>
      <w:r w:rsidR="00587B38" w:rsidRPr="00BB488B">
        <w:rPr>
          <w:rFonts w:ascii="Book Antiqua" w:eastAsia="Times New Roman" w:hAnsi="Book Antiqua"/>
          <w:lang w:val="en-US"/>
        </w:rPr>
        <w:t xml:space="preserve">Patients who underwent </w:t>
      </w:r>
      <w:r w:rsidR="00587B38" w:rsidRPr="00BB488B">
        <w:rPr>
          <w:rFonts w:ascii="Book Antiqua" w:hAnsi="Book Antiqua"/>
          <w:lang w:val="en-US"/>
        </w:rPr>
        <w:t xml:space="preserve">colonoscopy for prevention screening of colorectal cancer or were followed-up after polypectomy or </w:t>
      </w:r>
      <w:r w:rsidR="00587B38" w:rsidRPr="00BB488B">
        <w:rPr>
          <w:rFonts w:ascii="Book Antiqua" w:eastAsia="Times New Roman" w:hAnsi="Book Antiqua"/>
          <w:lang w:val="en-US"/>
        </w:rPr>
        <w:t xml:space="preserve">had a history of </w:t>
      </w:r>
      <w:r w:rsidR="00587B38" w:rsidRPr="00BB488B">
        <w:rPr>
          <w:rFonts w:ascii="Book Antiqua" w:hAnsi="Book Antiqua"/>
          <w:lang w:val="en-US"/>
        </w:rPr>
        <w:t xml:space="preserve">lower gastrointestinal symptoms were designated as the control group (CTRL, </w:t>
      </w:r>
      <w:r w:rsidR="000F2259" w:rsidRPr="00BB488B">
        <w:rPr>
          <w:rFonts w:ascii="Book Antiqua" w:eastAsia="Times New Roman" w:hAnsi="Book Antiqua"/>
          <w:i/>
          <w:lang w:val="en-US"/>
        </w:rPr>
        <w:t>n</w:t>
      </w:r>
      <w:r w:rsidR="000F2259" w:rsidRPr="00BB488B">
        <w:rPr>
          <w:rFonts w:ascii="Book Antiqua" w:hAnsi="Book Antiqua" w:hint="eastAsia"/>
          <w:i/>
          <w:lang w:val="en-US" w:eastAsia="zh-CN"/>
        </w:rPr>
        <w:t xml:space="preserve"> </w:t>
      </w:r>
      <w:r w:rsidR="00587B38" w:rsidRPr="00BB488B">
        <w:rPr>
          <w:rFonts w:ascii="Book Antiqua" w:hAnsi="Book Antiqua"/>
          <w:lang w:val="en-US"/>
        </w:rPr>
        <w:t>=</w:t>
      </w:r>
      <w:r w:rsidR="000F2259" w:rsidRPr="00BB488B">
        <w:rPr>
          <w:rFonts w:ascii="Book Antiqua" w:hAnsi="Book Antiqua" w:hint="eastAsia"/>
          <w:lang w:val="en-US" w:eastAsia="zh-CN"/>
        </w:rPr>
        <w:t xml:space="preserve"> </w:t>
      </w:r>
      <w:r w:rsidR="00723020" w:rsidRPr="00BB488B">
        <w:rPr>
          <w:rFonts w:ascii="Book Antiqua" w:hAnsi="Book Antiqua"/>
          <w:lang w:val="en-US"/>
        </w:rPr>
        <w:t>16</w:t>
      </w:r>
      <w:r w:rsidR="00587B38" w:rsidRPr="00BB488B">
        <w:rPr>
          <w:rFonts w:ascii="Book Antiqua" w:hAnsi="Book Antiqua"/>
          <w:lang w:val="en-US"/>
        </w:rPr>
        <w:t>).</w:t>
      </w:r>
      <w:r w:rsidR="000F2259" w:rsidRPr="00BB488B">
        <w:rPr>
          <w:rFonts w:ascii="Book Antiqua" w:hAnsi="Book Antiqua" w:hint="eastAsia"/>
          <w:b/>
          <w:lang w:val="en-US" w:eastAsia="zh-CN"/>
        </w:rPr>
        <w:t xml:space="preserve"> </w:t>
      </w:r>
      <w:r w:rsidR="00587B38" w:rsidRPr="00BB488B">
        <w:rPr>
          <w:rFonts w:ascii="Book Antiqua" w:hAnsi="Book Antiqua"/>
          <w:lang w:val="en-US"/>
        </w:rPr>
        <w:t>Inflammatory status of the mucosa at the sampling site w</w:t>
      </w:r>
      <w:r w:rsidR="003A4D8A" w:rsidRPr="00BB488B">
        <w:rPr>
          <w:rFonts w:ascii="Book Antiqua" w:hAnsi="Book Antiqua"/>
          <w:lang w:val="en-US"/>
        </w:rPr>
        <w:t>as evaluated histologically and/</w:t>
      </w:r>
      <w:r w:rsidR="00587B38" w:rsidRPr="00BB488B">
        <w:rPr>
          <w:rFonts w:ascii="Book Antiqua" w:hAnsi="Book Antiqua"/>
          <w:lang w:val="en-US"/>
        </w:rPr>
        <w:t>or endoscopically.</w:t>
      </w:r>
      <w:r w:rsidR="000F2259" w:rsidRPr="00BB488B">
        <w:rPr>
          <w:rFonts w:ascii="Book Antiqua" w:hAnsi="Book Antiqua"/>
          <w:lang w:val="en-US"/>
        </w:rPr>
        <w:t xml:space="preserve"> </w:t>
      </w:r>
      <w:r w:rsidR="00587B38" w:rsidRPr="00BB488B">
        <w:rPr>
          <w:rFonts w:ascii="Book Antiqua" w:hAnsi="Book Antiqua"/>
          <w:lang w:val="en-US"/>
        </w:rPr>
        <w:t>A total of 1</w:t>
      </w:r>
      <w:r w:rsidR="00BD1E59" w:rsidRPr="00BB488B">
        <w:rPr>
          <w:rFonts w:ascii="Book Antiqua" w:hAnsi="Book Antiqua"/>
          <w:lang w:val="en-US"/>
        </w:rPr>
        <w:t>4</w:t>
      </w:r>
      <w:r w:rsidR="00587B38" w:rsidRPr="00BB488B">
        <w:rPr>
          <w:rFonts w:ascii="Book Antiqua" w:hAnsi="Book Antiqua"/>
          <w:lang w:val="en-US"/>
        </w:rPr>
        <w:t xml:space="preserve">7 </w:t>
      </w:r>
      <w:r w:rsidRPr="00BB488B">
        <w:rPr>
          <w:rFonts w:ascii="Book Antiqua" w:hAnsi="Book Antiqua"/>
          <w:lang w:val="en-US"/>
        </w:rPr>
        <w:t>biopsies of colo</w:t>
      </w:r>
      <w:r w:rsidR="003A4D8A" w:rsidRPr="00BB488B">
        <w:rPr>
          <w:rFonts w:ascii="Book Antiqua" w:hAnsi="Book Antiqua"/>
          <w:lang w:val="en-US"/>
        </w:rPr>
        <w:t>rectal mucosa</w:t>
      </w:r>
      <w:r w:rsidR="00587B38" w:rsidRPr="00BB488B">
        <w:rPr>
          <w:rFonts w:ascii="Book Antiqua" w:hAnsi="Book Antiqua"/>
          <w:lang w:val="en-US"/>
        </w:rPr>
        <w:t xml:space="preserve"> were collected and processed for immunohistochemistry</w:t>
      </w:r>
      <w:r w:rsidR="003A4D8A" w:rsidRPr="00BB488B">
        <w:rPr>
          <w:rFonts w:ascii="Book Antiqua" w:hAnsi="Book Antiqua"/>
          <w:lang w:val="en-US"/>
        </w:rPr>
        <w:t xml:space="preserve"> analysis</w:t>
      </w:r>
      <w:r w:rsidR="00587B38" w:rsidRPr="00BB488B">
        <w:rPr>
          <w:rFonts w:ascii="Book Antiqua" w:hAnsi="Book Antiqua"/>
          <w:lang w:val="en-US"/>
        </w:rPr>
        <w:t>. The expression of GLUT2, SGLT1, and GLUT5 glucose transporters was investigated using im</w:t>
      </w:r>
      <w:r w:rsidR="009F7419" w:rsidRPr="00BB488B">
        <w:rPr>
          <w:rFonts w:ascii="Book Antiqua" w:hAnsi="Book Antiqua"/>
          <w:lang w:val="en-US"/>
        </w:rPr>
        <w:t xml:space="preserve">munoperoxidase </w:t>
      </w:r>
      <w:r w:rsidR="00587B38" w:rsidRPr="00BB488B">
        <w:rPr>
          <w:rFonts w:ascii="Book Antiqua" w:hAnsi="Book Antiqua"/>
          <w:lang w:val="en-US"/>
        </w:rPr>
        <w:t>labeling.</w:t>
      </w:r>
      <w:r w:rsidR="000F2259" w:rsidRPr="00BB488B">
        <w:rPr>
          <w:rFonts w:ascii="Book Antiqua" w:hAnsi="Book Antiqua"/>
          <w:lang w:val="en-US"/>
        </w:rPr>
        <w:t xml:space="preserve"> </w:t>
      </w:r>
      <w:r w:rsidR="00173D5E" w:rsidRPr="00BB488B">
        <w:rPr>
          <w:rFonts w:ascii="Book Antiqua" w:hAnsi="Book Antiqua"/>
          <w:lang w:val="en-US"/>
        </w:rPr>
        <w:t>T</w:t>
      </w:r>
      <w:r w:rsidR="00587B38" w:rsidRPr="00BB488B">
        <w:rPr>
          <w:rFonts w:ascii="Book Antiqua" w:hAnsi="Book Antiqua"/>
          <w:lang w:val="en-US"/>
        </w:rPr>
        <w:t>o compare immunoreactivity</w:t>
      </w:r>
      <w:r w:rsidR="000F2259" w:rsidRPr="00BB488B">
        <w:rPr>
          <w:rFonts w:ascii="Book Antiqua" w:hAnsi="Book Antiqua" w:hint="eastAsia"/>
          <w:lang w:val="en-US" w:eastAsia="zh-CN"/>
        </w:rPr>
        <w:t xml:space="preserve"> </w:t>
      </w:r>
      <w:r w:rsidR="00587B38" w:rsidRPr="00BB488B">
        <w:rPr>
          <w:rFonts w:ascii="Book Antiqua" w:hAnsi="Book Antiqua"/>
          <w:lang w:val="en-US"/>
        </w:rPr>
        <w:t>of GLUT5 and LYVE-1</w:t>
      </w:r>
      <w:r w:rsidR="00173D5E" w:rsidRPr="00BB488B">
        <w:rPr>
          <w:rFonts w:ascii="Book Antiqua" w:hAnsi="Book Antiqua"/>
          <w:lang w:val="en-US"/>
        </w:rPr>
        <w:t xml:space="preserve">, </w:t>
      </w:r>
      <w:r w:rsidR="00587B38" w:rsidRPr="00BB488B">
        <w:rPr>
          <w:rFonts w:ascii="Book Antiqua" w:hAnsi="Book Antiqua"/>
          <w:lang w:val="en-US"/>
        </w:rPr>
        <w:t>which is a marker for lymphatic vessel endothelium</w:t>
      </w:r>
      <w:r w:rsidR="00173D5E" w:rsidRPr="00BB488B">
        <w:rPr>
          <w:rFonts w:ascii="Book Antiqua" w:hAnsi="Book Antiqua"/>
          <w:lang w:val="en-US"/>
        </w:rPr>
        <w:t xml:space="preserve">, double-labeled confocal microscopy was used. </w:t>
      </w:r>
    </w:p>
    <w:p w:rsidR="00EC5018" w:rsidRPr="00BB488B" w:rsidRDefault="00EC5018" w:rsidP="00F9554C">
      <w:pPr>
        <w:widowControl w:val="0"/>
        <w:autoSpaceDE w:val="0"/>
        <w:autoSpaceDN w:val="0"/>
        <w:adjustRightInd w:val="0"/>
        <w:snapToGrid w:val="0"/>
        <w:spacing w:line="360" w:lineRule="auto"/>
        <w:jc w:val="both"/>
        <w:rPr>
          <w:rFonts w:ascii="Book Antiqua" w:hAnsi="Book Antiqua"/>
          <w:b/>
          <w:lang w:val="en-US"/>
        </w:rPr>
      </w:pPr>
    </w:p>
    <w:p w:rsidR="000F2259" w:rsidRPr="00BB488B" w:rsidRDefault="00587B38" w:rsidP="00F9554C">
      <w:pPr>
        <w:snapToGrid w:val="0"/>
        <w:spacing w:line="360" w:lineRule="auto"/>
        <w:jc w:val="both"/>
        <w:rPr>
          <w:rFonts w:ascii="Book Antiqua" w:hAnsi="Book Antiqua"/>
          <w:b/>
          <w:i/>
          <w:lang w:val="en-US" w:eastAsia="zh-CN"/>
        </w:rPr>
      </w:pPr>
      <w:r w:rsidRPr="00BB488B">
        <w:rPr>
          <w:rFonts w:ascii="Book Antiqua" w:hAnsi="Book Antiqua"/>
          <w:b/>
          <w:i/>
          <w:lang w:val="en-US"/>
        </w:rPr>
        <w:t>RESULTS</w:t>
      </w:r>
    </w:p>
    <w:p w:rsidR="00587B38" w:rsidRPr="00BB488B" w:rsidRDefault="00587B38" w:rsidP="00F9554C">
      <w:pPr>
        <w:snapToGrid w:val="0"/>
        <w:spacing w:line="360" w:lineRule="auto"/>
        <w:jc w:val="both"/>
        <w:rPr>
          <w:rFonts w:ascii="Book Antiqua" w:hAnsi="Book Antiqua"/>
          <w:lang w:val="en-US"/>
        </w:rPr>
      </w:pPr>
      <w:r w:rsidRPr="00BB488B">
        <w:rPr>
          <w:rFonts w:ascii="Book Antiqua" w:hAnsi="Book Antiqua"/>
          <w:lang w:val="en-US"/>
        </w:rPr>
        <w:t xml:space="preserve">Immunohistochemical analysis revealed that GLUT2, SGLT1, and GLUT5 were expressed only in short epithelial portions of </w:t>
      </w:r>
      <w:r w:rsidR="00642F78" w:rsidRPr="00BB488B">
        <w:rPr>
          <w:rFonts w:ascii="Book Antiqua" w:hAnsi="Book Antiqua"/>
          <w:lang w:val="en-US"/>
        </w:rPr>
        <w:t xml:space="preserve">the large intestinal </w:t>
      </w:r>
      <w:r w:rsidR="003A4D8A" w:rsidRPr="00BB488B">
        <w:rPr>
          <w:rFonts w:ascii="Book Antiqua" w:hAnsi="Book Antiqua"/>
          <w:lang w:val="en-US"/>
        </w:rPr>
        <w:t>mucosa</w:t>
      </w:r>
      <w:r w:rsidRPr="00BB488B">
        <w:rPr>
          <w:rFonts w:ascii="Book Antiqua" w:hAnsi="Book Antiqua"/>
          <w:lang w:val="en-US"/>
        </w:rPr>
        <w:t>. No important differences were observed in glucose transporter expression between the samples obtained from the d</w:t>
      </w:r>
      <w:r w:rsidR="009F7419" w:rsidRPr="00BB488B">
        <w:rPr>
          <w:rFonts w:ascii="Book Antiqua" w:hAnsi="Book Antiqua"/>
          <w:lang w:val="en-US"/>
        </w:rPr>
        <w:t xml:space="preserve">ifferent portions of the colorectal </w:t>
      </w:r>
      <w:r w:rsidR="00CD31E3" w:rsidRPr="00BB488B">
        <w:rPr>
          <w:rFonts w:ascii="Book Antiqua" w:hAnsi="Book Antiqua"/>
          <w:lang w:val="en-US"/>
        </w:rPr>
        <w:t>tract</w:t>
      </w:r>
      <w:r w:rsidRPr="00BB488B">
        <w:rPr>
          <w:rFonts w:ascii="Book Antiqua" w:hAnsi="Book Antiqua"/>
          <w:lang w:val="en-US"/>
        </w:rPr>
        <w:t xml:space="preserve"> and between</w:t>
      </w:r>
      <w:r w:rsidR="000F2259" w:rsidRPr="00BB488B">
        <w:rPr>
          <w:rFonts w:ascii="Book Antiqua" w:hAnsi="Book Antiqua"/>
          <w:lang w:val="en-US"/>
        </w:rPr>
        <w:t xml:space="preserve"> the different patient groups. </w:t>
      </w:r>
      <w:r w:rsidR="00642F78" w:rsidRPr="00BB488B">
        <w:rPr>
          <w:rFonts w:ascii="Book Antiqua" w:hAnsi="Book Antiqua"/>
          <w:lang w:val="en-US"/>
        </w:rPr>
        <w:t>Unexpectedly</w:t>
      </w:r>
      <w:r w:rsidRPr="00BB488B">
        <w:rPr>
          <w:rFonts w:ascii="Book Antiqua" w:hAnsi="Book Antiqua"/>
          <w:lang w:val="en-US"/>
        </w:rPr>
        <w:t>, GLUT5 expression was also identified in vessels, mainly concentrated in specific areas where the vessels were clustered. Immunostaining with LYVE-1 and GLUT5 antibodies rev</w:t>
      </w:r>
      <w:r w:rsidR="00642F78" w:rsidRPr="00BB488B">
        <w:rPr>
          <w:rFonts w:ascii="Book Antiqua" w:hAnsi="Book Antiqua"/>
          <w:lang w:val="en-US"/>
        </w:rPr>
        <w:t xml:space="preserve">ealed that GLUT5-immunoreactive </w:t>
      </w:r>
      <w:r w:rsidRPr="00BB488B">
        <w:rPr>
          <w:rFonts w:ascii="Book Antiqua" w:hAnsi="Book Antiqua"/>
          <w:lang w:val="en-US"/>
        </w:rPr>
        <w:t>(-IR) clusters of vessels were concentrated in areas internal to those that were LYVE-1 positive. GLUT5 and LYVE-1 did not appear to be colocalized but</w:t>
      </w:r>
      <w:r w:rsidR="000F2259" w:rsidRPr="00BB488B">
        <w:rPr>
          <w:rFonts w:ascii="Book Antiqua" w:hAnsi="Book Antiqua" w:hint="eastAsia"/>
          <w:lang w:val="en-US" w:eastAsia="zh-CN"/>
        </w:rPr>
        <w:t xml:space="preserve"> </w:t>
      </w:r>
      <w:r w:rsidR="00642F78" w:rsidRPr="00BB488B">
        <w:rPr>
          <w:rFonts w:ascii="Book Antiqua" w:hAnsi="Book Antiqua"/>
          <w:lang w:val="en-US"/>
        </w:rPr>
        <w:t xml:space="preserve">rather </w:t>
      </w:r>
      <w:r w:rsidRPr="00BB488B">
        <w:rPr>
          <w:rFonts w:ascii="Book Antiqua" w:hAnsi="Book Antiqua"/>
          <w:lang w:val="en-US"/>
        </w:rPr>
        <w:t xml:space="preserve">showed a close topographical relationship on the endothelium. Based on their LYVE-1 expression, GLUT5-IR vessels were identified as lymphatic. </w:t>
      </w:r>
      <w:r w:rsidR="009F7419" w:rsidRPr="00BB488B">
        <w:rPr>
          <w:rFonts w:ascii="Book Antiqua" w:hAnsi="Book Antiqua"/>
          <w:lang w:val="en-US"/>
        </w:rPr>
        <w:t>B</w:t>
      </w:r>
      <w:r w:rsidRPr="00BB488B">
        <w:rPr>
          <w:rFonts w:ascii="Book Antiqua" w:hAnsi="Book Antiqua"/>
          <w:lang w:val="en-US"/>
        </w:rPr>
        <w:t xml:space="preserve">oth inflamed and non-inflamed </w:t>
      </w:r>
      <w:r w:rsidR="00642F78" w:rsidRPr="00BB488B">
        <w:rPr>
          <w:rFonts w:ascii="Book Antiqua" w:hAnsi="Book Antiqua"/>
          <w:lang w:val="en-US"/>
        </w:rPr>
        <w:t xml:space="preserve">mucosal colorectal tissue biopsies </w:t>
      </w:r>
      <w:r w:rsidRPr="00BB488B">
        <w:rPr>
          <w:rFonts w:ascii="Book Antiqua" w:hAnsi="Book Antiqua"/>
          <w:lang w:val="en-US"/>
        </w:rPr>
        <w:t>from</w:t>
      </w:r>
      <w:r w:rsidR="000F2259" w:rsidRPr="00BB488B">
        <w:rPr>
          <w:rFonts w:ascii="Book Antiqua" w:hAnsi="Book Antiqua" w:hint="eastAsia"/>
          <w:lang w:val="en-US" w:eastAsia="zh-CN"/>
        </w:rPr>
        <w:t xml:space="preserve"> </w:t>
      </w:r>
      <w:r w:rsidR="00642F78" w:rsidRPr="00BB488B">
        <w:rPr>
          <w:rFonts w:ascii="Book Antiqua" w:hAnsi="Book Antiqua"/>
          <w:lang w:val="en-US"/>
        </w:rPr>
        <w:t xml:space="preserve">the </w:t>
      </w:r>
      <w:r w:rsidRPr="00BB488B">
        <w:rPr>
          <w:rFonts w:ascii="Book Antiqua" w:hAnsi="Book Antiqua"/>
          <w:lang w:val="en-US"/>
        </w:rPr>
        <w:t>IBD and CTRL patients</w:t>
      </w:r>
      <w:r w:rsidR="00642F78" w:rsidRPr="00BB488B">
        <w:rPr>
          <w:rFonts w:ascii="Book Antiqua" w:hAnsi="Book Antiqua"/>
          <w:lang w:val="en-US"/>
        </w:rPr>
        <w:t xml:space="preserve"> showed GLUT5-IR clusters of lymphatic vessels. </w:t>
      </w:r>
    </w:p>
    <w:p w:rsidR="00587B38" w:rsidRPr="00BB488B" w:rsidRDefault="00587B38" w:rsidP="00F9554C">
      <w:pPr>
        <w:snapToGrid w:val="0"/>
        <w:spacing w:line="360" w:lineRule="auto"/>
        <w:jc w:val="both"/>
        <w:rPr>
          <w:rFonts w:ascii="Book Antiqua" w:hAnsi="Book Antiqua"/>
          <w:b/>
          <w:lang w:val="en-US"/>
        </w:rPr>
      </w:pPr>
    </w:p>
    <w:p w:rsidR="000F2259" w:rsidRPr="00BB488B" w:rsidRDefault="00587B38" w:rsidP="00F9554C">
      <w:pPr>
        <w:snapToGrid w:val="0"/>
        <w:spacing w:line="360" w:lineRule="auto"/>
        <w:jc w:val="both"/>
        <w:rPr>
          <w:rFonts w:ascii="Book Antiqua" w:hAnsi="Book Antiqua"/>
          <w:b/>
          <w:i/>
          <w:lang w:val="en-US" w:eastAsia="zh-CN"/>
        </w:rPr>
      </w:pPr>
      <w:r w:rsidRPr="00BB488B">
        <w:rPr>
          <w:rFonts w:ascii="Book Antiqua" w:hAnsi="Book Antiqua"/>
          <w:b/>
          <w:i/>
          <w:lang w:val="en-US"/>
        </w:rPr>
        <w:t>CONCLUSION</w:t>
      </w:r>
    </w:p>
    <w:p w:rsidR="00587B38" w:rsidRPr="00BB488B" w:rsidRDefault="00587B38" w:rsidP="00F9554C">
      <w:pPr>
        <w:snapToGrid w:val="0"/>
        <w:spacing w:line="360" w:lineRule="auto"/>
        <w:jc w:val="both"/>
        <w:rPr>
          <w:rFonts w:ascii="Book Antiqua" w:hAnsi="Book Antiqua"/>
          <w:b/>
          <w:lang w:val="en-US"/>
        </w:rPr>
      </w:pPr>
      <w:r w:rsidRPr="00BB488B">
        <w:rPr>
          <w:rFonts w:ascii="Book Antiqua" w:hAnsi="Book Antiqua"/>
          <w:lang w:val="en-US"/>
        </w:rPr>
        <w:t>Glucose transporter immunoreactivity is present in colo</w:t>
      </w:r>
      <w:r w:rsidR="00642F78" w:rsidRPr="00BB488B">
        <w:rPr>
          <w:rFonts w:ascii="Book Antiqua" w:hAnsi="Book Antiqua"/>
          <w:lang w:val="en-US"/>
        </w:rPr>
        <w:t xml:space="preserve">rectal mucosa </w:t>
      </w:r>
      <w:r w:rsidR="00BE32AE" w:rsidRPr="00BB488B">
        <w:rPr>
          <w:rFonts w:ascii="Book Antiqua" w:hAnsi="Book Antiqua"/>
          <w:lang w:val="en-US"/>
        </w:rPr>
        <w:t>in</w:t>
      </w:r>
      <w:r w:rsidR="000F2259" w:rsidRPr="00BB488B">
        <w:rPr>
          <w:rFonts w:ascii="Book Antiqua" w:hAnsi="Book Antiqua"/>
          <w:lang w:val="en-US"/>
        </w:rPr>
        <w:t xml:space="preserve"> </w:t>
      </w:r>
      <w:r w:rsidR="002421B2" w:rsidRPr="00BB488B">
        <w:rPr>
          <w:rFonts w:ascii="Book Antiqua" w:hAnsi="Book Antiqua"/>
          <w:lang w:val="en-US"/>
        </w:rPr>
        <w:t>controls</w:t>
      </w:r>
      <w:r w:rsidR="009F7419" w:rsidRPr="00BB488B">
        <w:rPr>
          <w:rFonts w:ascii="Book Antiqua" w:hAnsi="Book Antiqua"/>
          <w:lang w:val="en-US"/>
        </w:rPr>
        <w:t xml:space="preserve"> </w:t>
      </w:r>
      <w:r w:rsidRPr="00BB488B">
        <w:rPr>
          <w:rFonts w:ascii="Book Antiqua" w:hAnsi="Book Antiqua"/>
          <w:lang w:val="en-US"/>
        </w:rPr>
        <w:t>and IBD patients</w:t>
      </w:r>
      <w:r w:rsidR="00BE32AE" w:rsidRPr="00BB488B">
        <w:rPr>
          <w:rFonts w:ascii="Book Antiqua" w:hAnsi="Book Antiqua"/>
          <w:lang w:val="en-US"/>
        </w:rPr>
        <w:t xml:space="preserve">. </w:t>
      </w:r>
      <w:r w:rsidRPr="00BB488B">
        <w:rPr>
          <w:rFonts w:ascii="Book Antiqua" w:hAnsi="Book Antiqua"/>
          <w:lang w:val="en-US"/>
        </w:rPr>
        <w:t>GLUT5</w:t>
      </w:r>
      <w:r w:rsidR="00BE32AE" w:rsidRPr="00BB488B">
        <w:rPr>
          <w:rFonts w:ascii="Book Antiqua" w:hAnsi="Book Antiqua"/>
          <w:lang w:val="en-US"/>
        </w:rPr>
        <w:t xml:space="preserve"> expression</w:t>
      </w:r>
      <w:r w:rsidRPr="00BB488B">
        <w:rPr>
          <w:rFonts w:ascii="Book Antiqua" w:hAnsi="Book Antiqua"/>
          <w:lang w:val="en-US"/>
        </w:rPr>
        <w:t xml:space="preserve"> is also </w:t>
      </w:r>
      <w:r w:rsidR="00BE32AE" w:rsidRPr="00BB488B">
        <w:rPr>
          <w:rFonts w:ascii="Book Antiqua" w:hAnsi="Book Antiqua"/>
          <w:lang w:val="en-US"/>
        </w:rPr>
        <w:t xml:space="preserve">associated with </w:t>
      </w:r>
      <w:r w:rsidRPr="00BB488B">
        <w:rPr>
          <w:rFonts w:ascii="Book Antiqua" w:hAnsi="Book Antiqua"/>
          <w:lang w:val="en-US"/>
        </w:rPr>
        <w:t xml:space="preserve">lymphatic vessels. </w:t>
      </w:r>
      <w:r w:rsidRPr="00BB488B">
        <w:rPr>
          <w:rFonts w:ascii="Book Antiqua" w:eastAsia="Times New Roman" w:hAnsi="Book Antiqua"/>
          <w:lang w:val="en-US"/>
        </w:rPr>
        <w:t>This</w:t>
      </w:r>
      <w:r w:rsidR="00BE32AE" w:rsidRPr="00BB488B">
        <w:rPr>
          <w:rFonts w:ascii="Book Antiqua" w:eastAsia="Times New Roman" w:hAnsi="Book Antiqua"/>
          <w:lang w:val="en-US"/>
        </w:rPr>
        <w:t xml:space="preserve"> novel </w:t>
      </w:r>
      <w:r w:rsidRPr="00BB488B">
        <w:rPr>
          <w:rFonts w:ascii="Book Antiqua" w:eastAsia="Times New Roman" w:hAnsi="Book Antiqua"/>
          <w:lang w:val="en-US"/>
        </w:rPr>
        <w:t xml:space="preserve">finding aids in </w:t>
      </w:r>
      <w:r w:rsidR="00607B8B" w:rsidRPr="00BB488B">
        <w:rPr>
          <w:rFonts w:ascii="Book Antiqua" w:eastAsia="Times New Roman" w:hAnsi="Book Antiqua"/>
          <w:lang w:val="en-US"/>
        </w:rPr>
        <w:t xml:space="preserve">the </w:t>
      </w:r>
      <w:r w:rsidRPr="00BB488B">
        <w:rPr>
          <w:rFonts w:ascii="Book Antiqua" w:eastAsia="Times New Roman" w:hAnsi="Book Antiqua"/>
          <w:lang w:val="en-US"/>
        </w:rPr>
        <w:t xml:space="preserve">characterization of lymphatic </w:t>
      </w:r>
      <w:r w:rsidR="00BE32AE" w:rsidRPr="00BB488B">
        <w:rPr>
          <w:rFonts w:ascii="Book Antiqua" w:eastAsia="Times New Roman" w:hAnsi="Book Antiqua"/>
          <w:lang w:val="en-US"/>
        </w:rPr>
        <w:t xml:space="preserve">vasculature </w:t>
      </w:r>
      <w:r w:rsidRPr="00BB488B">
        <w:rPr>
          <w:rFonts w:ascii="Book Antiqua" w:eastAsia="Times New Roman" w:hAnsi="Book Antiqua"/>
          <w:lang w:val="en-US"/>
        </w:rPr>
        <w:t>in IBD</w:t>
      </w:r>
      <w:r w:rsidR="00BE32AE" w:rsidRPr="00BB488B">
        <w:rPr>
          <w:rFonts w:ascii="Book Antiqua" w:eastAsia="Times New Roman" w:hAnsi="Book Antiqua"/>
          <w:lang w:val="en-US"/>
        </w:rPr>
        <w:t xml:space="preserve"> patients</w:t>
      </w:r>
      <w:r w:rsidRPr="00BB488B">
        <w:rPr>
          <w:rFonts w:ascii="Book Antiqua" w:eastAsia="Times New Roman" w:hAnsi="Book Antiqua"/>
          <w:lang w:val="en-US"/>
        </w:rPr>
        <w:t>.</w:t>
      </w:r>
    </w:p>
    <w:p w:rsidR="00587B38" w:rsidRPr="00BB488B" w:rsidRDefault="00587B38" w:rsidP="00F9554C">
      <w:pPr>
        <w:pStyle w:val="NormalWeb"/>
        <w:snapToGrid w:val="0"/>
        <w:spacing w:before="0" w:beforeAutospacing="0" w:after="0" w:afterAutospacing="0" w:line="360" w:lineRule="auto"/>
        <w:jc w:val="both"/>
        <w:rPr>
          <w:rFonts w:ascii="Book Antiqua" w:hAnsi="Book Antiqua"/>
          <w:b/>
          <w:lang w:val="en-US"/>
        </w:rPr>
      </w:pPr>
    </w:p>
    <w:p w:rsidR="00587B38" w:rsidRPr="00BB488B" w:rsidRDefault="00587B38" w:rsidP="00F9554C">
      <w:pPr>
        <w:pStyle w:val="NormalWeb"/>
        <w:snapToGrid w:val="0"/>
        <w:spacing w:before="0" w:beforeAutospacing="0" w:after="0" w:afterAutospacing="0" w:line="360" w:lineRule="auto"/>
        <w:jc w:val="both"/>
        <w:rPr>
          <w:rFonts w:ascii="Book Antiqua" w:hAnsi="Book Antiqua"/>
          <w:lang w:val="en-US"/>
        </w:rPr>
      </w:pPr>
      <w:r w:rsidRPr="00BB488B">
        <w:rPr>
          <w:rFonts w:ascii="Book Antiqua" w:hAnsi="Book Antiqua"/>
          <w:b/>
          <w:lang w:val="en-US"/>
        </w:rPr>
        <w:t>Key</w:t>
      </w:r>
      <w:r w:rsidR="000F2259" w:rsidRPr="00BB488B">
        <w:rPr>
          <w:rFonts w:ascii="Book Antiqua" w:eastAsiaTheme="minorEastAsia" w:hAnsi="Book Antiqua" w:hint="eastAsia"/>
          <w:b/>
          <w:lang w:val="en-US" w:eastAsia="zh-CN"/>
        </w:rPr>
        <w:t xml:space="preserve"> </w:t>
      </w:r>
      <w:r w:rsidRPr="00BB488B">
        <w:rPr>
          <w:rFonts w:ascii="Book Antiqua" w:hAnsi="Book Antiqua"/>
          <w:b/>
          <w:lang w:val="en-US"/>
        </w:rPr>
        <w:t>words</w:t>
      </w:r>
      <w:r w:rsidRPr="00BB488B">
        <w:rPr>
          <w:rFonts w:ascii="Book Antiqua" w:hAnsi="Book Antiqua"/>
          <w:lang w:val="en-US"/>
        </w:rPr>
        <w:t>: Ulcerative colitis</w:t>
      </w:r>
      <w:r w:rsidR="000F2259" w:rsidRPr="00BB488B">
        <w:rPr>
          <w:rFonts w:ascii="Book Antiqua" w:eastAsiaTheme="minorEastAsia" w:hAnsi="Book Antiqua" w:hint="eastAsia"/>
          <w:lang w:val="en-US" w:eastAsia="zh-CN"/>
        </w:rPr>
        <w:t xml:space="preserve">; </w:t>
      </w:r>
      <w:r w:rsidRPr="00BB488B">
        <w:rPr>
          <w:rFonts w:ascii="Book Antiqua" w:hAnsi="Book Antiqua"/>
          <w:lang w:val="en-US"/>
        </w:rPr>
        <w:t>Colon</w:t>
      </w:r>
      <w:r w:rsidR="000F2259" w:rsidRPr="00BB488B">
        <w:rPr>
          <w:rFonts w:ascii="Book Antiqua" w:eastAsiaTheme="minorEastAsia" w:hAnsi="Book Antiqua" w:hint="eastAsia"/>
          <w:lang w:val="en-US" w:eastAsia="zh-CN"/>
        </w:rPr>
        <w:t xml:space="preserve">; </w:t>
      </w:r>
      <w:r w:rsidRPr="00BB488B">
        <w:rPr>
          <w:rFonts w:ascii="Book Antiqua" w:hAnsi="Book Antiqua"/>
          <w:lang w:val="en-US"/>
        </w:rPr>
        <w:t>Crohn’s disease</w:t>
      </w:r>
      <w:r w:rsidR="000F2259" w:rsidRPr="00BB488B">
        <w:rPr>
          <w:rFonts w:ascii="Book Antiqua" w:eastAsiaTheme="minorEastAsia" w:hAnsi="Book Antiqua" w:hint="eastAsia"/>
          <w:lang w:val="en-US" w:eastAsia="zh-CN"/>
        </w:rPr>
        <w:t xml:space="preserve">; </w:t>
      </w:r>
      <w:r w:rsidRPr="00BB488B">
        <w:rPr>
          <w:rFonts w:ascii="Book Antiqua" w:hAnsi="Book Antiqua"/>
          <w:lang w:val="en-US"/>
        </w:rPr>
        <w:t>Glucose transporter</w:t>
      </w:r>
      <w:r w:rsidR="000F2259" w:rsidRPr="00BB488B">
        <w:rPr>
          <w:rFonts w:ascii="Book Antiqua" w:eastAsiaTheme="minorEastAsia" w:hAnsi="Book Antiqua" w:hint="eastAsia"/>
          <w:lang w:val="en-US" w:eastAsia="zh-CN"/>
        </w:rPr>
        <w:t xml:space="preserve">; </w:t>
      </w:r>
      <w:r w:rsidRPr="00BB488B">
        <w:rPr>
          <w:rFonts w:ascii="Book Antiqua" w:hAnsi="Book Antiqua"/>
          <w:lang w:val="en-US"/>
        </w:rPr>
        <w:t>LYVE-1, Immunohistochemistry</w:t>
      </w:r>
    </w:p>
    <w:p w:rsidR="00587B38" w:rsidRPr="00BB488B" w:rsidRDefault="00587B38" w:rsidP="00F9554C">
      <w:pPr>
        <w:widowControl w:val="0"/>
        <w:autoSpaceDE w:val="0"/>
        <w:autoSpaceDN w:val="0"/>
        <w:adjustRightInd w:val="0"/>
        <w:snapToGrid w:val="0"/>
        <w:spacing w:line="360" w:lineRule="auto"/>
        <w:jc w:val="both"/>
        <w:rPr>
          <w:rFonts w:ascii="Book Antiqua" w:hAnsi="Book Antiqua"/>
          <w:b/>
          <w:lang w:val="en-US" w:eastAsia="zh-CN"/>
        </w:rPr>
      </w:pPr>
    </w:p>
    <w:p w:rsidR="000F2259" w:rsidRPr="00BB488B" w:rsidRDefault="000F2259" w:rsidP="00F9554C">
      <w:pPr>
        <w:adjustRightInd w:val="0"/>
        <w:snapToGrid w:val="0"/>
        <w:spacing w:line="360" w:lineRule="auto"/>
        <w:jc w:val="both"/>
        <w:rPr>
          <w:rFonts w:ascii="Book Antiqua" w:hAnsi="Book Antiqua"/>
          <w:lang w:val="en-US"/>
        </w:rPr>
      </w:pPr>
      <w:bookmarkStart w:id="16" w:name="OLE_LINK363"/>
      <w:bookmarkStart w:id="17" w:name="OLE_LINK364"/>
      <w:bookmarkStart w:id="18" w:name="OLE_LINK359"/>
      <w:bookmarkStart w:id="19" w:name="OLE_LINK1037"/>
      <w:bookmarkStart w:id="20" w:name="OLE_LINK1195"/>
      <w:bookmarkStart w:id="21" w:name="OLE_LINK1140"/>
      <w:bookmarkStart w:id="22" w:name="OLE_LINK1062"/>
      <w:bookmarkStart w:id="23" w:name="OLE_LINK500"/>
      <w:bookmarkStart w:id="24" w:name="OLE_LINK916"/>
      <w:bookmarkStart w:id="25" w:name="OLE_LINK956"/>
      <w:bookmarkStart w:id="26" w:name="OLE_LINK994"/>
      <w:r w:rsidRPr="00BB488B">
        <w:rPr>
          <w:rFonts w:ascii="Book Antiqua" w:hAnsi="Book Antiqua" w:hint="eastAsia"/>
          <w:b/>
          <w:lang w:val="en-US"/>
        </w:rPr>
        <w:t>©</w:t>
      </w:r>
      <w:r w:rsidRPr="00BB488B">
        <w:rPr>
          <w:rFonts w:ascii="Book Antiqua" w:hAnsi="Book Antiqua"/>
          <w:b/>
          <w:lang w:val="en-US"/>
        </w:rPr>
        <w:t xml:space="preserve"> The Author(s) 201</w:t>
      </w:r>
      <w:r w:rsidRPr="00BB488B">
        <w:rPr>
          <w:rFonts w:ascii="Book Antiqua" w:hAnsi="Book Antiqua" w:hint="eastAsia"/>
          <w:b/>
          <w:lang w:val="en-US"/>
        </w:rPr>
        <w:t>7</w:t>
      </w:r>
      <w:r w:rsidRPr="00BB488B">
        <w:rPr>
          <w:rFonts w:ascii="Book Antiqua" w:hAnsi="Book Antiqua"/>
          <w:b/>
          <w:lang w:val="en-US"/>
        </w:rPr>
        <w:t>.</w:t>
      </w:r>
      <w:r w:rsidRPr="00BB488B">
        <w:rPr>
          <w:rFonts w:ascii="Book Antiqua" w:hAnsi="Book Antiqua"/>
          <w:lang w:val="en-US"/>
        </w:rPr>
        <w:t xml:space="preserve"> Published by Baishideng Publishing Group Inc. All rights reserved.</w:t>
      </w:r>
    </w:p>
    <w:bookmarkEnd w:id="16"/>
    <w:bookmarkEnd w:id="17"/>
    <w:bookmarkEnd w:id="18"/>
    <w:bookmarkEnd w:id="19"/>
    <w:bookmarkEnd w:id="20"/>
    <w:bookmarkEnd w:id="21"/>
    <w:bookmarkEnd w:id="22"/>
    <w:bookmarkEnd w:id="23"/>
    <w:bookmarkEnd w:id="24"/>
    <w:bookmarkEnd w:id="25"/>
    <w:bookmarkEnd w:id="26"/>
    <w:p w:rsidR="000F2259" w:rsidRPr="00BB488B" w:rsidRDefault="000F2259" w:rsidP="00F9554C">
      <w:pPr>
        <w:widowControl w:val="0"/>
        <w:autoSpaceDE w:val="0"/>
        <w:autoSpaceDN w:val="0"/>
        <w:adjustRightInd w:val="0"/>
        <w:snapToGrid w:val="0"/>
        <w:spacing w:line="360" w:lineRule="auto"/>
        <w:jc w:val="both"/>
        <w:rPr>
          <w:rFonts w:ascii="Book Antiqua" w:hAnsi="Book Antiqua"/>
          <w:b/>
          <w:lang w:val="en-US" w:eastAsia="zh-CN"/>
        </w:rPr>
      </w:pPr>
    </w:p>
    <w:p w:rsidR="00587B38" w:rsidRPr="00BB488B" w:rsidRDefault="00587B38" w:rsidP="00F9554C">
      <w:pPr>
        <w:widowControl w:val="0"/>
        <w:autoSpaceDE w:val="0"/>
        <w:autoSpaceDN w:val="0"/>
        <w:adjustRightInd w:val="0"/>
        <w:snapToGrid w:val="0"/>
        <w:spacing w:line="360" w:lineRule="auto"/>
        <w:jc w:val="both"/>
        <w:rPr>
          <w:rFonts w:ascii="Book Antiqua" w:hAnsi="Book Antiqua"/>
          <w:lang w:val="en-US"/>
        </w:rPr>
      </w:pPr>
      <w:r w:rsidRPr="00BB488B">
        <w:rPr>
          <w:rFonts w:ascii="Book Antiqua" w:hAnsi="Book Antiqua"/>
          <w:b/>
          <w:lang w:val="en-US"/>
        </w:rPr>
        <w:t>Core</w:t>
      </w:r>
      <w:r w:rsidR="000F2259" w:rsidRPr="00BB488B">
        <w:rPr>
          <w:rFonts w:ascii="Book Antiqua" w:hAnsi="Book Antiqua"/>
          <w:b/>
          <w:lang w:val="en-US"/>
        </w:rPr>
        <w:t xml:space="preserve"> </w:t>
      </w:r>
      <w:r w:rsidRPr="00BB488B">
        <w:rPr>
          <w:rFonts w:ascii="Book Antiqua" w:hAnsi="Book Antiqua"/>
          <w:b/>
          <w:lang w:val="en-US"/>
        </w:rPr>
        <w:t>tip</w:t>
      </w:r>
      <w:r w:rsidRPr="00BB488B">
        <w:rPr>
          <w:rFonts w:ascii="Book Antiqua" w:hAnsi="Book Antiqua"/>
          <w:lang w:val="en-US"/>
        </w:rPr>
        <w:t>:</w:t>
      </w:r>
      <w:r w:rsidR="000F2259" w:rsidRPr="00BB488B">
        <w:rPr>
          <w:rFonts w:ascii="Book Antiqua" w:hAnsi="Book Antiqua" w:hint="eastAsia"/>
          <w:lang w:val="en-US" w:eastAsia="zh-CN"/>
        </w:rPr>
        <w:t xml:space="preserve"> </w:t>
      </w:r>
      <w:r w:rsidRPr="00BB488B">
        <w:rPr>
          <w:rFonts w:ascii="Book Antiqua" w:hAnsi="Book Antiqua"/>
          <w:lang w:val="en-US"/>
        </w:rPr>
        <w:t xml:space="preserve">Our study </w:t>
      </w:r>
      <w:r w:rsidR="00BE32AE" w:rsidRPr="00BB488B">
        <w:rPr>
          <w:rFonts w:ascii="Book Antiqua" w:hAnsi="Book Antiqua"/>
          <w:lang w:val="en-US"/>
        </w:rPr>
        <w:t xml:space="preserve">demonstrates </w:t>
      </w:r>
      <w:r w:rsidRPr="00BB488B">
        <w:rPr>
          <w:rFonts w:ascii="Book Antiqua" w:hAnsi="Book Antiqua"/>
          <w:lang w:val="en-US"/>
        </w:rPr>
        <w:t>that GLUT2, SGLT1, and GLUT5 glucose transporters are expressed in the colo</w:t>
      </w:r>
      <w:r w:rsidR="00BE32AE" w:rsidRPr="00BB488B">
        <w:rPr>
          <w:rFonts w:ascii="Book Antiqua" w:hAnsi="Book Antiqua"/>
          <w:lang w:val="en-US"/>
        </w:rPr>
        <w:t xml:space="preserve">rectal </w:t>
      </w:r>
      <w:r w:rsidRPr="00BB488B">
        <w:rPr>
          <w:rFonts w:ascii="Book Antiqua" w:hAnsi="Book Antiqua"/>
          <w:lang w:val="en-US"/>
        </w:rPr>
        <w:t xml:space="preserve">mucosa </w:t>
      </w:r>
      <w:r w:rsidR="00BE32AE" w:rsidRPr="00BB488B">
        <w:rPr>
          <w:rFonts w:ascii="Book Antiqua" w:hAnsi="Book Antiqua"/>
          <w:lang w:val="en-US"/>
        </w:rPr>
        <w:t xml:space="preserve">in </w:t>
      </w:r>
      <w:r w:rsidR="002421B2" w:rsidRPr="00BB488B">
        <w:rPr>
          <w:rFonts w:ascii="Book Antiqua" w:hAnsi="Book Antiqua"/>
          <w:lang w:val="en-US"/>
        </w:rPr>
        <w:t>controls</w:t>
      </w:r>
      <w:r w:rsidR="00BE32AE" w:rsidRPr="00BB488B">
        <w:rPr>
          <w:rFonts w:ascii="Book Antiqua" w:hAnsi="Book Antiqua"/>
          <w:lang w:val="en-US"/>
        </w:rPr>
        <w:t xml:space="preserve"> and </w:t>
      </w:r>
      <w:r w:rsidR="002421B2" w:rsidRPr="00BB488B">
        <w:rPr>
          <w:rFonts w:ascii="Book Antiqua" w:hAnsi="Book Antiqua"/>
          <w:lang w:val="en-US"/>
        </w:rPr>
        <w:t>patients</w:t>
      </w:r>
      <w:r w:rsidR="00BE32AE" w:rsidRPr="00BB488B">
        <w:rPr>
          <w:rFonts w:ascii="Book Antiqua" w:hAnsi="Book Antiqua"/>
          <w:lang w:val="en-US"/>
        </w:rPr>
        <w:t xml:space="preserve"> with inflammatory bowel disease</w:t>
      </w:r>
      <w:r w:rsidR="00173D5E" w:rsidRPr="00BB488B">
        <w:rPr>
          <w:rFonts w:ascii="Book Antiqua" w:hAnsi="Book Antiqua"/>
          <w:lang w:val="en-US"/>
        </w:rPr>
        <w:t xml:space="preserve"> (IBD)</w:t>
      </w:r>
      <w:r w:rsidR="00BE32AE" w:rsidRPr="00BB488B">
        <w:rPr>
          <w:rFonts w:ascii="Book Antiqua" w:hAnsi="Book Antiqua"/>
          <w:lang w:val="en-US"/>
        </w:rPr>
        <w:t xml:space="preserve">. </w:t>
      </w:r>
      <w:r w:rsidRPr="00BB488B">
        <w:rPr>
          <w:rFonts w:ascii="Book Antiqua" w:hAnsi="Book Antiqua"/>
          <w:lang w:val="en-US"/>
        </w:rPr>
        <w:t xml:space="preserve">In addition, it </w:t>
      </w:r>
      <w:r w:rsidR="00BE32AE" w:rsidRPr="00BB488B">
        <w:rPr>
          <w:rFonts w:ascii="Book Antiqua" w:hAnsi="Book Antiqua"/>
          <w:lang w:val="en-US"/>
        </w:rPr>
        <w:t>provides first evidence</w:t>
      </w:r>
      <w:r w:rsidRPr="00BB488B">
        <w:rPr>
          <w:rFonts w:ascii="Book Antiqua" w:hAnsi="Book Antiqua"/>
          <w:lang w:val="en-US"/>
        </w:rPr>
        <w:t xml:space="preserve"> that</w:t>
      </w:r>
      <w:r w:rsidR="000F2259" w:rsidRPr="00BB488B">
        <w:rPr>
          <w:rFonts w:ascii="Book Antiqua" w:hAnsi="Book Antiqua"/>
          <w:lang w:val="en-US"/>
        </w:rPr>
        <w:t xml:space="preserve"> </w:t>
      </w:r>
      <w:r w:rsidRPr="00BB488B">
        <w:rPr>
          <w:rFonts w:ascii="Book Antiqua" w:hAnsi="Book Antiqua"/>
          <w:lang w:val="en-US"/>
        </w:rPr>
        <w:t xml:space="preserve">GLUT5 </w:t>
      </w:r>
      <w:r w:rsidR="00173D5E" w:rsidRPr="00BB488B">
        <w:rPr>
          <w:rFonts w:ascii="Book Antiqua" w:hAnsi="Book Antiqua"/>
          <w:lang w:val="en-US"/>
        </w:rPr>
        <w:t>express</w:t>
      </w:r>
      <w:r w:rsidR="00BE32AE" w:rsidRPr="00BB488B">
        <w:rPr>
          <w:rFonts w:ascii="Book Antiqua" w:hAnsi="Book Antiqua"/>
          <w:lang w:val="en-US"/>
        </w:rPr>
        <w:t>i</w:t>
      </w:r>
      <w:r w:rsidR="00173D5E" w:rsidRPr="00BB488B">
        <w:rPr>
          <w:rFonts w:ascii="Book Antiqua" w:hAnsi="Book Antiqua"/>
          <w:lang w:val="en-US"/>
        </w:rPr>
        <w:t xml:space="preserve">on is associated with </w:t>
      </w:r>
      <w:r w:rsidRPr="00BB488B">
        <w:rPr>
          <w:rFonts w:ascii="Book Antiqua" w:hAnsi="Book Antiqua"/>
          <w:lang w:val="en-US"/>
        </w:rPr>
        <w:t>lymphatic</w:t>
      </w:r>
      <w:r w:rsidR="00173D5E" w:rsidRPr="00BB488B">
        <w:rPr>
          <w:rFonts w:ascii="Book Antiqua" w:hAnsi="Book Antiqua"/>
          <w:lang w:val="en-US"/>
        </w:rPr>
        <w:t xml:space="preserve"> vessels in controls and IBD patients. </w:t>
      </w:r>
      <w:r w:rsidRPr="00BB488B">
        <w:rPr>
          <w:rFonts w:ascii="Book Antiqua" w:hAnsi="Book Antiqua"/>
          <w:lang w:val="en-US"/>
        </w:rPr>
        <w:t>GLUT5-immunoreactive vessels</w:t>
      </w:r>
      <w:r w:rsidR="000F2259" w:rsidRPr="00BB488B">
        <w:rPr>
          <w:rFonts w:ascii="Book Antiqua" w:hAnsi="Book Antiqua"/>
          <w:lang w:val="en-US"/>
        </w:rPr>
        <w:t xml:space="preserve"> </w:t>
      </w:r>
      <w:r w:rsidRPr="00BB488B">
        <w:rPr>
          <w:rFonts w:ascii="Book Antiqua" w:hAnsi="Book Antiqua"/>
          <w:lang w:val="en-US"/>
        </w:rPr>
        <w:t>were isolated or clustered in specific areas. We interpreted the presence of clusters as a pattern related to proliferative zones. As GLUT5 is the main fructose transporter, fructose</w:t>
      </w:r>
      <w:r w:rsidR="000F2259" w:rsidRPr="00BB488B">
        <w:rPr>
          <w:rFonts w:ascii="Book Antiqua" w:hAnsi="Book Antiqua"/>
          <w:lang w:val="en-US"/>
        </w:rPr>
        <w:t xml:space="preserve"> </w:t>
      </w:r>
      <w:r w:rsidRPr="00BB488B">
        <w:rPr>
          <w:rFonts w:ascii="Book Antiqua" w:hAnsi="Book Antiqua"/>
          <w:lang w:val="en-US"/>
        </w:rPr>
        <w:t>may have a role in the atypical aggregation of lymphatic vessels.</w:t>
      </w:r>
      <w:r w:rsidRPr="00BB488B">
        <w:rPr>
          <w:rFonts w:ascii="Book Antiqua" w:eastAsia="Times New Roman" w:hAnsi="Book Antiqua"/>
          <w:lang w:val="en-US"/>
        </w:rPr>
        <w:t xml:space="preserve"> </w:t>
      </w:r>
      <w:r w:rsidRPr="00BB488B">
        <w:rPr>
          <w:rFonts w:ascii="Book Antiqua" w:hAnsi="Book Antiqua"/>
          <w:lang w:val="en-US"/>
        </w:rPr>
        <w:t>This novel finding yields further insight into the characterization of lymphatic vasculature, whose dysfunction is a long-recognized feature in humans with IBD.</w:t>
      </w:r>
    </w:p>
    <w:p w:rsidR="00587B38" w:rsidRPr="00BB488B" w:rsidRDefault="00587B38" w:rsidP="00F9554C">
      <w:pPr>
        <w:pStyle w:val="NormalWeb"/>
        <w:snapToGrid w:val="0"/>
        <w:spacing w:before="0" w:beforeAutospacing="0" w:after="0" w:afterAutospacing="0" w:line="360" w:lineRule="auto"/>
        <w:jc w:val="both"/>
        <w:rPr>
          <w:rFonts w:ascii="Book Antiqua" w:hAnsi="Book Antiqua"/>
          <w:lang w:val="en-US"/>
        </w:rPr>
      </w:pPr>
    </w:p>
    <w:p w:rsidR="00587B38" w:rsidRPr="00BB488B" w:rsidRDefault="00587B38" w:rsidP="00F9554C">
      <w:pPr>
        <w:pStyle w:val="NormalWeb"/>
        <w:snapToGrid w:val="0"/>
        <w:spacing w:before="0" w:beforeAutospacing="0" w:after="0" w:afterAutospacing="0" w:line="360" w:lineRule="auto"/>
        <w:jc w:val="both"/>
        <w:rPr>
          <w:rFonts w:ascii="Book Antiqua" w:eastAsiaTheme="minorEastAsia" w:hAnsi="Book Antiqua"/>
          <w:lang w:val="en-US" w:eastAsia="zh-CN"/>
        </w:rPr>
      </w:pPr>
      <w:r w:rsidRPr="00BB488B">
        <w:rPr>
          <w:rFonts w:ascii="Book Antiqua" w:hAnsi="Book Antiqua"/>
        </w:rPr>
        <w:t>Merigo F, Brandolese A, Facchin S, Missaggia S, Bernardi P, Boschi F, D’Incà R, Vincenzo Savarino EV, Sbarbati A, Sturniolo GC.</w:t>
      </w:r>
      <w:r w:rsidR="000F2259" w:rsidRPr="00BB488B">
        <w:rPr>
          <w:rFonts w:ascii="Book Antiqua" w:eastAsiaTheme="minorEastAsia" w:hAnsi="Book Antiqua" w:hint="eastAsia"/>
          <w:lang w:eastAsia="zh-CN"/>
        </w:rPr>
        <w:t xml:space="preserve"> </w:t>
      </w:r>
      <w:r w:rsidRPr="00BB488B">
        <w:rPr>
          <w:rFonts w:ascii="Book Antiqua" w:hAnsi="Book Antiqua"/>
          <w:lang w:val="en-US"/>
        </w:rPr>
        <w:t>Glucose transporter expression in the human colon</w:t>
      </w:r>
      <w:r w:rsidR="000E32EC" w:rsidRPr="00BB488B">
        <w:rPr>
          <w:rFonts w:ascii="Book Antiqua" w:hAnsi="Book Antiqua"/>
          <w:lang w:val="en-US"/>
        </w:rPr>
        <w:t>.</w:t>
      </w:r>
      <w:r w:rsidR="000F2259" w:rsidRPr="00BB488B">
        <w:rPr>
          <w:rFonts w:ascii="Book Antiqua" w:eastAsiaTheme="minorEastAsia" w:hAnsi="Book Antiqua" w:hint="eastAsia"/>
          <w:lang w:val="en-US" w:eastAsia="zh-CN"/>
        </w:rPr>
        <w:t xml:space="preserve"> </w:t>
      </w:r>
      <w:bookmarkStart w:id="27" w:name="OLE_LINK1105"/>
      <w:bookmarkStart w:id="28" w:name="OLE_LINK1107"/>
      <w:r w:rsidR="000F2259" w:rsidRPr="00BB488B">
        <w:rPr>
          <w:rFonts w:ascii="Book Antiqua" w:eastAsiaTheme="minorEastAsia" w:hAnsi="Book Antiqua"/>
          <w:i/>
          <w:lang w:val="en-US" w:eastAsia="zh-CN"/>
        </w:rPr>
        <w:t xml:space="preserve">World J Gastroenterol </w:t>
      </w:r>
      <w:r w:rsidR="000F2259" w:rsidRPr="00BB488B">
        <w:rPr>
          <w:rFonts w:ascii="Book Antiqua" w:eastAsiaTheme="minorEastAsia" w:hAnsi="Book Antiqua"/>
          <w:lang w:val="en-US" w:eastAsia="zh-CN"/>
        </w:rPr>
        <w:t>201</w:t>
      </w:r>
      <w:r w:rsidR="000F2259" w:rsidRPr="00BB488B">
        <w:rPr>
          <w:rFonts w:ascii="Book Antiqua" w:eastAsiaTheme="minorEastAsia" w:hAnsi="Book Antiqua" w:hint="eastAsia"/>
          <w:lang w:val="en-US" w:eastAsia="zh-CN"/>
        </w:rPr>
        <w:t>7</w:t>
      </w:r>
      <w:r w:rsidR="000F2259" w:rsidRPr="00BB488B">
        <w:rPr>
          <w:rFonts w:ascii="Book Antiqua" w:eastAsiaTheme="minorEastAsia" w:hAnsi="Book Antiqua"/>
          <w:lang w:val="en-US" w:eastAsia="zh-CN"/>
        </w:rPr>
        <w:t>; In press</w:t>
      </w:r>
      <w:bookmarkEnd w:id="27"/>
      <w:bookmarkEnd w:id="28"/>
    </w:p>
    <w:p w:rsidR="00587B38" w:rsidRPr="00BB488B" w:rsidRDefault="00587B38" w:rsidP="00F9554C">
      <w:pPr>
        <w:widowControl w:val="0"/>
        <w:autoSpaceDE w:val="0"/>
        <w:autoSpaceDN w:val="0"/>
        <w:adjustRightInd w:val="0"/>
        <w:snapToGrid w:val="0"/>
        <w:spacing w:line="360" w:lineRule="auto"/>
        <w:jc w:val="both"/>
        <w:rPr>
          <w:rFonts w:ascii="Book Antiqua" w:hAnsi="Book Antiqua"/>
          <w:lang w:val="en-US"/>
        </w:rPr>
      </w:pPr>
    </w:p>
    <w:p w:rsidR="000F2259" w:rsidRPr="00BB488B" w:rsidRDefault="000F2259" w:rsidP="00F9554C">
      <w:pPr>
        <w:snapToGrid w:val="0"/>
        <w:spacing w:line="360" w:lineRule="auto"/>
        <w:rPr>
          <w:rFonts w:ascii="Book Antiqua" w:hAnsi="Book Antiqua"/>
          <w:lang w:val="en-US"/>
        </w:rPr>
      </w:pPr>
      <w:r w:rsidRPr="00BB488B">
        <w:rPr>
          <w:rFonts w:ascii="Book Antiqua" w:hAnsi="Book Antiqua"/>
          <w:lang w:val="en-US"/>
        </w:rPr>
        <w:br w:type="page"/>
      </w:r>
      <w:bookmarkStart w:id="29" w:name="_GoBack"/>
      <w:bookmarkEnd w:id="29"/>
    </w:p>
    <w:p w:rsidR="00B65B7C" w:rsidRPr="00BB488B" w:rsidRDefault="00B65B7C" w:rsidP="00F9554C">
      <w:pPr>
        <w:widowControl w:val="0"/>
        <w:autoSpaceDE w:val="0"/>
        <w:autoSpaceDN w:val="0"/>
        <w:adjustRightInd w:val="0"/>
        <w:snapToGrid w:val="0"/>
        <w:spacing w:line="360" w:lineRule="auto"/>
        <w:jc w:val="both"/>
        <w:rPr>
          <w:rFonts w:ascii="Book Antiqua" w:hAnsi="Book Antiqua"/>
          <w:b/>
          <w:lang w:val="en-US"/>
        </w:rPr>
      </w:pPr>
      <w:r w:rsidRPr="00BB488B">
        <w:rPr>
          <w:rFonts w:ascii="Book Antiqua" w:hAnsi="Book Antiqua"/>
          <w:b/>
          <w:lang w:val="en-US"/>
        </w:rPr>
        <w:lastRenderedPageBreak/>
        <w:t>INTRODUCTION</w:t>
      </w:r>
    </w:p>
    <w:p w:rsidR="00B65B7C" w:rsidRPr="00BB488B" w:rsidRDefault="00494333" w:rsidP="00F9554C">
      <w:pPr>
        <w:widowControl w:val="0"/>
        <w:autoSpaceDE w:val="0"/>
        <w:autoSpaceDN w:val="0"/>
        <w:adjustRightInd w:val="0"/>
        <w:snapToGrid w:val="0"/>
        <w:spacing w:line="360" w:lineRule="auto"/>
        <w:jc w:val="both"/>
        <w:rPr>
          <w:rFonts w:ascii="Book Antiqua" w:hAnsi="Book Antiqua"/>
          <w:lang w:val="en-US"/>
        </w:rPr>
      </w:pPr>
      <w:r w:rsidRPr="00BB488B">
        <w:rPr>
          <w:rFonts w:ascii="Book Antiqua" w:hAnsi="Book Antiqua"/>
          <w:lang w:val="en-US"/>
        </w:rPr>
        <w:t>F</w:t>
      </w:r>
      <w:r w:rsidR="00B65B7C" w:rsidRPr="00BB488B">
        <w:rPr>
          <w:rFonts w:ascii="Book Antiqua" w:hAnsi="Book Antiqua"/>
          <w:lang w:val="en-US"/>
        </w:rPr>
        <w:t>acilitative monosaccharide transport across the cell membrane is mediated by the GLUT family of membrane proteins encoded by the solute carrier transporter 2 (</w:t>
      </w:r>
      <w:r w:rsidR="00B65B7C" w:rsidRPr="00BB488B">
        <w:rPr>
          <w:rFonts w:ascii="Book Antiqua" w:hAnsi="Book Antiqua"/>
          <w:i/>
          <w:lang w:val="en-US"/>
        </w:rPr>
        <w:t>SLC2</w:t>
      </w:r>
      <w:r w:rsidR="00B65B7C" w:rsidRPr="00BB488B">
        <w:rPr>
          <w:rFonts w:ascii="Book Antiqua" w:hAnsi="Book Antiqua"/>
          <w:lang w:val="en-US"/>
        </w:rPr>
        <w:t xml:space="preserve">) gene. </w:t>
      </w:r>
      <w:r w:rsidRPr="00BB488B">
        <w:rPr>
          <w:rFonts w:ascii="Book Antiqua" w:hAnsi="Book Antiqua"/>
          <w:lang w:val="en-US"/>
        </w:rPr>
        <w:t xml:space="preserve">The </w:t>
      </w:r>
      <w:r w:rsidR="00B65B7C" w:rsidRPr="00BB488B">
        <w:rPr>
          <w:rFonts w:ascii="Book Antiqua" w:hAnsi="Book Antiqua"/>
          <w:lang w:val="en-US"/>
        </w:rPr>
        <w:t>GLUT protein family comprise</w:t>
      </w:r>
      <w:r w:rsidRPr="00BB488B">
        <w:rPr>
          <w:rFonts w:ascii="Book Antiqua" w:hAnsi="Book Antiqua"/>
          <w:lang w:val="en-US"/>
        </w:rPr>
        <w:t>s</w:t>
      </w:r>
      <w:r w:rsidR="00B65B7C" w:rsidRPr="00BB488B">
        <w:rPr>
          <w:rFonts w:ascii="Book Antiqua" w:hAnsi="Book Antiqua"/>
          <w:lang w:val="en-US"/>
        </w:rPr>
        <w:t xml:space="preserve"> 14 isoforms</w:t>
      </w:r>
      <w:r w:rsidR="000F2259" w:rsidRPr="00BB488B">
        <w:rPr>
          <w:rFonts w:ascii="Book Antiqua" w:hAnsi="Book Antiqua"/>
          <w:lang w:val="en-US"/>
        </w:rPr>
        <w:t xml:space="preserve"> </w:t>
      </w:r>
      <w:r w:rsidRPr="00BB488B">
        <w:rPr>
          <w:rFonts w:ascii="Book Antiqua" w:hAnsi="Book Antiqua"/>
          <w:lang w:val="en-US"/>
        </w:rPr>
        <w:t>that</w:t>
      </w:r>
      <w:r w:rsidR="00B65B7C" w:rsidRPr="00BB488B">
        <w:rPr>
          <w:rFonts w:ascii="Book Antiqua" w:hAnsi="Book Antiqua"/>
          <w:lang w:val="en-US"/>
        </w:rPr>
        <w:t xml:space="preserve"> differ</w:t>
      </w:r>
      <w:r w:rsidRPr="00BB488B">
        <w:rPr>
          <w:rFonts w:ascii="Book Antiqua" w:hAnsi="Book Antiqua"/>
          <w:lang w:val="en-US"/>
        </w:rPr>
        <w:t xml:space="preserve"> by </w:t>
      </w:r>
      <w:r w:rsidR="00B65B7C" w:rsidRPr="00BB488B">
        <w:rPr>
          <w:rFonts w:ascii="Book Antiqua" w:hAnsi="Book Antiqua"/>
          <w:lang w:val="en-US"/>
        </w:rPr>
        <w:t>expression pattern</w:t>
      </w:r>
      <w:r w:rsidR="000F2259" w:rsidRPr="00BB488B">
        <w:rPr>
          <w:rFonts w:ascii="Book Antiqua" w:hAnsi="Book Antiqua"/>
          <w:lang w:val="en-US"/>
        </w:rPr>
        <w:t xml:space="preserve"> </w:t>
      </w:r>
      <w:r w:rsidRPr="00BB488B">
        <w:rPr>
          <w:rFonts w:ascii="Book Antiqua" w:hAnsi="Book Antiqua"/>
          <w:lang w:val="en-US"/>
        </w:rPr>
        <w:t>and by</w:t>
      </w:r>
      <w:r w:rsidR="00B65B7C" w:rsidRPr="00BB488B">
        <w:rPr>
          <w:rFonts w:ascii="Book Antiqua" w:hAnsi="Book Antiqua"/>
          <w:lang w:val="en-US"/>
        </w:rPr>
        <w:t xml:space="preserve"> affinity for sugars, polyols</w:t>
      </w:r>
      <w:r w:rsidRPr="00BB488B">
        <w:rPr>
          <w:rFonts w:ascii="Book Antiqua" w:hAnsi="Book Antiqua"/>
          <w:lang w:val="en-US"/>
        </w:rPr>
        <w:t xml:space="preserve">, </w:t>
      </w:r>
      <w:r w:rsidR="005F4650" w:rsidRPr="00BB488B">
        <w:rPr>
          <w:rFonts w:ascii="Book Antiqua" w:hAnsi="Book Antiqua"/>
          <w:lang w:val="en-US"/>
        </w:rPr>
        <w:t>and other carbon compounds</w:t>
      </w:r>
      <w:r w:rsidR="001B5F27" w:rsidRPr="00BB488B">
        <w:rPr>
          <w:rFonts w:ascii="Book Antiqua" w:hAnsi="Book Antiqua"/>
          <w:vertAlign w:val="superscript"/>
        </w:rPr>
        <w:fldChar w:fldCharType="begin" w:fldLock="1"/>
      </w:r>
      <w:r w:rsidR="00B65B7C" w:rsidRPr="00BB488B">
        <w:rPr>
          <w:rFonts w:ascii="Book Antiqua" w:hAnsi="Book Antiqua"/>
          <w:vertAlign w:val="superscript"/>
          <w:lang w:val="en-US"/>
        </w:rPr>
        <w:instrText>ADDIN CSL_CITATION { "citationItems" : [ { "id" : "ITEM-1", "itemData" : { "ISSN" : "0036-8075 (Print)", "PMID" : "3839598", "abstract" : "The amino acid sequence of the glucose transport protein from human HepG2 hepatoma cells was deduced from analysis of a complementary DNA clone. Structural analysis of the purified human erythrocyte glucose transporter by fast atom bombardment mapping and gas phase Edman degradation confirmed the identity of the clone and demonstrated that the HepG2 and erythrocyte transporters are highly homologous and may be identical. The protein lacks a cleavable amino-terminal signal sequence. Analysis of the primary structure suggests the presence of 12 membrane-spanning domains. Several of these may form amphipathic alpha helices and contain abundant hydroxyl and amide side chains that could participate in glucose binding or line a transmembrane pore through which the sugar moves. The amino terminus, carboxyl terminus, and a highly hydrophilic domain in the center of the protein are all predicted to lie on the cytoplasmic face. Messenger RNA species homologous to HepG2 glucose transporter messenger RNA were detected in K562 leukemic cells, HT29 colon adenocarcinoma cells, and human kidney tissue.", "author" : [ { "dropping-particle" : "", "family" : "Mueckler", "given" : "M", "non-dropping-particle" : "", "parse-names" : false, "suffix" : "" }, { "dropping-particle" : "", "family" : "Caruso", "given" : "C", "non-dropping-particle" : "", "parse-names" : false, "suffix" : "" }, { "dropping-particle" : "", "family" : "Baldwin", "given" : "S A", "non-dropping-particle" : "", "parse-names" : false, "suffix" : "" }, { "dropping-particle" : "", "family" : "Panico", "given" : "M", "non-dropping-particle" : "", "parse-names" : false, "suffix" : "" }, { "dropping-particle" : "", "family" : "Blench", "given" : "I", "non-dropping-particle" : "", "parse-names" : false, "suffix" : "" }, { "dropping-particle" : "", "family" : "Morris", "given" : "H R", "non-dropping-particle" : "", "parse-names" : false, "suffix" : "" }, { "dropping-particle" : "", "family" : "Allard", "given" : "W J", "non-dropping-particle" : "", "parse-names" : false, "suffix" : "" }, { "dropping-particle" : "", "family" : "Lienhard", "given" : "G E", "non-dropping-particle" : "", "parse-names" : false, "suffix" : "" }, { "dropping-particle" : "", "family" : "Lodish", "given" : "H F", "non-dropping-particle" : "", "parse-names" : false, "suffix" : "" } ], "container-title" : "Science (New York, N.Y.)", "id" : "ITEM-1", "issue" : "4717", "issued" : { "date-parts" : [ [ "1985", "9" ] ] }, "language" : "eng", "page" : "941-945", "publisher-place" : "United States", "title" : "Sequence and structure of a human glucose transporter.", "type" : "article-journal", "volume" : "229" }, "uris" : [ "http://www.mendeley.com/documents/?uuid=13e59753-a295-4c12-98fd-3906a1325dd1" ] } ], "mendeley" : { "formattedCitation" : "[1]", "plainTextFormattedCitation" : "[1]", "previouslyFormattedCitation" : "[1]" }, "properties" : { "noteIndex" : 0 }, "schema" : "https://github.com/citation-style-language/schema/raw/master/csl-citation.json" }</w:instrText>
      </w:r>
      <w:r w:rsidR="001B5F27" w:rsidRPr="00BB488B">
        <w:rPr>
          <w:rFonts w:ascii="Book Antiqua" w:hAnsi="Book Antiqua"/>
          <w:vertAlign w:val="superscript"/>
        </w:rPr>
        <w:fldChar w:fldCharType="separate"/>
      </w:r>
      <w:r w:rsidR="00B65B7C" w:rsidRPr="00BB488B">
        <w:rPr>
          <w:rFonts w:ascii="Book Antiqua" w:hAnsi="Book Antiqua"/>
          <w:noProof/>
          <w:vertAlign w:val="superscript"/>
          <w:lang w:val="en-US"/>
        </w:rPr>
        <w:t>[1]</w:t>
      </w:r>
      <w:r w:rsidR="001B5F27" w:rsidRPr="00BB488B">
        <w:rPr>
          <w:rFonts w:ascii="Book Antiqua" w:hAnsi="Book Antiqua"/>
          <w:vertAlign w:val="superscript"/>
        </w:rPr>
        <w:fldChar w:fldCharType="end"/>
      </w:r>
      <w:r w:rsidR="00B65B7C" w:rsidRPr="00BB488B">
        <w:rPr>
          <w:rFonts w:ascii="Book Antiqua" w:hAnsi="Book Antiqua"/>
          <w:lang w:val="en-US"/>
        </w:rPr>
        <w:t xml:space="preserve">. </w:t>
      </w:r>
      <w:r w:rsidRPr="00BB488B">
        <w:rPr>
          <w:rFonts w:ascii="Book Antiqua" w:hAnsi="Book Antiqua"/>
          <w:lang w:val="en-US"/>
        </w:rPr>
        <w:t xml:space="preserve">The </w:t>
      </w:r>
      <w:r w:rsidR="00B65B7C" w:rsidRPr="00BB488B">
        <w:rPr>
          <w:rFonts w:ascii="Book Antiqua" w:hAnsi="Book Antiqua"/>
          <w:lang w:val="en-US"/>
        </w:rPr>
        <w:t>GLUT5 and GLUT2</w:t>
      </w:r>
      <w:r w:rsidR="000F2259" w:rsidRPr="00BB488B">
        <w:rPr>
          <w:rFonts w:ascii="Book Antiqua" w:hAnsi="Book Antiqua"/>
          <w:lang w:val="en-US"/>
        </w:rPr>
        <w:t xml:space="preserve"> </w:t>
      </w:r>
      <w:r w:rsidR="000B61D1" w:rsidRPr="00BB488B">
        <w:rPr>
          <w:rFonts w:ascii="Book Antiqua" w:hAnsi="Book Antiqua"/>
          <w:lang w:val="en-US"/>
        </w:rPr>
        <w:t xml:space="preserve">(also known as SLC2A5 and SLC2A2, respectively) </w:t>
      </w:r>
      <w:r w:rsidR="00B65B7C" w:rsidRPr="00BB488B">
        <w:rPr>
          <w:rFonts w:ascii="Book Antiqua" w:hAnsi="Book Antiqua"/>
          <w:lang w:val="en-US"/>
        </w:rPr>
        <w:t>isoforms</w:t>
      </w:r>
      <w:r w:rsidRPr="00BB488B">
        <w:rPr>
          <w:rFonts w:ascii="Book Antiqua" w:hAnsi="Book Antiqua"/>
          <w:lang w:val="en-US"/>
        </w:rPr>
        <w:t xml:space="preserve"> are </w:t>
      </w:r>
      <w:r w:rsidR="00B65B7C" w:rsidRPr="00BB488B">
        <w:rPr>
          <w:rFonts w:ascii="Book Antiqua" w:hAnsi="Book Antiqua"/>
          <w:lang w:val="en-US"/>
        </w:rPr>
        <w:t>predominantly but not exclusively distributed</w:t>
      </w:r>
      <w:r w:rsidR="000F2259" w:rsidRPr="00BB488B">
        <w:rPr>
          <w:rFonts w:ascii="Book Antiqua" w:hAnsi="Book Antiqua"/>
          <w:lang w:val="en-US"/>
        </w:rPr>
        <w:t xml:space="preserve"> </w:t>
      </w:r>
      <w:r w:rsidR="00B65B7C" w:rsidRPr="00BB488B">
        <w:rPr>
          <w:rFonts w:ascii="Book Antiqua" w:hAnsi="Book Antiqua"/>
          <w:lang w:val="en-US"/>
        </w:rPr>
        <w:t xml:space="preserve">in </w:t>
      </w:r>
      <w:r w:rsidRPr="00BB488B">
        <w:rPr>
          <w:rFonts w:ascii="Book Antiqua" w:hAnsi="Book Antiqua"/>
          <w:lang w:val="en-US"/>
        </w:rPr>
        <w:t xml:space="preserve">the </w:t>
      </w:r>
      <w:r w:rsidR="00B65B7C" w:rsidRPr="00BB488B">
        <w:rPr>
          <w:rFonts w:ascii="Book Antiqua" w:hAnsi="Book Antiqua"/>
          <w:lang w:val="en-US"/>
        </w:rPr>
        <w:t>intestine.</w:t>
      </w:r>
    </w:p>
    <w:p w:rsidR="00B65B7C" w:rsidRPr="00BB488B" w:rsidRDefault="00B65B7C" w:rsidP="00F9554C">
      <w:pPr>
        <w:widowControl w:val="0"/>
        <w:autoSpaceDE w:val="0"/>
        <w:autoSpaceDN w:val="0"/>
        <w:adjustRightInd w:val="0"/>
        <w:snapToGrid w:val="0"/>
        <w:spacing w:line="360" w:lineRule="auto"/>
        <w:ind w:firstLineChars="100" w:firstLine="240"/>
        <w:jc w:val="both"/>
        <w:rPr>
          <w:rFonts w:ascii="Book Antiqua" w:hAnsi="Book Antiqua"/>
          <w:lang w:val="en-US"/>
        </w:rPr>
      </w:pPr>
      <w:r w:rsidRPr="00BB488B">
        <w:rPr>
          <w:rFonts w:ascii="Book Antiqua" w:hAnsi="Book Antiqua"/>
          <w:lang w:val="en-US"/>
        </w:rPr>
        <w:t xml:space="preserve">GLUT5 is a sugar transporter </w:t>
      </w:r>
      <w:r w:rsidR="00494333" w:rsidRPr="00BB488B">
        <w:rPr>
          <w:rFonts w:ascii="Book Antiqua" w:hAnsi="Book Antiqua"/>
          <w:lang w:val="en-US"/>
        </w:rPr>
        <w:t xml:space="preserve">that </w:t>
      </w:r>
      <w:r w:rsidRPr="00BB488B">
        <w:rPr>
          <w:rFonts w:ascii="Book Antiqua" w:hAnsi="Book Antiqua"/>
          <w:lang w:val="en-US"/>
        </w:rPr>
        <w:t>facilitate</w:t>
      </w:r>
      <w:r w:rsidR="00494333" w:rsidRPr="00BB488B">
        <w:rPr>
          <w:rFonts w:ascii="Book Antiqua" w:hAnsi="Book Antiqua"/>
          <w:lang w:val="en-US"/>
        </w:rPr>
        <w:t>s</w:t>
      </w:r>
      <w:r w:rsidRPr="00BB488B">
        <w:rPr>
          <w:rFonts w:ascii="Book Antiqua" w:hAnsi="Book Antiqua"/>
          <w:lang w:val="en-US"/>
        </w:rPr>
        <w:t xml:space="preserve"> fructose uptake. In mice</w:t>
      </w:r>
      <w:r w:rsidR="00494333" w:rsidRPr="00BB488B">
        <w:rPr>
          <w:rFonts w:ascii="Book Antiqua" w:hAnsi="Book Antiqua"/>
          <w:lang w:val="en-US"/>
        </w:rPr>
        <w:t>,</w:t>
      </w:r>
      <w:r w:rsidRPr="00BB488B">
        <w:rPr>
          <w:rFonts w:ascii="Book Antiqua" w:hAnsi="Book Antiqua"/>
          <w:lang w:val="en-US"/>
        </w:rPr>
        <w:t xml:space="preserve"> GLUT5 mRNA </w:t>
      </w:r>
      <w:r w:rsidR="00494333" w:rsidRPr="00BB488B">
        <w:rPr>
          <w:rFonts w:ascii="Book Antiqua" w:hAnsi="Book Antiqua"/>
          <w:lang w:val="en-US"/>
        </w:rPr>
        <w:t>is abundantly detected</w:t>
      </w:r>
      <w:r w:rsidRPr="00BB488B">
        <w:rPr>
          <w:rFonts w:ascii="Book Antiqua" w:hAnsi="Book Antiqua"/>
          <w:lang w:val="en-US"/>
        </w:rPr>
        <w:t xml:space="preserve"> </w:t>
      </w:r>
      <w:r w:rsidR="00494333" w:rsidRPr="00BB488B">
        <w:rPr>
          <w:rFonts w:ascii="Book Antiqua" w:hAnsi="Book Antiqua"/>
          <w:lang w:val="en-US"/>
        </w:rPr>
        <w:t xml:space="preserve">by </w:t>
      </w:r>
      <w:r w:rsidRPr="00BB488B">
        <w:rPr>
          <w:rFonts w:ascii="Book Antiqua" w:hAnsi="Book Antiqua"/>
          <w:lang w:val="en-US"/>
        </w:rPr>
        <w:t xml:space="preserve">in situ hybridization and PCR </w:t>
      </w:r>
      <w:r w:rsidR="00494333" w:rsidRPr="00BB488B">
        <w:rPr>
          <w:rFonts w:ascii="Book Antiqua" w:hAnsi="Book Antiqua"/>
          <w:lang w:val="en-US"/>
        </w:rPr>
        <w:t>in the small intestine but not in the</w:t>
      </w:r>
      <w:r w:rsidRPr="00BB488B">
        <w:rPr>
          <w:rFonts w:ascii="Book Antiqua" w:hAnsi="Book Antiqua"/>
          <w:lang w:val="en-US"/>
        </w:rPr>
        <w:t xml:space="preserve"> large intestine. </w:t>
      </w:r>
      <w:r w:rsidR="00494333" w:rsidRPr="00BB488B">
        <w:rPr>
          <w:rFonts w:ascii="Book Antiqua" w:hAnsi="Book Antiqua"/>
          <w:lang w:val="en-US"/>
        </w:rPr>
        <w:t>It is expressed in t</w:t>
      </w:r>
      <w:r w:rsidRPr="00BB488B">
        <w:rPr>
          <w:rFonts w:ascii="Book Antiqua" w:hAnsi="Book Antiqua"/>
          <w:lang w:val="en-US"/>
        </w:rPr>
        <w:t xml:space="preserve">he small intestine </w:t>
      </w:r>
      <w:r w:rsidR="00494333" w:rsidRPr="00BB488B">
        <w:rPr>
          <w:rFonts w:ascii="Book Antiqua" w:hAnsi="Book Antiqua"/>
          <w:lang w:val="en-US"/>
        </w:rPr>
        <w:t xml:space="preserve">and </w:t>
      </w:r>
      <w:r w:rsidRPr="00BB488B">
        <w:rPr>
          <w:rFonts w:ascii="Book Antiqua" w:hAnsi="Book Antiqua"/>
          <w:lang w:val="en-US"/>
        </w:rPr>
        <w:t>other organs</w:t>
      </w:r>
      <w:r w:rsidR="000F2259" w:rsidRPr="00BB488B">
        <w:rPr>
          <w:rFonts w:ascii="Book Antiqua" w:hAnsi="Book Antiqua"/>
          <w:lang w:val="en-US"/>
        </w:rPr>
        <w:t xml:space="preserve"> </w:t>
      </w:r>
      <w:r w:rsidRPr="00BB488B">
        <w:rPr>
          <w:rFonts w:ascii="Book Antiqua" w:hAnsi="Book Antiqua"/>
          <w:lang w:val="en-US"/>
        </w:rPr>
        <w:t xml:space="preserve">such as </w:t>
      </w:r>
      <w:r w:rsidR="00494333" w:rsidRPr="00BB488B">
        <w:rPr>
          <w:rFonts w:ascii="Book Antiqua" w:hAnsi="Book Antiqua"/>
          <w:lang w:val="en-US"/>
        </w:rPr>
        <w:t xml:space="preserve">the brain, testes, </w:t>
      </w:r>
      <w:r w:rsidRPr="00BB488B">
        <w:rPr>
          <w:rFonts w:ascii="Book Antiqua" w:hAnsi="Book Antiqua"/>
          <w:lang w:val="en-US"/>
        </w:rPr>
        <w:t>skeletal muscle, adipocyte</w:t>
      </w:r>
      <w:r w:rsidR="00494333" w:rsidRPr="00BB488B">
        <w:rPr>
          <w:rFonts w:ascii="Book Antiqua" w:hAnsi="Book Antiqua"/>
          <w:lang w:val="en-US"/>
        </w:rPr>
        <w:t xml:space="preserve">s, </w:t>
      </w:r>
      <w:r w:rsidR="005F4650" w:rsidRPr="00BB488B">
        <w:rPr>
          <w:rFonts w:ascii="Book Antiqua" w:hAnsi="Book Antiqua"/>
          <w:lang w:val="en-US"/>
        </w:rPr>
        <w:t>and kidneys</w:t>
      </w:r>
      <w:r w:rsidR="001B5F27" w:rsidRPr="00BB488B">
        <w:rPr>
          <w:rFonts w:ascii="Book Antiqua" w:hAnsi="Book Antiqua"/>
          <w:vertAlign w:val="superscript"/>
        </w:rPr>
        <w:fldChar w:fldCharType="begin" w:fldLock="1"/>
      </w:r>
      <w:r w:rsidRPr="00BB488B">
        <w:rPr>
          <w:rFonts w:ascii="Book Antiqua" w:hAnsi="Book Antiqua"/>
          <w:vertAlign w:val="superscript"/>
          <w:lang w:val="en-US"/>
        </w:rPr>
        <w:instrText xml:space="preserve">ADDIN CSL_CITATION { "citationItems" : [ { "id" : "ITEM-1", "itemData" : { "ISSN" : "0021-9258 (Print)", "PMID" : "1695905", "abstract" : "Two novel facilitative glucose transporter-like cDNAs have been isolated from human small intestine and fetal skeletal muscle cDNA libraries by low stringency cross-hybridization with a fragment of the human erythrocyte/GLUT1 facilitative glucose transporter cDNA. One encodes a 501-amino acid facilitative glucose transporter, designated as the small intestine/GLUT5 isoform, having 41.7, 40.0, 38.7, and 41.6% identity with the previously described human erythrocyte/GLUT1, liver/GLUT2, brain/GLUT3, and muscle-fat/GLUT4 isoforms, respectively. GLUT5 mRNA is expressed at highest levels in small intestine and at much lower levels in kidney, skeletal muscle, and adipose tissue. Expression of in vitro synthesized human GLUT5 mRNA in Xenopus laevis oocytes indicates that the GLUT5 protein is a cytochalasin B-sensitive glucose carrier. The gene encoding the GLUT5 protein is located on the short arm of human chromosome 1. The second facilitative transporter-like cDNA sequence, designated GLUT6, is part of an 11-kilobase transcript that is expressed in all tissues examined. The sequence of a partial-length GLUT6 cDNA having an insert of 3.4 kilobase pairs revealed a region of 1.5 kilobase pairs that has 79.6% identity with the human brain/GLUT3 facilitative glucose transporter cDNA. However, because of the presence of multiple stop codons and frame shifts, this sequence cannot encode a functional glucose transporter protein. The region of facilitative glucose transporter nucleotide sequence homology in the GLUT6 transcript may have arisen by insertion of a reverse-transcribed GLUT3 transcript into the untranslated region of another gene. The GLUT6 gene is located on the long arm of human chromosome 5.", "author" : [ { "dropping-particle" : "", "family" : "Kayano", "given" : "T", "non-dropping-particle" : "", "parse-names" : false, "suffix" : "" }, { "dropping-particle" : "", "family" : "Burant", "given" : "C F", "non-dropping-particle" : "", "parse-names" : false, "suffix" : "" }, { "dropping-particle" : "", "family" : "Fukumoto", "given" : "H", "non-dropping-particle" : "", "parse-names" : false, "suffix" : "" }, { "dropping-particle" : "", "family" : "Gould", "given" : "G W", "non-dropping-particle" : "", "parse-names" : false, "suffix" : "" }, { "dropping-particle" : "", "family" : "Fan", "given" : "Y S", "non-dropping-particle" : "", "parse-names" : false, "suffix" : "" }, { "dropping-particle" : "", "family" : "Eddy", "given" : "R L", "non-dropping-particle" : "", "parse-names" : false, "suffix" : "" }, </w:instrText>
      </w:r>
      <w:r w:rsidRPr="00BB488B">
        <w:rPr>
          <w:rFonts w:ascii="Book Antiqua" w:hAnsi="Book Antiqua"/>
          <w:vertAlign w:val="superscript"/>
        </w:rPr>
        <w:instrText>{ "dropping-particle" : "", "family" : "Byers", "given" : "M G", "non-dropping-particle" : "", "parse-names" : false, "suffix" : "" }, { "dropping-particle" : "", "family" : "Shows", "given" : "T B", "non-dropping-particle" : "", "parse-names" : false, "suffix" : "" }, { "dropping-particle" : "", "family" : "Seino", "given" : "S", "non-dropping-particle" : "", "parse-names" : false, "suffix" : "" }, { "dropping-particle" : "", "family" : "Bell", "given" : "G I", "non-dropping-particle" : "", "parse-names" : false, "suffix" : "" } ], "container-title" : "The Journal of biological chemistry", "id" : "ITEM-1", "issue" : "22", "issued" : { "date-parts" : [ [ "1990", "8" ] ] }, "language" : "eng", "page" : "13276-13282", "publisher-place" : "United States", "title" : "Human facilitative glucose transporters. Isolation, functional characterization,  and gene localization of cDNAs encoding an isoform (GLUT5) expressed in small intestine, kidney, muscle, and adipose tissue and an unusual glucose transporter pseudogene-lik", "type" : "article-journal", "volume" : "265" }, "uris" : [ "http://www.mendeley.com/documents/?uuid=cc8d9829-d88a-4c68-a060-cfd8ab9db88c" ] }, { "id" : "ITEM-2", "itemData" : { "ISSN" : "0264-6021 (Print)", "PMID" : "7619085", "abstract" : "The intestine is a major site of expression of the human GLUT5 hexose transporter, which is thought to be localized exclusively to the brush border membrane (BBM) where its major role is likely to be in the absorption of fructose. In this study we present novel biochemical and morphological evidence showing that the GLUT5 transporter is also expressed in the basolateral membrane (BLM) of the human intestine. BBM and BLM were isolated by fractionation of human jejunum. BBM were enriched with alkaline phosphatase activity by over 9-fold relative to a crude jejunal homogenate and contained immunoreactive sucrase-isomaltase and GLUT5 proteins. By contrast the BBM fraction was substantially depleted of immunoreactive a1 subunits of the Na,K-ATPase and GLUT2 glucose transporters which were abundantly present in the BLM fraction. This BLM fraction was enriched by over 11-fold in potassium-stimulated phosphatase activity relative to the crude homogenate; BLM also reacted to immunological probes for GLUT5 but showed no observable reactivity with antibodies directed against sucrase-isomaltase. Quantitative immunoblotting revealed that the BBM and BLM contained near equal amounts of GLUT5 per mg of membrane protein. Immunogold localization of GLUT5 on ultrathin sections of human jejunum showed that GLUT5 was present in both apical BBM and BLM. This gold labelling was absent when antiserum was pre-incubated with the antigenic peptide corresponding to a specific C-terminal sequence of human GLUT5. Quantitative analyses of the number of gold particles per unit length of BBM and BLM indicated that the mean density of gold labelling was marginally greater in the BBM (0.399 gold particles/micrometer) than in the BLM (0.293 gold particle/micrometer). The localization of GLUT5 in the BLM of the human jejunum may suggest that it specifically participates in the transfer of fructose across the basal membrane of the enterocyte.", "author" : [ { "dropping-particle" : "", "fam</w:instrText>
      </w:r>
      <w:r w:rsidRPr="00BB488B">
        <w:rPr>
          <w:rFonts w:ascii="Book Antiqua" w:hAnsi="Book Antiqua"/>
          <w:vertAlign w:val="superscript"/>
          <w:lang w:val="en-US"/>
        </w:rPr>
        <w:instrText>ily" : "Blakemore", "given" : "S J", "non-dropping-particle" : "", "parse-names" : false, "suffix" : "" }, { "dropping-particle" : "", "family" : "Aledo", "given" : "J C", "non-dropping-particle" : "", "parse-names" : false, "suffix" : "" }, { "dropping-particle" : "", "family" : "James", "given" : "J", "non-dropping-particle" : "", "parse-names" : false, "suffix" : "" }, { "dropping-particle" : "", "family" : "Campbell", "given" : "F C", "non-dropping-particle" : "", "parse-names" : false, "suffix" : "" }, { "dropping-particle" : "", "family" : "Lucocq", "given" : "J M", "non-dropping-particle" : "", "parse-names" : false, "suffix" : "" }, { "dropping-particle" : "", "family" : "Hundal", "given" : "H S", "non-dropping-particle" : "", "parse-names" : false, "suffix" : "" } ], "container-title" : "The Biochemical journal", "id" : "ITEM-2", "issued" : { "date-parts" : [ [ "1995", "7" ] ] }, "language" : "eng", "page" : "7-12", "publisher-place" : "England", "title" : "The GLUT5 hexose transporter is also localized to the basolateral membrane of the human jejunum.", "type" : "article-journal", "volume" : "309 ( Pt 1" }, "uris" : [ "http://www.mendeley.com/documents/?uuid=4178e052-1721-42c3-be71-126bf622d333" ] } ], "mendeley" : { "formattedCitation" : "[2], [3]", "plainTextFormattedCitation" : "[2], [3]", "previouslyFormattedCitation" : "[2], [3]" }, "properties" : { "noteIndex" : 0 }, "schema" : "https://github.com/citation-style-language/schema/raw/master/csl-citation.json" }</w:instrText>
      </w:r>
      <w:r w:rsidR="001B5F27" w:rsidRPr="00BB488B">
        <w:rPr>
          <w:rFonts w:ascii="Book Antiqua" w:hAnsi="Book Antiqua"/>
          <w:vertAlign w:val="superscript"/>
        </w:rPr>
        <w:fldChar w:fldCharType="separate"/>
      </w:r>
      <w:r w:rsidR="00615933" w:rsidRPr="00BB488B">
        <w:rPr>
          <w:rFonts w:ascii="Book Antiqua" w:hAnsi="Book Antiqua"/>
          <w:noProof/>
          <w:vertAlign w:val="superscript"/>
          <w:lang w:val="en-US"/>
        </w:rPr>
        <w:t>[2,</w:t>
      </w:r>
      <w:r w:rsidRPr="00BB488B">
        <w:rPr>
          <w:rFonts w:ascii="Book Antiqua" w:hAnsi="Book Antiqua"/>
          <w:noProof/>
          <w:vertAlign w:val="superscript"/>
          <w:lang w:val="en-US"/>
        </w:rPr>
        <w:t>3]</w:t>
      </w:r>
      <w:r w:rsidR="001B5F27" w:rsidRPr="00BB488B">
        <w:rPr>
          <w:rFonts w:ascii="Book Antiqua" w:hAnsi="Book Antiqua"/>
          <w:vertAlign w:val="superscript"/>
        </w:rPr>
        <w:fldChar w:fldCharType="end"/>
      </w:r>
      <w:r w:rsidR="00211C04" w:rsidRPr="00BB488B">
        <w:rPr>
          <w:rFonts w:ascii="Book Antiqua" w:hAnsi="Book Antiqua"/>
          <w:lang w:val="en-US"/>
        </w:rPr>
        <w:t xml:space="preserve">. </w:t>
      </w:r>
      <w:r w:rsidR="00896E16" w:rsidRPr="00BB488B">
        <w:rPr>
          <w:rFonts w:ascii="Book Antiqua" w:hAnsi="Book Antiqua"/>
          <w:lang w:val="en-US"/>
        </w:rPr>
        <w:t>In enterocytes</w:t>
      </w:r>
      <w:r w:rsidRPr="00BB488B">
        <w:rPr>
          <w:rFonts w:ascii="Book Antiqua" w:hAnsi="Book Antiqua"/>
          <w:lang w:val="en-US"/>
        </w:rPr>
        <w:t>,</w:t>
      </w:r>
      <w:r w:rsidR="00896E16" w:rsidRPr="00BB488B">
        <w:rPr>
          <w:rFonts w:ascii="Book Antiqua" w:hAnsi="Book Antiqua"/>
          <w:lang w:val="en-US"/>
        </w:rPr>
        <w:t xml:space="preserve"> </w:t>
      </w:r>
      <w:r w:rsidR="00211C04" w:rsidRPr="00BB488B">
        <w:rPr>
          <w:rFonts w:ascii="Book Antiqua" w:hAnsi="Book Antiqua"/>
          <w:lang w:val="en-US"/>
        </w:rPr>
        <w:t xml:space="preserve">it </w:t>
      </w:r>
      <w:r w:rsidRPr="00BB488B">
        <w:rPr>
          <w:rFonts w:ascii="Book Antiqua" w:hAnsi="Book Antiqua"/>
          <w:lang w:val="en-US"/>
        </w:rPr>
        <w:t xml:space="preserve">is located on the apical membrane. In </w:t>
      </w:r>
      <w:r w:rsidR="00211C04" w:rsidRPr="00BB488B">
        <w:rPr>
          <w:rFonts w:ascii="Book Antiqua" w:hAnsi="Book Antiqua"/>
          <w:lang w:val="en-US"/>
        </w:rPr>
        <w:t xml:space="preserve">the </w:t>
      </w:r>
      <w:r w:rsidRPr="00BB488B">
        <w:rPr>
          <w:rFonts w:ascii="Book Antiqua" w:hAnsi="Book Antiqua"/>
          <w:lang w:val="en-US"/>
        </w:rPr>
        <w:t>small intesti</w:t>
      </w:r>
      <w:r w:rsidR="00211C04" w:rsidRPr="00BB488B">
        <w:rPr>
          <w:rFonts w:ascii="Book Antiqua" w:hAnsi="Book Antiqua"/>
          <w:lang w:val="en-US"/>
        </w:rPr>
        <w:t xml:space="preserve">ne of rats, </w:t>
      </w:r>
      <w:r w:rsidRPr="00BB488B">
        <w:rPr>
          <w:rFonts w:ascii="Book Antiqua" w:hAnsi="Book Antiqua"/>
          <w:lang w:val="en-US"/>
        </w:rPr>
        <w:t>GLUT5 expression may be increased by exposure to fr</w:t>
      </w:r>
      <w:r w:rsidR="00211C04" w:rsidRPr="00BB488B">
        <w:rPr>
          <w:rFonts w:ascii="Book Antiqua" w:hAnsi="Book Antiqua"/>
          <w:lang w:val="en-US"/>
        </w:rPr>
        <w:t xml:space="preserve">uctose (or its metabolites), </w:t>
      </w:r>
      <w:r w:rsidRPr="00BB488B">
        <w:rPr>
          <w:rFonts w:ascii="Book Antiqua" w:hAnsi="Book Antiqua"/>
          <w:lang w:val="en-US"/>
        </w:rPr>
        <w:t>steroids</w:t>
      </w:r>
      <w:r w:rsidR="00211C04" w:rsidRPr="00BB488B">
        <w:rPr>
          <w:rFonts w:ascii="Book Antiqua" w:hAnsi="Book Antiqua"/>
          <w:lang w:val="en-US"/>
        </w:rPr>
        <w:t xml:space="preserve">, and </w:t>
      </w:r>
      <w:r w:rsidRPr="00BB488B">
        <w:rPr>
          <w:rFonts w:ascii="Book Antiqua" w:hAnsi="Book Antiqua"/>
          <w:lang w:val="en-US"/>
        </w:rPr>
        <w:t>thyroid h</w:t>
      </w:r>
      <w:r w:rsidR="00211C04" w:rsidRPr="00BB488B">
        <w:rPr>
          <w:rFonts w:ascii="Book Antiqua" w:hAnsi="Book Antiqua"/>
          <w:lang w:val="en-US"/>
        </w:rPr>
        <w:t xml:space="preserve">ormones depending on age and </w:t>
      </w:r>
      <w:r w:rsidRPr="00BB488B">
        <w:rPr>
          <w:rFonts w:ascii="Book Antiqua" w:hAnsi="Book Antiqua"/>
          <w:lang w:val="en-US"/>
        </w:rPr>
        <w:t>weaning</w:t>
      </w:r>
      <w:r w:rsidR="005F4650" w:rsidRPr="00BB488B">
        <w:rPr>
          <w:rFonts w:ascii="Book Antiqua" w:hAnsi="Book Antiqua"/>
          <w:lang w:val="en-US"/>
        </w:rPr>
        <w:t xml:space="preserve"> stage</w:t>
      </w:r>
      <w:r w:rsidR="001B5F27" w:rsidRPr="00BB488B">
        <w:rPr>
          <w:rFonts w:ascii="Book Antiqua" w:hAnsi="Book Antiqua"/>
          <w:vertAlign w:val="superscript"/>
        </w:rPr>
        <w:fldChar w:fldCharType="begin" w:fldLock="1"/>
      </w:r>
      <w:r w:rsidRPr="00BB488B">
        <w:rPr>
          <w:rFonts w:ascii="Book Antiqua" w:hAnsi="Book Antiqua"/>
          <w:vertAlign w:val="superscript"/>
          <w:lang w:val="en-US"/>
        </w:rPr>
        <w:instrText>ADDIN CSL_CITATION { "citationItems" : [ { "id" : "ITEM-1", "itemData" : { "DOI" : "10.1152/ajpendo.90245.2008", "ISSN" : "0193-1849 (Print)", "PMID" : "18398011", "abstract" : "Fructose is now such an important component of human diets that increasing attention is being focused on the fructose transporter GLUT5. In this review, we describe the regulation of GLUT5 not only in the intestine and testis, where it was first discovered, but also in the kidney, skeletal muscle, fat tissue, and brain where increasing numbers of cell types have been found to have GLUT5. GLUT5 expression levels and fructose uptake rates are also significantly affected by diabetes, hypertension, obesity, and inflammation and seem to be induced during carcinogenesis, particularly in the mammary glands. We end by highlighting research areas that should yield information needed to better understand the role of GLUT5 during normal development, metabolic disturbances, and cancer.", "author" : [ { "dropping-particle" : "", "family" : "Douard", "given" : "Veronique", "non-dropping-particle" : "", "parse-names" : false, "suffix" : "" }, { "dropping-particle" : "", "family" : "Ferraris", "given" : "Ronaldo P", "non-dropping-particle" : "", "parse-names" : false, "suffix" : "" } ], "container-title" : "American journal of physiology. Endocrinology and metabolism", "id" : "ITEM-1", "issue" : "2", "issued" : { "date-parts" : [ [ "2008", "8" ] ] }, "language" : "eng", "page" : "E227-37", "publisher-place" : "United States", "title" : "Regulation of the fructose transporter GLUT5 in health and disease.", "type" : "article-journal", "volume" : "295" }, "uris" : [ "http://www.mendeley.com/documents/?uuid=946f17df-1454-4738-b0b6-5bc37e466025" ] } ], "mendeley" : { "formattedCitation" : "[7]", "plainTextFormattedCitation" : "[7]", "previouslyFormattedCitation" : "[7]" }, "properties" : { "noteIndex" : 0 }, "schema" : "https://github.com/citation-style-language/schema/raw/master/csl-citation.json" }</w:instrText>
      </w:r>
      <w:r w:rsidR="001B5F27" w:rsidRPr="00BB488B">
        <w:rPr>
          <w:rFonts w:ascii="Book Antiqua" w:hAnsi="Book Antiqua"/>
          <w:vertAlign w:val="superscript"/>
        </w:rPr>
        <w:fldChar w:fldCharType="separate"/>
      </w:r>
      <w:r w:rsidRPr="00BB488B">
        <w:rPr>
          <w:rFonts w:ascii="Book Antiqua" w:hAnsi="Book Antiqua"/>
          <w:noProof/>
          <w:vertAlign w:val="superscript"/>
          <w:lang w:val="en-US"/>
        </w:rPr>
        <w:t>[</w:t>
      </w:r>
      <w:r w:rsidR="00211C04" w:rsidRPr="00BB488B">
        <w:rPr>
          <w:rFonts w:ascii="Book Antiqua" w:hAnsi="Book Antiqua"/>
          <w:noProof/>
          <w:vertAlign w:val="superscript"/>
          <w:lang w:val="en-US"/>
        </w:rPr>
        <w:t>4-7</w:t>
      </w:r>
      <w:r w:rsidRPr="00BB488B">
        <w:rPr>
          <w:rFonts w:ascii="Book Antiqua" w:hAnsi="Book Antiqua"/>
          <w:noProof/>
          <w:vertAlign w:val="superscript"/>
          <w:lang w:val="en-US"/>
        </w:rPr>
        <w:t>]</w:t>
      </w:r>
      <w:r w:rsidR="001B5F27" w:rsidRPr="00BB488B">
        <w:rPr>
          <w:rFonts w:ascii="Book Antiqua" w:hAnsi="Book Antiqua"/>
          <w:vertAlign w:val="superscript"/>
        </w:rPr>
        <w:fldChar w:fldCharType="end"/>
      </w:r>
      <w:r w:rsidRPr="00BB488B">
        <w:rPr>
          <w:rFonts w:ascii="Book Antiqua" w:hAnsi="Book Antiqua"/>
          <w:lang w:val="en-US"/>
        </w:rPr>
        <w:t xml:space="preserve">. GLUT5 </w:t>
      </w:r>
      <w:r w:rsidR="00211C04" w:rsidRPr="00BB488B">
        <w:rPr>
          <w:rFonts w:ascii="Book Antiqua" w:hAnsi="Book Antiqua"/>
          <w:lang w:val="en-US"/>
        </w:rPr>
        <w:t xml:space="preserve">expression differs </w:t>
      </w:r>
      <w:r w:rsidRPr="00BB488B">
        <w:rPr>
          <w:rFonts w:ascii="Book Antiqua" w:hAnsi="Book Antiqua"/>
          <w:lang w:val="en-US"/>
        </w:rPr>
        <w:t>according to insulin-resistance in adip</w:t>
      </w:r>
      <w:r w:rsidR="005F4650" w:rsidRPr="00BB488B">
        <w:rPr>
          <w:rFonts w:ascii="Book Antiqua" w:hAnsi="Book Antiqua"/>
          <w:lang w:val="en-US"/>
        </w:rPr>
        <w:t>ocytes and duodenal enterocytes</w:t>
      </w:r>
      <w:r w:rsidR="001B5F27" w:rsidRPr="00BB488B">
        <w:rPr>
          <w:rFonts w:ascii="Book Antiqua" w:hAnsi="Book Antiqua"/>
          <w:vertAlign w:val="superscript"/>
        </w:rPr>
        <w:fldChar w:fldCharType="begin" w:fldLock="1"/>
      </w:r>
      <w:r w:rsidRPr="00BB488B">
        <w:rPr>
          <w:rFonts w:ascii="Book Antiqua" w:hAnsi="Book Antiqua"/>
          <w:vertAlign w:val="superscript"/>
          <w:lang w:val="en-US"/>
        </w:rPr>
        <w:instrText>ADDIN CSL_CITATION { "citationItems" : [ { "id" : "ITEM-1", "itemData" : { "ISSN" : "0300-8177 (Print)", "PMID" : "15362482", "abstract" : "Fructose is a major dietary sugar, which is elevated in the serum of diabetic humans, and is associated with metabolic syndromes important in the pathogenesis of diabetic complications. The facilitative fructose transporter, GLUT5, is expressed in insulin-sensitive tissues (skeletal muscle and adipocytes) of humans and rodents, where it mediates the uptake of substantial quantities of dietary fructose, but little is known about its regulation. We found that GLUT5 abundance and activity were compromised severely during obesity and insulin resistance in Zucker rat adipocytes. Adipocytes from young obese (fa/fa), highly insulin-responsive Zucker rats contained considerably more plasma membrane GLUT5 than those from their lean counterparts (1.8-fold per microgram membrane protein), and consequently exhibited higher fructose transport (fivefold) and metabolism (threefold) rates. Lactate production was the preferred route for fructose metabolism in these cells. As the rats aged and become more obese and insulin-resistant, adipocyte GLUT5 surface density (12-fold) and fructose transport (10-fold) and utilisation rates (threefold) fell markedly. The GLUT5 loss was more dramatic in adipocytes from obese animals, which developed a more marked insulin res</w:instrText>
      </w:r>
      <w:r w:rsidRPr="00BB488B">
        <w:rPr>
          <w:rFonts w:ascii="Book Antiqua" w:hAnsi="Book Antiqua"/>
          <w:vertAlign w:val="superscript"/>
        </w:rPr>
        <w:instrText>istance than lean counterparts. The decline of GLUT5 levels in adipocytes from older, obese animals was not a generalised effect, and was not observed in kidney, nor was this expression pattern shared by the alpha1 subunit of the Na+/K+ ATPase. Our findings suggest that plasma membrane GLUT5 levels and thus fructose utilisation rates in adipocytes are dependent upon cellular ins</w:instrText>
      </w:r>
      <w:r w:rsidRPr="00BB488B">
        <w:rPr>
          <w:rFonts w:ascii="Book Antiqua" w:hAnsi="Book Antiqua"/>
          <w:vertAlign w:val="superscript"/>
          <w:lang w:val="en-US"/>
        </w:rPr>
        <w:instrText>ulin sensitivity, inferring a possible role for GLUT5 in the elevated circulating fructose observed during diabetes, and associated pathological complications.", "author" : [ { "dropping-particle" : "", "family" : "Litherland", "given" : "Gary J", "non-dropping-particle" : "", "parse-names" : false, "suffix" : "" }, { "dropping-particle" : "", "family" : "Hajduch", "given" : "Eric", "non-dropping-particle" : "", "parse-names" : false, "suffix" : "" }, { "dropping-particle" : "", "family" : "Gould", "given" : "Gwyn W", "non-dropping-particle" : "", "parse-names" : false, "suffix" : "" }, { "dropping-particle" : "", "family" : "Hundal", "given" : "Harinder S", "non-dropping-particle" : "", "parse-names" : false, "suffix" : "" } ], "container-title" : "Molecular and cellular biochemistry", "id" : "ITEM-1", "issue" : "1-2", "issued" : { "date-parts" : [ [ "2004", "6" ] ] }, "language" : "eng", "page" : "23-33", "publisher-place" : "Netherlands", "title" : "Fructose transport and metabolism in adipose tissue of Zucker rats: diminished GLUT5 activity during obesity and insulin resistance.", "type" : "article-journal", "volume" : "261" }, "uris" : [ "http://www.mendeley.com/documents/?uuid=be7602db-98bd-4e95-ab6a-72ef9b3ab707" ] } ], "mendeley" : { "formattedCitation" : "[8]", "plainTextFormattedCitation" : "[8]", "previouslyFormattedCitation" : "[8]" }, "properties" : { "noteIndex" : 0 }, "schema" : "https://github.com/citation-style-language/schema/raw/master/csl-citation.json" }</w:instrText>
      </w:r>
      <w:r w:rsidR="001B5F27" w:rsidRPr="00BB488B">
        <w:rPr>
          <w:rFonts w:ascii="Book Antiqua" w:hAnsi="Book Antiqua"/>
          <w:vertAlign w:val="superscript"/>
        </w:rPr>
        <w:fldChar w:fldCharType="separate"/>
      </w:r>
      <w:r w:rsidRPr="00BB488B">
        <w:rPr>
          <w:rFonts w:ascii="Book Antiqua" w:hAnsi="Book Antiqua"/>
          <w:noProof/>
          <w:vertAlign w:val="superscript"/>
          <w:lang w:val="en-US"/>
        </w:rPr>
        <w:t>[8</w:t>
      </w:r>
      <w:r w:rsidR="00615933" w:rsidRPr="00BB488B">
        <w:rPr>
          <w:rFonts w:ascii="Book Antiqua" w:hAnsi="Book Antiqua"/>
          <w:noProof/>
          <w:vertAlign w:val="superscript"/>
          <w:lang w:val="en-US"/>
        </w:rPr>
        <w:t>,</w:t>
      </w:r>
      <w:r w:rsidR="00211C04" w:rsidRPr="00BB488B">
        <w:rPr>
          <w:rFonts w:ascii="Book Antiqua" w:hAnsi="Book Antiqua"/>
          <w:noProof/>
          <w:vertAlign w:val="superscript"/>
          <w:lang w:val="en-US"/>
        </w:rPr>
        <w:t>9</w:t>
      </w:r>
      <w:r w:rsidRPr="00BB488B">
        <w:rPr>
          <w:rFonts w:ascii="Book Antiqua" w:hAnsi="Book Antiqua"/>
          <w:noProof/>
          <w:vertAlign w:val="superscript"/>
          <w:lang w:val="en-US"/>
        </w:rPr>
        <w:t>]</w:t>
      </w:r>
      <w:r w:rsidR="001B5F27" w:rsidRPr="00BB488B">
        <w:rPr>
          <w:rFonts w:ascii="Book Antiqua" w:hAnsi="Book Antiqua"/>
          <w:vertAlign w:val="superscript"/>
        </w:rPr>
        <w:fldChar w:fldCharType="end"/>
      </w:r>
      <w:r w:rsidRPr="00BB488B">
        <w:rPr>
          <w:rFonts w:ascii="Book Antiqua" w:hAnsi="Book Antiqua"/>
          <w:lang w:val="en-US"/>
        </w:rPr>
        <w:t>. It is also impli</w:t>
      </w:r>
      <w:r w:rsidR="00211C04" w:rsidRPr="00BB488B">
        <w:rPr>
          <w:rFonts w:ascii="Book Antiqua" w:hAnsi="Book Antiqua"/>
          <w:lang w:val="en-US"/>
        </w:rPr>
        <w:t>cat</w:t>
      </w:r>
      <w:r w:rsidRPr="00BB488B">
        <w:rPr>
          <w:rFonts w:ascii="Book Antiqua" w:hAnsi="Book Antiqua"/>
          <w:lang w:val="en-US"/>
        </w:rPr>
        <w:t>ed in the development of meta</w:t>
      </w:r>
      <w:r w:rsidR="00211C04" w:rsidRPr="00BB488B">
        <w:rPr>
          <w:rFonts w:ascii="Book Antiqua" w:hAnsi="Book Antiqua"/>
          <w:lang w:val="en-US"/>
        </w:rPr>
        <w:t>bolic diseases such as fructose-</w:t>
      </w:r>
      <w:r w:rsidRPr="00BB488B">
        <w:rPr>
          <w:rFonts w:ascii="Book Antiqua" w:hAnsi="Book Antiqua"/>
          <w:lang w:val="en-US"/>
        </w:rPr>
        <w:t>induced hypertension and no</w:t>
      </w:r>
      <w:r w:rsidR="005F4650" w:rsidRPr="00BB488B">
        <w:rPr>
          <w:rFonts w:ascii="Book Antiqua" w:hAnsi="Book Antiqua"/>
          <w:lang w:val="en-US"/>
        </w:rPr>
        <w:t>n-alcoholic fatty liver disease</w:t>
      </w:r>
      <w:r w:rsidR="001B5F27" w:rsidRPr="00BB488B">
        <w:rPr>
          <w:rFonts w:ascii="Book Antiqua" w:hAnsi="Book Antiqua"/>
          <w:vertAlign w:val="superscript"/>
        </w:rPr>
        <w:fldChar w:fldCharType="begin" w:fldLock="1"/>
      </w:r>
      <w:r w:rsidRPr="00BB488B">
        <w:rPr>
          <w:rFonts w:ascii="Book Antiqua" w:hAnsi="Book Antiqua"/>
          <w:vertAlign w:val="superscript"/>
          <w:lang w:val="en-US"/>
        </w:rPr>
        <w:instrText>ADDIN CSL_CITATION { "citationItems" : [ { "id" : "ITEM-1", "itemData" : { "ISSN" : "0002-9513 (Print)", "PMID" : "1701966", "abstract" : "The \"liver\" isoform of the facilitated diffusion glucose transporter is expressed predominantly in liver, intestine, kidney, and pancreatic islet beta-cells. The apparent molecular mass of the transporter in liver, kidney, and intestine is different, as detected by Western blot analysis of membrane proteins using antipeptide antibodies. However, as assessed by Northern blot analysis and molecular cloning, the same mRNA is expressed in these tissues, indicating that there are tissue-specific posttranslational modifications of the same transporter polypeptide. As determined by immunofluorescence analysis on frozen tissue sections, the liver glucose transporter is present on the sinusoidal membrane of hepatocytes, on the basolateral membrane of fully differentiated absorptive intestine epithelial cells, and on the basolateral membrane of proximal tubule cells of the kidney nephron. This localization is consistent with the involvement of the liver glucose transporter in several key steps of glucose metabolism: glucose uptake and release by the liver and absorption or reabsorption by epithelial cells of the intestine and kidney, respectively.", "author" : [ { "dropping-particle" : "", "family" : "Thorens", "given" : "B", "non-dropping-particle" : "", "parse-names" : false, "suffix" : "" }, { "dropping-particle" : "", "family" : "Cheng", "given" : "Z Q", "non-dropping-particle" : "", "parse-names" : false, "suffix" : "" }, { "dropping-particle" : "", "family" : "Brown", "given" : "D", "non-dropping-particle" : "", "parse-names" : false, "suffix" : "" }, { "dropping-particle" : "", "family" : "Lodish", "given" : "H F", "non-dropping-particle" : "", "parse-names" : false, "suffix" : "" } ], "container-title" : "The American journal of physiology", "id" : "ITEM-1", "issue" : "6 Pt 1", "issued" : { "date-parts" : [ [ "1990", "12" ] ] }, "language" : "eng", "page" : "C279-85", "publisher-place" : "United States", "title" : "Liver glucose transporter: a basolateral protein in hepatocytes and intestine and kidney cells.", "type" : "article-journal", "volume" : "259" }, "uris" : [ "http://www.mendeley.com/documents/?uuid=16c4cf31-3dc4-4ba1-bb34-76150e78f552" ] } ], "mendeley" : { "formattedCitation" : "[10]", "plainTextFormattedCitation" : "[10]", "previouslyFormattedCitation" : "[10]" }, "properties" : { "noteIndex" : 0 }, "schema" : "https://github.com/citation-style-language/schema/raw/master/csl-citation.json" }</w:instrText>
      </w:r>
      <w:r w:rsidR="001B5F27" w:rsidRPr="00BB488B">
        <w:rPr>
          <w:rFonts w:ascii="Book Antiqua" w:hAnsi="Book Antiqua"/>
          <w:vertAlign w:val="superscript"/>
        </w:rPr>
        <w:fldChar w:fldCharType="separate"/>
      </w:r>
      <w:r w:rsidRPr="00BB488B">
        <w:rPr>
          <w:rFonts w:ascii="Book Antiqua" w:hAnsi="Book Antiqua"/>
          <w:noProof/>
          <w:vertAlign w:val="superscript"/>
          <w:lang w:val="en-US"/>
        </w:rPr>
        <w:t>[10]</w:t>
      </w:r>
      <w:r w:rsidR="001B5F27" w:rsidRPr="00BB488B">
        <w:rPr>
          <w:rFonts w:ascii="Book Antiqua" w:hAnsi="Book Antiqua"/>
          <w:vertAlign w:val="superscript"/>
        </w:rPr>
        <w:fldChar w:fldCharType="end"/>
      </w:r>
      <w:r w:rsidR="00453559" w:rsidRPr="00BB488B">
        <w:rPr>
          <w:rFonts w:ascii="Book Antiqua" w:hAnsi="Book Antiqua"/>
          <w:lang w:val="en-US"/>
        </w:rPr>
        <w:t>.</w:t>
      </w:r>
    </w:p>
    <w:p w:rsidR="00B65B7C" w:rsidRPr="00BB488B" w:rsidRDefault="00B65B7C" w:rsidP="00F9554C">
      <w:pPr>
        <w:widowControl w:val="0"/>
        <w:autoSpaceDE w:val="0"/>
        <w:autoSpaceDN w:val="0"/>
        <w:adjustRightInd w:val="0"/>
        <w:snapToGrid w:val="0"/>
        <w:spacing w:line="360" w:lineRule="auto"/>
        <w:ind w:firstLineChars="100" w:firstLine="240"/>
        <w:jc w:val="both"/>
        <w:rPr>
          <w:rFonts w:ascii="Book Antiqua" w:eastAsia="Times New Roman" w:hAnsi="Book Antiqua"/>
          <w:shd w:val="clear" w:color="auto" w:fill="FFFFFF"/>
          <w:lang w:val="en-US"/>
        </w:rPr>
      </w:pPr>
      <w:r w:rsidRPr="00BB488B">
        <w:rPr>
          <w:rFonts w:ascii="Book Antiqua" w:hAnsi="Book Antiqua"/>
          <w:lang w:val="en-US"/>
        </w:rPr>
        <w:t>GLUT2 expression is wide</w:t>
      </w:r>
      <w:r w:rsidR="00211C04" w:rsidRPr="00BB488B">
        <w:rPr>
          <w:rFonts w:ascii="Book Antiqua" w:hAnsi="Book Antiqua"/>
          <w:lang w:val="en-US"/>
        </w:rPr>
        <w:t>ly</w:t>
      </w:r>
      <w:r w:rsidRPr="00BB488B">
        <w:rPr>
          <w:rFonts w:ascii="Book Antiqua" w:hAnsi="Book Antiqua"/>
          <w:lang w:val="en-US"/>
        </w:rPr>
        <w:t xml:space="preserve"> </w:t>
      </w:r>
      <w:r w:rsidR="00211C04" w:rsidRPr="00BB488B">
        <w:rPr>
          <w:rFonts w:ascii="Book Antiqua" w:hAnsi="Book Antiqua"/>
          <w:lang w:val="en-US"/>
        </w:rPr>
        <w:t xml:space="preserve">present </w:t>
      </w:r>
      <w:r w:rsidR="005F4650" w:rsidRPr="00BB488B">
        <w:rPr>
          <w:rFonts w:ascii="Book Antiqua" w:hAnsi="Book Antiqua"/>
          <w:lang w:val="en-US"/>
        </w:rPr>
        <w:t>throughout the digestive system</w:t>
      </w:r>
      <w:r w:rsidR="001B5F27" w:rsidRPr="00BB488B">
        <w:rPr>
          <w:rFonts w:ascii="Book Antiqua" w:hAnsi="Book Antiqua"/>
          <w:vertAlign w:val="superscript"/>
        </w:rPr>
        <w:fldChar w:fldCharType="begin" w:fldLock="1"/>
      </w:r>
      <w:r w:rsidRPr="00BB488B">
        <w:rPr>
          <w:rFonts w:ascii="Book Antiqua" w:hAnsi="Book Antiqua"/>
          <w:vertAlign w:val="superscript"/>
          <w:lang w:val="en-US"/>
        </w:rPr>
        <w:instrText>ADDIN CSL_CITATION { "citationItems" : [ { "id" : "ITEM-1", "itemData" : { "ISSN" : "0002-9513 (Print)", "PMID" : "1701966", "abstract" : "The \"liver\" isoform of the facilitated diffusion glucose transporter is expressed predominantly in liver, intestine, kidney, and pancreatic islet beta-cells. The apparent molecular mass of the transporter in liver, kidney, and intestine is different, as detected by Western blot analysis of membrane proteins using antipeptide antibodies. However, as assessed by Northern blot analysis and molecular cloning, the same mRNA is expressed in these tissues, indicating that there are tissue-specific posttranslational modifications of the same transporter polypeptide. As determined by immunofluorescence analysis on frozen tissue sections, the liver glucose transporter is present on the sinusoidal membrane of hepatocytes, on the basolateral membrane of fully differentiated absorptive intestine epithelial cells, and on the basolateral membrane of proximal tubule cells of the kidney nephron. This localization is consistent with the involvement of the liver glucose transporter in several key steps of glucose metabolism: glucose uptake and release by the liver and absorption or reabsorption by epithelial cells of the intestine and kidney, respectively.", "author" : [ { "dropping-particle" : "", "family" : "Thorens", "given" : "B", "non-dropping-particle" : "", "parse-names" : false, "suffix" : "" }, { "dropping-particle" : "", "family" : "Cheng", "given" : "Z Q", "non-dropping-particle" : "", "parse-names" : false, "suffix" : "" }, { "dropping-particle" : "", "family" : "Brown", "given" : "D", "non-dropping-particle" : "", "parse-names" : false, "suffix" : "" }, { "dropping-particle" : "", "family" : "Lodish", "given" : "H F", "non-dropping-particle" : "", "parse-names" : false, "suffix" : "" } ], "container-title" : "The American journal of physiology", "id" : "ITEM-1", "issue" : "6 Pt 1", "issued" : { "date-parts" : [ [ "1990", "12" ] ] }, "language" : "eng", "page" : "C279-85", "publisher-place" : "United States", "title" : "Liver glucose transporter: a basolateral protein in hepatocytes and intestine and kidney cells.", "type" : "article-journal", "volume" : "259" }, "uris" : [ "http://www.mendeley.com/documents/?uuid=16c4cf31-3dc4-4ba1-bb34-76150e78f552" ] } ], "mendeley" : { "formattedCitation" : "[10]", "plainTextFormattedCitation" : "[10]", "previouslyFormattedCitation" : "[10]" }, "properties" : { "noteIndex" : 0 }, "schema" : "https://github.com/citation-style-language/schema/raw/master/csl-citation.json" }</w:instrText>
      </w:r>
      <w:r w:rsidR="001B5F27" w:rsidRPr="00BB488B">
        <w:rPr>
          <w:rFonts w:ascii="Book Antiqua" w:hAnsi="Book Antiqua"/>
          <w:vertAlign w:val="superscript"/>
        </w:rPr>
        <w:fldChar w:fldCharType="separate"/>
      </w:r>
      <w:r w:rsidR="0092187F" w:rsidRPr="00BB488B">
        <w:rPr>
          <w:rFonts w:ascii="Book Antiqua" w:hAnsi="Book Antiqua"/>
          <w:noProof/>
          <w:vertAlign w:val="superscript"/>
          <w:lang w:val="en-US"/>
        </w:rPr>
        <w:t>[</w:t>
      </w:r>
      <w:r w:rsidRPr="00BB488B">
        <w:rPr>
          <w:rFonts w:ascii="Book Antiqua" w:hAnsi="Book Antiqua"/>
          <w:noProof/>
          <w:vertAlign w:val="superscript"/>
          <w:lang w:val="en-US"/>
        </w:rPr>
        <w:t>11]</w:t>
      </w:r>
      <w:r w:rsidR="001B5F27" w:rsidRPr="00BB488B">
        <w:rPr>
          <w:rFonts w:ascii="Book Antiqua" w:hAnsi="Book Antiqua"/>
          <w:vertAlign w:val="superscript"/>
        </w:rPr>
        <w:fldChar w:fldCharType="end"/>
      </w:r>
      <w:r w:rsidR="00211C04" w:rsidRPr="00BB488B">
        <w:rPr>
          <w:rFonts w:ascii="Book Antiqua" w:hAnsi="Book Antiqua"/>
          <w:lang w:val="en-US"/>
        </w:rPr>
        <w:t xml:space="preserve">, greatest </w:t>
      </w:r>
      <w:r w:rsidRPr="00BB488B">
        <w:rPr>
          <w:rFonts w:ascii="Book Antiqua" w:hAnsi="Book Antiqua"/>
          <w:lang w:val="en-US"/>
        </w:rPr>
        <w:t xml:space="preserve">in </w:t>
      </w:r>
      <w:r w:rsidR="00211C04" w:rsidRPr="00BB488B">
        <w:rPr>
          <w:rFonts w:ascii="Book Antiqua" w:hAnsi="Book Antiqua"/>
          <w:lang w:val="en-US"/>
        </w:rPr>
        <w:t xml:space="preserve">the </w:t>
      </w:r>
      <w:r w:rsidRPr="00BB488B">
        <w:rPr>
          <w:rFonts w:ascii="Book Antiqua" w:hAnsi="Book Antiqua"/>
          <w:lang w:val="en-US"/>
        </w:rPr>
        <w:t xml:space="preserve">small intestine </w:t>
      </w:r>
      <w:r w:rsidR="00211C04" w:rsidRPr="00BB488B">
        <w:rPr>
          <w:rFonts w:ascii="Book Antiqua" w:hAnsi="Book Antiqua"/>
          <w:lang w:val="en-US"/>
        </w:rPr>
        <w:t xml:space="preserve">and least </w:t>
      </w:r>
      <w:r w:rsidR="00211C04" w:rsidRPr="00BB488B">
        <w:rPr>
          <w:rFonts w:ascii="Book Antiqua" w:hAnsi="Book Antiqua"/>
          <w:lang w:val="en-US" w:eastAsia="en-US"/>
        </w:rPr>
        <w:t>in</w:t>
      </w:r>
      <w:r w:rsidRPr="00BB488B">
        <w:rPr>
          <w:rFonts w:ascii="Book Antiqua" w:hAnsi="Book Antiqua"/>
          <w:lang w:val="en-US" w:eastAsia="en-US"/>
        </w:rPr>
        <w:t xml:space="preserve"> th</w:t>
      </w:r>
      <w:r w:rsidR="00211C04" w:rsidRPr="00BB488B">
        <w:rPr>
          <w:rFonts w:ascii="Book Antiqua" w:hAnsi="Book Antiqua"/>
          <w:lang w:val="en-US" w:eastAsia="en-US"/>
        </w:rPr>
        <w:t>e terminal ileum.</w:t>
      </w:r>
      <w:r w:rsidRPr="00BB488B">
        <w:rPr>
          <w:rFonts w:ascii="Book Antiqua" w:hAnsi="Book Antiqua"/>
          <w:lang w:val="en-US" w:eastAsia="en-US"/>
        </w:rPr>
        <w:t xml:space="preserve"> </w:t>
      </w:r>
      <w:r w:rsidR="00211C04" w:rsidRPr="00BB488B">
        <w:rPr>
          <w:rFonts w:ascii="Book Antiqua" w:hAnsi="Book Antiqua"/>
          <w:lang w:val="en-US" w:eastAsia="en-US"/>
        </w:rPr>
        <w:t>M</w:t>
      </w:r>
      <w:r w:rsidRPr="00BB488B">
        <w:rPr>
          <w:rFonts w:ascii="Book Antiqua" w:hAnsi="Book Antiqua"/>
          <w:lang w:val="en-US" w:eastAsia="en-US"/>
        </w:rPr>
        <w:t xml:space="preserve">olecular biology </w:t>
      </w:r>
      <w:r w:rsidR="00211C04" w:rsidRPr="00BB488B">
        <w:rPr>
          <w:rFonts w:ascii="Book Antiqua" w:hAnsi="Book Antiqua"/>
          <w:lang w:val="en-US" w:eastAsia="en-US"/>
        </w:rPr>
        <w:t xml:space="preserve">studies indicate that </w:t>
      </w:r>
      <w:r w:rsidRPr="00BB488B">
        <w:rPr>
          <w:rFonts w:ascii="Book Antiqua" w:hAnsi="Book Antiqua"/>
          <w:lang w:val="en-US" w:eastAsia="en-US"/>
        </w:rPr>
        <w:t xml:space="preserve">it </w:t>
      </w:r>
      <w:r w:rsidR="00211C04" w:rsidRPr="00BB488B">
        <w:rPr>
          <w:rFonts w:ascii="Book Antiqua" w:hAnsi="Book Antiqua"/>
          <w:lang w:val="en-US" w:eastAsia="en-US"/>
        </w:rPr>
        <w:t xml:space="preserve">is not expressed </w:t>
      </w:r>
      <w:r w:rsidR="005F4650" w:rsidRPr="00BB488B">
        <w:rPr>
          <w:rFonts w:ascii="Book Antiqua" w:hAnsi="Book Antiqua"/>
          <w:lang w:val="en-US" w:eastAsia="en-US"/>
        </w:rPr>
        <w:t>in the large intestine in mice</w:t>
      </w:r>
      <w:r w:rsidR="001B5F27" w:rsidRPr="00BB488B">
        <w:rPr>
          <w:rFonts w:ascii="Book Antiqua" w:hAnsi="Book Antiqua"/>
          <w:vertAlign w:val="superscript"/>
          <w:lang w:eastAsia="en-US"/>
        </w:rPr>
        <w:fldChar w:fldCharType="begin" w:fldLock="1"/>
      </w:r>
      <w:r w:rsidRPr="00BB488B">
        <w:rPr>
          <w:rFonts w:ascii="Book Antiqua" w:hAnsi="Book Antiqua"/>
          <w:vertAlign w:val="superscript"/>
          <w:lang w:val="en-US" w:eastAsia="en-US"/>
        </w:rPr>
        <w:instrText>ADDIN CSL_CITATION { "citationItems" : [ { "id" : "ITEM-1", "itemData" : { "DOI" : "10.1007/s00418-011-0779-1", "ISSN" : "1432-119X (Electronic)", "PMID" : "21274556", "abstract" : "Hexose transporters play a pivotal role in the absorption of food-derived monosaccharides in the gastrointestinal tract. Although a basic knowledge of the hexose transporters has already been gained, their detailed distribution and comparative intensities of expression throughout the gastrointestinal tract have not been fully elucidated. In this study, we quantitatively evaluated the expression of SGLT1, GLUT1, GLUT2, and GLUT5 by in situ hybridization and real-time PCR techniques using a total of 28 segments from the gastrointestinal tract of 9-week-old mice. GLUT2 and GLUT5 mRNA expressions were detected predominantly from the proximal to middle parts of the small intestine, showing identical expression profiles, while SGLT1 mRNA was expressed not only in the small intestine but also in the large intestine. Notably, GLUT1 mRNA was expressed at a considerable level in both the stomach and large intestine but was negligible in the small intestine. Immunohistochemistry demonstrated the polarized localization of hexose transporters in the large intestine: SGLT1 on the luminal surface and GLUT1 on the basal side of epithelial cells. The present study provided more elaborate information concerning the localizati</w:instrText>
      </w:r>
      <w:r w:rsidRPr="00BB488B">
        <w:rPr>
          <w:rFonts w:ascii="Book Antiqua" w:hAnsi="Book Antiqua"/>
          <w:vertAlign w:val="superscript"/>
          <w:lang w:eastAsia="en-US"/>
        </w:rPr>
        <w:instrText>on of hexose transporters in the small intestine. Furthermore, this study revealed the significant expression of glucose transporters in the large intestine, suggesting the existence of the physiological uptake of glucose in that location in mice.", "author" : [ { "dropping-particle" : "", "family" : "Yoshikawa", "given" : "Tohru", "non-dropping-part</w:instrText>
      </w:r>
      <w:r w:rsidRPr="00BB488B">
        <w:rPr>
          <w:rFonts w:ascii="Book Antiqua" w:hAnsi="Book Antiqua"/>
          <w:vertAlign w:val="superscript"/>
          <w:lang w:val="en-US" w:eastAsia="en-US"/>
        </w:rPr>
        <w:instrText>icle" : "", "parse-names" : false, "suffix" : "" }, { "dropping-particle" : "", "family" : "Inoue", "given" : "Ryo", "non-dropping-particle" : "", "parse-names" : false, "suffix" : "" }, { "dropping-particle" : "", "family" : "Matsumoto", "given" : "Megumi", "non-dropping-particle" : "", "parse-names" : false, "suffix" : "" }, { "dropping-particle" : "", "family" : "Yajima", "given" : "Takaji", "non-dropping-particle" : "", "parse-names" : false, "suffix" : "" }, { "dropping-particle" : "", "family" : "Ushida", "given" : "Kazunari", "non-dropping-particle" : "", "parse-names" : false, "suffix" : "" }, { "dropping-particle" : "", "family" : "Iwanaga", "given" : "Toshihiko", "non-dropping-particle" : "", "parse-names" : false, "suffix" : "" } ], "container-title" : "Histochemistry and cell biology", "id" : "ITEM-1", "issue" : "2", "issued" : { "date-parts" : [ [ "2011", "2" ] ] }, "language" : "eng", "page" : "183-194", "publisher-place" : "Germany", "title" : "Comparative expression of hexose transporters (SGLT1, GLUT1, GLUT2 and GLUT5) throughout the mouse gastrointestinal tract.", "type" : "article-journal", "volume" : "135" }, "uris" : [ "http://www.mendeley.com/documents/?uuid=f1ae7cde-a913-4973-bbb9-cc4090ef55c9" ] } ], "mendeley" : { "formattedCitation" : "[11]", "plainTextFormattedCitation" : "[11]", "previouslyFormattedCitation" : "[11]" }, "properties" : { "noteIndex" : 0 }, "schema" : "https://github.com/citation-style-language/schema/raw/master/csl-citation.json" }</w:instrText>
      </w:r>
      <w:r w:rsidR="001B5F27" w:rsidRPr="00BB488B">
        <w:rPr>
          <w:rFonts w:ascii="Book Antiqua" w:hAnsi="Book Antiqua"/>
          <w:vertAlign w:val="superscript"/>
          <w:lang w:eastAsia="en-US"/>
        </w:rPr>
        <w:fldChar w:fldCharType="separate"/>
      </w:r>
      <w:r w:rsidR="0092187F" w:rsidRPr="00BB488B">
        <w:rPr>
          <w:rFonts w:ascii="Book Antiqua" w:hAnsi="Book Antiqua"/>
          <w:noProof/>
          <w:vertAlign w:val="superscript"/>
          <w:lang w:val="en-US" w:eastAsia="en-US"/>
        </w:rPr>
        <w:t>[</w:t>
      </w:r>
      <w:r w:rsidRPr="00BB488B">
        <w:rPr>
          <w:rFonts w:ascii="Book Antiqua" w:hAnsi="Book Antiqua"/>
          <w:noProof/>
          <w:vertAlign w:val="superscript"/>
          <w:lang w:val="en-US" w:eastAsia="en-US"/>
        </w:rPr>
        <w:t>12]</w:t>
      </w:r>
      <w:r w:rsidR="001B5F27" w:rsidRPr="00BB488B">
        <w:rPr>
          <w:rFonts w:ascii="Book Antiqua" w:hAnsi="Book Antiqua"/>
          <w:vertAlign w:val="superscript"/>
          <w:lang w:eastAsia="en-US"/>
        </w:rPr>
        <w:fldChar w:fldCharType="end"/>
      </w:r>
      <w:r w:rsidRPr="00BB488B">
        <w:rPr>
          <w:rFonts w:ascii="Book Antiqua" w:hAnsi="Book Antiqua"/>
          <w:lang w:val="en-US" w:eastAsia="en-US"/>
        </w:rPr>
        <w:t>. In humans, GLUT</w:t>
      </w:r>
      <w:r w:rsidR="0092187F" w:rsidRPr="00BB488B">
        <w:rPr>
          <w:rFonts w:ascii="Book Antiqua" w:hAnsi="Book Antiqua"/>
          <w:lang w:val="en-US" w:eastAsia="en-US"/>
        </w:rPr>
        <w:t xml:space="preserve">2 expression has been observed </w:t>
      </w:r>
      <w:r w:rsidRPr="00BB488B">
        <w:rPr>
          <w:rFonts w:ascii="Book Antiqua" w:hAnsi="Book Antiqua"/>
          <w:lang w:val="en-US"/>
        </w:rPr>
        <w:t xml:space="preserve">in enterocytes and enteroendocrine </w:t>
      </w:r>
      <w:r w:rsidR="00394BA4" w:rsidRPr="00BB488B">
        <w:rPr>
          <w:rFonts w:ascii="Book Antiqua" w:hAnsi="Book Antiqua"/>
          <w:lang w:val="en-US"/>
        </w:rPr>
        <w:t xml:space="preserve">L-cells. </w:t>
      </w:r>
      <w:r w:rsidRPr="00BB488B">
        <w:rPr>
          <w:rFonts w:ascii="Book Antiqua" w:hAnsi="Book Antiqua"/>
          <w:lang w:val="en-US"/>
        </w:rPr>
        <w:t>I</w:t>
      </w:r>
      <w:r w:rsidRPr="00BB488B">
        <w:rPr>
          <w:rFonts w:ascii="Book Antiqua" w:eastAsia="Times New Roman" w:hAnsi="Book Antiqua"/>
          <w:shd w:val="clear" w:color="auto" w:fill="FFFFFF"/>
          <w:lang w:val="en-US"/>
        </w:rPr>
        <w:t>n enterocytes</w:t>
      </w:r>
      <w:r w:rsidR="0092187F" w:rsidRPr="00BB488B">
        <w:rPr>
          <w:rFonts w:ascii="Book Antiqua" w:eastAsia="Times New Roman" w:hAnsi="Book Antiqua"/>
          <w:shd w:val="clear" w:color="auto" w:fill="FFFFFF"/>
          <w:lang w:val="en-US"/>
        </w:rPr>
        <w:t>,</w:t>
      </w:r>
      <w:r w:rsidR="00394BA4" w:rsidRPr="00BB488B">
        <w:rPr>
          <w:rFonts w:ascii="Book Antiqua" w:eastAsia="Times New Roman" w:hAnsi="Book Antiqua"/>
          <w:shd w:val="clear" w:color="auto" w:fill="FFFFFF"/>
          <w:lang w:val="en-US"/>
        </w:rPr>
        <w:t xml:space="preserve"> it </w:t>
      </w:r>
      <w:r w:rsidRPr="00BB488B">
        <w:rPr>
          <w:rFonts w:ascii="Book Antiqua" w:eastAsia="Times New Roman" w:hAnsi="Book Antiqua"/>
          <w:shd w:val="clear" w:color="auto" w:fill="FFFFFF"/>
          <w:lang w:val="en-US"/>
        </w:rPr>
        <w:t>is mainly located in the basolateral membrane where it facilitates the passage of glucose towards the</w:t>
      </w:r>
      <w:r w:rsidR="00394BA4" w:rsidRPr="00BB488B">
        <w:rPr>
          <w:rFonts w:ascii="Book Antiqua" w:eastAsia="Times New Roman" w:hAnsi="Book Antiqua"/>
          <w:shd w:val="clear" w:color="auto" w:fill="FFFFFF"/>
          <w:lang w:val="en-US"/>
        </w:rPr>
        <w:t xml:space="preserve"> interstitial space and bloodstream. In mice, it has been observed </w:t>
      </w:r>
      <w:r w:rsidRPr="00BB488B">
        <w:rPr>
          <w:rFonts w:ascii="Book Antiqua" w:hAnsi="Book Antiqua"/>
          <w:lang w:val="en-US"/>
        </w:rPr>
        <w:t xml:space="preserve">in </w:t>
      </w:r>
      <w:r w:rsidRPr="00BB488B">
        <w:rPr>
          <w:rFonts w:ascii="Book Antiqua" w:eastAsia="Times New Roman" w:hAnsi="Book Antiqua"/>
          <w:shd w:val="clear" w:color="auto" w:fill="FFFFFF"/>
          <w:lang w:val="en-US"/>
        </w:rPr>
        <w:t>the apical regi</w:t>
      </w:r>
      <w:r w:rsidR="00394BA4" w:rsidRPr="00BB488B">
        <w:rPr>
          <w:rFonts w:ascii="Book Antiqua" w:eastAsia="Times New Roman" w:hAnsi="Book Antiqua"/>
          <w:shd w:val="clear" w:color="auto" w:fill="FFFFFF"/>
          <w:lang w:val="en-US"/>
        </w:rPr>
        <w:t>on of enterocytes after a sugar-</w:t>
      </w:r>
      <w:r w:rsidRPr="00BB488B">
        <w:rPr>
          <w:rFonts w:ascii="Book Antiqua" w:eastAsia="Times New Roman" w:hAnsi="Book Antiqua"/>
          <w:shd w:val="clear" w:color="auto" w:fill="FFFFFF"/>
          <w:lang w:val="en-US"/>
        </w:rPr>
        <w:t>rich meal or</w:t>
      </w:r>
      <w:r w:rsidR="00394BA4" w:rsidRPr="00BB488B">
        <w:rPr>
          <w:rFonts w:ascii="Book Antiqua" w:eastAsia="Times New Roman" w:hAnsi="Book Antiqua"/>
          <w:shd w:val="clear" w:color="auto" w:fill="FFFFFF"/>
          <w:lang w:val="en-US"/>
        </w:rPr>
        <w:t xml:space="preserve"> w</w:t>
      </w:r>
      <w:r w:rsidR="005F4650" w:rsidRPr="00BB488B">
        <w:rPr>
          <w:rFonts w:ascii="Book Antiqua" w:eastAsia="Times New Roman" w:hAnsi="Book Antiqua"/>
          <w:shd w:val="clear" w:color="auto" w:fill="FFFFFF"/>
          <w:lang w:val="en-US"/>
        </w:rPr>
        <w:t>hen insulin-resistance develops</w:t>
      </w:r>
      <w:r w:rsidR="001B5F27" w:rsidRPr="00BB488B">
        <w:rPr>
          <w:rFonts w:ascii="Book Antiqua" w:hAnsi="Book Antiqua"/>
          <w:vertAlign w:val="superscript"/>
          <w:lang w:val="en-US"/>
        </w:rPr>
        <w:fldChar w:fldCharType="begin" w:fldLock="1"/>
      </w:r>
      <w:r w:rsidRPr="00BB488B">
        <w:rPr>
          <w:rFonts w:ascii="Book Antiqua" w:hAnsi="Book Antiqua"/>
          <w:vertAlign w:val="superscript"/>
          <w:lang w:val="en-US"/>
        </w:rPr>
        <w:instrText>ADDIN CSL_CITATION { "citationItems" : [ { "id" : "ITEM-1", "itemData" : { "DOI" : "10.2337/db07-0928", "ISSN" : "1939-327X (Electronic)", "PMID" : "18057092", "abstract" : "OBJECTIVES: A physiological adaptation to a sugar-rich meal is achieved by increased sugar uptake to match dietary load, resulting from a rapid transient translocation of the fructose/glucose GLUT2 transporter to the brush border membrane (BBM) of enterocytes. The aim of this study was to define the contributors and physiological mechanisms controlling intestinal sugar absorption, focusing on the action of insulin and the contribution of GLUT2-mediated transport. RESEARCH DESIGN AND METHODS: The studies were performed in the human enterocytic colon carcinoma TC7 subclone (Caco-2/TC7) cells and in vivo during hyperinsulinemic-euglycemic clamp experiments in conscious mice. Chronic high-fructose or high-fat diets were used to induce glucose intolerance and insulin resistance in mice. RESULTS AND CONCLUSIONS: In Caco-2/TC7 cells, insulin action diminished the transepithelial transfer of sugar and reduced BBM and basolateral membrane (BLM) GLUT2 levels, demonstrating that insulin can target sugar absorption by controlling the membrane localization of GLUT2 in enterocytes. Similarly, in hyperinsulinemic-euglycemic clamp experiments in sensitive mice, insulin abolished GLUT2 (i.e., the cytochalasin B-sensitive component of fructose absorption), decreased BBM GLUT2, and concomitantly increased intracellular GLUT2. Acute insulin treatment before sugar intake prevented the insertion of GLUT2 into the BBM. Insulin resistance in mice provoked a loss of GLUT2 trafficking, and GLUT2 levels remained permanently high in the BBM and low in the BLM. We propose that, in addition to its peripheral effects, insulin inhibits intestinal sugar absorption to prevent excessive blood glucose excursion after a sugar meal. This protective mechanism is lost in the insulin-resistant state induced by high-fat or high-fructose feeding.", "author" : [ { "dropping-particle" : "", "family" : "Tobin", "given" : "Vanessa", "non-dropping-particle" : "", "parse-names" : false, "suffix" : "" }, { "dropping-particle" : "", "family" : "Gall", "given" : "Maude", "non-dropping-particle" : "Le", "parse-names" : false, "suffix" : "" }, { "dropping-particle" : "", "family" : "Fioramonti", "given" : "Xavier", "non-dropping-particle" : "", "parse-names" : false, "suffix" : "" }, { "dropping-particle" : "", "family" : "Stolarczyk", "given" : "Emilie", "non-dropping-particle" : "", "parse-names" : false, "suffix" : "" }, { "dropping-particle" : "", "family" : "Blazquez", "given" : "Alba G", "non-dropping-particle" : "", "parse-names" : false, "suffix" : "" }, { "dropping-particle" : "", "family" : "Klein", "given" : "Christophe", "non-dropping-particle" : "", "parse-names" : false, "suffix" : "" }, { "dropping-particle" : "", "family" : "Prigent", "given" : "Magali", "non-dropping-particle" : "", "parse-names" : false, "suffix" : "" }, { "dropping-particle" : "", "family" : "Serradas", "given" : "Patricia", "non-dropping-particle" : "", "parse-names" : false, "suffix" : "" }, { "dropping-particle" : "", "family" : "Cuif", "given" : "Marie-Helene", "non-dropping-particle" : "", "parse-names" : false, "suffix" : "" }, { "dropping-particle" : "", "family" : "Magnan", "given" : "Christophe", "non-dropping-particle" : "", "parse-names" : false, "suffix" : "" }, { "dropping-particle" : "", "family" : "Leturque", "given" : "Armelle", "non-dropping-particle" : "", "parse-names" : false, "suffix" : "" }, { "dropping-particle" : "", "family" : "Brot-Laroche", "given" : "Edith", "non-dropping-particle" : "", "parse-names" : false, "suffix" : "" } ], "container-title" : "Diabetes", "id" : "ITEM-1", "issue" : "3", "issued" : { "date-parts" : [ [ "2008", "3" ] ] }, "language" : "eng", "page" : "555-562", "publisher-place" : "United States", "title" : "Insulin internalizes GLUT2 in the enterocytes of healthy but not insulin-resistant mice.", "type" : "article-journal", "volume" : "57" }, "uris" : [ "http://www.mendeley.com/documents/?uuid=68d59102-891c-4e64-8129-7143045e88d0" ] } ], "mendeley" : { "formattedCitation" : "[13]", "plainTextFormattedCitation" : "[13]", "previouslyFormattedCitation" : "[13]" }, "properties" : { "noteIndex" : 0 }, "schema" : "https://github.com/citation-style-language/schema/raw/master/csl-citation.json" }</w:instrText>
      </w:r>
      <w:r w:rsidR="001B5F27" w:rsidRPr="00BB488B">
        <w:rPr>
          <w:rFonts w:ascii="Book Antiqua" w:hAnsi="Book Antiqua"/>
          <w:vertAlign w:val="superscript"/>
          <w:lang w:val="en-US"/>
        </w:rPr>
        <w:fldChar w:fldCharType="separate"/>
      </w:r>
      <w:r w:rsidRPr="00BB488B">
        <w:rPr>
          <w:rFonts w:ascii="Book Antiqua" w:hAnsi="Book Antiqua"/>
          <w:noProof/>
          <w:vertAlign w:val="superscript"/>
          <w:lang w:val="en-US"/>
        </w:rPr>
        <w:t>[13</w:t>
      </w:r>
      <w:r w:rsidR="00394BA4" w:rsidRPr="00BB488B">
        <w:rPr>
          <w:rFonts w:ascii="Book Antiqua" w:hAnsi="Book Antiqua"/>
          <w:noProof/>
          <w:vertAlign w:val="superscript"/>
          <w:lang w:val="en-US"/>
        </w:rPr>
        <w:t>-16</w:t>
      </w:r>
      <w:r w:rsidRPr="00BB488B">
        <w:rPr>
          <w:rFonts w:ascii="Book Antiqua" w:hAnsi="Book Antiqua"/>
          <w:noProof/>
          <w:vertAlign w:val="superscript"/>
          <w:lang w:val="en-US"/>
        </w:rPr>
        <w:t>]</w:t>
      </w:r>
      <w:r w:rsidR="001B5F27" w:rsidRPr="00BB488B">
        <w:rPr>
          <w:rFonts w:ascii="Book Antiqua" w:hAnsi="Book Antiqua"/>
          <w:vertAlign w:val="superscript"/>
          <w:lang w:val="en-US"/>
        </w:rPr>
        <w:fldChar w:fldCharType="end"/>
      </w:r>
      <w:r w:rsidRPr="00BB488B">
        <w:rPr>
          <w:rFonts w:ascii="Book Antiqua" w:eastAsia="Times New Roman" w:hAnsi="Book Antiqua"/>
          <w:shd w:val="clear" w:color="auto" w:fill="FFFFFF"/>
          <w:lang w:val="en-US"/>
        </w:rPr>
        <w:t>.</w:t>
      </w:r>
      <w:r w:rsidR="000F2259" w:rsidRPr="00BB488B">
        <w:rPr>
          <w:rFonts w:ascii="Book Antiqua" w:eastAsia="Times New Roman" w:hAnsi="Book Antiqua"/>
          <w:shd w:val="clear" w:color="auto" w:fill="FFFFFF"/>
          <w:lang w:val="en-US"/>
        </w:rPr>
        <w:t xml:space="preserve"> </w:t>
      </w:r>
      <w:r w:rsidRPr="00BB488B">
        <w:rPr>
          <w:rFonts w:ascii="Book Antiqua" w:eastAsia="Times New Roman" w:hAnsi="Book Antiqua"/>
          <w:shd w:val="clear" w:color="auto" w:fill="FFFFFF"/>
          <w:lang w:val="en-US"/>
        </w:rPr>
        <w:t>GLUT2 is also expressed in enteroendocrine</w:t>
      </w:r>
      <w:r w:rsidR="00394BA4" w:rsidRPr="00BB488B">
        <w:rPr>
          <w:rFonts w:ascii="Book Antiqua" w:eastAsia="Times New Roman" w:hAnsi="Book Antiqua"/>
          <w:shd w:val="clear" w:color="auto" w:fill="FFFFFF"/>
          <w:lang w:val="en-US"/>
        </w:rPr>
        <w:t xml:space="preserve"> </w:t>
      </w:r>
      <w:r w:rsidR="001806DB" w:rsidRPr="00BB488B">
        <w:rPr>
          <w:rFonts w:ascii="Book Antiqua" w:eastAsia="Times New Roman" w:hAnsi="Book Antiqua"/>
          <w:shd w:val="clear" w:color="auto" w:fill="FFFFFF"/>
          <w:lang w:val="en-US"/>
        </w:rPr>
        <w:t xml:space="preserve">L-cells </w:t>
      </w:r>
      <w:r w:rsidR="00394BA4" w:rsidRPr="00BB488B">
        <w:rPr>
          <w:rFonts w:ascii="Book Antiqua" w:eastAsia="Times New Roman" w:hAnsi="Book Antiqua"/>
          <w:shd w:val="clear" w:color="auto" w:fill="FFFFFF"/>
          <w:lang w:val="en-US"/>
        </w:rPr>
        <w:t>of the</w:t>
      </w:r>
      <w:r w:rsidRPr="00BB488B">
        <w:rPr>
          <w:rFonts w:ascii="Book Antiqua" w:eastAsia="Times New Roman" w:hAnsi="Book Antiqua"/>
          <w:shd w:val="clear" w:color="auto" w:fill="FFFFFF"/>
          <w:lang w:val="en-US"/>
        </w:rPr>
        <w:t xml:space="preserve"> distal small intestine and large intestine</w:t>
      </w:r>
      <w:r w:rsidR="00D56FD8" w:rsidRPr="00BB488B">
        <w:rPr>
          <w:rFonts w:ascii="Book Antiqua" w:eastAsia="Times New Roman" w:hAnsi="Book Antiqua"/>
          <w:shd w:val="clear" w:color="auto" w:fill="FFFFFF"/>
          <w:lang w:val="en-US"/>
        </w:rPr>
        <w:t xml:space="preserve"> in humans</w:t>
      </w:r>
      <w:r w:rsidR="00394BA4" w:rsidRPr="00BB488B">
        <w:rPr>
          <w:rFonts w:ascii="Book Antiqua" w:eastAsia="Times New Roman" w:hAnsi="Book Antiqua"/>
          <w:shd w:val="clear" w:color="auto" w:fill="FFFFFF"/>
          <w:lang w:val="en-US"/>
        </w:rPr>
        <w:t>,</w:t>
      </w:r>
      <w:r w:rsidR="00D56FD8" w:rsidRPr="00BB488B">
        <w:rPr>
          <w:rFonts w:ascii="Book Antiqua" w:eastAsia="Times New Roman" w:hAnsi="Book Antiqua"/>
          <w:shd w:val="clear" w:color="auto" w:fill="FFFFFF"/>
          <w:lang w:val="en-US"/>
        </w:rPr>
        <w:t xml:space="preserve"> </w:t>
      </w:r>
      <w:r w:rsidRPr="00BB488B">
        <w:rPr>
          <w:rFonts w:ascii="Book Antiqua" w:eastAsia="Times New Roman" w:hAnsi="Book Antiqua"/>
          <w:shd w:val="clear" w:color="auto" w:fill="FFFFFF"/>
          <w:lang w:val="en-US"/>
        </w:rPr>
        <w:t xml:space="preserve">and </w:t>
      </w:r>
      <w:r w:rsidR="003D1FC8" w:rsidRPr="00BB488B">
        <w:rPr>
          <w:rFonts w:ascii="Book Antiqua" w:eastAsia="Times New Roman" w:hAnsi="Book Antiqua"/>
          <w:shd w:val="clear" w:color="auto" w:fill="FFFFFF"/>
          <w:lang w:val="en-US"/>
        </w:rPr>
        <w:t xml:space="preserve">it </w:t>
      </w:r>
      <w:r w:rsidRPr="00BB488B">
        <w:rPr>
          <w:rFonts w:ascii="Book Antiqua" w:eastAsia="Times New Roman" w:hAnsi="Book Antiqua"/>
          <w:shd w:val="clear" w:color="auto" w:fill="FFFFFF"/>
          <w:lang w:val="en-US"/>
        </w:rPr>
        <w:t>is responsible</w:t>
      </w:r>
      <w:r w:rsidR="00D56FD8" w:rsidRPr="00BB488B">
        <w:rPr>
          <w:rFonts w:ascii="Book Antiqua" w:eastAsia="Times New Roman" w:hAnsi="Book Antiqua"/>
          <w:shd w:val="clear" w:color="auto" w:fill="FFFFFF"/>
          <w:lang w:val="en-US"/>
        </w:rPr>
        <w:t xml:space="preserve"> for the secretion of glucagon-l</w:t>
      </w:r>
      <w:r w:rsidRPr="00BB488B">
        <w:rPr>
          <w:rFonts w:ascii="Book Antiqua" w:eastAsia="Times New Roman" w:hAnsi="Book Antiqua"/>
          <w:shd w:val="clear" w:color="auto" w:fill="FFFFFF"/>
          <w:lang w:val="en-US"/>
        </w:rPr>
        <w:t>ike</w:t>
      </w:r>
      <w:r w:rsidR="00D56FD8" w:rsidRPr="00BB488B">
        <w:rPr>
          <w:rFonts w:ascii="Book Antiqua" w:eastAsia="Times New Roman" w:hAnsi="Book Antiqua"/>
          <w:shd w:val="clear" w:color="auto" w:fill="FFFFFF"/>
          <w:lang w:val="en-US"/>
        </w:rPr>
        <w:t xml:space="preserve"> peptide 1(</w:t>
      </w:r>
      <w:r w:rsidRPr="00BB488B">
        <w:rPr>
          <w:rFonts w:ascii="Book Antiqua" w:eastAsia="Times New Roman" w:hAnsi="Book Antiqua"/>
          <w:shd w:val="clear" w:color="auto" w:fill="FFFFFF"/>
          <w:lang w:val="en-US"/>
        </w:rPr>
        <w:t>GLP-1</w:t>
      </w:r>
      <w:r w:rsidR="00D56FD8" w:rsidRPr="00BB488B">
        <w:rPr>
          <w:rFonts w:ascii="Book Antiqua" w:eastAsia="Times New Roman" w:hAnsi="Book Antiqua"/>
          <w:shd w:val="clear" w:color="auto" w:fill="FFFFFF"/>
          <w:lang w:val="en-US"/>
        </w:rPr>
        <w:t>)</w:t>
      </w:r>
      <w:r w:rsidR="001B5F27" w:rsidRPr="00BB488B">
        <w:rPr>
          <w:rFonts w:ascii="Book Antiqua" w:eastAsia="Times New Roman" w:hAnsi="Book Antiqua"/>
          <w:vertAlign w:val="superscript"/>
          <w:lang w:val="en-US"/>
        </w:rPr>
        <w:fldChar w:fldCharType="begin" w:fldLock="1"/>
      </w:r>
      <w:r w:rsidRPr="00BB488B">
        <w:rPr>
          <w:rFonts w:ascii="Book Antiqua" w:eastAsia="Times New Roman" w:hAnsi="Book Antiqua"/>
          <w:vertAlign w:val="superscript"/>
          <w:lang w:val="en-US"/>
        </w:rPr>
        <w:instrText>ADDIN CSL_CITATION { "citationItems" : [ { "id" : "ITEM-1", "itemData" : { "DOI" : "10.1136/gutjnl-2013-305112", "ISSN" : "1468-3288 (Electronic)", "PMID" : "24131638", "abstract" : "Recent progress in unravelling the nutrient-sensing mechanisms in the taste buds  of the tongue has triggered studies on the existence and role of chemosensory cells in the gut. Indeed, the gastrointestinal tract is the key interface between food and the human body and can sense basic tastes in much the same way as the tongue, through the use of similar G-protein-coupled taste receptors. These receptors 'taste' the luminal content and transmit signals that regulate nutrient transporter expression and nutrient uptake, and also the release of gut hormones and neurotransmitters involved in the regulation of energy and glucose homeostasis. Hence, they play a prominent role in the communication between the lumen, epithelium, smooth muscle cells, afferent nerve fibres and the brain to trigger adaptive responses that affect gastrointestinal function, food intake and glucose metabolism. This review summarises how sensing of nutrients by taste receptors along the gut plays a key role in the process of digestion, and how disturbances or adaptations of these chemosensory signalling pathways may contribute to the induction or resolution of a number of pathological conditions related to diabetes, obesity, or diet-induced symptom generation in irritable bowel syndrome. Targeting these receptors may represent a promising novel route for the treatment of a number of these diseases.", "author" : [ { "dropping-particle" : "", "family" : "Depoortere", "given" : "Inge", "non-dropping-particle" : "", "parse-names" : false, "suffix" : "" } ], "container-title" : "Gut", "id" : "ITEM-1", "issue" : "1", "issued" : { "date-parts" : [ [ "2014", "1" ] ] }, "language" : "eng", "page" : "179-190", "publisher-place" : "England", "title" : "Taste receptors of the gut: emerging roles in health and disease.", "type" : "article-journal", "volume" : "63" }, "uris" : [ "http://www.mendeley.com/documents/?uuid=0d43e1f6-b012-46c3-af70-3f00a6e1db55" ] } ], "mendeley" : { "formattedCitation" : "[20]", "plainTextFormattedCitation" : "[20]", "previouslyFormattedCitation" : "[20]" }, "properties" : { "noteIndex" : 0 }, "schema" : "https://github.com/citation-style-language/schema/raw/master/csl-citation.json" }</w:instrText>
      </w:r>
      <w:r w:rsidR="001B5F27" w:rsidRPr="00BB488B">
        <w:rPr>
          <w:rFonts w:ascii="Book Antiqua" w:eastAsia="Times New Roman" w:hAnsi="Book Antiqua"/>
          <w:vertAlign w:val="superscript"/>
          <w:lang w:val="en-US"/>
        </w:rPr>
        <w:fldChar w:fldCharType="separate"/>
      </w:r>
      <w:r w:rsidR="00D56FD8" w:rsidRPr="00BB488B">
        <w:rPr>
          <w:rFonts w:ascii="Book Antiqua" w:eastAsia="Times New Roman" w:hAnsi="Book Antiqua"/>
          <w:noProof/>
          <w:vertAlign w:val="superscript"/>
          <w:lang w:val="en-US"/>
        </w:rPr>
        <w:t>[</w:t>
      </w:r>
      <w:r w:rsidRPr="00BB488B">
        <w:rPr>
          <w:rFonts w:ascii="Book Antiqua" w:eastAsia="Times New Roman" w:hAnsi="Book Antiqua"/>
          <w:noProof/>
          <w:vertAlign w:val="superscript"/>
          <w:lang w:val="en-US"/>
        </w:rPr>
        <w:t>1</w:t>
      </w:r>
      <w:r w:rsidR="001806DB" w:rsidRPr="00BB488B">
        <w:rPr>
          <w:rFonts w:ascii="Book Antiqua" w:eastAsia="Times New Roman" w:hAnsi="Book Antiqua"/>
          <w:noProof/>
          <w:vertAlign w:val="superscript"/>
          <w:lang w:val="en-US"/>
        </w:rPr>
        <w:t>7-</w:t>
      </w:r>
      <w:r w:rsidR="00D56FD8" w:rsidRPr="00BB488B">
        <w:rPr>
          <w:rFonts w:ascii="Book Antiqua" w:eastAsia="Times New Roman" w:hAnsi="Book Antiqua"/>
          <w:noProof/>
          <w:vertAlign w:val="superscript"/>
          <w:lang w:val="en-US"/>
        </w:rPr>
        <w:t>19</w:t>
      </w:r>
      <w:r w:rsidRPr="00BB488B">
        <w:rPr>
          <w:rFonts w:ascii="Book Antiqua" w:eastAsia="Times New Roman" w:hAnsi="Book Antiqua"/>
          <w:noProof/>
          <w:vertAlign w:val="superscript"/>
          <w:lang w:val="en-US"/>
        </w:rPr>
        <w:t>]</w:t>
      </w:r>
      <w:r w:rsidR="001B5F27" w:rsidRPr="00BB488B">
        <w:rPr>
          <w:rFonts w:ascii="Book Antiqua" w:eastAsia="Times New Roman" w:hAnsi="Book Antiqua"/>
          <w:vertAlign w:val="superscript"/>
          <w:lang w:val="en-US"/>
        </w:rPr>
        <w:fldChar w:fldCharType="end"/>
      </w:r>
      <w:r w:rsidRPr="00BB488B">
        <w:rPr>
          <w:rFonts w:ascii="Book Antiqua" w:eastAsia="Times New Roman" w:hAnsi="Book Antiqua"/>
          <w:shd w:val="clear" w:color="auto" w:fill="FFFFFF"/>
          <w:lang w:val="en-US"/>
        </w:rPr>
        <w:t xml:space="preserve">. </w:t>
      </w:r>
      <w:r w:rsidRPr="00BB488B">
        <w:rPr>
          <w:rFonts w:ascii="Book Antiqua" w:hAnsi="Book Antiqua"/>
          <w:lang w:val="en-US"/>
        </w:rPr>
        <w:t>Because of the gradient of glucose con</w:t>
      </w:r>
      <w:r w:rsidR="00D56FD8" w:rsidRPr="00BB488B">
        <w:rPr>
          <w:rFonts w:ascii="Book Antiqua" w:hAnsi="Book Antiqua"/>
          <w:lang w:val="en-US"/>
        </w:rPr>
        <w:t>centration between the cytosol</w:t>
      </w:r>
      <w:r w:rsidRPr="00BB488B">
        <w:rPr>
          <w:rFonts w:ascii="Book Antiqua" w:hAnsi="Book Antiqua"/>
          <w:lang w:val="en-US"/>
        </w:rPr>
        <w:t xml:space="preserve"> and the intestinal lumen, glucose uptak</w:t>
      </w:r>
      <w:r w:rsidR="00D56FD8" w:rsidRPr="00BB488B">
        <w:rPr>
          <w:rFonts w:ascii="Book Antiqua" w:hAnsi="Book Antiqua"/>
          <w:lang w:val="en-US"/>
        </w:rPr>
        <w:t xml:space="preserve">e by </w:t>
      </w:r>
      <w:r w:rsidRPr="00BB488B">
        <w:rPr>
          <w:rFonts w:ascii="Book Antiqua" w:hAnsi="Book Antiqua"/>
          <w:lang w:val="en-US"/>
        </w:rPr>
        <w:t>enterocytes depends mostly on SGLT1</w:t>
      </w:r>
      <w:r w:rsidR="00D56FD8" w:rsidRPr="00BB488B">
        <w:rPr>
          <w:rFonts w:ascii="Book Antiqua" w:hAnsi="Book Antiqua"/>
          <w:lang w:val="en-US"/>
        </w:rPr>
        <w:t xml:space="preserve">, </w:t>
      </w:r>
      <w:r w:rsidRPr="00BB488B">
        <w:rPr>
          <w:rFonts w:ascii="Book Antiqua" w:hAnsi="Book Antiqua"/>
          <w:lang w:val="en-US"/>
        </w:rPr>
        <w:t>which is a</w:t>
      </w:r>
      <w:r w:rsidR="000F2259" w:rsidRPr="00BB488B">
        <w:rPr>
          <w:rFonts w:ascii="Book Antiqua" w:hAnsi="Book Antiqua"/>
          <w:lang w:val="en-US"/>
        </w:rPr>
        <w:t xml:space="preserve"> </w:t>
      </w:r>
      <w:r w:rsidRPr="00BB488B">
        <w:rPr>
          <w:rFonts w:ascii="Book Antiqua" w:hAnsi="Book Antiqua"/>
          <w:lang w:val="en-US"/>
        </w:rPr>
        <w:t>Na</w:t>
      </w:r>
      <w:r w:rsidRPr="00BB488B">
        <w:rPr>
          <w:rFonts w:ascii="Book Antiqua" w:hAnsi="Book Antiqua"/>
          <w:vertAlign w:val="superscript"/>
          <w:lang w:val="en-US"/>
        </w:rPr>
        <w:t>+</w:t>
      </w:r>
      <w:r w:rsidRPr="00BB488B">
        <w:rPr>
          <w:rFonts w:ascii="Book Antiqua" w:hAnsi="Book Antiqua"/>
          <w:lang w:val="en-US"/>
        </w:rPr>
        <w:t>/</w:t>
      </w:r>
      <w:r w:rsidR="00D56FD8" w:rsidRPr="00BB488B">
        <w:rPr>
          <w:rFonts w:ascii="Book Antiqua" w:hAnsi="Book Antiqua"/>
          <w:lang w:val="en-US"/>
        </w:rPr>
        <w:t xml:space="preserve">glucose co-transporter of </w:t>
      </w:r>
      <w:r w:rsidR="005F4650" w:rsidRPr="00BB488B">
        <w:rPr>
          <w:rFonts w:ascii="Book Antiqua" w:eastAsia="Times New Roman" w:hAnsi="Book Antiqua"/>
          <w:shd w:val="clear" w:color="auto" w:fill="FFFFFF"/>
          <w:lang w:val="en-US"/>
        </w:rPr>
        <w:t>the human family SLC5</w:t>
      </w:r>
      <w:r w:rsidR="001B5F27" w:rsidRPr="00BB488B">
        <w:rPr>
          <w:rFonts w:ascii="Book Antiqua" w:eastAsia="Times New Roman" w:hAnsi="Book Antiqua"/>
          <w:shd w:val="clear" w:color="auto" w:fill="FFFFFF"/>
          <w:vertAlign w:val="superscript"/>
          <w:lang w:val="en-US"/>
        </w:rPr>
        <w:fldChar w:fldCharType="begin" w:fldLock="1"/>
      </w:r>
      <w:r w:rsidRPr="00BB488B">
        <w:rPr>
          <w:rFonts w:ascii="Book Antiqua" w:eastAsia="Times New Roman" w:hAnsi="Book Antiqua"/>
          <w:shd w:val="clear" w:color="auto" w:fill="FFFFFF"/>
          <w:vertAlign w:val="superscript"/>
          <w:lang w:val="en-US"/>
        </w:rPr>
        <w:instrText>ADDIN CSL_CITATION { "citationItems" : [ { "id" : "ITEM-1", "itemData" : { "DOI" : "10.1007/s00424-003-1063-6", "ISSN" : "0031-6768 (Print)", "PMID" : "12748858", "abstract" : "The sodium/glucose cotransporter family (SLCA5) has 220 or more members in animal and bacterial cells. There are 11 human genes expressed in tissues ranging from epithelia to the central nervous system. The functions of nine have been revealed by studies using heterologous expression systems: six are tightly coupled plasma membrane Na(+)/substrate cotransporters for solutes such as glucose, myo-inositol and iodide; one is a Na(+)/Cl(-)/choline cotransporter; one is an anion transporter; and another is a glucose-activated ion channel. The exon organization of eight genes is similar in that each comprises 14-15 exons. The choline transporter (CHT) is encoded in eight exons and the Na(+)-dependent myo-inositol transporter (SMIT) in one exon. Mutations in three genes produce genetic diseases (glucose-galactose malabsorption, renal glycosuria and hypothyroidism). Members of this family are multifunctional membrane proteins in that they also behave as uniporters, urea and water channels, and urea and water cotransporters. Consequently it is a challenge to determine the role(s) of these genes in human physiology and pathology.", "author" : [ { "dropping-particle" : "", "family" : "Wright", "given" : "Ernest M", "non-dropping-particle" : "", "parse-names" : false, "suffix" : "" }, { "dropping-particle" : "", "family" : "Turk", "given" : "Eric", "non-dropping-particle" : "", "parse-names" : false, "suffix" : "" } ], "container-title" : "Pflugers Archiv : European journal of physiology", "id" : "ITEM-1", "issue" : "5", "issued" : { "date-parts" : [ [ "2004", "2" ] ] }, "language" : "eng", "page" : "510-518", "publisher-place" : "Germany", "title" : "The sodium/glucose cotransport family SLC5.", "type" : "article-journal", "volume" : "447" }, "uris" : [ "http://www.mendeley.com/documents/?uuid=fe6ae156-a7a4-4135-b431-088b80586924" ] } ], "mendeley" : { "formattedCitation" : "[23]", "plainTextFormattedCitation" : "[23]", "previouslyFormattedCitation" : "[23]" }, "properties" : { "noteIndex" : 0 }, "schema" : "https://github.com/citation-style-language/schema/raw/master/csl-citation.json" }</w:instrText>
      </w:r>
      <w:r w:rsidR="001B5F27" w:rsidRPr="00BB488B">
        <w:rPr>
          <w:rFonts w:ascii="Book Antiqua" w:eastAsia="Times New Roman" w:hAnsi="Book Antiqua"/>
          <w:shd w:val="clear" w:color="auto" w:fill="FFFFFF"/>
          <w:vertAlign w:val="superscript"/>
          <w:lang w:val="en-US"/>
        </w:rPr>
        <w:fldChar w:fldCharType="separate"/>
      </w:r>
      <w:r w:rsidR="00D56FD8" w:rsidRPr="00BB488B">
        <w:rPr>
          <w:rFonts w:ascii="Book Antiqua" w:eastAsia="Times New Roman" w:hAnsi="Book Antiqua"/>
          <w:noProof/>
          <w:shd w:val="clear" w:color="auto" w:fill="FFFFFF"/>
          <w:vertAlign w:val="superscript"/>
          <w:lang w:val="en-US"/>
        </w:rPr>
        <w:t>[</w:t>
      </w:r>
      <w:r w:rsidRPr="00BB488B">
        <w:rPr>
          <w:rFonts w:ascii="Book Antiqua" w:eastAsia="Times New Roman" w:hAnsi="Book Antiqua"/>
          <w:noProof/>
          <w:shd w:val="clear" w:color="auto" w:fill="FFFFFF"/>
          <w:vertAlign w:val="superscript"/>
          <w:lang w:val="en-US"/>
        </w:rPr>
        <w:t>20]</w:t>
      </w:r>
      <w:r w:rsidR="001B5F27" w:rsidRPr="00BB488B">
        <w:rPr>
          <w:rFonts w:ascii="Book Antiqua" w:eastAsia="Times New Roman" w:hAnsi="Book Antiqua"/>
          <w:shd w:val="clear" w:color="auto" w:fill="FFFFFF"/>
          <w:vertAlign w:val="superscript"/>
          <w:lang w:val="en-US"/>
        </w:rPr>
        <w:fldChar w:fldCharType="end"/>
      </w:r>
      <w:r w:rsidRPr="00BB488B">
        <w:rPr>
          <w:rFonts w:ascii="Book Antiqua" w:eastAsia="Times New Roman" w:hAnsi="Book Antiqua"/>
          <w:shd w:val="clear" w:color="auto" w:fill="FFFFFF"/>
          <w:lang w:val="en-US"/>
        </w:rPr>
        <w:t xml:space="preserve">. </w:t>
      </w:r>
      <w:r w:rsidRPr="00BB488B">
        <w:rPr>
          <w:rFonts w:ascii="Book Antiqua" w:hAnsi="Book Antiqua"/>
          <w:lang w:val="en-US"/>
        </w:rPr>
        <w:t>SGLT1 is located on the apical membrane of enterocytes</w:t>
      </w:r>
      <w:r w:rsidR="001B5F27" w:rsidRPr="00BB488B">
        <w:rPr>
          <w:rFonts w:ascii="Book Antiqua" w:hAnsi="Book Antiqua"/>
          <w:vertAlign w:val="superscript"/>
          <w:lang w:val="en-US"/>
        </w:rPr>
        <w:fldChar w:fldCharType="begin" w:fldLock="1"/>
      </w:r>
      <w:r w:rsidRPr="00BB488B">
        <w:rPr>
          <w:rFonts w:ascii="Book Antiqua" w:hAnsi="Book Antiqua"/>
          <w:vertAlign w:val="superscript"/>
          <w:lang w:val="en-US"/>
        </w:rPr>
        <w:instrText>ADDIN CSL_CITATION { "citationItems" : [ { "id" : "ITEM-1", "itemData" : { "DOI" : "10.1038/330379a0", "ISSN" : "0028-0836 (Print)", "PMID" : "2446136", "abstract" : "Organic substrates (sugars, amino acids, carboxylic acids and neutrotransmitters) are actively transported into eukaryotic cells by Na+ co-transport. Some of the transport proteins have been identified--for example, intestinal brush border Na+/glucose and Na+/proline transporters and the brain Na+/CI-/GABA transporter--and progress has been made in locating their active sites and probing their conformational states. The archetypical Na+-driven transporter is the intestinal brush border Na+/glucose co-transporter (see ref. 8), and a defect in the co-transporter is the origin of the congenital glucose-galactose malabsorption syndrome. Here we describe cloning of this co-transporter by a method new to membrane proteins. We have sequenced the cloned DNA and have found no homology between the Na+/glucose co-transporter and either the mammalian facilitated glucose carrier or the bacterial sugar transport proteins. This suggests that the mammalian Na+-driven transporter has no evolutionary relationship to the other sugar transporters.", "author" : [ { "dropping-particle" : "", "family" : "Hediger", "given" : "M A", "non-dropping-particle" : "", "parse-names" : false, "suffix" : "" }, { "dropping-particle" : "", "family" : "Coady", "given" : "M J", "non-dropping-particle" : "", "parse-names" : false, "suffix" : "" }, { "dropping-particle" : "", "family" : "Ikeda", "given" : "T S", "non-dropping-particle" : "", "parse-names" : false, "suffix" : "" }, { "dropping-particle" : "", "family" : "Wright", "given" : "E M", "non-dropping-particle" : "", "parse-names" : false, "suffix" : "" } ], "container-title" : "Nature", "id" : "ITEM-1", "issue" : "6146", "issued" : { "date-parts" : [ [ "1987", "11" ] ] }, "language" : "eng", "page" : "379-381", "publisher-place" : "England", "title" : "Expression cloning and cDNA sequencing of the Na+/glucose co-transporter.", "type" : "article-journal", "volume" : "330" }, "uris" : [ "http://www.mendeley.com/documents/?uuid=f9617abc-3f18-46d7-b797-511fbc760db0" ] } ], "mendeley" : { "formattedCitation" : "[24]", "plainTextFormattedCitation" : "[24]", "previouslyFormattedCitation" : "[24]" }, "properties" : { "noteIndex" : 0 }, "schema" : "https://github.com/citation-style-language/schema/raw/master/csl-citation.json" }</w:instrText>
      </w:r>
      <w:r w:rsidR="001B5F27" w:rsidRPr="00BB488B">
        <w:rPr>
          <w:rFonts w:ascii="Book Antiqua" w:hAnsi="Book Antiqua"/>
          <w:vertAlign w:val="superscript"/>
          <w:lang w:val="en-US"/>
        </w:rPr>
        <w:fldChar w:fldCharType="separate"/>
      </w:r>
      <w:r w:rsidR="00D56FD8" w:rsidRPr="00BB488B">
        <w:rPr>
          <w:rFonts w:ascii="Book Antiqua" w:hAnsi="Book Antiqua"/>
          <w:noProof/>
          <w:vertAlign w:val="superscript"/>
          <w:lang w:val="en-US"/>
        </w:rPr>
        <w:t>[</w:t>
      </w:r>
      <w:r w:rsidRPr="00BB488B">
        <w:rPr>
          <w:rFonts w:ascii="Book Antiqua" w:hAnsi="Book Antiqua"/>
          <w:noProof/>
          <w:vertAlign w:val="superscript"/>
          <w:lang w:val="en-US"/>
        </w:rPr>
        <w:t>21]</w:t>
      </w:r>
      <w:r w:rsidR="001B5F27" w:rsidRPr="00BB488B">
        <w:rPr>
          <w:rFonts w:ascii="Book Antiqua" w:hAnsi="Book Antiqua"/>
          <w:vertAlign w:val="superscript"/>
          <w:lang w:val="en-US"/>
        </w:rPr>
        <w:fldChar w:fldCharType="end"/>
      </w:r>
      <w:r w:rsidR="00D56FD8" w:rsidRPr="00BB488B">
        <w:rPr>
          <w:rFonts w:ascii="Book Antiqua" w:hAnsi="Book Antiqua"/>
          <w:lang w:val="en-US"/>
        </w:rPr>
        <w:t xml:space="preserve">. In mice, </w:t>
      </w:r>
      <w:r w:rsidRPr="00BB488B">
        <w:rPr>
          <w:rFonts w:ascii="Book Antiqua" w:hAnsi="Book Antiqua"/>
          <w:lang w:val="en-US" w:eastAsia="en-US"/>
        </w:rPr>
        <w:t>SGLT1 expression was found to be intensely present from the duodenum to</w:t>
      </w:r>
      <w:r w:rsidR="00D56FD8" w:rsidRPr="00BB488B">
        <w:rPr>
          <w:rFonts w:ascii="Book Antiqua" w:hAnsi="Book Antiqua"/>
          <w:lang w:val="en-US" w:eastAsia="en-US"/>
        </w:rPr>
        <w:t xml:space="preserve"> the end of the ileum where its </w:t>
      </w:r>
      <w:r w:rsidRPr="00BB488B">
        <w:rPr>
          <w:rFonts w:ascii="Book Antiqua" w:hAnsi="Book Antiqua"/>
          <w:lang w:val="en-US" w:eastAsia="en-US"/>
        </w:rPr>
        <w:t>levels tend to decrease, as demonstrated by</w:t>
      </w:r>
      <w:r w:rsidR="000F2259" w:rsidRPr="00BB488B">
        <w:rPr>
          <w:rFonts w:ascii="Book Antiqua" w:hAnsi="Book Antiqua"/>
          <w:lang w:val="en-US" w:eastAsia="en-US"/>
        </w:rPr>
        <w:t xml:space="preserve"> </w:t>
      </w:r>
      <w:r w:rsidRPr="00BB488B">
        <w:rPr>
          <w:rFonts w:ascii="Book Antiqua" w:hAnsi="Book Antiqua"/>
          <w:lang w:val="en-US" w:eastAsia="en-US"/>
        </w:rPr>
        <w:t>in situ hybridization and PCR techn</w:t>
      </w:r>
      <w:r w:rsidR="00D56FD8" w:rsidRPr="00BB488B">
        <w:rPr>
          <w:rFonts w:ascii="Book Antiqua" w:hAnsi="Book Antiqua"/>
          <w:lang w:val="en-US" w:eastAsia="en-US"/>
        </w:rPr>
        <w:t xml:space="preserve">iques. In the large intestine, </w:t>
      </w:r>
      <w:r w:rsidRPr="00BB488B">
        <w:rPr>
          <w:rFonts w:ascii="Book Antiqua" w:hAnsi="Book Antiqua"/>
          <w:lang w:val="en-US" w:eastAsia="en-US"/>
        </w:rPr>
        <w:t xml:space="preserve">SGLT1 </w:t>
      </w:r>
      <w:r w:rsidR="00D56FD8" w:rsidRPr="00BB488B">
        <w:rPr>
          <w:rFonts w:ascii="Book Antiqua" w:hAnsi="Book Antiqua"/>
          <w:lang w:val="en-US" w:eastAsia="en-US"/>
        </w:rPr>
        <w:t xml:space="preserve">expression remains </w:t>
      </w:r>
      <w:r w:rsidRPr="00BB488B">
        <w:rPr>
          <w:rFonts w:ascii="Book Antiqua" w:hAnsi="Book Antiqua"/>
          <w:lang w:val="en-US" w:eastAsia="en-US"/>
        </w:rPr>
        <w:lastRenderedPageBreak/>
        <w:t xml:space="preserve">controversial because SGLT1 </w:t>
      </w:r>
      <w:r w:rsidR="00D56FD8" w:rsidRPr="00BB488B">
        <w:rPr>
          <w:rFonts w:ascii="Book Antiqua" w:hAnsi="Book Antiqua"/>
          <w:lang w:val="en-US" w:eastAsia="en-US"/>
        </w:rPr>
        <w:t xml:space="preserve">mRNA in the proximal colon has been detected </w:t>
      </w:r>
      <w:r w:rsidRPr="00BB488B">
        <w:rPr>
          <w:rFonts w:ascii="Book Antiqua" w:hAnsi="Book Antiqua"/>
          <w:lang w:val="en-US" w:eastAsia="en-US"/>
        </w:rPr>
        <w:t>by in situ hybridi</w:t>
      </w:r>
      <w:r w:rsidR="00D56FD8" w:rsidRPr="00BB488B">
        <w:rPr>
          <w:rFonts w:ascii="Book Antiqua" w:hAnsi="Book Antiqua"/>
          <w:lang w:val="en-US" w:eastAsia="en-US"/>
        </w:rPr>
        <w:t>zation but not by PCR</w:t>
      </w:r>
      <w:r w:rsidR="001B5F27" w:rsidRPr="00BB488B">
        <w:rPr>
          <w:rFonts w:ascii="Book Antiqua" w:hAnsi="Book Antiqua"/>
          <w:vertAlign w:val="superscript"/>
          <w:lang w:val="en-US" w:eastAsia="en-US"/>
        </w:rPr>
        <w:fldChar w:fldCharType="begin" w:fldLock="1"/>
      </w:r>
      <w:r w:rsidRPr="00BB488B">
        <w:rPr>
          <w:rFonts w:ascii="Book Antiqua" w:hAnsi="Book Antiqua"/>
          <w:vertAlign w:val="superscript"/>
          <w:lang w:val="en-US" w:eastAsia="en-US"/>
        </w:rPr>
        <w:instrText>ADDIN CSL_CITATION { "citationItems" : [ { "id" : "ITEM-1", "itemData" : { "DOI" : "10.1007/s00418-011-0779-1", "ISSN" : "1432-119X (Electronic)", "PMID" : "21274556", "abstract" : "Hexose transporters play a pivotal role in the absorption of food-derived monosaccharides in the gastrointestinal tract. Although a basic knowledge of the hexose transporters has already been gained, their detailed distribution and comparative intensities of expression throughout the gastrointestinal tract have not been fully elucidated. In this study, we quantitatively evaluated the expression of SGLT1, GLUT1, GLUT2, and GLUT5 by in situ hybridization and real-time PCR techniques using a total of 28 segments from the gastrointestinal tract of 9-week-old mice. GLUT2 and GLUT5 mRNA expressions were detected predominantly from the proximal to middle parts of the small intestine, showing identical expression profiles, while SGLT1 mRNA was expressed not only in the small intestine but also in the large intestine. Notably, GLUT1 mRNA was expressed at a considerable level in both the stomach and large intestine but was negligible in the small intestine. Immunohistochemistry demonstrated the polarized localization of hexose transporters in the large intestine: SGLT1 on the luminal surface and GLUT1 on the basal side of epithelial cells. The present study provided more elaborate information concerning the localization of hexose transporters in the small intestine. Furthermore, this study revealed the significant expression of glucose transporters in the large intestine, suggesting the existence of the physiological uptake of glucose in that location in mice.", "author" : [ { "dropping-particle" : "", "family" : "Yoshikawa", "given" : "Tohru", "non-dropping-particle" : "", "parse-names" : false, "suffix" : "" }, { "dropping-particle" : "", "family" : "Inoue", "given" : "Ryo", "non-dropping-particle" : "", "parse-names" : false, "suffix" : "" }, { "dropping-particle" : "", "family" : "Matsumoto", "given" : "Megumi", "non-dropping-particle" : "", "parse-names" : false, "suffix" : "" }, { "dropping-particle" : "", "family" : "Yajima", "given" : "Takaji", "non-dropping-particle" : "", "parse-names" : false, "suffix" : "" }, { "dropping-particle" : "", "family" : "Ushida", "given" : "Kazunari", "non-dropping-particle" : "", "parse-names" : false, "suffix" : "" }, { "dropping-particle" : "", "family" : "Iwanaga", "given" : "Toshihiko", "non-dropping-particle" : "", "parse-names" : false, "suffix" : "" } ], "container-title" : "Histochemistry and cell biology", "id" : "ITEM-1", "issue" : "2", "issued" : { "date-parts" : [ [ "2011", "2" ] ] }, "language" : "eng", "page" : "183-194", "publisher-place" : "Germany", "title" : "Comparative expression of hexose transporters (SGLT1, GLUT1, GLUT2 and GLUT5) throughout the mouse gastrointestinal tract.", "type" : "article-journal", "volume" : "135" }, "uris" : [ "http://www.mendeley.com/documents/?uuid=f1ae7cde-a913-4973-bbb9-cc4090ef55c9" ] } ], "mendeley" : { "formattedCitation" : "[11]", "plainTextFormattedCitation" : "[11]", "previouslyFormattedCitation" : "[11]" }, "properties" : { "noteIndex" : 0 }, "schema" : "https://github.com/citation-style-language/schema/raw/master/csl-citation.json" }</w:instrText>
      </w:r>
      <w:r w:rsidR="001B5F27" w:rsidRPr="00BB488B">
        <w:rPr>
          <w:rFonts w:ascii="Book Antiqua" w:hAnsi="Book Antiqua"/>
          <w:vertAlign w:val="superscript"/>
          <w:lang w:val="en-US" w:eastAsia="en-US"/>
        </w:rPr>
        <w:fldChar w:fldCharType="separate"/>
      </w:r>
      <w:r w:rsidR="00D56FD8" w:rsidRPr="00BB488B">
        <w:rPr>
          <w:rFonts w:ascii="Book Antiqua" w:hAnsi="Book Antiqua"/>
          <w:noProof/>
          <w:vertAlign w:val="superscript"/>
          <w:lang w:val="en-US" w:eastAsia="en-US"/>
        </w:rPr>
        <w:t>[</w:t>
      </w:r>
      <w:r w:rsidRPr="00BB488B">
        <w:rPr>
          <w:rFonts w:ascii="Book Antiqua" w:hAnsi="Book Antiqua"/>
          <w:noProof/>
          <w:vertAlign w:val="superscript"/>
          <w:lang w:val="en-US" w:eastAsia="en-US"/>
        </w:rPr>
        <w:t>12]</w:t>
      </w:r>
      <w:r w:rsidR="001B5F27" w:rsidRPr="00BB488B">
        <w:rPr>
          <w:rFonts w:ascii="Book Antiqua" w:hAnsi="Book Antiqua"/>
          <w:vertAlign w:val="superscript"/>
          <w:lang w:val="en-US" w:eastAsia="en-US"/>
        </w:rPr>
        <w:fldChar w:fldCharType="end"/>
      </w:r>
      <w:r w:rsidRPr="00BB488B">
        <w:rPr>
          <w:rFonts w:ascii="Book Antiqua" w:hAnsi="Book Antiqua"/>
          <w:lang w:val="en-US" w:eastAsia="en-US"/>
        </w:rPr>
        <w:t>.</w:t>
      </w:r>
      <w:r w:rsidRPr="00BB488B">
        <w:rPr>
          <w:rFonts w:ascii="Book Antiqua" w:hAnsi="Book Antiqua"/>
          <w:lang w:val="en-US"/>
        </w:rPr>
        <w:t xml:space="preserve"> SGLT1 is als</w:t>
      </w:r>
      <w:r w:rsidR="00D56FD8" w:rsidRPr="00BB488B">
        <w:rPr>
          <w:rFonts w:ascii="Book Antiqua" w:hAnsi="Book Antiqua"/>
          <w:lang w:val="en-US"/>
        </w:rPr>
        <w:t>o known to be implicated in glucose-</w:t>
      </w:r>
      <w:r w:rsidRPr="00BB488B">
        <w:rPr>
          <w:rFonts w:ascii="Book Antiqua" w:hAnsi="Book Antiqua"/>
          <w:lang w:val="en-US"/>
        </w:rPr>
        <w:t>mediated GLP1 exocytosis through depola</w:t>
      </w:r>
      <w:r w:rsidR="005F4650" w:rsidRPr="00BB488B">
        <w:rPr>
          <w:rFonts w:ascii="Book Antiqua" w:hAnsi="Book Antiqua"/>
          <w:lang w:val="en-US"/>
        </w:rPr>
        <w:t>rization of the L-cell membrane</w:t>
      </w:r>
      <w:r w:rsidR="001B5F27" w:rsidRPr="00BB488B">
        <w:rPr>
          <w:rFonts w:ascii="Book Antiqua" w:hAnsi="Book Antiqua"/>
          <w:vertAlign w:val="superscript"/>
        </w:rPr>
        <w:fldChar w:fldCharType="begin" w:fldLock="1"/>
      </w:r>
      <w:r w:rsidRPr="00BB488B">
        <w:rPr>
          <w:rFonts w:ascii="Book Antiqua" w:hAnsi="Book Antiqua"/>
          <w:vertAlign w:val="superscript"/>
          <w:lang w:val="en-US"/>
        </w:rPr>
        <w:instrText>ADDIN CSL_CITATION { "citationItems" : [ { "id" : "ITEM-1", "itemData" : { "DOI" : "10.2337/db11-1029", "ISSN" : "1939-327X (Electronic)", "PMID" : "22124465", "abstract" : "To clarify the physiological role of Na(+)-D-glucose cotransporter SGLT1 in small intestine and kidney, Sglt1(-/-) mice were generated and characterized phenotypically. After gavage of d-glucose, small intestinal glucose absorption across the brush-border membrane (BBM) via SGLT1 and GLUT2 were analyzed. Glucose-induced secretion of insulinotropic hormone (GIP) and glucagon-like peptide 1 (GLP-1) in wild-type and Sglt1(-/-) mice were compared. The impact of SGLT1 on renal glucose handling was investigated by micropuncture studies. It was observed that Sglt1(-/-) mice developed a glucose-galactose malabsorption syndrome but thrive normally when fed a glucose-galactose-free diet. In wild-type mice, passage of D-glucose across the intestinal BBM was predominantly mediated by SGLT1, independent the glucose load. High glucose concentrations increased the amounts of SGLT1 and GLUT2 in the BBM, and SGLT1 was required for upregulation of GLUT2. SGLT1 was located in luminal membranes of cells immunopositive for GIP and GLP-1, and Sglt1(-/-) mice exhibited reduced glucose-triggered GIP and GLP-1 levels. In the kidney, SGLT1 reabsorbed approximately 3% of the filtered glucose under normoglycemic con</w:instrText>
      </w:r>
      <w:r w:rsidRPr="00BB488B">
        <w:rPr>
          <w:rFonts w:ascii="Book Antiqua" w:hAnsi="Book Antiqua"/>
          <w:vertAlign w:val="superscript"/>
        </w:rPr>
        <w:instrText>ditions. The data indicate that SGLT1 is 1) pivotal for intestinal mass absorption of d-glucose, 2) triggers the glucose-induced secretion of GIP and GLP-1, and 3) triggers the upregulation of GLUT2.", "author" : [ { "dropping-particle" : "", "family" : "Gorboulev", "given" : "Valentin", "non-dropping-particle" : "", "parse-names" : false, "suffix" : "" }, { "dropping-particle" : "", "family" : "Schurmann", "given" : "Annette", "non-dropping-particle" : "", "parse-names" : false, "suffix" : "" }, { "dropping-particle" : "", "family" : "Vallon", "given" : "Volker", "non-dropping-particle" : "", "parse-names" : false, "suffix" : "" }, { "dropping-particle" : "", "family" : "Kipp", "given" : "Helmut", "non-dropping-particle" : "", "parse-names" : false, "suffix" : "" }, { "dropping-particle" : "", "family" : "Jaschke", "given" : "Alexander", "non-dropping-particle" : "", "parse-names" : false, "suffix" : "" }, { "dropping-particle" : "", "family" : "Klessen", "given" : "Dirk", "non-dropping-particle" : "", "parse-names" : false, "suffix" : "" }, { "dropping-particle" : "", "family" : "Friedrich", "given" : "Alexandra", "non-dropping-particle" : "", "parse-names" : false, "suffix" : "" }, { "dropping-particle" : "", "family" : "Scherneck", "given" : "Stephan", "non-dropping-particle" : "", "parse-names" : false, "suffix" : "" }, { "dropping-particle" : "", "family" : "Rieg", "given" : "Timo", "non-dropping-particle" : "", "parse-names" : false, "suffix" : "" }, { "dropping-particle" : "", "family" : "Cunard", "given" : "Robyn", "non-dropping-particle" : "", "parse-names" : false, "suffix" : "" }, { "dropping-particle" : "", "family" : "Veyhl-Wichmann", "given" : "Maike", "non-dropping-particle" : "", "parse-names" : false, "suffix" : "" }, { "dropping-particle" : "", "family" : "Srinivasan", "given" : "Aruna", "non-dropping-particle" : "", "parse-names" : false, "suffix" : "" }, { "dropping-particle" : "", "family" : "Balen", "given" : "Daniela", "non-dropping-particle" : "", "parse-names" : false, "suffix" : "" }, { "dropping-particle" : "", "family" : "Breljak", "given" : "Davorka", "non-dropping-particle" : "", "parse-names" : false, "suffix" : "" }, { "dropping-particle" : "", "family" : "Rexhepaj", "given" : "Rexhep", "non-dropping-particle" : "", "parse-names" : false, "suffix" : "" }, { "dropping-particle" : "", "family" : "Parker", "given" : "Helen E", "non-dropping-particle" : "", "parse-names" : false, "suffix" : "" }, { "dropping-particle" : "", "family" : "Gribble", "given" : "Fiona M", "non-dropping-particle" : "", "parse-names" : false, "suffix" : "" }, { "dropping-particle" : "", "family" : "Reimann", "given" : "Frank",</w:instrText>
      </w:r>
      <w:r w:rsidRPr="00BB488B">
        <w:rPr>
          <w:rFonts w:ascii="Book Antiqua" w:hAnsi="Book Antiqua"/>
          <w:vertAlign w:val="superscript"/>
          <w:lang w:val="en-US"/>
        </w:rPr>
        <w:instrText xml:space="preserve"> "non-dropping-particle" : "", "parse-names" : false, "suffix" : "" }, { "dropping-particle" : "", "family" : "Lang", "given" : "Florian", "non-dropping-particle" : "", "parse-names" : false, "suffix" : "" }, { "dropping-particle" : "", "family" : "Wiese", "given" : "Stefan", "non-dropping-particle" : "", "parse-names" : false, "suffix" : "" }, { "dropping-particle" : "", "family" : "Sabolic", "given" : "Ivan", "non-dropping-particle" : "", "parse-names" : false, "suffix" : "" }, { "dropping-particle" : "", "family" : "Sendtner", "given" : "Michael", "non-dropping-particle" : "", "parse-names" : false, "suffix" : "" }, { "dropping-particle" : "", "family" : "Koepsell", "given" : "Hermann", "non-dropping-particle" : "", "parse-names" : false, "suffix" : "" } ], "container-title" : "Diabetes", "id" : "ITEM-1", "issue" : "1", "issued" : { "date-parts" : [ [ "2012", "1" ] ] }, "language" : "eng", "page" : "187-196", "publisher-place" : "United States", "title" : "Na(+)-D-glucose cotransporter SGLT1 is pivotal for intestinal glucose absorption  and glucose-dependent incretin secretion.", "type" : "article-journal", "volume" : "61" }, "uris" : [ "http://www.mendeley.com/documents/?uuid=887aef02-4c8d-4aea-8e2a-88860ff6d881" ] } ], "mendeley" : { "formattedCitation" : "[25]", "plainTextFormattedCitation" : "[25]", "previouslyFormattedCitation" : "[25]" }, "properties" : { "noteIndex" : 0 }, "schema" : "https://github.com/citation-style-language/schema/raw/master/csl-citation.json" }</w:instrText>
      </w:r>
      <w:r w:rsidR="001B5F27" w:rsidRPr="00BB488B">
        <w:rPr>
          <w:rFonts w:ascii="Book Antiqua" w:hAnsi="Book Antiqua"/>
          <w:vertAlign w:val="superscript"/>
        </w:rPr>
        <w:fldChar w:fldCharType="separate"/>
      </w:r>
      <w:r w:rsidR="008B1CC5" w:rsidRPr="00BB488B">
        <w:rPr>
          <w:rFonts w:ascii="Book Antiqua" w:hAnsi="Book Antiqua"/>
          <w:noProof/>
          <w:vertAlign w:val="superscript"/>
          <w:lang w:val="en-US"/>
        </w:rPr>
        <w:t>[</w:t>
      </w:r>
      <w:r w:rsidRPr="00BB488B">
        <w:rPr>
          <w:rFonts w:ascii="Book Antiqua" w:hAnsi="Book Antiqua"/>
          <w:noProof/>
          <w:vertAlign w:val="superscript"/>
          <w:lang w:val="en-US"/>
        </w:rPr>
        <w:t>22]</w:t>
      </w:r>
      <w:r w:rsidR="001B5F27" w:rsidRPr="00BB488B">
        <w:rPr>
          <w:rFonts w:ascii="Book Antiqua" w:hAnsi="Book Antiqua"/>
          <w:vertAlign w:val="superscript"/>
        </w:rPr>
        <w:fldChar w:fldCharType="end"/>
      </w:r>
      <w:r w:rsidRPr="00BB488B">
        <w:rPr>
          <w:rFonts w:ascii="Book Antiqua" w:hAnsi="Book Antiqua"/>
          <w:lang w:val="en-US"/>
        </w:rPr>
        <w:t>.</w:t>
      </w:r>
    </w:p>
    <w:p w:rsidR="003D05F5" w:rsidRPr="00BB488B" w:rsidRDefault="00B65B7C" w:rsidP="00F9554C">
      <w:pPr>
        <w:widowControl w:val="0"/>
        <w:autoSpaceDE w:val="0"/>
        <w:autoSpaceDN w:val="0"/>
        <w:adjustRightInd w:val="0"/>
        <w:snapToGrid w:val="0"/>
        <w:spacing w:line="360" w:lineRule="auto"/>
        <w:ind w:firstLineChars="100" w:firstLine="240"/>
        <w:jc w:val="both"/>
        <w:rPr>
          <w:rFonts w:ascii="Book Antiqua" w:eastAsia="Times New Roman" w:hAnsi="Book Antiqua"/>
          <w:lang w:val="en-US"/>
        </w:rPr>
      </w:pPr>
      <w:r w:rsidRPr="00BB488B">
        <w:rPr>
          <w:rFonts w:ascii="Book Antiqua" w:hAnsi="Book Antiqua"/>
          <w:lang w:val="en-US"/>
        </w:rPr>
        <w:t xml:space="preserve">Further implications of these transporters other than sugar uptake and metabolism have been proposed </w:t>
      </w:r>
      <w:r w:rsidR="009C6D71" w:rsidRPr="00BB488B">
        <w:rPr>
          <w:rFonts w:ascii="Book Antiqua" w:hAnsi="Book Antiqua"/>
          <w:lang w:val="en-US"/>
        </w:rPr>
        <w:t>for</w:t>
      </w:r>
      <w:r w:rsidRPr="00BB488B">
        <w:rPr>
          <w:rFonts w:ascii="Book Antiqua" w:hAnsi="Book Antiqua"/>
          <w:lang w:val="en-US"/>
        </w:rPr>
        <w:t xml:space="preserve"> inflammation, malignancy</w:t>
      </w:r>
      <w:r w:rsidR="009C6D71" w:rsidRPr="00BB488B">
        <w:rPr>
          <w:rFonts w:ascii="Book Antiqua" w:hAnsi="Book Antiqua"/>
          <w:lang w:val="en-US"/>
        </w:rPr>
        <w:t>,</w:t>
      </w:r>
      <w:r w:rsidR="003D1FC8" w:rsidRPr="00BB488B">
        <w:rPr>
          <w:rFonts w:ascii="Book Antiqua" w:hAnsi="Book Antiqua"/>
          <w:lang w:val="en-US"/>
        </w:rPr>
        <w:t xml:space="preserve"> </w:t>
      </w:r>
      <w:r w:rsidRPr="00BB488B">
        <w:rPr>
          <w:rFonts w:ascii="Book Antiqua" w:hAnsi="Book Antiqua"/>
          <w:lang w:val="en-US"/>
        </w:rPr>
        <w:t xml:space="preserve">and gut microbiota regulation. </w:t>
      </w:r>
      <w:r w:rsidR="009C6D71" w:rsidRPr="00BB488B">
        <w:rPr>
          <w:rFonts w:ascii="Book Antiqua" w:hAnsi="Book Antiqua"/>
          <w:lang w:val="en-US"/>
        </w:rPr>
        <w:t xml:space="preserve">Research has </w:t>
      </w:r>
      <w:r w:rsidR="00896E16" w:rsidRPr="00BB488B">
        <w:rPr>
          <w:rFonts w:ascii="Book Antiqua" w:hAnsi="Book Antiqua"/>
          <w:lang w:val="en-US"/>
        </w:rPr>
        <w:t xml:space="preserve">shown that GLUT5 activity and expression </w:t>
      </w:r>
      <w:r w:rsidR="009C6D71" w:rsidRPr="00BB488B">
        <w:rPr>
          <w:rFonts w:ascii="Book Antiqua" w:hAnsi="Book Antiqua"/>
          <w:lang w:val="en-US"/>
        </w:rPr>
        <w:t xml:space="preserve">are regulated under normal conditions </w:t>
      </w:r>
      <w:r w:rsidR="00CA042F" w:rsidRPr="00BB488B">
        <w:rPr>
          <w:rFonts w:ascii="Book Antiqua" w:hAnsi="Book Antiqua"/>
          <w:lang w:val="en-US"/>
        </w:rPr>
        <w:t xml:space="preserve">but </w:t>
      </w:r>
      <w:r w:rsidR="009C6D71" w:rsidRPr="00BB488B">
        <w:rPr>
          <w:rFonts w:ascii="Book Antiqua" w:hAnsi="Book Antiqua"/>
          <w:lang w:val="en-US"/>
        </w:rPr>
        <w:t xml:space="preserve">they are </w:t>
      </w:r>
      <w:r w:rsidR="00CA042F" w:rsidRPr="00BB488B">
        <w:rPr>
          <w:rFonts w:ascii="Book Antiqua" w:hAnsi="Book Antiqua"/>
          <w:lang w:val="en-US"/>
        </w:rPr>
        <w:t>alt</w:t>
      </w:r>
      <w:r w:rsidR="005F4650" w:rsidRPr="00BB488B">
        <w:rPr>
          <w:rFonts w:ascii="Book Antiqua" w:hAnsi="Book Antiqua"/>
          <w:lang w:val="en-US"/>
        </w:rPr>
        <w:t>ered in pathological conditions</w:t>
      </w:r>
      <w:r w:rsidR="00CA042F" w:rsidRPr="00BB488B">
        <w:rPr>
          <w:rFonts w:ascii="Book Antiqua" w:hAnsi="Book Antiqua"/>
          <w:noProof/>
          <w:vertAlign w:val="superscript"/>
          <w:lang w:val="en-US"/>
        </w:rPr>
        <w:t>[7</w:t>
      </w:r>
      <w:r w:rsidR="00952D7F" w:rsidRPr="00BB488B">
        <w:rPr>
          <w:rFonts w:ascii="Book Antiqua" w:hAnsi="Book Antiqua"/>
          <w:noProof/>
          <w:vertAlign w:val="superscript"/>
          <w:lang w:val="en-US"/>
        </w:rPr>
        <w:t>]</w:t>
      </w:r>
      <w:r w:rsidR="00952D7F" w:rsidRPr="00BB488B">
        <w:rPr>
          <w:rFonts w:ascii="Book Antiqua" w:hAnsi="Book Antiqua"/>
          <w:noProof/>
          <w:lang w:val="en-US"/>
        </w:rPr>
        <w:t xml:space="preserve">. </w:t>
      </w:r>
      <w:r w:rsidRPr="00BB488B">
        <w:rPr>
          <w:rFonts w:ascii="Book Antiqua" w:hAnsi="Book Antiqua"/>
          <w:lang w:val="en-US"/>
        </w:rPr>
        <w:t>GLUT5 is</w:t>
      </w:r>
      <w:r w:rsidR="00952D7F" w:rsidRPr="00BB488B">
        <w:rPr>
          <w:rFonts w:ascii="Book Antiqua" w:hAnsi="Book Antiqua"/>
          <w:lang w:val="en-US"/>
        </w:rPr>
        <w:t xml:space="preserve"> </w:t>
      </w:r>
      <w:r w:rsidRPr="00BB488B">
        <w:rPr>
          <w:rFonts w:ascii="Book Antiqua" w:hAnsi="Book Antiqua"/>
          <w:lang w:val="en-US"/>
        </w:rPr>
        <w:t>ov</w:t>
      </w:r>
      <w:r w:rsidR="00952D7F" w:rsidRPr="00BB488B">
        <w:rPr>
          <w:rFonts w:ascii="Book Antiqua" w:hAnsi="Book Antiqua"/>
          <w:lang w:val="en-US"/>
        </w:rPr>
        <w:t xml:space="preserve">er-expressed in malignant but not in normal human tissues, </w:t>
      </w:r>
      <w:r w:rsidRPr="00BB488B">
        <w:rPr>
          <w:rFonts w:ascii="Book Antiqua" w:hAnsi="Book Antiqua"/>
          <w:lang w:val="en-US"/>
        </w:rPr>
        <w:t xml:space="preserve">including colonic and hepatic tissues, and it can be considered an important diagnostic or therapeutic target in tumors relying on fructose for proliferation such as breast cancer </w:t>
      </w:r>
      <w:r w:rsidR="005F4650" w:rsidRPr="00BB488B">
        <w:rPr>
          <w:rFonts w:ascii="Book Antiqua" w:hAnsi="Book Antiqua"/>
          <w:lang w:val="en-US"/>
        </w:rPr>
        <w:t>and pancreatic cancer</w:t>
      </w:r>
      <w:r w:rsidR="001B5F27" w:rsidRPr="00BB488B">
        <w:rPr>
          <w:rFonts w:ascii="Book Antiqua" w:hAnsi="Book Antiqua"/>
          <w:vertAlign w:val="superscript"/>
        </w:rPr>
        <w:fldChar w:fldCharType="begin" w:fldLock="1"/>
      </w:r>
      <w:r w:rsidRPr="00BB488B">
        <w:rPr>
          <w:rFonts w:ascii="Book Antiqua" w:hAnsi="Book Antiqua"/>
          <w:vertAlign w:val="superscript"/>
          <w:lang w:val="en-US"/>
        </w:rPr>
        <w:instrText>ADDIN CSL_CITATION { "citationItems" : [ { "id" : "ITEM-1", "itemData" : { "DOI" : "10.1158/0008-5472.CAN-09-4615", "ISSN" : "1538-7445 (Electronic)", "PMID" : "20647326", "abstract" : "Carbohydrate metabolism via glycolysis and the tricarboxylic acid cycle is pivotal for cancer growth, and increased refined carbohydrate consumption adversely affects cancer survival. Traditionally, glucose and fructose have been considered as interchangeable monosaccharide substrates that are similarly metabolized, and little attention has been given to sugars other than glucose. However, fructose intake has increased dramatically in recent decades and cellular uptake of glucose and fructose uses distinct transporters. Here, we report that fructose provides an alternative substrate to induce pancreatic cancer cell proliferation. Importantly, fructose and glucose metabolism are quite different; in comparison with glucose, fructose induces thiamine-dependent transketolase flux and is preferentially metabolized via the nonoxidative pentose phosphate pathway to synthesize nucleic acids and increase uric acid production. These findings show that cancer cells can readily metabolize fructose to increase proliferation. They have major significance for cancer patients given dietary refined fructose consumption, and indicate that efforts to reduce refined fructose intake or inhibit fructose-mediated actions may disrupt cancer growth.", "author" : [ { "dropping-particle" : "", "family" : "Liu", "given" : "Haibo", "non-dropping-particle" : "", "parse-names" : false, "suffix" : "" }, { "dropping-particle" : "", "family" : "Huang", "given" : "Danshan", "non-dropping-particle" : "", "parse-names" : false, "suffix" : "" }, { "dropping-particle" : "", "family" : "McArthur", "given" : "David L", "non-dropping-particle" : "", "parse-names" : false, "suffix" : "" }, { "dropping-particle" : "", "family" : "Boros", "given" : "Laszlo G", "non-dropping-particle" : "", "parse-names" : false, "suffix" : "" }, { "dropping-particle" : "", "family" : "Nissen", "given" : "Nicholas", "non-dropping-particle" : "", "parse-names" : false, "suffix" : "" }, { "dropping-particle" : "", "family" : "Heaney", "given" : "Anthony P", "non-dropping-particle" : "", "parse-names" : false, "suffix" : "" } ], "container-title" : "Cancer research", "id" : "ITEM-1", "issue" : "15", "issued" : { "date-parts" : [ [ "2010", "8" ] ] }, "language" : "eng", "page" : "6368-6376", "publisher-place" : "United States", "title" : "Fructose induces transketolase flux to promote pancreatic cancer growth.", "type" : "article-journal", "volume" : "70" }, "uris" : [ "http://www.mendeley.com/documents/?uuid=efb7bb1e-5ece-4d0f-9493-5fbb48bd346a" ] } ], "mendeley" : { "formattedCitation" : "[37]", "plainTextFormattedCitation" : "[37]", "previouslyFormattedCitation" : "[37]" }, "properties" : { "noteIndex" : 0 }, "schema" : "https://github.com/citation-style-language/schema/raw/master/csl-citation.json" }</w:instrText>
      </w:r>
      <w:r w:rsidR="001B5F27" w:rsidRPr="00BB488B">
        <w:rPr>
          <w:rFonts w:ascii="Book Antiqua" w:hAnsi="Book Antiqua"/>
          <w:vertAlign w:val="superscript"/>
        </w:rPr>
        <w:fldChar w:fldCharType="separate"/>
      </w:r>
      <w:r w:rsidR="00952D7F" w:rsidRPr="00BB488B">
        <w:rPr>
          <w:rFonts w:ascii="Book Antiqua" w:hAnsi="Book Antiqua"/>
          <w:noProof/>
          <w:vertAlign w:val="superscript"/>
          <w:lang w:val="en-US"/>
        </w:rPr>
        <w:t>[</w:t>
      </w:r>
      <w:r w:rsidR="001806DB" w:rsidRPr="00BB488B">
        <w:rPr>
          <w:rFonts w:ascii="Book Antiqua" w:hAnsi="Book Antiqua"/>
          <w:noProof/>
          <w:vertAlign w:val="superscript"/>
          <w:lang w:val="en-US"/>
        </w:rPr>
        <w:t>23-</w:t>
      </w:r>
      <w:r w:rsidRPr="00BB488B">
        <w:rPr>
          <w:rFonts w:ascii="Book Antiqua" w:hAnsi="Book Antiqua"/>
          <w:noProof/>
          <w:vertAlign w:val="superscript"/>
          <w:lang w:val="en-US"/>
        </w:rPr>
        <w:t>25]</w:t>
      </w:r>
      <w:r w:rsidR="001B5F27" w:rsidRPr="00BB488B">
        <w:rPr>
          <w:rFonts w:ascii="Book Antiqua" w:hAnsi="Book Antiqua"/>
          <w:vertAlign w:val="superscript"/>
        </w:rPr>
        <w:fldChar w:fldCharType="end"/>
      </w:r>
      <w:r w:rsidRPr="00BB488B">
        <w:rPr>
          <w:rFonts w:ascii="Book Antiqua" w:hAnsi="Book Antiqua"/>
          <w:lang w:val="en-US"/>
        </w:rPr>
        <w:t xml:space="preserve">. GLUT5 mRNA levels in non-inflamed small intestine of rats with iodacetamide-induced colitis were observed to </w:t>
      </w:r>
      <w:r w:rsidR="00952D7F" w:rsidRPr="00BB488B">
        <w:rPr>
          <w:rFonts w:ascii="Book Antiqua" w:hAnsi="Book Antiqua"/>
          <w:lang w:val="en-US"/>
        </w:rPr>
        <w:t xml:space="preserve">be lower than in controls, suggesting a possible link </w:t>
      </w:r>
      <w:r w:rsidRPr="00BB488B">
        <w:rPr>
          <w:rFonts w:ascii="Book Antiqua" w:hAnsi="Book Antiqua"/>
          <w:lang w:val="en-US"/>
        </w:rPr>
        <w:t>between this fructose transporter and inflammatory cytokines. On the other hand, fructose absorption in rabbit was found to be inversely proportional to TNF-alpha expression and bacterial lipopolysaccharide (</w:t>
      </w:r>
      <w:r w:rsidR="005F4650" w:rsidRPr="00BB488B">
        <w:rPr>
          <w:rFonts w:ascii="Book Antiqua" w:hAnsi="Book Antiqua"/>
          <w:lang w:val="en-US"/>
        </w:rPr>
        <w:t>LPS) exposure</w:t>
      </w:r>
      <w:r w:rsidR="001B5F27" w:rsidRPr="00BB488B">
        <w:rPr>
          <w:rFonts w:ascii="Book Antiqua" w:hAnsi="Book Antiqua"/>
          <w:vertAlign w:val="superscript"/>
        </w:rPr>
        <w:fldChar w:fldCharType="begin" w:fldLock="1"/>
      </w:r>
      <w:r w:rsidRPr="00BB488B">
        <w:rPr>
          <w:rFonts w:ascii="Book Antiqua" w:hAnsi="Book Antiqua"/>
          <w:vertAlign w:val="superscript"/>
          <w:lang w:val="en-US"/>
        </w:rPr>
        <w:instrText>ADDIN CSL_CITATION { "citationItems" : [ { "id" : "ITEM-1", "itemData" : { "DOI" : "10.1152/ajpgi.00139.2007", "ISSN" : "0193-1857 (Print)", "PMID" : "17962360", "abstract" : "Lipopolysaccharide (LPS) endotoxin is a causative agent of sepsis. The aim of this study was to examine LPS effects on intestinal fructose absorption and to decipher mechanisms. Sepsis was induced by intravenous injection of LPS in rabbits. The ultrastructural study and DNA fragmentation patterns were identical in the intestine of LPS and sham animals. LPS treatment reduced fructose absorption altering both mucosal-to-serosal transepithelial fluxes and uptake into brush border membrane vesicles (BBMVs). Cytochalasin B was ineffective on fructose uptake, indicating that GLUT5, but not GLUT2, transport activity was targeted. GLUT5 protein levels in BBMvs were lower in LPS than in sham-injected rabbits. Thus lower fructose transport resulted from lower levels of GLUT5 protein. LPS treatment decreased GLUT5 levels by proteasome-dependent degradation. Specific inhibitors of PKC, PKA, and MAP kinases (p38MAPK, JNK, MEK1/2) protected fructose uptake from adverse LPS effect. Moreover, a TNF-alpha antagonist blocked LPS action on fructose uptake. We conclude that intestinal fructose transport inhibition by LPS is associated with diminished GLUT5 numbers in the brush border membrane of enterocytes triggered by activation of several interrelated signaling cascades and proteasome degradation.", "author" : [ { "dropping-particle" : "", "family" : "Garcia-Herrera", "given" : "Josefina", "non-dropping-particle" : "", "parse-names" : false, "suffix" : "" }, { "dropping-particle" : "", "family" : "Marca", "given" : "M Carmen", "non-dropping-particle" : "", "parse-names" : false, "suffix" : "" }, { "dropping-particle" : "", "family" : "Brot-Laroche", "given" : "Edith", "non-dropping-particle" : "", "parse-names" : false, "suffix" : "" }, { "dropping-particle" : "", "family" : "Guillen", "given" : "Natalia", "non-dropping-particle" : "", "parse-names" : false, "suffix" : "" }, { "dropping-particle" : "", "family" : "Acin", "given" : "Sergio", "non-dropping-particle" : "", "parse-names" : false, "suffix" : "" }, { "dropping-particle" : "", "family" : "Navarro", "given" : "M Angeles", "non-dropping-particle" : "", "parse-names" : false, "suffix" : "" }, { "dropping-particle" : "", "family" : "Osada", "given" : "Jesus", "non-dropping-particle" : "",</w:instrText>
      </w:r>
      <w:r w:rsidRPr="00BB488B">
        <w:rPr>
          <w:rFonts w:ascii="Book Antiqua" w:hAnsi="Book Antiqua"/>
          <w:vertAlign w:val="superscript"/>
        </w:rPr>
        <w:instrText xml:space="preserve"> "parse-names" : false, "suffix" : "" }, { "dropping-particle" : "", "family" : "Rodriguez-Yoldi", "given" : "M Jesus", "non-dropping-particle" : "", "parse-names" : false, "suffix" : "" } ], "container-title" : "American journal of physiology. Gastrointestinal and liver physiology", "id" : "ITEM-1", "issue" : "1", "issued" : { "date-parts" : [ [ "2008", "1" ] ] }, "language" : "eng", "page" : "G155-64", "publisher-place" : "United States", "title" : "Protein kinases, TNF-{alpha}, and proteasome contribute in the inhibition of fructose intestinal transport by sepsis in vivo.", "type" : "article-journal", "volume" : "294" }, "uris" : [ "http://www.mendeley.com/documents/?uuid=d858025c-b65d-4b94-beb5-d00469b72aef" ] }, { "id" : "ITEM-2", "itemData" : { "ISSN" : "1023-3830 (Print)", "PMID" : "12755384", "abstract" : "OBJECTIVE: To investigate alterations in the transport of D-fructose across the rabbit jejunum when the gut is exposed in vitro to lipopolysaccharide (LPS), an endotoxin causative agent of sepsis. MATERIALS AND METHODS: D-fructose intestinal transport was assesed employing three techniques: sugar uptake measurements in rings of everted jejunum (micromol/D-fructose/ml cell water), transepithelial flux measurements in Ussing-type chambers (micromol D-fructose/cm2/h) and transport assays in preparation of brush border membrane vesicles (pmoles D-fructose/mg protein). Samples were taken from the bathing solution and from the extracts of the tissue for radioactivity counting. RESULTS: Adding LPS (3 microg/ml) to tissue decreased the uptake and mucosal to serosal flux of 5 mM D-fructose across the enterocyte. LPS did not modify sugar uptake across brush border membrane vesicles. The inhibitory effect of LPS was suppressed by W-13 (5 x 10(-6) M), a Ca-calmodulin antagonist, and staurosporine (10(-7) and 10(-6) M) and GF-109203X (10(-6) M) a nonselective and selective protein kinase C (PKC) inhibitor respectively. Tumor Necrosis Factor (TNF-alpha), an immunoregulatory cytokine involved in septic responses occur</w:instrText>
      </w:r>
      <w:r w:rsidRPr="00BB488B">
        <w:rPr>
          <w:rFonts w:ascii="Book Antiqua" w:hAnsi="Book Antiqua"/>
          <w:vertAlign w:val="superscript"/>
          <w:lang w:val="en-US"/>
        </w:rPr>
        <w:instrText>ring during bacterial infection at concentrations 3 x 10(-4) to 3 microg/ml, did not affect the sugar transport. CONCLUSIONS: LPS can inhibit the intestinal uptake of D-fructose across the rabbit jejunum in vitro by intracellular processes related to PKC and calmodulin protein.", "author" : [ { "dropping-particle" : "", "family" : "Garcia-Herrera", "given" : "J", "non-dropping-particle" : "", "parse-names" : false, "suffix" : "" }, { "dropping-particle" : "", "family" : "Abad", "given" : "B", "non-dropping-particle" : "", "parse-names" : false, "suffix" : "" }, { "dropping-particle" : "", "family" : "Rodriguez-Yoldi", "given" : "M J", "non-dropping-particle" : "", "parse-names" : false, "suffix" : "" } ], "container-title" : "Inflammation research : official journal of the European Histamine Research Society ... [et al.]", "id" : "ITEM-2", "issue" : "4", "issued" : { "date-parts" : [ [ "2003", "4" ] ] }, "language" : "eng", "page" : "177-184", "publisher-place" : "Switzerland", "title" : "Effect of lipopolysaccharide on D-fructose transport across rabbit jejunum.", "type" : "article-journal", "volume" : "52" }, "uris" : [ "http://www.mendeley.com/documents/?uuid=2af9ddbe-b543-4d1b-b5db-d9792cd28311" ] } ], "mendeley" : { "formattedCitation" : "[26], [27]", "plainTextFormattedCitation" : "[26], [27]", "previouslyFormattedCitation" : "[26], [27]" }, "properties" : { "noteIndex" : 0 }, "schema" : "https://github.com/citation-style-language/schema/raw/master/csl-citation.json" }</w:instrText>
      </w:r>
      <w:r w:rsidR="001B5F27" w:rsidRPr="00BB488B">
        <w:rPr>
          <w:rFonts w:ascii="Book Antiqua" w:hAnsi="Book Antiqua"/>
          <w:vertAlign w:val="superscript"/>
        </w:rPr>
        <w:fldChar w:fldCharType="separate"/>
      </w:r>
      <w:r w:rsidR="00952D7F" w:rsidRPr="00BB488B">
        <w:rPr>
          <w:rFonts w:ascii="Book Antiqua" w:hAnsi="Book Antiqua"/>
          <w:noProof/>
          <w:vertAlign w:val="superscript"/>
          <w:lang w:val="en-US"/>
        </w:rPr>
        <w:t>[</w:t>
      </w:r>
      <w:r w:rsidRPr="00BB488B">
        <w:rPr>
          <w:rFonts w:ascii="Book Antiqua" w:hAnsi="Book Antiqua"/>
          <w:noProof/>
          <w:vertAlign w:val="superscript"/>
          <w:lang w:val="en-US"/>
        </w:rPr>
        <w:t>26</w:t>
      </w:r>
      <w:r w:rsidR="001806DB" w:rsidRPr="00BB488B">
        <w:rPr>
          <w:rFonts w:ascii="Book Antiqua" w:hAnsi="Book Antiqua"/>
          <w:noProof/>
          <w:vertAlign w:val="superscript"/>
          <w:lang w:val="en-US"/>
        </w:rPr>
        <w:t>,</w:t>
      </w:r>
      <w:r w:rsidRPr="00BB488B">
        <w:rPr>
          <w:rFonts w:ascii="Book Antiqua" w:hAnsi="Book Antiqua"/>
          <w:noProof/>
          <w:vertAlign w:val="superscript"/>
          <w:lang w:val="en-US"/>
        </w:rPr>
        <w:t>27]</w:t>
      </w:r>
      <w:r w:rsidR="001B5F27" w:rsidRPr="00BB488B">
        <w:rPr>
          <w:rFonts w:ascii="Book Antiqua" w:hAnsi="Book Antiqua"/>
          <w:vertAlign w:val="superscript"/>
        </w:rPr>
        <w:fldChar w:fldCharType="end"/>
      </w:r>
      <w:r w:rsidRPr="00BB488B">
        <w:rPr>
          <w:rFonts w:ascii="Book Antiqua" w:hAnsi="Book Antiqua"/>
          <w:lang w:val="en-US"/>
        </w:rPr>
        <w:t xml:space="preserve">. </w:t>
      </w:r>
      <w:r w:rsidR="00952D7F" w:rsidRPr="00BB488B">
        <w:rPr>
          <w:rFonts w:ascii="Book Antiqua" w:hAnsi="Book Antiqua"/>
          <w:lang w:val="en-US"/>
        </w:rPr>
        <w:t xml:space="preserve">In mice models, GLUT5 deficiency has been reported to be associated with severe malabsorption due to dilation of the cecum and </w:t>
      </w:r>
      <w:r w:rsidR="005F4650" w:rsidRPr="00BB488B">
        <w:rPr>
          <w:rFonts w:ascii="Book Antiqua" w:hAnsi="Book Antiqua"/>
          <w:lang w:val="en-US"/>
        </w:rPr>
        <w:t>colon</w:t>
      </w:r>
      <w:r w:rsidR="00952D7F" w:rsidRPr="00BB488B">
        <w:rPr>
          <w:rFonts w:ascii="Book Antiqua" w:hAnsi="Book Antiqua"/>
          <w:vertAlign w:val="superscript"/>
          <w:lang w:val="en-US"/>
        </w:rPr>
        <w:t>[28]</w:t>
      </w:r>
      <w:r w:rsidR="00952D7F" w:rsidRPr="00BB488B">
        <w:rPr>
          <w:rFonts w:ascii="Book Antiqua" w:hAnsi="Book Antiqua"/>
          <w:lang w:val="en-US"/>
        </w:rPr>
        <w:t>.</w:t>
      </w:r>
      <w:r w:rsidR="00952D7F" w:rsidRPr="00BB488B">
        <w:rPr>
          <w:rFonts w:ascii="Book Antiqua" w:eastAsia="Times New Roman" w:hAnsi="Book Antiqua"/>
          <w:lang w:val="en-US"/>
        </w:rPr>
        <w:t xml:space="preserve"> </w:t>
      </w:r>
    </w:p>
    <w:p w:rsidR="00B65B7C" w:rsidRPr="00BB488B" w:rsidRDefault="00B65B7C" w:rsidP="00F9554C">
      <w:pPr>
        <w:widowControl w:val="0"/>
        <w:autoSpaceDE w:val="0"/>
        <w:autoSpaceDN w:val="0"/>
        <w:adjustRightInd w:val="0"/>
        <w:snapToGrid w:val="0"/>
        <w:spacing w:line="360" w:lineRule="auto"/>
        <w:ind w:firstLineChars="100" w:firstLine="240"/>
        <w:jc w:val="both"/>
        <w:rPr>
          <w:rFonts w:ascii="Book Antiqua" w:hAnsi="Book Antiqua"/>
          <w:lang w:val="en-US"/>
        </w:rPr>
      </w:pPr>
      <w:r w:rsidRPr="00BB488B">
        <w:rPr>
          <w:rFonts w:ascii="Book Antiqua" w:eastAsia="Times New Roman" w:hAnsi="Book Antiqua"/>
          <w:lang w:val="en-US"/>
        </w:rPr>
        <w:t>GLUT2</w:t>
      </w:r>
      <w:r w:rsidRPr="00BB488B">
        <w:rPr>
          <w:rFonts w:ascii="Book Antiqua" w:hAnsi="Book Antiqua"/>
          <w:lang w:val="en-US"/>
        </w:rPr>
        <w:t xml:space="preserve"> has </w:t>
      </w:r>
      <w:r w:rsidR="00952D7F" w:rsidRPr="00BB488B">
        <w:rPr>
          <w:rFonts w:ascii="Book Antiqua" w:hAnsi="Book Antiqua"/>
          <w:lang w:val="en-US"/>
        </w:rPr>
        <w:t xml:space="preserve">a </w:t>
      </w:r>
      <w:r w:rsidRPr="00BB488B">
        <w:rPr>
          <w:rFonts w:ascii="Book Antiqua" w:hAnsi="Book Antiqua"/>
          <w:lang w:val="en-US"/>
        </w:rPr>
        <w:t>high affinity for glucosamine, an amino-monosacchar</w:t>
      </w:r>
      <w:r w:rsidR="003D05F5" w:rsidRPr="00BB488B">
        <w:rPr>
          <w:rFonts w:ascii="Book Antiqua" w:hAnsi="Book Antiqua"/>
          <w:lang w:val="en-US"/>
        </w:rPr>
        <w:t>i</w:t>
      </w:r>
      <w:r w:rsidR="00C705AC" w:rsidRPr="00BB488B">
        <w:rPr>
          <w:rFonts w:ascii="Book Antiqua" w:hAnsi="Book Antiqua"/>
          <w:lang w:val="en-US"/>
        </w:rPr>
        <w:t>de with anti-</w:t>
      </w:r>
      <w:r w:rsidRPr="00BB488B">
        <w:rPr>
          <w:rFonts w:ascii="Book Antiqua" w:hAnsi="Book Antiqua"/>
          <w:lang w:val="en-US"/>
        </w:rPr>
        <w:t xml:space="preserve">inflammatory </w:t>
      </w:r>
      <w:r w:rsidR="00C705AC" w:rsidRPr="00BB488B">
        <w:rPr>
          <w:rFonts w:ascii="Book Antiqua" w:hAnsi="Book Antiqua"/>
          <w:lang w:val="en-US"/>
        </w:rPr>
        <w:t>activity</w:t>
      </w:r>
      <w:r w:rsidR="000F2259" w:rsidRPr="00BB488B">
        <w:rPr>
          <w:rFonts w:ascii="Book Antiqua" w:hAnsi="Book Antiqua"/>
          <w:lang w:val="en-US"/>
        </w:rPr>
        <w:t xml:space="preserve"> </w:t>
      </w:r>
      <w:r w:rsidR="00C705AC" w:rsidRPr="00BB488B">
        <w:rPr>
          <w:rFonts w:ascii="Book Antiqua" w:hAnsi="Book Antiqua"/>
          <w:lang w:val="en-US"/>
        </w:rPr>
        <w:t xml:space="preserve">against </w:t>
      </w:r>
      <w:r w:rsidRPr="00BB488B">
        <w:rPr>
          <w:rFonts w:ascii="Book Antiqua" w:hAnsi="Book Antiqua"/>
          <w:lang w:val="en-US"/>
        </w:rPr>
        <w:t>sodium dextran sul</w:t>
      </w:r>
      <w:r w:rsidR="003D05F5" w:rsidRPr="00BB488B">
        <w:rPr>
          <w:rFonts w:ascii="Book Antiqua" w:hAnsi="Book Antiqua"/>
          <w:lang w:val="en-US"/>
        </w:rPr>
        <w:t>fate</w:t>
      </w:r>
      <w:r w:rsidRPr="00BB488B">
        <w:rPr>
          <w:rFonts w:ascii="Book Antiqua" w:hAnsi="Book Antiqua"/>
          <w:lang w:val="en-US"/>
        </w:rPr>
        <w:t>-induced colitis</w:t>
      </w:r>
      <w:r w:rsidR="003D05F5" w:rsidRPr="00BB488B">
        <w:rPr>
          <w:rFonts w:ascii="Book Antiqua" w:hAnsi="Book Antiqua"/>
          <w:lang w:val="en-US"/>
        </w:rPr>
        <w:t xml:space="preserve">, </w:t>
      </w:r>
      <w:r w:rsidRPr="00BB488B">
        <w:rPr>
          <w:rFonts w:ascii="Book Antiqua" w:hAnsi="Book Antiqua"/>
          <w:lang w:val="en-US"/>
        </w:rPr>
        <w:t>which is a model for inflammatory bowel disease</w:t>
      </w:r>
      <w:r w:rsidR="003D05F5" w:rsidRPr="00BB488B">
        <w:rPr>
          <w:rFonts w:ascii="Book Antiqua" w:hAnsi="Book Antiqua"/>
          <w:lang w:val="en-US"/>
        </w:rPr>
        <w:t xml:space="preserve"> (IBD)</w:t>
      </w:r>
      <w:r w:rsidRPr="00BB488B">
        <w:rPr>
          <w:rFonts w:ascii="Book Antiqua" w:hAnsi="Book Antiqua"/>
          <w:lang w:val="en-US"/>
        </w:rPr>
        <w:t xml:space="preserve"> in rats</w:t>
      </w:r>
      <w:r w:rsidR="001B5F27" w:rsidRPr="00BB488B">
        <w:rPr>
          <w:rFonts w:ascii="Book Antiqua" w:hAnsi="Book Antiqua"/>
          <w:vertAlign w:val="superscript"/>
          <w:lang w:val="en-US"/>
        </w:rPr>
        <w:fldChar w:fldCharType="begin" w:fldLock="1"/>
      </w:r>
      <w:r w:rsidR="001806DB" w:rsidRPr="00BB488B">
        <w:rPr>
          <w:rFonts w:ascii="Book Antiqua" w:hAnsi="Book Antiqua"/>
          <w:vertAlign w:val="superscript"/>
          <w:lang w:val="en-US"/>
        </w:rPr>
        <w:instrText>ADDIN CSL_CITATION { "citationItems" : [ { "id" : "ITEM-1", "itemData" : { "ISSN" : "0014-5793 (Print)", "PMID" : "12135767", "abstract" : "When expressed in Xenopus oocytes, GLUT1, 2 and 4 transport glucosamine with V(max) values that are three- to four-fold lower than for glucose. The K(m)s for glucosamine and glucose of GLUT1 and GLUT4 were similar. In contrast, GLUT2 had a much higher apparent affinity for glucosamine than for glucose (K(m)=0.8+/-0.1 mM vs. approximately 17-20 mM). Glucosamine transport by GLUT2 was confirmed in mammalian cells and, using hepatocytes from control or GLUT2-null mice, HgCl(2)-inhibitable glucosamine uptake by liver was shown to be exclusively through GLUT2. These data have implications for glucosamine effects on impaired glucose metabolism and for structure-function studies of transporter sugar binding sites.", "author" : [ { "dropping-particle" : "", "family" : "Uldry", "given" : "Marc", "non-dropping-particle" : "", "parse-names" : false, "suffix" : "" }, { "dropping-particle" : "", "family" : "Ibberson", "given" : "Mark", "non-dropping-particle" : "", "parse-names" : false, "suffix" : "" }, { "dropping-particle" : "", "family" : "Hosokawa", "given" : "Masaya", "non-dropping-particle" : "", "parse-names" : false, "suffix" : "" }, { "dropping-particle" : "", "family" : "Thorens", "given" : "Bernard", "non-dropping-particle" : "", "parse-names" : false, "suffix" : "" } ], "container-title" : "FEBS letters", "id" : "ITEM-1", "issue" : "1-3", "issued" : { "date-parts" : [ [ "2002", "7" ] ] }, "language" : "eng", "page" : "199-203", "publisher-place" : "England", "title" : "GLUT2 is a high affinity glucosamine transporter.", "type" : "article-journal", "volume" : "524" }, "uris" : [ "http://www.mendeley.com/documents/?uuid=9f8da25a-fec7-4a00-a201-e5bcf8b000fc" ] } ], "mendeley" : { "formattedCitation" : "[31]", "plainTextFormattedCitation" : "[31]", "previouslyFormattedCitation" : "[31]" }, "properties" : { "noteIndex" : 0 }, "schema" : "https://github.com/citation-style-language/schema/raw/master/csl-citation.json" }</w:instrText>
      </w:r>
      <w:r w:rsidR="001B5F27" w:rsidRPr="00BB488B">
        <w:rPr>
          <w:rFonts w:ascii="Book Antiqua" w:hAnsi="Book Antiqua"/>
          <w:vertAlign w:val="superscript"/>
          <w:lang w:val="en-US"/>
        </w:rPr>
        <w:fldChar w:fldCharType="separate"/>
      </w:r>
      <w:r w:rsidR="001806DB" w:rsidRPr="00BB488B">
        <w:rPr>
          <w:rFonts w:ascii="Book Antiqua" w:hAnsi="Book Antiqua"/>
          <w:noProof/>
          <w:vertAlign w:val="superscript"/>
          <w:lang w:val="en-US"/>
        </w:rPr>
        <w:t>[29]</w:t>
      </w:r>
      <w:r w:rsidR="001B5F27" w:rsidRPr="00BB488B">
        <w:rPr>
          <w:rFonts w:ascii="Book Antiqua" w:hAnsi="Book Antiqua"/>
          <w:vertAlign w:val="superscript"/>
          <w:lang w:val="en-US"/>
        </w:rPr>
        <w:fldChar w:fldCharType="end"/>
      </w:r>
      <w:r w:rsidRPr="00BB488B">
        <w:rPr>
          <w:rFonts w:ascii="Book Antiqua" w:hAnsi="Book Antiqua"/>
          <w:lang w:val="en-US"/>
        </w:rPr>
        <w:t xml:space="preserve">. </w:t>
      </w:r>
      <w:r w:rsidR="003D05F5" w:rsidRPr="00BB488B">
        <w:rPr>
          <w:rFonts w:ascii="Book Antiqua" w:eastAsia="Times New Roman" w:hAnsi="Book Antiqua"/>
          <w:lang w:val="en-US"/>
        </w:rPr>
        <w:t xml:space="preserve">Moreover, it </w:t>
      </w:r>
      <w:r w:rsidRPr="00BB488B">
        <w:rPr>
          <w:rFonts w:ascii="Book Antiqua" w:eastAsia="Times New Roman" w:hAnsi="Book Antiqua"/>
          <w:lang w:val="en-US"/>
        </w:rPr>
        <w:t xml:space="preserve">has </w:t>
      </w:r>
      <w:r w:rsidR="003D05F5" w:rsidRPr="00BB488B">
        <w:rPr>
          <w:rFonts w:ascii="Book Antiqua" w:eastAsia="Times New Roman" w:hAnsi="Book Antiqua"/>
          <w:lang w:val="en-US"/>
        </w:rPr>
        <w:t xml:space="preserve">also been </w:t>
      </w:r>
      <w:r w:rsidRPr="00BB488B">
        <w:rPr>
          <w:rFonts w:ascii="Book Antiqua" w:eastAsia="Times New Roman" w:hAnsi="Book Antiqua"/>
          <w:lang w:val="en-US"/>
        </w:rPr>
        <w:t xml:space="preserve">reported </w:t>
      </w:r>
      <w:r w:rsidR="003D05F5" w:rsidRPr="00BB488B">
        <w:rPr>
          <w:rFonts w:ascii="Book Antiqua" w:eastAsia="Times New Roman" w:hAnsi="Book Antiqua"/>
          <w:lang w:val="en-US"/>
        </w:rPr>
        <w:t xml:space="preserve">to </w:t>
      </w:r>
      <w:r w:rsidRPr="00BB488B">
        <w:rPr>
          <w:rFonts w:ascii="Book Antiqua" w:eastAsia="Times New Roman" w:hAnsi="Book Antiqua"/>
          <w:lang w:val="en-US"/>
        </w:rPr>
        <w:t>hav</w:t>
      </w:r>
      <w:r w:rsidR="003D05F5" w:rsidRPr="00BB488B">
        <w:rPr>
          <w:rFonts w:ascii="Book Antiqua" w:eastAsia="Times New Roman" w:hAnsi="Book Antiqua"/>
          <w:lang w:val="en-US"/>
        </w:rPr>
        <w:t>e</w:t>
      </w:r>
      <w:r w:rsidRPr="00BB488B">
        <w:rPr>
          <w:rFonts w:ascii="Book Antiqua" w:eastAsia="Times New Roman" w:hAnsi="Book Antiqua"/>
          <w:lang w:val="en-US"/>
        </w:rPr>
        <w:t xml:space="preserve"> a role in modulating gut microbiota</w:t>
      </w:r>
      <w:r w:rsidR="003D05F5" w:rsidRPr="00BB488B">
        <w:rPr>
          <w:rFonts w:ascii="Book Antiqua" w:eastAsia="Times New Roman" w:hAnsi="Book Antiqua"/>
          <w:lang w:val="en-US"/>
        </w:rPr>
        <w:t xml:space="preserve">: </w:t>
      </w:r>
      <w:r w:rsidRPr="00BB488B">
        <w:rPr>
          <w:rFonts w:ascii="Book Antiqua" w:hAnsi="Book Antiqua"/>
          <w:lang w:val="en-US"/>
        </w:rPr>
        <w:t>after intestinal-specific deletion of GLUT2</w:t>
      </w:r>
      <w:r w:rsidR="003D05F5" w:rsidRPr="00BB488B">
        <w:rPr>
          <w:rFonts w:ascii="Book Antiqua" w:hAnsi="Book Antiqua"/>
          <w:lang w:val="en-US"/>
        </w:rPr>
        <w:t xml:space="preserve"> in mice</w:t>
      </w:r>
      <w:r w:rsidR="003D05F5" w:rsidRPr="00BB488B">
        <w:rPr>
          <w:rFonts w:ascii="Book Antiqua" w:eastAsia="Times New Roman" w:hAnsi="Book Antiqua"/>
          <w:lang w:val="en-US"/>
        </w:rPr>
        <w:t xml:space="preserve">, </w:t>
      </w:r>
      <w:r w:rsidRPr="00BB488B">
        <w:rPr>
          <w:rFonts w:ascii="Book Antiqua" w:eastAsia="Times New Roman" w:hAnsi="Book Antiqua"/>
          <w:lang w:val="en-US"/>
        </w:rPr>
        <w:t>an incr</w:t>
      </w:r>
      <w:r w:rsidR="003D05F5" w:rsidRPr="00BB488B">
        <w:rPr>
          <w:rFonts w:ascii="Book Antiqua" w:eastAsia="Times New Roman" w:hAnsi="Book Antiqua"/>
          <w:lang w:val="en-US"/>
        </w:rPr>
        <w:t>ease in commensal bacteria</w:t>
      </w:r>
      <w:r w:rsidRPr="00BB488B">
        <w:rPr>
          <w:rFonts w:ascii="Book Antiqua" w:eastAsia="Times New Roman" w:hAnsi="Book Antiqua"/>
          <w:lang w:val="en-US"/>
        </w:rPr>
        <w:t xml:space="preserve"> was </w:t>
      </w:r>
      <w:r w:rsidR="003D05F5" w:rsidRPr="00BB488B">
        <w:rPr>
          <w:rFonts w:ascii="Book Antiqua" w:eastAsia="Times New Roman" w:hAnsi="Book Antiqua"/>
          <w:lang w:val="en-US"/>
        </w:rPr>
        <w:t xml:space="preserve">observed in association with </w:t>
      </w:r>
      <w:r w:rsidRPr="00BB488B">
        <w:rPr>
          <w:rFonts w:ascii="Book Antiqua" w:hAnsi="Book Antiqua"/>
          <w:shd w:val="clear" w:color="auto" w:fill="FFFFFF"/>
          <w:lang w:val="en-US"/>
        </w:rPr>
        <w:t>an imp</w:t>
      </w:r>
      <w:r w:rsidR="005F4650" w:rsidRPr="00BB488B">
        <w:rPr>
          <w:rFonts w:ascii="Book Antiqua" w:hAnsi="Book Antiqua"/>
          <w:shd w:val="clear" w:color="auto" w:fill="FFFFFF"/>
          <w:lang w:val="en-US"/>
        </w:rPr>
        <w:t>rovement in inflammatory status</w:t>
      </w:r>
      <w:r w:rsidR="00F1407E" w:rsidRPr="00BB488B">
        <w:rPr>
          <w:rFonts w:ascii="Book Antiqua" w:hAnsi="Book Antiqua"/>
          <w:shd w:val="clear" w:color="auto" w:fill="FFFFFF"/>
          <w:vertAlign w:val="superscript"/>
          <w:lang w:val="en-US"/>
        </w:rPr>
        <w:t>[</w:t>
      </w:r>
      <w:r w:rsidR="001B5F27" w:rsidRPr="00BB488B">
        <w:rPr>
          <w:rFonts w:ascii="Book Antiqua" w:eastAsia="Times New Roman" w:hAnsi="Book Antiqua"/>
          <w:vertAlign w:val="superscript"/>
          <w:lang w:val="en-US"/>
        </w:rPr>
        <w:fldChar w:fldCharType="begin" w:fldLock="1"/>
      </w:r>
      <w:r w:rsidRPr="00BB488B">
        <w:rPr>
          <w:rFonts w:ascii="Book Antiqua" w:eastAsia="Times New Roman" w:hAnsi="Book Antiqua"/>
          <w:vertAlign w:val="superscript"/>
          <w:lang w:val="en-US"/>
        </w:rPr>
        <w:instrText>ADDIN CSL_CITATION { "citationItems" : [ { "id" : "ITEM-1", "itemData" : { "DOI" : "10.1016/j.molmet.2016.10.008", "ISSN" : "2212-8778 (Electronic)", "PMID" : "28123938", "abstract" : "OBJECTIVE: Intestinal glucose absorption is orchestrated by specialized glucose transporters such as SGLT1 and GLUT2. However, the role of GLUT2 in the regulation of glucose absorption remains to be fully elucidated. METHODS: We wanted to evaluate the role of GLUT2 on glucose absorption and glucose homeostasis after intestinal-specific deletion of GLUT2 in mice (GLUT2(\u0394IEC) mice). RESULTS: As anticipated, intestinal GLUT2 deletion provoked glucose malabsorption as visualized by the delay in the distribution of oral sugar in tissues. Consequences of intestinal GLUT2 deletion in GLUT2(\u0394IEC) mice were limiting body weight gain despite normal food intake, improving glucose tolerance, and increasing ketone body production. These features were reminiscent of calorie restriction. Other adaptations to intestinal GLUT2 deletion were reduced microvillus length and altered gut microbiota composition, which was associated with improved inflammatory status. Moreover, a reduced density of glucagon-like peptide-1 (GLP-1) positive cells was compensated by increased GLP-1 content per L-cell, suggesting a preserved enteroendocrine function in GLUT2(\u0394IEC) mice. CONCLUSIONS: Intestinal GLUT2 modulates glucose absorption and constitutes a control step for the distribution of dietary sugar to tissues. Consequently, metabolic and gut homeostasis are improved in the absence of functional GLUT2 in the intestine, thus mimicking calorie restriction. ", "author" : [ { "dropping-particle" : "", "family" : "Schmitt", "given" : "Charlotte C", "non-dropping-particle" : "", "parse-names" : false, "suffix" : "" }, { "dropping-particle" : "", "family" : "Aranias", "given" : "Thomas", "non-dropping-particle" : "", "parse-names" : false, "suffix" : "" }, { "dropping-particle" : "", "family" : "Viel", "given" : "Thomas", "non-dropping-particle" : "", "parse-names" : false, "suffix" : "" }, { "dropping-particle" : "", "family" : "Chateau", "given" : "Danielle", "non-dropping-particle" : "", "parse-names" : false, "suffix" : "" }, { "dropping-particle" : "", "family" : "Gall", "given" : "Maude", "non-dropping-particle" : "Le", "parse-names" : false, "suffix" : "" }, { "dropping-particle" : "", "family" : "Waligora-Dupriet", "given" : "Anne-Judith", "non-dropping-particle" : "", "parse-names" : false, "suffix" : "" }, { "dropping-particle" : "", "family" : "Melchior", "given" : "Chlo\u00e9", "non-dropping-particle" : "", "parse-names" : false, "suffix" : "" }, { "dropping-particle" : "", "family" : "Rouxel", "given" : "Oph\u00e9lie", "non-dropping-particle" : "", "parse-names" : false, "suffix" : "" }, { "dropping-particle" : "", "family" : "Kapel", "given" : "Nathalie", "non-dropping-particle" : "", "parse-names" : false, "suffix" : "" }, { "dropping-particle" : "", "family" : "Gourcerol", "given" : "Guillaume", "non-dropping-particle" : "", "parse-names" : false, "suffix" : "" }, { "dropping-particle" : "", "family" : "Tavitian", "given" : "Bertrand", "non-dropping-particle" : "", "parse-names" : false, "suffix" : "" }, { "dropping-particle" : "", "family" : "Lehuen", "given" : "Agn\u00e8s", "non-dropping-particle" : "", "parse-names" : false, "suffix" : "" }, { "dropping-particle" : "", "family" : "Brot-Laroche", "given" : "Edith", "non-dropping-particle" : "", "parse-names" : false, "suffix" : "" }, { "dropping-particle" : "", "family" : "Leturque", "given" : "Armelle", "non-dropping-particle" : "", "parse-names" : false, "suffix" : "" }, { "dropping-particle" : "", "family" : "Serradas", "given" : "Patricia", "non-dropping-particle" : "", "parse-names" : false, "suffix" : "" }, { "dropping-particle" : "", "family" : "Grosfeld", "given" : "Alexandra", "non-dropping-particle" : "", "parse-names" : false, "suffix" : "" } ], "container-title" : "Molecular Metabolism", "id" : "ITEM-1", "issue" : "1", "issued" : { "date-parts" : [ [ "2017", "1" ] ] }, "language" : "eng", "page" : "61-72", "title" : "Intestinal invalidation of the glucose transporter GLUT2 delays tissue distribution of glucose and reveals an unexpected role in gut homeostasis", "type" : "article", "volume" : "6" }, "uris" : [ "http://www.mendeley.com/documents/?uuid=c567ef57-3f0f-4966-97e3-e927e8317d01" ] } ], "mendeley" : { "formattedCitation" : "[21]", "plainTextFormattedCitation" : "[21]", "previouslyFormattedCitation" : "[21]" }, "properties" : { "noteIndex" : 0 }, "schema" : "https://github.com/citation-style-language/schema/raw/master/csl-citation.json" }</w:instrText>
      </w:r>
      <w:r w:rsidR="001B5F27" w:rsidRPr="00BB488B">
        <w:rPr>
          <w:rFonts w:ascii="Book Antiqua" w:eastAsia="Times New Roman" w:hAnsi="Book Antiqua"/>
          <w:vertAlign w:val="superscript"/>
          <w:lang w:val="en-US"/>
        </w:rPr>
        <w:fldChar w:fldCharType="separate"/>
      </w:r>
      <w:r w:rsidRPr="00BB488B">
        <w:rPr>
          <w:rFonts w:ascii="Book Antiqua" w:eastAsia="Times New Roman" w:hAnsi="Book Antiqua"/>
          <w:noProof/>
          <w:vertAlign w:val="superscript"/>
          <w:lang w:val="en-US"/>
        </w:rPr>
        <w:t>19]</w:t>
      </w:r>
      <w:r w:rsidR="001B5F27" w:rsidRPr="00BB488B">
        <w:rPr>
          <w:rFonts w:ascii="Book Antiqua" w:eastAsia="Times New Roman" w:hAnsi="Book Antiqua"/>
          <w:vertAlign w:val="superscript"/>
          <w:lang w:val="en-US"/>
        </w:rPr>
        <w:fldChar w:fldCharType="end"/>
      </w:r>
      <w:r w:rsidR="00F1407E" w:rsidRPr="00BB488B">
        <w:rPr>
          <w:rFonts w:ascii="Book Antiqua" w:eastAsia="Times New Roman" w:hAnsi="Book Antiqua"/>
          <w:lang w:val="en-US"/>
        </w:rPr>
        <w:t>.</w:t>
      </w:r>
      <w:r w:rsidR="00F1407E" w:rsidRPr="00BB488B">
        <w:rPr>
          <w:rFonts w:ascii="Book Antiqua" w:hAnsi="Book Antiqua"/>
          <w:shd w:val="clear" w:color="auto" w:fill="FFFFFF"/>
          <w:lang w:val="en-US"/>
        </w:rPr>
        <w:t xml:space="preserve"> </w:t>
      </w:r>
    </w:p>
    <w:p w:rsidR="00B65B7C" w:rsidRPr="00BB488B" w:rsidRDefault="00B65B7C" w:rsidP="00F9554C">
      <w:pPr>
        <w:widowControl w:val="0"/>
        <w:autoSpaceDE w:val="0"/>
        <w:autoSpaceDN w:val="0"/>
        <w:adjustRightInd w:val="0"/>
        <w:snapToGrid w:val="0"/>
        <w:spacing w:line="360" w:lineRule="auto"/>
        <w:ind w:firstLineChars="100" w:firstLine="240"/>
        <w:jc w:val="both"/>
        <w:rPr>
          <w:rFonts w:ascii="Book Antiqua" w:hAnsi="Book Antiqua"/>
          <w:lang w:val="en-US" w:eastAsia="zh-CN"/>
        </w:rPr>
      </w:pPr>
      <w:r w:rsidRPr="00BB488B">
        <w:rPr>
          <w:rFonts w:ascii="Book Antiqua" w:eastAsia="Times New Roman" w:hAnsi="Book Antiqua"/>
          <w:shd w:val="clear" w:color="auto" w:fill="FFFFFF"/>
          <w:lang w:val="en-US"/>
        </w:rPr>
        <w:t>SGLT1 (</w:t>
      </w:r>
      <w:r w:rsidR="003D05F5" w:rsidRPr="00BB488B">
        <w:rPr>
          <w:rFonts w:ascii="Book Antiqua" w:eastAsia="Times New Roman" w:hAnsi="Book Antiqua"/>
          <w:shd w:val="clear" w:color="auto" w:fill="FFFFFF"/>
          <w:lang w:val="en-US"/>
        </w:rPr>
        <w:t>like</w:t>
      </w:r>
      <w:r w:rsidRPr="00BB488B">
        <w:rPr>
          <w:rFonts w:ascii="Book Antiqua" w:eastAsia="Times New Roman" w:hAnsi="Book Antiqua"/>
          <w:shd w:val="clear" w:color="auto" w:fill="FFFFFF"/>
          <w:lang w:val="en-US"/>
        </w:rPr>
        <w:t xml:space="preserve"> GLUT2) mRNA and protein level</w:t>
      </w:r>
      <w:r w:rsidR="003D05F5" w:rsidRPr="00BB488B">
        <w:rPr>
          <w:rFonts w:ascii="Book Antiqua" w:eastAsia="Times New Roman" w:hAnsi="Book Antiqua"/>
          <w:shd w:val="clear" w:color="auto" w:fill="FFFFFF"/>
          <w:lang w:val="en-US"/>
        </w:rPr>
        <w:t>s</w:t>
      </w:r>
      <w:r w:rsidRPr="00BB488B">
        <w:rPr>
          <w:rFonts w:ascii="Book Antiqua" w:eastAsia="Times New Roman" w:hAnsi="Book Antiqua"/>
          <w:shd w:val="clear" w:color="auto" w:fill="FFFFFF"/>
          <w:lang w:val="en-US"/>
        </w:rPr>
        <w:t xml:space="preserve"> were found to be significantly increased in intestinal biops</w:t>
      </w:r>
      <w:r w:rsidR="005F4650" w:rsidRPr="00BB488B">
        <w:rPr>
          <w:rFonts w:ascii="Book Antiqua" w:eastAsia="Times New Roman" w:hAnsi="Book Antiqua"/>
          <w:shd w:val="clear" w:color="auto" w:fill="FFFFFF"/>
          <w:lang w:val="en-US"/>
        </w:rPr>
        <w:t>ies of diabetic human subjects</w:t>
      </w:r>
      <w:r w:rsidR="001B5F27" w:rsidRPr="00BB488B">
        <w:rPr>
          <w:rFonts w:ascii="Book Antiqua" w:eastAsia="Times New Roman" w:hAnsi="Book Antiqua"/>
          <w:shd w:val="clear" w:color="auto" w:fill="FFFFFF"/>
          <w:vertAlign w:val="superscript"/>
        </w:rPr>
        <w:fldChar w:fldCharType="begin" w:fldLock="1"/>
      </w:r>
      <w:r w:rsidRPr="00BB488B">
        <w:rPr>
          <w:rFonts w:ascii="Book Antiqua" w:eastAsia="Times New Roman" w:hAnsi="Book Antiqua"/>
          <w:shd w:val="clear" w:color="auto" w:fill="FFFFFF"/>
          <w:vertAlign w:val="superscript"/>
          <w:lang w:val="en-US"/>
        </w:rPr>
        <w:instrText>ADDIN CSL_CITATION { "citationItems" : [ { "id" : "ITEM-1", "itemData" : { "abstract" : "Noninsulin-dependent diabetes mellitus (NIDDM) is an increasingly common disease, which brings a number of life-threatening complications. In rats with experimentally induced diabetes, there is an increase in the capacity of the intestine to absorb monosaccharides. We have examined the activity and the expression of monosaccharide transporters in the intestine of patients suffering from NIDDM. Na+-dependent d-glucose transport was 3.3-fold higher in brush-border membrane (BBM) vesicles isolated from duodenal biopsies of NIDDM patients compared with healthy controls. Western analysis indicated that SGLT1 and GLUT5 protein levels were also 4.3- and 4.1-fold higher in diabetic patients. This was associated with threefold increases in SGLT1 and GLUT5 mRNA measured by Northern blotting. GLUT2 mRNA levels were also increased threefold in the intestine of diabetic patients. Analysis of other BBM proteins indicated that the activity and abundance of sucrase and lactase were increased by 1.5- to 2-fold and the level of the structural proteins villin and \u03b2-actin was enhanced 2-fold in diabetic patients compared with controls. The increase in the capacity of the intestine to absorb monosaccharides in human NIDDM is due to a combination of intestinal structural change with a specific increase in the expression of the monosaccharide transporters SGLT1, GLUT5, and GLUT2.", "author" : [ { "dropping-particle" : "", "family" : "Dyer", "given" : "J", "non-dropping-particle" : "", "parse-names" : false, "suffix" : "" }, { "dropping-particle" : "", "family" : "Wood", "given" : "I S", "non-dropping-particle" : "", "parse-names" : false, "suffix" : "" }, { "dropping-particle" : "", "family" : "Palejwala", "given" : "A", "non-dropping-particle" : "", "parse-names" : false, "suffix" : "" }, { "dropping-particle" : "", "family" : "Ellis", "given" : "A", "non-dropping-particle" : "", "parse-names" : false, "suffix" : "" }, { "dropping-particle" : "", "family" : "Shirazi-Beechey", "given" : "S P", "non-dropping-particle" : "", "parse-names" : false, "suffix" : "" } ], "container-title" : "American Journal of Physiology - Gastrointestinal and Liver Physiology", "id" : "ITEM-1", "issue" : "2", "issued" : { "date-parts" : [ [ "2002", "2", "1" ] ] }, "page" : "G241 LP  - G248", "title" : "Expression of monosaccharide transporters in intestine of diabetic humans", "type" : "article-journal", "volume" : "282" }, "uris" : [ "http://www.mendeley.com/documents/?uuid=f607c523-a05b-4e8c-977a-8952aa80ca31" ] } ], "mendeley" : { "formattedCitation" : "[9]", "plainTextFormattedCitation" : "[9]", "previouslyFormattedCitation" : "[9]" }, "properties" : { "noteIndex" : 0 }, "schema" : "https://github.com/citation-style-language/schema/raw/master/csl-citation.json" }</w:instrText>
      </w:r>
      <w:r w:rsidR="001B5F27" w:rsidRPr="00BB488B">
        <w:rPr>
          <w:rFonts w:ascii="Book Antiqua" w:eastAsia="Times New Roman" w:hAnsi="Book Antiqua"/>
          <w:shd w:val="clear" w:color="auto" w:fill="FFFFFF"/>
          <w:vertAlign w:val="superscript"/>
        </w:rPr>
        <w:fldChar w:fldCharType="separate"/>
      </w:r>
      <w:r w:rsidRPr="00BB488B">
        <w:rPr>
          <w:rFonts w:ascii="Book Antiqua" w:eastAsia="Times New Roman" w:hAnsi="Book Antiqua"/>
          <w:noProof/>
          <w:shd w:val="clear" w:color="auto" w:fill="FFFFFF"/>
          <w:vertAlign w:val="superscript"/>
          <w:lang w:val="en-US"/>
        </w:rPr>
        <w:t>[9]</w:t>
      </w:r>
      <w:r w:rsidR="001B5F27" w:rsidRPr="00BB488B">
        <w:rPr>
          <w:rFonts w:ascii="Book Antiqua" w:eastAsia="Times New Roman" w:hAnsi="Book Antiqua"/>
          <w:shd w:val="clear" w:color="auto" w:fill="FFFFFF"/>
          <w:vertAlign w:val="superscript"/>
        </w:rPr>
        <w:fldChar w:fldCharType="end"/>
      </w:r>
      <w:r w:rsidRPr="00BB488B">
        <w:rPr>
          <w:rFonts w:ascii="Book Antiqua" w:eastAsia="Times New Roman" w:hAnsi="Book Antiqua"/>
          <w:shd w:val="clear" w:color="auto" w:fill="FFFFFF"/>
          <w:lang w:val="en-US"/>
        </w:rPr>
        <w:t xml:space="preserve">. </w:t>
      </w:r>
      <w:r w:rsidRPr="00BB488B">
        <w:rPr>
          <w:rFonts w:ascii="Book Antiqua" w:hAnsi="Book Antiqua"/>
          <w:lang w:val="en-US"/>
        </w:rPr>
        <w:t xml:space="preserve">Some mechanisms of cellular survival </w:t>
      </w:r>
      <w:r w:rsidR="003D05F5" w:rsidRPr="00BB488B">
        <w:rPr>
          <w:rFonts w:ascii="Book Antiqua" w:hAnsi="Book Antiqua"/>
          <w:lang w:val="en-US"/>
        </w:rPr>
        <w:t xml:space="preserve">linked </w:t>
      </w:r>
      <w:r w:rsidRPr="00BB488B">
        <w:rPr>
          <w:rFonts w:ascii="Book Antiqua" w:hAnsi="Book Antiqua"/>
          <w:lang w:val="en-US"/>
        </w:rPr>
        <w:t xml:space="preserve">to SGLT1 have been demonstrated </w:t>
      </w:r>
      <w:r w:rsidR="00F1407E" w:rsidRPr="00BB488B">
        <w:rPr>
          <w:rFonts w:ascii="Book Antiqua" w:hAnsi="Book Antiqua"/>
          <w:lang w:val="en-US"/>
        </w:rPr>
        <w:t>i</w:t>
      </w:r>
      <w:r w:rsidRPr="00BB488B">
        <w:rPr>
          <w:rFonts w:ascii="Book Antiqua" w:hAnsi="Book Antiqua"/>
          <w:lang w:val="en-US"/>
        </w:rPr>
        <w:t>n Caco-2 cells model</w:t>
      </w:r>
      <w:r w:rsidR="005F4650" w:rsidRPr="00BB488B">
        <w:rPr>
          <w:rFonts w:ascii="Book Antiqua" w:hAnsi="Book Antiqua"/>
          <w:lang w:val="en-US"/>
        </w:rPr>
        <w:t>s when exposed to bacterial LPS</w:t>
      </w:r>
      <w:r w:rsidR="001B5F27" w:rsidRPr="00BB488B">
        <w:rPr>
          <w:rFonts w:ascii="Book Antiqua" w:hAnsi="Book Antiqua"/>
          <w:vertAlign w:val="superscript"/>
        </w:rPr>
        <w:fldChar w:fldCharType="begin" w:fldLock="1"/>
      </w:r>
      <w:r w:rsidRPr="00BB488B">
        <w:rPr>
          <w:rFonts w:ascii="Book Antiqua" w:hAnsi="Book Antiqua"/>
          <w:vertAlign w:val="superscript"/>
          <w:lang w:val="en-US"/>
        </w:rPr>
        <w:instrText>ADDIN CSL_CITATION { "citationItems" : [ { "id" : "ITEM-1", "itemData" : { "DOI" : "10.1096/fj.05-4226com", "ISSN" : "1530-6860 (Electronic)", "PMID" : "16260652", "abstract" : "Excessive apoptosis induced by enteric microbes leads to epithelial barrier defects. This mechanism has been implicated in the pathogenesis of inflammatory bowel diseases (IBD) and bacterial enteritis. The sodium-dependent glucose cotransporter (SGLT-1) is responsible for active glucose uptake in enterocytes. The aim was to investigate the effects of SGLT-1 glucose uptake on enterocyte apoptosis and barrier defects induced by bacterial lipopolysaccharide (LPS). SGLT-1-transfected Caco-2 cells were treated with LPS (50 mug/mL) in low (5 mM) or high (25 mM) glucose media. LPS in low glucose induced caspase-3 cleavage, DNA fragmentation, and increased paracellular permeability to dextran in epithelial cells. These phenomena were significantly attenuated in high glucose. LPS increased SGLT-1 activity in high, but not low glucose media. Addition of phloridzin, which competitively binds to SGLT-1, inhibited the cytoprotection mediated by high glucose. Western blot showed that LPS in high glucose increased the levels of anti-apoptotic Bcl-2 and Bcl-X(L,) and did not change proapoptotic Bax. Differential extraction of membranous vs. cytosolic cell components demonstrated that high glucose</w:instrText>
      </w:r>
      <w:r w:rsidRPr="00BB488B">
        <w:rPr>
          <w:rFonts w:ascii="Book Antiqua" w:hAnsi="Book Antiqua"/>
          <w:vertAlign w:val="superscript"/>
        </w:rPr>
        <w:instrText xml:space="preserve"> inhibits mitochondrial cytochrome c translocation to cytosol. Collectively, SGLT-1-mediated glucose uptake increases anti-apoptotic proteins, and protects enterocytes from LPS-induced apoptosis and barrier defects. The understanding of this novel glucose-mediated rescue mechanism m</w:instrText>
      </w:r>
      <w:r w:rsidRPr="00BB488B">
        <w:rPr>
          <w:rFonts w:ascii="Book Antiqua" w:hAnsi="Book Antiqua"/>
          <w:vertAlign w:val="superscript"/>
          <w:lang w:val="en-US"/>
        </w:rPr>
        <w:instrText>ay lead to therapeutic interventions for various enteric diseases.", "author" : [ { "dropping-particle" : "", "family" : "Yu", "given" : "Linda C H", "non-dropping-particle" : "", "parse-names" : false, "suffix" : "" }, { "dropping-particle" : "", "family" : "Flynn", "given" : "Andrew N", "non-dropping-particle" : "", "parse-names" : false, "suffix" : "" }, { "dropping-particle" : "", "family" : "Turner", "given" : "Jerrold R", "non-dropping-particle" : "", "parse-names" : false, "suffix" : "" }, { "dropping-particle" : "", "family" : "Buret", "given" : "Andre G", "non-dropping-particle" : "", "parse-names" : false, "suffix" : "" } ], "container-title" : "FASEB journal : official publication of the Federation of American Societies for  Experimental Biology", "id" : "ITEM-1", "issue" : "13", "issued" : { "date-parts" : [ [ "2005", "11" ] ] }, "language" : "eng", "page" : "1822-1835", "publisher-place" : "United States", "title" : "SGLT-1-mediated glucose uptake protects intestinal epithelial cells against LPS-induced apoptosis and barrier defects: a novel cellular rescue mechanism?", "type" : "article-journal", "volume" : "19" }, "uris" : [ "http://www.mendeley.com/documents/?uuid=efa51956-5a91-458d-81ac-5fcee5d8f701" ] } ], "mendeley" : { "formattedCitation" : "[28]", "plainTextFormattedCitation" : "[28]", "previouslyFormattedCitation" : "[28]" }, "properties" : { "noteIndex" : 0 }, "schema" : "https://github.com/citation-style-language/schema/raw/master/csl-citation.json" }</w:instrText>
      </w:r>
      <w:r w:rsidR="001B5F27" w:rsidRPr="00BB488B">
        <w:rPr>
          <w:rFonts w:ascii="Book Antiqua" w:hAnsi="Book Antiqua"/>
          <w:vertAlign w:val="superscript"/>
        </w:rPr>
        <w:fldChar w:fldCharType="separate"/>
      </w:r>
      <w:r w:rsidR="00F1407E" w:rsidRPr="00BB488B">
        <w:rPr>
          <w:rFonts w:ascii="Book Antiqua" w:hAnsi="Book Antiqua"/>
          <w:noProof/>
          <w:vertAlign w:val="superscript"/>
          <w:lang w:val="en-US"/>
        </w:rPr>
        <w:t>[</w:t>
      </w:r>
      <w:r w:rsidR="0045223E" w:rsidRPr="00BB488B">
        <w:rPr>
          <w:rFonts w:ascii="Book Antiqua" w:hAnsi="Book Antiqua"/>
          <w:noProof/>
          <w:vertAlign w:val="superscript"/>
          <w:lang w:val="en-US"/>
        </w:rPr>
        <w:t>30</w:t>
      </w:r>
      <w:r w:rsidRPr="00BB488B">
        <w:rPr>
          <w:rFonts w:ascii="Book Antiqua" w:hAnsi="Book Antiqua"/>
          <w:noProof/>
          <w:vertAlign w:val="superscript"/>
          <w:lang w:val="en-US"/>
        </w:rPr>
        <w:t>]</w:t>
      </w:r>
      <w:r w:rsidR="001B5F27" w:rsidRPr="00BB488B">
        <w:rPr>
          <w:rFonts w:ascii="Book Antiqua" w:hAnsi="Book Antiqua"/>
          <w:vertAlign w:val="superscript"/>
        </w:rPr>
        <w:fldChar w:fldCharType="end"/>
      </w:r>
      <w:r w:rsidR="00F1407E" w:rsidRPr="00BB488B">
        <w:rPr>
          <w:rFonts w:ascii="Book Antiqua" w:hAnsi="Book Antiqua"/>
          <w:lang w:val="en-US"/>
        </w:rPr>
        <w:t>.</w:t>
      </w:r>
      <w:r w:rsidR="000F2259" w:rsidRPr="00BB488B">
        <w:rPr>
          <w:rFonts w:ascii="Book Antiqua" w:hAnsi="Book Antiqua" w:hint="eastAsia"/>
          <w:lang w:val="en-US" w:eastAsia="zh-CN"/>
        </w:rPr>
        <w:t xml:space="preserve"> </w:t>
      </w:r>
      <w:r w:rsidR="00F1407E" w:rsidRPr="00BB488B">
        <w:rPr>
          <w:rFonts w:ascii="Book Antiqua" w:hAnsi="Book Antiqua"/>
          <w:lang w:val="en-US"/>
        </w:rPr>
        <w:t xml:space="preserve">Furthermore, </w:t>
      </w:r>
      <w:r w:rsidRPr="00BB488B">
        <w:rPr>
          <w:rFonts w:ascii="Book Antiqua" w:hAnsi="Book Antiqua"/>
          <w:lang w:val="en-US"/>
        </w:rPr>
        <w:t xml:space="preserve">SGLT1 expression </w:t>
      </w:r>
      <w:r w:rsidR="00F1407E" w:rsidRPr="00BB488B">
        <w:rPr>
          <w:rFonts w:ascii="Book Antiqua" w:hAnsi="Book Antiqua"/>
          <w:lang w:val="en-US"/>
        </w:rPr>
        <w:t xml:space="preserve">in these models </w:t>
      </w:r>
      <w:r w:rsidRPr="00BB488B">
        <w:rPr>
          <w:rFonts w:ascii="Book Antiqua" w:hAnsi="Book Antiqua"/>
          <w:lang w:val="en-US"/>
        </w:rPr>
        <w:t>was found to be inversely proportional to TNF-alpha expression</w:t>
      </w:r>
      <w:r w:rsidR="00F1407E" w:rsidRPr="00BB488B">
        <w:rPr>
          <w:rFonts w:ascii="Book Antiqua" w:hAnsi="Book Antiqua"/>
          <w:lang w:val="en-US"/>
        </w:rPr>
        <w:t>, implicating</w:t>
      </w:r>
      <w:r w:rsidRPr="00BB488B">
        <w:rPr>
          <w:rFonts w:ascii="Book Antiqua" w:hAnsi="Book Antiqua"/>
          <w:lang w:val="en-US"/>
        </w:rPr>
        <w:t xml:space="preserve"> it</w:t>
      </w:r>
      <w:r w:rsidR="00F1407E" w:rsidRPr="00BB488B">
        <w:rPr>
          <w:rFonts w:ascii="Book Antiqua" w:hAnsi="Book Antiqua"/>
          <w:lang w:val="en-US"/>
        </w:rPr>
        <w:t>s</w:t>
      </w:r>
      <w:r w:rsidRPr="00BB488B">
        <w:rPr>
          <w:rFonts w:ascii="Book Antiqua" w:hAnsi="Book Antiqua"/>
          <w:lang w:val="en-US"/>
        </w:rPr>
        <w:t xml:space="preserve"> </w:t>
      </w:r>
      <w:r w:rsidR="00F1407E" w:rsidRPr="00BB488B">
        <w:rPr>
          <w:rFonts w:ascii="Book Antiqua" w:hAnsi="Book Antiqua"/>
          <w:lang w:val="en-US"/>
        </w:rPr>
        <w:t xml:space="preserve">potential involvement </w:t>
      </w:r>
      <w:r w:rsidRPr="00BB488B">
        <w:rPr>
          <w:rFonts w:ascii="Book Antiqua" w:hAnsi="Book Antiqua"/>
          <w:lang w:val="en-US"/>
        </w:rPr>
        <w:t>i</w:t>
      </w:r>
      <w:r w:rsidR="005F4650" w:rsidRPr="00BB488B">
        <w:rPr>
          <w:rFonts w:ascii="Book Antiqua" w:hAnsi="Book Antiqua"/>
          <w:lang w:val="en-US"/>
        </w:rPr>
        <w:t>n colonic inflammatory diseases</w:t>
      </w:r>
      <w:r w:rsidR="001B5F27" w:rsidRPr="00BB488B">
        <w:rPr>
          <w:rFonts w:ascii="Book Antiqua" w:hAnsi="Book Antiqua"/>
          <w:vertAlign w:val="superscript"/>
        </w:rPr>
        <w:fldChar w:fldCharType="begin" w:fldLock="1"/>
      </w:r>
      <w:r w:rsidRPr="00BB488B">
        <w:rPr>
          <w:rFonts w:ascii="Book Antiqua" w:hAnsi="Book Antiqua"/>
          <w:vertAlign w:val="superscript"/>
          <w:lang w:val="en-US"/>
        </w:rPr>
        <w:instrText>ADDIN CSL_CITATION { "citationItems" : [ { "id" : "ITEM-1", "itemData" : { "DOI" : "10.1016/j.cyto.2013.07.004", "ISSN" : "1096-0023 (Electronic)", "PMID" : "23910014", "abstract" : "PURPOSE: During intestinal inflammation TNFalpha levels are increased and as a consequence malabsorption of nutrients may occur. We have previously demonstrated that TNFalpha inhibits galactose, fructose and leucine intestinal absorption in animal models. In continuation with our work, the purpose of the present study was to investigate in the human intestinal epithelial cell line Caco-2, the effect of TNFalpha on sugar transport and to identify the intracellular mechanisms involved. METHODS: Caco-2 cells were grown on culture plates and pre-incubated during different periods with various TNFalpha concentrations before measuring the apical uptake of galactose, alpha-methyl-glucoside (MG) or fructose for 15 min. To elucidate the signaling pathway implicated, cells were pre-incubated for 30min with the PKA inhibitor H-89 or the PKC inhibitor chelerythrine, before measuring the sugar uptake. The expression in the apical membrane of the transporters implicated in the sugars uptake process (SGLT1 and GLUT5) was determined by Western blot. RESULTS: TNFalpha inhibited 0.1mM MG uptake after pre-incubation of the cells for 6-48h with t</w:instrText>
      </w:r>
      <w:r w:rsidRPr="00BB488B">
        <w:rPr>
          <w:rFonts w:ascii="Book Antiqua" w:hAnsi="Book Antiqua"/>
          <w:vertAlign w:val="superscript"/>
        </w:rPr>
        <w:instrText>he cytokine and in the absence of cytokine pre-incubation. In contrast, 5mM fructose uptake was stimulated by TNFalpha only after long pre-incubation times (24 and 48 h). These effects were mediated by the binding of the cytokine to its specific receptor TNFR1, present in the apical membrane of the Caco-2 cells. Analysis of the expression of the MG and fructose transporters at the brush border membrane of the cells, after 24h pre-incubation with the cytokine, revealed decrease on the amount of SGLT1 and increase on the amount of GLUT5 proteins. Short-term inhibition of MG transport by TNFalpha was not modified by H-89 but was blocked by chelerythrine. CONCLUSIONS: SGLT1 and GLUT5 expression in the plasma membrane is regulated by TNFalpha in the human epithelial cell line Caco-2 cells, leading to alteration on sugars transport, suggesting that TNFalpha could be considered as a physiological local regulator of nutrients absorption in response to an intestinal inflammatory status.", "author" : [ { "dropping-particle" : "", "family" : "Barrene</w:instrText>
      </w:r>
      <w:r w:rsidRPr="00BB488B">
        <w:rPr>
          <w:rFonts w:ascii="Book Antiqua" w:hAnsi="Book Antiqua"/>
          <w:vertAlign w:val="superscript"/>
          <w:lang w:val="en-US"/>
        </w:rPr>
        <w:instrText>txe", "given" : "Jaione", "non-dropping-particle" : "", "parse-names" : false, "suffix" : "" }, { "dropping-particle" : "", "family" : "Sanchez", "given" : "Olga", "non-dropping-particle" : "", "parse-names" : false, "suffix" : "" }, { "dropping-particle" : "", "family" : "Barber", "given" : "Ana", "non-dropping-particle" : "", "parse-names" : false, "suffix" : "" }, { "dropping-particle" : "", "family" : "Gascon", "given" : "Sonia", "non-dropping-particle" : "", "parse-names" : false, "suffix" : "" }, { "dropping-particle" : "", "family" : "Rodriguez-Yoldi", "given" : "M Jesus", "non-dropping-particle" : "", "parse-names" : false, "suffix" : "" }, { "dropping-particle" : "", "family" : "Lostao", "given" : "Maria Pilar", "non-dropping-particle" : "", "parse-names" : false, "suffix" : "" } ], "container-title" : "Cytokine", "id" : "ITEM-1", "issue" : "1", "issued" : { "date-parts" : [ [ "2013", "10" ] ] }, "language" : "eng", "page" : "181-187", "publisher-place" : "United States", "title" : "TNFalpha regulates sugar transporters in the human intestinal epithelial cell line Caco-2.", "type" : "article-journal", "volume" : "64" }, "uris" : [ "http://www.mendeley.com/documents/?uuid=73ba2212-98e0-4edf-9b32-b5f0d10aa930" ] } ], "mendeley" : { "formattedCitation" : "[29]", "plainTextFormattedCitation" : "[29]", "previouslyFormattedCitation" : "[29]" }, "properties" : { "noteIndex" : 0 }, "schema" : "https://github.com/citation-style-language/schema/raw/master/csl-citation.json" }</w:instrText>
      </w:r>
      <w:r w:rsidR="001B5F27" w:rsidRPr="00BB488B">
        <w:rPr>
          <w:rFonts w:ascii="Book Antiqua" w:hAnsi="Book Antiqua"/>
          <w:vertAlign w:val="superscript"/>
        </w:rPr>
        <w:fldChar w:fldCharType="separate"/>
      </w:r>
      <w:r w:rsidR="00F1407E" w:rsidRPr="00BB488B">
        <w:rPr>
          <w:rFonts w:ascii="Book Antiqua" w:hAnsi="Book Antiqua"/>
          <w:noProof/>
          <w:vertAlign w:val="superscript"/>
          <w:lang w:val="en-US"/>
        </w:rPr>
        <w:t>[</w:t>
      </w:r>
      <w:r w:rsidR="0045223E" w:rsidRPr="00BB488B">
        <w:rPr>
          <w:rFonts w:ascii="Book Antiqua" w:hAnsi="Book Antiqua"/>
          <w:noProof/>
          <w:vertAlign w:val="superscript"/>
          <w:lang w:val="en-US"/>
        </w:rPr>
        <w:t>31</w:t>
      </w:r>
      <w:r w:rsidRPr="00BB488B">
        <w:rPr>
          <w:rFonts w:ascii="Book Antiqua" w:hAnsi="Book Antiqua"/>
          <w:noProof/>
          <w:vertAlign w:val="superscript"/>
          <w:lang w:val="en-US"/>
        </w:rPr>
        <w:t>]</w:t>
      </w:r>
      <w:r w:rsidR="001B5F27" w:rsidRPr="00BB488B">
        <w:rPr>
          <w:rFonts w:ascii="Book Antiqua" w:hAnsi="Book Antiqua"/>
          <w:vertAlign w:val="superscript"/>
        </w:rPr>
        <w:fldChar w:fldCharType="end"/>
      </w:r>
      <w:r w:rsidR="00F1407E" w:rsidRPr="00BB488B">
        <w:rPr>
          <w:rFonts w:ascii="Book Antiqua" w:hAnsi="Book Antiqua"/>
          <w:lang w:val="en-US"/>
        </w:rPr>
        <w:t>. In addition,</w:t>
      </w:r>
      <w:r w:rsidRPr="00BB488B">
        <w:rPr>
          <w:rFonts w:ascii="Book Antiqua" w:hAnsi="Book Antiqua"/>
          <w:lang w:val="en-US"/>
        </w:rPr>
        <w:t xml:space="preserve"> in vivo studies on mice </w:t>
      </w:r>
      <w:r w:rsidR="00F1407E" w:rsidRPr="00BB488B">
        <w:rPr>
          <w:rFonts w:ascii="Book Antiqua" w:hAnsi="Book Antiqua"/>
          <w:lang w:val="en-US"/>
        </w:rPr>
        <w:t xml:space="preserve">have </w:t>
      </w:r>
      <w:r w:rsidRPr="00BB488B">
        <w:rPr>
          <w:rFonts w:ascii="Book Antiqua" w:hAnsi="Book Antiqua"/>
          <w:lang w:val="en-US"/>
        </w:rPr>
        <w:t>show</w:t>
      </w:r>
      <w:r w:rsidR="00F1407E" w:rsidRPr="00BB488B">
        <w:rPr>
          <w:rFonts w:ascii="Book Antiqua" w:hAnsi="Book Antiqua"/>
          <w:lang w:val="en-US"/>
        </w:rPr>
        <w:t>n</w:t>
      </w:r>
      <w:r w:rsidRPr="00BB488B">
        <w:rPr>
          <w:rFonts w:ascii="Book Antiqua" w:hAnsi="Book Antiqua"/>
          <w:lang w:val="en-US"/>
        </w:rPr>
        <w:t xml:space="preserve"> that oral glucose and </w:t>
      </w:r>
      <w:r w:rsidRPr="00BB488B">
        <w:rPr>
          <w:rFonts w:ascii="Book Antiqua" w:eastAsia="Times New Roman" w:hAnsi="Book Antiqua"/>
          <w:shd w:val="clear" w:color="auto" w:fill="FFFFFF"/>
          <w:lang w:val="en-US"/>
        </w:rPr>
        <w:t>3-</w:t>
      </w:r>
      <w:r w:rsidRPr="00BB488B">
        <w:rPr>
          <w:rStyle w:val="Emphasis"/>
          <w:rFonts w:ascii="Book Antiqua" w:eastAsia="Times New Roman" w:hAnsi="Book Antiqua"/>
          <w:bdr w:val="none" w:sz="0" w:space="0" w:color="auto" w:frame="1"/>
          <w:lang w:val="en-US"/>
        </w:rPr>
        <w:t>O</w:t>
      </w:r>
      <w:r w:rsidRPr="00BB488B">
        <w:rPr>
          <w:rFonts w:ascii="Book Antiqua" w:eastAsia="Times New Roman" w:hAnsi="Book Antiqua"/>
          <w:shd w:val="clear" w:color="auto" w:fill="FFFFFF"/>
          <w:lang w:val="en-US"/>
        </w:rPr>
        <w:t>-methyl-</w:t>
      </w:r>
      <w:r w:rsidRPr="00BB488B">
        <w:rPr>
          <w:rStyle w:val="sc"/>
          <w:rFonts w:ascii="Book Antiqua" w:eastAsia="Times New Roman" w:hAnsi="Book Antiqua"/>
          <w:bdr w:val="none" w:sz="0" w:space="0" w:color="auto" w:frame="1"/>
          <w:lang w:val="en-US"/>
        </w:rPr>
        <w:t>d</w:t>
      </w:r>
      <w:r w:rsidRPr="00BB488B">
        <w:rPr>
          <w:rFonts w:ascii="Book Antiqua" w:eastAsia="Times New Roman" w:hAnsi="Book Antiqua"/>
          <w:shd w:val="clear" w:color="auto" w:fill="FFFFFF"/>
          <w:lang w:val="en-US"/>
        </w:rPr>
        <w:t>-</w:t>
      </w:r>
      <w:r w:rsidR="00F1407E" w:rsidRPr="00BB488B">
        <w:rPr>
          <w:rFonts w:ascii="Book Antiqua" w:eastAsia="Times New Roman" w:hAnsi="Book Antiqua"/>
          <w:shd w:val="clear" w:color="auto" w:fill="FFFFFF"/>
          <w:lang w:val="en-US"/>
        </w:rPr>
        <w:t>glucose (</w:t>
      </w:r>
      <w:r w:rsidRPr="00BB488B">
        <w:rPr>
          <w:rFonts w:ascii="Book Antiqua" w:eastAsia="Times New Roman" w:hAnsi="Book Antiqua"/>
          <w:shd w:val="clear" w:color="auto" w:fill="FFFFFF"/>
          <w:lang w:val="en-US"/>
        </w:rPr>
        <w:t xml:space="preserve">a non-metabolizable glucose analogue ) </w:t>
      </w:r>
      <w:r w:rsidRPr="00BB488B">
        <w:rPr>
          <w:rFonts w:ascii="Book Antiqua" w:hAnsi="Book Antiqua"/>
          <w:lang w:val="en-US"/>
        </w:rPr>
        <w:t xml:space="preserve">administration </w:t>
      </w:r>
      <w:r w:rsidR="00F1407E" w:rsidRPr="00BB488B">
        <w:rPr>
          <w:rFonts w:ascii="Book Antiqua" w:hAnsi="Book Antiqua"/>
          <w:lang w:val="en-US"/>
        </w:rPr>
        <w:t xml:space="preserve">promotes </w:t>
      </w:r>
      <w:r w:rsidRPr="00BB488B">
        <w:rPr>
          <w:rFonts w:ascii="Book Antiqua" w:hAnsi="Book Antiqua"/>
          <w:lang w:val="en-US"/>
        </w:rPr>
        <w:t>survival in endotoxic shock induced by LPS</w:t>
      </w:r>
      <w:r w:rsidR="001B5F27" w:rsidRPr="00BB488B">
        <w:rPr>
          <w:rFonts w:ascii="Book Antiqua" w:eastAsia="Times New Roman" w:hAnsi="Book Antiqua"/>
          <w:shd w:val="clear" w:color="auto" w:fill="FFFFFF"/>
          <w:vertAlign w:val="superscript"/>
        </w:rPr>
        <w:fldChar w:fldCharType="begin" w:fldLock="1"/>
      </w:r>
      <w:r w:rsidRPr="00BB488B">
        <w:rPr>
          <w:rFonts w:ascii="Book Antiqua" w:eastAsia="Times New Roman" w:hAnsi="Book Antiqua"/>
          <w:shd w:val="clear" w:color="auto" w:fill="FFFFFF"/>
          <w:vertAlign w:val="superscript"/>
          <w:lang w:val="en-US"/>
        </w:rPr>
        <w:instrText>ADDIN CSL_CITATION { "citationItems" : [ { "id" : "ITEM-1", "itemData" : { "abstract" : "In this study, we demonstrate the protective effect of the activation of sodium-dependent glucose transporter-1 (SGLT-1) on damages induced by TLR ligands, in intestinal epithelial cells and in a murine model of septic shock. In intestinal epithelial cell lines, glucose inhibited the IL-8/keratinocyte-derived chemokine production and the activation of the TLR-related transcription factor NF-\u03baB stimulated by LPS or CpG-oligodeoxynucleotide. Oral ingestion of glucose was found to protect 100% of mice from lethal endotoxic shock induced by i.p. LPS administration; protection was only observed when glucose was administered orally, not by i.p. route, suggesting the important role of intestinal epithelial cells in this protection. In addition, we observed that the in vivo protection depends on an increase of anti-inflammatory cytokine IL-10. The cornerstone of the observed immunomodulatory and life-saving effects resides in activation of SGLT-1; in fact, the glucose analog 3-O-methyl-d-gluco-pyranose, which induces the transporter activity, but is not metabolized, exerted the same inhibitory effects as glucose both in vitro and in vivo. Thus, we propose that activated SGLT-1, apart from its clas</w:instrText>
      </w:r>
      <w:r w:rsidRPr="00BB488B">
        <w:rPr>
          <w:rFonts w:ascii="Book Antiqua" w:eastAsia="Times New Roman" w:hAnsi="Book Antiqua"/>
          <w:shd w:val="clear" w:color="auto" w:fill="FFFFFF"/>
          <w:vertAlign w:val="superscript"/>
        </w:rPr>
        <w:instrText xml:space="preserve">sical metabolic function, may be a promising target for inhibition of bacteria-induced inflammatory processes and life-saving treatments, assuming a novel role as an immunological player.", "author" : [ { "dropping-particle" : "", "family" : "Palazzo", "given" : "Marco", "non-dropping-particle" : "", "parse-names" : false, "suffix" : "" }, { "dropping-particle" : "", "family" : "Gariboldi", "given" : "Silvia", "non-dropping-particle" : "", "parse-names" : false, "suffix" : "" }, { "dropping-particle" : "", "family" : "Zanobbio", "given" : "Laura", "non-dropping-particle" : "", "parse-names" : false, "suffix" : "" }, { "dropping-particle" </w:instrText>
      </w:r>
      <w:r w:rsidRPr="00BB488B">
        <w:rPr>
          <w:rFonts w:ascii="Book Antiqua" w:eastAsia="Times New Roman" w:hAnsi="Book Antiqua"/>
          <w:shd w:val="clear" w:color="auto" w:fill="FFFFFF"/>
          <w:vertAlign w:val="superscript"/>
          <w:lang w:val="en-US"/>
        </w:rPr>
        <w:instrText>: "", "family" : "Selleri", "given" : "Silvia", "non-dropping-particle" : "", "parse-names" : false, "suffix" : "" }, { "dropping-particle" : "", "family" : "Dusio", "given" : "Giuseppina F", "non-dropping-particle" : "", "parse-names" : false, "suffix" : "" }, { "dropping-particle" : "", "family" : "Mauro", "given" : "Valentina", "non-dropping-particle" : "", "parse-names" : false, "suffix" : "" }, { "dropping-particle" : "", "family" : "Rossini", "given" : "Anna", "non-dropping-particle" : "", "parse-names" : false, "suffix" : "" }, { "dropping-particle" : "", "family" : "Balsari", "given" : "Andrea", "non-dropping-particle" : "", "parse-names" : false, "suffix" : "" }, { "dropping-particle" : "", "family" : "Rumio", "given" : "Cristiano", "non-dropping-particle" : "", "parse-names" : false, "suffix" : "" } ], "container-title" : "The Journal of Immunology", "id" : "ITEM-1", "issue" : "5", "issued" : { "date-parts" : [ [ "2008", "8", "19" ] ] }, "page" : "3126 LP  - 3136", "title" : "Sodium-Dependent Glucose Transporter-1 as a Novel Immunological Player in the Intestinal Mucosa", "type" : "article-journal", "volume" : "181" }, "uris" : [ "http://www.mendeley.com/documents/?uuid=dd5d1d89-8aa6-4ba1-a03a-082c792b4fb1" ] } ], "mendeley" : { "formattedCitation" : "[30]", "plainTextFormattedCitation" : "[30]", "previouslyFormattedCitation" : "[30]" }, "properties" : { "noteIndex" : 0 }, "schema" : "https://github.com/citation-style-language/schema/raw/master/csl-citation.json" }</w:instrText>
      </w:r>
      <w:r w:rsidR="001B5F27" w:rsidRPr="00BB488B">
        <w:rPr>
          <w:rFonts w:ascii="Book Antiqua" w:eastAsia="Times New Roman" w:hAnsi="Book Antiqua"/>
          <w:shd w:val="clear" w:color="auto" w:fill="FFFFFF"/>
          <w:vertAlign w:val="superscript"/>
        </w:rPr>
        <w:fldChar w:fldCharType="separate"/>
      </w:r>
      <w:r w:rsidR="00F1407E" w:rsidRPr="00BB488B">
        <w:rPr>
          <w:rFonts w:ascii="Book Antiqua" w:eastAsia="Times New Roman" w:hAnsi="Book Antiqua"/>
          <w:noProof/>
          <w:shd w:val="clear" w:color="auto" w:fill="FFFFFF"/>
          <w:vertAlign w:val="superscript"/>
          <w:lang w:val="en-US"/>
        </w:rPr>
        <w:t>[</w:t>
      </w:r>
      <w:r w:rsidR="0045223E" w:rsidRPr="00BB488B">
        <w:rPr>
          <w:rFonts w:ascii="Book Antiqua" w:eastAsia="Times New Roman" w:hAnsi="Book Antiqua"/>
          <w:noProof/>
          <w:shd w:val="clear" w:color="auto" w:fill="FFFFFF"/>
          <w:vertAlign w:val="superscript"/>
          <w:lang w:val="en-US"/>
        </w:rPr>
        <w:t>32</w:t>
      </w:r>
      <w:r w:rsidRPr="00BB488B">
        <w:rPr>
          <w:rFonts w:ascii="Book Antiqua" w:eastAsia="Times New Roman" w:hAnsi="Book Antiqua"/>
          <w:noProof/>
          <w:shd w:val="clear" w:color="auto" w:fill="FFFFFF"/>
          <w:vertAlign w:val="superscript"/>
          <w:lang w:val="en-US"/>
        </w:rPr>
        <w:t>]</w:t>
      </w:r>
      <w:r w:rsidR="001B5F27" w:rsidRPr="00BB488B">
        <w:rPr>
          <w:rFonts w:ascii="Book Antiqua" w:eastAsia="Times New Roman" w:hAnsi="Book Antiqua"/>
          <w:shd w:val="clear" w:color="auto" w:fill="FFFFFF"/>
          <w:vertAlign w:val="superscript"/>
        </w:rPr>
        <w:fldChar w:fldCharType="end"/>
      </w:r>
      <w:r w:rsidR="00F1407E" w:rsidRPr="00BB488B">
        <w:rPr>
          <w:rFonts w:ascii="Book Antiqua" w:eastAsia="Times New Roman" w:hAnsi="Book Antiqua"/>
          <w:shd w:val="clear" w:color="auto" w:fill="FFFFFF"/>
          <w:lang w:val="en-US"/>
        </w:rPr>
        <w:t>.</w:t>
      </w:r>
      <w:r w:rsidR="003D1FC8" w:rsidRPr="00BB488B">
        <w:rPr>
          <w:rFonts w:ascii="Book Antiqua" w:eastAsia="Times New Roman" w:hAnsi="Book Antiqua"/>
          <w:shd w:val="clear" w:color="auto" w:fill="FFFFFF"/>
          <w:lang w:val="en-US"/>
        </w:rPr>
        <w:t xml:space="preserve"> </w:t>
      </w:r>
      <w:r w:rsidRPr="00BB488B">
        <w:rPr>
          <w:rFonts w:ascii="Book Antiqua" w:eastAsia="Times New Roman" w:hAnsi="Book Antiqua"/>
          <w:shd w:val="clear" w:color="auto" w:fill="FFFFFF"/>
          <w:lang w:val="en-US"/>
        </w:rPr>
        <w:t>These studies suggest a protective role for SGLT1 in inf</w:t>
      </w:r>
      <w:r w:rsidR="00F1407E" w:rsidRPr="00BB488B">
        <w:rPr>
          <w:rFonts w:ascii="Book Antiqua" w:eastAsia="Times New Roman" w:hAnsi="Book Antiqua"/>
          <w:shd w:val="clear" w:color="auto" w:fill="FFFFFF"/>
          <w:lang w:val="en-US"/>
        </w:rPr>
        <w:t xml:space="preserve">lammatory processes or sepsis, possibly by maintaining </w:t>
      </w:r>
      <w:r w:rsidRPr="00BB488B">
        <w:rPr>
          <w:rFonts w:ascii="Book Antiqua" w:eastAsia="Times New Roman" w:hAnsi="Book Antiqua"/>
          <w:shd w:val="clear" w:color="auto" w:fill="FFFFFF"/>
          <w:lang w:val="en-US"/>
        </w:rPr>
        <w:t>intestinal barrier integrity.</w:t>
      </w:r>
      <w:r w:rsidR="00F1407E" w:rsidRPr="00BB488B">
        <w:rPr>
          <w:rFonts w:ascii="Book Antiqua" w:eastAsia="Times New Roman" w:hAnsi="Book Antiqua"/>
          <w:lang w:val="en-US"/>
        </w:rPr>
        <w:t xml:space="preserve"> </w:t>
      </w:r>
      <w:r w:rsidRPr="00BB488B">
        <w:rPr>
          <w:rFonts w:ascii="Book Antiqua" w:hAnsi="Book Antiqua"/>
          <w:lang w:val="en-US"/>
        </w:rPr>
        <w:t>SGLT1 act</w:t>
      </w:r>
      <w:r w:rsidR="00F1407E" w:rsidRPr="00BB488B">
        <w:rPr>
          <w:rFonts w:ascii="Book Antiqua" w:hAnsi="Book Antiqua"/>
          <w:lang w:val="en-US"/>
        </w:rPr>
        <w:t xml:space="preserve">s through the inhibition of </w:t>
      </w:r>
      <w:r w:rsidRPr="00BB488B">
        <w:rPr>
          <w:rFonts w:ascii="Book Antiqua" w:hAnsi="Book Antiqua"/>
          <w:lang w:val="en-US"/>
        </w:rPr>
        <w:t xml:space="preserve">intestinal </w:t>
      </w:r>
      <w:r w:rsidRPr="00BB488B">
        <w:rPr>
          <w:rFonts w:ascii="Book Antiqua" w:hAnsi="Book Antiqua"/>
          <w:lang w:val="en-US"/>
        </w:rPr>
        <w:lastRenderedPageBreak/>
        <w:t xml:space="preserve">epithelial cell activation mediated by phosphorylation of </w:t>
      </w:r>
      <w:r w:rsidR="00F1407E" w:rsidRPr="00BB488B">
        <w:rPr>
          <w:rFonts w:ascii="Book Antiqua" w:hAnsi="Book Antiqua"/>
          <w:lang w:val="en-US"/>
        </w:rPr>
        <w:t xml:space="preserve">the </w:t>
      </w:r>
      <w:r w:rsidRPr="00BB488B">
        <w:rPr>
          <w:rFonts w:ascii="Book Antiqua" w:hAnsi="Book Antiqua"/>
          <w:lang w:val="en-US"/>
        </w:rPr>
        <w:t>si</w:t>
      </w:r>
      <w:r w:rsidR="00F1407E" w:rsidRPr="00BB488B">
        <w:rPr>
          <w:rFonts w:ascii="Book Antiqua" w:hAnsi="Book Antiqua"/>
          <w:lang w:val="en-US"/>
        </w:rPr>
        <w:t>gnaling molecule Nf-KB</w:t>
      </w:r>
      <w:r w:rsidRPr="00BB488B">
        <w:rPr>
          <w:rFonts w:ascii="Book Antiqua" w:hAnsi="Book Antiqua"/>
          <w:lang w:val="en-US"/>
        </w:rPr>
        <w:t xml:space="preserve">, </w:t>
      </w:r>
      <w:r w:rsidRPr="00BB488B">
        <w:rPr>
          <w:rStyle w:val="st"/>
          <w:rFonts w:ascii="Book Antiqua" w:hAnsi="Book Antiqua"/>
          <w:lang w:val="en-US"/>
        </w:rPr>
        <w:t>a protein complex involved in the</w:t>
      </w:r>
      <w:r w:rsidR="000F2259" w:rsidRPr="00BB488B">
        <w:rPr>
          <w:rStyle w:val="st"/>
          <w:rFonts w:ascii="Book Antiqua" w:hAnsi="Book Antiqua"/>
          <w:lang w:val="en-US"/>
        </w:rPr>
        <w:t xml:space="preserve"> </w:t>
      </w:r>
      <w:r w:rsidRPr="00BB488B">
        <w:rPr>
          <w:rStyle w:val="st"/>
          <w:rFonts w:ascii="Book Antiqua" w:hAnsi="Book Antiqua"/>
          <w:lang w:val="en-US"/>
        </w:rPr>
        <w:t>gene regulation of</w:t>
      </w:r>
      <w:r w:rsidR="000F2259" w:rsidRPr="00BB488B">
        <w:rPr>
          <w:rStyle w:val="st"/>
          <w:rFonts w:ascii="Book Antiqua" w:hAnsi="Book Antiqua"/>
          <w:lang w:val="en-US"/>
        </w:rPr>
        <w:t xml:space="preserve"> </w:t>
      </w:r>
      <w:r w:rsidRPr="00BB488B">
        <w:rPr>
          <w:rStyle w:val="st"/>
          <w:rFonts w:ascii="Book Antiqua" w:hAnsi="Book Antiqua"/>
          <w:lang w:val="en-US"/>
        </w:rPr>
        <w:t xml:space="preserve">several cellular responses, </w:t>
      </w:r>
      <w:r w:rsidRPr="00BB488B">
        <w:rPr>
          <w:rFonts w:ascii="Book Antiqua" w:hAnsi="Book Antiqua"/>
          <w:lang w:val="en-US"/>
        </w:rPr>
        <w:t xml:space="preserve">which is a </w:t>
      </w:r>
      <w:r w:rsidR="00F1407E" w:rsidRPr="00BB488B">
        <w:rPr>
          <w:rFonts w:ascii="Book Antiqua" w:hAnsi="Book Antiqua"/>
          <w:lang w:val="en-US"/>
        </w:rPr>
        <w:t xml:space="preserve">known mechanism </w:t>
      </w:r>
      <w:r w:rsidRPr="00BB488B">
        <w:rPr>
          <w:rFonts w:ascii="Book Antiqua" w:hAnsi="Book Antiqua"/>
          <w:lang w:val="en-US"/>
        </w:rPr>
        <w:t xml:space="preserve">in the </w:t>
      </w:r>
      <w:r w:rsidR="00F1407E" w:rsidRPr="00BB488B">
        <w:rPr>
          <w:rFonts w:ascii="Book Antiqua" w:hAnsi="Book Antiqua"/>
          <w:lang w:val="en-US"/>
        </w:rPr>
        <w:t xml:space="preserve">epithelium of patients with Crohn‘s disease </w:t>
      </w:r>
      <w:r w:rsidRPr="00BB488B">
        <w:rPr>
          <w:rFonts w:ascii="Book Antiqua" w:hAnsi="Book Antiqua"/>
          <w:lang w:val="en-US"/>
        </w:rPr>
        <w:t>(</w:t>
      </w:r>
      <w:r w:rsidR="005F4650" w:rsidRPr="00BB488B">
        <w:rPr>
          <w:rFonts w:ascii="Book Antiqua" w:hAnsi="Book Antiqua"/>
          <w:lang w:val="en-US"/>
        </w:rPr>
        <w:t>CD) and ulcerative colitis (UC)</w:t>
      </w:r>
      <w:r w:rsidR="0045223E" w:rsidRPr="00BB488B">
        <w:rPr>
          <w:rFonts w:ascii="Book Antiqua" w:hAnsi="Book Antiqua"/>
          <w:vertAlign w:val="superscript"/>
          <w:lang w:val="en-US"/>
        </w:rPr>
        <w:t>[33-35]</w:t>
      </w:r>
      <w:r w:rsidRPr="00BB488B">
        <w:rPr>
          <w:rFonts w:ascii="Book Antiqua" w:hAnsi="Book Antiqua"/>
          <w:lang w:val="en-US"/>
        </w:rPr>
        <w:t>.</w:t>
      </w:r>
    </w:p>
    <w:p w:rsidR="00B65B7C" w:rsidRPr="00BB488B" w:rsidRDefault="006247BB" w:rsidP="00F9554C">
      <w:pPr>
        <w:widowControl w:val="0"/>
        <w:autoSpaceDE w:val="0"/>
        <w:autoSpaceDN w:val="0"/>
        <w:adjustRightInd w:val="0"/>
        <w:snapToGrid w:val="0"/>
        <w:spacing w:line="360" w:lineRule="auto"/>
        <w:ind w:firstLineChars="100" w:firstLine="240"/>
        <w:jc w:val="both"/>
        <w:rPr>
          <w:rFonts w:ascii="Book Antiqua" w:hAnsi="Book Antiqua"/>
          <w:lang w:val="en-US"/>
        </w:rPr>
      </w:pPr>
      <w:r w:rsidRPr="00BB488B">
        <w:rPr>
          <w:rFonts w:ascii="Book Antiqua" w:hAnsi="Book Antiqua"/>
          <w:lang w:val="en-US"/>
        </w:rPr>
        <w:t xml:space="preserve">These findings raise expectations </w:t>
      </w:r>
      <w:r w:rsidR="00B65B7C" w:rsidRPr="00BB488B">
        <w:rPr>
          <w:rFonts w:ascii="Book Antiqua" w:hAnsi="Book Antiqua"/>
          <w:lang w:val="en-US"/>
        </w:rPr>
        <w:t>f</w:t>
      </w:r>
      <w:r w:rsidRPr="00BB488B">
        <w:rPr>
          <w:rFonts w:ascii="Book Antiqua" w:hAnsi="Book Antiqua"/>
          <w:lang w:val="en-US"/>
        </w:rPr>
        <w:t>or</w:t>
      </w:r>
      <w:r w:rsidR="00B65B7C" w:rsidRPr="00BB488B">
        <w:rPr>
          <w:rFonts w:ascii="Book Antiqua" w:hAnsi="Book Antiqua"/>
          <w:lang w:val="en-US"/>
        </w:rPr>
        <w:t xml:space="preserve"> future discoveries</w:t>
      </w:r>
      <w:r w:rsidRPr="00BB488B">
        <w:rPr>
          <w:rFonts w:ascii="Book Antiqua" w:hAnsi="Book Antiqua"/>
          <w:lang w:val="en-US"/>
        </w:rPr>
        <w:t xml:space="preserve">; however, </w:t>
      </w:r>
      <w:r w:rsidR="00B65B7C" w:rsidRPr="00BB488B">
        <w:rPr>
          <w:rFonts w:ascii="Book Antiqua" w:hAnsi="Book Antiqua"/>
          <w:lang w:val="en-US"/>
        </w:rPr>
        <w:t xml:space="preserve">most studies </w:t>
      </w:r>
      <w:r w:rsidRPr="00BB488B">
        <w:rPr>
          <w:rFonts w:ascii="Book Antiqua" w:hAnsi="Book Antiqua"/>
          <w:lang w:val="en-US"/>
        </w:rPr>
        <w:t xml:space="preserve">to date </w:t>
      </w:r>
      <w:r w:rsidR="00B65B7C" w:rsidRPr="00BB488B">
        <w:rPr>
          <w:rFonts w:ascii="Book Antiqua" w:hAnsi="Book Antiqua"/>
          <w:lang w:val="en-US"/>
        </w:rPr>
        <w:t>on sugar transporters in the gastrointest</w:t>
      </w:r>
      <w:r w:rsidRPr="00BB488B">
        <w:rPr>
          <w:rFonts w:ascii="Book Antiqua" w:hAnsi="Book Antiqua"/>
          <w:lang w:val="en-US"/>
        </w:rPr>
        <w:t>inal tract have been performed using molecular biology in murine o in vitro models.</w:t>
      </w:r>
      <w:r w:rsidR="00B65B7C" w:rsidRPr="00BB488B">
        <w:rPr>
          <w:rFonts w:ascii="Book Antiqua" w:hAnsi="Book Antiqua"/>
          <w:lang w:val="en-US"/>
        </w:rPr>
        <w:t xml:space="preserve"> </w:t>
      </w:r>
      <w:r w:rsidRPr="00BB488B">
        <w:rPr>
          <w:rFonts w:ascii="Book Antiqua" w:hAnsi="Book Antiqua"/>
          <w:lang w:val="en-US"/>
        </w:rPr>
        <w:t xml:space="preserve">Since topographical </w:t>
      </w:r>
      <w:r w:rsidR="00B65B7C" w:rsidRPr="00BB488B">
        <w:rPr>
          <w:rFonts w:ascii="Book Antiqua" w:hAnsi="Book Antiqua"/>
          <w:lang w:val="en-US"/>
        </w:rPr>
        <w:t>variati</w:t>
      </w:r>
      <w:r w:rsidRPr="00BB488B">
        <w:rPr>
          <w:rFonts w:ascii="Book Antiqua" w:hAnsi="Book Antiqua"/>
          <w:lang w:val="en-US"/>
        </w:rPr>
        <w:t xml:space="preserve">ons in glucose transporters have been </w:t>
      </w:r>
      <w:r w:rsidR="00B65B7C" w:rsidRPr="00BB488B">
        <w:rPr>
          <w:rFonts w:ascii="Book Antiqua" w:hAnsi="Book Antiqua"/>
          <w:lang w:val="en-US"/>
        </w:rPr>
        <w:t xml:space="preserve">detected mainly </w:t>
      </w:r>
      <w:r w:rsidRPr="00BB488B">
        <w:rPr>
          <w:rFonts w:ascii="Book Antiqua" w:hAnsi="Book Antiqua"/>
          <w:lang w:val="en-US"/>
        </w:rPr>
        <w:t>by biochemical</w:t>
      </w:r>
      <w:r w:rsidR="00B65B7C" w:rsidRPr="00BB488B">
        <w:rPr>
          <w:rFonts w:ascii="Book Antiqua" w:hAnsi="Book Antiqua"/>
          <w:lang w:val="en-US"/>
        </w:rPr>
        <w:t xml:space="preserve"> </w:t>
      </w:r>
      <w:r w:rsidRPr="00BB488B">
        <w:rPr>
          <w:rFonts w:ascii="Book Antiqua" w:hAnsi="Book Antiqua"/>
          <w:lang w:val="en-US"/>
        </w:rPr>
        <w:t xml:space="preserve">rather than standard </w:t>
      </w:r>
      <w:r w:rsidR="00B65B7C" w:rsidRPr="00BB488B">
        <w:rPr>
          <w:rFonts w:ascii="Book Antiqua" w:hAnsi="Book Antiqua"/>
          <w:lang w:val="en-US"/>
        </w:rPr>
        <w:t>immunohistochemi</w:t>
      </w:r>
      <w:r w:rsidRPr="00BB488B">
        <w:rPr>
          <w:rFonts w:ascii="Book Antiqua" w:hAnsi="Book Antiqua"/>
          <w:lang w:val="en-US"/>
        </w:rPr>
        <w:t xml:space="preserve">cal analysis also in humans, </w:t>
      </w:r>
      <w:r w:rsidR="00B65B7C" w:rsidRPr="00BB488B">
        <w:rPr>
          <w:rFonts w:ascii="Book Antiqua" w:hAnsi="Book Antiqua"/>
          <w:lang w:val="en-US"/>
        </w:rPr>
        <w:t>the localization and distri</w:t>
      </w:r>
      <w:r w:rsidRPr="00BB488B">
        <w:rPr>
          <w:rFonts w:ascii="Book Antiqua" w:hAnsi="Book Antiqua"/>
          <w:lang w:val="en-US"/>
        </w:rPr>
        <w:t xml:space="preserve">bution of glucose transporters in the </w:t>
      </w:r>
      <w:r w:rsidR="00B65B7C" w:rsidRPr="00BB488B">
        <w:rPr>
          <w:rFonts w:ascii="Book Antiqua" w:hAnsi="Book Antiqua"/>
          <w:lang w:val="en-US"/>
        </w:rPr>
        <w:t>large intestinal mucosa</w:t>
      </w:r>
      <w:r w:rsidRPr="00BB488B">
        <w:rPr>
          <w:rFonts w:ascii="Book Antiqua" w:hAnsi="Book Antiqua"/>
          <w:lang w:val="en-US"/>
        </w:rPr>
        <w:t xml:space="preserve"> of the colon have </w:t>
      </w:r>
      <w:r w:rsidR="00B65B7C" w:rsidRPr="00BB488B">
        <w:rPr>
          <w:rFonts w:ascii="Book Antiqua" w:hAnsi="Book Antiqua"/>
          <w:lang w:val="en-US"/>
        </w:rPr>
        <w:t xml:space="preserve">not yet </w:t>
      </w:r>
      <w:r w:rsidRPr="00BB488B">
        <w:rPr>
          <w:rFonts w:ascii="Book Antiqua" w:hAnsi="Book Antiqua"/>
          <w:lang w:val="en-US"/>
        </w:rPr>
        <w:t>been clarified</w:t>
      </w:r>
      <w:r w:rsidR="00B65B7C" w:rsidRPr="00BB488B">
        <w:rPr>
          <w:rFonts w:ascii="Book Antiqua" w:hAnsi="Book Antiqua"/>
          <w:lang w:val="en-US"/>
        </w:rPr>
        <w:t xml:space="preserve">. </w:t>
      </w:r>
    </w:p>
    <w:p w:rsidR="00B65B7C" w:rsidRPr="00BB488B" w:rsidRDefault="00B65B7C" w:rsidP="00F9554C">
      <w:pPr>
        <w:pStyle w:val="NormalWeb"/>
        <w:snapToGrid w:val="0"/>
        <w:spacing w:before="0" w:beforeAutospacing="0" w:after="0" w:afterAutospacing="0" w:line="360" w:lineRule="auto"/>
        <w:ind w:firstLineChars="100" w:firstLine="240"/>
        <w:jc w:val="both"/>
        <w:rPr>
          <w:rFonts w:ascii="Book Antiqua" w:hAnsi="Book Antiqua"/>
          <w:lang w:val="en-US"/>
        </w:rPr>
      </w:pPr>
      <w:r w:rsidRPr="00BB488B">
        <w:rPr>
          <w:rFonts w:ascii="Book Antiqua" w:hAnsi="Book Antiqua"/>
          <w:lang w:val="en-US"/>
        </w:rPr>
        <w:t>For this reason, the aim of this study was to</w:t>
      </w:r>
      <w:r w:rsidR="00437C9E" w:rsidRPr="00BB488B">
        <w:rPr>
          <w:rFonts w:ascii="Book Antiqua" w:eastAsia="Calibri" w:hAnsi="Book Antiqua"/>
          <w:lang w:val="en-US" w:eastAsia="en-US"/>
        </w:rPr>
        <w:t xml:space="preserve"> investigate by immunostaining at light and confocal microscopy</w:t>
      </w:r>
      <w:r w:rsidR="00437C9E" w:rsidRPr="00BB488B">
        <w:rPr>
          <w:rFonts w:ascii="Book Antiqua" w:hAnsi="Book Antiqua"/>
          <w:lang w:val="en-US"/>
        </w:rPr>
        <w:t xml:space="preserve"> </w:t>
      </w:r>
      <w:r w:rsidRPr="00BB488B">
        <w:rPr>
          <w:rFonts w:ascii="Book Antiqua" w:eastAsia="Calibri" w:hAnsi="Book Antiqua"/>
          <w:lang w:val="en-US" w:eastAsia="en-US"/>
        </w:rPr>
        <w:t xml:space="preserve">the expression of the major intestinal glucose transporters (GLUT5, GLUT2, SGLT1) in human colonic mucosa </w:t>
      </w:r>
      <w:r w:rsidR="00437C9E" w:rsidRPr="00BB488B">
        <w:rPr>
          <w:rFonts w:ascii="Book Antiqua" w:eastAsia="Calibri" w:hAnsi="Book Antiqua"/>
          <w:lang w:val="en-US" w:eastAsia="en-US"/>
        </w:rPr>
        <w:t xml:space="preserve">in </w:t>
      </w:r>
      <w:r w:rsidR="004B728F" w:rsidRPr="00BB488B">
        <w:rPr>
          <w:rFonts w:ascii="Book Antiqua" w:eastAsia="Calibri" w:hAnsi="Book Antiqua"/>
          <w:lang w:val="en-US" w:eastAsia="en-US"/>
        </w:rPr>
        <w:t>control</w:t>
      </w:r>
      <w:r w:rsidRPr="00BB488B">
        <w:rPr>
          <w:rFonts w:ascii="Book Antiqua" w:eastAsia="Calibri" w:hAnsi="Book Antiqua"/>
          <w:lang w:val="en-US" w:eastAsia="en-US"/>
        </w:rPr>
        <w:t xml:space="preserve"> subjects </w:t>
      </w:r>
      <w:r w:rsidR="00437C9E" w:rsidRPr="00BB488B">
        <w:rPr>
          <w:rFonts w:ascii="Book Antiqua" w:eastAsia="Calibri" w:hAnsi="Book Antiqua"/>
          <w:lang w:val="en-US" w:eastAsia="en-US"/>
        </w:rPr>
        <w:t xml:space="preserve">and </w:t>
      </w:r>
      <w:r w:rsidRPr="00BB488B">
        <w:rPr>
          <w:rFonts w:ascii="Book Antiqua" w:eastAsia="Calibri" w:hAnsi="Book Antiqua"/>
          <w:lang w:val="en-US" w:eastAsia="en-US"/>
        </w:rPr>
        <w:t>subjects wit</w:t>
      </w:r>
      <w:r w:rsidR="00437C9E" w:rsidRPr="00BB488B">
        <w:rPr>
          <w:rFonts w:ascii="Book Antiqua" w:eastAsia="Calibri" w:hAnsi="Book Antiqua"/>
          <w:lang w:val="en-US" w:eastAsia="en-US"/>
        </w:rPr>
        <w:t>h IBD.</w:t>
      </w:r>
      <w:r w:rsidRPr="00BB488B">
        <w:rPr>
          <w:rFonts w:ascii="Book Antiqua" w:eastAsia="Calibri" w:hAnsi="Book Antiqua"/>
          <w:lang w:val="en-US" w:eastAsia="en-US"/>
        </w:rPr>
        <w:t xml:space="preserve"> </w:t>
      </w:r>
    </w:p>
    <w:p w:rsidR="000F2259" w:rsidRPr="00BB488B" w:rsidRDefault="000F2259" w:rsidP="00F9554C">
      <w:pPr>
        <w:pStyle w:val="NormalWeb"/>
        <w:snapToGrid w:val="0"/>
        <w:spacing w:before="0" w:beforeAutospacing="0" w:after="0" w:afterAutospacing="0" w:line="360" w:lineRule="auto"/>
        <w:jc w:val="both"/>
        <w:rPr>
          <w:rFonts w:ascii="Book Antiqua" w:eastAsiaTheme="minorEastAsia" w:hAnsi="Book Antiqua"/>
          <w:b/>
          <w:lang w:val="en-US" w:eastAsia="zh-CN"/>
        </w:rPr>
      </w:pPr>
    </w:p>
    <w:p w:rsidR="00B65B7C" w:rsidRPr="00BB488B" w:rsidRDefault="00B65B7C" w:rsidP="00F9554C">
      <w:pPr>
        <w:pStyle w:val="NormalWeb"/>
        <w:snapToGrid w:val="0"/>
        <w:spacing w:before="0" w:beforeAutospacing="0" w:after="0" w:afterAutospacing="0" w:line="360" w:lineRule="auto"/>
        <w:jc w:val="both"/>
        <w:rPr>
          <w:rFonts w:ascii="Book Antiqua" w:hAnsi="Book Antiqua"/>
          <w:b/>
          <w:lang w:val="en-US"/>
        </w:rPr>
      </w:pPr>
      <w:r w:rsidRPr="00BB488B">
        <w:rPr>
          <w:rFonts w:ascii="Book Antiqua" w:hAnsi="Book Antiqua"/>
          <w:b/>
          <w:lang w:val="en-US"/>
        </w:rPr>
        <w:t>MATERIALS AND METHODS</w:t>
      </w:r>
    </w:p>
    <w:p w:rsidR="00B65B7C" w:rsidRPr="00BB488B" w:rsidRDefault="00B65B7C" w:rsidP="00F9554C">
      <w:pPr>
        <w:pStyle w:val="NormalWeb"/>
        <w:snapToGrid w:val="0"/>
        <w:spacing w:before="0" w:beforeAutospacing="0" w:after="0" w:afterAutospacing="0" w:line="360" w:lineRule="auto"/>
        <w:jc w:val="both"/>
        <w:rPr>
          <w:rFonts w:ascii="Book Antiqua" w:hAnsi="Book Antiqua"/>
          <w:lang w:val="en-US"/>
        </w:rPr>
      </w:pPr>
      <w:r w:rsidRPr="00BB488B">
        <w:rPr>
          <w:rFonts w:ascii="Book Antiqua" w:hAnsi="Book Antiqua"/>
          <w:lang w:val="en-US"/>
        </w:rPr>
        <w:t>Th</w:t>
      </w:r>
      <w:r w:rsidR="00FD1BFE" w:rsidRPr="00BB488B">
        <w:rPr>
          <w:rFonts w:ascii="Book Antiqua" w:hAnsi="Book Antiqua"/>
          <w:lang w:val="en-US"/>
        </w:rPr>
        <w:t>e</w:t>
      </w:r>
      <w:r w:rsidRPr="00BB488B">
        <w:rPr>
          <w:rFonts w:ascii="Book Antiqua" w:hAnsi="Book Antiqua"/>
          <w:lang w:val="en-US"/>
        </w:rPr>
        <w:t xml:space="preserve"> study </w:t>
      </w:r>
      <w:r w:rsidR="00FD1BFE" w:rsidRPr="00BB488B">
        <w:rPr>
          <w:rFonts w:ascii="Book Antiqua" w:hAnsi="Book Antiqua"/>
          <w:lang w:val="en-US"/>
        </w:rPr>
        <w:t xml:space="preserve">protocol </w:t>
      </w:r>
      <w:r w:rsidRPr="00BB488B">
        <w:rPr>
          <w:rFonts w:ascii="Book Antiqua" w:hAnsi="Book Antiqua"/>
          <w:lang w:val="en-US"/>
        </w:rPr>
        <w:t xml:space="preserve">was approved by </w:t>
      </w:r>
      <w:r w:rsidR="00FD1BFE" w:rsidRPr="00BB488B">
        <w:rPr>
          <w:rFonts w:ascii="Book Antiqua" w:hAnsi="Book Antiqua"/>
          <w:lang w:val="en-US"/>
        </w:rPr>
        <w:t xml:space="preserve">the Ethics Committee of </w:t>
      </w:r>
      <w:r w:rsidRPr="00BB488B">
        <w:rPr>
          <w:rFonts w:ascii="Book Antiqua" w:hAnsi="Book Antiqua"/>
          <w:lang w:val="en-US"/>
        </w:rPr>
        <w:t>Pa</w:t>
      </w:r>
      <w:r w:rsidR="00FD1BFE" w:rsidRPr="00BB488B">
        <w:rPr>
          <w:rFonts w:ascii="Book Antiqua" w:hAnsi="Book Antiqua"/>
          <w:lang w:val="en-US"/>
        </w:rPr>
        <w:t>dua</w:t>
      </w:r>
      <w:r w:rsidRPr="00BB488B">
        <w:rPr>
          <w:rFonts w:ascii="Book Antiqua" w:hAnsi="Book Antiqua"/>
          <w:lang w:val="en-US"/>
        </w:rPr>
        <w:t xml:space="preserve"> University Hospital (study n° 2813P). Writt</w:t>
      </w:r>
      <w:r w:rsidR="00FD1BFE" w:rsidRPr="00BB488B">
        <w:rPr>
          <w:rFonts w:ascii="Book Antiqua" w:hAnsi="Book Antiqua"/>
          <w:lang w:val="en-US"/>
        </w:rPr>
        <w:t>en</w:t>
      </w:r>
      <w:r w:rsidR="003D1FC8" w:rsidRPr="00BB488B">
        <w:rPr>
          <w:rFonts w:ascii="Book Antiqua" w:hAnsi="Book Antiqua"/>
          <w:lang w:val="en-US"/>
        </w:rPr>
        <w:t>,</w:t>
      </w:r>
      <w:r w:rsidR="00FD1BFE" w:rsidRPr="00BB488B">
        <w:rPr>
          <w:rFonts w:ascii="Book Antiqua" w:hAnsi="Book Antiqua"/>
          <w:lang w:val="en-US"/>
        </w:rPr>
        <w:t xml:space="preserve"> informed consent was obtained from all </w:t>
      </w:r>
      <w:r w:rsidRPr="00BB488B">
        <w:rPr>
          <w:rFonts w:ascii="Book Antiqua" w:hAnsi="Book Antiqua"/>
          <w:lang w:val="en-US"/>
        </w:rPr>
        <w:t>participants prior to inclusion in the study</w:t>
      </w:r>
      <w:r w:rsidR="00FD1BFE" w:rsidRPr="00BB488B">
        <w:rPr>
          <w:rFonts w:ascii="Book Antiqua" w:hAnsi="Book Antiqua"/>
          <w:lang w:val="en-US"/>
        </w:rPr>
        <w:t>.</w:t>
      </w:r>
      <w:r w:rsidR="003D1FC8" w:rsidRPr="00BB488B">
        <w:rPr>
          <w:rFonts w:ascii="Book Antiqua" w:hAnsi="Book Antiqua"/>
          <w:lang w:val="en-US"/>
        </w:rPr>
        <w:t xml:space="preserve"> </w:t>
      </w:r>
      <w:r w:rsidR="00FD1BFE" w:rsidRPr="00BB488B">
        <w:rPr>
          <w:rFonts w:ascii="Book Antiqua" w:hAnsi="Book Antiqua"/>
          <w:lang w:val="en-US"/>
        </w:rPr>
        <w:t xml:space="preserve">The study was </w:t>
      </w:r>
      <w:r w:rsidRPr="00BB488B">
        <w:rPr>
          <w:rFonts w:ascii="Book Antiqua" w:hAnsi="Book Antiqua"/>
          <w:lang w:val="en-US"/>
        </w:rPr>
        <w:t>prospectively conducted from December 2013 to November 2015.</w:t>
      </w:r>
    </w:p>
    <w:p w:rsidR="00B65B7C" w:rsidRPr="00BB488B" w:rsidRDefault="00B65B7C" w:rsidP="00F9554C">
      <w:pPr>
        <w:autoSpaceDE w:val="0"/>
        <w:autoSpaceDN w:val="0"/>
        <w:adjustRightInd w:val="0"/>
        <w:snapToGrid w:val="0"/>
        <w:spacing w:line="360" w:lineRule="auto"/>
        <w:jc w:val="both"/>
        <w:rPr>
          <w:rFonts w:ascii="Book Antiqua" w:eastAsia="Times New Roman" w:hAnsi="Book Antiqua"/>
          <w:lang w:val="en-US"/>
        </w:rPr>
      </w:pPr>
      <w:r w:rsidRPr="00BB488B">
        <w:rPr>
          <w:rFonts w:ascii="Book Antiqua" w:eastAsia="Times New Roman" w:hAnsi="Book Antiqua"/>
          <w:lang w:val="en-US"/>
        </w:rPr>
        <w:t xml:space="preserve"> </w:t>
      </w:r>
    </w:p>
    <w:p w:rsidR="00B65B7C" w:rsidRPr="00BB488B" w:rsidRDefault="00B65B7C" w:rsidP="00F9554C">
      <w:pPr>
        <w:widowControl w:val="0"/>
        <w:tabs>
          <w:tab w:val="left" w:pos="9072"/>
        </w:tabs>
        <w:autoSpaceDE w:val="0"/>
        <w:autoSpaceDN w:val="0"/>
        <w:adjustRightInd w:val="0"/>
        <w:snapToGrid w:val="0"/>
        <w:spacing w:line="360" w:lineRule="auto"/>
        <w:jc w:val="both"/>
        <w:rPr>
          <w:rFonts w:ascii="Book Antiqua" w:hAnsi="Book Antiqua"/>
          <w:b/>
          <w:i/>
          <w:lang w:val="en-US"/>
        </w:rPr>
      </w:pPr>
      <w:r w:rsidRPr="00BB488B">
        <w:rPr>
          <w:rFonts w:ascii="Book Antiqua" w:hAnsi="Book Antiqua"/>
          <w:b/>
          <w:i/>
          <w:lang w:val="en-US"/>
        </w:rPr>
        <w:t>Patients</w:t>
      </w:r>
      <w:r w:rsidR="00A24FF1" w:rsidRPr="00BB488B">
        <w:rPr>
          <w:rFonts w:ascii="Book Antiqua" w:hAnsi="Book Antiqua"/>
          <w:b/>
          <w:i/>
          <w:lang w:val="en-US"/>
        </w:rPr>
        <w:t xml:space="preserve"> </w:t>
      </w:r>
    </w:p>
    <w:p w:rsidR="00B65B7C" w:rsidRPr="00BB488B" w:rsidRDefault="00FD1BFE" w:rsidP="00F9554C">
      <w:pPr>
        <w:widowControl w:val="0"/>
        <w:autoSpaceDE w:val="0"/>
        <w:autoSpaceDN w:val="0"/>
        <w:adjustRightInd w:val="0"/>
        <w:snapToGrid w:val="0"/>
        <w:spacing w:line="360" w:lineRule="auto"/>
        <w:jc w:val="both"/>
        <w:rPr>
          <w:rFonts w:ascii="Book Antiqua" w:hAnsi="Book Antiqua"/>
          <w:lang w:val="en-US"/>
        </w:rPr>
      </w:pPr>
      <w:r w:rsidRPr="00BB488B">
        <w:rPr>
          <w:rFonts w:ascii="Book Antiqua" w:eastAsia="Times New Roman" w:hAnsi="Book Antiqua"/>
          <w:lang w:val="en-US"/>
        </w:rPr>
        <w:t xml:space="preserve">Patients diagnosed with </w:t>
      </w:r>
      <w:r w:rsidR="00B65B7C" w:rsidRPr="00BB488B">
        <w:rPr>
          <w:rFonts w:ascii="Book Antiqua" w:eastAsia="Times New Roman" w:hAnsi="Book Antiqua"/>
          <w:lang w:val="en-US"/>
        </w:rPr>
        <w:t>UC or CD</w:t>
      </w:r>
      <w:r w:rsidR="00A24FF1" w:rsidRPr="00BB488B">
        <w:rPr>
          <w:rFonts w:ascii="Book Antiqua" w:eastAsia="Times New Roman" w:hAnsi="Book Antiqua"/>
          <w:lang w:val="en-US"/>
        </w:rPr>
        <w:t xml:space="preserve"> and </w:t>
      </w:r>
      <w:r w:rsidR="0080234D" w:rsidRPr="00BB488B">
        <w:rPr>
          <w:rFonts w:ascii="Book Antiqua" w:eastAsia="Times New Roman" w:hAnsi="Book Antiqua"/>
          <w:lang w:val="en-US"/>
        </w:rPr>
        <w:t xml:space="preserve">scheduled </w:t>
      </w:r>
      <w:r w:rsidR="00B65B7C" w:rsidRPr="00BB488B">
        <w:rPr>
          <w:rFonts w:ascii="Book Antiqua" w:hAnsi="Book Antiqua"/>
          <w:lang w:val="en-US"/>
        </w:rPr>
        <w:t xml:space="preserve">for diagnostic </w:t>
      </w:r>
      <w:r w:rsidR="0080234D" w:rsidRPr="00BB488B">
        <w:rPr>
          <w:rFonts w:ascii="Book Antiqua" w:hAnsi="Book Antiqua"/>
          <w:lang w:val="en-US"/>
        </w:rPr>
        <w:t>colon</w:t>
      </w:r>
      <w:r w:rsidR="00A24FF1" w:rsidRPr="00BB488B">
        <w:rPr>
          <w:rFonts w:ascii="Book Antiqua" w:hAnsi="Book Antiqua"/>
          <w:lang w:val="en-US"/>
        </w:rPr>
        <w:t>o</w:t>
      </w:r>
      <w:r w:rsidR="0080234D" w:rsidRPr="00BB488B">
        <w:rPr>
          <w:rFonts w:ascii="Book Antiqua" w:hAnsi="Book Antiqua"/>
          <w:lang w:val="en-US"/>
        </w:rPr>
        <w:t>scopy</w:t>
      </w:r>
      <w:r w:rsidR="00CD31E3" w:rsidRPr="00BB488B">
        <w:rPr>
          <w:rFonts w:ascii="Book Antiqua" w:hAnsi="Book Antiqua"/>
          <w:lang w:val="en-US"/>
        </w:rPr>
        <w:t xml:space="preserve"> </w:t>
      </w:r>
      <w:r w:rsidR="00B65B7C" w:rsidRPr="00BB488B">
        <w:rPr>
          <w:rFonts w:ascii="Book Antiqua" w:eastAsia="Times New Roman" w:hAnsi="Book Antiqua"/>
          <w:lang w:val="en-US"/>
        </w:rPr>
        <w:t>were enr</w:t>
      </w:r>
      <w:r w:rsidR="0080234D" w:rsidRPr="00BB488B">
        <w:rPr>
          <w:rFonts w:ascii="Book Antiqua" w:eastAsia="Times New Roman" w:hAnsi="Book Antiqua"/>
          <w:lang w:val="en-US"/>
        </w:rPr>
        <w:t xml:space="preserve">olled. Patients who underwent </w:t>
      </w:r>
      <w:r w:rsidR="00B65B7C" w:rsidRPr="00BB488B">
        <w:rPr>
          <w:rFonts w:ascii="Book Antiqua" w:hAnsi="Book Antiqua"/>
          <w:lang w:val="en-US"/>
        </w:rPr>
        <w:t>colonoscopy f</w:t>
      </w:r>
      <w:r w:rsidR="00A24FF1" w:rsidRPr="00BB488B">
        <w:rPr>
          <w:rFonts w:ascii="Book Antiqua" w:hAnsi="Book Antiqua"/>
          <w:lang w:val="en-US"/>
        </w:rPr>
        <w:t>or prevention screening of colorectal cancer</w:t>
      </w:r>
      <w:r w:rsidR="0080234D" w:rsidRPr="00BB488B">
        <w:rPr>
          <w:rFonts w:ascii="Book Antiqua" w:hAnsi="Book Antiqua"/>
          <w:lang w:val="en-US"/>
        </w:rPr>
        <w:t xml:space="preserve"> </w:t>
      </w:r>
      <w:r w:rsidR="00B65B7C" w:rsidRPr="00BB488B">
        <w:rPr>
          <w:rFonts w:ascii="Book Antiqua" w:hAnsi="Book Antiqua"/>
          <w:lang w:val="en-US"/>
        </w:rPr>
        <w:t xml:space="preserve">or </w:t>
      </w:r>
      <w:r w:rsidR="0080234D" w:rsidRPr="00BB488B">
        <w:rPr>
          <w:rFonts w:ascii="Book Antiqua" w:hAnsi="Book Antiqua"/>
          <w:lang w:val="en-US"/>
        </w:rPr>
        <w:t xml:space="preserve">were followed-up after polypectomy or </w:t>
      </w:r>
      <w:r w:rsidR="00B65B7C" w:rsidRPr="00BB488B">
        <w:rPr>
          <w:rFonts w:ascii="Book Antiqua" w:hAnsi="Book Antiqua"/>
          <w:lang w:val="en-US"/>
        </w:rPr>
        <w:t xml:space="preserve">lower gastrointestinal symptoms were </w:t>
      </w:r>
      <w:r w:rsidR="0080234D" w:rsidRPr="00BB488B">
        <w:rPr>
          <w:rFonts w:ascii="Book Antiqua" w:hAnsi="Book Antiqua"/>
          <w:lang w:val="en-US"/>
        </w:rPr>
        <w:t xml:space="preserve">designated </w:t>
      </w:r>
      <w:r w:rsidR="00B65B7C" w:rsidRPr="00BB488B">
        <w:rPr>
          <w:rFonts w:ascii="Book Antiqua" w:hAnsi="Book Antiqua"/>
          <w:lang w:val="en-US"/>
        </w:rPr>
        <w:t>as</w:t>
      </w:r>
      <w:r w:rsidR="0080234D" w:rsidRPr="00BB488B">
        <w:rPr>
          <w:rFonts w:ascii="Book Antiqua" w:hAnsi="Book Antiqua"/>
          <w:lang w:val="en-US"/>
        </w:rPr>
        <w:t xml:space="preserve"> the control group (CTRL). I</w:t>
      </w:r>
      <w:r w:rsidR="00B65B7C" w:rsidRPr="00BB488B">
        <w:rPr>
          <w:rFonts w:ascii="Book Antiqua" w:hAnsi="Book Antiqua"/>
          <w:lang w:val="en-US"/>
        </w:rPr>
        <w:t>nclusion c</w:t>
      </w:r>
      <w:r w:rsidR="0080234D" w:rsidRPr="00BB488B">
        <w:rPr>
          <w:rFonts w:ascii="Book Antiqua" w:hAnsi="Book Antiqua"/>
          <w:lang w:val="en-US"/>
        </w:rPr>
        <w:t xml:space="preserve">riteria are presented </w:t>
      </w:r>
      <w:r w:rsidR="00B65B7C" w:rsidRPr="00BB488B">
        <w:rPr>
          <w:rFonts w:ascii="Book Antiqua" w:hAnsi="Book Antiqua"/>
          <w:lang w:val="en-US"/>
        </w:rPr>
        <w:t>in Table 1.</w:t>
      </w:r>
    </w:p>
    <w:p w:rsidR="00B65B7C" w:rsidRPr="00BB488B" w:rsidRDefault="0080234D" w:rsidP="00F9554C">
      <w:pPr>
        <w:snapToGrid w:val="0"/>
        <w:spacing w:line="360" w:lineRule="auto"/>
        <w:ind w:firstLineChars="100" w:firstLine="240"/>
        <w:jc w:val="both"/>
        <w:rPr>
          <w:rFonts w:ascii="Book Antiqua" w:eastAsia="Times New Roman" w:hAnsi="Book Antiqua"/>
          <w:vertAlign w:val="subscript"/>
          <w:lang w:val="en-US"/>
        </w:rPr>
      </w:pPr>
      <w:r w:rsidRPr="00BB488B">
        <w:rPr>
          <w:rFonts w:ascii="Book Antiqua" w:hAnsi="Book Antiqua"/>
          <w:lang w:val="en-US"/>
        </w:rPr>
        <w:t xml:space="preserve">The </w:t>
      </w:r>
      <w:r w:rsidR="00B65B7C" w:rsidRPr="00BB488B">
        <w:rPr>
          <w:rFonts w:ascii="Book Antiqua" w:hAnsi="Book Antiqua"/>
          <w:lang w:val="en-US"/>
        </w:rPr>
        <w:t xml:space="preserve">UC </w:t>
      </w:r>
      <w:r w:rsidRPr="00BB488B">
        <w:rPr>
          <w:rFonts w:ascii="Book Antiqua" w:hAnsi="Book Antiqua"/>
          <w:lang w:val="en-US"/>
        </w:rPr>
        <w:t>patient group (</w:t>
      </w:r>
      <w:r w:rsidRPr="00BB488B">
        <w:rPr>
          <w:rFonts w:ascii="Book Antiqua" w:hAnsi="Book Antiqua"/>
          <w:i/>
          <w:lang w:val="en-US"/>
        </w:rPr>
        <w:t>n</w:t>
      </w:r>
      <w:r w:rsidR="008252D1" w:rsidRPr="00BB488B">
        <w:rPr>
          <w:rFonts w:ascii="Book Antiqua" w:hAnsi="Book Antiqua" w:hint="eastAsia"/>
          <w:lang w:val="en-US" w:eastAsia="zh-CN"/>
        </w:rPr>
        <w:t xml:space="preserve"> </w:t>
      </w:r>
      <w:r w:rsidRPr="00BB488B">
        <w:rPr>
          <w:rFonts w:ascii="Book Antiqua" w:hAnsi="Book Antiqua"/>
          <w:lang w:val="en-US"/>
        </w:rPr>
        <w:t>=</w:t>
      </w:r>
      <w:r w:rsidR="008252D1" w:rsidRPr="00BB488B">
        <w:rPr>
          <w:rFonts w:ascii="Book Antiqua" w:hAnsi="Book Antiqua" w:hint="eastAsia"/>
          <w:lang w:val="en-US" w:eastAsia="zh-CN"/>
        </w:rPr>
        <w:t xml:space="preserve"> </w:t>
      </w:r>
      <w:r w:rsidRPr="00BB488B">
        <w:rPr>
          <w:rFonts w:ascii="Book Antiqua" w:hAnsi="Book Antiqua"/>
          <w:lang w:val="en-US"/>
        </w:rPr>
        <w:t xml:space="preserve">18) included 8 men and 10 women (mean age 47 </w:t>
      </w:r>
      <w:r w:rsidR="00B65B7C" w:rsidRPr="00BB488B">
        <w:rPr>
          <w:rFonts w:ascii="Book Antiqua" w:hAnsi="Book Antiqua"/>
          <w:lang w:val="en-US"/>
        </w:rPr>
        <w:t>years</w:t>
      </w:r>
      <w:r w:rsidRPr="00BB488B">
        <w:rPr>
          <w:rFonts w:ascii="Book Antiqua" w:hAnsi="Book Antiqua"/>
          <w:lang w:val="en-US"/>
        </w:rPr>
        <w:t>, rang</w:t>
      </w:r>
      <w:r w:rsidR="007205C3" w:rsidRPr="00BB488B">
        <w:rPr>
          <w:rFonts w:ascii="Book Antiqua" w:hAnsi="Book Antiqua"/>
          <w:lang w:val="en-US"/>
        </w:rPr>
        <w:t>e 30-66</w:t>
      </w:r>
      <w:r w:rsidR="00D0382A" w:rsidRPr="00BB488B">
        <w:rPr>
          <w:rFonts w:ascii="Book Antiqua" w:hAnsi="Book Antiqua"/>
          <w:lang w:val="en-US"/>
        </w:rPr>
        <w:t>;</w:t>
      </w:r>
      <w:r w:rsidR="007205C3" w:rsidRPr="00BB488B">
        <w:rPr>
          <w:rFonts w:ascii="Book Antiqua" w:hAnsi="Book Antiqua"/>
          <w:lang w:val="en-US"/>
        </w:rPr>
        <w:t xml:space="preserve"> </w:t>
      </w:r>
      <w:r w:rsidR="00D0382A" w:rsidRPr="00BB488B">
        <w:rPr>
          <w:rFonts w:ascii="Book Antiqua" w:hAnsi="Book Antiqua"/>
          <w:lang w:val="en-US"/>
        </w:rPr>
        <w:t>a</w:t>
      </w:r>
      <w:r w:rsidR="00B65B7C" w:rsidRPr="00BB488B">
        <w:rPr>
          <w:rFonts w:ascii="Book Antiqua" w:hAnsi="Book Antiqua"/>
          <w:lang w:val="en-US"/>
        </w:rPr>
        <w:t>verage</w:t>
      </w:r>
      <w:r w:rsidR="007205C3" w:rsidRPr="00BB488B">
        <w:rPr>
          <w:rFonts w:ascii="Book Antiqua" w:hAnsi="Book Antiqua"/>
          <w:lang w:val="en-US"/>
        </w:rPr>
        <w:t xml:space="preserve"> body-mass</w:t>
      </w:r>
      <w:r w:rsidR="00B65B7C" w:rsidRPr="00BB488B">
        <w:rPr>
          <w:rFonts w:ascii="Book Antiqua" w:hAnsi="Book Antiqua"/>
          <w:lang w:val="en-US"/>
        </w:rPr>
        <w:t xml:space="preserve"> </w:t>
      </w:r>
      <w:r w:rsidR="007205C3" w:rsidRPr="00BB488B">
        <w:rPr>
          <w:rFonts w:ascii="Book Antiqua" w:hAnsi="Book Antiqua"/>
          <w:lang w:val="en-US"/>
        </w:rPr>
        <w:t>index (</w:t>
      </w:r>
      <w:r w:rsidR="00B65B7C" w:rsidRPr="00BB488B">
        <w:rPr>
          <w:rFonts w:ascii="Book Antiqua" w:hAnsi="Book Antiqua"/>
          <w:lang w:val="en-US"/>
        </w:rPr>
        <w:t>BMI</w:t>
      </w:r>
      <w:r w:rsidR="007205C3" w:rsidRPr="00BB488B">
        <w:rPr>
          <w:rFonts w:ascii="Book Antiqua" w:hAnsi="Book Antiqua"/>
          <w:lang w:val="en-US"/>
        </w:rPr>
        <w:t>, weight in kg</w:t>
      </w:r>
      <w:r w:rsidR="00B65B7C" w:rsidRPr="00BB488B">
        <w:rPr>
          <w:rFonts w:ascii="Book Antiqua" w:hAnsi="Book Antiqua"/>
          <w:lang w:val="en-US"/>
        </w:rPr>
        <w:t xml:space="preserve"> </w:t>
      </w:r>
      <w:r w:rsidR="007205C3" w:rsidRPr="00BB488B">
        <w:rPr>
          <w:rFonts w:ascii="Book Antiqua" w:hAnsi="Book Antiqua"/>
          <w:lang w:val="en-US"/>
        </w:rPr>
        <w:t xml:space="preserve">divided by height in m squared) </w:t>
      </w:r>
      <w:r w:rsidR="00B65B7C" w:rsidRPr="00BB488B">
        <w:rPr>
          <w:rFonts w:ascii="Book Antiqua" w:hAnsi="Book Antiqua"/>
          <w:lang w:val="en-US"/>
        </w:rPr>
        <w:t>24 kg/m</w:t>
      </w:r>
      <w:r w:rsidR="00B65B7C" w:rsidRPr="00BB488B">
        <w:rPr>
          <w:rFonts w:ascii="Book Antiqua" w:hAnsi="Book Antiqua"/>
          <w:vertAlign w:val="superscript"/>
          <w:lang w:val="en-US"/>
        </w:rPr>
        <w:t>2</w:t>
      </w:r>
      <w:r w:rsidR="007205C3" w:rsidRPr="00BB488B">
        <w:rPr>
          <w:rFonts w:ascii="Book Antiqua" w:hAnsi="Book Antiqua"/>
          <w:lang w:val="en-US"/>
        </w:rPr>
        <w:t>, rang</w:t>
      </w:r>
      <w:r w:rsidR="00D0382A" w:rsidRPr="00BB488B">
        <w:rPr>
          <w:rFonts w:ascii="Book Antiqua" w:hAnsi="Book Antiqua"/>
          <w:lang w:val="en-US"/>
        </w:rPr>
        <w:t xml:space="preserve">e </w:t>
      </w:r>
      <w:r w:rsidR="00B65B7C" w:rsidRPr="00BB488B">
        <w:rPr>
          <w:rFonts w:ascii="Book Antiqua" w:eastAsia="Times New Roman" w:hAnsi="Book Antiqua"/>
          <w:lang w:val="en-US"/>
        </w:rPr>
        <w:t>18</w:t>
      </w:r>
      <w:r w:rsidR="007205C3" w:rsidRPr="00BB488B">
        <w:rPr>
          <w:rFonts w:ascii="Book Antiqua" w:eastAsia="Times New Roman" w:hAnsi="Book Antiqua"/>
          <w:lang w:val="en-US"/>
        </w:rPr>
        <w:t>-</w:t>
      </w:r>
      <w:r w:rsidR="00B65B7C" w:rsidRPr="00BB488B">
        <w:rPr>
          <w:rFonts w:ascii="Book Antiqua" w:eastAsia="Times New Roman" w:hAnsi="Book Antiqua"/>
          <w:lang w:val="en-US"/>
        </w:rPr>
        <w:t>32</w:t>
      </w:r>
      <w:r w:rsidR="007205C3" w:rsidRPr="00BB488B">
        <w:rPr>
          <w:rFonts w:ascii="Book Antiqua" w:eastAsia="Times New Roman" w:hAnsi="Book Antiqua"/>
          <w:lang w:val="en-US"/>
        </w:rPr>
        <w:t>.</w:t>
      </w:r>
      <w:r w:rsidR="00B65B7C" w:rsidRPr="00BB488B">
        <w:rPr>
          <w:rFonts w:ascii="Book Antiqua" w:eastAsia="Times New Roman" w:hAnsi="Book Antiqua"/>
          <w:lang w:val="en-US"/>
        </w:rPr>
        <w:t>9</w:t>
      </w:r>
      <w:r w:rsidR="007205C3" w:rsidRPr="00BB488B">
        <w:rPr>
          <w:rFonts w:ascii="Book Antiqua" w:eastAsia="Times New Roman" w:hAnsi="Book Antiqua"/>
          <w:lang w:val="en-US"/>
        </w:rPr>
        <w:t xml:space="preserve"> </w:t>
      </w:r>
      <w:r w:rsidR="00B65B7C" w:rsidRPr="00BB488B">
        <w:rPr>
          <w:rFonts w:ascii="Book Antiqua" w:eastAsia="Times New Roman" w:hAnsi="Book Antiqua"/>
          <w:lang w:val="en-US"/>
        </w:rPr>
        <w:t>kg/</w:t>
      </w:r>
      <w:r w:rsidR="00B65B7C" w:rsidRPr="00BB488B">
        <w:rPr>
          <w:rFonts w:ascii="Book Antiqua" w:hAnsi="Book Antiqua"/>
          <w:lang w:val="en-US"/>
        </w:rPr>
        <w:t>m</w:t>
      </w:r>
      <w:r w:rsidR="00B65B7C" w:rsidRPr="00BB488B">
        <w:rPr>
          <w:rFonts w:ascii="Book Antiqua" w:hAnsi="Book Antiqua"/>
          <w:vertAlign w:val="superscript"/>
          <w:lang w:val="en-US"/>
        </w:rPr>
        <w:t>2</w:t>
      </w:r>
      <w:r w:rsidR="00D0382A" w:rsidRPr="00BB488B">
        <w:rPr>
          <w:rFonts w:ascii="Book Antiqua" w:hAnsi="Book Antiqua"/>
          <w:lang w:val="en-US"/>
        </w:rPr>
        <w:t>.</w:t>
      </w:r>
    </w:p>
    <w:p w:rsidR="00B65B7C" w:rsidRPr="00BB488B" w:rsidRDefault="007205C3" w:rsidP="00F9554C">
      <w:pPr>
        <w:widowControl w:val="0"/>
        <w:autoSpaceDE w:val="0"/>
        <w:autoSpaceDN w:val="0"/>
        <w:adjustRightInd w:val="0"/>
        <w:snapToGrid w:val="0"/>
        <w:spacing w:line="360" w:lineRule="auto"/>
        <w:ind w:firstLineChars="100" w:firstLine="240"/>
        <w:jc w:val="both"/>
        <w:rPr>
          <w:rFonts w:ascii="Book Antiqua" w:hAnsi="Book Antiqua"/>
          <w:vertAlign w:val="subscript"/>
          <w:lang w:val="en-US"/>
        </w:rPr>
      </w:pPr>
      <w:r w:rsidRPr="00BB488B">
        <w:rPr>
          <w:rFonts w:ascii="Book Antiqua" w:hAnsi="Book Antiqua"/>
          <w:lang w:val="en-US"/>
        </w:rPr>
        <w:t>The CD patient group (</w:t>
      </w:r>
      <w:r w:rsidR="00206D8A" w:rsidRPr="00BB488B">
        <w:rPr>
          <w:rFonts w:ascii="Book Antiqua" w:hAnsi="Book Antiqua"/>
          <w:i/>
          <w:lang w:val="en-US"/>
        </w:rPr>
        <w:t>n</w:t>
      </w:r>
      <w:r w:rsidR="00206D8A" w:rsidRPr="00BB488B">
        <w:rPr>
          <w:rFonts w:ascii="Book Antiqua" w:hAnsi="Book Antiqua"/>
          <w:lang w:val="en-US"/>
        </w:rPr>
        <w:t xml:space="preserve"> </w:t>
      </w:r>
      <w:r w:rsidRPr="00BB488B">
        <w:rPr>
          <w:rFonts w:ascii="Book Antiqua" w:hAnsi="Book Antiqua"/>
          <w:lang w:val="en-US"/>
        </w:rPr>
        <w:t>=</w:t>
      </w:r>
      <w:r w:rsidR="00206D8A">
        <w:rPr>
          <w:rFonts w:ascii="Book Antiqua" w:hAnsi="Book Antiqua" w:hint="eastAsia"/>
          <w:lang w:val="en-US" w:eastAsia="zh-CN"/>
        </w:rPr>
        <w:t xml:space="preserve"> </w:t>
      </w:r>
      <w:r w:rsidRPr="00BB488B">
        <w:rPr>
          <w:rFonts w:ascii="Book Antiqua" w:hAnsi="Book Antiqua"/>
          <w:lang w:val="en-US"/>
        </w:rPr>
        <w:t xml:space="preserve">10) </w:t>
      </w:r>
      <w:r w:rsidR="00B65B7C" w:rsidRPr="00BB488B">
        <w:rPr>
          <w:rFonts w:ascii="Book Antiqua" w:hAnsi="Book Antiqua"/>
          <w:lang w:val="en-US"/>
        </w:rPr>
        <w:t>included 5 men and 5 women</w:t>
      </w:r>
      <w:r w:rsidRPr="00BB488B">
        <w:rPr>
          <w:rFonts w:ascii="Book Antiqua" w:hAnsi="Book Antiqua"/>
          <w:lang w:val="en-US"/>
        </w:rPr>
        <w:t xml:space="preserve"> (mean age </w:t>
      </w:r>
      <w:r w:rsidR="00B65B7C" w:rsidRPr="00BB488B">
        <w:rPr>
          <w:rFonts w:ascii="Book Antiqua" w:hAnsi="Book Antiqua"/>
          <w:lang w:val="en-US"/>
        </w:rPr>
        <w:t>37 years</w:t>
      </w:r>
      <w:r w:rsidRPr="00BB488B">
        <w:rPr>
          <w:rFonts w:ascii="Book Antiqua" w:hAnsi="Book Antiqua"/>
          <w:lang w:val="en-US"/>
        </w:rPr>
        <w:t>,</w:t>
      </w:r>
      <w:r w:rsidR="00B65B7C" w:rsidRPr="00BB488B">
        <w:rPr>
          <w:rFonts w:ascii="Book Antiqua" w:hAnsi="Book Antiqua"/>
          <w:lang w:val="en-US"/>
        </w:rPr>
        <w:t xml:space="preserve"> rang</w:t>
      </w:r>
      <w:r w:rsidR="00D0382A" w:rsidRPr="00BB488B">
        <w:rPr>
          <w:rFonts w:ascii="Book Antiqua" w:hAnsi="Book Antiqua"/>
          <w:lang w:val="en-US"/>
        </w:rPr>
        <w:t xml:space="preserve">e 19-53; average BMI </w:t>
      </w:r>
      <w:r w:rsidR="00B65B7C" w:rsidRPr="00BB488B">
        <w:rPr>
          <w:rFonts w:ascii="Book Antiqua" w:hAnsi="Book Antiqua"/>
          <w:lang w:val="en-US"/>
        </w:rPr>
        <w:t>23</w:t>
      </w:r>
      <w:r w:rsidR="00D0382A" w:rsidRPr="00BB488B">
        <w:rPr>
          <w:rFonts w:ascii="Book Antiqua" w:hAnsi="Book Antiqua"/>
          <w:lang w:val="en-US"/>
        </w:rPr>
        <w:t xml:space="preserve">.6 </w:t>
      </w:r>
      <w:r w:rsidR="00B65B7C" w:rsidRPr="00BB488B">
        <w:rPr>
          <w:rFonts w:ascii="Book Antiqua" w:hAnsi="Book Antiqua"/>
          <w:lang w:val="en-US"/>
        </w:rPr>
        <w:t>kg/m</w:t>
      </w:r>
      <w:r w:rsidR="00B65B7C" w:rsidRPr="00BB488B">
        <w:rPr>
          <w:rFonts w:ascii="Book Antiqua" w:hAnsi="Book Antiqua"/>
          <w:vertAlign w:val="superscript"/>
          <w:lang w:val="en-US"/>
        </w:rPr>
        <w:t>2</w:t>
      </w:r>
      <w:r w:rsidR="00D0382A" w:rsidRPr="00BB488B">
        <w:rPr>
          <w:rFonts w:ascii="Book Antiqua" w:hAnsi="Book Antiqua"/>
          <w:lang w:val="en-US"/>
        </w:rPr>
        <w:t>, range</w:t>
      </w:r>
      <w:r w:rsidR="00B65B7C" w:rsidRPr="00BB488B">
        <w:rPr>
          <w:rFonts w:ascii="Book Antiqua" w:hAnsi="Book Antiqua"/>
          <w:lang w:val="en-US"/>
        </w:rPr>
        <w:t>19</w:t>
      </w:r>
      <w:r w:rsidR="00D0382A" w:rsidRPr="00BB488B">
        <w:rPr>
          <w:rFonts w:ascii="Book Antiqua" w:hAnsi="Book Antiqua"/>
          <w:lang w:val="en-US"/>
        </w:rPr>
        <w:t>.6-</w:t>
      </w:r>
      <w:r w:rsidR="00B65B7C" w:rsidRPr="00BB488B">
        <w:rPr>
          <w:rFonts w:ascii="Book Antiqua" w:hAnsi="Book Antiqua"/>
          <w:lang w:val="en-US"/>
        </w:rPr>
        <w:t>2</w:t>
      </w:r>
      <w:r w:rsidR="00D0382A" w:rsidRPr="00BB488B">
        <w:rPr>
          <w:rFonts w:ascii="Book Antiqua" w:hAnsi="Book Antiqua"/>
          <w:lang w:val="en-US"/>
        </w:rPr>
        <w:t>6.1 kg/</w:t>
      </w:r>
      <w:r w:rsidR="00B65B7C" w:rsidRPr="00BB488B">
        <w:rPr>
          <w:rFonts w:ascii="Book Antiqua" w:hAnsi="Book Antiqua"/>
          <w:lang w:val="en-US"/>
        </w:rPr>
        <w:t>m</w:t>
      </w:r>
      <w:r w:rsidR="00B65B7C" w:rsidRPr="00BB488B">
        <w:rPr>
          <w:rFonts w:ascii="Book Antiqua" w:hAnsi="Book Antiqua"/>
          <w:vertAlign w:val="superscript"/>
          <w:lang w:val="en-US"/>
        </w:rPr>
        <w:t>2</w:t>
      </w:r>
      <w:r w:rsidR="00B65B7C" w:rsidRPr="00BB488B">
        <w:rPr>
          <w:rFonts w:ascii="Book Antiqua" w:hAnsi="Book Antiqua"/>
          <w:lang w:val="en-US"/>
        </w:rPr>
        <w:t>.</w:t>
      </w:r>
    </w:p>
    <w:p w:rsidR="00B65B7C" w:rsidRPr="00BB488B" w:rsidRDefault="00D0382A" w:rsidP="00F9554C">
      <w:pPr>
        <w:snapToGrid w:val="0"/>
        <w:spacing w:line="360" w:lineRule="auto"/>
        <w:ind w:firstLineChars="100" w:firstLine="240"/>
        <w:jc w:val="both"/>
        <w:rPr>
          <w:rFonts w:ascii="Book Antiqua" w:hAnsi="Book Antiqua"/>
          <w:lang w:val="en-US"/>
        </w:rPr>
      </w:pPr>
      <w:r w:rsidRPr="00BB488B">
        <w:rPr>
          <w:rFonts w:ascii="Book Antiqua" w:hAnsi="Book Antiqua"/>
          <w:lang w:val="en-US"/>
        </w:rPr>
        <w:t>The CTRL patient group (</w:t>
      </w:r>
      <w:r w:rsidR="00206D8A" w:rsidRPr="00BB488B">
        <w:rPr>
          <w:rFonts w:ascii="Book Antiqua" w:hAnsi="Book Antiqua"/>
          <w:i/>
          <w:lang w:val="en-US"/>
        </w:rPr>
        <w:t>n</w:t>
      </w:r>
      <w:r w:rsidR="00206D8A">
        <w:rPr>
          <w:rFonts w:ascii="Book Antiqua" w:hAnsi="Book Antiqua" w:hint="eastAsia"/>
          <w:lang w:val="en-US" w:eastAsia="zh-CN"/>
        </w:rPr>
        <w:t xml:space="preserve"> </w:t>
      </w:r>
      <w:r w:rsidRPr="00BB488B">
        <w:rPr>
          <w:rFonts w:ascii="Book Antiqua" w:hAnsi="Book Antiqua"/>
          <w:lang w:val="en-US"/>
        </w:rPr>
        <w:t>=</w:t>
      </w:r>
      <w:r w:rsidR="00206D8A">
        <w:rPr>
          <w:rFonts w:ascii="Book Antiqua" w:hAnsi="Book Antiqua" w:hint="eastAsia"/>
          <w:lang w:val="en-US" w:eastAsia="zh-CN"/>
        </w:rPr>
        <w:t xml:space="preserve"> </w:t>
      </w:r>
      <w:r w:rsidR="00722079" w:rsidRPr="00BB488B">
        <w:rPr>
          <w:rFonts w:ascii="Book Antiqua" w:hAnsi="Book Antiqua"/>
          <w:lang w:val="en-US"/>
        </w:rPr>
        <w:t>16</w:t>
      </w:r>
      <w:r w:rsidRPr="00BB488B">
        <w:rPr>
          <w:rFonts w:ascii="Book Antiqua" w:hAnsi="Book Antiqua"/>
          <w:lang w:val="en-US"/>
        </w:rPr>
        <w:t>)</w:t>
      </w:r>
      <w:r w:rsidR="00722079" w:rsidRPr="00BB488B">
        <w:rPr>
          <w:rFonts w:ascii="Book Antiqua" w:hAnsi="Book Antiqua"/>
          <w:lang w:val="en-US"/>
        </w:rPr>
        <w:t xml:space="preserve"> included 6 men and 10</w:t>
      </w:r>
      <w:r w:rsidR="00B65B7C" w:rsidRPr="00BB488B">
        <w:rPr>
          <w:rFonts w:ascii="Book Antiqua" w:hAnsi="Book Antiqua"/>
          <w:lang w:val="en-US"/>
        </w:rPr>
        <w:t xml:space="preserve"> women</w:t>
      </w:r>
      <w:r w:rsidRPr="00BB488B">
        <w:rPr>
          <w:rFonts w:ascii="Book Antiqua" w:hAnsi="Book Antiqua"/>
          <w:lang w:val="en-US"/>
        </w:rPr>
        <w:t xml:space="preserve"> (mean age </w:t>
      </w:r>
      <w:r w:rsidR="00B65B7C" w:rsidRPr="00BB488B">
        <w:rPr>
          <w:rFonts w:ascii="Book Antiqua" w:hAnsi="Book Antiqua"/>
          <w:lang w:val="en-US"/>
        </w:rPr>
        <w:t>5</w:t>
      </w:r>
      <w:r w:rsidR="00722079" w:rsidRPr="00BB488B">
        <w:rPr>
          <w:rFonts w:ascii="Book Antiqua" w:hAnsi="Book Antiqua"/>
          <w:lang w:val="en-US"/>
        </w:rPr>
        <w:t>6</w:t>
      </w:r>
      <w:r w:rsidR="00B65B7C" w:rsidRPr="00BB488B">
        <w:rPr>
          <w:rFonts w:ascii="Book Antiqua" w:hAnsi="Book Antiqua"/>
          <w:lang w:val="en-US"/>
        </w:rPr>
        <w:t xml:space="preserve"> years</w:t>
      </w:r>
      <w:r w:rsidRPr="00BB488B">
        <w:rPr>
          <w:rFonts w:ascii="Book Antiqua" w:hAnsi="Book Antiqua"/>
          <w:lang w:val="en-US"/>
        </w:rPr>
        <w:t>,</w:t>
      </w:r>
      <w:r w:rsidR="00B65B7C" w:rsidRPr="00BB488B">
        <w:rPr>
          <w:rFonts w:ascii="Book Antiqua" w:hAnsi="Book Antiqua"/>
          <w:lang w:val="en-US"/>
        </w:rPr>
        <w:t xml:space="preserve"> </w:t>
      </w:r>
      <w:r w:rsidR="00722079" w:rsidRPr="00BB488B">
        <w:rPr>
          <w:rFonts w:ascii="Book Antiqua" w:hAnsi="Book Antiqua"/>
          <w:lang w:val="en-US"/>
        </w:rPr>
        <w:t>range 27-72, average BMI 24</w:t>
      </w:r>
      <w:r w:rsidRPr="00BB488B">
        <w:rPr>
          <w:rFonts w:ascii="Book Antiqua" w:hAnsi="Book Antiqua"/>
          <w:lang w:val="en-US"/>
        </w:rPr>
        <w:t>.</w:t>
      </w:r>
      <w:r w:rsidR="00722079" w:rsidRPr="00BB488B">
        <w:rPr>
          <w:rFonts w:ascii="Book Antiqua" w:hAnsi="Book Antiqua"/>
          <w:lang w:val="en-US"/>
        </w:rPr>
        <w:t>85</w:t>
      </w:r>
      <w:r w:rsidR="007B5C23" w:rsidRPr="00BB488B">
        <w:rPr>
          <w:rFonts w:ascii="Book Antiqua" w:hAnsi="Book Antiqua"/>
          <w:lang w:val="en-US"/>
        </w:rPr>
        <w:t xml:space="preserve"> </w:t>
      </w:r>
      <w:r w:rsidR="00B65B7C" w:rsidRPr="00BB488B">
        <w:rPr>
          <w:rFonts w:ascii="Book Antiqua" w:hAnsi="Book Antiqua"/>
          <w:lang w:val="en-US"/>
        </w:rPr>
        <w:t>kg/m</w:t>
      </w:r>
      <w:r w:rsidR="00B65B7C" w:rsidRPr="00BB488B">
        <w:rPr>
          <w:rFonts w:ascii="Book Antiqua" w:hAnsi="Book Antiqua"/>
          <w:vertAlign w:val="superscript"/>
          <w:lang w:val="en-US"/>
        </w:rPr>
        <w:t>2</w:t>
      </w:r>
      <w:r w:rsidR="007B5C23" w:rsidRPr="00BB488B">
        <w:rPr>
          <w:rFonts w:ascii="Book Antiqua" w:hAnsi="Book Antiqua"/>
          <w:lang w:val="en-US"/>
        </w:rPr>
        <w:t xml:space="preserve">, range </w:t>
      </w:r>
      <w:r w:rsidR="00722079" w:rsidRPr="00BB488B">
        <w:rPr>
          <w:rFonts w:ascii="Book Antiqua" w:eastAsia="Times New Roman" w:hAnsi="Book Antiqua"/>
          <w:lang w:val="en-US"/>
        </w:rPr>
        <w:t>18.1-31.1</w:t>
      </w:r>
      <w:r w:rsidR="007B5C23" w:rsidRPr="00BB488B">
        <w:rPr>
          <w:rFonts w:ascii="Book Antiqua" w:hAnsi="Book Antiqua"/>
          <w:lang w:val="en-US"/>
        </w:rPr>
        <w:t xml:space="preserve"> kg/</w:t>
      </w:r>
      <w:r w:rsidR="00B65B7C" w:rsidRPr="00BB488B">
        <w:rPr>
          <w:rFonts w:ascii="Book Antiqua" w:hAnsi="Book Antiqua"/>
          <w:lang w:val="en-US"/>
        </w:rPr>
        <w:t>m</w:t>
      </w:r>
      <w:r w:rsidR="00B65B7C" w:rsidRPr="00BB488B">
        <w:rPr>
          <w:rFonts w:ascii="Book Antiqua" w:hAnsi="Book Antiqua"/>
          <w:vertAlign w:val="superscript"/>
          <w:lang w:val="en-US"/>
        </w:rPr>
        <w:t>2</w:t>
      </w:r>
      <w:r w:rsidR="00B65B7C" w:rsidRPr="00BB488B">
        <w:rPr>
          <w:rFonts w:ascii="Book Antiqua" w:hAnsi="Book Antiqua"/>
          <w:lang w:val="en-US"/>
        </w:rPr>
        <w:t>.</w:t>
      </w:r>
      <w:r w:rsidR="007C68DE" w:rsidRPr="00BB488B">
        <w:rPr>
          <w:rFonts w:ascii="Book Antiqua" w:hAnsi="Book Antiqua"/>
          <w:lang w:val="en-US"/>
        </w:rPr>
        <w:t xml:space="preserve"> </w:t>
      </w:r>
      <w:r w:rsidR="00241D5B" w:rsidRPr="00BB488B">
        <w:rPr>
          <w:rFonts w:ascii="Book Antiqua" w:hAnsi="Book Antiqua"/>
          <w:lang w:val="en-US"/>
        </w:rPr>
        <w:t>All</w:t>
      </w:r>
      <w:r w:rsidR="000F2259" w:rsidRPr="00BB488B">
        <w:rPr>
          <w:rFonts w:ascii="Book Antiqua" w:hAnsi="Book Antiqua"/>
          <w:lang w:val="en-US"/>
        </w:rPr>
        <w:t xml:space="preserve"> </w:t>
      </w:r>
      <w:r w:rsidR="00241D5B" w:rsidRPr="00BB488B">
        <w:rPr>
          <w:rFonts w:ascii="Book Antiqua" w:hAnsi="Book Antiqua"/>
          <w:lang w:val="en-US"/>
        </w:rPr>
        <w:t xml:space="preserve">CTRL patients were </w:t>
      </w:r>
      <w:r w:rsidR="00241D5B" w:rsidRPr="00BB488B">
        <w:rPr>
          <w:rFonts w:ascii="Book Antiqua" w:hAnsi="Book Antiqua"/>
          <w:lang w:val="en-US"/>
        </w:rPr>
        <w:lastRenderedPageBreak/>
        <w:t xml:space="preserve">evaluated </w:t>
      </w:r>
      <w:r w:rsidR="00E679EF" w:rsidRPr="00BB488B">
        <w:rPr>
          <w:rFonts w:ascii="Book Antiqua" w:hAnsi="Book Antiqua"/>
          <w:lang w:val="en-US"/>
        </w:rPr>
        <w:t xml:space="preserve">based </w:t>
      </w:r>
      <w:r w:rsidR="00241D5B" w:rsidRPr="00BB488B">
        <w:rPr>
          <w:rFonts w:ascii="Book Antiqua" w:hAnsi="Book Antiqua"/>
          <w:lang w:val="en-US"/>
        </w:rPr>
        <w:t>o</w:t>
      </w:r>
      <w:r w:rsidR="00B07B45" w:rsidRPr="00BB488B">
        <w:rPr>
          <w:rFonts w:ascii="Book Antiqua" w:hAnsi="Book Antiqua"/>
          <w:lang w:val="en-US"/>
        </w:rPr>
        <w:t>n</w:t>
      </w:r>
      <w:r w:rsidR="00241D5B" w:rsidRPr="00BB488B">
        <w:rPr>
          <w:rFonts w:ascii="Book Antiqua" w:hAnsi="Book Antiqua"/>
          <w:lang w:val="en-US"/>
        </w:rPr>
        <w:t xml:space="preserve"> </w:t>
      </w:r>
      <w:r w:rsidR="00E679EF" w:rsidRPr="00BB488B">
        <w:rPr>
          <w:rFonts w:ascii="Book Antiqua" w:hAnsi="Book Antiqua"/>
          <w:lang w:val="en-US"/>
        </w:rPr>
        <w:t xml:space="preserve">histological and/or </w:t>
      </w:r>
      <w:r w:rsidR="00241D5B" w:rsidRPr="00BB488B">
        <w:rPr>
          <w:rFonts w:ascii="Book Antiqua" w:hAnsi="Book Antiqua"/>
          <w:lang w:val="en-US"/>
        </w:rPr>
        <w:t>endoscopic examination of intestinal biopsies</w:t>
      </w:r>
      <w:r w:rsidR="003D1FC8" w:rsidRPr="00BB488B">
        <w:rPr>
          <w:rFonts w:ascii="Book Antiqua" w:hAnsi="Book Antiqua"/>
          <w:lang w:val="en-US"/>
        </w:rPr>
        <w:t>;</w:t>
      </w:r>
      <w:r w:rsidR="000F2259" w:rsidRPr="00BB488B">
        <w:rPr>
          <w:rFonts w:ascii="Book Antiqua" w:hAnsi="Book Antiqua"/>
          <w:lang w:val="en-US"/>
        </w:rPr>
        <w:t xml:space="preserve"> </w:t>
      </w:r>
      <w:r w:rsidR="00E679EF" w:rsidRPr="00BB488B">
        <w:rPr>
          <w:rFonts w:ascii="Book Antiqua" w:hAnsi="Book Antiqua"/>
          <w:lang w:val="en-US"/>
        </w:rPr>
        <w:t>none w</w:t>
      </w:r>
      <w:r w:rsidR="00E81C7D" w:rsidRPr="00BB488B">
        <w:rPr>
          <w:rFonts w:ascii="Book Antiqua" w:hAnsi="Book Antiqua"/>
          <w:lang w:val="en-US"/>
        </w:rPr>
        <w:t>as</w:t>
      </w:r>
      <w:r w:rsidR="00E679EF" w:rsidRPr="00BB488B">
        <w:rPr>
          <w:rFonts w:ascii="Book Antiqua" w:hAnsi="Book Antiqua"/>
          <w:lang w:val="en-US"/>
        </w:rPr>
        <w:t xml:space="preserve"> affected by UC or CD. </w:t>
      </w:r>
    </w:p>
    <w:p w:rsidR="00047026" w:rsidRPr="00BB488B" w:rsidRDefault="00463957" w:rsidP="00F9554C">
      <w:pPr>
        <w:snapToGrid w:val="0"/>
        <w:spacing w:line="360" w:lineRule="auto"/>
        <w:ind w:firstLineChars="100" w:firstLine="240"/>
        <w:jc w:val="both"/>
        <w:rPr>
          <w:rFonts w:ascii="Book Antiqua" w:eastAsia="Times New Roman" w:hAnsi="Book Antiqua"/>
          <w:lang w:val="en-US"/>
        </w:rPr>
      </w:pPr>
      <w:r w:rsidRPr="00BB488B">
        <w:rPr>
          <w:rFonts w:ascii="Book Antiqua" w:eastAsia="Times New Roman" w:hAnsi="Book Antiqua"/>
          <w:lang w:val="en-US"/>
        </w:rPr>
        <w:t>P</w:t>
      </w:r>
      <w:r w:rsidR="00047026" w:rsidRPr="00BB488B">
        <w:rPr>
          <w:rFonts w:ascii="Book Antiqua" w:eastAsia="Times New Roman" w:hAnsi="Book Antiqua"/>
          <w:lang w:val="en-US"/>
        </w:rPr>
        <w:t xml:space="preserve">atients </w:t>
      </w:r>
      <w:r w:rsidRPr="00BB488B">
        <w:rPr>
          <w:rFonts w:ascii="Book Antiqua" w:eastAsia="Times New Roman" w:hAnsi="Book Antiqua"/>
          <w:lang w:val="en-US"/>
        </w:rPr>
        <w:t>were</w:t>
      </w:r>
      <w:r w:rsidR="00047026" w:rsidRPr="00BB488B">
        <w:rPr>
          <w:rFonts w:ascii="Book Antiqua" w:eastAsia="Times New Roman" w:hAnsi="Book Antiqua"/>
          <w:lang w:val="en-US"/>
        </w:rPr>
        <w:t xml:space="preserve"> classified </w:t>
      </w:r>
      <w:r w:rsidRPr="00BB488B">
        <w:rPr>
          <w:rFonts w:ascii="Book Antiqua" w:eastAsia="Times New Roman" w:hAnsi="Book Antiqua"/>
          <w:lang w:val="en-US"/>
        </w:rPr>
        <w:t xml:space="preserve">by their BMI </w:t>
      </w:r>
      <w:r w:rsidR="00375D8D" w:rsidRPr="00BB488B">
        <w:rPr>
          <w:rFonts w:ascii="Book Antiqua" w:eastAsia="Times New Roman" w:hAnsi="Book Antiqua"/>
          <w:lang w:val="en-US"/>
        </w:rPr>
        <w:t xml:space="preserve">into </w:t>
      </w:r>
      <w:r w:rsidRPr="00BB488B">
        <w:rPr>
          <w:rFonts w:ascii="Book Antiqua" w:eastAsia="Times New Roman" w:hAnsi="Book Antiqua"/>
          <w:lang w:val="en-US"/>
        </w:rPr>
        <w:t xml:space="preserve">one of </w:t>
      </w:r>
      <w:r w:rsidR="00375D8D" w:rsidRPr="00BB488B">
        <w:rPr>
          <w:rFonts w:ascii="Book Antiqua" w:eastAsia="Times New Roman" w:hAnsi="Book Antiqua"/>
          <w:lang w:val="en-US"/>
        </w:rPr>
        <w:t>three groups: normal weight for BMI &lt;</w:t>
      </w:r>
      <w:r w:rsidR="008252D1" w:rsidRPr="00BB488B">
        <w:rPr>
          <w:rFonts w:ascii="Book Antiqua" w:hAnsi="Book Antiqua" w:hint="eastAsia"/>
          <w:lang w:val="en-US" w:eastAsia="zh-CN"/>
        </w:rPr>
        <w:t xml:space="preserve"> </w:t>
      </w:r>
      <w:r w:rsidR="00375D8D" w:rsidRPr="00BB488B">
        <w:rPr>
          <w:rFonts w:ascii="Book Antiqua" w:eastAsia="Times New Roman" w:hAnsi="Book Antiqua"/>
          <w:lang w:val="en-US"/>
        </w:rPr>
        <w:t>24.9</w:t>
      </w:r>
      <w:r w:rsidR="00375D8D" w:rsidRPr="00BB488B">
        <w:rPr>
          <w:rFonts w:ascii="Book Antiqua" w:hAnsi="Book Antiqua"/>
          <w:lang w:val="en-US"/>
        </w:rPr>
        <w:t xml:space="preserve"> kg/m</w:t>
      </w:r>
      <w:r w:rsidR="00375D8D" w:rsidRPr="00BB488B">
        <w:rPr>
          <w:rFonts w:ascii="Book Antiqua" w:hAnsi="Book Antiqua"/>
          <w:vertAlign w:val="superscript"/>
          <w:lang w:val="en-US"/>
        </w:rPr>
        <w:t>2</w:t>
      </w:r>
      <w:r w:rsidR="00375D8D" w:rsidRPr="00BB488B">
        <w:rPr>
          <w:rFonts w:ascii="Book Antiqua" w:hAnsi="Book Antiqua"/>
          <w:lang w:val="en-US"/>
        </w:rPr>
        <w:t>,</w:t>
      </w:r>
      <w:r w:rsidR="000F2259" w:rsidRPr="00BB488B">
        <w:rPr>
          <w:rFonts w:ascii="Book Antiqua" w:hAnsi="Book Antiqua"/>
          <w:vertAlign w:val="superscript"/>
          <w:lang w:val="en-US"/>
        </w:rPr>
        <w:t xml:space="preserve"> </w:t>
      </w:r>
      <w:r w:rsidR="00EC7359" w:rsidRPr="00BB488B">
        <w:rPr>
          <w:rFonts w:ascii="Book Antiqua" w:hAnsi="Book Antiqua"/>
          <w:lang w:val="en-US"/>
        </w:rPr>
        <w:t>overweight</w:t>
      </w:r>
      <w:r w:rsidR="000F2259" w:rsidRPr="00BB488B">
        <w:rPr>
          <w:rFonts w:ascii="Book Antiqua" w:hAnsi="Book Antiqua"/>
          <w:lang w:val="en-US"/>
        </w:rPr>
        <w:t xml:space="preserve"> </w:t>
      </w:r>
      <w:r w:rsidR="00EC7359" w:rsidRPr="00BB488B">
        <w:rPr>
          <w:rFonts w:ascii="Book Antiqua" w:hAnsi="Book Antiqua"/>
          <w:lang w:val="en-US"/>
        </w:rPr>
        <w:t>for 25.0-29.9, and obese for &gt;</w:t>
      </w:r>
      <w:r w:rsidR="00206D8A">
        <w:rPr>
          <w:rFonts w:ascii="Book Antiqua" w:hAnsi="Book Antiqua" w:hint="eastAsia"/>
          <w:lang w:val="en-US" w:eastAsia="zh-CN"/>
        </w:rPr>
        <w:t xml:space="preserve"> </w:t>
      </w:r>
      <w:r w:rsidR="00EC7359" w:rsidRPr="00BB488B">
        <w:rPr>
          <w:rFonts w:ascii="Book Antiqua" w:hAnsi="Book Antiqua"/>
          <w:lang w:val="en-US"/>
        </w:rPr>
        <w:t>30</w:t>
      </w:r>
      <w:r w:rsidR="00B07B45" w:rsidRPr="00BB488B">
        <w:rPr>
          <w:rFonts w:ascii="Book Antiqua" w:hAnsi="Book Antiqua"/>
          <w:lang w:val="en-US"/>
        </w:rPr>
        <w:t xml:space="preserve"> kg/m</w:t>
      </w:r>
      <w:r w:rsidR="00B07B45" w:rsidRPr="00BB488B">
        <w:rPr>
          <w:rFonts w:ascii="Book Antiqua" w:hAnsi="Book Antiqua"/>
          <w:vertAlign w:val="superscript"/>
          <w:lang w:val="en-US"/>
        </w:rPr>
        <w:t>2</w:t>
      </w:r>
      <w:r w:rsidR="00EC7359" w:rsidRPr="00BB488B">
        <w:rPr>
          <w:rFonts w:ascii="Book Antiqua" w:hAnsi="Book Antiqua"/>
          <w:lang w:val="en-US"/>
        </w:rPr>
        <w:t>.</w:t>
      </w:r>
    </w:p>
    <w:p w:rsidR="00B65B7C" w:rsidRPr="00BB488B" w:rsidRDefault="00B65B7C" w:rsidP="00F9554C">
      <w:pPr>
        <w:widowControl w:val="0"/>
        <w:autoSpaceDE w:val="0"/>
        <w:autoSpaceDN w:val="0"/>
        <w:adjustRightInd w:val="0"/>
        <w:snapToGrid w:val="0"/>
        <w:spacing w:line="360" w:lineRule="auto"/>
        <w:jc w:val="both"/>
        <w:rPr>
          <w:rFonts w:ascii="Book Antiqua" w:hAnsi="Book Antiqua"/>
          <w:lang w:val="en-US"/>
        </w:rPr>
      </w:pPr>
    </w:p>
    <w:p w:rsidR="00B65B7C" w:rsidRPr="00BB488B" w:rsidRDefault="00875462" w:rsidP="00F9554C">
      <w:pPr>
        <w:widowControl w:val="0"/>
        <w:autoSpaceDE w:val="0"/>
        <w:autoSpaceDN w:val="0"/>
        <w:adjustRightInd w:val="0"/>
        <w:snapToGrid w:val="0"/>
        <w:spacing w:line="360" w:lineRule="auto"/>
        <w:jc w:val="both"/>
        <w:rPr>
          <w:rFonts w:ascii="Book Antiqua" w:hAnsi="Book Antiqua"/>
          <w:b/>
          <w:i/>
          <w:lang w:val="en-US"/>
        </w:rPr>
      </w:pPr>
      <w:r w:rsidRPr="00BB488B">
        <w:rPr>
          <w:rFonts w:ascii="Book Antiqua" w:hAnsi="Book Antiqua"/>
          <w:b/>
          <w:i/>
          <w:lang w:val="en-US"/>
        </w:rPr>
        <w:t>Colo</w:t>
      </w:r>
      <w:r w:rsidR="00210C29" w:rsidRPr="00BB488B">
        <w:rPr>
          <w:rFonts w:ascii="Book Antiqua" w:hAnsi="Book Antiqua"/>
          <w:b/>
          <w:i/>
          <w:lang w:val="en-US"/>
        </w:rPr>
        <w:t>rectal</w:t>
      </w:r>
      <w:r w:rsidR="000F2259" w:rsidRPr="00BB488B">
        <w:rPr>
          <w:rFonts w:ascii="Book Antiqua" w:hAnsi="Book Antiqua"/>
          <w:b/>
          <w:i/>
          <w:lang w:val="en-US"/>
        </w:rPr>
        <w:t xml:space="preserve"> </w:t>
      </w:r>
      <w:r w:rsidR="00B65B7C" w:rsidRPr="00BB488B">
        <w:rPr>
          <w:rFonts w:ascii="Book Antiqua" w:hAnsi="Book Antiqua"/>
          <w:b/>
          <w:i/>
          <w:lang w:val="en-US"/>
        </w:rPr>
        <w:t>samples</w:t>
      </w:r>
    </w:p>
    <w:p w:rsidR="00B65B7C" w:rsidRPr="00BB488B" w:rsidRDefault="00210C29" w:rsidP="00F9554C">
      <w:pPr>
        <w:autoSpaceDE w:val="0"/>
        <w:autoSpaceDN w:val="0"/>
        <w:adjustRightInd w:val="0"/>
        <w:snapToGrid w:val="0"/>
        <w:spacing w:line="360" w:lineRule="auto"/>
        <w:jc w:val="both"/>
        <w:rPr>
          <w:rFonts w:ascii="Book Antiqua" w:hAnsi="Book Antiqua"/>
          <w:lang w:val="en-US"/>
        </w:rPr>
      </w:pPr>
      <w:r w:rsidRPr="00BB488B">
        <w:rPr>
          <w:rFonts w:ascii="Book Antiqua" w:hAnsi="Book Antiqua"/>
          <w:lang w:val="en-US"/>
        </w:rPr>
        <w:t>Col</w:t>
      </w:r>
      <w:r w:rsidR="00875462" w:rsidRPr="00BB488B">
        <w:rPr>
          <w:rFonts w:ascii="Book Antiqua" w:hAnsi="Book Antiqua"/>
          <w:lang w:val="en-US"/>
        </w:rPr>
        <w:t>o</w:t>
      </w:r>
      <w:r w:rsidRPr="00BB488B">
        <w:rPr>
          <w:rFonts w:ascii="Book Antiqua" w:hAnsi="Book Antiqua"/>
          <w:lang w:val="en-US"/>
        </w:rPr>
        <w:t xml:space="preserve">rectal </w:t>
      </w:r>
      <w:r w:rsidR="007B5C23" w:rsidRPr="00BB488B">
        <w:rPr>
          <w:rFonts w:ascii="Book Antiqua" w:hAnsi="Book Antiqua"/>
          <w:lang w:val="en-US"/>
        </w:rPr>
        <w:t xml:space="preserve">samples were obtained from patients undergoing </w:t>
      </w:r>
      <w:r w:rsidR="00B65B7C" w:rsidRPr="00BB488B">
        <w:rPr>
          <w:rFonts w:ascii="Book Antiqua" w:hAnsi="Book Antiqua"/>
          <w:lang w:val="en-US"/>
        </w:rPr>
        <w:t>lower</w:t>
      </w:r>
      <w:r w:rsidR="007B5C23" w:rsidRPr="00BB488B">
        <w:rPr>
          <w:rFonts w:ascii="Book Antiqua" w:hAnsi="Book Antiqua"/>
          <w:lang w:val="en-US"/>
        </w:rPr>
        <w:t xml:space="preserve"> endoscopic </w:t>
      </w:r>
      <w:r w:rsidR="00B65B7C" w:rsidRPr="00BB488B">
        <w:rPr>
          <w:rFonts w:ascii="Book Antiqua" w:hAnsi="Book Antiqua"/>
          <w:lang w:val="en-US"/>
        </w:rPr>
        <w:t>colon</w:t>
      </w:r>
      <w:r w:rsidR="00875462" w:rsidRPr="00BB488B">
        <w:rPr>
          <w:rFonts w:ascii="Book Antiqua" w:hAnsi="Book Antiqua"/>
          <w:lang w:val="en-US"/>
        </w:rPr>
        <w:t>o</w:t>
      </w:r>
      <w:r w:rsidR="00B65B7C" w:rsidRPr="00BB488B">
        <w:rPr>
          <w:rFonts w:ascii="Book Antiqua" w:hAnsi="Book Antiqua"/>
          <w:lang w:val="en-US"/>
        </w:rPr>
        <w:t xml:space="preserve">scopy or recto-sigmoidoscopy </w:t>
      </w:r>
      <w:r w:rsidR="007B5C23" w:rsidRPr="00BB488B">
        <w:rPr>
          <w:rFonts w:ascii="Book Antiqua" w:hAnsi="Book Antiqua"/>
          <w:lang w:val="en-US"/>
        </w:rPr>
        <w:t xml:space="preserve">(2 in </w:t>
      </w:r>
      <w:r w:rsidR="00B65B7C" w:rsidRPr="00BB488B">
        <w:rPr>
          <w:rFonts w:ascii="Book Antiqua" w:hAnsi="Book Antiqua"/>
          <w:lang w:val="en-US"/>
        </w:rPr>
        <w:t>the CTRL group</w:t>
      </w:r>
      <w:r w:rsidRPr="00BB488B">
        <w:rPr>
          <w:rFonts w:ascii="Book Antiqua" w:hAnsi="Book Antiqua"/>
          <w:lang w:val="en-US"/>
        </w:rPr>
        <w:t xml:space="preserve">). Biopsies of </w:t>
      </w:r>
      <w:r w:rsidR="007B5C23" w:rsidRPr="00BB488B">
        <w:rPr>
          <w:rFonts w:ascii="Book Antiqua" w:hAnsi="Book Antiqua"/>
          <w:lang w:val="en-US"/>
        </w:rPr>
        <w:t xml:space="preserve">portions of the colonic </w:t>
      </w:r>
      <w:r w:rsidR="00B65B7C" w:rsidRPr="00BB488B">
        <w:rPr>
          <w:rFonts w:ascii="Book Antiqua" w:hAnsi="Book Antiqua"/>
          <w:lang w:val="en-US"/>
        </w:rPr>
        <w:t>tract were taken for diagnostic purpose</w:t>
      </w:r>
      <w:r w:rsidR="00875462" w:rsidRPr="00BB488B">
        <w:rPr>
          <w:rFonts w:ascii="Book Antiqua" w:hAnsi="Book Antiqua"/>
          <w:lang w:val="en-US"/>
        </w:rPr>
        <w:t xml:space="preserve">s </w:t>
      </w:r>
      <w:r w:rsidRPr="00BB488B">
        <w:rPr>
          <w:rFonts w:ascii="Book Antiqua" w:hAnsi="Book Antiqua"/>
          <w:lang w:val="en-US"/>
        </w:rPr>
        <w:t xml:space="preserve">according to the endoscopist‘s </w:t>
      </w:r>
      <w:r w:rsidR="00B65B7C" w:rsidRPr="00BB488B">
        <w:rPr>
          <w:rFonts w:ascii="Book Antiqua" w:hAnsi="Book Antiqua"/>
          <w:lang w:val="en-US"/>
        </w:rPr>
        <w:t>judgment, and f</w:t>
      </w:r>
      <w:r w:rsidR="00B95D3B" w:rsidRPr="00BB488B">
        <w:rPr>
          <w:rFonts w:ascii="Book Antiqua" w:hAnsi="Book Antiqua"/>
          <w:lang w:val="en-US"/>
        </w:rPr>
        <w:t xml:space="preserve">or </w:t>
      </w:r>
      <w:r w:rsidR="007B5C23" w:rsidRPr="00BB488B">
        <w:rPr>
          <w:rFonts w:ascii="Book Antiqua" w:hAnsi="Book Antiqua"/>
          <w:lang w:val="en-US"/>
        </w:rPr>
        <w:t xml:space="preserve">immunohistochemistry (IHC). </w:t>
      </w:r>
      <w:r w:rsidR="00B65B7C" w:rsidRPr="00BB488B">
        <w:rPr>
          <w:rFonts w:ascii="Book Antiqua" w:hAnsi="Book Antiqua"/>
          <w:lang w:val="en-US"/>
        </w:rPr>
        <w:t>The</w:t>
      </w:r>
      <w:r w:rsidR="007B5C23" w:rsidRPr="00BB488B">
        <w:rPr>
          <w:rFonts w:ascii="Book Antiqua" w:hAnsi="Book Antiqua"/>
          <w:lang w:val="en-US"/>
        </w:rPr>
        <w:t xml:space="preserve"> biopsies</w:t>
      </w:r>
      <w:r w:rsidR="00B65B7C" w:rsidRPr="00BB488B">
        <w:rPr>
          <w:rFonts w:ascii="Book Antiqua" w:hAnsi="Book Antiqua"/>
          <w:lang w:val="en-US"/>
        </w:rPr>
        <w:t xml:space="preserve"> were co</w:t>
      </w:r>
      <w:r w:rsidR="007B5C23" w:rsidRPr="00BB488B">
        <w:rPr>
          <w:rFonts w:ascii="Book Antiqua" w:hAnsi="Book Antiqua"/>
          <w:lang w:val="en-US"/>
        </w:rPr>
        <w:t xml:space="preserve">llected from adjacent sites to compare </w:t>
      </w:r>
      <w:r w:rsidR="00B65B7C" w:rsidRPr="00BB488B">
        <w:rPr>
          <w:rFonts w:ascii="Book Antiqua" w:hAnsi="Book Antiqua"/>
          <w:lang w:val="en-US"/>
        </w:rPr>
        <w:t>the level of inflam</w:t>
      </w:r>
      <w:r w:rsidR="007B5C23" w:rsidRPr="00BB488B">
        <w:rPr>
          <w:rFonts w:ascii="Book Antiqua" w:hAnsi="Book Antiqua"/>
          <w:lang w:val="en-US"/>
        </w:rPr>
        <w:t xml:space="preserve">mation in independent samples. In </w:t>
      </w:r>
      <w:r w:rsidR="00706551" w:rsidRPr="00BB488B">
        <w:rPr>
          <w:rFonts w:ascii="Book Antiqua" w:hAnsi="Book Antiqua"/>
          <w:lang w:val="en-US"/>
        </w:rPr>
        <w:t>14</w:t>
      </w:r>
      <w:r w:rsidR="00B65B7C" w:rsidRPr="00BB488B">
        <w:rPr>
          <w:rFonts w:ascii="Book Antiqua" w:hAnsi="Book Antiqua"/>
          <w:lang w:val="en-US"/>
        </w:rPr>
        <w:t xml:space="preserve"> of the 4</w:t>
      </w:r>
      <w:r w:rsidR="00BD1E59" w:rsidRPr="00BB488B">
        <w:rPr>
          <w:rFonts w:ascii="Book Antiqua" w:hAnsi="Book Antiqua"/>
          <w:lang w:val="en-US"/>
        </w:rPr>
        <w:t>4</w:t>
      </w:r>
      <w:r w:rsidR="00B65B7C" w:rsidRPr="00BB488B">
        <w:rPr>
          <w:rFonts w:ascii="Book Antiqua" w:hAnsi="Book Antiqua"/>
          <w:lang w:val="en-US"/>
        </w:rPr>
        <w:t xml:space="preserve"> patients </w:t>
      </w:r>
      <w:r w:rsidR="007B5C23" w:rsidRPr="00BB488B">
        <w:rPr>
          <w:rFonts w:ascii="Book Antiqua" w:hAnsi="Book Antiqua"/>
          <w:lang w:val="en-US"/>
        </w:rPr>
        <w:t>who underwent</w:t>
      </w:r>
      <w:r w:rsidR="000F2259" w:rsidRPr="00BB488B">
        <w:rPr>
          <w:rFonts w:ascii="Book Antiqua" w:hAnsi="Book Antiqua"/>
          <w:lang w:val="en-US"/>
        </w:rPr>
        <w:t xml:space="preserve"> </w:t>
      </w:r>
      <w:r w:rsidR="00B65B7C" w:rsidRPr="00BB488B">
        <w:rPr>
          <w:rFonts w:ascii="Book Antiqua" w:hAnsi="Book Antiqua"/>
          <w:lang w:val="en-US"/>
        </w:rPr>
        <w:t>a complete colonoscopy</w:t>
      </w:r>
      <w:r w:rsidR="007B5C23" w:rsidRPr="00BB488B">
        <w:rPr>
          <w:rFonts w:ascii="Book Antiqua" w:hAnsi="Book Antiqua"/>
          <w:lang w:val="en-US"/>
        </w:rPr>
        <w:t xml:space="preserve">, </w:t>
      </w:r>
      <w:r w:rsidR="00B65B7C" w:rsidRPr="00BB488B">
        <w:rPr>
          <w:rFonts w:ascii="Book Antiqua" w:hAnsi="Book Antiqua"/>
          <w:lang w:val="en-US"/>
        </w:rPr>
        <w:t xml:space="preserve">biopsies </w:t>
      </w:r>
      <w:r w:rsidR="00577AEF" w:rsidRPr="00BB488B">
        <w:rPr>
          <w:rFonts w:ascii="Book Antiqua" w:hAnsi="Book Antiqua"/>
          <w:lang w:val="en-US"/>
        </w:rPr>
        <w:t xml:space="preserve">were obtained </w:t>
      </w:r>
      <w:r w:rsidR="00B65B7C" w:rsidRPr="00BB488B">
        <w:rPr>
          <w:rFonts w:ascii="Book Antiqua" w:hAnsi="Book Antiqua"/>
          <w:lang w:val="en-US"/>
        </w:rPr>
        <w:t xml:space="preserve">of all 6 portions of </w:t>
      </w:r>
      <w:r w:rsidR="00577AEF" w:rsidRPr="00BB488B">
        <w:rPr>
          <w:rFonts w:ascii="Book Antiqua" w:hAnsi="Book Antiqua"/>
          <w:lang w:val="en-US"/>
        </w:rPr>
        <w:t xml:space="preserve">the </w:t>
      </w:r>
      <w:r w:rsidR="00B65B7C" w:rsidRPr="00BB488B">
        <w:rPr>
          <w:rFonts w:ascii="Book Antiqua" w:hAnsi="Book Antiqua"/>
          <w:lang w:val="en-US"/>
        </w:rPr>
        <w:t>colo</w:t>
      </w:r>
      <w:r w:rsidR="00E43A1D" w:rsidRPr="00BB488B">
        <w:rPr>
          <w:rFonts w:ascii="Book Antiqua" w:hAnsi="Book Antiqua"/>
          <w:lang w:val="en-US"/>
        </w:rPr>
        <w:t>n-</w:t>
      </w:r>
      <w:r w:rsidR="00B65B7C" w:rsidRPr="00BB488B">
        <w:rPr>
          <w:rFonts w:ascii="Book Antiqua" w:hAnsi="Book Antiqua"/>
          <w:lang w:val="en-US"/>
        </w:rPr>
        <w:t>rectum (</w:t>
      </w:r>
      <w:r w:rsidR="00B65B7C" w:rsidRPr="00BB488B">
        <w:rPr>
          <w:rFonts w:ascii="Book Antiqua" w:eastAsia="Times New Roman" w:hAnsi="Book Antiqua"/>
          <w:lang w:val="en-US"/>
        </w:rPr>
        <w:t>cecum, ascending colon, transverse, descending, sigmoid colon, rectum).</w:t>
      </w:r>
      <w:r w:rsidR="00577AEF" w:rsidRPr="00BB488B">
        <w:rPr>
          <w:rFonts w:ascii="Book Antiqua" w:hAnsi="Book Antiqua"/>
          <w:lang w:val="en-US"/>
        </w:rPr>
        <w:t xml:space="preserve"> </w:t>
      </w:r>
      <w:r w:rsidR="00B65B7C" w:rsidRPr="00BB488B">
        <w:rPr>
          <w:rFonts w:ascii="Book Antiqua" w:hAnsi="Book Antiqua"/>
          <w:lang w:val="en-US"/>
        </w:rPr>
        <w:t xml:space="preserve">In the remaining </w:t>
      </w:r>
      <w:r w:rsidR="00577AEF" w:rsidRPr="00BB488B">
        <w:rPr>
          <w:rFonts w:ascii="Book Antiqua" w:hAnsi="Book Antiqua"/>
          <w:lang w:val="en-US"/>
        </w:rPr>
        <w:t>3</w:t>
      </w:r>
      <w:r w:rsidR="00BD1E59" w:rsidRPr="00BB488B">
        <w:rPr>
          <w:rFonts w:ascii="Book Antiqua" w:hAnsi="Book Antiqua"/>
          <w:lang w:val="en-US"/>
        </w:rPr>
        <w:t>0</w:t>
      </w:r>
      <w:r w:rsidR="00577AEF" w:rsidRPr="00BB488B">
        <w:rPr>
          <w:rFonts w:ascii="Book Antiqua" w:hAnsi="Book Antiqua"/>
          <w:lang w:val="en-US"/>
        </w:rPr>
        <w:t xml:space="preserve"> </w:t>
      </w:r>
      <w:r w:rsidR="00B65B7C" w:rsidRPr="00BB488B">
        <w:rPr>
          <w:rFonts w:ascii="Book Antiqua" w:hAnsi="Book Antiqua"/>
          <w:lang w:val="en-US"/>
        </w:rPr>
        <w:t>patients, biopsies were obtained only from the endoscopically examined portions.</w:t>
      </w:r>
    </w:p>
    <w:p w:rsidR="00B65B7C" w:rsidRPr="00BB488B" w:rsidRDefault="00577AEF" w:rsidP="00F9554C">
      <w:pPr>
        <w:autoSpaceDE w:val="0"/>
        <w:autoSpaceDN w:val="0"/>
        <w:adjustRightInd w:val="0"/>
        <w:snapToGrid w:val="0"/>
        <w:spacing w:line="360" w:lineRule="auto"/>
        <w:ind w:firstLineChars="100" w:firstLine="240"/>
        <w:jc w:val="both"/>
        <w:rPr>
          <w:rFonts w:ascii="Book Antiqua" w:hAnsi="Book Antiqua"/>
          <w:lang w:val="en-US"/>
        </w:rPr>
      </w:pPr>
      <w:r w:rsidRPr="00BB488B">
        <w:rPr>
          <w:rFonts w:ascii="Book Antiqua" w:hAnsi="Book Antiqua"/>
          <w:lang w:val="en-US"/>
        </w:rPr>
        <w:t>A total of 1</w:t>
      </w:r>
      <w:r w:rsidR="00111669" w:rsidRPr="00BB488B">
        <w:rPr>
          <w:rFonts w:ascii="Book Antiqua" w:hAnsi="Book Antiqua"/>
          <w:lang w:val="en-US"/>
        </w:rPr>
        <w:t>4</w:t>
      </w:r>
      <w:r w:rsidRPr="00BB488B">
        <w:rPr>
          <w:rFonts w:ascii="Book Antiqua" w:hAnsi="Book Antiqua"/>
          <w:lang w:val="en-US"/>
        </w:rPr>
        <w:t xml:space="preserve">7 biopsies of </w:t>
      </w:r>
      <w:r w:rsidR="00B65B7C" w:rsidRPr="00BB488B">
        <w:rPr>
          <w:rFonts w:ascii="Book Antiqua" w:hAnsi="Book Antiqua"/>
          <w:lang w:val="en-US"/>
        </w:rPr>
        <w:t>colonic mucosa were</w:t>
      </w:r>
      <w:r w:rsidRPr="00BB488B">
        <w:rPr>
          <w:rFonts w:ascii="Book Antiqua" w:hAnsi="Book Antiqua"/>
          <w:lang w:val="en-US"/>
        </w:rPr>
        <w:t xml:space="preserve"> collected for IHC analysis. I</w:t>
      </w:r>
      <w:r w:rsidR="00B65B7C" w:rsidRPr="00BB488B">
        <w:rPr>
          <w:rFonts w:ascii="Book Antiqua" w:hAnsi="Book Antiqua"/>
          <w:lang w:val="en-US"/>
        </w:rPr>
        <w:t xml:space="preserve">nflammatory status of the mucosa at the </w:t>
      </w:r>
      <w:r w:rsidRPr="00BB488B">
        <w:rPr>
          <w:rFonts w:ascii="Book Antiqua" w:hAnsi="Book Antiqua"/>
          <w:lang w:val="en-US"/>
        </w:rPr>
        <w:t xml:space="preserve">sampling site </w:t>
      </w:r>
      <w:r w:rsidR="00B65B7C" w:rsidRPr="00BB488B">
        <w:rPr>
          <w:rFonts w:ascii="Book Antiqua" w:hAnsi="Book Antiqua"/>
          <w:lang w:val="en-US"/>
        </w:rPr>
        <w:t>was e</w:t>
      </w:r>
      <w:r w:rsidRPr="00BB488B">
        <w:rPr>
          <w:rFonts w:ascii="Book Antiqua" w:hAnsi="Book Antiqua"/>
          <w:lang w:val="en-US"/>
        </w:rPr>
        <w:t xml:space="preserve">valuated endoscopically in all biopsies and histologically </w:t>
      </w:r>
      <w:r w:rsidR="00B65B7C" w:rsidRPr="00BB488B">
        <w:rPr>
          <w:rFonts w:ascii="Book Antiqua" w:hAnsi="Book Antiqua"/>
          <w:lang w:val="en-US"/>
        </w:rPr>
        <w:t xml:space="preserve">in </w:t>
      </w:r>
      <w:r w:rsidRPr="00BB488B">
        <w:rPr>
          <w:rFonts w:ascii="Book Antiqua" w:hAnsi="Book Antiqua"/>
          <w:lang w:val="en-US"/>
        </w:rPr>
        <w:t>1</w:t>
      </w:r>
      <w:r w:rsidR="00111669" w:rsidRPr="00BB488B">
        <w:rPr>
          <w:rFonts w:ascii="Book Antiqua" w:hAnsi="Book Antiqua"/>
          <w:lang w:val="en-US"/>
        </w:rPr>
        <w:t>27</w:t>
      </w:r>
      <w:r w:rsidRPr="00BB488B">
        <w:rPr>
          <w:rFonts w:ascii="Book Antiqua" w:hAnsi="Book Antiqua"/>
          <w:lang w:val="en-US"/>
        </w:rPr>
        <w:t xml:space="preserve"> out of 1</w:t>
      </w:r>
      <w:r w:rsidR="00111669" w:rsidRPr="00BB488B">
        <w:rPr>
          <w:rFonts w:ascii="Book Antiqua" w:hAnsi="Book Antiqua"/>
          <w:lang w:val="en-US"/>
        </w:rPr>
        <w:t>4</w:t>
      </w:r>
      <w:r w:rsidRPr="00BB488B">
        <w:rPr>
          <w:rFonts w:ascii="Book Antiqua" w:hAnsi="Book Antiqua"/>
          <w:lang w:val="en-US"/>
        </w:rPr>
        <w:t xml:space="preserve">7 </w:t>
      </w:r>
      <w:r w:rsidR="00B65B7C" w:rsidRPr="00BB488B">
        <w:rPr>
          <w:rFonts w:ascii="Book Antiqua" w:hAnsi="Book Antiqua"/>
          <w:lang w:val="en-US"/>
        </w:rPr>
        <w:t>biopsies by an experienced pathologist who evaluated the mononuclear and polymorphonuclear cell infiltr</w:t>
      </w:r>
      <w:r w:rsidRPr="00BB488B">
        <w:rPr>
          <w:rFonts w:ascii="Book Antiqua" w:hAnsi="Book Antiqua"/>
          <w:lang w:val="en-US"/>
        </w:rPr>
        <w:t xml:space="preserve">ation of the mucosal layer. For the </w:t>
      </w:r>
      <w:r w:rsidR="00B65B7C" w:rsidRPr="00BB488B">
        <w:rPr>
          <w:rFonts w:ascii="Book Antiqua" w:hAnsi="Book Antiqua"/>
          <w:lang w:val="en-US"/>
        </w:rPr>
        <w:t xml:space="preserve">endoscopic findings, </w:t>
      </w:r>
      <w:r w:rsidRPr="00BB488B">
        <w:rPr>
          <w:rFonts w:ascii="Book Antiqua" w:eastAsia="Times New Roman" w:hAnsi="Book Antiqua"/>
          <w:lang w:val="en-US"/>
        </w:rPr>
        <w:t>inflammatory status was graded</w:t>
      </w:r>
      <w:r w:rsidR="00B65B7C" w:rsidRPr="00BB488B">
        <w:rPr>
          <w:rFonts w:ascii="Book Antiqua" w:hAnsi="Book Antiqua"/>
          <w:lang w:val="en-US"/>
        </w:rPr>
        <w:t xml:space="preserve"> according to the Mayo endoscopic score in </w:t>
      </w:r>
      <w:r w:rsidRPr="00BB488B">
        <w:rPr>
          <w:rFonts w:ascii="Book Antiqua" w:hAnsi="Book Antiqua"/>
          <w:lang w:val="en-US"/>
        </w:rPr>
        <w:t xml:space="preserve">the </w:t>
      </w:r>
      <w:r w:rsidR="00B65B7C" w:rsidRPr="00BB488B">
        <w:rPr>
          <w:rFonts w:ascii="Book Antiqua" w:hAnsi="Book Antiqua"/>
          <w:lang w:val="en-US"/>
        </w:rPr>
        <w:t xml:space="preserve">UC patients (Mayo </w:t>
      </w:r>
      <w:r w:rsidRPr="00BB488B">
        <w:rPr>
          <w:rFonts w:ascii="Book Antiqua" w:hAnsi="Book Antiqua"/>
          <w:lang w:val="en-US"/>
        </w:rPr>
        <w:t xml:space="preserve">score of </w:t>
      </w:r>
      <w:r w:rsidR="00253EC6" w:rsidRPr="00BB488B">
        <w:rPr>
          <w:rFonts w:ascii="Book Antiqua" w:hAnsi="Book Antiqua"/>
          <w:lang w:val="en-US"/>
        </w:rPr>
        <w:t xml:space="preserve">0 indicates normal </w:t>
      </w:r>
      <w:r w:rsidR="00B65B7C" w:rsidRPr="00BB488B">
        <w:rPr>
          <w:rFonts w:ascii="Book Antiqua" w:hAnsi="Book Antiqua"/>
          <w:lang w:val="en-US"/>
        </w:rPr>
        <w:t>colonic mucosa</w:t>
      </w:r>
      <w:r w:rsidR="00253EC6" w:rsidRPr="00BB488B">
        <w:rPr>
          <w:rFonts w:ascii="Book Antiqua" w:hAnsi="Book Antiqua"/>
          <w:lang w:val="en-US"/>
        </w:rPr>
        <w:t xml:space="preserve">, &gt; 0 </w:t>
      </w:r>
      <w:r w:rsidR="00B65B7C" w:rsidRPr="00BB488B">
        <w:rPr>
          <w:rFonts w:ascii="Book Antiqua" w:hAnsi="Book Antiqua"/>
          <w:lang w:val="en-US"/>
        </w:rPr>
        <w:t>evidence of mac</w:t>
      </w:r>
      <w:r w:rsidR="00253EC6" w:rsidRPr="00BB488B">
        <w:rPr>
          <w:rFonts w:ascii="Book Antiqua" w:hAnsi="Book Antiqua"/>
          <w:lang w:val="en-US"/>
        </w:rPr>
        <w:t xml:space="preserve">roscopic active inflammation), </w:t>
      </w:r>
      <w:r w:rsidR="00B65B7C" w:rsidRPr="00BB488B">
        <w:rPr>
          <w:rFonts w:ascii="Book Antiqua" w:hAnsi="Book Antiqua"/>
          <w:lang w:val="en-US"/>
        </w:rPr>
        <w:t xml:space="preserve">and according to the Rutgeerts score in previously resected CD (3 </w:t>
      </w:r>
      <w:r w:rsidR="00253EC6" w:rsidRPr="00BB488B">
        <w:rPr>
          <w:rFonts w:ascii="Book Antiqua" w:hAnsi="Book Antiqua"/>
          <w:lang w:val="en-US"/>
        </w:rPr>
        <w:t>out of 10) patients (Rutgeerts score of 0-1 indicates normal ileocolic anastomosis, and &gt;</w:t>
      </w:r>
      <w:r w:rsidR="008252D1" w:rsidRPr="00BB488B">
        <w:rPr>
          <w:rFonts w:ascii="Book Antiqua" w:hAnsi="Book Antiqua" w:hint="eastAsia"/>
          <w:lang w:val="en-US" w:eastAsia="zh-CN"/>
        </w:rPr>
        <w:t xml:space="preserve"> </w:t>
      </w:r>
      <w:r w:rsidR="00253EC6" w:rsidRPr="00BB488B">
        <w:rPr>
          <w:rFonts w:ascii="Book Antiqua" w:hAnsi="Book Antiqua"/>
          <w:lang w:val="en-US"/>
        </w:rPr>
        <w:t xml:space="preserve">1 </w:t>
      </w:r>
      <w:r w:rsidR="00B65B7C" w:rsidRPr="00BB488B">
        <w:rPr>
          <w:rFonts w:ascii="Book Antiqua" w:hAnsi="Book Antiqua"/>
          <w:lang w:val="en-US"/>
        </w:rPr>
        <w:t>macroscopic relapse of CD). For</w:t>
      </w:r>
      <w:r w:rsidR="008F63FD" w:rsidRPr="00BB488B">
        <w:rPr>
          <w:rFonts w:ascii="Book Antiqua" w:hAnsi="Book Antiqua"/>
          <w:lang w:val="en-US"/>
        </w:rPr>
        <w:t xml:space="preserve"> the </w:t>
      </w:r>
      <w:r w:rsidR="00B65B7C" w:rsidRPr="00BB488B">
        <w:rPr>
          <w:rFonts w:ascii="Book Antiqua" w:hAnsi="Book Antiqua"/>
          <w:lang w:val="en-US"/>
        </w:rPr>
        <w:t>no</w:t>
      </w:r>
      <w:r w:rsidR="008F63FD" w:rsidRPr="00BB488B">
        <w:rPr>
          <w:rFonts w:ascii="Book Antiqua" w:hAnsi="Book Antiqua"/>
          <w:lang w:val="en-US"/>
        </w:rPr>
        <w:t xml:space="preserve">n-resected CD and CTRL patients, </w:t>
      </w:r>
      <w:r w:rsidR="00B65B7C" w:rsidRPr="00BB488B">
        <w:rPr>
          <w:rFonts w:ascii="Book Antiqua" w:hAnsi="Book Antiqua"/>
          <w:lang w:val="en-US"/>
        </w:rPr>
        <w:t>inflammat</w:t>
      </w:r>
      <w:r w:rsidR="008F63FD" w:rsidRPr="00BB488B">
        <w:rPr>
          <w:rFonts w:ascii="Book Antiqua" w:hAnsi="Book Antiqua"/>
          <w:lang w:val="en-US"/>
        </w:rPr>
        <w:t xml:space="preserve">ory mucosal status was graded as documented in </w:t>
      </w:r>
      <w:r w:rsidR="00B65B7C" w:rsidRPr="00BB488B">
        <w:rPr>
          <w:rFonts w:ascii="Book Antiqua" w:hAnsi="Book Antiqua"/>
          <w:lang w:val="en-US"/>
        </w:rPr>
        <w:t>the</w:t>
      </w:r>
      <w:r w:rsidR="008F63FD" w:rsidRPr="00BB488B">
        <w:rPr>
          <w:rFonts w:ascii="Book Antiqua" w:hAnsi="Book Antiqua"/>
          <w:lang w:val="en-US"/>
        </w:rPr>
        <w:t xml:space="preserve"> endoscopic report. Based on </w:t>
      </w:r>
      <w:r w:rsidR="00B65B7C" w:rsidRPr="00BB488B">
        <w:rPr>
          <w:rFonts w:ascii="Book Antiqua" w:hAnsi="Book Antiqua"/>
          <w:lang w:val="en-US"/>
        </w:rPr>
        <w:t>histological and endoscopic</w:t>
      </w:r>
      <w:r w:rsidR="008F63FD" w:rsidRPr="00BB488B">
        <w:rPr>
          <w:rFonts w:ascii="Book Antiqua" w:hAnsi="Book Antiqua"/>
          <w:lang w:val="en-US"/>
        </w:rPr>
        <w:t xml:space="preserve"> grading, their status </w:t>
      </w:r>
      <w:r w:rsidR="00B65B7C" w:rsidRPr="00BB488B">
        <w:rPr>
          <w:rFonts w:ascii="Book Antiqua" w:hAnsi="Book Antiqua"/>
          <w:lang w:val="en-US"/>
        </w:rPr>
        <w:t>towards inflammation and classification as inflamed or non-inflamed</w:t>
      </w:r>
      <w:r w:rsidR="008F63FD" w:rsidRPr="00BB488B">
        <w:rPr>
          <w:rFonts w:ascii="Book Antiqua" w:hAnsi="Book Antiqua"/>
          <w:lang w:val="en-US"/>
        </w:rPr>
        <w:t xml:space="preserve"> was determined</w:t>
      </w:r>
      <w:r w:rsidR="00B65B7C" w:rsidRPr="00BB488B">
        <w:rPr>
          <w:rFonts w:ascii="Book Antiqua" w:hAnsi="Book Antiqua"/>
          <w:lang w:val="en-US"/>
        </w:rPr>
        <w:t xml:space="preserve">. </w:t>
      </w:r>
      <w:r w:rsidR="00B65B7C" w:rsidRPr="00BB488B">
        <w:rPr>
          <w:rFonts w:ascii="Book Antiqua" w:eastAsia="Times New Roman" w:hAnsi="Book Antiqua"/>
          <w:lang w:val="en-US"/>
        </w:rPr>
        <w:t>When the endoscopic grade di</w:t>
      </w:r>
      <w:r w:rsidR="008F63FD" w:rsidRPr="00BB488B">
        <w:rPr>
          <w:rFonts w:ascii="Book Antiqua" w:eastAsia="Times New Roman" w:hAnsi="Book Antiqua"/>
          <w:lang w:val="en-US"/>
        </w:rPr>
        <w:t>ffered from the histological grade</w:t>
      </w:r>
      <w:r w:rsidR="00B65B7C" w:rsidRPr="00BB488B">
        <w:rPr>
          <w:rFonts w:ascii="Book Antiqua" w:eastAsia="Times New Roman" w:hAnsi="Book Antiqua"/>
          <w:lang w:val="en-US"/>
        </w:rPr>
        <w:t>, the final biopsy status was decided on the basis of the pathologist’s assessment.</w:t>
      </w:r>
      <w:r w:rsidR="00B65B7C" w:rsidRPr="00BB488B">
        <w:rPr>
          <w:rFonts w:ascii="Book Antiqua" w:hAnsi="Book Antiqua"/>
          <w:lang w:val="en-US"/>
        </w:rPr>
        <w:t xml:space="preserve"> The complete list of all biopsies analyzed b</w:t>
      </w:r>
      <w:r w:rsidR="008F63FD" w:rsidRPr="00BB488B">
        <w:rPr>
          <w:rFonts w:ascii="Book Antiqua" w:hAnsi="Book Antiqua"/>
          <w:lang w:val="en-US"/>
        </w:rPr>
        <w:t xml:space="preserve">y IHC, classified according to </w:t>
      </w:r>
      <w:r w:rsidR="00B65B7C" w:rsidRPr="00BB488B">
        <w:rPr>
          <w:rFonts w:ascii="Book Antiqua" w:hAnsi="Book Antiqua"/>
          <w:lang w:val="en-US"/>
        </w:rPr>
        <w:t>inflammation status, is shown in Table 2</w:t>
      </w:r>
      <w:r w:rsidR="003F2581" w:rsidRPr="00BB488B">
        <w:rPr>
          <w:rFonts w:ascii="Book Antiqua" w:hAnsi="Book Antiqua"/>
          <w:lang w:val="en-US"/>
        </w:rPr>
        <w:t>.</w:t>
      </w:r>
    </w:p>
    <w:p w:rsidR="00587B38" w:rsidRPr="00BB488B" w:rsidRDefault="00587B38" w:rsidP="00F9554C">
      <w:pPr>
        <w:snapToGrid w:val="0"/>
        <w:spacing w:line="360" w:lineRule="auto"/>
        <w:jc w:val="both"/>
        <w:rPr>
          <w:rFonts w:ascii="Book Antiqua" w:hAnsi="Book Antiqua"/>
          <w:b/>
          <w:lang w:val="en-US" w:eastAsia="zh-CN"/>
        </w:rPr>
      </w:pPr>
    </w:p>
    <w:p w:rsidR="00B65B7C" w:rsidRPr="00BB488B" w:rsidRDefault="00B65B7C" w:rsidP="00F9554C">
      <w:pPr>
        <w:snapToGrid w:val="0"/>
        <w:spacing w:line="360" w:lineRule="auto"/>
        <w:jc w:val="both"/>
        <w:rPr>
          <w:rFonts w:ascii="Book Antiqua" w:eastAsia="Times New Roman" w:hAnsi="Book Antiqua"/>
          <w:i/>
          <w:lang w:val="en-US"/>
        </w:rPr>
      </w:pPr>
      <w:r w:rsidRPr="00BB488B">
        <w:rPr>
          <w:rFonts w:ascii="Book Antiqua" w:hAnsi="Book Antiqua"/>
          <w:b/>
          <w:i/>
          <w:lang w:val="en-US"/>
        </w:rPr>
        <w:t xml:space="preserve">Tissue </w:t>
      </w:r>
      <w:r w:rsidR="008252D1" w:rsidRPr="00BB488B">
        <w:rPr>
          <w:rFonts w:ascii="Book Antiqua" w:hAnsi="Book Antiqua"/>
          <w:b/>
          <w:i/>
          <w:lang w:val="en-US"/>
        </w:rPr>
        <w:t>p</w:t>
      </w:r>
      <w:r w:rsidRPr="00BB488B">
        <w:rPr>
          <w:rFonts w:ascii="Book Antiqua" w:hAnsi="Book Antiqua"/>
          <w:b/>
          <w:i/>
          <w:lang w:val="en-US"/>
        </w:rPr>
        <w:t xml:space="preserve">reparation </w:t>
      </w:r>
    </w:p>
    <w:p w:rsidR="00B65B7C" w:rsidRPr="00BB488B" w:rsidRDefault="00BE0BD5" w:rsidP="00F9554C">
      <w:pPr>
        <w:widowControl w:val="0"/>
        <w:autoSpaceDE w:val="0"/>
        <w:autoSpaceDN w:val="0"/>
        <w:adjustRightInd w:val="0"/>
        <w:snapToGrid w:val="0"/>
        <w:spacing w:line="360" w:lineRule="auto"/>
        <w:jc w:val="both"/>
        <w:rPr>
          <w:rFonts w:ascii="Book Antiqua" w:hAnsi="Book Antiqua"/>
          <w:lang w:val="en-US"/>
        </w:rPr>
      </w:pPr>
      <w:r w:rsidRPr="00BB488B">
        <w:rPr>
          <w:rFonts w:ascii="Book Antiqua" w:hAnsi="Book Antiqua"/>
          <w:lang w:val="en-US"/>
        </w:rPr>
        <w:lastRenderedPageBreak/>
        <w:t xml:space="preserve">After sampling, specimens were fixed </w:t>
      </w:r>
      <w:r w:rsidR="00B65B7C" w:rsidRPr="00BB488B">
        <w:rPr>
          <w:rFonts w:ascii="Book Antiqua" w:hAnsi="Book Antiqua"/>
          <w:lang w:val="en-US"/>
        </w:rPr>
        <w:t xml:space="preserve">in </w:t>
      </w:r>
      <w:r w:rsidR="009E7C33" w:rsidRPr="00BB488B">
        <w:rPr>
          <w:rFonts w:ascii="Book Antiqua" w:hAnsi="Book Antiqua"/>
          <w:lang w:val="en-US"/>
        </w:rPr>
        <w:t>40 g/L</w:t>
      </w:r>
      <w:r w:rsidR="00B65B7C" w:rsidRPr="00BB488B">
        <w:rPr>
          <w:rFonts w:ascii="Book Antiqua" w:hAnsi="Book Antiqua"/>
          <w:lang w:val="en-US"/>
        </w:rPr>
        <w:t xml:space="preserve"> formaldehyde and processed by embedding in paraffin using standa</w:t>
      </w:r>
      <w:r w:rsidRPr="00BB488B">
        <w:rPr>
          <w:rFonts w:ascii="Book Antiqua" w:hAnsi="Book Antiqua"/>
          <w:lang w:val="en-US"/>
        </w:rPr>
        <w:t>rd methods. Sections were cut to</w:t>
      </w:r>
      <w:r w:rsidR="00B65B7C" w:rsidRPr="00BB488B">
        <w:rPr>
          <w:rFonts w:ascii="Book Antiqua" w:hAnsi="Book Antiqua"/>
          <w:lang w:val="en-US"/>
        </w:rPr>
        <w:t xml:space="preserve"> 7</w:t>
      </w:r>
      <w:r w:rsidRPr="00BB488B">
        <w:rPr>
          <w:rFonts w:ascii="Book Antiqua" w:hAnsi="Book Antiqua"/>
          <w:lang w:val="en-US"/>
        </w:rPr>
        <w:t xml:space="preserve"> </w:t>
      </w:r>
      <w:r w:rsidR="00B65B7C" w:rsidRPr="00BB488B">
        <w:rPr>
          <w:rFonts w:ascii="Book Antiqua" w:hAnsi="Book Antiqua"/>
          <w:lang w:val="en-US"/>
        </w:rPr>
        <w:t xml:space="preserve">µm </w:t>
      </w:r>
      <w:r w:rsidR="00B65B7C" w:rsidRPr="00BB488B">
        <w:rPr>
          <w:rStyle w:val="alt-edited"/>
          <w:rFonts w:ascii="Book Antiqua" w:hAnsi="Book Antiqua"/>
          <w:lang w:val="en-US"/>
        </w:rPr>
        <w:t>thickness</w:t>
      </w:r>
      <w:r w:rsidRPr="00BB488B">
        <w:rPr>
          <w:rStyle w:val="alt-edited"/>
          <w:rFonts w:ascii="Book Antiqua" w:hAnsi="Book Antiqua"/>
          <w:lang w:val="en-US"/>
        </w:rPr>
        <w:t xml:space="preserve">, mounted </w:t>
      </w:r>
      <w:r w:rsidR="002D113B" w:rsidRPr="00BB488B">
        <w:rPr>
          <w:rFonts w:ascii="Book Antiqua" w:hAnsi="Book Antiqua"/>
          <w:lang w:val="en-US"/>
        </w:rPr>
        <w:t>on polylysine</w:t>
      </w:r>
      <w:r w:rsidRPr="00BB488B">
        <w:rPr>
          <w:rFonts w:ascii="Book Antiqua" w:hAnsi="Book Antiqua"/>
          <w:lang w:val="en-US"/>
        </w:rPr>
        <w:t>-</w:t>
      </w:r>
      <w:r w:rsidR="00B65B7C" w:rsidRPr="00BB488B">
        <w:rPr>
          <w:rFonts w:ascii="Book Antiqua" w:hAnsi="Book Antiqua"/>
          <w:lang w:val="en-US"/>
        </w:rPr>
        <w:t>coated microscope slides</w:t>
      </w:r>
      <w:r w:rsidR="00463957" w:rsidRPr="00BB488B">
        <w:rPr>
          <w:rFonts w:ascii="Book Antiqua" w:hAnsi="Book Antiqua"/>
          <w:lang w:val="en-US"/>
        </w:rPr>
        <w:t>,</w:t>
      </w:r>
      <w:r w:rsidRPr="00BB488B">
        <w:rPr>
          <w:rFonts w:ascii="Book Antiqua" w:hAnsi="Book Antiqua"/>
          <w:lang w:val="en-US"/>
        </w:rPr>
        <w:t xml:space="preserve"> and</w:t>
      </w:r>
      <w:r w:rsidR="000F2259" w:rsidRPr="00BB488B">
        <w:rPr>
          <w:rFonts w:ascii="Book Antiqua" w:hAnsi="Book Antiqua"/>
          <w:lang w:val="en-US"/>
        </w:rPr>
        <w:t xml:space="preserve"> </w:t>
      </w:r>
      <w:r w:rsidRPr="00BB488B">
        <w:rPr>
          <w:rFonts w:ascii="Book Antiqua" w:hAnsi="Book Antiqua"/>
          <w:lang w:val="en-US"/>
        </w:rPr>
        <w:t xml:space="preserve">processed for </w:t>
      </w:r>
      <w:r w:rsidR="00B65B7C" w:rsidRPr="00BB488B">
        <w:rPr>
          <w:rFonts w:ascii="Book Antiqua" w:hAnsi="Book Antiqua"/>
          <w:lang w:val="en-US"/>
        </w:rPr>
        <w:t>immunoperoxidase and double immunofluorescence labeling. Primary and seconda</w:t>
      </w:r>
      <w:r w:rsidR="00DB2567" w:rsidRPr="00BB488B">
        <w:rPr>
          <w:rFonts w:ascii="Book Antiqua" w:hAnsi="Book Antiqua"/>
          <w:lang w:val="en-US"/>
        </w:rPr>
        <w:t xml:space="preserve">ry antibodies are listed </w:t>
      </w:r>
      <w:r w:rsidR="00B65B7C" w:rsidRPr="00BB488B">
        <w:rPr>
          <w:rFonts w:ascii="Book Antiqua" w:hAnsi="Book Antiqua"/>
          <w:lang w:val="en-US"/>
        </w:rPr>
        <w:t>in Table 3.</w:t>
      </w:r>
    </w:p>
    <w:p w:rsidR="00B65B7C" w:rsidRPr="00BB488B" w:rsidRDefault="00B65B7C" w:rsidP="00F9554C">
      <w:pPr>
        <w:widowControl w:val="0"/>
        <w:autoSpaceDE w:val="0"/>
        <w:autoSpaceDN w:val="0"/>
        <w:adjustRightInd w:val="0"/>
        <w:snapToGrid w:val="0"/>
        <w:spacing w:line="360" w:lineRule="auto"/>
        <w:jc w:val="both"/>
        <w:rPr>
          <w:rFonts w:ascii="Book Antiqua" w:hAnsi="Book Antiqua"/>
          <w:lang w:val="en-US"/>
        </w:rPr>
      </w:pPr>
    </w:p>
    <w:p w:rsidR="00B65B7C" w:rsidRPr="00BB488B" w:rsidRDefault="00B65B7C" w:rsidP="00F9554C">
      <w:pPr>
        <w:widowControl w:val="0"/>
        <w:autoSpaceDE w:val="0"/>
        <w:autoSpaceDN w:val="0"/>
        <w:adjustRightInd w:val="0"/>
        <w:snapToGrid w:val="0"/>
        <w:spacing w:line="360" w:lineRule="auto"/>
        <w:jc w:val="both"/>
        <w:rPr>
          <w:rFonts w:ascii="Book Antiqua" w:hAnsi="Book Antiqua"/>
          <w:i/>
          <w:lang w:val="en-US"/>
        </w:rPr>
      </w:pPr>
      <w:r w:rsidRPr="00BB488B">
        <w:rPr>
          <w:rFonts w:ascii="Book Antiqua" w:hAnsi="Book Antiqua"/>
          <w:b/>
          <w:i/>
          <w:lang w:val="en-US"/>
        </w:rPr>
        <w:t>Peroxidase-</w:t>
      </w:r>
      <w:r w:rsidR="008252D1" w:rsidRPr="00BB488B">
        <w:rPr>
          <w:rFonts w:ascii="Book Antiqua" w:hAnsi="Book Antiqua"/>
          <w:b/>
          <w:i/>
          <w:lang w:val="en-US"/>
        </w:rPr>
        <w:t>i</w:t>
      </w:r>
      <w:r w:rsidRPr="00BB488B">
        <w:rPr>
          <w:rFonts w:ascii="Book Antiqua" w:hAnsi="Book Antiqua"/>
          <w:b/>
          <w:i/>
          <w:lang w:val="en-US"/>
        </w:rPr>
        <w:t>mmunohistochemistry</w:t>
      </w:r>
    </w:p>
    <w:p w:rsidR="00B65B7C" w:rsidRPr="00BB488B" w:rsidRDefault="00B65B7C" w:rsidP="00F9554C">
      <w:pPr>
        <w:autoSpaceDE w:val="0"/>
        <w:autoSpaceDN w:val="0"/>
        <w:adjustRightInd w:val="0"/>
        <w:snapToGrid w:val="0"/>
        <w:spacing w:line="360" w:lineRule="auto"/>
        <w:jc w:val="both"/>
        <w:rPr>
          <w:rFonts w:ascii="Book Antiqua" w:hAnsi="Book Antiqua"/>
          <w:lang w:val="en-US"/>
        </w:rPr>
      </w:pPr>
      <w:r w:rsidRPr="00BB488B">
        <w:rPr>
          <w:rFonts w:ascii="Book Antiqua" w:hAnsi="Book Antiqua"/>
          <w:lang w:val="en-US"/>
        </w:rPr>
        <w:t>Sections were deparaffinized in xylene</w:t>
      </w:r>
      <w:r w:rsidR="00463957" w:rsidRPr="00BB488B">
        <w:rPr>
          <w:rFonts w:ascii="Book Antiqua" w:hAnsi="Book Antiqua"/>
          <w:lang w:val="en-US"/>
        </w:rPr>
        <w:t>,</w:t>
      </w:r>
      <w:r w:rsidRPr="00BB488B">
        <w:rPr>
          <w:rFonts w:ascii="Book Antiqua" w:hAnsi="Book Antiqua"/>
          <w:lang w:val="en-US"/>
        </w:rPr>
        <w:t xml:space="preserve"> rehydrated through passages in alcohol with decreasing concentration</w:t>
      </w:r>
      <w:r w:rsidR="003F2581" w:rsidRPr="00BB488B">
        <w:rPr>
          <w:rFonts w:ascii="Book Antiqua" w:hAnsi="Book Antiqua"/>
          <w:lang w:val="en-US"/>
        </w:rPr>
        <w:t xml:space="preserve">s </w:t>
      </w:r>
      <w:r w:rsidRPr="00BB488B">
        <w:rPr>
          <w:rFonts w:ascii="Book Antiqua" w:hAnsi="Book Antiqua"/>
          <w:lang w:val="en-US"/>
        </w:rPr>
        <w:t>to water</w:t>
      </w:r>
      <w:r w:rsidR="00463957" w:rsidRPr="00BB488B">
        <w:rPr>
          <w:rFonts w:ascii="Book Antiqua" w:hAnsi="Book Antiqua"/>
          <w:lang w:val="en-US"/>
        </w:rPr>
        <w:t>, and</w:t>
      </w:r>
      <w:r w:rsidRPr="00BB488B">
        <w:rPr>
          <w:rFonts w:ascii="Book Antiqua" w:hAnsi="Book Antiqua"/>
          <w:lang w:val="en-US"/>
        </w:rPr>
        <w:t xml:space="preserve"> </w:t>
      </w:r>
      <w:r w:rsidR="00463957" w:rsidRPr="00BB488B">
        <w:rPr>
          <w:rFonts w:ascii="Book Antiqua" w:hAnsi="Book Antiqua"/>
          <w:lang w:val="en-US"/>
        </w:rPr>
        <w:t xml:space="preserve">then </w:t>
      </w:r>
      <w:r w:rsidR="006F3D21" w:rsidRPr="00BB488B">
        <w:rPr>
          <w:rFonts w:ascii="Book Antiqua" w:hAnsi="Book Antiqua"/>
          <w:lang w:val="en-US"/>
        </w:rPr>
        <w:t xml:space="preserve">microwaved at 800 W </w:t>
      </w:r>
      <w:r w:rsidR="006F3D21" w:rsidRPr="00BB488B">
        <w:rPr>
          <w:rStyle w:val="shorttext"/>
          <w:rFonts w:ascii="Book Antiqua" w:hAnsi="Book Antiqua"/>
          <w:lang w:val="en-US"/>
        </w:rPr>
        <w:t>for three five-minute cycles</w:t>
      </w:r>
      <w:r w:rsidR="006F3D21" w:rsidRPr="00BB488B">
        <w:rPr>
          <w:rFonts w:ascii="Book Antiqua" w:hAnsi="Book Antiqua"/>
          <w:lang w:val="en-US"/>
        </w:rPr>
        <w:t xml:space="preserve"> in 0.01 M </w:t>
      </w:r>
      <w:r w:rsidRPr="00BB488B">
        <w:rPr>
          <w:rFonts w:ascii="Book Antiqua" w:hAnsi="Book Antiqua"/>
          <w:shd w:val="clear" w:color="auto" w:fill="FFFFFF"/>
          <w:lang w:val="en-US"/>
        </w:rPr>
        <w:t>citrate buffer</w:t>
      </w:r>
      <w:r w:rsidR="006F3D21" w:rsidRPr="00BB488B">
        <w:rPr>
          <w:rFonts w:ascii="Book Antiqua" w:hAnsi="Book Antiqua"/>
          <w:shd w:val="clear" w:color="auto" w:fill="FFFFFF"/>
          <w:lang w:val="en-US"/>
        </w:rPr>
        <w:t xml:space="preserve"> (pH 6) to</w:t>
      </w:r>
      <w:r w:rsidR="000F2259" w:rsidRPr="00BB488B">
        <w:rPr>
          <w:rFonts w:ascii="Book Antiqua" w:hAnsi="Book Antiqua"/>
          <w:shd w:val="clear" w:color="auto" w:fill="FFFFFF"/>
          <w:lang w:val="en-US"/>
        </w:rPr>
        <w:t xml:space="preserve"> </w:t>
      </w:r>
      <w:r w:rsidR="006F3D21" w:rsidRPr="00BB488B">
        <w:rPr>
          <w:rFonts w:ascii="Book Antiqua" w:hAnsi="Book Antiqua"/>
          <w:shd w:val="clear" w:color="auto" w:fill="FFFFFF"/>
          <w:lang w:val="en-US"/>
        </w:rPr>
        <w:t>optimi</w:t>
      </w:r>
      <w:r w:rsidR="00E002C7" w:rsidRPr="00BB488B">
        <w:rPr>
          <w:rFonts w:ascii="Book Antiqua" w:hAnsi="Book Antiqua"/>
          <w:shd w:val="clear" w:color="auto" w:fill="FFFFFF"/>
          <w:lang w:val="en-US"/>
        </w:rPr>
        <w:t>z</w:t>
      </w:r>
      <w:r w:rsidR="006F3D21" w:rsidRPr="00BB488B">
        <w:rPr>
          <w:rFonts w:ascii="Book Antiqua" w:hAnsi="Book Antiqua"/>
          <w:shd w:val="clear" w:color="auto" w:fill="FFFFFF"/>
          <w:lang w:val="en-US"/>
        </w:rPr>
        <w:t>e</w:t>
      </w:r>
      <w:r w:rsidR="00E002C7" w:rsidRPr="00BB488B">
        <w:rPr>
          <w:rFonts w:ascii="Book Antiqua" w:hAnsi="Book Antiqua"/>
          <w:shd w:val="clear" w:color="auto" w:fill="FFFFFF"/>
          <w:lang w:val="en-US"/>
        </w:rPr>
        <w:t xml:space="preserve"> antigen retrieval.</w:t>
      </w:r>
      <w:r w:rsidR="006F3D21" w:rsidRPr="00BB488B">
        <w:rPr>
          <w:rFonts w:ascii="Book Antiqua" w:hAnsi="Book Antiqua"/>
          <w:shd w:val="clear" w:color="auto" w:fill="FFFFFF"/>
          <w:lang w:val="en-US"/>
        </w:rPr>
        <w:t xml:space="preserve"> </w:t>
      </w:r>
      <w:r w:rsidRPr="00BB488B">
        <w:rPr>
          <w:rFonts w:ascii="Book Antiqua" w:hAnsi="Book Antiqua"/>
          <w:lang w:val="en-US"/>
        </w:rPr>
        <w:t>Endogenous peroxidase activity was blocked by incubating the slides in 3</w:t>
      </w:r>
      <w:r w:rsidR="009E7C33" w:rsidRPr="00BB488B">
        <w:rPr>
          <w:rFonts w:ascii="Book Antiqua" w:hAnsi="Book Antiqua"/>
          <w:lang w:val="en-US"/>
        </w:rPr>
        <w:t>0 mL</w:t>
      </w:r>
      <w:r w:rsidR="00814D3E" w:rsidRPr="00BB488B">
        <w:rPr>
          <w:rFonts w:ascii="Book Antiqua" w:hAnsi="Book Antiqua"/>
          <w:lang w:val="en-US"/>
        </w:rPr>
        <w:t>/</w:t>
      </w:r>
      <w:r w:rsidR="009E7C33" w:rsidRPr="00BB488B">
        <w:rPr>
          <w:rFonts w:ascii="Book Antiqua" w:hAnsi="Book Antiqua"/>
          <w:lang w:val="en-US"/>
        </w:rPr>
        <w:t>L</w:t>
      </w:r>
      <w:r w:rsidRPr="00BB488B">
        <w:rPr>
          <w:rFonts w:ascii="Book Antiqua" w:hAnsi="Book Antiqua"/>
          <w:lang w:val="en-US"/>
        </w:rPr>
        <w:t xml:space="preserve"> </w:t>
      </w:r>
      <w:r w:rsidR="009E7C33" w:rsidRPr="00BB488B">
        <w:rPr>
          <w:rFonts w:ascii="Book Antiqua" w:hAnsi="Book Antiqua"/>
          <w:lang w:val="en-US"/>
        </w:rPr>
        <w:t>H</w:t>
      </w:r>
      <w:r w:rsidR="009E7C33" w:rsidRPr="00BB488B">
        <w:rPr>
          <w:rFonts w:ascii="Book Antiqua" w:hAnsi="Book Antiqua"/>
          <w:vertAlign w:val="subscript"/>
          <w:lang w:val="en-US"/>
        </w:rPr>
        <w:t>2</w:t>
      </w:r>
      <w:r w:rsidR="009E7C33" w:rsidRPr="00BB488B">
        <w:rPr>
          <w:rFonts w:ascii="Book Antiqua" w:hAnsi="Book Antiqua"/>
          <w:lang w:val="en-US"/>
        </w:rPr>
        <w:t>O</w:t>
      </w:r>
      <w:r w:rsidR="009E7C33" w:rsidRPr="00BB488B">
        <w:rPr>
          <w:rFonts w:ascii="Book Antiqua" w:hAnsi="Book Antiqua"/>
          <w:vertAlign w:val="subscript"/>
          <w:lang w:val="en-US"/>
        </w:rPr>
        <w:t>2</w:t>
      </w:r>
      <w:r w:rsidRPr="00BB488B">
        <w:rPr>
          <w:rFonts w:ascii="Book Antiqua" w:hAnsi="Book Antiqua"/>
          <w:lang w:val="en-US"/>
        </w:rPr>
        <w:t xml:space="preserve"> in methanol for 30 min. After </w:t>
      </w:r>
      <w:r w:rsidR="003F2581" w:rsidRPr="00BB488B">
        <w:rPr>
          <w:rFonts w:ascii="Book Antiqua" w:hAnsi="Book Antiqua"/>
          <w:lang w:val="en-US"/>
        </w:rPr>
        <w:t>rinsing</w:t>
      </w:r>
      <w:r w:rsidRPr="00BB488B">
        <w:rPr>
          <w:rFonts w:ascii="Book Antiqua" w:hAnsi="Book Antiqua"/>
          <w:lang w:val="en-US"/>
        </w:rPr>
        <w:t xml:space="preserve"> in PBS, the slides were first incub</w:t>
      </w:r>
      <w:r w:rsidR="00814D3E" w:rsidRPr="00BB488B">
        <w:rPr>
          <w:rFonts w:ascii="Book Antiqua" w:hAnsi="Book Antiqua"/>
          <w:lang w:val="en-US"/>
        </w:rPr>
        <w:t>ated with blocking solution</w:t>
      </w:r>
      <w:r w:rsidR="000F2259" w:rsidRPr="00BB488B">
        <w:rPr>
          <w:rFonts w:ascii="Book Antiqua" w:hAnsi="Book Antiqua"/>
          <w:lang w:val="en-US"/>
        </w:rPr>
        <w:t xml:space="preserve"> </w:t>
      </w:r>
      <w:r w:rsidR="00814D3E" w:rsidRPr="00BB488B">
        <w:rPr>
          <w:rFonts w:ascii="Book Antiqua" w:hAnsi="Book Antiqua"/>
          <w:lang w:val="en-US"/>
        </w:rPr>
        <w:t>(</w:t>
      </w:r>
      <w:r w:rsidRPr="00BB488B">
        <w:rPr>
          <w:rFonts w:ascii="Book Antiqua" w:hAnsi="Book Antiqua"/>
          <w:lang w:val="en-US"/>
        </w:rPr>
        <w:t>3</w:t>
      </w:r>
      <w:r w:rsidR="00814D3E" w:rsidRPr="00BB488B">
        <w:rPr>
          <w:rFonts w:ascii="Book Antiqua" w:hAnsi="Book Antiqua"/>
          <w:lang w:val="en-US"/>
        </w:rPr>
        <w:t xml:space="preserve"> mL</w:t>
      </w:r>
      <w:r w:rsidR="00F573D4" w:rsidRPr="00BB488B">
        <w:rPr>
          <w:rFonts w:ascii="Book Antiqua" w:hAnsi="Book Antiqua"/>
          <w:lang w:val="en-US"/>
        </w:rPr>
        <w:t>/</w:t>
      </w:r>
      <w:r w:rsidR="00814D3E" w:rsidRPr="00BB488B">
        <w:rPr>
          <w:rFonts w:ascii="Book Antiqua" w:hAnsi="Book Antiqua"/>
          <w:lang w:val="en-US"/>
        </w:rPr>
        <w:t>L</w:t>
      </w:r>
      <w:r w:rsidR="00F573D4" w:rsidRPr="00BB488B">
        <w:rPr>
          <w:rFonts w:ascii="Book Antiqua" w:hAnsi="Book Antiqua"/>
          <w:lang w:val="en-US"/>
        </w:rPr>
        <w:t xml:space="preserve"> </w:t>
      </w:r>
      <w:r w:rsidRPr="00BB488B">
        <w:rPr>
          <w:rFonts w:ascii="Book Antiqua" w:hAnsi="Book Antiqua"/>
          <w:lang w:val="en-US"/>
        </w:rPr>
        <w:t>Triton X-100, 1</w:t>
      </w:r>
      <w:r w:rsidR="00814D3E" w:rsidRPr="00BB488B">
        <w:rPr>
          <w:rFonts w:ascii="Book Antiqua" w:hAnsi="Book Antiqua"/>
          <w:lang w:val="en-US"/>
        </w:rPr>
        <w:t>0 g/L</w:t>
      </w:r>
      <w:r w:rsidRPr="00BB488B">
        <w:rPr>
          <w:rFonts w:ascii="Book Antiqua" w:hAnsi="Book Antiqua"/>
          <w:lang w:val="en-US"/>
        </w:rPr>
        <w:t xml:space="preserve"> bovine serum albumin, and 1</w:t>
      </w:r>
      <w:r w:rsidR="00814D3E" w:rsidRPr="00BB488B">
        <w:rPr>
          <w:rFonts w:ascii="Book Antiqua" w:hAnsi="Book Antiqua"/>
          <w:lang w:val="en-US"/>
        </w:rPr>
        <w:t xml:space="preserve">0 mL/L </w:t>
      </w:r>
      <w:r w:rsidRPr="00BB488B">
        <w:rPr>
          <w:rFonts w:ascii="Book Antiqua" w:hAnsi="Book Antiqua"/>
          <w:lang w:val="en-US"/>
        </w:rPr>
        <w:t>norma</w:t>
      </w:r>
      <w:r w:rsidR="003F2581" w:rsidRPr="00BB488B">
        <w:rPr>
          <w:rFonts w:ascii="Book Antiqua" w:hAnsi="Book Antiqua"/>
          <w:lang w:val="en-US"/>
        </w:rPr>
        <w:t xml:space="preserve">l swine or rabbit serum); the </w:t>
      </w:r>
      <w:r w:rsidRPr="00BB488B">
        <w:rPr>
          <w:rFonts w:ascii="Book Antiqua" w:hAnsi="Book Antiqua"/>
          <w:lang w:val="en-US"/>
        </w:rPr>
        <w:t xml:space="preserve">solution was used to dilute the antibodies. Subsequently, </w:t>
      </w:r>
      <w:r w:rsidR="003F2581" w:rsidRPr="00BB488B">
        <w:rPr>
          <w:rFonts w:ascii="Book Antiqua" w:hAnsi="Book Antiqua"/>
          <w:lang w:val="en-US"/>
        </w:rPr>
        <w:t xml:space="preserve">the </w:t>
      </w:r>
      <w:r w:rsidRPr="00BB488B">
        <w:rPr>
          <w:rFonts w:ascii="Book Antiqua" w:hAnsi="Book Antiqua"/>
          <w:lang w:val="en-US"/>
        </w:rPr>
        <w:t>sections were incubated</w:t>
      </w:r>
      <w:r w:rsidR="000F2259" w:rsidRPr="00BB488B">
        <w:rPr>
          <w:rFonts w:ascii="Book Antiqua" w:hAnsi="Book Antiqua"/>
          <w:lang w:val="en-US"/>
        </w:rPr>
        <w:t xml:space="preserve"> </w:t>
      </w:r>
      <w:r w:rsidRPr="00BB488B">
        <w:rPr>
          <w:rFonts w:ascii="Book Antiqua" w:hAnsi="Book Antiqua"/>
          <w:lang w:val="en-US"/>
        </w:rPr>
        <w:t>with primary antibodies overnight at 4</w:t>
      </w:r>
      <w:r w:rsidR="00206D8A">
        <w:rPr>
          <w:rFonts w:ascii="Book Antiqua" w:hAnsi="Book Antiqua" w:hint="eastAsia"/>
          <w:lang w:val="en-US" w:eastAsia="zh-CN"/>
        </w:rPr>
        <w:t xml:space="preserve"> </w:t>
      </w:r>
      <w:r w:rsidRPr="00BB488B">
        <w:rPr>
          <w:rFonts w:ascii="Book Antiqua" w:hAnsi="Book Antiqua"/>
          <w:lang w:val="en-US"/>
        </w:rPr>
        <w:t>°C and then reacted with biotinyla</w:t>
      </w:r>
      <w:r w:rsidR="003F2581" w:rsidRPr="00BB488B">
        <w:rPr>
          <w:rFonts w:ascii="Book Antiqua" w:hAnsi="Book Antiqua"/>
          <w:lang w:val="en-US"/>
        </w:rPr>
        <w:t xml:space="preserve">ted secondary antibody for 1 h at room temperature. </w:t>
      </w:r>
      <w:r w:rsidRPr="00BB488B">
        <w:rPr>
          <w:rFonts w:ascii="Book Antiqua" w:hAnsi="Book Antiqua"/>
          <w:lang w:val="en-US"/>
        </w:rPr>
        <w:t>The immunoreaction was detected using a Vectastain Elite</w:t>
      </w:r>
      <w:r w:rsidRPr="00BB488B">
        <w:rPr>
          <w:rFonts w:ascii="Book Antiqua" w:hAnsi="Book Antiqua"/>
          <w:i/>
          <w:lang w:val="en-US"/>
        </w:rPr>
        <w:t xml:space="preserve"> </w:t>
      </w:r>
      <w:r w:rsidRPr="00BB488B">
        <w:rPr>
          <w:rFonts w:ascii="Book Antiqua" w:hAnsi="Book Antiqua"/>
          <w:lang w:val="en-US"/>
        </w:rPr>
        <w:t>ABC kit (Vector Laboratories, Burlingame, CA</w:t>
      </w:r>
      <w:r w:rsidR="003F2581" w:rsidRPr="00BB488B">
        <w:rPr>
          <w:rFonts w:ascii="Book Antiqua" w:hAnsi="Book Antiqua"/>
          <w:lang w:val="en-US"/>
        </w:rPr>
        <w:t>, U</w:t>
      </w:r>
      <w:r w:rsidR="008252D1" w:rsidRPr="00BB488B">
        <w:rPr>
          <w:rFonts w:ascii="Book Antiqua" w:hAnsi="Book Antiqua" w:hint="eastAsia"/>
          <w:lang w:val="en-US" w:eastAsia="zh-CN"/>
        </w:rPr>
        <w:t>nited States</w:t>
      </w:r>
      <w:r w:rsidRPr="00BB488B">
        <w:rPr>
          <w:rFonts w:ascii="Book Antiqua" w:hAnsi="Book Antiqua"/>
          <w:lang w:val="en-US"/>
        </w:rPr>
        <w:t>) and then visualized with 3.3’-diaminobenzidine tetrahydrocloride (Dako</w:t>
      </w:r>
      <w:r w:rsidR="003F2581" w:rsidRPr="00BB488B">
        <w:rPr>
          <w:rFonts w:ascii="Book Antiqua" w:hAnsi="Book Antiqua"/>
          <w:lang w:val="en-US"/>
        </w:rPr>
        <w:t xml:space="preserve">, Milan, Italy) for 5-10 min. </w:t>
      </w:r>
      <w:r w:rsidRPr="00BB488B">
        <w:rPr>
          <w:rFonts w:ascii="Book Antiqua" w:hAnsi="Book Antiqua"/>
          <w:lang w:val="en-US"/>
        </w:rPr>
        <w:t>Finally, the sections were m</w:t>
      </w:r>
      <w:r w:rsidR="003F2581" w:rsidRPr="00BB488B">
        <w:rPr>
          <w:rFonts w:ascii="Book Antiqua" w:hAnsi="Book Antiqua"/>
          <w:lang w:val="en-US"/>
        </w:rPr>
        <w:t>ounted in Entellan (Merck,</w:t>
      </w:r>
      <w:r w:rsidRPr="00BB488B">
        <w:rPr>
          <w:rFonts w:ascii="Book Antiqua" w:hAnsi="Book Antiqua"/>
          <w:lang w:val="en-US"/>
        </w:rPr>
        <w:t xml:space="preserve"> Milan,</w:t>
      </w:r>
      <w:r w:rsidR="003F2581" w:rsidRPr="00BB488B">
        <w:rPr>
          <w:rFonts w:ascii="Book Antiqua" w:hAnsi="Book Antiqua"/>
          <w:lang w:val="en-US"/>
        </w:rPr>
        <w:t xml:space="preserve"> </w:t>
      </w:r>
      <w:r w:rsidRPr="00BB488B">
        <w:rPr>
          <w:rFonts w:ascii="Book Antiqua" w:hAnsi="Book Antiqua"/>
          <w:lang w:val="en-US"/>
        </w:rPr>
        <w:t xml:space="preserve">Italy). </w:t>
      </w:r>
    </w:p>
    <w:p w:rsidR="002A7099" w:rsidRPr="00BB488B" w:rsidRDefault="00B65B7C" w:rsidP="00F9554C">
      <w:pPr>
        <w:snapToGrid w:val="0"/>
        <w:spacing w:line="360" w:lineRule="auto"/>
        <w:ind w:firstLineChars="100" w:firstLine="240"/>
        <w:jc w:val="both"/>
        <w:rPr>
          <w:rFonts w:ascii="Book Antiqua" w:eastAsia="Times New Roman" w:hAnsi="Book Antiqua" w:cs="Arial"/>
          <w:lang w:val="en-US"/>
        </w:rPr>
      </w:pPr>
      <w:r w:rsidRPr="00BB488B">
        <w:rPr>
          <w:rFonts w:ascii="Book Antiqua" w:hAnsi="Book Antiqua"/>
          <w:lang w:val="en-US"/>
        </w:rPr>
        <w:t>Sections processed as above</w:t>
      </w:r>
      <w:r w:rsidR="00463957" w:rsidRPr="00BB488B">
        <w:rPr>
          <w:rFonts w:ascii="Book Antiqua" w:hAnsi="Book Antiqua"/>
          <w:lang w:val="en-US"/>
        </w:rPr>
        <w:t>,</w:t>
      </w:r>
      <w:r w:rsidRPr="00BB488B">
        <w:rPr>
          <w:rFonts w:ascii="Book Antiqua" w:hAnsi="Book Antiqua"/>
          <w:lang w:val="en-US"/>
        </w:rPr>
        <w:t xml:space="preserve"> but </w:t>
      </w:r>
      <w:r w:rsidR="003B6D40" w:rsidRPr="00BB488B">
        <w:rPr>
          <w:rFonts w:ascii="Book Antiqua" w:hAnsi="Book Antiqua"/>
          <w:lang w:val="en-US"/>
        </w:rPr>
        <w:t>with</w:t>
      </w:r>
      <w:r w:rsidR="00463957" w:rsidRPr="00BB488B">
        <w:rPr>
          <w:rFonts w:ascii="Book Antiqua" w:hAnsi="Book Antiqua"/>
          <w:lang w:val="en-US"/>
        </w:rPr>
        <w:t>out</w:t>
      </w:r>
      <w:r w:rsidR="003B6D40" w:rsidRPr="00BB488B">
        <w:rPr>
          <w:rFonts w:ascii="Book Antiqua" w:hAnsi="Book Antiqua"/>
          <w:lang w:val="en-US"/>
        </w:rPr>
        <w:t xml:space="preserve"> the </w:t>
      </w:r>
      <w:r w:rsidR="00776812" w:rsidRPr="00BB488B">
        <w:rPr>
          <w:rFonts w:ascii="Book Antiqua" w:hAnsi="Book Antiqua"/>
          <w:lang w:val="en-US"/>
        </w:rPr>
        <w:t>primary antibody,</w:t>
      </w:r>
      <w:r w:rsidRPr="00BB488B">
        <w:rPr>
          <w:rFonts w:ascii="Book Antiqua" w:hAnsi="Book Antiqua"/>
          <w:lang w:val="en-US"/>
        </w:rPr>
        <w:t xml:space="preserve"> were used as negative control.</w:t>
      </w:r>
      <w:r w:rsidR="002A7099" w:rsidRPr="00BB488B">
        <w:rPr>
          <w:rFonts w:ascii="Book Antiqua" w:eastAsia="Times New Roman" w:hAnsi="Book Antiqua" w:cs="Arial"/>
          <w:lang w:val="en-US"/>
        </w:rPr>
        <w:t xml:space="preserve"> Control sections for SGLT1 were also prepared by preabsorbing the primary antibodies with the corresponding</w:t>
      </w:r>
      <w:r w:rsidR="000F2259" w:rsidRPr="00BB488B">
        <w:rPr>
          <w:rFonts w:ascii="Book Antiqua" w:eastAsia="Times New Roman" w:hAnsi="Book Antiqua" w:cs="Arial"/>
          <w:lang w:val="en-US"/>
        </w:rPr>
        <w:t xml:space="preserve"> </w:t>
      </w:r>
      <w:r w:rsidR="002A7099" w:rsidRPr="00BB488B">
        <w:rPr>
          <w:rFonts w:ascii="Book Antiqua" w:eastAsia="Times New Roman" w:hAnsi="Book Antiqua" w:cs="Arial"/>
          <w:lang w:val="en-US"/>
        </w:rPr>
        <w:t xml:space="preserve">peptide (5 </w:t>
      </w:r>
      <w:r w:rsidR="002A7099" w:rsidRPr="00BB488B">
        <w:rPr>
          <w:rFonts w:ascii="Book Antiqua" w:eastAsia="Times New Roman" w:hAnsi="Book Antiqua" w:cs="Arial"/>
        </w:rPr>
        <w:t>μ</w:t>
      </w:r>
      <w:r w:rsidR="00B767B1" w:rsidRPr="00BB488B">
        <w:rPr>
          <w:rFonts w:ascii="Book Antiqua" w:eastAsia="Times New Roman" w:hAnsi="Book Antiqua" w:cs="Arial"/>
          <w:lang w:val="en-US"/>
        </w:rPr>
        <w:t>g/</w:t>
      </w:r>
      <w:r w:rsidR="002A7099" w:rsidRPr="00BB488B">
        <w:rPr>
          <w:rFonts w:ascii="Book Antiqua" w:eastAsia="Times New Roman" w:hAnsi="Book Antiqua" w:cs="Arial"/>
          <w:lang w:val="en-US"/>
        </w:rPr>
        <w:t>mL of antibody;</w:t>
      </w:r>
      <w:r w:rsidR="000F2259" w:rsidRPr="00BB488B">
        <w:rPr>
          <w:rFonts w:ascii="Book Antiqua" w:eastAsia="Times New Roman" w:hAnsi="Book Antiqua" w:cs="Arial"/>
          <w:lang w:val="en-US"/>
        </w:rPr>
        <w:t xml:space="preserve"> </w:t>
      </w:r>
      <w:r w:rsidR="002A7099" w:rsidRPr="00BB488B">
        <w:rPr>
          <w:rFonts w:ascii="Book Antiqua" w:eastAsia="Times New Roman" w:hAnsi="Book Antiqua" w:cs="Arial"/>
          <w:lang w:val="en-US"/>
        </w:rPr>
        <w:t xml:space="preserve">SGLT1 peptide, </w:t>
      </w:r>
      <w:r w:rsidR="00B767B1" w:rsidRPr="00BB488B">
        <w:rPr>
          <w:rFonts w:ascii="Book Antiqua" w:eastAsia="Times New Roman" w:hAnsi="Book Antiqua" w:cs="Arial"/>
          <w:lang w:val="en-US"/>
        </w:rPr>
        <w:t>cat#ab99447, abcam</w:t>
      </w:r>
      <w:r w:rsidR="002A7099" w:rsidRPr="00BB488B">
        <w:rPr>
          <w:rFonts w:ascii="Book Antiqua" w:eastAsia="Times New Roman" w:hAnsi="Book Antiqua" w:cs="Arial"/>
          <w:lang w:val="en-US"/>
        </w:rPr>
        <w:t>)</w:t>
      </w:r>
      <w:r w:rsidR="00B767B1" w:rsidRPr="00BB488B">
        <w:rPr>
          <w:rFonts w:ascii="Book Antiqua" w:eastAsia="Times New Roman" w:hAnsi="Book Antiqua" w:cs="Arial"/>
          <w:lang w:val="en-US"/>
        </w:rPr>
        <w:t>.</w:t>
      </w:r>
      <w:r w:rsidR="002A7099" w:rsidRPr="00BB488B">
        <w:rPr>
          <w:rFonts w:ascii="Book Antiqua" w:eastAsia="Times New Roman" w:hAnsi="Book Antiqua" w:cs="Arial"/>
          <w:lang w:val="en-US"/>
        </w:rPr>
        <w:t xml:space="preserve"> </w:t>
      </w:r>
      <w:r w:rsidR="00B767B1" w:rsidRPr="00BB488B">
        <w:rPr>
          <w:rFonts w:ascii="Book Antiqua" w:eastAsia="Times New Roman" w:hAnsi="Book Antiqua" w:cs="Arial"/>
          <w:lang w:val="en-US"/>
        </w:rPr>
        <w:t>Sections of human small intestine were used as positive controls</w:t>
      </w:r>
      <w:r w:rsidR="00261DB2" w:rsidRPr="00BB488B">
        <w:rPr>
          <w:rFonts w:ascii="Book Antiqua" w:eastAsia="Times New Roman" w:hAnsi="Book Antiqua" w:cs="Arial"/>
          <w:lang w:val="en-US"/>
        </w:rPr>
        <w:t>.</w:t>
      </w:r>
    </w:p>
    <w:p w:rsidR="00B65B7C" w:rsidRPr="00BB488B" w:rsidRDefault="00B65B7C" w:rsidP="00F9554C">
      <w:pPr>
        <w:widowControl w:val="0"/>
        <w:autoSpaceDE w:val="0"/>
        <w:autoSpaceDN w:val="0"/>
        <w:adjustRightInd w:val="0"/>
        <w:snapToGrid w:val="0"/>
        <w:spacing w:line="360" w:lineRule="auto"/>
        <w:jc w:val="both"/>
        <w:rPr>
          <w:rFonts w:ascii="Book Antiqua" w:hAnsi="Book Antiqua"/>
          <w:i/>
          <w:lang w:val="en-US"/>
        </w:rPr>
      </w:pPr>
    </w:p>
    <w:p w:rsidR="00B65B7C" w:rsidRPr="00BB488B" w:rsidRDefault="00B65B7C" w:rsidP="00F9554C">
      <w:pPr>
        <w:widowControl w:val="0"/>
        <w:autoSpaceDE w:val="0"/>
        <w:autoSpaceDN w:val="0"/>
        <w:adjustRightInd w:val="0"/>
        <w:snapToGrid w:val="0"/>
        <w:spacing w:line="360" w:lineRule="auto"/>
        <w:jc w:val="both"/>
        <w:rPr>
          <w:rFonts w:ascii="Book Antiqua" w:hAnsi="Book Antiqua"/>
          <w:i/>
          <w:lang w:val="en-US"/>
        </w:rPr>
      </w:pPr>
      <w:r w:rsidRPr="00BB488B">
        <w:rPr>
          <w:rFonts w:ascii="Book Antiqua" w:hAnsi="Book Antiqua"/>
          <w:b/>
          <w:bCs/>
          <w:i/>
          <w:lang w:val="en-US"/>
        </w:rPr>
        <w:t xml:space="preserve">Light </w:t>
      </w:r>
      <w:r w:rsidR="008252D1" w:rsidRPr="00BB488B">
        <w:rPr>
          <w:rFonts w:ascii="Book Antiqua" w:hAnsi="Book Antiqua"/>
          <w:b/>
          <w:bCs/>
          <w:i/>
          <w:lang w:val="en-US"/>
        </w:rPr>
        <w:t>m</w:t>
      </w:r>
      <w:r w:rsidRPr="00BB488B">
        <w:rPr>
          <w:rFonts w:ascii="Book Antiqua" w:hAnsi="Book Antiqua"/>
          <w:b/>
          <w:bCs/>
          <w:i/>
          <w:lang w:val="en-US"/>
        </w:rPr>
        <w:t>icroscopy</w:t>
      </w:r>
      <w:r w:rsidR="000F2259" w:rsidRPr="00BB488B">
        <w:rPr>
          <w:rFonts w:ascii="Book Antiqua" w:hAnsi="Book Antiqua"/>
          <w:b/>
          <w:bCs/>
          <w:i/>
          <w:lang w:val="en-US"/>
        </w:rPr>
        <w:t xml:space="preserve"> </w:t>
      </w:r>
    </w:p>
    <w:p w:rsidR="00B65B7C" w:rsidRPr="00BB488B" w:rsidRDefault="00B65B7C" w:rsidP="00F9554C">
      <w:pPr>
        <w:widowControl w:val="0"/>
        <w:autoSpaceDE w:val="0"/>
        <w:autoSpaceDN w:val="0"/>
        <w:adjustRightInd w:val="0"/>
        <w:snapToGrid w:val="0"/>
        <w:spacing w:line="360" w:lineRule="auto"/>
        <w:jc w:val="both"/>
        <w:rPr>
          <w:rFonts w:ascii="Book Antiqua" w:hAnsi="Book Antiqua"/>
          <w:lang w:val="en-US" w:eastAsia="zh-CN"/>
        </w:rPr>
      </w:pPr>
      <w:r w:rsidRPr="00BB488B">
        <w:rPr>
          <w:rFonts w:ascii="Book Antiqua" w:hAnsi="Book Antiqua"/>
          <w:lang w:val="en-US"/>
        </w:rPr>
        <w:t xml:space="preserve">Sections were examined with </w:t>
      </w:r>
      <w:r w:rsidR="003F2581" w:rsidRPr="00BB488B">
        <w:rPr>
          <w:rFonts w:ascii="Book Antiqua" w:hAnsi="Book Antiqua"/>
          <w:lang w:val="en-US"/>
        </w:rPr>
        <w:t xml:space="preserve">an </w:t>
      </w:r>
      <w:r w:rsidRPr="00BB488B">
        <w:rPr>
          <w:rFonts w:ascii="Book Antiqua" w:hAnsi="Book Antiqua"/>
          <w:lang w:val="en-US"/>
        </w:rPr>
        <w:t>Olympus BX51 microscope</w:t>
      </w:r>
      <w:r w:rsidR="003F2581" w:rsidRPr="00BB488B">
        <w:rPr>
          <w:rFonts w:ascii="Book Antiqua" w:hAnsi="Book Antiqua"/>
          <w:lang w:val="en-US"/>
        </w:rPr>
        <w:t xml:space="preserve"> (</w:t>
      </w:r>
      <w:r w:rsidR="00BC76BE" w:rsidRPr="00BB488B">
        <w:rPr>
          <w:rFonts w:ascii="Book Antiqua" w:hAnsi="Book Antiqua"/>
          <w:lang w:val="en-US"/>
        </w:rPr>
        <w:t>Olympus, Tokyo, Japan)</w:t>
      </w:r>
      <w:r w:rsidRPr="00BB488B">
        <w:rPr>
          <w:rFonts w:ascii="Book Antiqua" w:hAnsi="Book Antiqua"/>
          <w:lang w:val="en-US"/>
        </w:rPr>
        <w:t xml:space="preserve"> equipped</w:t>
      </w:r>
      <w:r w:rsidR="00BC76BE" w:rsidRPr="00BB488B">
        <w:rPr>
          <w:rFonts w:ascii="Book Antiqua" w:hAnsi="Book Antiqua"/>
          <w:lang w:val="en-US"/>
        </w:rPr>
        <w:t xml:space="preserve"> with a digital camera (DKY-F58 </w:t>
      </w:r>
      <w:r w:rsidRPr="00BB488B">
        <w:rPr>
          <w:rFonts w:ascii="Book Antiqua" w:hAnsi="Book Antiqua"/>
          <w:lang w:val="en-US"/>
        </w:rPr>
        <w:t>CCD JVC</w:t>
      </w:r>
      <w:r w:rsidR="00BC76BE" w:rsidRPr="00BB488B">
        <w:rPr>
          <w:rFonts w:ascii="Book Antiqua" w:hAnsi="Book Antiqua"/>
          <w:lang w:val="en-US"/>
        </w:rPr>
        <w:t>,</w:t>
      </w:r>
      <w:r w:rsidR="00F573D4" w:rsidRPr="00BB488B">
        <w:rPr>
          <w:rFonts w:ascii="Book Antiqua" w:hAnsi="Book Antiqua"/>
          <w:lang w:val="en-US"/>
        </w:rPr>
        <w:t xml:space="preserve"> </w:t>
      </w:r>
      <w:r w:rsidR="00BC76BE" w:rsidRPr="00BB488B">
        <w:rPr>
          <w:rFonts w:ascii="Book Antiqua" w:hAnsi="Book Antiqua"/>
          <w:lang w:val="en-US"/>
        </w:rPr>
        <w:t>Yokohama, Japan</w:t>
      </w:r>
      <w:r w:rsidRPr="00BB488B">
        <w:rPr>
          <w:rFonts w:ascii="Book Antiqua" w:hAnsi="Book Antiqua"/>
          <w:lang w:val="en-US"/>
        </w:rPr>
        <w:t>). Digital images were anal</w:t>
      </w:r>
      <w:r w:rsidR="00BC76BE" w:rsidRPr="00BB488B">
        <w:rPr>
          <w:rFonts w:ascii="Book Antiqua" w:hAnsi="Book Antiqua"/>
          <w:lang w:val="en-US"/>
        </w:rPr>
        <w:t xml:space="preserve">yzed and processed with </w:t>
      </w:r>
      <w:r w:rsidR="00A619AF" w:rsidRPr="00BB488B">
        <w:rPr>
          <w:rFonts w:ascii="Book Antiqua" w:hAnsi="Book Antiqua"/>
          <w:lang w:val="en-US"/>
        </w:rPr>
        <w:t xml:space="preserve">Image-ProPlus </w:t>
      </w:r>
      <w:r w:rsidRPr="00BB488B">
        <w:rPr>
          <w:rFonts w:ascii="Book Antiqua" w:hAnsi="Book Antiqua"/>
          <w:lang w:val="en-US"/>
        </w:rPr>
        <w:t xml:space="preserve">7.0 </w:t>
      </w:r>
      <w:r w:rsidR="00BC76BE" w:rsidRPr="00BB488B">
        <w:rPr>
          <w:rFonts w:ascii="Book Antiqua" w:hAnsi="Book Antiqua"/>
          <w:lang w:val="en-US"/>
        </w:rPr>
        <w:t xml:space="preserve">software </w:t>
      </w:r>
      <w:r w:rsidRPr="00BB488B">
        <w:rPr>
          <w:rFonts w:ascii="Book Antiqua" w:hAnsi="Book Antiqua"/>
          <w:lang w:val="en-US"/>
        </w:rPr>
        <w:t>(Me</w:t>
      </w:r>
      <w:r w:rsidR="00BC76BE" w:rsidRPr="00BB488B">
        <w:rPr>
          <w:rFonts w:ascii="Book Antiqua" w:hAnsi="Book Antiqua"/>
          <w:lang w:val="en-US"/>
        </w:rPr>
        <w:t>dia Cybernetics, Silver Spring, MD,</w:t>
      </w:r>
      <w:r w:rsidR="00463957" w:rsidRPr="00BB488B">
        <w:rPr>
          <w:rFonts w:ascii="Book Antiqua" w:hAnsi="Book Antiqua"/>
          <w:lang w:val="en-US"/>
        </w:rPr>
        <w:t xml:space="preserve"> </w:t>
      </w:r>
      <w:r w:rsidR="008252D1" w:rsidRPr="00BB488B">
        <w:rPr>
          <w:rFonts w:ascii="Book Antiqua" w:hAnsi="Book Antiqua"/>
          <w:lang w:val="en-US"/>
        </w:rPr>
        <w:t>U</w:t>
      </w:r>
      <w:r w:rsidR="008252D1" w:rsidRPr="00BB488B">
        <w:rPr>
          <w:rFonts w:ascii="Book Antiqua" w:hAnsi="Book Antiqua" w:hint="eastAsia"/>
          <w:lang w:val="en-US" w:eastAsia="zh-CN"/>
        </w:rPr>
        <w:t>nited States</w:t>
      </w:r>
      <w:r w:rsidR="00BC76BE" w:rsidRPr="00BB488B">
        <w:rPr>
          <w:rFonts w:ascii="Book Antiqua" w:hAnsi="Book Antiqua"/>
          <w:lang w:val="en-US"/>
        </w:rPr>
        <w:t>). Images were composed</w:t>
      </w:r>
      <w:r w:rsidRPr="00BB488B">
        <w:rPr>
          <w:rFonts w:ascii="Book Antiqua" w:hAnsi="Book Antiqua"/>
          <w:lang w:val="en-US"/>
        </w:rPr>
        <w:t xml:space="preserve"> with Adobe Photoshop software v</w:t>
      </w:r>
      <w:r w:rsidR="00463957" w:rsidRPr="00BB488B">
        <w:rPr>
          <w:rFonts w:ascii="Book Antiqua" w:hAnsi="Book Antiqua"/>
          <w:lang w:val="en-US"/>
        </w:rPr>
        <w:t>er</w:t>
      </w:r>
      <w:r w:rsidRPr="00BB488B">
        <w:rPr>
          <w:rFonts w:ascii="Book Antiqua" w:hAnsi="Book Antiqua"/>
          <w:lang w:val="en-US"/>
        </w:rPr>
        <w:t xml:space="preserve">. 6.0 </w:t>
      </w:r>
      <w:r w:rsidR="00463957" w:rsidRPr="00BB488B">
        <w:rPr>
          <w:rFonts w:ascii="Book Antiqua" w:hAnsi="Book Antiqua"/>
          <w:lang w:val="en-US"/>
        </w:rPr>
        <w:t>(</w:t>
      </w:r>
      <w:r w:rsidRPr="00BB488B">
        <w:rPr>
          <w:rFonts w:ascii="Book Antiqua" w:hAnsi="Book Antiqua"/>
          <w:lang w:val="en-US"/>
        </w:rPr>
        <w:t>Adobe Systems, Mountain View, CA</w:t>
      </w:r>
      <w:r w:rsidR="00BC76BE" w:rsidRPr="00BB488B">
        <w:rPr>
          <w:rFonts w:ascii="Book Antiqua" w:hAnsi="Book Antiqua"/>
          <w:lang w:val="en-US"/>
        </w:rPr>
        <w:t xml:space="preserve">, </w:t>
      </w:r>
      <w:r w:rsidR="008252D1" w:rsidRPr="00BB488B">
        <w:rPr>
          <w:rFonts w:ascii="Book Antiqua" w:hAnsi="Book Antiqua"/>
          <w:lang w:val="en-US"/>
        </w:rPr>
        <w:t>U</w:t>
      </w:r>
      <w:r w:rsidR="008252D1" w:rsidRPr="00BB488B">
        <w:rPr>
          <w:rFonts w:ascii="Book Antiqua" w:hAnsi="Book Antiqua" w:hint="eastAsia"/>
          <w:lang w:val="en-US" w:eastAsia="zh-CN"/>
        </w:rPr>
        <w:t>nited States</w:t>
      </w:r>
      <w:r w:rsidRPr="00BB488B">
        <w:rPr>
          <w:rFonts w:ascii="Book Antiqua" w:hAnsi="Book Antiqua"/>
          <w:lang w:val="en-US"/>
        </w:rPr>
        <w:t>) to regulate contrast and brightness.</w:t>
      </w:r>
    </w:p>
    <w:p w:rsidR="008252D1" w:rsidRPr="00BB488B" w:rsidRDefault="008252D1" w:rsidP="00F9554C">
      <w:pPr>
        <w:widowControl w:val="0"/>
        <w:autoSpaceDE w:val="0"/>
        <w:autoSpaceDN w:val="0"/>
        <w:adjustRightInd w:val="0"/>
        <w:snapToGrid w:val="0"/>
        <w:spacing w:line="360" w:lineRule="auto"/>
        <w:jc w:val="both"/>
        <w:rPr>
          <w:rFonts w:ascii="Book Antiqua" w:hAnsi="Book Antiqua"/>
          <w:lang w:val="en-US" w:eastAsia="zh-CN"/>
        </w:rPr>
      </w:pPr>
    </w:p>
    <w:p w:rsidR="00B65B7C" w:rsidRPr="00BB488B" w:rsidRDefault="00B65B7C" w:rsidP="00F9554C">
      <w:pPr>
        <w:pStyle w:val="Heading3"/>
        <w:shd w:val="clear" w:color="auto" w:fill="FFFFFF"/>
        <w:snapToGrid w:val="0"/>
        <w:spacing w:before="0" w:line="360" w:lineRule="auto"/>
        <w:jc w:val="both"/>
        <w:textAlignment w:val="baseline"/>
        <w:rPr>
          <w:rFonts w:ascii="Book Antiqua" w:hAnsi="Book Antiqua" w:cs="Times New Roman"/>
          <w:i/>
          <w:color w:val="auto"/>
          <w:sz w:val="24"/>
          <w:szCs w:val="24"/>
          <w:lang w:val="en-US"/>
        </w:rPr>
      </w:pPr>
      <w:r w:rsidRPr="00BB488B">
        <w:rPr>
          <w:rFonts w:ascii="Book Antiqua" w:hAnsi="Book Antiqua" w:cs="Times New Roman"/>
          <w:i/>
          <w:color w:val="auto"/>
          <w:sz w:val="24"/>
          <w:szCs w:val="24"/>
          <w:lang w:val="en-US"/>
        </w:rPr>
        <w:lastRenderedPageBreak/>
        <w:t xml:space="preserve">Immunofluorescence </w:t>
      </w:r>
      <w:r w:rsidR="008252D1" w:rsidRPr="00BB488B">
        <w:rPr>
          <w:rFonts w:ascii="Book Antiqua" w:hAnsi="Book Antiqua" w:cs="Times New Roman"/>
          <w:i/>
          <w:color w:val="auto"/>
          <w:sz w:val="24"/>
          <w:szCs w:val="24"/>
          <w:lang w:val="en-US"/>
        </w:rPr>
        <w:t>m</w:t>
      </w:r>
      <w:r w:rsidRPr="00BB488B">
        <w:rPr>
          <w:rFonts w:ascii="Book Antiqua" w:hAnsi="Book Antiqua" w:cs="Times New Roman"/>
          <w:i/>
          <w:color w:val="auto"/>
          <w:sz w:val="24"/>
          <w:szCs w:val="24"/>
          <w:lang w:val="en-US"/>
        </w:rPr>
        <w:t>icroscopy</w:t>
      </w:r>
    </w:p>
    <w:p w:rsidR="00B65B7C" w:rsidRPr="00BB488B" w:rsidRDefault="00BC76BE" w:rsidP="00F9554C">
      <w:pPr>
        <w:pStyle w:val="NormalWeb"/>
        <w:shd w:val="clear" w:color="auto" w:fill="FFFFFF"/>
        <w:snapToGrid w:val="0"/>
        <w:spacing w:before="0" w:beforeAutospacing="0" w:after="0" w:afterAutospacing="0" w:line="360" w:lineRule="auto"/>
        <w:jc w:val="both"/>
        <w:textAlignment w:val="baseline"/>
        <w:rPr>
          <w:rFonts w:ascii="Book Antiqua" w:hAnsi="Book Antiqua"/>
          <w:lang w:val="en-US"/>
        </w:rPr>
      </w:pPr>
      <w:r w:rsidRPr="00BB488B">
        <w:rPr>
          <w:rFonts w:ascii="Book Antiqua" w:hAnsi="Book Antiqua"/>
          <w:lang w:val="en-US"/>
        </w:rPr>
        <w:t>D</w:t>
      </w:r>
      <w:r w:rsidR="00B65B7C" w:rsidRPr="00BB488B">
        <w:rPr>
          <w:rFonts w:ascii="Book Antiqua" w:hAnsi="Book Antiqua"/>
          <w:lang w:val="en-US"/>
        </w:rPr>
        <w:t>ouble immunofluorescent staining</w:t>
      </w:r>
      <w:r w:rsidRPr="00BB488B">
        <w:rPr>
          <w:rFonts w:ascii="Book Antiqua" w:hAnsi="Book Antiqua"/>
          <w:lang w:val="en-US"/>
        </w:rPr>
        <w:t xml:space="preserve"> was used</w:t>
      </w:r>
      <w:r w:rsidR="00B65B7C" w:rsidRPr="00BB488B">
        <w:rPr>
          <w:rFonts w:ascii="Book Antiqua" w:hAnsi="Book Antiqua"/>
          <w:lang w:val="en-US"/>
        </w:rPr>
        <w:t xml:space="preserve"> to </w:t>
      </w:r>
      <w:r w:rsidR="00B65B7C" w:rsidRPr="00BB488B">
        <w:rPr>
          <w:rFonts w:ascii="Book Antiqua" w:hAnsi="Book Antiqua"/>
          <w:bCs/>
          <w:iCs/>
          <w:lang w:val="en-US"/>
        </w:rPr>
        <w:t xml:space="preserve">compare immunolabeling </w:t>
      </w:r>
      <w:r w:rsidRPr="00BB488B">
        <w:rPr>
          <w:rFonts w:ascii="Book Antiqua" w:hAnsi="Book Antiqua"/>
          <w:bCs/>
          <w:iCs/>
          <w:lang w:val="en-US"/>
        </w:rPr>
        <w:t xml:space="preserve">of GLUT5 </w:t>
      </w:r>
      <w:r w:rsidR="00B65B7C" w:rsidRPr="00BB488B">
        <w:rPr>
          <w:rFonts w:ascii="Book Antiqua" w:hAnsi="Book Antiqua"/>
          <w:bCs/>
          <w:iCs/>
          <w:lang w:val="en-US"/>
        </w:rPr>
        <w:t xml:space="preserve">with that of </w:t>
      </w:r>
      <w:r w:rsidR="00B65B7C" w:rsidRPr="00BB488B">
        <w:rPr>
          <w:rFonts w:ascii="Book Antiqua" w:hAnsi="Book Antiqua"/>
          <w:lang w:val="en-US"/>
        </w:rPr>
        <w:t>lymphatic vessel endo</w:t>
      </w:r>
      <w:r w:rsidRPr="00BB488B">
        <w:rPr>
          <w:rFonts w:ascii="Book Antiqua" w:hAnsi="Book Antiqua"/>
          <w:lang w:val="en-US"/>
        </w:rPr>
        <w:t xml:space="preserve">thelial hyaluronan receptor 1 (LYVE-1), a </w:t>
      </w:r>
      <w:r w:rsidR="00B65B7C" w:rsidRPr="00BB488B">
        <w:rPr>
          <w:rFonts w:ascii="Book Antiqua" w:hAnsi="Book Antiqua"/>
          <w:lang w:val="en-US"/>
        </w:rPr>
        <w:t>marker f</w:t>
      </w:r>
      <w:r w:rsidR="002D113B" w:rsidRPr="00BB488B">
        <w:rPr>
          <w:rFonts w:ascii="Book Antiqua" w:hAnsi="Book Antiqua"/>
          <w:lang w:val="en-US"/>
        </w:rPr>
        <w:t xml:space="preserve">or lymphatic vessel endothelium </w:t>
      </w:r>
      <w:r w:rsidR="00B65B7C" w:rsidRPr="00BB488B">
        <w:rPr>
          <w:rFonts w:ascii="Book Antiqua" w:hAnsi="Book Antiqua"/>
          <w:lang w:val="en-US"/>
        </w:rPr>
        <w:t xml:space="preserve">in humans and </w:t>
      </w:r>
      <w:r w:rsidRPr="00BB488B">
        <w:rPr>
          <w:rFonts w:ascii="Book Antiqua" w:hAnsi="Book Antiqua"/>
          <w:lang w:val="en-US"/>
        </w:rPr>
        <w:t>rodents</w:t>
      </w:r>
      <w:r w:rsidR="00B65B7C" w:rsidRPr="00BB488B">
        <w:rPr>
          <w:rFonts w:ascii="Book Antiqua" w:hAnsi="Book Antiqua"/>
          <w:lang w:val="en-US"/>
        </w:rPr>
        <w:t xml:space="preserve">, and with </w:t>
      </w:r>
      <w:r w:rsidRPr="00BB488B">
        <w:rPr>
          <w:rFonts w:ascii="Book Antiqua" w:hAnsi="Book Antiqua"/>
          <w:lang w:val="en-US"/>
        </w:rPr>
        <w:t xml:space="preserve">that </w:t>
      </w:r>
      <w:r w:rsidR="00B65B7C" w:rsidRPr="00BB488B">
        <w:rPr>
          <w:rFonts w:ascii="Book Antiqua" w:hAnsi="Book Antiqua"/>
          <w:lang w:val="en-US"/>
        </w:rPr>
        <w:t xml:space="preserve">vascular endothelial growth factor (VEGF), a marker of vascular endothelial cells. </w:t>
      </w:r>
    </w:p>
    <w:p w:rsidR="00B65B7C" w:rsidRPr="00BB488B" w:rsidRDefault="00B65B7C" w:rsidP="00F9554C">
      <w:pPr>
        <w:autoSpaceDE w:val="0"/>
        <w:autoSpaceDN w:val="0"/>
        <w:adjustRightInd w:val="0"/>
        <w:snapToGrid w:val="0"/>
        <w:spacing w:line="360" w:lineRule="auto"/>
        <w:ind w:firstLineChars="100" w:firstLine="240"/>
        <w:jc w:val="both"/>
        <w:rPr>
          <w:rFonts w:ascii="Book Antiqua" w:hAnsi="Book Antiqua"/>
          <w:lang w:val="en-US"/>
        </w:rPr>
      </w:pPr>
      <w:r w:rsidRPr="00BB488B">
        <w:rPr>
          <w:rFonts w:ascii="Book Antiqua" w:hAnsi="Book Antiqua"/>
          <w:lang w:val="en-US"/>
        </w:rPr>
        <w:t>The double-label assay</w:t>
      </w:r>
      <w:r w:rsidRPr="00BB488B">
        <w:rPr>
          <w:rFonts w:ascii="Book Antiqua" w:hAnsi="Book Antiqua"/>
          <w:i/>
          <w:lang w:val="en-US"/>
        </w:rPr>
        <w:t xml:space="preserve"> </w:t>
      </w:r>
      <w:r w:rsidRPr="00BB488B">
        <w:rPr>
          <w:rFonts w:ascii="Book Antiqua" w:hAnsi="Book Antiqua"/>
          <w:lang w:val="en-US"/>
        </w:rPr>
        <w:t>was carried out se</w:t>
      </w:r>
      <w:r w:rsidR="00BC76BE" w:rsidRPr="00BB488B">
        <w:rPr>
          <w:rFonts w:ascii="Book Antiqua" w:hAnsi="Book Antiqua"/>
          <w:lang w:val="en-US"/>
        </w:rPr>
        <w:t xml:space="preserve">quentially using a method that </w:t>
      </w:r>
      <w:r w:rsidRPr="00BB488B">
        <w:rPr>
          <w:rFonts w:ascii="Book Antiqua" w:hAnsi="Book Antiqua"/>
          <w:lang w:val="en-US"/>
        </w:rPr>
        <w:t>relied on the use of secondary monovalent Fab fragments because all primary antibodies are raised in the same s</w:t>
      </w:r>
      <w:r w:rsidR="005F4650" w:rsidRPr="00BB488B">
        <w:rPr>
          <w:rFonts w:ascii="Book Antiqua" w:hAnsi="Book Antiqua"/>
          <w:lang w:val="en-US"/>
        </w:rPr>
        <w:t>pecies</w:t>
      </w:r>
      <w:r w:rsidRPr="00BB488B">
        <w:rPr>
          <w:rFonts w:ascii="Book Antiqua" w:hAnsi="Book Antiqua"/>
          <w:noProof/>
          <w:vertAlign w:val="superscript"/>
          <w:lang w:val="en-US"/>
        </w:rPr>
        <w:t>[</w:t>
      </w:r>
      <w:r w:rsidR="001806DB" w:rsidRPr="00BB488B">
        <w:rPr>
          <w:rFonts w:ascii="Book Antiqua" w:hAnsi="Book Antiqua"/>
          <w:noProof/>
          <w:vertAlign w:val="superscript"/>
          <w:lang w:val="en-US"/>
        </w:rPr>
        <w:t>36,</w:t>
      </w:r>
      <w:r w:rsidR="0045223E" w:rsidRPr="00BB488B">
        <w:rPr>
          <w:rFonts w:ascii="Book Antiqua" w:hAnsi="Book Antiqua"/>
          <w:noProof/>
          <w:vertAlign w:val="superscript"/>
          <w:lang w:val="en-US"/>
        </w:rPr>
        <w:t>37</w:t>
      </w:r>
      <w:r w:rsidRPr="00BB488B">
        <w:rPr>
          <w:rFonts w:ascii="Book Antiqua" w:hAnsi="Book Antiqua"/>
          <w:noProof/>
          <w:vertAlign w:val="superscript"/>
          <w:lang w:val="en-US"/>
        </w:rPr>
        <w:t>]</w:t>
      </w:r>
      <w:r w:rsidRPr="00BB488B">
        <w:rPr>
          <w:rFonts w:ascii="Book Antiqua" w:hAnsi="Book Antiqua"/>
          <w:lang w:val="en-US"/>
        </w:rPr>
        <w:t>. Paraffin sections (processed as des</w:t>
      </w:r>
      <w:r w:rsidR="00BC76BE" w:rsidRPr="00BB488B">
        <w:rPr>
          <w:rFonts w:ascii="Book Antiqua" w:hAnsi="Book Antiqua"/>
          <w:lang w:val="en-US"/>
        </w:rPr>
        <w:t xml:space="preserve">cribed above) were used for </w:t>
      </w:r>
      <w:r w:rsidRPr="00BB488B">
        <w:rPr>
          <w:rFonts w:ascii="Book Antiqua" w:hAnsi="Book Antiqua"/>
          <w:lang w:val="en-US"/>
        </w:rPr>
        <w:t xml:space="preserve">double staining, which was performed as described in Merigo </w:t>
      </w:r>
      <w:r w:rsidRPr="00BB488B">
        <w:rPr>
          <w:rFonts w:ascii="Book Antiqua" w:hAnsi="Book Antiqua"/>
          <w:i/>
          <w:lang w:val="en-US"/>
        </w:rPr>
        <w:t>et al</w:t>
      </w:r>
      <w:r w:rsidRPr="00BB488B">
        <w:rPr>
          <w:rFonts w:ascii="Book Antiqua" w:hAnsi="Book Antiqua"/>
          <w:noProof/>
          <w:vertAlign w:val="superscript"/>
          <w:lang w:val="en-US"/>
        </w:rPr>
        <w:t>[3</w:t>
      </w:r>
      <w:r w:rsidR="0045223E" w:rsidRPr="00BB488B">
        <w:rPr>
          <w:rFonts w:ascii="Book Antiqua" w:hAnsi="Book Antiqua"/>
          <w:noProof/>
          <w:vertAlign w:val="superscript"/>
          <w:lang w:val="en-US"/>
        </w:rPr>
        <w:t>8</w:t>
      </w:r>
      <w:r w:rsidRPr="00BB488B">
        <w:rPr>
          <w:rFonts w:ascii="Book Antiqua" w:hAnsi="Book Antiqua"/>
          <w:noProof/>
          <w:vertAlign w:val="superscript"/>
          <w:lang w:val="en-US"/>
        </w:rPr>
        <w:t>]</w:t>
      </w:r>
      <w:r w:rsidRPr="00BB488B">
        <w:rPr>
          <w:rFonts w:ascii="Book Antiqua" w:hAnsi="Book Antiqua"/>
          <w:lang w:val="en-US"/>
        </w:rPr>
        <w:t xml:space="preserve">. </w:t>
      </w:r>
      <w:r w:rsidRPr="00BB488B">
        <w:rPr>
          <w:rStyle w:val="shorttext"/>
          <w:rFonts w:ascii="Book Antiqua" w:hAnsi="Book Antiqua"/>
          <w:lang w:val="en-US"/>
        </w:rPr>
        <w:t xml:space="preserve">After completing the staining protocol, </w:t>
      </w:r>
      <w:r w:rsidR="00BC76BE" w:rsidRPr="00BB488B">
        <w:rPr>
          <w:rStyle w:val="shorttext"/>
          <w:rFonts w:ascii="Book Antiqua" w:hAnsi="Book Antiqua"/>
          <w:lang w:val="en-US"/>
        </w:rPr>
        <w:t xml:space="preserve">the </w:t>
      </w:r>
      <w:r w:rsidRPr="00BB488B">
        <w:rPr>
          <w:rStyle w:val="shorttext"/>
          <w:rFonts w:ascii="Book Antiqua" w:hAnsi="Book Antiqua"/>
          <w:lang w:val="en-US"/>
        </w:rPr>
        <w:t xml:space="preserve">sections were </w:t>
      </w:r>
      <w:r w:rsidR="00814D3E" w:rsidRPr="00BB488B">
        <w:rPr>
          <w:rFonts w:ascii="Book Antiqua" w:hAnsi="Book Antiqua"/>
          <w:lang w:val="en-US" w:eastAsia="en-US"/>
        </w:rPr>
        <w:t xml:space="preserve">immersed </w:t>
      </w:r>
      <w:r w:rsidRPr="00BB488B">
        <w:rPr>
          <w:rFonts w:ascii="Book Antiqua" w:hAnsi="Book Antiqua"/>
          <w:lang w:val="en-US" w:eastAsia="en-US"/>
        </w:rPr>
        <w:t>1</w:t>
      </w:r>
      <w:r w:rsidR="00814D3E" w:rsidRPr="00BB488B">
        <w:rPr>
          <w:rFonts w:ascii="Book Antiqua" w:hAnsi="Book Antiqua"/>
          <w:lang w:val="en-US" w:eastAsia="en-US"/>
        </w:rPr>
        <w:t>g/L</w:t>
      </w:r>
      <w:r w:rsidRPr="00BB488B">
        <w:rPr>
          <w:rFonts w:ascii="Book Antiqua" w:hAnsi="Book Antiqua"/>
          <w:lang w:val="en-US" w:eastAsia="en-US"/>
        </w:rPr>
        <w:t xml:space="preserve"> Sudan Black B (Merck)</w:t>
      </w:r>
      <w:r w:rsidR="00BC76BE" w:rsidRPr="00BB488B">
        <w:rPr>
          <w:rFonts w:ascii="Book Antiqua" w:hAnsi="Book Antiqua"/>
          <w:lang w:val="en-US" w:eastAsia="en-US"/>
        </w:rPr>
        <w:t xml:space="preserve"> in 70% ethanol for 20 min</w:t>
      </w:r>
      <w:r w:rsidRPr="00BB488B">
        <w:rPr>
          <w:rFonts w:ascii="Book Antiqua" w:hAnsi="Book Antiqua"/>
          <w:lang w:val="en-US" w:eastAsia="en-US"/>
        </w:rPr>
        <w:t xml:space="preserve"> at</w:t>
      </w:r>
      <w:r w:rsidR="008742F1" w:rsidRPr="00BB488B">
        <w:rPr>
          <w:rFonts w:ascii="Book Antiqua" w:hAnsi="Book Antiqua"/>
          <w:lang w:val="en-US" w:eastAsia="en-US"/>
        </w:rPr>
        <w:t xml:space="preserve"> room temperature to reduce tissue autofluorescence. After rinsing</w:t>
      </w:r>
      <w:r w:rsidRPr="00BB488B">
        <w:rPr>
          <w:rFonts w:ascii="Book Antiqua" w:hAnsi="Book Antiqua"/>
          <w:lang w:val="en-US" w:eastAsia="en-US"/>
        </w:rPr>
        <w:t xml:space="preserve">, </w:t>
      </w:r>
      <w:r w:rsidR="008742F1" w:rsidRPr="00BB488B">
        <w:rPr>
          <w:rFonts w:ascii="Book Antiqua" w:hAnsi="Book Antiqua"/>
          <w:lang w:val="en-US" w:eastAsia="en-US"/>
        </w:rPr>
        <w:t xml:space="preserve">the </w:t>
      </w:r>
      <w:r w:rsidRPr="00BB488B">
        <w:rPr>
          <w:rFonts w:ascii="Book Antiqua" w:hAnsi="Book Antiqua"/>
          <w:lang w:val="en-US"/>
        </w:rPr>
        <w:t>sections were mounted with fluorescent mounting medium (DAKO) and observed with a Zeiss LSM 510 confocal microscope equipped with argon (488 nm) and helium/neon (543 nm) excitation beam</w:t>
      </w:r>
      <w:r w:rsidR="008742F1" w:rsidRPr="00BB488B">
        <w:rPr>
          <w:rFonts w:ascii="Book Antiqua" w:hAnsi="Book Antiqua"/>
          <w:lang w:val="en-US"/>
        </w:rPr>
        <w:t>s. Sequential acquisition, i.e.</w:t>
      </w:r>
      <w:r w:rsidR="00463957" w:rsidRPr="00BB488B">
        <w:rPr>
          <w:rFonts w:ascii="Book Antiqua" w:hAnsi="Book Antiqua"/>
          <w:lang w:val="en-US"/>
        </w:rPr>
        <w:t xml:space="preserve">, </w:t>
      </w:r>
      <w:r w:rsidRPr="00BB488B">
        <w:rPr>
          <w:rFonts w:ascii="Book Antiqua" w:hAnsi="Book Antiqua"/>
          <w:lang w:val="en-US"/>
        </w:rPr>
        <w:t>one color at a time, was utilized on double-label</w:t>
      </w:r>
      <w:r w:rsidR="008742F1" w:rsidRPr="00BB488B">
        <w:rPr>
          <w:rFonts w:ascii="Book Antiqua" w:hAnsi="Book Antiqua"/>
          <w:lang w:val="en-US"/>
        </w:rPr>
        <w:t>ed</w:t>
      </w:r>
      <w:r w:rsidRPr="00BB488B">
        <w:rPr>
          <w:rFonts w:ascii="Book Antiqua" w:hAnsi="Book Antiqua"/>
          <w:lang w:val="en-US"/>
        </w:rPr>
        <w:t xml:space="preserve"> tissues to avoid side-band excitation of the inappropriate fluorophore. All images for publication were composed using A</w:t>
      </w:r>
      <w:r w:rsidRPr="00BB488B">
        <w:rPr>
          <w:rStyle w:val="small-caps"/>
          <w:rFonts w:ascii="Book Antiqua" w:hAnsi="Book Antiqua"/>
          <w:lang w:val="en-US"/>
        </w:rPr>
        <w:t>dobe</w:t>
      </w:r>
      <w:r w:rsidRPr="00BB488B">
        <w:rPr>
          <w:rFonts w:ascii="Book Antiqua" w:hAnsi="Book Antiqua"/>
          <w:lang w:val="en-US"/>
        </w:rPr>
        <w:t xml:space="preserve"> P</w:t>
      </w:r>
      <w:r w:rsidRPr="00BB488B">
        <w:rPr>
          <w:rStyle w:val="small-caps"/>
          <w:rFonts w:ascii="Book Antiqua" w:hAnsi="Book Antiqua"/>
          <w:lang w:val="en-US"/>
        </w:rPr>
        <w:t>hotoshop</w:t>
      </w:r>
      <w:r w:rsidRPr="00BB488B">
        <w:rPr>
          <w:rFonts w:ascii="Book Antiqua" w:hAnsi="Book Antiqua"/>
          <w:lang w:val="en-US"/>
        </w:rPr>
        <w:t xml:space="preserve"> software, adjusting only brightness and contrast.</w:t>
      </w:r>
    </w:p>
    <w:p w:rsidR="00B65B7C" w:rsidRPr="00BB488B" w:rsidRDefault="00B65B7C" w:rsidP="00F9554C">
      <w:pPr>
        <w:snapToGrid w:val="0"/>
        <w:spacing w:line="360" w:lineRule="auto"/>
        <w:ind w:firstLineChars="100" w:firstLine="240"/>
        <w:jc w:val="both"/>
        <w:rPr>
          <w:rFonts w:ascii="Book Antiqua" w:hAnsi="Book Antiqua"/>
          <w:lang w:val="en-US"/>
        </w:rPr>
      </w:pPr>
      <w:r w:rsidRPr="00BB488B">
        <w:rPr>
          <w:rFonts w:ascii="Book Antiqua" w:hAnsi="Book Antiqua"/>
          <w:lang w:val="en-US"/>
        </w:rPr>
        <w:t xml:space="preserve">Control sections </w:t>
      </w:r>
      <w:r w:rsidRPr="00BB488B">
        <w:rPr>
          <w:rFonts w:ascii="Book Antiqua" w:hAnsi="Book Antiqua"/>
          <w:bCs/>
          <w:lang w:val="en-US"/>
        </w:rPr>
        <w:t>were prepared using one of the following methods:</w:t>
      </w:r>
      <w:r w:rsidRPr="00BB488B">
        <w:rPr>
          <w:rFonts w:ascii="Book Antiqua" w:hAnsi="Book Antiqua"/>
          <w:lang w:val="en-US"/>
        </w:rPr>
        <w:t xml:space="preserve"> </w:t>
      </w:r>
      <w:r w:rsidR="008252D1" w:rsidRPr="00BB488B">
        <w:rPr>
          <w:rFonts w:ascii="Book Antiqua" w:hAnsi="Book Antiqua" w:hint="eastAsia"/>
          <w:lang w:val="en-US" w:eastAsia="zh-CN"/>
        </w:rPr>
        <w:t>(</w:t>
      </w:r>
      <w:r w:rsidR="00E002C7" w:rsidRPr="00BB488B">
        <w:rPr>
          <w:rFonts w:ascii="Book Antiqua" w:hAnsi="Book Antiqua"/>
          <w:lang w:val="en-US"/>
        </w:rPr>
        <w:t>1</w:t>
      </w:r>
      <w:r w:rsidRPr="00BB488B">
        <w:rPr>
          <w:rFonts w:ascii="Book Antiqua" w:hAnsi="Book Antiqua"/>
          <w:lang w:val="en-US"/>
        </w:rPr>
        <w:t xml:space="preserve">) replacing the second primary antibody with normal rabbit serum; or </w:t>
      </w:r>
      <w:r w:rsidR="008252D1" w:rsidRPr="00BB488B">
        <w:rPr>
          <w:rFonts w:ascii="Book Antiqua" w:hAnsi="Book Antiqua" w:hint="eastAsia"/>
          <w:lang w:val="en-US" w:eastAsia="zh-CN"/>
        </w:rPr>
        <w:t>(</w:t>
      </w:r>
      <w:r w:rsidR="00E002C7" w:rsidRPr="00BB488B">
        <w:rPr>
          <w:rFonts w:ascii="Book Antiqua" w:hAnsi="Book Antiqua"/>
          <w:lang w:val="en-US"/>
        </w:rPr>
        <w:t>2</w:t>
      </w:r>
      <w:r w:rsidRPr="00BB488B">
        <w:rPr>
          <w:rFonts w:ascii="Book Antiqua" w:hAnsi="Book Antiqua"/>
          <w:lang w:val="en-US"/>
        </w:rPr>
        <w:t xml:space="preserve">) exchanging the fluorophores of the secondary antibodies; or </w:t>
      </w:r>
      <w:r w:rsidR="008252D1" w:rsidRPr="00BB488B">
        <w:rPr>
          <w:rFonts w:ascii="Book Antiqua" w:hAnsi="Book Antiqua" w:hint="eastAsia"/>
          <w:lang w:val="en-US" w:eastAsia="zh-CN"/>
        </w:rPr>
        <w:t>(</w:t>
      </w:r>
      <w:r w:rsidR="00E002C7" w:rsidRPr="00BB488B">
        <w:rPr>
          <w:rFonts w:ascii="Book Antiqua" w:hAnsi="Book Antiqua"/>
          <w:lang w:val="en-US"/>
        </w:rPr>
        <w:t>3</w:t>
      </w:r>
      <w:r w:rsidRPr="00BB488B">
        <w:rPr>
          <w:rFonts w:ascii="Book Antiqua" w:hAnsi="Book Antiqua"/>
          <w:lang w:val="en-US"/>
        </w:rPr>
        <w:t xml:space="preserve">) omitting the primary antibody; or </w:t>
      </w:r>
      <w:r w:rsidR="008252D1" w:rsidRPr="00BB488B">
        <w:rPr>
          <w:rFonts w:ascii="Book Antiqua" w:hAnsi="Book Antiqua" w:hint="eastAsia"/>
          <w:lang w:val="en-US" w:eastAsia="zh-CN"/>
        </w:rPr>
        <w:t>(</w:t>
      </w:r>
      <w:r w:rsidR="00E002C7" w:rsidRPr="00BB488B">
        <w:rPr>
          <w:rFonts w:ascii="Book Antiqua" w:hAnsi="Book Antiqua"/>
          <w:lang w:val="en-US"/>
        </w:rPr>
        <w:t>4</w:t>
      </w:r>
      <w:r w:rsidRPr="00BB488B">
        <w:rPr>
          <w:rFonts w:ascii="Book Antiqua" w:hAnsi="Book Antiqua"/>
          <w:lang w:val="en-US"/>
        </w:rPr>
        <w:t xml:space="preserve">) changing the sequence of secondary antibody application. </w:t>
      </w:r>
    </w:p>
    <w:p w:rsidR="00B65B7C" w:rsidRPr="00BB488B" w:rsidRDefault="00B65B7C" w:rsidP="00F9554C">
      <w:pPr>
        <w:widowControl w:val="0"/>
        <w:autoSpaceDE w:val="0"/>
        <w:autoSpaceDN w:val="0"/>
        <w:adjustRightInd w:val="0"/>
        <w:snapToGrid w:val="0"/>
        <w:spacing w:line="360" w:lineRule="auto"/>
        <w:jc w:val="both"/>
        <w:rPr>
          <w:rFonts w:ascii="Book Antiqua" w:hAnsi="Book Antiqua"/>
          <w:b/>
          <w:lang w:val="en-US"/>
        </w:rPr>
      </w:pPr>
    </w:p>
    <w:p w:rsidR="00B65B7C" w:rsidRPr="00BB488B" w:rsidRDefault="00B65B7C" w:rsidP="00F9554C">
      <w:pPr>
        <w:widowControl w:val="0"/>
        <w:autoSpaceDE w:val="0"/>
        <w:autoSpaceDN w:val="0"/>
        <w:adjustRightInd w:val="0"/>
        <w:snapToGrid w:val="0"/>
        <w:spacing w:line="360" w:lineRule="auto"/>
        <w:jc w:val="both"/>
        <w:rPr>
          <w:rFonts w:ascii="Book Antiqua" w:hAnsi="Book Antiqua"/>
          <w:i/>
          <w:lang w:val="en-US"/>
        </w:rPr>
      </w:pPr>
      <w:r w:rsidRPr="00BB488B">
        <w:rPr>
          <w:rFonts w:ascii="Book Antiqua" w:hAnsi="Book Antiqua"/>
          <w:b/>
          <w:i/>
          <w:lang w:val="en-US"/>
        </w:rPr>
        <w:t>Scanning</w:t>
      </w:r>
      <w:r w:rsidR="000F2259" w:rsidRPr="00BB488B">
        <w:rPr>
          <w:rFonts w:ascii="Book Antiqua" w:hAnsi="Book Antiqua"/>
          <w:b/>
          <w:i/>
          <w:lang w:val="en-US"/>
        </w:rPr>
        <w:t xml:space="preserve"> </w:t>
      </w:r>
      <w:r w:rsidR="008252D1" w:rsidRPr="00BB488B">
        <w:rPr>
          <w:rFonts w:ascii="Book Antiqua" w:hAnsi="Book Antiqua"/>
          <w:b/>
          <w:i/>
          <w:lang w:val="en-US"/>
        </w:rPr>
        <w:t>e</w:t>
      </w:r>
      <w:r w:rsidRPr="00BB488B">
        <w:rPr>
          <w:rFonts w:ascii="Book Antiqua" w:hAnsi="Book Antiqua"/>
          <w:b/>
          <w:i/>
          <w:lang w:val="en-US"/>
        </w:rPr>
        <w:t xml:space="preserve">lectron </w:t>
      </w:r>
      <w:r w:rsidR="008252D1" w:rsidRPr="00BB488B">
        <w:rPr>
          <w:rFonts w:ascii="Book Antiqua" w:hAnsi="Book Antiqua"/>
          <w:b/>
          <w:i/>
          <w:lang w:val="en-US"/>
        </w:rPr>
        <w:t>m</w:t>
      </w:r>
      <w:r w:rsidRPr="00BB488B">
        <w:rPr>
          <w:rFonts w:ascii="Book Antiqua" w:hAnsi="Book Antiqua"/>
          <w:b/>
          <w:i/>
          <w:lang w:val="en-US"/>
        </w:rPr>
        <w:t>icroscopy</w:t>
      </w:r>
    </w:p>
    <w:p w:rsidR="00B65B7C" w:rsidRPr="00BB488B" w:rsidRDefault="00B65B7C" w:rsidP="00F9554C">
      <w:pPr>
        <w:snapToGrid w:val="0"/>
        <w:spacing w:line="360" w:lineRule="auto"/>
        <w:jc w:val="both"/>
        <w:rPr>
          <w:rFonts w:ascii="Book Antiqua" w:hAnsi="Book Antiqua"/>
          <w:lang w:val="en-US"/>
        </w:rPr>
      </w:pPr>
      <w:r w:rsidRPr="00BB488B">
        <w:rPr>
          <w:rFonts w:ascii="Book Antiqua" w:hAnsi="Book Antiqua"/>
          <w:lang w:val="en-US"/>
        </w:rPr>
        <w:t>Sections of colonic mucosa, previously immunostained</w:t>
      </w:r>
      <w:r w:rsidR="000F2259" w:rsidRPr="00BB488B">
        <w:rPr>
          <w:rFonts w:ascii="Book Antiqua" w:hAnsi="Book Antiqua"/>
          <w:lang w:val="en-US"/>
        </w:rPr>
        <w:t xml:space="preserve"> </w:t>
      </w:r>
      <w:r w:rsidRPr="00BB488B">
        <w:rPr>
          <w:rFonts w:ascii="Book Antiqua" w:hAnsi="Book Antiqua"/>
          <w:lang w:val="en-US"/>
        </w:rPr>
        <w:t>for GLUT5</w:t>
      </w:r>
      <w:r w:rsidR="000F2259" w:rsidRPr="00BB488B">
        <w:rPr>
          <w:rFonts w:ascii="Book Antiqua" w:hAnsi="Book Antiqua"/>
          <w:lang w:val="en-US"/>
        </w:rPr>
        <w:t xml:space="preserve"> </w:t>
      </w:r>
      <w:r w:rsidRPr="00BB488B">
        <w:rPr>
          <w:rFonts w:ascii="Book Antiqua" w:hAnsi="Book Antiqua"/>
          <w:lang w:val="en-US"/>
        </w:rPr>
        <w:t xml:space="preserve">antibody, were reused for </w:t>
      </w:r>
      <w:r w:rsidR="008252D1" w:rsidRPr="00BB488B">
        <w:rPr>
          <w:rFonts w:ascii="Book Antiqua" w:hAnsi="Book Antiqua"/>
          <w:lang w:val="en-US"/>
        </w:rPr>
        <w:t>scanning electron microscopy (SEM)</w:t>
      </w:r>
      <w:r w:rsidR="008252D1" w:rsidRPr="00BB488B">
        <w:rPr>
          <w:rFonts w:ascii="Book Antiqua" w:hAnsi="Book Antiqua" w:hint="eastAsia"/>
          <w:lang w:val="en-US" w:eastAsia="zh-CN"/>
        </w:rPr>
        <w:t xml:space="preserve"> </w:t>
      </w:r>
      <w:r w:rsidRPr="00BB488B">
        <w:rPr>
          <w:rFonts w:ascii="Book Antiqua" w:hAnsi="Book Antiqua"/>
          <w:lang w:val="en-US"/>
        </w:rPr>
        <w:t xml:space="preserve">analysis. After removal of the coverslip, the samples </w:t>
      </w:r>
      <w:r w:rsidRPr="00BB488B">
        <w:rPr>
          <w:rStyle w:val="alt-edited"/>
          <w:rFonts w:ascii="Book Antiqua" w:hAnsi="Book Antiqua"/>
          <w:lang w:val="en-US"/>
        </w:rPr>
        <w:t>were brought to</w:t>
      </w:r>
      <w:r w:rsidR="008742F1" w:rsidRPr="00BB488B">
        <w:rPr>
          <w:rFonts w:ascii="Book Antiqua" w:hAnsi="Book Antiqua"/>
          <w:lang w:val="en-US"/>
        </w:rPr>
        <w:t xml:space="preserve"> absolute alcohol, processed </w:t>
      </w:r>
      <w:r w:rsidRPr="00BB488B">
        <w:rPr>
          <w:rFonts w:ascii="Book Antiqua" w:hAnsi="Book Antiqua"/>
          <w:lang w:val="en-US"/>
        </w:rPr>
        <w:t xml:space="preserve">by critical </w:t>
      </w:r>
      <w:r w:rsidR="008742F1" w:rsidRPr="00BB488B">
        <w:rPr>
          <w:rFonts w:ascii="Book Antiqua" w:hAnsi="Book Antiqua"/>
          <w:lang w:val="en-US"/>
        </w:rPr>
        <w:t xml:space="preserve">point drying </w:t>
      </w:r>
      <w:r w:rsidRPr="00BB488B">
        <w:rPr>
          <w:rFonts w:ascii="Book Antiqua" w:hAnsi="Book Antiqua"/>
          <w:lang w:val="en-US"/>
        </w:rPr>
        <w:t>(CPD 030, Balzers, Vaduz, Liechtenstein</w:t>
      </w:r>
      <w:r w:rsidR="008742F1" w:rsidRPr="00BB488B">
        <w:rPr>
          <w:rFonts w:ascii="Book Antiqua" w:eastAsia="Times New Roman" w:hAnsi="Book Antiqua"/>
          <w:lang w:val="en-US"/>
        </w:rPr>
        <w:t xml:space="preserve">), mounted </w:t>
      </w:r>
      <w:r w:rsidRPr="00BB488B">
        <w:rPr>
          <w:rFonts w:ascii="Book Antiqua" w:eastAsia="Times New Roman" w:hAnsi="Book Antiqua"/>
          <w:lang w:val="en-US"/>
        </w:rPr>
        <w:t xml:space="preserve">on stubs with colloidal silver, sputtered with gold by </w:t>
      </w:r>
      <w:r w:rsidR="008742F1" w:rsidRPr="00BB488B">
        <w:rPr>
          <w:rFonts w:ascii="Book Antiqua" w:eastAsia="Times New Roman" w:hAnsi="Book Antiqua"/>
          <w:lang w:val="en-US"/>
        </w:rPr>
        <w:t xml:space="preserve">means of </w:t>
      </w:r>
      <w:r w:rsidRPr="00BB488B">
        <w:rPr>
          <w:rFonts w:ascii="Book Antiqua" w:eastAsia="Times New Roman" w:hAnsi="Book Antiqua"/>
          <w:lang w:val="en-US"/>
        </w:rPr>
        <w:t>an MED 010 coa</w:t>
      </w:r>
      <w:r w:rsidR="008742F1" w:rsidRPr="00BB488B">
        <w:rPr>
          <w:rFonts w:ascii="Book Antiqua" w:eastAsia="Times New Roman" w:hAnsi="Book Antiqua"/>
          <w:lang w:val="en-US"/>
        </w:rPr>
        <w:t>ter (Balzers), and examined under</w:t>
      </w:r>
      <w:r w:rsidRPr="00BB488B">
        <w:rPr>
          <w:rFonts w:ascii="Book Antiqua" w:eastAsia="Times New Roman" w:hAnsi="Book Antiqua"/>
          <w:lang w:val="en-US"/>
        </w:rPr>
        <w:t xml:space="preserve"> an FEI XL30 scanning electron-microscope (FEI</w:t>
      </w:r>
      <w:r w:rsidR="008742F1" w:rsidRPr="00BB488B">
        <w:rPr>
          <w:rFonts w:ascii="Book Antiqua" w:eastAsia="Times New Roman" w:hAnsi="Book Antiqua"/>
          <w:lang w:val="en-US"/>
        </w:rPr>
        <w:t xml:space="preserve"> Company, Eindhoven, NL</w:t>
      </w:r>
      <w:r w:rsidRPr="00BB488B">
        <w:rPr>
          <w:rFonts w:ascii="Book Antiqua" w:eastAsia="Times New Roman" w:hAnsi="Book Antiqua"/>
          <w:lang w:val="en-US"/>
        </w:rPr>
        <w:t>).</w:t>
      </w:r>
    </w:p>
    <w:p w:rsidR="00814D3E" w:rsidRPr="00BB488B" w:rsidRDefault="00814D3E" w:rsidP="00F9554C">
      <w:pPr>
        <w:widowControl w:val="0"/>
        <w:autoSpaceDE w:val="0"/>
        <w:autoSpaceDN w:val="0"/>
        <w:adjustRightInd w:val="0"/>
        <w:snapToGrid w:val="0"/>
        <w:spacing w:line="360" w:lineRule="auto"/>
        <w:jc w:val="both"/>
        <w:rPr>
          <w:rFonts w:ascii="Book Antiqua" w:hAnsi="Book Antiqua"/>
          <w:b/>
          <w:lang w:val="en-US" w:eastAsia="zh-CN"/>
        </w:rPr>
      </w:pPr>
    </w:p>
    <w:p w:rsidR="00B65B7C" w:rsidRPr="00BB488B" w:rsidRDefault="00B65B7C" w:rsidP="00F9554C">
      <w:pPr>
        <w:widowControl w:val="0"/>
        <w:autoSpaceDE w:val="0"/>
        <w:autoSpaceDN w:val="0"/>
        <w:adjustRightInd w:val="0"/>
        <w:snapToGrid w:val="0"/>
        <w:spacing w:line="360" w:lineRule="auto"/>
        <w:jc w:val="both"/>
        <w:rPr>
          <w:rFonts w:ascii="Book Antiqua" w:hAnsi="Book Antiqua"/>
          <w:b/>
          <w:lang w:val="en-US"/>
        </w:rPr>
      </w:pPr>
      <w:r w:rsidRPr="00BB488B">
        <w:rPr>
          <w:rFonts w:ascii="Book Antiqua" w:hAnsi="Book Antiqua"/>
          <w:b/>
          <w:lang w:val="en-US"/>
        </w:rPr>
        <w:t>RESULTS</w:t>
      </w:r>
    </w:p>
    <w:p w:rsidR="00B65B7C" w:rsidRPr="00BB488B" w:rsidRDefault="00B65B7C" w:rsidP="00F9554C">
      <w:pPr>
        <w:widowControl w:val="0"/>
        <w:autoSpaceDE w:val="0"/>
        <w:autoSpaceDN w:val="0"/>
        <w:adjustRightInd w:val="0"/>
        <w:snapToGrid w:val="0"/>
        <w:spacing w:line="360" w:lineRule="auto"/>
        <w:jc w:val="both"/>
        <w:rPr>
          <w:rFonts w:ascii="Book Antiqua" w:hAnsi="Book Antiqua"/>
          <w:lang w:val="en-US"/>
        </w:rPr>
      </w:pPr>
      <w:r w:rsidRPr="00BB488B">
        <w:rPr>
          <w:rFonts w:ascii="Book Antiqua" w:hAnsi="Book Antiqua"/>
          <w:lang w:val="en-US"/>
        </w:rPr>
        <w:t xml:space="preserve">The </w:t>
      </w:r>
      <w:r w:rsidR="008742F1" w:rsidRPr="00BB488B">
        <w:rPr>
          <w:rFonts w:ascii="Book Antiqua" w:hAnsi="Book Antiqua"/>
          <w:lang w:val="en-US"/>
        </w:rPr>
        <w:t>results of</w:t>
      </w:r>
      <w:r w:rsidRPr="00BB488B">
        <w:rPr>
          <w:rFonts w:ascii="Book Antiqua" w:hAnsi="Book Antiqua"/>
          <w:lang w:val="en-US"/>
        </w:rPr>
        <w:t xml:space="preserve"> immunohistochemical </w:t>
      </w:r>
      <w:r w:rsidR="008742F1" w:rsidRPr="00BB488B">
        <w:rPr>
          <w:rFonts w:ascii="Book Antiqua" w:hAnsi="Book Antiqua"/>
          <w:lang w:val="en-US"/>
        </w:rPr>
        <w:t>analysis</w:t>
      </w:r>
      <w:r w:rsidRPr="00BB488B">
        <w:rPr>
          <w:rFonts w:ascii="Book Antiqua" w:hAnsi="Book Antiqua"/>
          <w:lang w:val="en-US"/>
        </w:rPr>
        <w:t xml:space="preserve"> </w:t>
      </w:r>
      <w:r w:rsidR="008742F1" w:rsidRPr="00BB488B">
        <w:rPr>
          <w:rFonts w:ascii="Book Antiqua" w:hAnsi="Book Antiqua"/>
          <w:lang w:val="en-US"/>
        </w:rPr>
        <w:t>of samples</w:t>
      </w:r>
      <w:r w:rsidRPr="00BB488B">
        <w:rPr>
          <w:rFonts w:ascii="Book Antiqua" w:hAnsi="Book Antiqua"/>
          <w:lang w:val="en-US"/>
        </w:rPr>
        <w:t xml:space="preserve"> </w:t>
      </w:r>
      <w:r w:rsidR="008742F1" w:rsidRPr="00BB488B">
        <w:rPr>
          <w:rFonts w:ascii="Book Antiqua" w:hAnsi="Book Antiqua"/>
          <w:lang w:val="en-US"/>
        </w:rPr>
        <w:t xml:space="preserve">from </w:t>
      </w:r>
      <w:r w:rsidRPr="00BB488B">
        <w:rPr>
          <w:rFonts w:ascii="Book Antiqua" w:hAnsi="Book Antiqua"/>
          <w:lang w:val="en-US"/>
        </w:rPr>
        <w:t xml:space="preserve">the cecum, </w:t>
      </w:r>
      <w:r w:rsidR="008742F1" w:rsidRPr="00BB488B">
        <w:rPr>
          <w:rFonts w:ascii="Book Antiqua" w:hAnsi="Book Antiqua"/>
          <w:lang w:val="en-US"/>
        </w:rPr>
        <w:t xml:space="preserve">ascending and </w:t>
      </w:r>
      <w:r w:rsidR="008742F1" w:rsidRPr="00BB488B">
        <w:rPr>
          <w:rFonts w:ascii="Book Antiqua" w:hAnsi="Book Antiqua"/>
          <w:lang w:val="en-US"/>
        </w:rPr>
        <w:lastRenderedPageBreak/>
        <w:t xml:space="preserve">transverse colon </w:t>
      </w:r>
      <w:r w:rsidRPr="00BB488B">
        <w:rPr>
          <w:rFonts w:ascii="Book Antiqua" w:hAnsi="Book Antiqua"/>
          <w:lang w:val="en-US"/>
        </w:rPr>
        <w:t xml:space="preserve">were grouped </w:t>
      </w:r>
      <w:r w:rsidR="008742F1" w:rsidRPr="00BB488B">
        <w:rPr>
          <w:rFonts w:ascii="Book Antiqua" w:hAnsi="Book Antiqua"/>
          <w:lang w:val="en-US"/>
        </w:rPr>
        <w:t xml:space="preserve">together </w:t>
      </w:r>
      <w:r w:rsidRPr="00BB488B">
        <w:rPr>
          <w:rFonts w:ascii="Book Antiqua" w:hAnsi="Book Antiqua"/>
          <w:lang w:val="en-US"/>
        </w:rPr>
        <w:t>as data of the proximal tract</w:t>
      </w:r>
      <w:r w:rsidR="008742F1" w:rsidRPr="00BB488B">
        <w:rPr>
          <w:rFonts w:ascii="Book Antiqua" w:hAnsi="Book Antiqua"/>
          <w:lang w:val="en-US"/>
        </w:rPr>
        <w:t xml:space="preserve">; the results of samples from </w:t>
      </w:r>
      <w:r w:rsidRPr="00BB488B">
        <w:rPr>
          <w:rFonts w:ascii="Book Antiqua" w:hAnsi="Book Antiqua"/>
          <w:lang w:val="en-US"/>
        </w:rPr>
        <w:t>the descending, sigmoid colon</w:t>
      </w:r>
      <w:r w:rsidR="008742F1" w:rsidRPr="00BB488B">
        <w:rPr>
          <w:rFonts w:ascii="Book Antiqua" w:hAnsi="Book Antiqua"/>
          <w:lang w:val="en-US"/>
        </w:rPr>
        <w:t>,</w:t>
      </w:r>
      <w:r w:rsidRPr="00BB488B">
        <w:rPr>
          <w:rFonts w:ascii="Book Antiqua" w:hAnsi="Book Antiqua"/>
          <w:lang w:val="en-US"/>
        </w:rPr>
        <w:t xml:space="preserve"> and rectum </w:t>
      </w:r>
      <w:r w:rsidR="008742F1" w:rsidRPr="00BB488B">
        <w:rPr>
          <w:rFonts w:ascii="Book Antiqua" w:hAnsi="Book Antiqua"/>
          <w:lang w:val="en-US"/>
        </w:rPr>
        <w:t xml:space="preserve">were grouped as data of the distal portion of the </w:t>
      </w:r>
      <w:r w:rsidRPr="00BB488B">
        <w:rPr>
          <w:rFonts w:ascii="Book Antiqua" w:hAnsi="Book Antiqua"/>
          <w:lang w:val="en-US"/>
        </w:rPr>
        <w:t>large intestine.</w:t>
      </w:r>
      <w:r w:rsidR="000F2259" w:rsidRPr="00BB488B">
        <w:rPr>
          <w:rFonts w:ascii="Book Antiqua" w:hAnsi="Book Antiqua"/>
          <w:lang w:val="en-US"/>
        </w:rPr>
        <w:t xml:space="preserve"> </w:t>
      </w:r>
    </w:p>
    <w:p w:rsidR="00D267CB" w:rsidRPr="00BB488B" w:rsidRDefault="00D267CB" w:rsidP="00F9554C">
      <w:pPr>
        <w:snapToGrid w:val="0"/>
        <w:spacing w:line="360" w:lineRule="auto"/>
        <w:jc w:val="both"/>
        <w:rPr>
          <w:rFonts w:ascii="Book Antiqua" w:hAnsi="Book Antiqua"/>
          <w:b/>
          <w:lang w:val="en-US"/>
        </w:rPr>
      </w:pPr>
    </w:p>
    <w:p w:rsidR="00B65B7C" w:rsidRPr="00BB488B" w:rsidRDefault="008742F1" w:rsidP="00F9554C">
      <w:pPr>
        <w:snapToGrid w:val="0"/>
        <w:spacing w:line="360" w:lineRule="auto"/>
        <w:jc w:val="both"/>
        <w:rPr>
          <w:rFonts w:ascii="Book Antiqua" w:hAnsi="Book Antiqua"/>
          <w:b/>
          <w:i/>
          <w:lang w:val="en-US"/>
        </w:rPr>
      </w:pPr>
      <w:r w:rsidRPr="00BB488B">
        <w:rPr>
          <w:rFonts w:ascii="Book Antiqua" w:hAnsi="Book Antiqua"/>
          <w:b/>
          <w:i/>
          <w:lang w:val="en-US"/>
        </w:rPr>
        <w:t>Immunohistochemical analysis</w:t>
      </w:r>
      <w:r w:rsidR="00B65B7C" w:rsidRPr="00BB488B">
        <w:rPr>
          <w:rFonts w:ascii="Book Antiqua" w:hAnsi="Book Antiqua"/>
          <w:b/>
          <w:i/>
          <w:lang w:val="en-US"/>
        </w:rPr>
        <w:t xml:space="preserve"> of GLUT2</w:t>
      </w:r>
      <w:r w:rsidR="00614EB9" w:rsidRPr="00BB488B">
        <w:rPr>
          <w:rFonts w:ascii="Book Antiqua" w:hAnsi="Book Antiqua"/>
          <w:b/>
          <w:i/>
          <w:lang w:val="en-US"/>
        </w:rPr>
        <w:t xml:space="preserve">, </w:t>
      </w:r>
      <w:r w:rsidR="00B65B7C" w:rsidRPr="00BB488B">
        <w:rPr>
          <w:rFonts w:ascii="Book Antiqua" w:hAnsi="Book Antiqua"/>
          <w:b/>
          <w:i/>
          <w:lang w:val="en-US"/>
        </w:rPr>
        <w:t>SGLT1</w:t>
      </w:r>
      <w:r w:rsidR="00614EB9" w:rsidRPr="00BB488B">
        <w:rPr>
          <w:rFonts w:ascii="Book Antiqua" w:hAnsi="Book Antiqua"/>
          <w:b/>
          <w:i/>
          <w:lang w:val="en-US"/>
        </w:rPr>
        <w:t xml:space="preserve">, </w:t>
      </w:r>
      <w:r w:rsidR="00B65B7C" w:rsidRPr="00BB488B">
        <w:rPr>
          <w:rFonts w:ascii="Book Antiqua" w:hAnsi="Book Antiqua"/>
          <w:b/>
          <w:i/>
          <w:lang w:val="en-US"/>
        </w:rPr>
        <w:t>and GLUT5</w:t>
      </w:r>
      <w:r w:rsidR="00614EB9" w:rsidRPr="00BB488B">
        <w:rPr>
          <w:rFonts w:ascii="Book Antiqua" w:hAnsi="Book Antiqua"/>
          <w:b/>
          <w:i/>
          <w:lang w:val="en-US"/>
        </w:rPr>
        <w:t xml:space="preserve"> expression in</w:t>
      </w:r>
      <w:r w:rsidR="00B65B7C" w:rsidRPr="00BB488B">
        <w:rPr>
          <w:rFonts w:ascii="Book Antiqua" w:hAnsi="Book Antiqua"/>
          <w:b/>
          <w:i/>
          <w:lang w:val="en-US"/>
        </w:rPr>
        <w:t xml:space="preserve"> large intestine</w:t>
      </w:r>
    </w:p>
    <w:p w:rsidR="00B65B7C" w:rsidRPr="00BB488B" w:rsidRDefault="00614EB9" w:rsidP="00F9554C">
      <w:pPr>
        <w:snapToGrid w:val="0"/>
        <w:spacing w:line="360" w:lineRule="auto"/>
        <w:jc w:val="both"/>
        <w:rPr>
          <w:rFonts w:ascii="Book Antiqua" w:hAnsi="Book Antiqua"/>
          <w:lang w:val="en-US"/>
        </w:rPr>
      </w:pPr>
      <w:r w:rsidRPr="00BB488B">
        <w:rPr>
          <w:rFonts w:ascii="Book Antiqua" w:hAnsi="Book Antiqua"/>
          <w:lang w:val="en-US"/>
        </w:rPr>
        <w:t>I</w:t>
      </w:r>
      <w:r w:rsidR="00B65B7C" w:rsidRPr="00BB488B">
        <w:rPr>
          <w:rFonts w:ascii="Book Antiqua" w:hAnsi="Book Antiqua"/>
          <w:lang w:val="en-US"/>
        </w:rPr>
        <w:t>mmunostaining for GLUT2 was detected on the apical ce</w:t>
      </w:r>
      <w:r w:rsidRPr="00BB488B">
        <w:rPr>
          <w:rFonts w:ascii="Book Antiqua" w:hAnsi="Book Antiqua"/>
          <w:lang w:val="en-US"/>
        </w:rPr>
        <w:t>ll pole and</w:t>
      </w:r>
      <w:r w:rsidR="00B65B7C" w:rsidRPr="00BB488B">
        <w:rPr>
          <w:rFonts w:ascii="Book Antiqua" w:hAnsi="Book Antiqua"/>
          <w:lang w:val="en-US"/>
        </w:rPr>
        <w:t>/or basolateral membrane of epithelial intestinal cells. Only small portions of th</w:t>
      </w:r>
      <w:r w:rsidRPr="00BB488B">
        <w:rPr>
          <w:rFonts w:ascii="Book Antiqua" w:hAnsi="Book Antiqua"/>
          <w:lang w:val="en-US"/>
        </w:rPr>
        <w:t xml:space="preserve">e epithelium were positive for </w:t>
      </w:r>
      <w:r w:rsidR="00B65B7C" w:rsidRPr="00BB488B">
        <w:rPr>
          <w:rFonts w:ascii="Book Antiqua" w:hAnsi="Book Antiqua"/>
          <w:lang w:val="en-US"/>
        </w:rPr>
        <w:t>GLUT2 (Fig</w:t>
      </w:r>
      <w:r w:rsidR="00D267CB" w:rsidRPr="00BB488B">
        <w:rPr>
          <w:rFonts w:ascii="Book Antiqua" w:hAnsi="Book Antiqua"/>
          <w:lang w:val="en-US"/>
        </w:rPr>
        <w:t>ure</w:t>
      </w:r>
      <w:r w:rsidR="00B65B7C" w:rsidRPr="00BB488B">
        <w:rPr>
          <w:rFonts w:ascii="Book Antiqua" w:hAnsi="Book Antiqua"/>
          <w:lang w:val="en-US"/>
        </w:rPr>
        <w:t xml:space="preserve"> 1</w:t>
      </w:r>
      <w:r w:rsidR="00B65B7C" w:rsidRPr="00BB488B">
        <w:rPr>
          <w:rFonts w:ascii="Book Antiqua" w:hAnsi="Book Antiqua"/>
          <w:caps/>
          <w:lang w:val="en-US"/>
        </w:rPr>
        <w:t>a</w:t>
      </w:r>
      <w:r w:rsidR="00B65B7C" w:rsidRPr="00BB488B">
        <w:rPr>
          <w:rFonts w:ascii="Book Antiqua" w:hAnsi="Book Antiqua"/>
          <w:lang w:val="en-US"/>
        </w:rPr>
        <w:t>-</w:t>
      </w:r>
      <w:r w:rsidR="00B65B7C" w:rsidRPr="00BB488B">
        <w:rPr>
          <w:rFonts w:ascii="Book Antiqua" w:hAnsi="Book Antiqua"/>
          <w:caps/>
          <w:lang w:val="en-US"/>
        </w:rPr>
        <w:t>d</w:t>
      </w:r>
      <w:r w:rsidR="00B65B7C" w:rsidRPr="00BB488B">
        <w:rPr>
          <w:rFonts w:ascii="Book Antiqua" w:hAnsi="Book Antiqua"/>
          <w:lang w:val="en-US"/>
        </w:rPr>
        <w:t>).</w:t>
      </w:r>
      <w:r w:rsidR="006E7657" w:rsidRPr="00BB488B">
        <w:rPr>
          <w:rFonts w:ascii="Book Antiqua" w:hAnsi="Book Antiqua"/>
          <w:lang w:val="en-US"/>
        </w:rPr>
        <w:t xml:space="preserve"> </w:t>
      </w:r>
      <w:r w:rsidRPr="00BB488B">
        <w:rPr>
          <w:rFonts w:ascii="Book Antiqua" w:hAnsi="Book Antiqua"/>
          <w:lang w:val="en-US"/>
        </w:rPr>
        <w:t xml:space="preserve">A few </w:t>
      </w:r>
      <w:r w:rsidR="00B65B7C" w:rsidRPr="00BB488B">
        <w:rPr>
          <w:rFonts w:ascii="Book Antiqua" w:hAnsi="Book Antiqua"/>
          <w:lang w:val="en-US"/>
        </w:rPr>
        <w:t>samples in each group of patients w</w:t>
      </w:r>
      <w:r w:rsidRPr="00BB488B">
        <w:rPr>
          <w:rFonts w:ascii="Book Antiqua" w:hAnsi="Book Antiqua"/>
          <w:lang w:val="en-US"/>
        </w:rPr>
        <w:t xml:space="preserve">ere </w:t>
      </w:r>
      <w:r w:rsidR="00B65B7C" w:rsidRPr="00BB488B">
        <w:rPr>
          <w:rFonts w:ascii="Book Antiqua" w:hAnsi="Book Antiqua"/>
          <w:lang w:val="en-US"/>
        </w:rPr>
        <w:t>immunostain</w:t>
      </w:r>
      <w:r w:rsidRPr="00BB488B">
        <w:rPr>
          <w:rFonts w:ascii="Book Antiqua" w:hAnsi="Book Antiqua"/>
          <w:lang w:val="en-US"/>
        </w:rPr>
        <w:t xml:space="preserve">ed for GLUT2 in </w:t>
      </w:r>
      <w:r w:rsidR="00B65B7C" w:rsidRPr="00BB488B">
        <w:rPr>
          <w:rFonts w:ascii="Book Antiqua" w:hAnsi="Book Antiqua"/>
          <w:lang w:val="en-US"/>
        </w:rPr>
        <w:t xml:space="preserve">both the proximal and </w:t>
      </w:r>
      <w:r w:rsidRPr="00BB488B">
        <w:rPr>
          <w:rFonts w:ascii="Book Antiqua" w:hAnsi="Book Antiqua"/>
          <w:lang w:val="en-US"/>
        </w:rPr>
        <w:t xml:space="preserve">the </w:t>
      </w:r>
      <w:r w:rsidR="00B65B7C" w:rsidRPr="00BB488B">
        <w:rPr>
          <w:rFonts w:ascii="Book Antiqua" w:hAnsi="Book Antiqua"/>
          <w:lang w:val="en-US"/>
        </w:rPr>
        <w:t>distal tract (Table 4).</w:t>
      </w:r>
    </w:p>
    <w:p w:rsidR="00A619AF" w:rsidRPr="00BB488B" w:rsidRDefault="00614EB9" w:rsidP="00F9554C">
      <w:pPr>
        <w:snapToGrid w:val="0"/>
        <w:spacing w:line="360" w:lineRule="auto"/>
        <w:ind w:firstLineChars="100" w:firstLine="240"/>
        <w:jc w:val="both"/>
        <w:rPr>
          <w:rFonts w:ascii="Book Antiqua" w:hAnsi="Book Antiqua"/>
          <w:b/>
          <w:lang w:val="en-US"/>
        </w:rPr>
      </w:pPr>
      <w:r w:rsidRPr="00BB488B">
        <w:rPr>
          <w:rFonts w:ascii="Book Antiqua" w:hAnsi="Book Antiqua"/>
          <w:lang w:val="en-US"/>
        </w:rPr>
        <w:t>I</w:t>
      </w:r>
      <w:r w:rsidR="00B65B7C" w:rsidRPr="00BB488B">
        <w:rPr>
          <w:rFonts w:ascii="Book Antiqua" w:hAnsi="Book Antiqua"/>
          <w:lang w:val="en-US"/>
        </w:rPr>
        <w:t>mmuno</w:t>
      </w:r>
      <w:r w:rsidRPr="00BB488B">
        <w:rPr>
          <w:rFonts w:ascii="Book Antiqua" w:hAnsi="Book Antiqua"/>
          <w:lang w:val="en-US"/>
        </w:rPr>
        <w:t xml:space="preserve">reactivity for SGLT1 was </w:t>
      </w:r>
      <w:r w:rsidR="00B65B7C" w:rsidRPr="00BB488B">
        <w:rPr>
          <w:rFonts w:ascii="Book Antiqua" w:hAnsi="Book Antiqua"/>
          <w:lang w:val="en-US"/>
        </w:rPr>
        <w:t xml:space="preserve">concentrated </w:t>
      </w:r>
      <w:r w:rsidRPr="00BB488B">
        <w:rPr>
          <w:rFonts w:ascii="Book Antiqua" w:hAnsi="Book Antiqua"/>
          <w:lang w:val="en-US"/>
        </w:rPr>
        <w:t xml:space="preserve">mainly </w:t>
      </w:r>
      <w:r w:rsidR="00B65B7C" w:rsidRPr="00BB488B">
        <w:rPr>
          <w:rFonts w:ascii="Book Antiqua" w:hAnsi="Book Antiqua"/>
          <w:lang w:val="en-US"/>
        </w:rPr>
        <w:t>on the apical pole of epithelial cells</w:t>
      </w:r>
      <w:r w:rsidRPr="00BB488B">
        <w:rPr>
          <w:rFonts w:ascii="Book Antiqua" w:hAnsi="Book Antiqua"/>
          <w:lang w:val="en-US"/>
        </w:rPr>
        <w:t xml:space="preserve">, which </w:t>
      </w:r>
      <w:r w:rsidR="00B65B7C" w:rsidRPr="00BB488B">
        <w:rPr>
          <w:rFonts w:ascii="Book Antiqua" w:hAnsi="Book Antiqua"/>
          <w:lang w:val="en-GB"/>
        </w:rPr>
        <w:t>were often observed in sm</w:t>
      </w:r>
      <w:r w:rsidRPr="00BB488B">
        <w:rPr>
          <w:rFonts w:ascii="Book Antiqua" w:hAnsi="Book Antiqua"/>
          <w:lang w:val="en-GB"/>
        </w:rPr>
        <w:t xml:space="preserve">all clusters of 2 or 3 </w:t>
      </w:r>
      <w:r w:rsidR="00B65B7C" w:rsidRPr="00BB488B">
        <w:rPr>
          <w:rFonts w:ascii="Book Antiqua" w:hAnsi="Book Antiqua"/>
          <w:lang w:val="en-GB"/>
        </w:rPr>
        <w:t>(Fig</w:t>
      </w:r>
      <w:r w:rsidR="00291484" w:rsidRPr="00BB488B">
        <w:rPr>
          <w:rFonts w:ascii="Book Antiqua" w:hAnsi="Book Antiqua"/>
          <w:lang w:val="en-GB"/>
        </w:rPr>
        <w:t>ure</w:t>
      </w:r>
      <w:r w:rsidR="00B65B7C" w:rsidRPr="00BB488B">
        <w:rPr>
          <w:rFonts w:ascii="Book Antiqua" w:hAnsi="Book Antiqua"/>
          <w:lang w:val="en-GB"/>
        </w:rPr>
        <w:t xml:space="preserve"> 1</w:t>
      </w:r>
      <w:r w:rsidR="00B65B7C" w:rsidRPr="00BB488B">
        <w:rPr>
          <w:rFonts w:ascii="Book Antiqua" w:hAnsi="Book Antiqua"/>
          <w:caps/>
          <w:lang w:val="en-GB"/>
        </w:rPr>
        <w:t>e</w:t>
      </w:r>
      <w:r w:rsidR="008252D1" w:rsidRPr="00BB488B">
        <w:rPr>
          <w:rFonts w:ascii="Book Antiqua" w:hAnsi="Book Antiqua" w:hint="eastAsia"/>
          <w:lang w:val="en-GB" w:eastAsia="zh-CN"/>
        </w:rPr>
        <w:t xml:space="preserve"> and </w:t>
      </w:r>
      <w:r w:rsidR="00B65B7C" w:rsidRPr="00BB488B">
        <w:rPr>
          <w:rFonts w:ascii="Book Antiqua" w:hAnsi="Book Antiqua"/>
          <w:caps/>
          <w:lang w:val="en-GB"/>
        </w:rPr>
        <w:t>f</w:t>
      </w:r>
      <w:r w:rsidR="00B65B7C" w:rsidRPr="00BB488B">
        <w:rPr>
          <w:rFonts w:ascii="Book Antiqua" w:hAnsi="Book Antiqua"/>
          <w:lang w:val="en-GB"/>
        </w:rPr>
        <w:t xml:space="preserve">). </w:t>
      </w:r>
      <w:r w:rsidR="000E6B53" w:rsidRPr="00BB488B">
        <w:rPr>
          <w:rFonts w:ascii="Book Antiqua" w:hAnsi="Book Antiqua"/>
          <w:lang w:val="en-US"/>
        </w:rPr>
        <w:t xml:space="preserve">SGLT1 </w:t>
      </w:r>
      <w:r w:rsidRPr="00BB488B">
        <w:rPr>
          <w:rFonts w:ascii="Book Antiqua" w:hAnsi="Book Antiqua"/>
          <w:lang w:val="en-US"/>
        </w:rPr>
        <w:t xml:space="preserve">expression was </w:t>
      </w:r>
      <w:r w:rsidR="00B65B7C" w:rsidRPr="00BB488B">
        <w:rPr>
          <w:rFonts w:ascii="Book Antiqua" w:hAnsi="Book Antiqua"/>
          <w:lang w:val="en-US"/>
        </w:rPr>
        <w:t xml:space="preserve">observed in </w:t>
      </w:r>
      <w:r w:rsidRPr="00BB488B">
        <w:rPr>
          <w:rFonts w:ascii="Book Antiqua" w:hAnsi="Book Antiqua"/>
          <w:lang w:val="en-US"/>
        </w:rPr>
        <w:t xml:space="preserve">the samples from the </w:t>
      </w:r>
      <w:r w:rsidR="00B65B7C" w:rsidRPr="00BB488B">
        <w:rPr>
          <w:rFonts w:ascii="Book Antiqua" w:hAnsi="Book Antiqua"/>
          <w:lang w:val="en-US"/>
        </w:rPr>
        <w:t>distal tract</w:t>
      </w:r>
      <w:r w:rsidRPr="00BB488B">
        <w:rPr>
          <w:rFonts w:ascii="Book Antiqua" w:hAnsi="Book Antiqua"/>
          <w:lang w:val="en-US"/>
        </w:rPr>
        <w:t xml:space="preserve">; </w:t>
      </w:r>
      <w:r w:rsidR="00B65B7C" w:rsidRPr="00BB488B">
        <w:rPr>
          <w:rFonts w:ascii="Book Antiqua" w:hAnsi="Book Antiqua"/>
          <w:lang w:val="en-US"/>
        </w:rPr>
        <w:t>no substantial difference</w:t>
      </w:r>
      <w:r w:rsidRPr="00BB488B">
        <w:rPr>
          <w:rFonts w:ascii="Book Antiqua" w:hAnsi="Book Antiqua"/>
          <w:lang w:val="en-US"/>
        </w:rPr>
        <w:t>s</w:t>
      </w:r>
      <w:r w:rsidR="00B65B7C" w:rsidRPr="00BB488B">
        <w:rPr>
          <w:rFonts w:ascii="Book Antiqua" w:hAnsi="Book Antiqua"/>
          <w:lang w:val="en-US"/>
        </w:rPr>
        <w:t xml:space="preserve"> between the </w:t>
      </w:r>
      <w:r w:rsidRPr="00BB488B">
        <w:rPr>
          <w:rFonts w:ascii="Book Antiqua" w:hAnsi="Book Antiqua"/>
          <w:lang w:val="en-US"/>
        </w:rPr>
        <w:t>three</w:t>
      </w:r>
      <w:r w:rsidR="00B65B7C" w:rsidRPr="00BB488B">
        <w:rPr>
          <w:rFonts w:ascii="Book Antiqua" w:hAnsi="Book Antiqua"/>
          <w:lang w:val="en-US"/>
        </w:rPr>
        <w:t xml:space="preserve"> </w:t>
      </w:r>
      <w:r w:rsidRPr="00BB488B">
        <w:rPr>
          <w:rFonts w:ascii="Book Antiqua" w:hAnsi="Book Antiqua"/>
          <w:lang w:val="en-US"/>
        </w:rPr>
        <w:t>patient groups were noted</w:t>
      </w:r>
      <w:r w:rsidR="00B65B7C" w:rsidRPr="00BB488B">
        <w:rPr>
          <w:rFonts w:ascii="Book Antiqua" w:hAnsi="Book Antiqua"/>
          <w:lang w:val="en-US"/>
        </w:rPr>
        <w:t xml:space="preserve"> (Table 4).</w:t>
      </w:r>
      <w:r w:rsidR="00B65B7C" w:rsidRPr="00BB488B">
        <w:rPr>
          <w:rFonts w:ascii="Book Antiqua" w:hAnsi="Book Antiqua"/>
          <w:b/>
          <w:lang w:val="en-US"/>
        </w:rPr>
        <w:t xml:space="preserve"> </w:t>
      </w:r>
    </w:p>
    <w:p w:rsidR="00B65B7C" w:rsidRPr="00BB488B" w:rsidRDefault="00614EB9" w:rsidP="00F9554C">
      <w:pPr>
        <w:snapToGrid w:val="0"/>
        <w:spacing w:line="360" w:lineRule="auto"/>
        <w:ind w:firstLineChars="100" w:firstLine="240"/>
        <w:jc w:val="both"/>
        <w:rPr>
          <w:rFonts w:ascii="Book Antiqua" w:hAnsi="Book Antiqua"/>
          <w:b/>
          <w:lang w:val="en-US"/>
        </w:rPr>
      </w:pPr>
      <w:r w:rsidRPr="00BB488B">
        <w:rPr>
          <w:rFonts w:ascii="Book Antiqua" w:hAnsi="Book Antiqua"/>
          <w:lang w:val="en-US"/>
        </w:rPr>
        <w:t xml:space="preserve">Two distinct expression patterns </w:t>
      </w:r>
      <w:r w:rsidR="00037701" w:rsidRPr="00BB488B">
        <w:rPr>
          <w:rFonts w:ascii="Book Antiqua" w:hAnsi="Book Antiqua"/>
          <w:lang w:val="en-US"/>
        </w:rPr>
        <w:t xml:space="preserve">of GLUT5 </w:t>
      </w:r>
      <w:r w:rsidR="00B65B7C" w:rsidRPr="00BB488B">
        <w:rPr>
          <w:rFonts w:ascii="Book Antiqua" w:hAnsi="Book Antiqua"/>
          <w:lang w:val="en-US"/>
        </w:rPr>
        <w:t>immunoreactivity w</w:t>
      </w:r>
      <w:r w:rsidR="00037701" w:rsidRPr="00BB488B">
        <w:rPr>
          <w:rFonts w:ascii="Book Antiqua" w:hAnsi="Book Antiqua"/>
          <w:lang w:val="en-US"/>
        </w:rPr>
        <w:t xml:space="preserve">ere observed throughout the portions </w:t>
      </w:r>
      <w:r w:rsidR="00B65B7C" w:rsidRPr="00BB488B">
        <w:rPr>
          <w:rFonts w:ascii="Book Antiqua" w:hAnsi="Book Antiqua"/>
          <w:lang w:val="en-US"/>
        </w:rPr>
        <w:t>of the large intestine. GLUT5 expression was found on the</w:t>
      </w:r>
      <w:r w:rsidR="000F2259" w:rsidRPr="00BB488B">
        <w:rPr>
          <w:rFonts w:ascii="Book Antiqua" w:hAnsi="Book Antiqua"/>
          <w:lang w:val="en-US"/>
        </w:rPr>
        <w:t xml:space="preserve"> </w:t>
      </w:r>
      <w:r w:rsidR="00B65B7C" w:rsidRPr="00BB488B">
        <w:rPr>
          <w:rFonts w:ascii="Book Antiqua" w:hAnsi="Book Antiqua"/>
          <w:lang w:val="en-US"/>
        </w:rPr>
        <w:t>apical membrane of epithelial cells, most likely representing labeling of the brush border membrane (F</w:t>
      </w:r>
      <w:r w:rsidR="00037701" w:rsidRPr="00BB488B">
        <w:rPr>
          <w:rFonts w:ascii="Book Antiqua" w:hAnsi="Book Antiqua"/>
          <w:lang w:val="en-US"/>
        </w:rPr>
        <w:t>ig</w:t>
      </w:r>
      <w:r w:rsidR="00D267CB" w:rsidRPr="00BB488B">
        <w:rPr>
          <w:rFonts w:ascii="Book Antiqua" w:hAnsi="Book Antiqua"/>
          <w:lang w:val="en-US"/>
        </w:rPr>
        <w:t>ure</w:t>
      </w:r>
      <w:r w:rsidR="00037701" w:rsidRPr="00BB488B">
        <w:rPr>
          <w:rFonts w:ascii="Book Antiqua" w:hAnsi="Book Antiqua"/>
          <w:lang w:val="en-US"/>
        </w:rPr>
        <w:t xml:space="preserve"> 2</w:t>
      </w:r>
      <w:r w:rsidR="00037701" w:rsidRPr="00BB488B">
        <w:rPr>
          <w:rFonts w:ascii="Book Antiqua" w:hAnsi="Book Antiqua"/>
          <w:caps/>
          <w:lang w:val="en-US"/>
        </w:rPr>
        <w:t>a-l</w:t>
      </w:r>
      <w:r w:rsidR="00037701" w:rsidRPr="00BB488B">
        <w:rPr>
          <w:rFonts w:ascii="Book Antiqua" w:hAnsi="Book Antiqua"/>
          <w:lang w:val="en-US"/>
        </w:rPr>
        <w:t xml:space="preserve">). Only short portions </w:t>
      </w:r>
      <w:r w:rsidR="00B65B7C" w:rsidRPr="00BB488B">
        <w:rPr>
          <w:rFonts w:ascii="Book Antiqua" w:hAnsi="Book Antiqua"/>
          <w:lang w:val="en-US"/>
        </w:rPr>
        <w:t xml:space="preserve">of the epithelium showed positive epithelial cells. This staining was observed from </w:t>
      </w:r>
      <w:r w:rsidR="00037701" w:rsidRPr="00BB488B">
        <w:rPr>
          <w:rFonts w:ascii="Book Antiqua" w:hAnsi="Book Antiqua"/>
          <w:lang w:val="en-US"/>
        </w:rPr>
        <w:t>the c</w:t>
      </w:r>
      <w:r w:rsidR="00B65B7C" w:rsidRPr="00BB488B">
        <w:rPr>
          <w:rFonts w:ascii="Book Antiqua" w:hAnsi="Book Antiqua"/>
          <w:lang w:val="en-US"/>
        </w:rPr>
        <w:t xml:space="preserve">ecum to </w:t>
      </w:r>
      <w:r w:rsidR="00037701" w:rsidRPr="00BB488B">
        <w:rPr>
          <w:rFonts w:ascii="Book Antiqua" w:hAnsi="Book Antiqua"/>
          <w:lang w:val="en-US"/>
        </w:rPr>
        <w:t>the rectum</w:t>
      </w:r>
      <w:r w:rsidR="00B65B7C" w:rsidRPr="00BB488B">
        <w:rPr>
          <w:rFonts w:ascii="Book Antiqua" w:hAnsi="Book Antiqua"/>
          <w:lang w:val="en-US"/>
        </w:rPr>
        <w:t xml:space="preserve"> in </w:t>
      </w:r>
      <w:r w:rsidR="00037701" w:rsidRPr="00BB488B">
        <w:rPr>
          <w:rFonts w:ascii="Book Antiqua" w:hAnsi="Book Antiqua"/>
          <w:lang w:val="en-US"/>
        </w:rPr>
        <w:t xml:space="preserve">both the UC </w:t>
      </w:r>
      <w:r w:rsidR="00B65B7C" w:rsidRPr="00BB488B">
        <w:rPr>
          <w:rFonts w:ascii="Book Antiqua" w:hAnsi="Book Antiqua"/>
          <w:lang w:val="en-US"/>
        </w:rPr>
        <w:t>and CTRL group</w:t>
      </w:r>
      <w:r w:rsidR="00037701" w:rsidRPr="00BB488B">
        <w:rPr>
          <w:rFonts w:ascii="Book Antiqua" w:hAnsi="Book Antiqua"/>
          <w:lang w:val="en-US"/>
        </w:rPr>
        <w:t>s</w:t>
      </w:r>
      <w:r w:rsidR="00B65B7C" w:rsidRPr="00BB488B">
        <w:rPr>
          <w:rFonts w:ascii="Book Antiqua" w:hAnsi="Book Antiqua"/>
          <w:lang w:val="en-US"/>
        </w:rPr>
        <w:t xml:space="preserve">, </w:t>
      </w:r>
      <w:r w:rsidR="00037701" w:rsidRPr="00BB488B">
        <w:rPr>
          <w:rFonts w:ascii="Book Antiqua" w:hAnsi="Book Antiqua"/>
          <w:lang w:val="en-US"/>
        </w:rPr>
        <w:t xml:space="preserve">but </w:t>
      </w:r>
      <w:r w:rsidR="00B65B7C" w:rsidRPr="00BB488B">
        <w:rPr>
          <w:rFonts w:ascii="Book Antiqua" w:hAnsi="Book Antiqua"/>
          <w:lang w:val="en-US"/>
        </w:rPr>
        <w:t xml:space="preserve">without significant differences between them (Table 4). </w:t>
      </w:r>
    </w:p>
    <w:p w:rsidR="00B65B7C" w:rsidRPr="00BB488B" w:rsidRDefault="003E40B9" w:rsidP="00F9554C">
      <w:pPr>
        <w:snapToGrid w:val="0"/>
        <w:spacing w:line="360" w:lineRule="auto"/>
        <w:ind w:firstLineChars="100" w:firstLine="240"/>
        <w:jc w:val="both"/>
        <w:rPr>
          <w:rFonts w:ascii="Book Antiqua" w:hAnsi="Book Antiqua"/>
          <w:lang w:val="en-US"/>
        </w:rPr>
      </w:pPr>
      <w:r w:rsidRPr="00BB488B">
        <w:rPr>
          <w:rFonts w:ascii="Book Antiqua" w:hAnsi="Book Antiqua"/>
          <w:lang w:val="en-US"/>
        </w:rPr>
        <w:t xml:space="preserve">GLUT5 staining was also seen in </w:t>
      </w:r>
      <w:r w:rsidR="00B65B7C" w:rsidRPr="00BB488B">
        <w:rPr>
          <w:rFonts w:ascii="Book Antiqua" w:hAnsi="Book Antiqua"/>
          <w:lang w:val="en-US"/>
        </w:rPr>
        <w:t>vascular structures</w:t>
      </w:r>
      <w:r w:rsidRPr="00BB488B">
        <w:rPr>
          <w:rFonts w:ascii="Book Antiqua" w:hAnsi="Book Antiqua"/>
          <w:lang w:val="en-US"/>
        </w:rPr>
        <w:t>,</w:t>
      </w:r>
      <w:r w:rsidR="00B65B7C" w:rsidRPr="00BB488B">
        <w:rPr>
          <w:rFonts w:ascii="Book Antiqua" w:hAnsi="Book Antiqua"/>
          <w:lang w:val="en-US"/>
        </w:rPr>
        <w:t xml:space="preserve"> </w:t>
      </w:r>
      <w:r w:rsidRPr="00BB488B">
        <w:rPr>
          <w:rFonts w:ascii="Book Antiqua" w:hAnsi="Book Antiqua"/>
          <w:lang w:val="en-US"/>
        </w:rPr>
        <w:t xml:space="preserve">where it displayed a heterogeneous </w:t>
      </w:r>
      <w:r w:rsidR="00B65B7C" w:rsidRPr="00BB488B">
        <w:rPr>
          <w:rFonts w:ascii="Book Antiqua" w:hAnsi="Book Antiqua"/>
          <w:lang w:val="en-US"/>
        </w:rPr>
        <w:t xml:space="preserve">pattern of expression </w:t>
      </w:r>
      <w:r w:rsidRPr="00BB488B">
        <w:rPr>
          <w:rFonts w:ascii="Book Antiqua" w:hAnsi="Book Antiqua"/>
          <w:lang w:val="en-US"/>
        </w:rPr>
        <w:t xml:space="preserve">and distribution. </w:t>
      </w:r>
      <w:r w:rsidR="00B65B7C" w:rsidRPr="00BB488B">
        <w:rPr>
          <w:rFonts w:ascii="Book Antiqua" w:hAnsi="Book Antiqua"/>
          <w:lang w:val="en-US"/>
        </w:rPr>
        <w:t xml:space="preserve">GLUT5 immunoreactivity </w:t>
      </w:r>
      <w:r w:rsidRPr="00BB488B">
        <w:rPr>
          <w:rFonts w:ascii="Book Antiqua" w:hAnsi="Book Antiqua"/>
          <w:lang w:val="en-US"/>
        </w:rPr>
        <w:t xml:space="preserve">was observed </w:t>
      </w:r>
      <w:r w:rsidR="00B65B7C" w:rsidRPr="00BB488B">
        <w:rPr>
          <w:rFonts w:ascii="Book Antiqua" w:hAnsi="Book Antiqua"/>
          <w:lang w:val="en-US"/>
        </w:rPr>
        <w:t xml:space="preserve">in </w:t>
      </w:r>
      <w:r w:rsidRPr="00BB488B">
        <w:rPr>
          <w:rFonts w:ascii="Book Antiqua" w:hAnsi="Book Antiqua"/>
          <w:lang w:val="en-US"/>
        </w:rPr>
        <w:t xml:space="preserve">the endothelial cells of small </w:t>
      </w:r>
      <w:r w:rsidR="00B65B7C" w:rsidRPr="00BB488B">
        <w:rPr>
          <w:rFonts w:ascii="Book Antiqua" w:hAnsi="Book Antiqua"/>
          <w:lang w:val="en-US"/>
        </w:rPr>
        <w:t xml:space="preserve">vessels, with well-defined endothelium, and slit-like or rounded luminal spaces. The vessels were scattered </w:t>
      </w:r>
      <w:r w:rsidR="00B65B7C" w:rsidRPr="00BB488B">
        <w:rPr>
          <w:rStyle w:val="alt-edited"/>
          <w:rFonts w:ascii="Book Antiqua" w:hAnsi="Book Antiqua"/>
          <w:lang w:val="en-US"/>
        </w:rPr>
        <w:t>separately</w:t>
      </w:r>
      <w:r w:rsidR="000E6B53" w:rsidRPr="00BB488B">
        <w:rPr>
          <w:rFonts w:ascii="Book Antiqua" w:hAnsi="Book Antiqua"/>
          <w:lang w:val="en-US"/>
        </w:rPr>
        <w:t xml:space="preserve"> just below the epithelium </w:t>
      </w:r>
      <w:r w:rsidR="00B65B7C" w:rsidRPr="00BB488B">
        <w:rPr>
          <w:rFonts w:ascii="Book Antiqua" w:hAnsi="Book Antiqua"/>
          <w:lang w:val="en-US"/>
        </w:rPr>
        <w:t>or around the glands in the</w:t>
      </w:r>
      <w:r w:rsidR="000E6B53" w:rsidRPr="00BB488B">
        <w:rPr>
          <w:rFonts w:ascii="Book Antiqua" w:hAnsi="Book Antiqua"/>
          <w:lang w:val="en-US"/>
        </w:rPr>
        <w:t xml:space="preserve"> intestinal mucosa (Fig</w:t>
      </w:r>
      <w:r w:rsidR="00D267CB" w:rsidRPr="00BB488B">
        <w:rPr>
          <w:rFonts w:ascii="Book Antiqua" w:hAnsi="Book Antiqua"/>
          <w:lang w:val="en-US"/>
        </w:rPr>
        <w:t>ure</w:t>
      </w:r>
      <w:r w:rsidR="000E6B53" w:rsidRPr="00BB488B">
        <w:rPr>
          <w:rFonts w:ascii="Book Antiqua" w:hAnsi="Book Antiqua"/>
          <w:lang w:val="en-US"/>
        </w:rPr>
        <w:t xml:space="preserve"> 3</w:t>
      </w:r>
      <w:r w:rsidR="000E6B53" w:rsidRPr="00BB488B">
        <w:rPr>
          <w:rFonts w:ascii="Book Antiqua" w:hAnsi="Book Antiqua"/>
          <w:caps/>
          <w:lang w:val="en-US"/>
        </w:rPr>
        <w:t>a-c</w:t>
      </w:r>
      <w:r w:rsidR="000E6B53" w:rsidRPr="00BB488B">
        <w:rPr>
          <w:rFonts w:ascii="Book Antiqua" w:hAnsi="Book Antiqua"/>
          <w:lang w:val="en-US"/>
        </w:rPr>
        <w:t xml:space="preserve">). </w:t>
      </w:r>
      <w:r w:rsidRPr="00BB488B">
        <w:rPr>
          <w:rFonts w:ascii="Book Antiqua" w:hAnsi="Book Antiqua"/>
          <w:lang w:val="en-US"/>
        </w:rPr>
        <w:t>T</w:t>
      </w:r>
      <w:r w:rsidR="00B65B7C" w:rsidRPr="00BB488B">
        <w:rPr>
          <w:rFonts w:ascii="Book Antiqua" w:hAnsi="Book Antiqua"/>
          <w:lang w:val="en-US"/>
        </w:rPr>
        <w:t xml:space="preserve">his pattern </w:t>
      </w:r>
      <w:r w:rsidRPr="00BB488B">
        <w:rPr>
          <w:rFonts w:ascii="Book Antiqua" w:hAnsi="Book Antiqua"/>
          <w:lang w:val="en-US"/>
        </w:rPr>
        <w:t xml:space="preserve">was defined as </w:t>
      </w:r>
      <w:r w:rsidR="00B65B7C" w:rsidRPr="00BB488B">
        <w:rPr>
          <w:rFonts w:ascii="Book Antiqua" w:hAnsi="Book Antiqua"/>
          <w:lang w:val="en-US"/>
        </w:rPr>
        <w:t xml:space="preserve">normal GLUT5 expression in vessels because </w:t>
      </w:r>
      <w:r w:rsidRPr="00BB488B">
        <w:rPr>
          <w:rFonts w:ascii="Book Antiqua" w:hAnsi="Book Antiqua"/>
          <w:lang w:val="en-US"/>
        </w:rPr>
        <w:t xml:space="preserve">no </w:t>
      </w:r>
      <w:r w:rsidR="00B65B7C" w:rsidRPr="00BB488B">
        <w:rPr>
          <w:rFonts w:ascii="Book Antiqua" w:hAnsi="Book Antiqua"/>
          <w:lang w:val="en-US"/>
        </w:rPr>
        <w:t>samples lack</w:t>
      </w:r>
      <w:r w:rsidRPr="00BB488B">
        <w:rPr>
          <w:rFonts w:ascii="Book Antiqua" w:hAnsi="Book Antiqua"/>
          <w:lang w:val="en-US"/>
        </w:rPr>
        <w:t xml:space="preserve">ing this characteristic were </w:t>
      </w:r>
      <w:r w:rsidR="00B65B7C" w:rsidRPr="00BB488B">
        <w:rPr>
          <w:rFonts w:ascii="Book Antiqua" w:hAnsi="Book Antiqua"/>
          <w:lang w:val="en-US"/>
        </w:rPr>
        <w:t xml:space="preserve">observed. </w:t>
      </w:r>
    </w:p>
    <w:p w:rsidR="00B65B7C" w:rsidRPr="00BB488B" w:rsidRDefault="003E40B9" w:rsidP="00F9554C">
      <w:pPr>
        <w:snapToGrid w:val="0"/>
        <w:spacing w:line="360" w:lineRule="auto"/>
        <w:ind w:firstLineChars="100" w:firstLine="240"/>
        <w:jc w:val="both"/>
        <w:rPr>
          <w:rFonts w:ascii="Book Antiqua" w:hAnsi="Book Antiqua"/>
          <w:lang w:val="en-US"/>
        </w:rPr>
      </w:pPr>
      <w:r w:rsidRPr="00BB488B">
        <w:rPr>
          <w:rFonts w:ascii="Book Antiqua" w:hAnsi="Book Antiqua"/>
          <w:lang w:val="en-US"/>
        </w:rPr>
        <w:t xml:space="preserve">In some </w:t>
      </w:r>
      <w:r w:rsidR="00B65B7C" w:rsidRPr="00BB488B">
        <w:rPr>
          <w:rFonts w:ascii="Book Antiqua" w:hAnsi="Book Antiqua"/>
          <w:lang w:val="en-US"/>
        </w:rPr>
        <w:t>samples,</w:t>
      </w:r>
      <w:r w:rsidRPr="00BB488B">
        <w:rPr>
          <w:rFonts w:ascii="Book Antiqua" w:hAnsi="Book Antiqua"/>
          <w:lang w:val="en-US"/>
        </w:rPr>
        <w:t xml:space="preserve"> however,</w:t>
      </w:r>
      <w:r w:rsidR="00B67463" w:rsidRPr="00BB488B">
        <w:rPr>
          <w:rFonts w:ascii="Book Antiqua" w:hAnsi="Book Antiqua"/>
          <w:lang w:val="en-US"/>
        </w:rPr>
        <w:t xml:space="preserve"> </w:t>
      </w:r>
      <w:r w:rsidR="00B65B7C" w:rsidRPr="00BB488B">
        <w:rPr>
          <w:rFonts w:ascii="Book Antiqua" w:hAnsi="Book Antiqua"/>
          <w:lang w:val="en-US"/>
        </w:rPr>
        <w:t xml:space="preserve">this </w:t>
      </w:r>
      <w:r w:rsidR="00B67463" w:rsidRPr="00BB488B">
        <w:rPr>
          <w:rFonts w:ascii="Book Antiqua" w:hAnsi="Book Antiqua"/>
          <w:lang w:val="en-US"/>
        </w:rPr>
        <w:t xml:space="preserve">immunoreactivity pattern </w:t>
      </w:r>
      <w:r w:rsidR="00B65B7C" w:rsidRPr="00BB488B">
        <w:rPr>
          <w:rFonts w:ascii="Book Antiqua" w:hAnsi="Book Antiqua"/>
          <w:lang w:val="en-US"/>
        </w:rPr>
        <w:t>was detected in small</w:t>
      </w:r>
      <w:r w:rsidR="00B67463" w:rsidRPr="00BB488B">
        <w:rPr>
          <w:rFonts w:ascii="Book Antiqua" w:hAnsi="Book Antiqua"/>
          <w:lang w:val="en-US"/>
        </w:rPr>
        <w:t xml:space="preserve">, numerous vessels which, though </w:t>
      </w:r>
      <w:r w:rsidR="00B65B7C" w:rsidRPr="00BB488B">
        <w:rPr>
          <w:rFonts w:ascii="Book Antiqua" w:hAnsi="Book Antiqua"/>
          <w:lang w:val="en-US"/>
        </w:rPr>
        <w:t>remain</w:t>
      </w:r>
      <w:r w:rsidR="00B67463" w:rsidRPr="00BB488B">
        <w:rPr>
          <w:rFonts w:ascii="Book Antiqua" w:hAnsi="Book Antiqua"/>
          <w:lang w:val="en-US"/>
        </w:rPr>
        <w:t>ing</w:t>
      </w:r>
      <w:r w:rsidR="00B65B7C" w:rsidRPr="00BB488B">
        <w:rPr>
          <w:rFonts w:ascii="Book Antiqua" w:hAnsi="Book Antiqua"/>
          <w:lang w:val="en-US"/>
        </w:rPr>
        <w:t xml:space="preserve"> individually distinct, </w:t>
      </w:r>
      <w:r w:rsidR="00B67463" w:rsidRPr="00BB488B">
        <w:rPr>
          <w:rFonts w:ascii="Book Antiqua" w:hAnsi="Book Antiqua"/>
          <w:lang w:val="en-US"/>
        </w:rPr>
        <w:t xml:space="preserve">tended </w:t>
      </w:r>
      <w:r w:rsidR="00B65B7C" w:rsidRPr="00BB488B">
        <w:rPr>
          <w:rFonts w:ascii="Book Antiqua" w:hAnsi="Book Antiqua"/>
          <w:lang w:val="en-US"/>
        </w:rPr>
        <w:t>to aggregat</w:t>
      </w:r>
      <w:r w:rsidR="00B67463" w:rsidRPr="00BB488B">
        <w:rPr>
          <w:rFonts w:ascii="Book Antiqua" w:hAnsi="Book Antiqua"/>
          <w:lang w:val="en-US"/>
        </w:rPr>
        <w:t>e.</w:t>
      </w:r>
      <w:r w:rsidR="000E6B53" w:rsidRPr="00BB488B">
        <w:rPr>
          <w:rFonts w:ascii="Book Antiqua" w:hAnsi="Book Antiqua"/>
          <w:lang w:val="en-US"/>
        </w:rPr>
        <w:t xml:space="preserve"> </w:t>
      </w:r>
      <w:r w:rsidR="00B67463" w:rsidRPr="00BB488B">
        <w:rPr>
          <w:rFonts w:ascii="Book Antiqua" w:hAnsi="Book Antiqua"/>
          <w:lang w:val="en-US"/>
        </w:rPr>
        <w:t xml:space="preserve">They were mainly concentrated below the epithelium </w:t>
      </w:r>
      <w:r w:rsidR="00D267CB" w:rsidRPr="00BB488B">
        <w:rPr>
          <w:rFonts w:ascii="Book Antiqua" w:hAnsi="Book Antiqua"/>
          <w:lang w:val="en-US"/>
        </w:rPr>
        <w:t>or around the glands (Figure</w:t>
      </w:r>
      <w:r w:rsidR="00B65B7C" w:rsidRPr="00BB488B">
        <w:rPr>
          <w:rFonts w:ascii="Book Antiqua" w:hAnsi="Book Antiqua"/>
          <w:lang w:val="en-US"/>
        </w:rPr>
        <w:t xml:space="preserve"> 3</w:t>
      </w:r>
      <w:r w:rsidR="00B65B7C" w:rsidRPr="00BB488B">
        <w:rPr>
          <w:rFonts w:ascii="Book Antiqua" w:hAnsi="Book Antiqua"/>
          <w:caps/>
          <w:lang w:val="en-US"/>
        </w:rPr>
        <w:t>d-</w:t>
      </w:r>
      <w:r w:rsidR="00D92DC0" w:rsidRPr="00BB488B">
        <w:rPr>
          <w:rFonts w:ascii="Book Antiqua" w:hAnsi="Book Antiqua"/>
          <w:caps/>
          <w:lang w:val="en-US"/>
        </w:rPr>
        <w:t>i</w:t>
      </w:r>
      <w:r w:rsidR="00B65B7C" w:rsidRPr="00BB488B">
        <w:rPr>
          <w:rFonts w:ascii="Book Antiqua" w:hAnsi="Book Antiqua"/>
          <w:lang w:val="en-US"/>
        </w:rPr>
        <w:t>).</w:t>
      </w:r>
    </w:p>
    <w:p w:rsidR="00D92DC0" w:rsidRPr="00BB488B" w:rsidRDefault="006E7657" w:rsidP="00F9554C">
      <w:pPr>
        <w:autoSpaceDE w:val="0"/>
        <w:autoSpaceDN w:val="0"/>
        <w:adjustRightInd w:val="0"/>
        <w:snapToGrid w:val="0"/>
        <w:spacing w:line="360" w:lineRule="auto"/>
        <w:jc w:val="both"/>
        <w:rPr>
          <w:rFonts w:ascii="Book Antiqua" w:hAnsi="Book Antiqua"/>
          <w:lang w:val="en-US"/>
        </w:rPr>
      </w:pPr>
      <w:r w:rsidRPr="00BB488B">
        <w:rPr>
          <w:rFonts w:ascii="Book Antiqua" w:hAnsi="Book Antiqua"/>
          <w:lang w:val="en-US"/>
        </w:rPr>
        <w:t>N</w:t>
      </w:r>
      <w:r w:rsidR="00D92DC0" w:rsidRPr="00BB488B">
        <w:rPr>
          <w:rFonts w:ascii="Book Antiqua" w:hAnsi="Book Antiqua"/>
          <w:lang w:val="en-US"/>
        </w:rPr>
        <w:t xml:space="preserve">o specific labeling </w:t>
      </w:r>
      <w:r w:rsidRPr="00BB488B">
        <w:rPr>
          <w:rFonts w:ascii="Book Antiqua" w:hAnsi="Book Antiqua"/>
          <w:lang w:val="en-US"/>
        </w:rPr>
        <w:t xml:space="preserve">was seen in the control sections </w:t>
      </w:r>
      <w:r w:rsidR="00D92DC0" w:rsidRPr="00BB488B">
        <w:rPr>
          <w:rFonts w:ascii="Book Antiqua" w:hAnsi="Book Antiqua"/>
          <w:lang w:val="en-US"/>
        </w:rPr>
        <w:t xml:space="preserve">when IHC was performed </w:t>
      </w:r>
      <w:r w:rsidRPr="00BB488B">
        <w:rPr>
          <w:rFonts w:ascii="Book Antiqua" w:hAnsi="Book Antiqua"/>
          <w:lang w:val="en-US"/>
        </w:rPr>
        <w:t>without the</w:t>
      </w:r>
      <w:r w:rsidR="00D92DC0" w:rsidRPr="00BB488B">
        <w:rPr>
          <w:rFonts w:ascii="Book Antiqua" w:hAnsi="Book Antiqua"/>
          <w:lang w:val="en-US"/>
        </w:rPr>
        <w:t xml:space="preserve"> primary antibody </w:t>
      </w:r>
      <w:r w:rsidR="003B6D40" w:rsidRPr="00BB488B">
        <w:rPr>
          <w:rFonts w:ascii="Book Antiqua" w:hAnsi="Book Antiqua"/>
          <w:lang w:val="en-US"/>
        </w:rPr>
        <w:t>(Figure 3</w:t>
      </w:r>
      <w:r w:rsidR="003B6D40" w:rsidRPr="00BB488B">
        <w:rPr>
          <w:rFonts w:ascii="Book Antiqua" w:hAnsi="Book Antiqua"/>
          <w:caps/>
          <w:lang w:val="en-US"/>
        </w:rPr>
        <w:t>j</w:t>
      </w:r>
      <w:r w:rsidR="003B6D40" w:rsidRPr="00BB488B">
        <w:rPr>
          <w:rFonts w:ascii="Book Antiqua" w:hAnsi="Book Antiqua"/>
          <w:lang w:val="en-US"/>
        </w:rPr>
        <w:t>).</w:t>
      </w:r>
      <w:r w:rsidR="00D92DC0" w:rsidRPr="00BB488B">
        <w:rPr>
          <w:rFonts w:ascii="Book Antiqua" w:hAnsi="Book Antiqua"/>
          <w:lang w:val="en-US"/>
        </w:rPr>
        <w:t xml:space="preserve"> </w:t>
      </w:r>
    </w:p>
    <w:p w:rsidR="00FF53F6" w:rsidRPr="00BB488B" w:rsidRDefault="00B67463" w:rsidP="00F9554C">
      <w:pPr>
        <w:tabs>
          <w:tab w:val="left" w:pos="2460"/>
        </w:tabs>
        <w:snapToGrid w:val="0"/>
        <w:spacing w:line="360" w:lineRule="auto"/>
        <w:ind w:firstLineChars="100" w:firstLine="240"/>
        <w:jc w:val="both"/>
        <w:rPr>
          <w:rFonts w:ascii="Book Antiqua" w:hAnsi="Book Antiqua"/>
          <w:lang w:val="en-US"/>
        </w:rPr>
      </w:pPr>
      <w:r w:rsidRPr="00BB488B">
        <w:rPr>
          <w:rFonts w:ascii="Book Antiqua" w:hAnsi="Book Antiqua"/>
          <w:lang w:val="en-US"/>
        </w:rPr>
        <w:lastRenderedPageBreak/>
        <w:t>A</w:t>
      </w:r>
      <w:r w:rsidR="00B65B7C" w:rsidRPr="00BB488B">
        <w:rPr>
          <w:rFonts w:ascii="Book Antiqua" w:hAnsi="Book Antiqua"/>
          <w:lang w:val="en-US"/>
        </w:rPr>
        <w:t>ggregation</w:t>
      </w:r>
      <w:r w:rsidR="00CF17D0" w:rsidRPr="00BB488B">
        <w:rPr>
          <w:rFonts w:ascii="Book Antiqua" w:hAnsi="Book Antiqua"/>
          <w:lang w:val="en-US"/>
        </w:rPr>
        <w:t xml:space="preserve"> of GLUT5-</w:t>
      </w:r>
      <w:r w:rsidRPr="00BB488B">
        <w:rPr>
          <w:rFonts w:ascii="Book Antiqua" w:hAnsi="Book Antiqua"/>
          <w:lang w:val="en-US"/>
        </w:rPr>
        <w:t xml:space="preserve">immunoreactive (-IR) </w:t>
      </w:r>
      <w:r w:rsidR="00B65B7C" w:rsidRPr="00BB488B">
        <w:rPr>
          <w:rFonts w:ascii="Book Antiqua" w:hAnsi="Book Antiqua"/>
          <w:lang w:val="en-US"/>
        </w:rPr>
        <w:t>vessels was much more evident in other samples, whe</w:t>
      </w:r>
      <w:r w:rsidRPr="00BB488B">
        <w:rPr>
          <w:rFonts w:ascii="Book Antiqua" w:hAnsi="Book Antiqua"/>
          <w:lang w:val="en-US"/>
        </w:rPr>
        <w:t xml:space="preserve">re </w:t>
      </w:r>
      <w:r w:rsidR="00B65B7C" w:rsidRPr="00BB488B">
        <w:rPr>
          <w:rFonts w:ascii="Book Antiqua" w:hAnsi="Book Antiqua"/>
          <w:lang w:val="en-US"/>
        </w:rPr>
        <w:t xml:space="preserve">GLUT5 immunostaining was observed to be mainly </w:t>
      </w:r>
      <w:r w:rsidRPr="00BB488B">
        <w:rPr>
          <w:rFonts w:ascii="Book Antiqua" w:hAnsi="Book Antiqua"/>
          <w:lang w:val="en-US"/>
        </w:rPr>
        <w:t xml:space="preserve">concentrated in specific areas </w:t>
      </w:r>
      <w:r w:rsidR="00B65B7C" w:rsidRPr="00BB488B">
        <w:rPr>
          <w:rFonts w:ascii="Book Antiqua" w:hAnsi="Book Antiqua"/>
          <w:lang w:val="en-US"/>
        </w:rPr>
        <w:t>formed by clusters of GLUT5-IR vessels</w:t>
      </w:r>
      <w:r w:rsidRPr="00BB488B">
        <w:rPr>
          <w:rFonts w:ascii="Book Antiqua" w:hAnsi="Book Antiqua"/>
          <w:lang w:val="en-US"/>
        </w:rPr>
        <w:t xml:space="preserve"> scattered throughout the intestinal tract</w:t>
      </w:r>
      <w:r w:rsidR="00D267CB" w:rsidRPr="00BB488B">
        <w:rPr>
          <w:rFonts w:ascii="Book Antiqua" w:hAnsi="Book Antiqua"/>
          <w:lang w:val="en-US"/>
        </w:rPr>
        <w:t xml:space="preserve"> (Figure </w:t>
      </w:r>
      <w:r w:rsidR="00B65B7C" w:rsidRPr="00BB488B">
        <w:rPr>
          <w:rFonts w:ascii="Book Antiqua" w:hAnsi="Book Antiqua"/>
          <w:lang w:val="en-US"/>
        </w:rPr>
        <w:t>4</w:t>
      </w:r>
      <w:r w:rsidR="00B65B7C" w:rsidRPr="00BB488B">
        <w:rPr>
          <w:rFonts w:ascii="Book Antiqua" w:hAnsi="Book Antiqua"/>
          <w:caps/>
          <w:lang w:val="en-US"/>
        </w:rPr>
        <w:t>a</w:t>
      </w:r>
      <w:r w:rsidR="00B65B7C" w:rsidRPr="00BB488B">
        <w:rPr>
          <w:rFonts w:ascii="Book Antiqua" w:hAnsi="Book Antiqua"/>
          <w:lang w:val="en-US"/>
        </w:rPr>
        <w:t>-</w:t>
      </w:r>
      <w:r w:rsidR="00B65B7C" w:rsidRPr="00BB488B">
        <w:rPr>
          <w:rFonts w:ascii="Book Antiqua" w:hAnsi="Book Antiqua"/>
          <w:caps/>
          <w:lang w:val="en-US"/>
        </w:rPr>
        <w:t>f</w:t>
      </w:r>
      <w:r w:rsidR="00B65B7C" w:rsidRPr="00BB488B">
        <w:rPr>
          <w:rFonts w:ascii="Book Antiqua" w:hAnsi="Book Antiqua"/>
          <w:lang w:val="en-US"/>
        </w:rPr>
        <w:t>). The clusters varied in number</w:t>
      </w:r>
      <w:r w:rsidR="00AA3A5E" w:rsidRPr="00BB488B">
        <w:rPr>
          <w:rFonts w:ascii="Book Antiqua" w:hAnsi="Book Antiqua"/>
          <w:lang w:val="en-US"/>
        </w:rPr>
        <w:t xml:space="preserve"> </w:t>
      </w:r>
      <w:r w:rsidRPr="00BB488B">
        <w:rPr>
          <w:rFonts w:ascii="Book Antiqua" w:hAnsi="Book Antiqua"/>
          <w:lang w:val="en-US"/>
        </w:rPr>
        <w:t>(</w:t>
      </w:r>
      <w:r w:rsidR="00655D0E" w:rsidRPr="00BB488B">
        <w:rPr>
          <w:rFonts w:ascii="Book Antiqua" w:hAnsi="Book Antiqua"/>
          <w:lang w:val="en-US"/>
        </w:rPr>
        <w:t xml:space="preserve">number </w:t>
      </w:r>
      <w:r w:rsidR="00AA3A5E" w:rsidRPr="00BB488B">
        <w:rPr>
          <w:rStyle w:val="alt-edited"/>
          <w:rFonts w:ascii="Book Antiqua" w:hAnsi="Book Antiqua"/>
          <w:lang w:val="en-US"/>
        </w:rPr>
        <w:t>ranged from 1 to 12</w:t>
      </w:r>
      <w:r w:rsidR="00AA3A5E" w:rsidRPr="00BB488B">
        <w:rPr>
          <w:rFonts w:ascii="Book Antiqua" w:hAnsi="Book Antiqua"/>
          <w:lang w:val="en-US"/>
        </w:rPr>
        <w:t xml:space="preserve"> </w:t>
      </w:r>
      <w:r w:rsidR="00AA3A5E" w:rsidRPr="00BB488B">
        <w:rPr>
          <w:rStyle w:val="alt-edited"/>
          <w:rFonts w:ascii="Book Antiqua" w:hAnsi="Book Antiqua"/>
          <w:i/>
          <w:lang w:val="en-US"/>
        </w:rPr>
        <w:t xml:space="preserve">per </w:t>
      </w:r>
      <w:r w:rsidRPr="00BB488B">
        <w:rPr>
          <w:rStyle w:val="alt-edited"/>
          <w:rFonts w:ascii="Book Antiqua" w:hAnsi="Book Antiqua"/>
          <w:lang w:val="en-US"/>
        </w:rPr>
        <w:t xml:space="preserve">section) </w:t>
      </w:r>
      <w:r w:rsidR="00AA3A5E" w:rsidRPr="00BB488B">
        <w:rPr>
          <w:rStyle w:val="alt-edited"/>
          <w:rFonts w:ascii="Book Antiqua" w:hAnsi="Book Antiqua"/>
          <w:lang w:val="en-US"/>
        </w:rPr>
        <w:t>a</w:t>
      </w:r>
      <w:r w:rsidR="00B65B7C" w:rsidRPr="00BB488B">
        <w:rPr>
          <w:rFonts w:ascii="Book Antiqua" w:hAnsi="Book Antiqua"/>
          <w:lang w:val="en-US"/>
        </w:rPr>
        <w:t>nd size</w:t>
      </w:r>
      <w:r w:rsidR="00374C27" w:rsidRPr="00BB488B">
        <w:rPr>
          <w:rFonts w:ascii="Book Antiqua" w:hAnsi="Book Antiqua"/>
          <w:lang w:val="en-US"/>
        </w:rPr>
        <w:t xml:space="preserve"> (</w:t>
      </w:r>
      <w:r w:rsidR="00A56345" w:rsidRPr="00BB488B">
        <w:rPr>
          <w:rFonts w:ascii="Book Antiqua" w:hAnsi="Book Antiqua"/>
          <w:lang w:val="en-US"/>
        </w:rPr>
        <w:t xml:space="preserve">min </w:t>
      </w:r>
      <w:r w:rsidR="00655D0E" w:rsidRPr="00BB488B">
        <w:rPr>
          <w:rStyle w:val="shorttext"/>
          <w:rFonts w:ascii="Book Antiqua" w:hAnsi="Book Antiqua"/>
          <w:lang w:val="en-US"/>
        </w:rPr>
        <w:t>area</w:t>
      </w:r>
      <w:r w:rsidR="000F2259" w:rsidRPr="00BB488B">
        <w:rPr>
          <w:rStyle w:val="shorttext"/>
          <w:rFonts w:ascii="Book Antiqua" w:hAnsi="Book Antiqua"/>
          <w:lang w:val="en-US"/>
        </w:rPr>
        <w:t xml:space="preserve"> </w:t>
      </w:r>
      <w:r w:rsidR="00A56345" w:rsidRPr="00BB488B">
        <w:rPr>
          <w:rFonts w:ascii="Book Antiqua" w:hAnsi="Book Antiqua"/>
          <w:lang w:val="en-US"/>
        </w:rPr>
        <w:t>262 µm</w:t>
      </w:r>
      <w:r w:rsidR="00A56345" w:rsidRPr="00BB488B">
        <w:rPr>
          <w:rFonts w:ascii="Book Antiqua" w:hAnsi="Book Antiqua"/>
          <w:vertAlign w:val="superscript"/>
          <w:lang w:val="en-US"/>
        </w:rPr>
        <w:t>2</w:t>
      </w:r>
      <w:r w:rsidR="00A56345" w:rsidRPr="00BB488B">
        <w:rPr>
          <w:rFonts w:ascii="Book Antiqua" w:hAnsi="Book Antiqua"/>
          <w:lang w:val="en-US"/>
        </w:rPr>
        <w:t>; max area 10695 µm</w:t>
      </w:r>
      <w:r w:rsidR="00A56345" w:rsidRPr="00BB488B">
        <w:rPr>
          <w:rFonts w:ascii="Book Antiqua" w:hAnsi="Book Antiqua"/>
          <w:vertAlign w:val="superscript"/>
          <w:lang w:val="en-US"/>
        </w:rPr>
        <w:t>2</w:t>
      </w:r>
      <w:r w:rsidR="00655D0E" w:rsidRPr="00BB488B">
        <w:rPr>
          <w:rFonts w:ascii="Book Antiqua" w:hAnsi="Book Antiqua"/>
          <w:lang w:val="en-US"/>
        </w:rPr>
        <w:t xml:space="preserve">) </w:t>
      </w:r>
      <w:r w:rsidRPr="00BB488B">
        <w:rPr>
          <w:rFonts w:ascii="Book Antiqua" w:hAnsi="Book Antiqua"/>
          <w:lang w:val="en-US"/>
        </w:rPr>
        <w:t xml:space="preserve">and </w:t>
      </w:r>
      <w:r w:rsidR="00B65B7C" w:rsidRPr="00BB488B">
        <w:rPr>
          <w:rFonts w:ascii="Book Antiqua" w:hAnsi="Book Antiqua"/>
          <w:lang w:val="en-US"/>
        </w:rPr>
        <w:t>were predominantly locali</w:t>
      </w:r>
      <w:r w:rsidR="00D267CB" w:rsidRPr="00BB488B">
        <w:rPr>
          <w:rFonts w:ascii="Book Antiqua" w:hAnsi="Book Antiqua"/>
          <w:lang w:val="en-US"/>
        </w:rPr>
        <w:t>zed beneath the epithelium (Figure</w:t>
      </w:r>
      <w:r w:rsidR="00B65B7C" w:rsidRPr="00BB488B">
        <w:rPr>
          <w:rFonts w:ascii="Book Antiqua" w:hAnsi="Book Antiqua"/>
          <w:lang w:val="en-US"/>
        </w:rPr>
        <w:t xml:space="preserve"> 5</w:t>
      </w:r>
      <w:r w:rsidR="00B65B7C" w:rsidRPr="00BB488B">
        <w:rPr>
          <w:rFonts w:ascii="Book Antiqua" w:hAnsi="Book Antiqua"/>
          <w:caps/>
          <w:lang w:val="en-US"/>
        </w:rPr>
        <w:t>a</w:t>
      </w:r>
      <w:r w:rsidR="008252D1" w:rsidRPr="00BB488B">
        <w:rPr>
          <w:rFonts w:ascii="Book Antiqua" w:hAnsi="Book Antiqua" w:hint="eastAsia"/>
          <w:lang w:val="en-US" w:eastAsia="zh-CN"/>
        </w:rPr>
        <w:t xml:space="preserve"> and </w:t>
      </w:r>
      <w:r w:rsidR="00D267CB" w:rsidRPr="00BB488B">
        <w:rPr>
          <w:rFonts w:ascii="Book Antiqua" w:hAnsi="Book Antiqua"/>
          <w:caps/>
          <w:lang w:val="en-US"/>
        </w:rPr>
        <w:t>b</w:t>
      </w:r>
      <w:r w:rsidR="00D267CB" w:rsidRPr="00BB488B">
        <w:rPr>
          <w:rFonts w:ascii="Book Antiqua" w:hAnsi="Book Antiqua"/>
          <w:lang w:val="en-US"/>
        </w:rPr>
        <w:t>) or around the glands (Figure</w:t>
      </w:r>
      <w:r w:rsidR="00B65B7C" w:rsidRPr="00BB488B">
        <w:rPr>
          <w:rFonts w:ascii="Book Antiqua" w:hAnsi="Book Antiqua"/>
          <w:lang w:val="en-US"/>
        </w:rPr>
        <w:t xml:space="preserve"> 5</w:t>
      </w:r>
      <w:r w:rsidR="00B65B7C" w:rsidRPr="00BB488B">
        <w:rPr>
          <w:rFonts w:ascii="Book Antiqua" w:hAnsi="Book Antiqua"/>
          <w:caps/>
          <w:lang w:val="en-US"/>
        </w:rPr>
        <w:t>c</w:t>
      </w:r>
      <w:r w:rsidR="008252D1" w:rsidRPr="00BB488B">
        <w:rPr>
          <w:rFonts w:ascii="Book Antiqua" w:hAnsi="Book Antiqua" w:hint="eastAsia"/>
          <w:lang w:val="en-US" w:eastAsia="zh-CN"/>
        </w:rPr>
        <w:t xml:space="preserve"> and </w:t>
      </w:r>
      <w:r w:rsidR="00B65B7C" w:rsidRPr="00BB488B">
        <w:rPr>
          <w:rFonts w:ascii="Book Antiqua" w:hAnsi="Book Antiqua"/>
          <w:caps/>
          <w:lang w:val="en-US"/>
        </w:rPr>
        <w:t>d</w:t>
      </w:r>
      <w:r w:rsidR="00B65B7C" w:rsidRPr="00BB488B">
        <w:rPr>
          <w:rFonts w:ascii="Book Antiqua" w:hAnsi="Book Antiqua"/>
          <w:lang w:val="en-US"/>
        </w:rPr>
        <w:t>)</w:t>
      </w:r>
      <w:r w:rsidRPr="00BB488B">
        <w:rPr>
          <w:rFonts w:ascii="Book Antiqua" w:hAnsi="Book Antiqua"/>
          <w:lang w:val="en-US"/>
        </w:rPr>
        <w:t xml:space="preserve">. They consisted of many non-rounded vessels </w:t>
      </w:r>
      <w:r w:rsidR="00B65B7C" w:rsidRPr="00BB488B">
        <w:rPr>
          <w:rFonts w:ascii="Book Antiqua" w:hAnsi="Book Antiqua"/>
          <w:lang w:val="en-US"/>
        </w:rPr>
        <w:t>which appeared to be strongly dilated, with only short por</w:t>
      </w:r>
      <w:r w:rsidRPr="00BB488B">
        <w:rPr>
          <w:rFonts w:ascii="Book Antiqua" w:hAnsi="Book Antiqua"/>
          <w:lang w:val="en-US"/>
        </w:rPr>
        <w:t>tions lining the lumen</w:t>
      </w:r>
      <w:r w:rsidR="00B65B7C" w:rsidRPr="00BB488B">
        <w:rPr>
          <w:rFonts w:ascii="Book Antiqua" w:hAnsi="Book Antiqua"/>
          <w:lang w:val="en-US"/>
        </w:rPr>
        <w:t xml:space="preserve"> covered by endothelial cells. The flat endothelial cel</w:t>
      </w:r>
      <w:r w:rsidR="00D267CB" w:rsidRPr="00BB488B">
        <w:rPr>
          <w:rFonts w:ascii="Book Antiqua" w:hAnsi="Book Antiqua"/>
          <w:lang w:val="en-US"/>
        </w:rPr>
        <w:t xml:space="preserve">ls were stained for GLUT5 (Figure </w:t>
      </w:r>
      <w:r w:rsidR="00B65B7C" w:rsidRPr="00BB488B">
        <w:rPr>
          <w:rFonts w:ascii="Book Antiqua" w:hAnsi="Book Antiqua"/>
          <w:lang w:val="en-US"/>
        </w:rPr>
        <w:t>5</w:t>
      </w:r>
      <w:r w:rsidR="00B65B7C" w:rsidRPr="00BB488B">
        <w:rPr>
          <w:rFonts w:ascii="Book Antiqua" w:hAnsi="Book Antiqua"/>
          <w:caps/>
          <w:lang w:val="en-US"/>
        </w:rPr>
        <w:t>b</w:t>
      </w:r>
      <w:r w:rsidR="00B65B7C" w:rsidRPr="00BB488B">
        <w:rPr>
          <w:rFonts w:ascii="Book Antiqua" w:hAnsi="Book Antiqua"/>
          <w:lang w:val="en-US"/>
        </w:rPr>
        <w:t>).</w:t>
      </w:r>
      <w:r w:rsidR="006E7657" w:rsidRPr="00BB488B">
        <w:rPr>
          <w:rFonts w:ascii="Book Antiqua" w:hAnsi="Book Antiqua"/>
          <w:lang w:val="en-US"/>
        </w:rPr>
        <w:t xml:space="preserve"> </w:t>
      </w:r>
      <w:r w:rsidR="00B65B7C" w:rsidRPr="00BB488B">
        <w:rPr>
          <w:rFonts w:ascii="Book Antiqua" w:hAnsi="Book Antiqua"/>
          <w:lang w:val="en-US"/>
        </w:rPr>
        <w:t>The epithelium overlying these aggregates often appeared damaged by the p</w:t>
      </w:r>
      <w:r w:rsidR="000E6B53" w:rsidRPr="00BB488B">
        <w:rPr>
          <w:rFonts w:ascii="Book Antiqua" w:hAnsi="Book Antiqua"/>
          <w:lang w:val="en-US"/>
        </w:rPr>
        <w:t xml:space="preserve">resence of vacuolar structures </w:t>
      </w:r>
      <w:r w:rsidR="00B65B7C" w:rsidRPr="00BB488B">
        <w:rPr>
          <w:rFonts w:ascii="Book Antiqua" w:hAnsi="Book Antiqua"/>
          <w:lang w:val="en-US"/>
        </w:rPr>
        <w:t>(Fig</w:t>
      </w:r>
      <w:r w:rsidR="00D267CB" w:rsidRPr="00BB488B">
        <w:rPr>
          <w:rFonts w:ascii="Book Antiqua" w:hAnsi="Book Antiqua"/>
          <w:lang w:val="en-US"/>
        </w:rPr>
        <w:t>ure</w:t>
      </w:r>
      <w:r w:rsidR="00B65B7C" w:rsidRPr="00BB488B">
        <w:rPr>
          <w:rFonts w:ascii="Book Antiqua" w:hAnsi="Book Antiqua"/>
          <w:lang w:val="en-US"/>
        </w:rPr>
        <w:t xml:space="preserve"> 5</w:t>
      </w:r>
      <w:r w:rsidR="00B65B7C" w:rsidRPr="00BB488B">
        <w:rPr>
          <w:rFonts w:ascii="Book Antiqua" w:hAnsi="Book Antiqua"/>
          <w:caps/>
          <w:lang w:val="en-US"/>
        </w:rPr>
        <w:t>e</w:t>
      </w:r>
      <w:r w:rsidR="008252D1" w:rsidRPr="00BB488B">
        <w:rPr>
          <w:rFonts w:ascii="Book Antiqua" w:hAnsi="Book Antiqua" w:hint="eastAsia"/>
          <w:lang w:val="en-US" w:eastAsia="zh-CN"/>
        </w:rPr>
        <w:t xml:space="preserve"> and </w:t>
      </w:r>
      <w:r w:rsidR="00B65B7C" w:rsidRPr="00BB488B">
        <w:rPr>
          <w:rFonts w:ascii="Book Antiqua" w:hAnsi="Book Antiqua"/>
          <w:caps/>
          <w:lang w:val="en-US"/>
        </w:rPr>
        <w:t>f</w:t>
      </w:r>
      <w:r w:rsidR="00B65B7C" w:rsidRPr="00BB488B">
        <w:rPr>
          <w:rFonts w:ascii="Book Antiqua" w:hAnsi="Book Antiqua"/>
          <w:lang w:val="en-US"/>
        </w:rPr>
        <w:t>).</w:t>
      </w:r>
      <w:r w:rsidR="006E7657" w:rsidRPr="00BB488B">
        <w:rPr>
          <w:rFonts w:ascii="Book Antiqua" w:hAnsi="Book Antiqua"/>
          <w:lang w:val="en-US"/>
        </w:rPr>
        <w:t xml:space="preserve"> T</w:t>
      </w:r>
      <w:r w:rsidR="00B65B7C" w:rsidRPr="00BB488B">
        <w:rPr>
          <w:rFonts w:ascii="Book Antiqua" w:hAnsi="Book Antiqua"/>
          <w:lang w:val="en-US"/>
        </w:rPr>
        <w:t xml:space="preserve">he epithelium was missing </w:t>
      </w:r>
      <w:r w:rsidR="006E7657" w:rsidRPr="00BB488B">
        <w:rPr>
          <w:rFonts w:ascii="Book Antiqua" w:hAnsi="Book Antiqua"/>
          <w:lang w:val="en-US"/>
        </w:rPr>
        <w:t>in some cases</w:t>
      </w:r>
      <w:r w:rsidR="00B65B7C" w:rsidRPr="00BB488B">
        <w:rPr>
          <w:rFonts w:ascii="Book Antiqua" w:hAnsi="Book Antiqua"/>
          <w:lang w:val="en-US"/>
        </w:rPr>
        <w:t>.</w:t>
      </w:r>
    </w:p>
    <w:p w:rsidR="00B65B7C" w:rsidRPr="00BB488B" w:rsidRDefault="00B65B7C" w:rsidP="00F9554C">
      <w:pPr>
        <w:autoSpaceDE w:val="0"/>
        <w:autoSpaceDN w:val="0"/>
        <w:adjustRightInd w:val="0"/>
        <w:snapToGrid w:val="0"/>
        <w:spacing w:line="360" w:lineRule="auto"/>
        <w:jc w:val="both"/>
        <w:rPr>
          <w:rFonts w:ascii="Book Antiqua" w:hAnsi="Book Antiqua"/>
          <w:lang w:val="en-US"/>
        </w:rPr>
      </w:pPr>
    </w:p>
    <w:p w:rsidR="00B65B7C" w:rsidRPr="00BB488B" w:rsidRDefault="00B65B7C" w:rsidP="00F9554C">
      <w:pPr>
        <w:autoSpaceDE w:val="0"/>
        <w:autoSpaceDN w:val="0"/>
        <w:adjustRightInd w:val="0"/>
        <w:snapToGrid w:val="0"/>
        <w:spacing w:line="360" w:lineRule="auto"/>
        <w:jc w:val="both"/>
        <w:rPr>
          <w:rFonts w:ascii="Book Antiqua" w:hAnsi="Book Antiqua"/>
          <w:b/>
          <w:i/>
          <w:lang w:val="en-US"/>
        </w:rPr>
      </w:pPr>
      <w:r w:rsidRPr="00BB488B">
        <w:rPr>
          <w:rFonts w:ascii="Book Antiqua" w:hAnsi="Book Antiqua"/>
          <w:b/>
          <w:i/>
          <w:lang w:val="en-US"/>
        </w:rPr>
        <w:t>G</w:t>
      </w:r>
      <w:r w:rsidR="001B3BD0" w:rsidRPr="00BB488B">
        <w:rPr>
          <w:rFonts w:ascii="Book Antiqua" w:hAnsi="Book Antiqua"/>
          <w:b/>
          <w:i/>
          <w:lang w:val="en-US"/>
        </w:rPr>
        <w:t xml:space="preserve">LUT5-IR clusters in samples from </w:t>
      </w:r>
      <w:r w:rsidRPr="00BB488B">
        <w:rPr>
          <w:rFonts w:ascii="Book Antiqua" w:hAnsi="Book Antiqua"/>
          <w:b/>
          <w:i/>
          <w:lang w:val="en-US"/>
        </w:rPr>
        <w:t>UC, CD</w:t>
      </w:r>
      <w:r w:rsidR="001B3BD0" w:rsidRPr="00BB488B">
        <w:rPr>
          <w:rFonts w:ascii="Book Antiqua" w:hAnsi="Book Antiqua"/>
          <w:b/>
          <w:i/>
          <w:lang w:val="en-US"/>
        </w:rPr>
        <w:t>,</w:t>
      </w:r>
      <w:r w:rsidRPr="00BB488B">
        <w:rPr>
          <w:rFonts w:ascii="Book Antiqua" w:hAnsi="Book Antiqua"/>
          <w:b/>
          <w:i/>
          <w:lang w:val="en-US"/>
        </w:rPr>
        <w:t xml:space="preserve"> and CTRL patients</w:t>
      </w:r>
    </w:p>
    <w:p w:rsidR="00FF53F6" w:rsidRPr="00BB488B" w:rsidRDefault="00B65B7C" w:rsidP="00F9554C">
      <w:pPr>
        <w:autoSpaceDE w:val="0"/>
        <w:autoSpaceDN w:val="0"/>
        <w:adjustRightInd w:val="0"/>
        <w:snapToGrid w:val="0"/>
        <w:spacing w:line="360" w:lineRule="auto"/>
        <w:jc w:val="both"/>
        <w:rPr>
          <w:rFonts w:ascii="Book Antiqua" w:hAnsi="Book Antiqua"/>
          <w:b/>
          <w:lang w:val="en-US"/>
        </w:rPr>
      </w:pPr>
      <w:r w:rsidRPr="00BB488B">
        <w:rPr>
          <w:rFonts w:ascii="Book Antiqua" w:hAnsi="Book Antiqua"/>
          <w:lang w:val="en-US"/>
        </w:rPr>
        <w:t xml:space="preserve">GLUT5-IR clusters were observed throughout the entire tract of </w:t>
      </w:r>
      <w:r w:rsidR="000D6C15" w:rsidRPr="00BB488B">
        <w:rPr>
          <w:rFonts w:ascii="Book Antiqua" w:hAnsi="Book Antiqua"/>
          <w:lang w:val="en-US"/>
        </w:rPr>
        <w:t xml:space="preserve">the </w:t>
      </w:r>
      <w:r w:rsidRPr="00BB488B">
        <w:rPr>
          <w:rFonts w:ascii="Book Antiqua" w:hAnsi="Book Antiqua"/>
          <w:lang w:val="en-US"/>
        </w:rPr>
        <w:t xml:space="preserve">large intestine in </w:t>
      </w:r>
      <w:r w:rsidR="000D6C15" w:rsidRPr="00BB488B">
        <w:rPr>
          <w:rFonts w:ascii="Book Antiqua" w:hAnsi="Book Antiqua"/>
          <w:lang w:val="en-US"/>
        </w:rPr>
        <w:t xml:space="preserve">the samples of </w:t>
      </w:r>
      <w:r w:rsidRPr="00BB488B">
        <w:rPr>
          <w:rFonts w:ascii="Book Antiqua" w:hAnsi="Book Antiqua"/>
          <w:lang w:val="en-US"/>
        </w:rPr>
        <w:t xml:space="preserve">both inflamed and non-inflamed mucosal </w:t>
      </w:r>
      <w:r w:rsidR="000D6C15" w:rsidRPr="00BB488B">
        <w:rPr>
          <w:rFonts w:ascii="Book Antiqua" w:hAnsi="Book Antiqua"/>
          <w:lang w:val="en-US"/>
        </w:rPr>
        <w:t>tissue from</w:t>
      </w:r>
      <w:r w:rsidRPr="00BB488B">
        <w:rPr>
          <w:rFonts w:ascii="Book Antiqua" w:hAnsi="Book Antiqua"/>
          <w:lang w:val="en-US"/>
        </w:rPr>
        <w:t xml:space="preserve"> </w:t>
      </w:r>
      <w:r w:rsidR="000D6C15" w:rsidRPr="00BB488B">
        <w:rPr>
          <w:rFonts w:ascii="Book Antiqua" w:hAnsi="Book Antiqua"/>
          <w:lang w:val="en-US"/>
        </w:rPr>
        <w:t xml:space="preserve">the </w:t>
      </w:r>
      <w:r w:rsidRPr="00BB488B">
        <w:rPr>
          <w:rFonts w:ascii="Book Antiqua" w:hAnsi="Book Antiqua"/>
          <w:lang w:val="en-US"/>
        </w:rPr>
        <w:t>UC</w:t>
      </w:r>
      <w:r w:rsidR="00D267CB" w:rsidRPr="00BB488B">
        <w:rPr>
          <w:rFonts w:ascii="Book Antiqua" w:hAnsi="Book Antiqua"/>
          <w:lang w:val="en-US"/>
        </w:rPr>
        <w:t xml:space="preserve">, CD, and CTRL </w:t>
      </w:r>
      <w:r w:rsidRPr="00BB488B">
        <w:rPr>
          <w:rFonts w:ascii="Book Antiqua" w:hAnsi="Book Antiqua"/>
          <w:lang w:val="en-US"/>
        </w:rPr>
        <w:t>patients.</w:t>
      </w:r>
      <w:r w:rsidR="000F2259" w:rsidRPr="00BB488B">
        <w:rPr>
          <w:rFonts w:ascii="Book Antiqua" w:hAnsi="Book Antiqua"/>
          <w:lang w:val="en-US"/>
        </w:rPr>
        <w:t xml:space="preserve"> </w:t>
      </w:r>
      <w:r w:rsidR="000D6C15" w:rsidRPr="00BB488B">
        <w:rPr>
          <w:rFonts w:ascii="Book Antiqua" w:hAnsi="Book Antiqua"/>
          <w:lang w:val="en-US"/>
        </w:rPr>
        <w:t xml:space="preserve">The percentage of samples </w:t>
      </w:r>
      <w:r w:rsidRPr="00BB488B">
        <w:rPr>
          <w:rFonts w:ascii="Book Antiqua" w:hAnsi="Book Antiqua"/>
          <w:lang w:val="en-US"/>
        </w:rPr>
        <w:t>with GLUT5-IR clusters is shown in Table 5.</w:t>
      </w:r>
    </w:p>
    <w:p w:rsidR="00B65B7C" w:rsidRPr="00BB488B" w:rsidRDefault="00B65B7C" w:rsidP="00F9554C">
      <w:pPr>
        <w:autoSpaceDE w:val="0"/>
        <w:autoSpaceDN w:val="0"/>
        <w:adjustRightInd w:val="0"/>
        <w:snapToGrid w:val="0"/>
        <w:spacing w:line="360" w:lineRule="auto"/>
        <w:ind w:firstLineChars="100" w:firstLine="240"/>
        <w:jc w:val="both"/>
        <w:rPr>
          <w:rFonts w:ascii="Book Antiqua" w:hAnsi="Book Antiqua"/>
          <w:b/>
          <w:lang w:val="en-US"/>
        </w:rPr>
      </w:pPr>
      <w:r w:rsidRPr="00BB488B">
        <w:rPr>
          <w:rFonts w:ascii="Book Antiqua" w:hAnsi="Book Antiqua"/>
          <w:lang w:val="en-US"/>
        </w:rPr>
        <w:t xml:space="preserve">In </w:t>
      </w:r>
      <w:r w:rsidR="000D6C15" w:rsidRPr="00BB488B">
        <w:rPr>
          <w:rFonts w:ascii="Book Antiqua" w:hAnsi="Book Antiqua"/>
          <w:lang w:val="en-US"/>
        </w:rPr>
        <w:t>the UC patients</w:t>
      </w:r>
      <w:r w:rsidR="000E6B53" w:rsidRPr="00BB488B">
        <w:rPr>
          <w:rFonts w:ascii="Book Antiqua" w:hAnsi="Book Antiqua"/>
          <w:lang w:val="en-US"/>
        </w:rPr>
        <w:t xml:space="preserve">, the expression of GLUT5-IR </w:t>
      </w:r>
      <w:r w:rsidRPr="00BB488B">
        <w:rPr>
          <w:rFonts w:ascii="Book Antiqua" w:hAnsi="Book Antiqua"/>
          <w:lang w:val="en-US"/>
        </w:rPr>
        <w:t xml:space="preserve">clusters was higher in </w:t>
      </w:r>
      <w:r w:rsidR="000D6C15" w:rsidRPr="00BB488B">
        <w:rPr>
          <w:rFonts w:ascii="Book Antiqua" w:hAnsi="Book Antiqua"/>
          <w:lang w:val="en-US"/>
        </w:rPr>
        <w:t>the samples from the distal than from</w:t>
      </w:r>
      <w:r w:rsidRPr="00BB488B">
        <w:rPr>
          <w:rFonts w:ascii="Book Antiqua" w:hAnsi="Book Antiqua"/>
          <w:lang w:val="en-US"/>
        </w:rPr>
        <w:t xml:space="preserve"> the proximal</w:t>
      </w:r>
      <w:r w:rsidR="000D6C15" w:rsidRPr="00BB488B">
        <w:rPr>
          <w:rFonts w:ascii="Book Antiqua" w:hAnsi="Book Antiqua"/>
          <w:lang w:val="en-US"/>
        </w:rPr>
        <w:t xml:space="preserve"> tract</w:t>
      </w:r>
      <w:r w:rsidRPr="00BB488B">
        <w:rPr>
          <w:rFonts w:ascii="Book Antiqua" w:hAnsi="Book Antiqua"/>
          <w:lang w:val="en-US"/>
        </w:rPr>
        <w:t xml:space="preserve">, especially in </w:t>
      </w:r>
      <w:r w:rsidR="000D6C15" w:rsidRPr="00BB488B">
        <w:rPr>
          <w:rFonts w:ascii="Book Antiqua" w:hAnsi="Book Antiqua"/>
          <w:lang w:val="en-US"/>
        </w:rPr>
        <w:t xml:space="preserve">the samples of </w:t>
      </w:r>
      <w:r w:rsidRPr="00BB488B">
        <w:rPr>
          <w:rFonts w:ascii="Book Antiqua" w:hAnsi="Book Antiqua"/>
          <w:lang w:val="en-US"/>
        </w:rPr>
        <w:t>non-inflame</w:t>
      </w:r>
      <w:r w:rsidR="000D6C15" w:rsidRPr="00BB488B">
        <w:rPr>
          <w:rFonts w:ascii="Book Antiqua" w:hAnsi="Book Antiqua"/>
          <w:lang w:val="en-US"/>
        </w:rPr>
        <w:t>d tissue</w:t>
      </w:r>
      <w:r w:rsidR="008C310F" w:rsidRPr="00BB488B">
        <w:rPr>
          <w:rFonts w:ascii="Book Antiqua" w:hAnsi="Book Antiqua"/>
          <w:lang w:val="en-US"/>
        </w:rPr>
        <w:t xml:space="preserve"> (83.3</w:t>
      </w:r>
      <w:r w:rsidR="008252D1" w:rsidRPr="00BB488B">
        <w:rPr>
          <w:rFonts w:ascii="Book Antiqua" w:hAnsi="Book Antiqua"/>
          <w:lang w:val="en-US"/>
        </w:rPr>
        <w:t>%</w:t>
      </w:r>
      <w:r w:rsidR="008C310F" w:rsidRPr="00BB488B">
        <w:rPr>
          <w:rFonts w:ascii="Book Antiqua" w:hAnsi="Book Antiqua"/>
          <w:lang w:val="en-US"/>
        </w:rPr>
        <w:t xml:space="preserve"> </w:t>
      </w:r>
      <w:r w:rsidR="008C310F" w:rsidRPr="00BB488B">
        <w:rPr>
          <w:rFonts w:ascii="Book Antiqua" w:hAnsi="Book Antiqua"/>
          <w:i/>
          <w:lang w:val="en-US"/>
        </w:rPr>
        <w:t>vs</w:t>
      </w:r>
      <w:r w:rsidR="008252D1" w:rsidRPr="00BB488B">
        <w:rPr>
          <w:rFonts w:ascii="Book Antiqua" w:hAnsi="Book Antiqua" w:hint="eastAsia"/>
          <w:lang w:val="en-US" w:eastAsia="zh-CN"/>
        </w:rPr>
        <w:t xml:space="preserve"> </w:t>
      </w:r>
      <w:r w:rsidR="008C310F" w:rsidRPr="00BB488B">
        <w:rPr>
          <w:rFonts w:ascii="Book Antiqua" w:hAnsi="Book Antiqua"/>
          <w:lang w:val="en-US"/>
        </w:rPr>
        <w:t>47.6</w:t>
      </w:r>
      <w:r w:rsidRPr="00BB488B">
        <w:rPr>
          <w:rFonts w:ascii="Book Antiqua" w:hAnsi="Book Antiqua"/>
          <w:lang w:val="en-US"/>
        </w:rPr>
        <w:t xml:space="preserve">%). </w:t>
      </w:r>
      <w:r w:rsidR="000D6C15" w:rsidRPr="00BB488B">
        <w:rPr>
          <w:rFonts w:ascii="Book Antiqua" w:hAnsi="Book Antiqua"/>
          <w:lang w:val="en-US"/>
        </w:rPr>
        <w:t xml:space="preserve">The percentage of inflamed and </w:t>
      </w:r>
      <w:r w:rsidRPr="00BB488B">
        <w:rPr>
          <w:rFonts w:ascii="Book Antiqua" w:hAnsi="Book Antiqua"/>
          <w:lang w:val="en-US"/>
        </w:rPr>
        <w:t>non-inflamed samples</w:t>
      </w:r>
      <w:r w:rsidR="000D6C15" w:rsidRPr="00BB488B">
        <w:rPr>
          <w:rFonts w:ascii="Book Antiqua" w:hAnsi="Book Antiqua"/>
          <w:lang w:val="en-US"/>
        </w:rPr>
        <w:t xml:space="preserve"> was similar </w:t>
      </w:r>
      <w:r w:rsidR="008C310F" w:rsidRPr="00BB488B">
        <w:rPr>
          <w:rFonts w:ascii="Book Antiqua" w:hAnsi="Book Antiqua"/>
          <w:lang w:val="en-US"/>
        </w:rPr>
        <w:t>in the proximal tract (50</w:t>
      </w:r>
      <w:r w:rsidR="008252D1" w:rsidRPr="00BB488B">
        <w:rPr>
          <w:rFonts w:ascii="Book Antiqua" w:hAnsi="Book Antiqua"/>
          <w:lang w:val="en-US"/>
        </w:rPr>
        <w:t>%</w:t>
      </w:r>
      <w:r w:rsidR="008C310F" w:rsidRPr="00BB488B">
        <w:rPr>
          <w:rFonts w:ascii="Book Antiqua" w:hAnsi="Book Antiqua"/>
          <w:lang w:val="en-US"/>
        </w:rPr>
        <w:t xml:space="preserve"> </w:t>
      </w:r>
      <w:r w:rsidR="008C310F" w:rsidRPr="00BB488B">
        <w:rPr>
          <w:rFonts w:ascii="Book Antiqua" w:hAnsi="Book Antiqua"/>
          <w:i/>
          <w:lang w:val="en-US"/>
        </w:rPr>
        <w:t>vs</w:t>
      </w:r>
      <w:r w:rsidR="008252D1" w:rsidRPr="00BB488B">
        <w:rPr>
          <w:rFonts w:ascii="Book Antiqua" w:hAnsi="Book Antiqua" w:hint="eastAsia"/>
          <w:lang w:val="en-US" w:eastAsia="zh-CN"/>
        </w:rPr>
        <w:t xml:space="preserve"> </w:t>
      </w:r>
      <w:r w:rsidR="008C310F" w:rsidRPr="00BB488B">
        <w:rPr>
          <w:rFonts w:ascii="Book Antiqua" w:hAnsi="Book Antiqua"/>
          <w:lang w:val="en-US"/>
        </w:rPr>
        <w:t>47.6</w:t>
      </w:r>
      <w:r w:rsidRPr="00BB488B">
        <w:rPr>
          <w:rFonts w:ascii="Book Antiqua" w:hAnsi="Book Antiqua"/>
          <w:lang w:val="en-US"/>
        </w:rPr>
        <w:t>%)</w:t>
      </w:r>
      <w:r w:rsidR="008C310F" w:rsidRPr="00BB488B">
        <w:rPr>
          <w:rFonts w:ascii="Book Antiqua" w:hAnsi="Book Antiqua"/>
          <w:lang w:val="en-US"/>
        </w:rPr>
        <w:t>,</w:t>
      </w:r>
      <w:r w:rsidRPr="00BB488B">
        <w:rPr>
          <w:rFonts w:ascii="Book Antiqua" w:hAnsi="Book Antiqua"/>
          <w:lang w:val="en-US"/>
        </w:rPr>
        <w:t xml:space="preserve"> </w:t>
      </w:r>
      <w:r w:rsidR="008C310F" w:rsidRPr="00BB488B">
        <w:rPr>
          <w:rFonts w:ascii="Book Antiqua" w:hAnsi="Book Antiqua"/>
          <w:lang w:val="en-US"/>
        </w:rPr>
        <w:t xml:space="preserve">whereas </w:t>
      </w:r>
      <w:r w:rsidRPr="00BB488B">
        <w:rPr>
          <w:rFonts w:ascii="Book Antiqua" w:hAnsi="Book Antiqua"/>
          <w:lang w:val="en-US"/>
        </w:rPr>
        <w:t xml:space="preserve">in the distal tract the percentage </w:t>
      </w:r>
      <w:r w:rsidR="008C310F" w:rsidRPr="00BB488B">
        <w:rPr>
          <w:rFonts w:ascii="Book Antiqua" w:hAnsi="Book Antiqua"/>
          <w:lang w:val="en-US"/>
        </w:rPr>
        <w:t xml:space="preserve">of </w:t>
      </w:r>
      <w:r w:rsidRPr="00BB488B">
        <w:rPr>
          <w:rStyle w:val="alt-edited"/>
          <w:rFonts w:ascii="Book Antiqua" w:hAnsi="Book Antiqua"/>
          <w:lang w:val="en-US"/>
        </w:rPr>
        <w:t>non-inflamed</w:t>
      </w:r>
      <w:r w:rsidRPr="00BB488B">
        <w:rPr>
          <w:rFonts w:ascii="Book Antiqua" w:hAnsi="Book Antiqua"/>
          <w:lang w:val="en-US"/>
        </w:rPr>
        <w:t xml:space="preserve"> </w:t>
      </w:r>
      <w:r w:rsidR="008C310F" w:rsidRPr="00BB488B">
        <w:rPr>
          <w:rFonts w:ascii="Book Antiqua" w:hAnsi="Book Antiqua"/>
          <w:lang w:val="en-US"/>
        </w:rPr>
        <w:t>samples was higher (83.3</w:t>
      </w:r>
      <w:r w:rsidR="008252D1" w:rsidRPr="00BB488B">
        <w:rPr>
          <w:rFonts w:ascii="Book Antiqua" w:hAnsi="Book Antiqua"/>
          <w:lang w:val="en-US"/>
        </w:rPr>
        <w:t>%</w:t>
      </w:r>
      <w:r w:rsidR="008C310F" w:rsidRPr="00BB488B">
        <w:rPr>
          <w:rFonts w:ascii="Book Antiqua" w:hAnsi="Book Antiqua"/>
          <w:lang w:val="en-US"/>
        </w:rPr>
        <w:t xml:space="preserve"> </w:t>
      </w:r>
      <w:r w:rsidR="008C310F" w:rsidRPr="00BB488B">
        <w:rPr>
          <w:rFonts w:ascii="Book Antiqua" w:hAnsi="Book Antiqua"/>
          <w:i/>
          <w:lang w:val="en-US"/>
        </w:rPr>
        <w:t>vs</w:t>
      </w:r>
      <w:r w:rsidR="008252D1" w:rsidRPr="00BB488B">
        <w:rPr>
          <w:rFonts w:ascii="Book Antiqua" w:hAnsi="Book Antiqua" w:hint="eastAsia"/>
          <w:i/>
          <w:lang w:val="en-US" w:eastAsia="zh-CN"/>
        </w:rPr>
        <w:t xml:space="preserve"> </w:t>
      </w:r>
      <w:r w:rsidR="008C310F" w:rsidRPr="00BB488B">
        <w:rPr>
          <w:rFonts w:ascii="Book Antiqua" w:hAnsi="Book Antiqua"/>
          <w:lang w:val="en-US"/>
        </w:rPr>
        <w:t>55%</w:t>
      </w:r>
      <w:r w:rsidRPr="00BB488B">
        <w:rPr>
          <w:rFonts w:ascii="Book Antiqua" w:hAnsi="Book Antiqua"/>
          <w:lang w:val="en-US"/>
        </w:rPr>
        <w:t>).</w:t>
      </w:r>
    </w:p>
    <w:p w:rsidR="00B65B7C" w:rsidRPr="00BB488B" w:rsidRDefault="00B65B7C" w:rsidP="00F9554C">
      <w:pPr>
        <w:autoSpaceDE w:val="0"/>
        <w:autoSpaceDN w:val="0"/>
        <w:adjustRightInd w:val="0"/>
        <w:snapToGrid w:val="0"/>
        <w:spacing w:line="360" w:lineRule="auto"/>
        <w:ind w:firstLineChars="100" w:firstLine="240"/>
        <w:jc w:val="both"/>
        <w:rPr>
          <w:rFonts w:ascii="Book Antiqua" w:hAnsi="Book Antiqua"/>
          <w:lang w:val="en-US"/>
        </w:rPr>
      </w:pPr>
      <w:r w:rsidRPr="00BB488B">
        <w:rPr>
          <w:rFonts w:ascii="Book Antiqua" w:hAnsi="Book Antiqua"/>
          <w:lang w:val="en-US"/>
        </w:rPr>
        <w:t>In</w:t>
      </w:r>
      <w:r w:rsidR="000F2259" w:rsidRPr="00BB488B">
        <w:rPr>
          <w:rFonts w:ascii="Book Antiqua" w:hAnsi="Book Antiqua"/>
          <w:lang w:val="en-US"/>
        </w:rPr>
        <w:t xml:space="preserve"> </w:t>
      </w:r>
      <w:r w:rsidR="008C310F" w:rsidRPr="00BB488B">
        <w:rPr>
          <w:rFonts w:ascii="Book Antiqua" w:hAnsi="Book Antiqua"/>
          <w:lang w:val="en-US"/>
        </w:rPr>
        <w:t xml:space="preserve">the </w:t>
      </w:r>
      <w:r w:rsidRPr="00BB488B">
        <w:rPr>
          <w:rFonts w:ascii="Book Antiqua" w:hAnsi="Book Antiqua"/>
          <w:lang w:val="en-US"/>
        </w:rPr>
        <w:t>CD patients, the percentage of GLUT5-IR clusters</w:t>
      </w:r>
      <w:r w:rsidR="000F2259" w:rsidRPr="00BB488B">
        <w:rPr>
          <w:rFonts w:ascii="Book Antiqua" w:hAnsi="Book Antiqua"/>
          <w:lang w:val="en-US"/>
        </w:rPr>
        <w:t xml:space="preserve"> </w:t>
      </w:r>
      <w:r w:rsidRPr="00BB488B">
        <w:rPr>
          <w:rFonts w:ascii="Book Antiqua" w:hAnsi="Book Antiqua"/>
          <w:lang w:val="en-US"/>
        </w:rPr>
        <w:t xml:space="preserve">was higher in </w:t>
      </w:r>
      <w:r w:rsidR="008C310F" w:rsidRPr="00BB488B">
        <w:rPr>
          <w:rFonts w:ascii="Book Antiqua" w:hAnsi="Book Antiqua"/>
          <w:lang w:val="en-US"/>
        </w:rPr>
        <w:t xml:space="preserve">inflamed samples obtained from the </w:t>
      </w:r>
      <w:r w:rsidRPr="00BB488B">
        <w:rPr>
          <w:rFonts w:ascii="Book Antiqua" w:hAnsi="Book Antiqua"/>
          <w:lang w:val="en-US"/>
        </w:rPr>
        <w:t xml:space="preserve">distal </w:t>
      </w:r>
      <w:r w:rsidR="008C310F" w:rsidRPr="00BB488B">
        <w:rPr>
          <w:rFonts w:ascii="Book Antiqua" w:hAnsi="Book Antiqua"/>
          <w:lang w:val="en-US"/>
        </w:rPr>
        <w:t xml:space="preserve">than from </w:t>
      </w:r>
      <w:r w:rsidRPr="00BB488B">
        <w:rPr>
          <w:rFonts w:ascii="Book Antiqua" w:hAnsi="Book Antiqua"/>
          <w:lang w:val="en-US"/>
        </w:rPr>
        <w:t xml:space="preserve">the proximal </w:t>
      </w:r>
      <w:r w:rsidR="008C310F" w:rsidRPr="00BB488B">
        <w:rPr>
          <w:rFonts w:ascii="Book Antiqua" w:hAnsi="Book Antiqua"/>
          <w:lang w:val="en-US"/>
        </w:rPr>
        <w:t>tract (83</w:t>
      </w:r>
      <w:r w:rsidR="008252D1" w:rsidRPr="00BB488B">
        <w:rPr>
          <w:rFonts w:ascii="Book Antiqua" w:hAnsi="Book Antiqua"/>
          <w:lang w:val="en-US"/>
        </w:rPr>
        <w:t>%</w:t>
      </w:r>
      <w:r w:rsidR="008C310F" w:rsidRPr="00BB488B">
        <w:rPr>
          <w:rFonts w:ascii="Book Antiqua" w:hAnsi="Book Antiqua"/>
          <w:lang w:val="en-US"/>
        </w:rPr>
        <w:t xml:space="preserve"> </w:t>
      </w:r>
      <w:r w:rsidR="008C310F" w:rsidRPr="00BB488B">
        <w:rPr>
          <w:rFonts w:ascii="Book Antiqua" w:hAnsi="Book Antiqua"/>
          <w:i/>
          <w:lang w:val="en-US"/>
        </w:rPr>
        <w:t>vs</w:t>
      </w:r>
      <w:r w:rsidR="008252D1" w:rsidRPr="00BB488B">
        <w:rPr>
          <w:rFonts w:ascii="Book Antiqua" w:hAnsi="Book Antiqua" w:hint="eastAsia"/>
          <w:lang w:val="en-US" w:eastAsia="zh-CN"/>
        </w:rPr>
        <w:t xml:space="preserve"> </w:t>
      </w:r>
      <w:r w:rsidR="008C310F" w:rsidRPr="00BB488B">
        <w:rPr>
          <w:rFonts w:ascii="Book Antiqua" w:hAnsi="Book Antiqua"/>
          <w:lang w:val="en-US"/>
        </w:rPr>
        <w:t>71%</w:t>
      </w:r>
      <w:r w:rsidRPr="00BB488B">
        <w:rPr>
          <w:rFonts w:ascii="Book Antiqua" w:hAnsi="Book Antiqua"/>
          <w:lang w:val="en-US"/>
        </w:rPr>
        <w:t xml:space="preserve">), </w:t>
      </w:r>
      <w:r w:rsidR="008C310F" w:rsidRPr="00BB488B">
        <w:rPr>
          <w:rFonts w:ascii="Book Antiqua" w:hAnsi="Book Antiqua"/>
          <w:lang w:val="en-US"/>
        </w:rPr>
        <w:t xml:space="preserve">whereas </w:t>
      </w:r>
      <w:r w:rsidRPr="00BB488B">
        <w:rPr>
          <w:rFonts w:ascii="Book Antiqua" w:hAnsi="Book Antiqua"/>
          <w:lang w:val="en-US"/>
        </w:rPr>
        <w:t xml:space="preserve">the percentage </w:t>
      </w:r>
      <w:r w:rsidR="00800C67" w:rsidRPr="00BB488B">
        <w:rPr>
          <w:rFonts w:ascii="Book Antiqua" w:hAnsi="Book Antiqua"/>
          <w:lang w:val="en-US"/>
        </w:rPr>
        <w:t xml:space="preserve">was higher </w:t>
      </w:r>
      <w:r w:rsidRPr="00BB488B">
        <w:rPr>
          <w:rFonts w:ascii="Book Antiqua" w:hAnsi="Book Antiqua"/>
          <w:lang w:val="en-US"/>
        </w:rPr>
        <w:t>in non-inflamed</w:t>
      </w:r>
      <w:r w:rsidR="00800C67" w:rsidRPr="00BB488B">
        <w:rPr>
          <w:rFonts w:ascii="Book Antiqua" w:hAnsi="Book Antiqua"/>
          <w:lang w:val="en-US"/>
        </w:rPr>
        <w:t xml:space="preserve"> samples from </w:t>
      </w:r>
      <w:r w:rsidRPr="00BB488B">
        <w:rPr>
          <w:rFonts w:ascii="Book Antiqua" w:hAnsi="Book Antiqua"/>
          <w:lang w:val="en-US"/>
        </w:rPr>
        <w:t xml:space="preserve">the proximal tract </w:t>
      </w:r>
      <w:r w:rsidR="00800C67" w:rsidRPr="00BB488B">
        <w:rPr>
          <w:rFonts w:ascii="Book Antiqua" w:hAnsi="Book Antiqua"/>
          <w:lang w:val="en-US"/>
        </w:rPr>
        <w:t>than from the</w:t>
      </w:r>
      <w:r w:rsidRPr="00BB488B">
        <w:rPr>
          <w:rFonts w:ascii="Book Antiqua" w:hAnsi="Book Antiqua"/>
          <w:lang w:val="en-US"/>
        </w:rPr>
        <w:t xml:space="preserve"> distal </w:t>
      </w:r>
      <w:r w:rsidR="00161166" w:rsidRPr="00BB488B">
        <w:rPr>
          <w:rFonts w:ascii="Book Antiqua" w:hAnsi="Book Antiqua"/>
          <w:lang w:val="en-US"/>
        </w:rPr>
        <w:t>tract (50</w:t>
      </w:r>
      <w:r w:rsidR="008252D1" w:rsidRPr="00BB488B">
        <w:rPr>
          <w:rFonts w:ascii="Book Antiqua" w:hAnsi="Book Antiqua"/>
          <w:lang w:val="en-US"/>
        </w:rPr>
        <w:t>%</w:t>
      </w:r>
      <w:r w:rsidR="00161166" w:rsidRPr="00BB488B">
        <w:rPr>
          <w:rFonts w:ascii="Book Antiqua" w:hAnsi="Book Antiqua"/>
          <w:lang w:val="en-US"/>
        </w:rPr>
        <w:t xml:space="preserve"> </w:t>
      </w:r>
      <w:r w:rsidR="00161166" w:rsidRPr="00BB488B">
        <w:rPr>
          <w:rFonts w:ascii="Book Antiqua" w:hAnsi="Book Antiqua"/>
          <w:i/>
          <w:lang w:val="en-US"/>
        </w:rPr>
        <w:t>vs</w:t>
      </w:r>
      <w:r w:rsidR="008252D1" w:rsidRPr="00BB488B">
        <w:rPr>
          <w:rFonts w:ascii="Book Antiqua" w:hAnsi="Book Antiqua" w:hint="eastAsia"/>
          <w:i/>
          <w:lang w:val="en-US" w:eastAsia="zh-CN"/>
        </w:rPr>
        <w:t xml:space="preserve"> </w:t>
      </w:r>
      <w:r w:rsidR="00161166" w:rsidRPr="00BB488B">
        <w:rPr>
          <w:rFonts w:ascii="Book Antiqua" w:hAnsi="Book Antiqua"/>
          <w:lang w:val="en-US"/>
        </w:rPr>
        <w:t xml:space="preserve">25%). However, </w:t>
      </w:r>
      <w:r w:rsidR="00800C67" w:rsidRPr="00BB488B">
        <w:rPr>
          <w:rFonts w:ascii="Book Antiqua" w:hAnsi="Book Antiqua"/>
          <w:lang w:val="en-US"/>
        </w:rPr>
        <w:t>it was always higher</w:t>
      </w:r>
      <w:r w:rsidRPr="00BB488B">
        <w:rPr>
          <w:rFonts w:ascii="Book Antiqua" w:hAnsi="Book Antiqua"/>
          <w:lang w:val="en-US"/>
        </w:rPr>
        <w:t xml:space="preserve"> in </w:t>
      </w:r>
      <w:r w:rsidR="00800C67" w:rsidRPr="00BB488B">
        <w:rPr>
          <w:rFonts w:ascii="Book Antiqua" w:hAnsi="Book Antiqua"/>
          <w:lang w:val="en-US"/>
        </w:rPr>
        <w:t xml:space="preserve">the </w:t>
      </w:r>
      <w:r w:rsidRPr="00BB488B">
        <w:rPr>
          <w:rFonts w:ascii="Book Antiqua" w:hAnsi="Book Antiqua"/>
          <w:lang w:val="en-US"/>
        </w:rPr>
        <w:t xml:space="preserve">inflamed </w:t>
      </w:r>
      <w:r w:rsidR="00800C67" w:rsidRPr="00BB488B">
        <w:rPr>
          <w:rFonts w:ascii="Book Antiqua" w:hAnsi="Book Antiqua"/>
          <w:lang w:val="en-US"/>
        </w:rPr>
        <w:t xml:space="preserve">than in the </w:t>
      </w:r>
      <w:r w:rsidRPr="00BB488B">
        <w:rPr>
          <w:rFonts w:ascii="Book Antiqua" w:hAnsi="Book Antiqua"/>
          <w:lang w:val="en-US"/>
        </w:rPr>
        <w:t>non-inflamed samples</w:t>
      </w:r>
      <w:r w:rsidR="00800C67" w:rsidRPr="00BB488B">
        <w:rPr>
          <w:rFonts w:ascii="Book Antiqua" w:hAnsi="Book Antiqua"/>
          <w:lang w:val="en-US"/>
        </w:rPr>
        <w:t xml:space="preserve"> from both the proximal (70</w:t>
      </w:r>
      <w:r w:rsidR="008252D1" w:rsidRPr="00BB488B">
        <w:rPr>
          <w:rFonts w:ascii="Book Antiqua" w:hAnsi="Book Antiqua"/>
          <w:lang w:val="en-US"/>
        </w:rPr>
        <w:t>%</w:t>
      </w:r>
      <w:r w:rsidR="00800C67" w:rsidRPr="00BB488B">
        <w:rPr>
          <w:rFonts w:ascii="Book Antiqua" w:hAnsi="Book Antiqua"/>
          <w:i/>
          <w:lang w:val="en-US"/>
        </w:rPr>
        <w:t xml:space="preserve"> vs</w:t>
      </w:r>
      <w:r w:rsidR="008252D1" w:rsidRPr="00BB488B">
        <w:rPr>
          <w:rFonts w:ascii="Book Antiqua" w:hAnsi="Book Antiqua" w:hint="eastAsia"/>
          <w:i/>
          <w:lang w:val="en-US" w:eastAsia="zh-CN"/>
        </w:rPr>
        <w:t xml:space="preserve"> </w:t>
      </w:r>
      <w:r w:rsidR="00800C67" w:rsidRPr="00BB488B">
        <w:rPr>
          <w:rFonts w:ascii="Book Antiqua" w:hAnsi="Book Antiqua"/>
          <w:lang w:val="en-US"/>
        </w:rPr>
        <w:t>50%</w:t>
      </w:r>
      <w:r w:rsidRPr="00BB488B">
        <w:rPr>
          <w:rFonts w:ascii="Book Antiqua" w:hAnsi="Book Antiqua"/>
          <w:lang w:val="en-US"/>
        </w:rPr>
        <w:t xml:space="preserve">) and </w:t>
      </w:r>
      <w:r w:rsidR="00800C67" w:rsidRPr="00BB488B">
        <w:rPr>
          <w:rFonts w:ascii="Book Antiqua" w:hAnsi="Book Antiqua"/>
          <w:lang w:val="en-US"/>
        </w:rPr>
        <w:t>the distal tract (83</w:t>
      </w:r>
      <w:r w:rsidR="008252D1" w:rsidRPr="00BB488B">
        <w:rPr>
          <w:rFonts w:ascii="Book Antiqua" w:hAnsi="Book Antiqua"/>
          <w:lang w:val="en-US"/>
        </w:rPr>
        <w:t>%</w:t>
      </w:r>
      <w:r w:rsidR="00800C67" w:rsidRPr="00BB488B">
        <w:rPr>
          <w:rFonts w:ascii="Book Antiqua" w:hAnsi="Book Antiqua"/>
          <w:lang w:val="en-US"/>
        </w:rPr>
        <w:t xml:space="preserve"> </w:t>
      </w:r>
      <w:r w:rsidR="00800C67" w:rsidRPr="00BB488B">
        <w:rPr>
          <w:rFonts w:ascii="Book Antiqua" w:hAnsi="Book Antiqua"/>
          <w:i/>
          <w:lang w:val="en-US"/>
        </w:rPr>
        <w:t>vs</w:t>
      </w:r>
      <w:r w:rsidR="008252D1" w:rsidRPr="00BB488B">
        <w:rPr>
          <w:rFonts w:ascii="Book Antiqua" w:hAnsi="Book Antiqua" w:hint="eastAsia"/>
          <w:lang w:val="en-US" w:eastAsia="zh-CN"/>
        </w:rPr>
        <w:t xml:space="preserve"> </w:t>
      </w:r>
      <w:r w:rsidR="00800C67" w:rsidRPr="00BB488B">
        <w:rPr>
          <w:rFonts w:ascii="Book Antiqua" w:hAnsi="Book Antiqua"/>
          <w:lang w:val="en-US"/>
        </w:rPr>
        <w:t>25%</w:t>
      </w:r>
      <w:r w:rsidRPr="00BB488B">
        <w:rPr>
          <w:rFonts w:ascii="Book Antiqua" w:hAnsi="Book Antiqua"/>
          <w:lang w:val="en-US"/>
        </w:rPr>
        <w:t>).</w:t>
      </w:r>
    </w:p>
    <w:p w:rsidR="00B65B7C" w:rsidRPr="00BB488B" w:rsidRDefault="00B65B7C" w:rsidP="00F9554C">
      <w:pPr>
        <w:autoSpaceDE w:val="0"/>
        <w:autoSpaceDN w:val="0"/>
        <w:adjustRightInd w:val="0"/>
        <w:snapToGrid w:val="0"/>
        <w:spacing w:line="360" w:lineRule="auto"/>
        <w:jc w:val="both"/>
        <w:rPr>
          <w:rFonts w:ascii="Book Antiqua" w:hAnsi="Book Antiqua"/>
          <w:lang w:val="en-US"/>
        </w:rPr>
      </w:pPr>
      <w:r w:rsidRPr="00BB488B">
        <w:rPr>
          <w:rFonts w:ascii="Book Antiqua" w:hAnsi="Book Antiqua"/>
          <w:lang w:val="en-US"/>
        </w:rPr>
        <w:t xml:space="preserve">In </w:t>
      </w:r>
      <w:r w:rsidR="00800C67" w:rsidRPr="00BB488B">
        <w:rPr>
          <w:rFonts w:ascii="Book Antiqua" w:hAnsi="Book Antiqua"/>
          <w:lang w:val="en-US"/>
        </w:rPr>
        <w:t xml:space="preserve">the CTRL group, the percentage of </w:t>
      </w:r>
      <w:r w:rsidRPr="00BB488B">
        <w:rPr>
          <w:rFonts w:ascii="Book Antiqua" w:hAnsi="Book Antiqua"/>
          <w:lang w:val="en-US"/>
        </w:rPr>
        <w:t xml:space="preserve">GLUT5-IR clusters </w:t>
      </w:r>
      <w:r w:rsidR="00800C67" w:rsidRPr="00BB488B">
        <w:rPr>
          <w:rFonts w:ascii="Book Antiqua" w:hAnsi="Book Antiqua"/>
          <w:lang w:val="en-US"/>
        </w:rPr>
        <w:t>in both the inflamed (</w:t>
      </w:r>
      <w:r w:rsidR="00B82741" w:rsidRPr="00BB488B">
        <w:rPr>
          <w:rFonts w:ascii="Book Antiqua" w:hAnsi="Book Antiqua"/>
          <w:lang w:val="en-US"/>
        </w:rPr>
        <w:t>60</w:t>
      </w:r>
      <w:r w:rsidR="00800C67" w:rsidRPr="00BB488B">
        <w:rPr>
          <w:rFonts w:ascii="Book Antiqua" w:hAnsi="Book Antiqua"/>
          <w:lang w:val="en-US"/>
        </w:rPr>
        <w:t xml:space="preserve"> vs. 55.5%) and non-inflamed tissue samples (</w:t>
      </w:r>
      <w:r w:rsidR="00B82741" w:rsidRPr="00BB488B">
        <w:rPr>
          <w:rFonts w:ascii="Book Antiqua" w:hAnsi="Book Antiqua"/>
          <w:lang w:val="en-US"/>
        </w:rPr>
        <w:t>85</w:t>
      </w:r>
      <w:r w:rsidR="008252D1" w:rsidRPr="00BB488B">
        <w:rPr>
          <w:rFonts w:ascii="Book Antiqua" w:hAnsi="Book Antiqua"/>
          <w:lang w:val="en-US"/>
        </w:rPr>
        <w:t>%</w:t>
      </w:r>
      <w:r w:rsidR="00800C67" w:rsidRPr="00BB488B">
        <w:rPr>
          <w:rFonts w:ascii="Book Antiqua" w:hAnsi="Book Antiqua"/>
          <w:lang w:val="en-US"/>
        </w:rPr>
        <w:t xml:space="preserve"> </w:t>
      </w:r>
      <w:r w:rsidR="00800C67" w:rsidRPr="00BB488B">
        <w:rPr>
          <w:rFonts w:ascii="Book Antiqua" w:hAnsi="Book Antiqua"/>
          <w:i/>
          <w:lang w:val="en-US"/>
        </w:rPr>
        <w:t>vs</w:t>
      </w:r>
      <w:r w:rsidR="008252D1" w:rsidRPr="00BB488B">
        <w:rPr>
          <w:rFonts w:ascii="Book Antiqua" w:hAnsi="Book Antiqua" w:hint="eastAsia"/>
          <w:lang w:val="en-US" w:eastAsia="zh-CN"/>
        </w:rPr>
        <w:t xml:space="preserve"> </w:t>
      </w:r>
      <w:r w:rsidR="00B82741" w:rsidRPr="00BB488B">
        <w:rPr>
          <w:rFonts w:ascii="Book Antiqua" w:hAnsi="Book Antiqua"/>
          <w:lang w:val="en-US"/>
        </w:rPr>
        <w:t>44.4</w:t>
      </w:r>
      <w:r w:rsidR="00800C67" w:rsidRPr="00BB488B">
        <w:rPr>
          <w:rFonts w:ascii="Book Antiqua" w:hAnsi="Book Antiqua"/>
          <w:lang w:val="en-US"/>
        </w:rPr>
        <w:t xml:space="preserve">%) </w:t>
      </w:r>
      <w:r w:rsidRPr="00BB488B">
        <w:rPr>
          <w:rFonts w:ascii="Book Antiqua" w:hAnsi="Book Antiqua"/>
          <w:lang w:val="en-US"/>
        </w:rPr>
        <w:t xml:space="preserve">was higher </w:t>
      </w:r>
      <w:r w:rsidR="00F604E8" w:rsidRPr="00BB488B">
        <w:rPr>
          <w:rFonts w:ascii="Book Antiqua" w:hAnsi="Book Antiqua"/>
          <w:lang w:val="en-US"/>
        </w:rPr>
        <w:t xml:space="preserve">in those obtained from </w:t>
      </w:r>
      <w:r w:rsidRPr="00BB488B">
        <w:rPr>
          <w:rFonts w:ascii="Book Antiqua" w:hAnsi="Book Antiqua"/>
          <w:lang w:val="en-US"/>
        </w:rPr>
        <w:t xml:space="preserve">the distal tract </w:t>
      </w:r>
      <w:r w:rsidR="00F604E8" w:rsidRPr="00BB488B">
        <w:rPr>
          <w:rFonts w:ascii="Book Antiqua" w:hAnsi="Book Antiqua"/>
          <w:lang w:val="en-US"/>
        </w:rPr>
        <w:t>than from the proximal tract. The percentage was similar for the</w:t>
      </w:r>
      <w:r w:rsidRPr="00BB488B">
        <w:rPr>
          <w:rFonts w:ascii="Book Antiqua" w:hAnsi="Book Antiqua"/>
          <w:lang w:val="en-US"/>
        </w:rPr>
        <w:t xml:space="preserve"> inflamed samples </w:t>
      </w:r>
      <w:r w:rsidR="00F604E8" w:rsidRPr="00BB488B">
        <w:rPr>
          <w:rFonts w:ascii="Book Antiqua" w:hAnsi="Book Antiqua"/>
          <w:lang w:val="en-US"/>
        </w:rPr>
        <w:t xml:space="preserve">and </w:t>
      </w:r>
      <w:r w:rsidRPr="00BB488B">
        <w:rPr>
          <w:rFonts w:ascii="Book Antiqua" w:hAnsi="Book Antiqua"/>
          <w:lang w:val="en-US"/>
        </w:rPr>
        <w:t xml:space="preserve">non-inflamed </w:t>
      </w:r>
      <w:r w:rsidR="00F604E8" w:rsidRPr="00BB488B">
        <w:rPr>
          <w:rFonts w:ascii="Book Antiqua" w:hAnsi="Book Antiqua"/>
          <w:lang w:val="en-US"/>
        </w:rPr>
        <w:t>samples from the proximal tract (55.5</w:t>
      </w:r>
      <w:r w:rsidR="008252D1" w:rsidRPr="00BB488B">
        <w:rPr>
          <w:rFonts w:ascii="Book Antiqua" w:hAnsi="Book Antiqua"/>
          <w:lang w:val="en-US"/>
        </w:rPr>
        <w:t>%</w:t>
      </w:r>
      <w:r w:rsidR="00F604E8" w:rsidRPr="00BB488B">
        <w:rPr>
          <w:rFonts w:ascii="Book Antiqua" w:hAnsi="Book Antiqua"/>
          <w:lang w:val="en-US"/>
        </w:rPr>
        <w:t xml:space="preserve"> </w:t>
      </w:r>
      <w:r w:rsidRPr="00BB488B">
        <w:rPr>
          <w:rFonts w:ascii="Book Antiqua" w:hAnsi="Book Antiqua"/>
          <w:i/>
          <w:lang w:val="en-US"/>
        </w:rPr>
        <w:t>vs</w:t>
      </w:r>
      <w:r w:rsidR="008252D1" w:rsidRPr="00BB488B">
        <w:rPr>
          <w:rFonts w:ascii="Book Antiqua" w:hAnsi="Book Antiqua" w:hint="eastAsia"/>
          <w:i/>
          <w:lang w:val="en-US" w:eastAsia="zh-CN"/>
        </w:rPr>
        <w:t xml:space="preserve"> </w:t>
      </w:r>
      <w:r w:rsidR="00B82741" w:rsidRPr="00BB488B">
        <w:rPr>
          <w:rFonts w:ascii="Book Antiqua" w:hAnsi="Book Antiqua"/>
          <w:lang w:val="en-US"/>
        </w:rPr>
        <w:t>44.4</w:t>
      </w:r>
      <w:r w:rsidR="00F604E8" w:rsidRPr="00BB488B">
        <w:rPr>
          <w:rFonts w:ascii="Book Antiqua" w:hAnsi="Book Antiqua"/>
          <w:lang w:val="en-US"/>
        </w:rPr>
        <w:t xml:space="preserve">%) and </w:t>
      </w:r>
      <w:r w:rsidRPr="00BB488B">
        <w:rPr>
          <w:rFonts w:ascii="Book Antiqua" w:hAnsi="Book Antiqua"/>
          <w:lang w:val="en-US"/>
        </w:rPr>
        <w:t xml:space="preserve">higher in </w:t>
      </w:r>
      <w:r w:rsidR="00F604E8" w:rsidRPr="00BB488B">
        <w:rPr>
          <w:rFonts w:ascii="Book Antiqua" w:hAnsi="Book Antiqua"/>
          <w:lang w:val="en-US"/>
        </w:rPr>
        <w:t xml:space="preserve">the </w:t>
      </w:r>
      <w:r w:rsidRPr="00BB488B">
        <w:rPr>
          <w:rFonts w:ascii="Book Antiqua" w:hAnsi="Book Antiqua"/>
          <w:lang w:val="en-US"/>
        </w:rPr>
        <w:t xml:space="preserve">non-inflamed </w:t>
      </w:r>
      <w:r w:rsidR="00F604E8" w:rsidRPr="00BB488B">
        <w:rPr>
          <w:rFonts w:ascii="Book Antiqua" w:hAnsi="Book Antiqua"/>
          <w:lang w:val="en-US"/>
        </w:rPr>
        <w:t xml:space="preserve">as compared to the </w:t>
      </w:r>
      <w:r w:rsidRPr="00BB488B">
        <w:rPr>
          <w:rFonts w:ascii="Book Antiqua" w:hAnsi="Book Antiqua"/>
          <w:lang w:val="en-US"/>
        </w:rPr>
        <w:t>inflamed</w:t>
      </w:r>
      <w:r w:rsidR="00F604E8" w:rsidRPr="00BB488B">
        <w:rPr>
          <w:rFonts w:ascii="Book Antiqua" w:hAnsi="Book Antiqua"/>
          <w:lang w:val="en-US"/>
        </w:rPr>
        <w:t xml:space="preserve"> tissue samples from the distal</w:t>
      </w:r>
      <w:r w:rsidR="000F2259" w:rsidRPr="00BB488B">
        <w:rPr>
          <w:rFonts w:ascii="Book Antiqua" w:hAnsi="Book Antiqua"/>
          <w:lang w:val="en-US"/>
        </w:rPr>
        <w:t xml:space="preserve"> </w:t>
      </w:r>
      <w:r w:rsidR="00F604E8" w:rsidRPr="00BB488B">
        <w:rPr>
          <w:rFonts w:ascii="Book Antiqua" w:hAnsi="Book Antiqua"/>
          <w:lang w:val="en-US"/>
        </w:rPr>
        <w:t>tract (</w:t>
      </w:r>
      <w:r w:rsidR="00B82741" w:rsidRPr="00BB488B">
        <w:rPr>
          <w:rFonts w:ascii="Book Antiqua" w:hAnsi="Book Antiqua"/>
          <w:lang w:val="en-US"/>
        </w:rPr>
        <w:t>85</w:t>
      </w:r>
      <w:r w:rsidR="008252D1" w:rsidRPr="00BB488B">
        <w:rPr>
          <w:rFonts w:ascii="Book Antiqua" w:hAnsi="Book Antiqua"/>
          <w:lang w:val="en-US"/>
        </w:rPr>
        <w:t>%</w:t>
      </w:r>
      <w:r w:rsidR="00F604E8" w:rsidRPr="00BB488B">
        <w:rPr>
          <w:rFonts w:ascii="Book Antiqua" w:hAnsi="Book Antiqua"/>
          <w:lang w:val="en-US"/>
        </w:rPr>
        <w:t xml:space="preserve"> </w:t>
      </w:r>
      <w:r w:rsidRPr="00BB488B">
        <w:rPr>
          <w:rFonts w:ascii="Book Antiqua" w:hAnsi="Book Antiqua"/>
          <w:i/>
          <w:lang w:val="en-US"/>
        </w:rPr>
        <w:t>vs</w:t>
      </w:r>
      <w:r w:rsidR="008252D1" w:rsidRPr="00BB488B">
        <w:rPr>
          <w:rFonts w:ascii="Book Antiqua" w:hAnsi="Book Antiqua" w:hint="eastAsia"/>
          <w:lang w:val="en-US" w:eastAsia="zh-CN"/>
        </w:rPr>
        <w:t xml:space="preserve"> </w:t>
      </w:r>
      <w:r w:rsidR="00F604E8" w:rsidRPr="00BB488B">
        <w:rPr>
          <w:rFonts w:ascii="Book Antiqua" w:hAnsi="Book Antiqua"/>
          <w:lang w:val="en-US"/>
        </w:rPr>
        <w:lastRenderedPageBreak/>
        <w:t>6</w:t>
      </w:r>
      <w:r w:rsidR="00B82741" w:rsidRPr="00BB488B">
        <w:rPr>
          <w:rFonts w:ascii="Book Antiqua" w:hAnsi="Book Antiqua"/>
          <w:lang w:val="en-US"/>
        </w:rPr>
        <w:t>0</w:t>
      </w:r>
      <w:r w:rsidR="00F604E8" w:rsidRPr="00BB488B">
        <w:rPr>
          <w:rFonts w:ascii="Book Antiqua" w:hAnsi="Book Antiqua"/>
          <w:lang w:val="en-US"/>
        </w:rPr>
        <w:t>%</w:t>
      </w:r>
      <w:r w:rsidRPr="00BB488B">
        <w:rPr>
          <w:rFonts w:ascii="Book Antiqua" w:hAnsi="Book Antiqua"/>
          <w:lang w:val="en-US"/>
        </w:rPr>
        <w:t xml:space="preserve">). </w:t>
      </w:r>
      <w:r w:rsidR="00F604E8" w:rsidRPr="00BB488B">
        <w:rPr>
          <w:rFonts w:ascii="Book Antiqua" w:hAnsi="Book Antiqua"/>
          <w:lang w:val="en-US"/>
        </w:rPr>
        <w:t xml:space="preserve">Figure </w:t>
      </w:r>
      <w:r w:rsidR="000E449E" w:rsidRPr="00BB488B">
        <w:rPr>
          <w:rFonts w:ascii="Book Antiqua" w:hAnsi="Book Antiqua"/>
          <w:lang w:val="en-US"/>
        </w:rPr>
        <w:t>6</w:t>
      </w:r>
      <w:r w:rsidR="00F604E8" w:rsidRPr="00BB488B">
        <w:rPr>
          <w:rFonts w:ascii="Book Antiqua" w:hAnsi="Book Antiqua"/>
          <w:lang w:val="en-US"/>
        </w:rPr>
        <w:t xml:space="preserve"> reports t</w:t>
      </w:r>
      <w:r w:rsidRPr="00BB488B">
        <w:rPr>
          <w:rFonts w:ascii="Book Antiqua" w:hAnsi="Book Antiqua"/>
          <w:lang w:val="en-US"/>
        </w:rPr>
        <w:t>he per</w:t>
      </w:r>
      <w:r w:rsidR="00F604E8" w:rsidRPr="00BB488B">
        <w:rPr>
          <w:rFonts w:ascii="Book Antiqua" w:hAnsi="Book Antiqua"/>
          <w:lang w:val="en-US"/>
        </w:rPr>
        <w:t>centages of samples with GLUT5-</w:t>
      </w:r>
      <w:r w:rsidRPr="00BB488B">
        <w:rPr>
          <w:rFonts w:ascii="Book Antiqua" w:hAnsi="Book Antiqua"/>
          <w:lang w:val="en-US"/>
        </w:rPr>
        <w:t xml:space="preserve">IR clusters </w:t>
      </w:r>
      <w:r w:rsidR="00F604E8" w:rsidRPr="00BB488B">
        <w:rPr>
          <w:rFonts w:ascii="Book Antiqua" w:hAnsi="Book Antiqua"/>
          <w:lang w:val="en-US"/>
        </w:rPr>
        <w:t xml:space="preserve">as </w:t>
      </w:r>
      <w:r w:rsidR="002D0B51" w:rsidRPr="00BB488B">
        <w:rPr>
          <w:rFonts w:ascii="Book Antiqua" w:hAnsi="Book Antiqua"/>
          <w:lang w:val="en-US"/>
        </w:rPr>
        <w:t>bar graphs</w:t>
      </w:r>
      <w:r w:rsidRPr="00BB488B">
        <w:rPr>
          <w:rFonts w:ascii="Book Antiqua" w:hAnsi="Book Antiqua"/>
          <w:b/>
          <w:lang w:val="en-US"/>
        </w:rPr>
        <w:t xml:space="preserve">, </w:t>
      </w:r>
      <w:r w:rsidRPr="00BB488B">
        <w:rPr>
          <w:rFonts w:ascii="Book Antiqua" w:hAnsi="Book Antiqua"/>
          <w:lang w:val="en-US"/>
        </w:rPr>
        <w:t>for both the proximal (</w:t>
      </w:r>
      <w:r w:rsidR="006E7657" w:rsidRPr="00BB488B">
        <w:rPr>
          <w:rFonts w:ascii="Book Antiqua" w:hAnsi="Book Antiqua"/>
          <w:lang w:val="en-US"/>
        </w:rPr>
        <w:t>P</w:t>
      </w:r>
      <w:r w:rsidRPr="00BB488B">
        <w:rPr>
          <w:rFonts w:ascii="Book Antiqua" w:hAnsi="Book Antiqua"/>
          <w:lang w:val="en-US"/>
        </w:rPr>
        <w:t xml:space="preserve">anel </w:t>
      </w:r>
      <w:r w:rsidRPr="00BB488B">
        <w:rPr>
          <w:rFonts w:ascii="Book Antiqua" w:hAnsi="Book Antiqua"/>
          <w:caps/>
          <w:lang w:val="en-US"/>
        </w:rPr>
        <w:t>a</w:t>
      </w:r>
      <w:r w:rsidRPr="00BB488B">
        <w:rPr>
          <w:rFonts w:ascii="Book Antiqua" w:hAnsi="Book Antiqua"/>
          <w:lang w:val="en-US"/>
        </w:rPr>
        <w:t xml:space="preserve">) and </w:t>
      </w:r>
      <w:r w:rsidR="00F604E8" w:rsidRPr="00BB488B">
        <w:rPr>
          <w:rFonts w:ascii="Book Antiqua" w:hAnsi="Book Antiqua"/>
          <w:lang w:val="en-US"/>
        </w:rPr>
        <w:t xml:space="preserve">the </w:t>
      </w:r>
      <w:r w:rsidRPr="00BB488B">
        <w:rPr>
          <w:rFonts w:ascii="Book Antiqua" w:hAnsi="Book Antiqua"/>
          <w:lang w:val="en-US"/>
        </w:rPr>
        <w:t>distal (</w:t>
      </w:r>
      <w:r w:rsidR="006E7657" w:rsidRPr="00BB488B">
        <w:rPr>
          <w:rFonts w:ascii="Book Antiqua" w:hAnsi="Book Antiqua"/>
          <w:lang w:val="en-US"/>
        </w:rPr>
        <w:t>P</w:t>
      </w:r>
      <w:r w:rsidRPr="00BB488B">
        <w:rPr>
          <w:rFonts w:ascii="Book Antiqua" w:hAnsi="Book Antiqua"/>
          <w:lang w:val="en-US"/>
        </w:rPr>
        <w:t xml:space="preserve">anel </w:t>
      </w:r>
      <w:r w:rsidRPr="00BB488B">
        <w:rPr>
          <w:rFonts w:ascii="Book Antiqua" w:hAnsi="Book Antiqua"/>
          <w:caps/>
          <w:lang w:val="en-US"/>
        </w:rPr>
        <w:t>b</w:t>
      </w:r>
      <w:r w:rsidRPr="00BB488B">
        <w:rPr>
          <w:rFonts w:ascii="Book Antiqua" w:hAnsi="Book Antiqua"/>
          <w:lang w:val="en-US"/>
        </w:rPr>
        <w:t>) tract.</w:t>
      </w:r>
    </w:p>
    <w:p w:rsidR="00EC7359" w:rsidRPr="00BB488B" w:rsidRDefault="00E81C7D" w:rsidP="00F9554C">
      <w:pPr>
        <w:autoSpaceDE w:val="0"/>
        <w:autoSpaceDN w:val="0"/>
        <w:adjustRightInd w:val="0"/>
        <w:snapToGrid w:val="0"/>
        <w:spacing w:line="360" w:lineRule="auto"/>
        <w:ind w:firstLineChars="100" w:firstLine="240"/>
        <w:jc w:val="both"/>
        <w:rPr>
          <w:rFonts w:ascii="Book Antiqua" w:hAnsi="Book Antiqua"/>
          <w:lang w:val="en-US"/>
        </w:rPr>
      </w:pPr>
      <w:r w:rsidRPr="00BB488B">
        <w:rPr>
          <w:rFonts w:ascii="Book Antiqua" w:hAnsi="Book Antiqua"/>
          <w:lang w:val="en-US"/>
        </w:rPr>
        <w:t xml:space="preserve">The </w:t>
      </w:r>
      <w:r w:rsidR="00B07B45" w:rsidRPr="00BB488B">
        <w:rPr>
          <w:rFonts w:ascii="Book Antiqua" w:hAnsi="Book Antiqua"/>
          <w:lang w:val="en-US"/>
        </w:rPr>
        <w:t>expression of</w:t>
      </w:r>
      <w:r w:rsidR="000F2259" w:rsidRPr="00BB488B">
        <w:rPr>
          <w:rFonts w:ascii="Book Antiqua" w:hAnsi="Book Antiqua"/>
          <w:lang w:val="en-US"/>
        </w:rPr>
        <w:t xml:space="preserve"> </w:t>
      </w:r>
      <w:r w:rsidRPr="00BB488B">
        <w:rPr>
          <w:rFonts w:ascii="Book Antiqua" w:hAnsi="Book Antiqua"/>
          <w:lang w:val="en-US"/>
        </w:rPr>
        <w:t xml:space="preserve">GLUT5-IR clusters was also </w:t>
      </w:r>
      <w:r w:rsidR="006E7657" w:rsidRPr="00BB488B">
        <w:rPr>
          <w:rFonts w:ascii="Book Antiqua" w:hAnsi="Book Antiqua"/>
          <w:lang w:val="en-US"/>
        </w:rPr>
        <w:t>e</w:t>
      </w:r>
      <w:r w:rsidR="00B07B45" w:rsidRPr="00BB488B">
        <w:rPr>
          <w:rFonts w:ascii="Book Antiqua" w:hAnsi="Book Antiqua"/>
          <w:lang w:val="en-US"/>
        </w:rPr>
        <w:t xml:space="preserve">valuated in </w:t>
      </w:r>
      <w:r w:rsidR="006E7657" w:rsidRPr="00BB488B">
        <w:rPr>
          <w:rFonts w:ascii="Book Antiqua" w:hAnsi="Book Antiqua"/>
          <w:lang w:val="en-US"/>
        </w:rPr>
        <w:t xml:space="preserve">a </w:t>
      </w:r>
      <w:r w:rsidR="00B07B45" w:rsidRPr="00BB488B">
        <w:rPr>
          <w:rFonts w:ascii="Book Antiqua" w:hAnsi="Book Antiqua"/>
          <w:lang w:val="en-US"/>
        </w:rPr>
        <w:t xml:space="preserve">sample group obtained </w:t>
      </w:r>
      <w:r w:rsidR="006E7657" w:rsidRPr="00BB488B">
        <w:rPr>
          <w:rFonts w:ascii="Book Antiqua" w:hAnsi="Book Antiqua"/>
          <w:lang w:val="en-US"/>
        </w:rPr>
        <w:t xml:space="preserve">by </w:t>
      </w:r>
      <w:r w:rsidR="00B07B45" w:rsidRPr="00BB488B">
        <w:rPr>
          <w:rFonts w:ascii="Book Antiqua" w:hAnsi="Book Antiqua"/>
          <w:lang w:val="en-US"/>
        </w:rPr>
        <w:t>classifying the patients</w:t>
      </w:r>
      <w:r w:rsidR="000F2259" w:rsidRPr="00BB488B">
        <w:rPr>
          <w:rFonts w:ascii="Book Antiqua" w:hAnsi="Book Antiqua"/>
          <w:lang w:val="en-US"/>
        </w:rPr>
        <w:t xml:space="preserve"> </w:t>
      </w:r>
      <w:r w:rsidRPr="00BB488B">
        <w:rPr>
          <w:rFonts w:ascii="Book Antiqua" w:hAnsi="Book Antiqua"/>
          <w:lang w:val="en-US"/>
        </w:rPr>
        <w:t>according to the</w:t>
      </w:r>
      <w:r w:rsidR="00B07B45" w:rsidRPr="00BB488B">
        <w:rPr>
          <w:rFonts w:ascii="Book Antiqua" w:hAnsi="Book Antiqua"/>
          <w:lang w:val="en-US"/>
        </w:rPr>
        <w:t>ir</w:t>
      </w:r>
      <w:r w:rsidRPr="00BB488B">
        <w:rPr>
          <w:rFonts w:ascii="Book Antiqua" w:hAnsi="Book Antiqua"/>
          <w:lang w:val="en-US"/>
        </w:rPr>
        <w:t xml:space="preserve"> BMI</w:t>
      </w:r>
      <w:r w:rsidR="00AA4F2B" w:rsidRPr="00BB488B">
        <w:rPr>
          <w:rFonts w:ascii="Book Antiqua" w:hAnsi="Book Antiqua"/>
          <w:lang w:val="en-US"/>
        </w:rPr>
        <w:t xml:space="preserve"> </w:t>
      </w:r>
      <w:r w:rsidR="006E7657" w:rsidRPr="00BB488B">
        <w:rPr>
          <w:rFonts w:ascii="Book Antiqua" w:hAnsi="Book Antiqua"/>
          <w:lang w:val="en-US"/>
        </w:rPr>
        <w:t>(</w:t>
      </w:r>
      <w:r w:rsidRPr="00BB488B">
        <w:rPr>
          <w:rFonts w:ascii="Book Antiqua" w:hAnsi="Book Antiqua"/>
          <w:lang w:val="en-US"/>
        </w:rPr>
        <w:t>Table 6</w:t>
      </w:r>
      <w:r w:rsidR="006E7657" w:rsidRPr="00BB488B">
        <w:rPr>
          <w:rFonts w:ascii="Book Antiqua" w:hAnsi="Book Antiqua"/>
          <w:lang w:val="en-US"/>
        </w:rPr>
        <w:t>)</w:t>
      </w:r>
      <w:r w:rsidR="00AA4F2B" w:rsidRPr="00BB488B">
        <w:rPr>
          <w:rFonts w:ascii="Book Antiqua" w:hAnsi="Book Antiqua"/>
          <w:lang w:val="en-US"/>
        </w:rPr>
        <w:t>. In the UC</w:t>
      </w:r>
      <w:r w:rsidR="000F2259" w:rsidRPr="00BB488B">
        <w:rPr>
          <w:rFonts w:ascii="Book Antiqua" w:hAnsi="Book Antiqua"/>
          <w:lang w:val="en-US"/>
        </w:rPr>
        <w:t xml:space="preserve"> </w:t>
      </w:r>
      <w:r w:rsidR="00AA4F2B" w:rsidRPr="00BB488B">
        <w:rPr>
          <w:rFonts w:ascii="Book Antiqua" w:hAnsi="Book Antiqua"/>
          <w:lang w:val="en-US"/>
        </w:rPr>
        <w:t>and CTRL patients, the expression of GLUT5-IR clusters was higher in the inflamed samples of patients with normal weight</w:t>
      </w:r>
      <w:r w:rsidR="000F2259" w:rsidRPr="00BB488B">
        <w:rPr>
          <w:rFonts w:ascii="Book Antiqua" w:hAnsi="Book Antiqua"/>
          <w:lang w:val="en-US"/>
        </w:rPr>
        <w:t xml:space="preserve"> </w:t>
      </w:r>
      <w:r w:rsidR="00AA4F2B" w:rsidRPr="00BB488B">
        <w:rPr>
          <w:rFonts w:ascii="Book Antiqua" w:hAnsi="Book Antiqua"/>
          <w:lang w:val="en-US"/>
        </w:rPr>
        <w:t xml:space="preserve">as compared with non-inflamed </w:t>
      </w:r>
      <w:r w:rsidR="006E7657" w:rsidRPr="00BB488B">
        <w:rPr>
          <w:rFonts w:ascii="Book Antiqua" w:hAnsi="Book Antiqua"/>
          <w:lang w:val="en-US"/>
        </w:rPr>
        <w:t xml:space="preserve">samples </w:t>
      </w:r>
      <w:r w:rsidR="00AA4F2B" w:rsidRPr="00BB488B">
        <w:rPr>
          <w:rFonts w:ascii="Book Antiqua" w:hAnsi="Book Antiqua"/>
          <w:lang w:val="en-US"/>
        </w:rPr>
        <w:t>from the proximal tract;</w:t>
      </w:r>
      <w:r w:rsidR="000F2259" w:rsidRPr="00BB488B">
        <w:rPr>
          <w:rFonts w:ascii="Book Antiqua" w:hAnsi="Book Antiqua"/>
          <w:lang w:val="en-US"/>
        </w:rPr>
        <w:t xml:space="preserve"> </w:t>
      </w:r>
      <w:r w:rsidR="00AA4F2B" w:rsidRPr="00BB488B">
        <w:rPr>
          <w:rFonts w:ascii="Book Antiqua" w:hAnsi="Book Antiqua"/>
          <w:lang w:val="en-US"/>
        </w:rPr>
        <w:t>whereas in the distal tract the percentage of GLUT</w:t>
      </w:r>
      <w:r w:rsidR="004B7D83" w:rsidRPr="00BB488B">
        <w:rPr>
          <w:rFonts w:ascii="Book Antiqua" w:hAnsi="Book Antiqua"/>
          <w:lang w:val="en-US"/>
        </w:rPr>
        <w:t xml:space="preserve">5-IR clusters </w:t>
      </w:r>
      <w:r w:rsidR="00AA4F2B" w:rsidRPr="00BB488B">
        <w:rPr>
          <w:rFonts w:ascii="Book Antiqua" w:hAnsi="Book Antiqua"/>
          <w:lang w:val="en-US"/>
        </w:rPr>
        <w:t xml:space="preserve">was </w:t>
      </w:r>
      <w:r w:rsidR="004B7D83" w:rsidRPr="00BB488B">
        <w:rPr>
          <w:rFonts w:ascii="Book Antiqua" w:hAnsi="Book Antiqua"/>
          <w:lang w:val="en-US"/>
        </w:rPr>
        <w:t xml:space="preserve">always </w:t>
      </w:r>
      <w:r w:rsidR="00AA4F2B" w:rsidRPr="00BB488B">
        <w:rPr>
          <w:rFonts w:ascii="Book Antiqua" w:hAnsi="Book Antiqua"/>
          <w:lang w:val="en-US"/>
        </w:rPr>
        <w:t xml:space="preserve">higher </w:t>
      </w:r>
      <w:r w:rsidR="004B7D83" w:rsidRPr="00BB488B">
        <w:rPr>
          <w:rFonts w:ascii="Book Antiqua" w:hAnsi="Book Antiqua"/>
          <w:lang w:val="en-US"/>
        </w:rPr>
        <w:t xml:space="preserve">in the </w:t>
      </w:r>
      <w:r w:rsidR="004B7D83" w:rsidRPr="00BB488B">
        <w:rPr>
          <w:rStyle w:val="alt-edited"/>
          <w:rFonts w:ascii="Book Antiqua" w:hAnsi="Book Antiqua"/>
          <w:lang w:val="en-US"/>
        </w:rPr>
        <w:t>non-inflamed</w:t>
      </w:r>
      <w:r w:rsidR="004B7D83" w:rsidRPr="00BB488B">
        <w:rPr>
          <w:rFonts w:ascii="Book Antiqua" w:hAnsi="Book Antiqua"/>
          <w:lang w:val="en-US"/>
        </w:rPr>
        <w:t xml:space="preserve"> samples as compared to the inflamed</w:t>
      </w:r>
      <w:r w:rsidR="000F2259" w:rsidRPr="00BB488B">
        <w:rPr>
          <w:rFonts w:ascii="Book Antiqua" w:hAnsi="Book Antiqua"/>
          <w:lang w:val="en-US"/>
        </w:rPr>
        <w:t xml:space="preserve"> </w:t>
      </w:r>
      <w:r w:rsidR="006E7657" w:rsidRPr="00BB488B">
        <w:rPr>
          <w:rFonts w:ascii="Book Antiqua" w:hAnsi="Book Antiqua"/>
          <w:lang w:val="en-US"/>
        </w:rPr>
        <w:t>samples from all three groups</w:t>
      </w:r>
      <w:r w:rsidR="00691ACA" w:rsidRPr="00BB488B">
        <w:rPr>
          <w:rFonts w:ascii="Book Antiqua" w:hAnsi="Book Antiqua"/>
          <w:lang w:val="en-US"/>
        </w:rPr>
        <w:t>.</w:t>
      </w:r>
      <w:r w:rsidR="004B7D83" w:rsidRPr="00BB488B">
        <w:rPr>
          <w:rFonts w:ascii="Book Antiqua" w:hAnsi="Book Antiqua"/>
          <w:lang w:val="en-US"/>
        </w:rPr>
        <w:t xml:space="preserve"> </w:t>
      </w:r>
      <w:r w:rsidR="006E7657" w:rsidRPr="00BB488B">
        <w:rPr>
          <w:rFonts w:ascii="Book Antiqua" w:hAnsi="Book Antiqua"/>
          <w:lang w:val="en-US"/>
        </w:rPr>
        <w:t>T</w:t>
      </w:r>
      <w:r w:rsidR="004B7D83" w:rsidRPr="00BB488B">
        <w:rPr>
          <w:rFonts w:ascii="Book Antiqua" w:hAnsi="Book Antiqua"/>
          <w:lang w:val="en-US"/>
        </w:rPr>
        <w:t xml:space="preserve">he percentage was higher in the inflamed </w:t>
      </w:r>
      <w:r w:rsidR="006E7657" w:rsidRPr="00BB488B">
        <w:rPr>
          <w:rFonts w:ascii="Book Antiqua" w:hAnsi="Book Antiqua"/>
          <w:lang w:val="en-US"/>
        </w:rPr>
        <w:t>than in</w:t>
      </w:r>
      <w:r w:rsidR="004B7D83" w:rsidRPr="00BB488B">
        <w:rPr>
          <w:rFonts w:ascii="Book Antiqua" w:hAnsi="Book Antiqua"/>
          <w:lang w:val="en-US"/>
        </w:rPr>
        <w:t xml:space="preserve"> the non-inflamed tissue samples from </w:t>
      </w:r>
      <w:r w:rsidR="00691ACA" w:rsidRPr="00BB488B">
        <w:rPr>
          <w:rFonts w:ascii="Book Antiqua" w:hAnsi="Book Antiqua"/>
          <w:lang w:val="en-US"/>
        </w:rPr>
        <w:t xml:space="preserve">both </w:t>
      </w:r>
      <w:r w:rsidR="004B7D83" w:rsidRPr="00BB488B">
        <w:rPr>
          <w:rFonts w:ascii="Book Antiqua" w:hAnsi="Book Antiqua"/>
          <w:lang w:val="en-US"/>
        </w:rPr>
        <w:t xml:space="preserve">the </w:t>
      </w:r>
      <w:r w:rsidR="00691ACA" w:rsidRPr="00BB488B">
        <w:rPr>
          <w:rFonts w:ascii="Book Antiqua" w:hAnsi="Book Antiqua"/>
          <w:lang w:val="en-US"/>
        </w:rPr>
        <w:t xml:space="preserve">proximal and </w:t>
      </w:r>
      <w:r w:rsidR="004B7D83" w:rsidRPr="00BB488B">
        <w:rPr>
          <w:rFonts w:ascii="Book Antiqua" w:hAnsi="Book Antiqua"/>
          <w:lang w:val="en-US"/>
        </w:rPr>
        <w:t xml:space="preserve">distal tract </w:t>
      </w:r>
      <w:r w:rsidR="00691ACA" w:rsidRPr="00BB488B">
        <w:rPr>
          <w:rFonts w:ascii="Book Antiqua" w:hAnsi="Book Antiqua"/>
          <w:lang w:val="en-US"/>
        </w:rPr>
        <w:t xml:space="preserve">in </w:t>
      </w:r>
      <w:r w:rsidR="006E7657" w:rsidRPr="00BB488B">
        <w:rPr>
          <w:rFonts w:ascii="Book Antiqua" w:hAnsi="Book Antiqua"/>
          <w:lang w:val="en-US"/>
        </w:rPr>
        <w:t xml:space="preserve">the </w:t>
      </w:r>
      <w:r w:rsidR="00691ACA" w:rsidRPr="00BB488B">
        <w:rPr>
          <w:rFonts w:ascii="Book Antiqua" w:hAnsi="Book Antiqua"/>
          <w:lang w:val="en-US"/>
        </w:rPr>
        <w:t xml:space="preserve">normal weight and overweight </w:t>
      </w:r>
      <w:r w:rsidR="006E7657" w:rsidRPr="00BB488B">
        <w:rPr>
          <w:rFonts w:ascii="Book Antiqua" w:hAnsi="Book Antiqua"/>
          <w:lang w:val="en-US"/>
        </w:rPr>
        <w:t xml:space="preserve">CD </w:t>
      </w:r>
      <w:r w:rsidR="00691ACA" w:rsidRPr="00BB488B">
        <w:rPr>
          <w:rFonts w:ascii="Book Antiqua" w:hAnsi="Book Antiqua"/>
          <w:lang w:val="en-US"/>
        </w:rPr>
        <w:t>patients</w:t>
      </w:r>
      <w:r w:rsidR="006E7657" w:rsidRPr="00BB488B">
        <w:rPr>
          <w:rFonts w:ascii="Book Antiqua" w:hAnsi="Book Antiqua"/>
          <w:lang w:val="en-US"/>
        </w:rPr>
        <w:t>.</w:t>
      </w:r>
    </w:p>
    <w:p w:rsidR="00B65B7C" w:rsidRPr="00BB488B" w:rsidRDefault="00B65B7C" w:rsidP="00F9554C">
      <w:pPr>
        <w:autoSpaceDE w:val="0"/>
        <w:autoSpaceDN w:val="0"/>
        <w:adjustRightInd w:val="0"/>
        <w:snapToGrid w:val="0"/>
        <w:spacing w:line="360" w:lineRule="auto"/>
        <w:jc w:val="both"/>
        <w:rPr>
          <w:rFonts w:ascii="Book Antiqua" w:hAnsi="Book Antiqua"/>
          <w:b/>
          <w:lang w:val="en-US"/>
        </w:rPr>
      </w:pPr>
    </w:p>
    <w:p w:rsidR="00B65B7C" w:rsidRPr="00BB488B" w:rsidRDefault="009A7B65" w:rsidP="00F9554C">
      <w:pPr>
        <w:autoSpaceDE w:val="0"/>
        <w:autoSpaceDN w:val="0"/>
        <w:adjustRightInd w:val="0"/>
        <w:snapToGrid w:val="0"/>
        <w:spacing w:line="360" w:lineRule="auto"/>
        <w:jc w:val="both"/>
        <w:rPr>
          <w:rFonts w:ascii="Book Antiqua" w:hAnsi="Book Antiqua"/>
          <w:b/>
          <w:i/>
          <w:lang w:val="en-US"/>
        </w:rPr>
      </w:pPr>
      <w:r w:rsidRPr="00BB488B">
        <w:rPr>
          <w:rFonts w:ascii="Book Antiqua" w:hAnsi="Book Antiqua"/>
          <w:b/>
          <w:i/>
          <w:lang w:val="en-US"/>
        </w:rPr>
        <w:t>SEM</w:t>
      </w:r>
      <w:r w:rsidR="008252D1" w:rsidRPr="00BB488B">
        <w:rPr>
          <w:rFonts w:ascii="Book Antiqua" w:hAnsi="Book Antiqua" w:hint="eastAsia"/>
          <w:b/>
          <w:i/>
          <w:lang w:val="en-US" w:eastAsia="zh-CN"/>
        </w:rPr>
        <w:t xml:space="preserve"> </w:t>
      </w:r>
      <w:r w:rsidR="00B65B7C" w:rsidRPr="00BB488B">
        <w:rPr>
          <w:rFonts w:ascii="Book Antiqua" w:hAnsi="Book Antiqua"/>
          <w:b/>
          <w:i/>
          <w:lang w:val="en-US"/>
        </w:rPr>
        <w:t>analysis of GLUT5 immunoreactivity</w:t>
      </w:r>
    </w:p>
    <w:p w:rsidR="00B65B7C" w:rsidRPr="00BB488B" w:rsidRDefault="00B65B7C" w:rsidP="00F9554C">
      <w:pPr>
        <w:autoSpaceDE w:val="0"/>
        <w:autoSpaceDN w:val="0"/>
        <w:adjustRightInd w:val="0"/>
        <w:snapToGrid w:val="0"/>
        <w:spacing w:line="360" w:lineRule="auto"/>
        <w:jc w:val="both"/>
        <w:rPr>
          <w:rFonts w:ascii="Book Antiqua" w:hAnsi="Book Antiqua"/>
          <w:lang w:val="en-US"/>
        </w:rPr>
      </w:pPr>
      <w:r w:rsidRPr="00BB488B">
        <w:rPr>
          <w:rFonts w:ascii="Book Antiqua" w:hAnsi="Book Antiqua"/>
          <w:lang w:val="en-US"/>
        </w:rPr>
        <w:t xml:space="preserve">The GLUT5 positive sections were also observed at </w:t>
      </w:r>
      <w:r w:rsidR="00F96859" w:rsidRPr="00BB488B">
        <w:rPr>
          <w:rFonts w:ascii="Book Antiqua" w:hAnsi="Book Antiqua"/>
          <w:lang w:val="en-US"/>
        </w:rPr>
        <w:t>SEM</w:t>
      </w:r>
      <w:r w:rsidRPr="00BB488B">
        <w:rPr>
          <w:rFonts w:ascii="Book Antiqua" w:hAnsi="Book Antiqua"/>
          <w:lang w:val="en-US"/>
        </w:rPr>
        <w:t xml:space="preserve"> for a more detailed evaluation of the labeled areas</w:t>
      </w:r>
      <w:r w:rsidR="00F96859" w:rsidRPr="00BB488B">
        <w:rPr>
          <w:rFonts w:ascii="Book Antiqua" w:hAnsi="Book Antiqua"/>
          <w:lang w:val="en-US"/>
        </w:rPr>
        <w:t>. C</w:t>
      </w:r>
      <w:r w:rsidRPr="00BB488B">
        <w:rPr>
          <w:rFonts w:ascii="Book Antiqua" w:hAnsi="Book Antiqua"/>
          <w:lang w:val="en-US"/>
        </w:rPr>
        <w:t xml:space="preserve">omparison </w:t>
      </w:r>
      <w:r w:rsidR="00F96859" w:rsidRPr="00BB488B">
        <w:rPr>
          <w:rFonts w:ascii="Book Antiqua" w:hAnsi="Book Antiqua"/>
          <w:lang w:val="en-US"/>
        </w:rPr>
        <w:t xml:space="preserve">between the SEM </w:t>
      </w:r>
      <w:r w:rsidR="00D267CB" w:rsidRPr="00BB488B">
        <w:rPr>
          <w:rFonts w:ascii="Book Antiqua" w:hAnsi="Book Antiqua"/>
          <w:lang w:val="en-US"/>
        </w:rPr>
        <w:t>(Figure</w:t>
      </w:r>
      <w:r w:rsidRPr="00BB488B">
        <w:rPr>
          <w:rFonts w:ascii="Book Antiqua" w:hAnsi="Book Antiqua"/>
          <w:lang w:val="en-US"/>
        </w:rPr>
        <w:t xml:space="preserve"> </w:t>
      </w:r>
      <w:r w:rsidR="002D0B51" w:rsidRPr="00BB488B">
        <w:rPr>
          <w:rFonts w:ascii="Book Antiqua" w:hAnsi="Book Antiqua"/>
          <w:lang w:val="en-US"/>
        </w:rPr>
        <w:t>7</w:t>
      </w:r>
      <w:r w:rsidRPr="00BB488B">
        <w:rPr>
          <w:rFonts w:ascii="Book Antiqua" w:hAnsi="Book Antiqua"/>
          <w:caps/>
          <w:lang w:val="en-US"/>
        </w:rPr>
        <w:t>a</w:t>
      </w:r>
      <w:r w:rsidR="008252D1" w:rsidRPr="00BB488B">
        <w:rPr>
          <w:rFonts w:ascii="Book Antiqua" w:hAnsi="Book Antiqua" w:hint="eastAsia"/>
          <w:lang w:val="en-US" w:eastAsia="zh-CN"/>
        </w:rPr>
        <w:t xml:space="preserve"> and </w:t>
      </w:r>
      <w:r w:rsidRPr="00BB488B">
        <w:rPr>
          <w:rFonts w:ascii="Book Antiqua" w:hAnsi="Book Antiqua"/>
          <w:caps/>
          <w:lang w:val="en-US"/>
        </w:rPr>
        <w:t>b</w:t>
      </w:r>
      <w:r w:rsidRPr="00BB488B">
        <w:rPr>
          <w:rFonts w:ascii="Book Antiqua" w:hAnsi="Book Antiqua"/>
          <w:lang w:val="en-US"/>
        </w:rPr>
        <w:t xml:space="preserve">) </w:t>
      </w:r>
      <w:r w:rsidR="00F96859" w:rsidRPr="00BB488B">
        <w:rPr>
          <w:rFonts w:ascii="Book Antiqua" w:hAnsi="Book Antiqua"/>
          <w:lang w:val="en-US"/>
        </w:rPr>
        <w:t xml:space="preserve">and </w:t>
      </w:r>
      <w:r w:rsidR="00D267CB" w:rsidRPr="00BB488B">
        <w:rPr>
          <w:rFonts w:ascii="Book Antiqua" w:hAnsi="Book Antiqua"/>
          <w:lang w:val="en-US"/>
        </w:rPr>
        <w:t>the light microscope (Figure</w:t>
      </w:r>
      <w:r w:rsidRPr="00BB488B">
        <w:rPr>
          <w:rFonts w:ascii="Book Antiqua" w:hAnsi="Book Antiqua"/>
          <w:lang w:val="en-US"/>
        </w:rPr>
        <w:t xml:space="preserve"> </w:t>
      </w:r>
      <w:r w:rsidR="002D0B51" w:rsidRPr="00BB488B">
        <w:rPr>
          <w:rFonts w:ascii="Book Antiqua" w:hAnsi="Book Antiqua"/>
          <w:lang w:val="en-US"/>
        </w:rPr>
        <w:t>7</w:t>
      </w:r>
      <w:r w:rsidRPr="00BB488B">
        <w:rPr>
          <w:rFonts w:ascii="Book Antiqua" w:hAnsi="Book Antiqua"/>
          <w:caps/>
          <w:lang w:val="en-US"/>
        </w:rPr>
        <w:t>c</w:t>
      </w:r>
      <w:r w:rsidR="008252D1" w:rsidRPr="00BB488B">
        <w:rPr>
          <w:rFonts w:ascii="Book Antiqua" w:hAnsi="Book Antiqua" w:hint="eastAsia"/>
          <w:lang w:val="en-US" w:eastAsia="zh-CN"/>
        </w:rPr>
        <w:t xml:space="preserve"> and </w:t>
      </w:r>
      <w:r w:rsidRPr="00BB488B">
        <w:rPr>
          <w:rFonts w:ascii="Book Antiqua" w:hAnsi="Book Antiqua"/>
          <w:caps/>
          <w:lang w:val="en-US"/>
        </w:rPr>
        <w:t>d</w:t>
      </w:r>
      <w:r w:rsidRPr="00BB488B">
        <w:rPr>
          <w:rFonts w:ascii="Book Antiqua" w:hAnsi="Book Antiqua"/>
          <w:lang w:val="en-US"/>
        </w:rPr>
        <w:t xml:space="preserve">) </w:t>
      </w:r>
      <w:r w:rsidR="00F96859" w:rsidRPr="00BB488B">
        <w:rPr>
          <w:rFonts w:ascii="Book Antiqua" w:hAnsi="Book Antiqua"/>
          <w:lang w:val="en-US"/>
        </w:rPr>
        <w:t xml:space="preserve">images </w:t>
      </w:r>
      <w:r w:rsidRPr="00BB488B">
        <w:rPr>
          <w:rFonts w:ascii="Book Antiqua" w:hAnsi="Book Antiqua"/>
          <w:lang w:val="en-US"/>
        </w:rPr>
        <w:t xml:space="preserve">showed that </w:t>
      </w:r>
      <w:r w:rsidR="00F96859" w:rsidRPr="00BB488B">
        <w:rPr>
          <w:rFonts w:ascii="Book Antiqua" w:hAnsi="Book Antiqua"/>
          <w:lang w:val="en-US"/>
        </w:rPr>
        <w:t xml:space="preserve">the </w:t>
      </w:r>
      <w:r w:rsidRPr="00BB488B">
        <w:rPr>
          <w:rFonts w:ascii="Book Antiqua" w:hAnsi="Book Antiqua"/>
          <w:lang w:val="en-US"/>
        </w:rPr>
        <w:t>area wi</w:t>
      </w:r>
      <w:r w:rsidR="00D267CB" w:rsidRPr="00BB488B">
        <w:rPr>
          <w:rFonts w:ascii="Book Antiqua" w:hAnsi="Book Antiqua"/>
          <w:lang w:val="en-US"/>
        </w:rPr>
        <w:t>th GLUT5 immunoreactivity (Figure</w:t>
      </w:r>
      <w:r w:rsidRPr="00BB488B">
        <w:rPr>
          <w:rFonts w:ascii="Book Antiqua" w:hAnsi="Book Antiqua"/>
          <w:lang w:val="en-US"/>
        </w:rPr>
        <w:t xml:space="preserve"> </w:t>
      </w:r>
      <w:r w:rsidR="002D0B51" w:rsidRPr="00BB488B">
        <w:rPr>
          <w:rFonts w:ascii="Book Antiqua" w:hAnsi="Book Antiqua"/>
          <w:lang w:val="en-US"/>
        </w:rPr>
        <w:t>8</w:t>
      </w:r>
      <w:r w:rsidRPr="00BB488B">
        <w:rPr>
          <w:rFonts w:ascii="Book Antiqua" w:hAnsi="Book Antiqua"/>
          <w:caps/>
          <w:lang w:val="en-US"/>
        </w:rPr>
        <w:t>a</w:t>
      </w:r>
      <w:r w:rsidRPr="00BB488B">
        <w:rPr>
          <w:rFonts w:ascii="Book Antiqua" w:hAnsi="Book Antiqua"/>
          <w:lang w:val="en-US"/>
        </w:rPr>
        <w:t>-</w:t>
      </w:r>
      <w:r w:rsidRPr="00BB488B">
        <w:rPr>
          <w:rFonts w:ascii="Book Antiqua" w:hAnsi="Book Antiqua"/>
          <w:caps/>
          <w:lang w:val="en-US"/>
        </w:rPr>
        <w:t>e</w:t>
      </w:r>
      <w:r w:rsidRPr="00BB488B">
        <w:rPr>
          <w:rFonts w:ascii="Book Antiqua" w:hAnsi="Book Antiqua"/>
          <w:lang w:val="en-US"/>
        </w:rPr>
        <w:t xml:space="preserve">) was characterized by </w:t>
      </w:r>
      <w:r w:rsidRPr="00BB488B">
        <w:rPr>
          <w:rStyle w:val="shorttext"/>
          <w:rFonts w:ascii="Book Antiqua" w:hAnsi="Book Antiqua"/>
          <w:lang w:val="en-US"/>
        </w:rPr>
        <w:t>large spaces and numerous dilated vessels</w:t>
      </w:r>
      <w:r w:rsidRPr="00BB488B">
        <w:rPr>
          <w:rFonts w:ascii="Book Antiqua" w:hAnsi="Book Antiqua"/>
          <w:lang w:val="en-US"/>
        </w:rPr>
        <w:t xml:space="preserve">, probably lymphatic because of </w:t>
      </w:r>
      <w:r w:rsidR="00F96859" w:rsidRPr="00BB488B">
        <w:rPr>
          <w:rFonts w:ascii="Book Antiqua" w:hAnsi="Book Antiqua"/>
          <w:lang w:val="en-US"/>
        </w:rPr>
        <w:t xml:space="preserve">the absence </w:t>
      </w:r>
      <w:r w:rsidRPr="00BB488B">
        <w:rPr>
          <w:rFonts w:ascii="Book Antiqua" w:hAnsi="Book Antiqua"/>
          <w:lang w:val="en-US"/>
        </w:rPr>
        <w:t>of red bl</w:t>
      </w:r>
      <w:r w:rsidR="00D267CB" w:rsidRPr="00BB488B">
        <w:rPr>
          <w:rFonts w:ascii="Book Antiqua" w:hAnsi="Book Antiqua"/>
          <w:lang w:val="en-US"/>
        </w:rPr>
        <w:t xml:space="preserve">ood cells inside the lumen (Figure </w:t>
      </w:r>
      <w:r w:rsidR="002D0B51" w:rsidRPr="00BB488B">
        <w:rPr>
          <w:rFonts w:ascii="Book Antiqua" w:hAnsi="Book Antiqua"/>
          <w:lang w:val="en-US"/>
        </w:rPr>
        <w:t>8</w:t>
      </w:r>
      <w:r w:rsidRPr="00BB488B">
        <w:rPr>
          <w:rFonts w:ascii="Book Antiqua" w:hAnsi="Book Antiqua"/>
          <w:caps/>
          <w:lang w:val="en-US"/>
        </w:rPr>
        <w:t>g</w:t>
      </w:r>
      <w:r w:rsidR="008252D1" w:rsidRPr="00BB488B">
        <w:rPr>
          <w:rFonts w:ascii="Book Antiqua" w:hAnsi="Book Antiqua" w:hint="eastAsia"/>
          <w:lang w:val="en-US" w:eastAsia="zh-CN"/>
        </w:rPr>
        <w:t xml:space="preserve"> and </w:t>
      </w:r>
      <w:r w:rsidRPr="00BB488B">
        <w:rPr>
          <w:rFonts w:ascii="Book Antiqua" w:hAnsi="Book Antiqua"/>
          <w:caps/>
          <w:lang w:val="en-US"/>
        </w:rPr>
        <w:t>h</w:t>
      </w:r>
      <w:r w:rsidRPr="00BB488B">
        <w:rPr>
          <w:rFonts w:ascii="Book Antiqua" w:hAnsi="Book Antiqua"/>
          <w:lang w:val="en-US"/>
        </w:rPr>
        <w:t xml:space="preserve">). The vessels had a non-continuous endothelium, </w:t>
      </w:r>
      <w:r w:rsidR="00F96859" w:rsidRPr="00BB488B">
        <w:rPr>
          <w:rFonts w:ascii="Book Antiqua" w:hAnsi="Book Antiqua"/>
          <w:lang w:val="en-US"/>
        </w:rPr>
        <w:t xml:space="preserve">as observed at </w:t>
      </w:r>
      <w:r w:rsidRPr="00BB488B">
        <w:rPr>
          <w:rFonts w:ascii="Book Antiqua" w:hAnsi="Book Antiqua"/>
          <w:lang w:val="en-US"/>
        </w:rPr>
        <w:t>light microscop</w:t>
      </w:r>
      <w:r w:rsidR="00F96859" w:rsidRPr="00BB488B">
        <w:rPr>
          <w:rFonts w:ascii="Book Antiqua" w:hAnsi="Book Antiqua"/>
          <w:lang w:val="en-US"/>
        </w:rPr>
        <w:t>y</w:t>
      </w:r>
      <w:r w:rsidRPr="00BB488B">
        <w:rPr>
          <w:rFonts w:ascii="Book Antiqua" w:hAnsi="Book Antiqua"/>
          <w:lang w:val="en-US"/>
        </w:rPr>
        <w:t xml:space="preserve">. In </w:t>
      </w:r>
      <w:r w:rsidR="00F96859" w:rsidRPr="00BB488B">
        <w:rPr>
          <w:rFonts w:ascii="Book Antiqua" w:hAnsi="Book Antiqua"/>
          <w:lang w:val="en-US"/>
        </w:rPr>
        <w:t xml:space="preserve">the non-labeled areas, </w:t>
      </w:r>
      <w:r w:rsidRPr="00BB488B">
        <w:rPr>
          <w:rFonts w:ascii="Book Antiqua" w:hAnsi="Book Antiqua"/>
          <w:lang w:val="en-US"/>
        </w:rPr>
        <w:t>there were vessels containing cells inside the lumen</w:t>
      </w:r>
      <w:r w:rsidR="00F96859" w:rsidRPr="00BB488B">
        <w:rPr>
          <w:rFonts w:ascii="Book Antiqua" w:hAnsi="Book Antiqua"/>
          <w:lang w:val="en-US"/>
        </w:rPr>
        <w:t xml:space="preserve"> that, judging by </w:t>
      </w:r>
      <w:r w:rsidRPr="00BB488B">
        <w:rPr>
          <w:rFonts w:ascii="Book Antiqua" w:hAnsi="Book Antiqua"/>
          <w:lang w:val="en-US"/>
        </w:rPr>
        <w:t xml:space="preserve">their rounded appearance, were probably lymphocytes or </w:t>
      </w:r>
      <w:r w:rsidRPr="00BB488B">
        <w:rPr>
          <w:rStyle w:val="shorttext"/>
          <w:rFonts w:ascii="Book Antiqua" w:hAnsi="Book Antiqua"/>
          <w:lang w:val="en-US"/>
        </w:rPr>
        <w:t>plasma</w:t>
      </w:r>
      <w:r w:rsidR="00F96859" w:rsidRPr="00BB488B">
        <w:rPr>
          <w:rStyle w:val="shorttext"/>
          <w:rFonts w:ascii="Book Antiqua" w:hAnsi="Book Antiqua"/>
          <w:lang w:val="en-US"/>
        </w:rPr>
        <w:t xml:space="preserve"> </w:t>
      </w:r>
      <w:r w:rsidRPr="00BB488B">
        <w:rPr>
          <w:rStyle w:val="shorttext"/>
          <w:rFonts w:ascii="Book Antiqua" w:hAnsi="Book Antiqua"/>
          <w:lang w:val="en-US"/>
        </w:rPr>
        <w:t xml:space="preserve">cells </w:t>
      </w:r>
      <w:r w:rsidR="00D267CB" w:rsidRPr="00BB488B">
        <w:rPr>
          <w:rFonts w:ascii="Book Antiqua" w:hAnsi="Book Antiqua"/>
          <w:lang w:val="en-US"/>
        </w:rPr>
        <w:t xml:space="preserve">(Figure </w:t>
      </w:r>
      <w:r w:rsidR="002D0B51" w:rsidRPr="00BB488B">
        <w:rPr>
          <w:rFonts w:ascii="Book Antiqua" w:hAnsi="Book Antiqua"/>
          <w:lang w:val="en-US"/>
        </w:rPr>
        <w:t>8</w:t>
      </w:r>
      <w:r w:rsidRPr="00BB488B">
        <w:rPr>
          <w:rFonts w:ascii="Book Antiqua" w:hAnsi="Book Antiqua"/>
          <w:caps/>
          <w:lang w:val="en-US"/>
        </w:rPr>
        <w:t>f</w:t>
      </w:r>
      <w:r w:rsidRPr="00BB488B">
        <w:rPr>
          <w:rFonts w:ascii="Book Antiqua" w:hAnsi="Book Antiqua"/>
          <w:lang w:val="en-US"/>
        </w:rPr>
        <w:t xml:space="preserve">). </w:t>
      </w:r>
    </w:p>
    <w:p w:rsidR="00B65B7C" w:rsidRPr="00BB488B" w:rsidRDefault="00B65B7C" w:rsidP="00F9554C">
      <w:pPr>
        <w:autoSpaceDE w:val="0"/>
        <w:autoSpaceDN w:val="0"/>
        <w:adjustRightInd w:val="0"/>
        <w:snapToGrid w:val="0"/>
        <w:spacing w:line="360" w:lineRule="auto"/>
        <w:jc w:val="both"/>
        <w:rPr>
          <w:rFonts w:ascii="Book Antiqua" w:hAnsi="Book Antiqua"/>
          <w:lang w:val="en-US"/>
        </w:rPr>
      </w:pPr>
    </w:p>
    <w:p w:rsidR="00B65B7C" w:rsidRPr="00BB488B" w:rsidRDefault="00B65B7C" w:rsidP="00F9554C">
      <w:pPr>
        <w:snapToGrid w:val="0"/>
        <w:spacing w:line="360" w:lineRule="auto"/>
        <w:jc w:val="both"/>
        <w:rPr>
          <w:rFonts w:ascii="Book Antiqua" w:hAnsi="Book Antiqua"/>
          <w:b/>
          <w:i/>
          <w:lang w:val="en-US"/>
        </w:rPr>
      </w:pPr>
      <w:r w:rsidRPr="00BB488B">
        <w:rPr>
          <w:rFonts w:ascii="Book Antiqua" w:hAnsi="Book Antiqua"/>
          <w:b/>
          <w:i/>
          <w:lang w:val="en-US"/>
        </w:rPr>
        <w:t>Comparison of GLUT5 immunoreactivity with LYVE</w:t>
      </w:r>
      <w:r w:rsidR="003015AB" w:rsidRPr="00BB488B">
        <w:rPr>
          <w:rFonts w:ascii="Book Antiqua" w:hAnsi="Book Antiqua"/>
          <w:b/>
          <w:i/>
          <w:lang w:val="en-US"/>
        </w:rPr>
        <w:t>-1 and VEGF expression in</w:t>
      </w:r>
      <w:r w:rsidRPr="00BB488B">
        <w:rPr>
          <w:rFonts w:ascii="Book Antiqua" w:hAnsi="Book Antiqua"/>
          <w:b/>
          <w:i/>
          <w:lang w:val="en-US"/>
        </w:rPr>
        <w:t xml:space="preserve"> large intestine</w:t>
      </w:r>
    </w:p>
    <w:p w:rsidR="00FF53F6" w:rsidRPr="00BB488B" w:rsidRDefault="00B65B7C" w:rsidP="00F9554C">
      <w:pPr>
        <w:autoSpaceDE w:val="0"/>
        <w:autoSpaceDN w:val="0"/>
        <w:adjustRightInd w:val="0"/>
        <w:snapToGrid w:val="0"/>
        <w:spacing w:line="360" w:lineRule="auto"/>
        <w:jc w:val="both"/>
        <w:rPr>
          <w:rFonts w:ascii="Book Antiqua" w:hAnsi="Book Antiqua"/>
          <w:lang w:val="en-US"/>
        </w:rPr>
      </w:pPr>
      <w:r w:rsidRPr="00BB488B">
        <w:rPr>
          <w:rFonts w:ascii="Book Antiqua" w:hAnsi="Book Antiqua"/>
          <w:lang w:val="en-US"/>
        </w:rPr>
        <w:t xml:space="preserve">GLUT5 expression was compared with </w:t>
      </w:r>
      <w:r w:rsidR="00571A1B" w:rsidRPr="00BB488B">
        <w:rPr>
          <w:rFonts w:ascii="Book Antiqua" w:hAnsi="Book Antiqua"/>
          <w:lang w:val="en-US"/>
        </w:rPr>
        <w:t xml:space="preserve">expression </w:t>
      </w:r>
      <w:r w:rsidRPr="00BB488B">
        <w:rPr>
          <w:rFonts w:ascii="Book Antiqua" w:hAnsi="Book Antiqua"/>
          <w:lang w:val="en-US"/>
        </w:rPr>
        <w:t xml:space="preserve">of LYVE-1 and VEGF </w:t>
      </w:r>
      <w:r w:rsidR="00571A1B" w:rsidRPr="00BB488B">
        <w:rPr>
          <w:rFonts w:ascii="Book Antiqua" w:hAnsi="Book Antiqua"/>
          <w:lang w:val="en-US"/>
        </w:rPr>
        <w:t xml:space="preserve">by light immunohistochemistry </w:t>
      </w:r>
      <w:r w:rsidRPr="00BB488B">
        <w:rPr>
          <w:rFonts w:ascii="Book Antiqua" w:hAnsi="Book Antiqua"/>
          <w:lang w:val="en-US"/>
        </w:rPr>
        <w:t xml:space="preserve">in contiguous sections and </w:t>
      </w:r>
      <w:r w:rsidR="00571A1B" w:rsidRPr="00BB488B">
        <w:rPr>
          <w:rFonts w:ascii="Book Antiqua" w:hAnsi="Book Antiqua"/>
          <w:lang w:val="en-US"/>
        </w:rPr>
        <w:t xml:space="preserve">by laser-scanning confocal microscopy </w:t>
      </w:r>
      <w:r w:rsidRPr="00BB488B">
        <w:rPr>
          <w:rFonts w:ascii="Book Antiqua" w:hAnsi="Book Antiqua"/>
          <w:lang w:val="en-US"/>
        </w:rPr>
        <w:t>in double staining</w:t>
      </w:r>
      <w:r w:rsidR="00416C75" w:rsidRPr="00BB488B">
        <w:rPr>
          <w:rFonts w:ascii="Book Antiqua" w:hAnsi="Book Antiqua"/>
          <w:lang w:val="en-US"/>
        </w:rPr>
        <w:t>.</w:t>
      </w:r>
      <w:r w:rsidR="000F2259" w:rsidRPr="00BB488B">
        <w:rPr>
          <w:rFonts w:ascii="Book Antiqua" w:hAnsi="Book Antiqua"/>
          <w:lang w:val="en-US"/>
        </w:rPr>
        <w:t xml:space="preserve"> </w:t>
      </w:r>
      <w:r w:rsidR="00B82ED6" w:rsidRPr="00BB488B">
        <w:rPr>
          <w:rFonts w:ascii="Book Antiqua" w:hAnsi="Book Antiqua"/>
          <w:lang w:val="en-US"/>
        </w:rPr>
        <w:t>L</w:t>
      </w:r>
      <w:r w:rsidRPr="00BB488B">
        <w:rPr>
          <w:rFonts w:ascii="Book Antiqua" w:hAnsi="Book Antiqua"/>
          <w:lang w:val="en-US"/>
        </w:rPr>
        <w:t>ight immunohistochemistry</w:t>
      </w:r>
      <w:r w:rsidR="00B82ED6" w:rsidRPr="00BB488B">
        <w:rPr>
          <w:rFonts w:ascii="Book Antiqua" w:hAnsi="Book Antiqua"/>
          <w:lang w:val="en-US"/>
        </w:rPr>
        <w:t xml:space="preserve"> revealed </w:t>
      </w:r>
      <w:r w:rsidR="00571A1B" w:rsidRPr="00BB488B">
        <w:rPr>
          <w:rFonts w:ascii="Book Antiqua" w:hAnsi="Book Antiqua"/>
          <w:lang w:val="en-US"/>
        </w:rPr>
        <w:t>the presence of</w:t>
      </w:r>
      <w:r w:rsidR="000F2259" w:rsidRPr="00BB488B">
        <w:rPr>
          <w:rFonts w:ascii="Book Antiqua" w:hAnsi="Book Antiqua"/>
          <w:lang w:val="en-US"/>
        </w:rPr>
        <w:t xml:space="preserve"> </w:t>
      </w:r>
      <w:r w:rsidR="00B82ED6" w:rsidRPr="00BB488B">
        <w:rPr>
          <w:rFonts w:ascii="Book Antiqua" w:hAnsi="Book Antiqua"/>
          <w:lang w:val="en-US"/>
        </w:rPr>
        <w:t>GLUT5 immunoreactivity in areas that</w:t>
      </w:r>
      <w:r w:rsidRPr="00BB488B">
        <w:rPr>
          <w:rFonts w:ascii="Book Antiqua" w:hAnsi="Book Antiqua"/>
          <w:lang w:val="en-US"/>
        </w:rPr>
        <w:t xml:space="preserve"> were also L</w:t>
      </w:r>
      <w:r w:rsidR="00B82ED6" w:rsidRPr="00BB488B">
        <w:rPr>
          <w:rFonts w:ascii="Book Antiqua" w:hAnsi="Book Antiqua"/>
          <w:lang w:val="en-US"/>
        </w:rPr>
        <w:t>YVE</w:t>
      </w:r>
      <w:r w:rsidRPr="00BB488B">
        <w:rPr>
          <w:rFonts w:ascii="Book Antiqua" w:hAnsi="Book Antiqua"/>
          <w:lang w:val="en-US"/>
        </w:rPr>
        <w:t>-1</w:t>
      </w:r>
      <w:r w:rsidR="00D267CB" w:rsidRPr="00BB488B">
        <w:rPr>
          <w:rFonts w:ascii="Book Antiqua" w:hAnsi="Book Antiqua"/>
          <w:lang w:val="en-US"/>
        </w:rPr>
        <w:t xml:space="preserve"> positive (Figure </w:t>
      </w:r>
      <w:r w:rsidR="002D0B51" w:rsidRPr="00BB488B">
        <w:rPr>
          <w:rFonts w:ascii="Book Antiqua" w:hAnsi="Book Antiqua"/>
          <w:lang w:val="en-US"/>
        </w:rPr>
        <w:t>9</w:t>
      </w:r>
      <w:r w:rsidR="00B82ED6" w:rsidRPr="00BB488B">
        <w:rPr>
          <w:rFonts w:ascii="Book Antiqua" w:hAnsi="Book Antiqua"/>
          <w:caps/>
          <w:lang w:val="en-US"/>
        </w:rPr>
        <w:t>a</w:t>
      </w:r>
      <w:r w:rsidR="00B82ED6" w:rsidRPr="00BB488B">
        <w:rPr>
          <w:rFonts w:ascii="Book Antiqua" w:hAnsi="Book Antiqua"/>
          <w:lang w:val="en-US"/>
        </w:rPr>
        <w:t xml:space="preserve">, </w:t>
      </w:r>
      <w:r w:rsidR="00B82ED6" w:rsidRPr="00BB488B">
        <w:rPr>
          <w:rFonts w:ascii="Book Antiqua" w:hAnsi="Book Antiqua"/>
          <w:caps/>
          <w:lang w:val="en-US"/>
        </w:rPr>
        <w:t>b, g</w:t>
      </w:r>
      <w:r w:rsidR="008252D1" w:rsidRPr="00BB488B">
        <w:rPr>
          <w:rFonts w:ascii="Book Antiqua" w:hAnsi="Book Antiqua" w:hint="eastAsia"/>
          <w:caps/>
          <w:lang w:val="en-US" w:eastAsia="zh-CN"/>
        </w:rPr>
        <w:t xml:space="preserve"> </w:t>
      </w:r>
      <w:r w:rsidR="007C6E6B" w:rsidRPr="00BB488B">
        <w:rPr>
          <w:rFonts w:ascii="Book Antiqua" w:hAnsi="Book Antiqua"/>
          <w:lang w:val="en-US" w:eastAsia="zh-CN"/>
        </w:rPr>
        <w:t>and</w:t>
      </w:r>
      <w:r w:rsidR="008252D1" w:rsidRPr="00BB488B">
        <w:rPr>
          <w:rFonts w:ascii="Book Antiqua" w:hAnsi="Book Antiqua" w:hint="eastAsia"/>
          <w:caps/>
          <w:lang w:val="en-US" w:eastAsia="zh-CN"/>
        </w:rPr>
        <w:t xml:space="preserve"> </w:t>
      </w:r>
      <w:r w:rsidR="00B82ED6" w:rsidRPr="00BB488B">
        <w:rPr>
          <w:rFonts w:ascii="Book Antiqua" w:hAnsi="Book Antiqua"/>
          <w:caps/>
          <w:lang w:val="en-US"/>
        </w:rPr>
        <w:t>h</w:t>
      </w:r>
      <w:r w:rsidR="00B82ED6" w:rsidRPr="00BB488B">
        <w:rPr>
          <w:rFonts w:ascii="Book Antiqua" w:hAnsi="Book Antiqua"/>
          <w:lang w:val="en-US"/>
        </w:rPr>
        <w:t xml:space="preserve">). GLUT5 positivity was limited to </w:t>
      </w:r>
      <w:r w:rsidRPr="00BB488B">
        <w:rPr>
          <w:rFonts w:ascii="Book Antiqua" w:hAnsi="Book Antiqua"/>
          <w:lang w:val="en-US"/>
        </w:rPr>
        <w:t>area</w:t>
      </w:r>
      <w:r w:rsidR="00B82ED6" w:rsidRPr="00BB488B">
        <w:rPr>
          <w:rFonts w:ascii="Book Antiqua" w:hAnsi="Book Antiqua"/>
          <w:lang w:val="en-US"/>
        </w:rPr>
        <w:t xml:space="preserve">s </w:t>
      </w:r>
      <w:r w:rsidRPr="00BB488B">
        <w:rPr>
          <w:rFonts w:ascii="Book Antiqua" w:hAnsi="Book Antiqua"/>
          <w:lang w:val="en-US"/>
        </w:rPr>
        <w:t>usually lo</w:t>
      </w:r>
      <w:r w:rsidR="00D267CB" w:rsidRPr="00BB488B">
        <w:rPr>
          <w:rFonts w:ascii="Book Antiqua" w:hAnsi="Book Antiqua"/>
          <w:lang w:val="en-US"/>
        </w:rPr>
        <w:t xml:space="preserve">cated under the epithelium (Figure </w:t>
      </w:r>
      <w:r w:rsidR="002D0B51" w:rsidRPr="00BB488B">
        <w:rPr>
          <w:rFonts w:ascii="Book Antiqua" w:hAnsi="Book Antiqua"/>
          <w:lang w:val="en-US"/>
        </w:rPr>
        <w:t>9</w:t>
      </w:r>
      <w:r w:rsidRPr="00BB488B">
        <w:rPr>
          <w:rFonts w:ascii="Book Antiqua" w:hAnsi="Book Antiqua"/>
          <w:caps/>
          <w:lang w:val="en-US"/>
        </w:rPr>
        <w:t>c</w:t>
      </w:r>
      <w:r w:rsidR="008252D1" w:rsidRPr="00BB488B">
        <w:rPr>
          <w:rFonts w:ascii="Book Antiqua" w:hAnsi="Book Antiqua" w:hint="eastAsia"/>
          <w:lang w:val="en-US" w:eastAsia="zh-CN"/>
        </w:rPr>
        <w:t xml:space="preserve"> and </w:t>
      </w:r>
      <w:r w:rsidRPr="00BB488B">
        <w:rPr>
          <w:rFonts w:ascii="Book Antiqua" w:hAnsi="Book Antiqua"/>
          <w:caps/>
          <w:lang w:val="en-US"/>
        </w:rPr>
        <w:t>i</w:t>
      </w:r>
      <w:r w:rsidRPr="00BB488B">
        <w:rPr>
          <w:rFonts w:ascii="Book Antiqua" w:hAnsi="Book Antiqua"/>
          <w:lang w:val="en-US"/>
        </w:rPr>
        <w:t>)</w:t>
      </w:r>
      <w:r w:rsidR="00571A1B" w:rsidRPr="00BB488B">
        <w:rPr>
          <w:rFonts w:ascii="Book Antiqua" w:hAnsi="Book Antiqua"/>
          <w:lang w:val="en-US"/>
        </w:rPr>
        <w:t>,</w:t>
      </w:r>
      <w:r w:rsidRPr="00BB488B">
        <w:rPr>
          <w:rFonts w:ascii="Book Antiqua" w:hAnsi="Book Antiqua"/>
          <w:lang w:val="en-US"/>
        </w:rPr>
        <w:t xml:space="preserve"> </w:t>
      </w:r>
      <w:r w:rsidR="00B82ED6" w:rsidRPr="00BB488B">
        <w:rPr>
          <w:rFonts w:ascii="Book Antiqua" w:hAnsi="Book Antiqua"/>
          <w:lang w:val="en-US"/>
        </w:rPr>
        <w:t xml:space="preserve">whereas </w:t>
      </w:r>
      <w:r w:rsidRPr="00BB488B">
        <w:rPr>
          <w:rFonts w:ascii="Book Antiqua" w:hAnsi="Book Antiqua"/>
          <w:lang w:val="en-US"/>
        </w:rPr>
        <w:t>LYVE-1 staining was distributed in large area</w:t>
      </w:r>
      <w:r w:rsidR="00B82ED6" w:rsidRPr="00BB488B">
        <w:rPr>
          <w:rFonts w:ascii="Book Antiqua" w:hAnsi="Book Antiqua"/>
          <w:lang w:val="en-US"/>
        </w:rPr>
        <w:t>s</w:t>
      </w:r>
      <w:r w:rsidRPr="00BB488B">
        <w:rPr>
          <w:rFonts w:ascii="Book Antiqua" w:hAnsi="Book Antiqua"/>
          <w:lang w:val="en-US"/>
        </w:rPr>
        <w:t xml:space="preserve"> of the </w:t>
      </w:r>
      <w:r w:rsidRPr="00BB488B">
        <w:rPr>
          <w:rFonts w:ascii="Book Antiqua" w:hAnsi="Book Antiqua"/>
          <w:i/>
          <w:lang w:val="en-US"/>
        </w:rPr>
        <w:t xml:space="preserve">lamina propria </w:t>
      </w:r>
      <w:r w:rsidR="00D267CB" w:rsidRPr="00BB488B">
        <w:rPr>
          <w:rFonts w:ascii="Book Antiqua" w:hAnsi="Book Antiqua"/>
          <w:lang w:val="en-US"/>
        </w:rPr>
        <w:t>(Figure</w:t>
      </w:r>
      <w:r w:rsidRPr="00BB488B">
        <w:rPr>
          <w:rFonts w:ascii="Book Antiqua" w:hAnsi="Book Antiqua"/>
          <w:lang w:val="en-US"/>
        </w:rPr>
        <w:t xml:space="preserve"> </w:t>
      </w:r>
      <w:r w:rsidR="002D0B51" w:rsidRPr="00BB488B">
        <w:rPr>
          <w:rFonts w:ascii="Book Antiqua" w:hAnsi="Book Antiqua"/>
          <w:lang w:val="en-US"/>
        </w:rPr>
        <w:t>9</w:t>
      </w:r>
      <w:r w:rsidRPr="00BB488B">
        <w:rPr>
          <w:rFonts w:ascii="Book Antiqua" w:hAnsi="Book Antiqua"/>
          <w:caps/>
          <w:lang w:val="en-US"/>
        </w:rPr>
        <w:t>d</w:t>
      </w:r>
      <w:r w:rsidR="008252D1" w:rsidRPr="00BB488B">
        <w:rPr>
          <w:rFonts w:ascii="Book Antiqua" w:hAnsi="Book Antiqua" w:hint="eastAsia"/>
          <w:lang w:val="en-US" w:eastAsia="zh-CN"/>
        </w:rPr>
        <w:t xml:space="preserve"> and </w:t>
      </w:r>
      <w:r w:rsidRPr="00BB488B">
        <w:rPr>
          <w:rFonts w:ascii="Book Antiqua" w:hAnsi="Book Antiqua"/>
          <w:caps/>
          <w:lang w:val="en-US"/>
        </w:rPr>
        <w:t>j</w:t>
      </w:r>
      <w:r w:rsidRPr="00BB488B">
        <w:rPr>
          <w:rFonts w:ascii="Book Antiqua" w:hAnsi="Book Antiqua"/>
          <w:lang w:val="en-US"/>
        </w:rPr>
        <w:t>). The GLUT5 expression pattern was generally m</w:t>
      </w:r>
      <w:r w:rsidR="00B82ED6" w:rsidRPr="00BB488B">
        <w:rPr>
          <w:rFonts w:ascii="Book Antiqua" w:hAnsi="Book Antiqua"/>
          <w:lang w:val="en-US"/>
        </w:rPr>
        <w:t xml:space="preserve">uch more marked than LYVE-1 labeling, </w:t>
      </w:r>
      <w:r w:rsidRPr="00BB488B">
        <w:rPr>
          <w:rFonts w:ascii="Book Antiqua" w:hAnsi="Book Antiqua"/>
          <w:lang w:val="en-US"/>
        </w:rPr>
        <w:t>which</w:t>
      </w:r>
      <w:r w:rsidR="00D267CB" w:rsidRPr="00BB488B">
        <w:rPr>
          <w:rFonts w:ascii="Book Antiqua" w:hAnsi="Book Antiqua"/>
          <w:lang w:val="en-US"/>
        </w:rPr>
        <w:t xml:space="preserve"> was formed by short spots (Figure</w:t>
      </w:r>
      <w:r w:rsidRPr="00BB488B">
        <w:rPr>
          <w:rFonts w:ascii="Book Antiqua" w:hAnsi="Book Antiqua"/>
          <w:lang w:val="en-US"/>
        </w:rPr>
        <w:t xml:space="preserve"> </w:t>
      </w:r>
      <w:r w:rsidR="002D0B51" w:rsidRPr="00BB488B">
        <w:rPr>
          <w:rFonts w:ascii="Book Antiqua" w:hAnsi="Book Antiqua"/>
          <w:lang w:val="en-US"/>
        </w:rPr>
        <w:t>9</w:t>
      </w:r>
      <w:r w:rsidRPr="00BB488B">
        <w:rPr>
          <w:rFonts w:ascii="Book Antiqua" w:hAnsi="Book Antiqua"/>
          <w:caps/>
          <w:lang w:val="en-US"/>
        </w:rPr>
        <w:t>e</w:t>
      </w:r>
      <w:r w:rsidR="008252D1" w:rsidRPr="00BB488B">
        <w:rPr>
          <w:rFonts w:ascii="Book Antiqua" w:hAnsi="Book Antiqua" w:hint="eastAsia"/>
          <w:lang w:val="en-US" w:eastAsia="zh-CN"/>
        </w:rPr>
        <w:t xml:space="preserve"> and </w:t>
      </w:r>
      <w:r w:rsidRPr="00BB488B">
        <w:rPr>
          <w:rFonts w:ascii="Book Antiqua" w:hAnsi="Book Antiqua"/>
          <w:caps/>
          <w:lang w:val="en-US"/>
        </w:rPr>
        <w:t>f</w:t>
      </w:r>
      <w:r w:rsidRPr="00BB488B">
        <w:rPr>
          <w:rFonts w:ascii="Book Antiqua" w:hAnsi="Book Antiqua"/>
          <w:lang w:val="en-US"/>
        </w:rPr>
        <w:t xml:space="preserve">). However, some </w:t>
      </w:r>
      <w:r w:rsidRPr="00BB488B">
        <w:rPr>
          <w:rFonts w:ascii="Book Antiqua" w:hAnsi="Book Antiqua"/>
          <w:lang w:val="en-US"/>
        </w:rPr>
        <w:lastRenderedPageBreak/>
        <w:t>corresponding areas in contiguous sections show</w:t>
      </w:r>
      <w:r w:rsidR="00D267CB" w:rsidRPr="00BB488B">
        <w:rPr>
          <w:rFonts w:ascii="Book Antiqua" w:hAnsi="Book Antiqua"/>
          <w:lang w:val="en-US"/>
        </w:rPr>
        <w:t xml:space="preserve">ed GLUT5 immunoreactivity (Figure </w:t>
      </w:r>
      <w:r w:rsidR="00C40EEB" w:rsidRPr="00BB488B">
        <w:rPr>
          <w:rFonts w:ascii="Book Antiqua" w:hAnsi="Book Antiqua"/>
          <w:lang w:val="en-US"/>
        </w:rPr>
        <w:t>9</w:t>
      </w:r>
      <w:r w:rsidRPr="00BB488B">
        <w:rPr>
          <w:rFonts w:ascii="Book Antiqua" w:hAnsi="Book Antiqua"/>
          <w:caps/>
          <w:lang w:val="en-US"/>
        </w:rPr>
        <w:t>g</w:t>
      </w:r>
      <w:r w:rsidR="008252D1" w:rsidRPr="00BB488B">
        <w:rPr>
          <w:rFonts w:ascii="Book Antiqua" w:hAnsi="Book Antiqua" w:hint="eastAsia"/>
          <w:lang w:val="en-US" w:eastAsia="zh-CN"/>
        </w:rPr>
        <w:t xml:space="preserve"> and </w:t>
      </w:r>
      <w:r w:rsidRPr="00BB488B">
        <w:rPr>
          <w:rFonts w:ascii="Book Antiqua" w:hAnsi="Book Antiqua"/>
          <w:caps/>
          <w:lang w:val="en-US"/>
        </w:rPr>
        <w:t>k)</w:t>
      </w:r>
      <w:r w:rsidRPr="00BB488B">
        <w:rPr>
          <w:rFonts w:ascii="Book Antiqua" w:hAnsi="Book Antiqua"/>
          <w:lang w:val="en-US"/>
        </w:rPr>
        <w:t xml:space="preserve"> but lacked L</w:t>
      </w:r>
      <w:r w:rsidR="00B82ED6" w:rsidRPr="00BB488B">
        <w:rPr>
          <w:rFonts w:ascii="Book Antiqua" w:hAnsi="Book Antiqua"/>
          <w:lang w:val="en-US"/>
        </w:rPr>
        <w:t>YVE</w:t>
      </w:r>
      <w:r w:rsidR="00D267CB" w:rsidRPr="00BB488B">
        <w:rPr>
          <w:rFonts w:ascii="Book Antiqua" w:hAnsi="Book Antiqua"/>
          <w:lang w:val="en-US"/>
        </w:rPr>
        <w:t>-1 staining (Figure</w:t>
      </w:r>
      <w:r w:rsidR="000F2259" w:rsidRPr="00BB488B">
        <w:rPr>
          <w:rFonts w:ascii="Book Antiqua" w:hAnsi="Book Antiqua"/>
          <w:lang w:val="en-US"/>
        </w:rPr>
        <w:t xml:space="preserve"> </w:t>
      </w:r>
      <w:r w:rsidR="002D0B51" w:rsidRPr="00BB488B">
        <w:rPr>
          <w:rFonts w:ascii="Book Antiqua" w:hAnsi="Book Antiqua"/>
          <w:lang w:val="en-US"/>
        </w:rPr>
        <w:t>9</w:t>
      </w:r>
      <w:r w:rsidRPr="00BB488B">
        <w:rPr>
          <w:rFonts w:ascii="Book Antiqua" w:hAnsi="Book Antiqua"/>
          <w:caps/>
          <w:lang w:val="en-US"/>
        </w:rPr>
        <w:t>h</w:t>
      </w:r>
      <w:r w:rsidR="008252D1" w:rsidRPr="00BB488B">
        <w:rPr>
          <w:rFonts w:ascii="Book Antiqua" w:hAnsi="Book Antiqua" w:hint="eastAsia"/>
          <w:lang w:val="en-US" w:eastAsia="zh-CN"/>
        </w:rPr>
        <w:t xml:space="preserve"> and</w:t>
      </w:r>
      <w:r w:rsidRPr="00BB488B">
        <w:rPr>
          <w:rFonts w:ascii="Book Antiqua" w:hAnsi="Book Antiqua"/>
          <w:lang w:val="en-US"/>
        </w:rPr>
        <w:t xml:space="preserve"> </w:t>
      </w:r>
      <w:r w:rsidRPr="00BB488B">
        <w:rPr>
          <w:rFonts w:ascii="Book Antiqua" w:hAnsi="Book Antiqua"/>
          <w:caps/>
          <w:lang w:val="en-US"/>
        </w:rPr>
        <w:t>l</w:t>
      </w:r>
      <w:r w:rsidRPr="00BB488B">
        <w:rPr>
          <w:rFonts w:ascii="Book Antiqua" w:hAnsi="Book Antiqua"/>
          <w:lang w:val="en-US"/>
        </w:rPr>
        <w:t xml:space="preserve">). </w:t>
      </w:r>
    </w:p>
    <w:p w:rsidR="00B65B7C" w:rsidRPr="00BB488B" w:rsidRDefault="00B82ED6" w:rsidP="00F9554C">
      <w:pPr>
        <w:widowControl w:val="0"/>
        <w:autoSpaceDE w:val="0"/>
        <w:autoSpaceDN w:val="0"/>
        <w:adjustRightInd w:val="0"/>
        <w:snapToGrid w:val="0"/>
        <w:spacing w:line="360" w:lineRule="auto"/>
        <w:ind w:firstLineChars="100" w:firstLine="240"/>
        <w:jc w:val="both"/>
        <w:rPr>
          <w:rFonts w:ascii="Book Antiqua" w:hAnsi="Book Antiqua"/>
          <w:b/>
          <w:strike/>
          <w:lang w:val="en-US"/>
        </w:rPr>
      </w:pPr>
      <w:r w:rsidRPr="00BB488B">
        <w:rPr>
          <w:rFonts w:ascii="Book Antiqua" w:eastAsia="Times New Roman" w:hAnsi="Book Antiqua"/>
          <w:lang w:val="en-US"/>
        </w:rPr>
        <w:t>D</w:t>
      </w:r>
      <w:r w:rsidR="00B65B7C" w:rsidRPr="00BB488B">
        <w:rPr>
          <w:rFonts w:ascii="Book Antiqua" w:eastAsia="Times New Roman" w:hAnsi="Book Antiqua"/>
          <w:lang w:val="en-US"/>
        </w:rPr>
        <w:t>ouble immunofluorescence microscopy</w:t>
      </w:r>
      <w:r w:rsidR="00B65B7C" w:rsidRPr="00BB488B">
        <w:rPr>
          <w:rFonts w:ascii="Book Antiqua" w:hAnsi="Book Antiqua"/>
          <w:lang w:val="en-US"/>
        </w:rPr>
        <w:t xml:space="preserve"> was </w:t>
      </w:r>
      <w:r w:rsidRPr="00BB488B">
        <w:rPr>
          <w:rFonts w:ascii="Book Antiqua" w:hAnsi="Book Antiqua"/>
          <w:lang w:val="en-US"/>
        </w:rPr>
        <w:t>consistent with</w:t>
      </w:r>
      <w:r w:rsidR="00B65B7C" w:rsidRPr="00BB488B">
        <w:rPr>
          <w:rFonts w:ascii="Book Antiqua" w:hAnsi="Book Antiqua"/>
          <w:lang w:val="en-US"/>
        </w:rPr>
        <w:t xml:space="preserve"> light-microscopic evaluation.</w:t>
      </w:r>
      <w:r w:rsidRPr="00BB488B">
        <w:rPr>
          <w:rFonts w:ascii="Book Antiqua" w:hAnsi="Book Antiqua"/>
          <w:lang w:val="en-US"/>
        </w:rPr>
        <w:t xml:space="preserve"> </w:t>
      </w:r>
      <w:r w:rsidR="00B65B7C" w:rsidRPr="00BB488B">
        <w:rPr>
          <w:rFonts w:ascii="Book Antiqua" w:hAnsi="Book Antiqua"/>
          <w:lang w:val="en-US"/>
        </w:rPr>
        <w:t>GLU</w:t>
      </w:r>
      <w:r w:rsidRPr="00BB488B">
        <w:rPr>
          <w:rFonts w:ascii="Book Antiqua" w:hAnsi="Book Antiqua"/>
          <w:lang w:val="en-US"/>
        </w:rPr>
        <w:t xml:space="preserve">T5-IR clusters were found </w:t>
      </w:r>
      <w:r w:rsidR="00B65B7C" w:rsidRPr="00BB488B">
        <w:rPr>
          <w:rFonts w:ascii="Book Antiqua" w:hAnsi="Book Antiqua"/>
          <w:lang w:val="en-US"/>
        </w:rPr>
        <w:t>distributed inside L</w:t>
      </w:r>
      <w:r w:rsidRPr="00BB488B">
        <w:rPr>
          <w:rFonts w:ascii="Book Antiqua" w:hAnsi="Book Antiqua"/>
          <w:lang w:val="en-US"/>
        </w:rPr>
        <w:t>YVE-1 positive areas</w:t>
      </w:r>
      <w:r w:rsidR="00B65B7C" w:rsidRPr="00BB488B">
        <w:rPr>
          <w:rFonts w:ascii="Book Antiqua" w:hAnsi="Book Antiqua"/>
          <w:lang w:val="en-US"/>
        </w:rPr>
        <w:t xml:space="preserve"> and formed by</w:t>
      </w:r>
      <w:r w:rsidRPr="00BB488B">
        <w:rPr>
          <w:rFonts w:ascii="Book Antiqua" w:hAnsi="Book Antiqua"/>
          <w:shd w:val="clear" w:color="auto" w:fill="FFFFFF"/>
          <w:lang w:val="en-US"/>
        </w:rPr>
        <w:t xml:space="preserve"> numerous vessels, most of which </w:t>
      </w:r>
      <w:r w:rsidR="00B65B7C" w:rsidRPr="00BB488B">
        <w:rPr>
          <w:rFonts w:ascii="Book Antiqua" w:hAnsi="Book Antiqua"/>
          <w:shd w:val="clear" w:color="auto" w:fill="FFFFFF"/>
          <w:lang w:val="en-US"/>
        </w:rPr>
        <w:t>were irregula</w:t>
      </w:r>
      <w:r w:rsidR="001B01C4" w:rsidRPr="00BB488B">
        <w:rPr>
          <w:rFonts w:ascii="Book Antiqua" w:hAnsi="Book Antiqua"/>
          <w:shd w:val="clear" w:color="auto" w:fill="FFFFFF"/>
          <w:lang w:val="en-US"/>
        </w:rPr>
        <w:t xml:space="preserve">rly shaped and with ill-defined </w:t>
      </w:r>
      <w:r w:rsidR="00B65B7C" w:rsidRPr="00BB488B">
        <w:rPr>
          <w:rFonts w:ascii="Book Antiqua" w:hAnsi="Book Antiqua"/>
          <w:i/>
          <w:shd w:val="clear" w:color="auto" w:fill="FFFFFF"/>
          <w:lang w:val="en-US"/>
        </w:rPr>
        <w:t>lumina</w:t>
      </w:r>
      <w:r w:rsidR="00D267CB" w:rsidRPr="00BB488B">
        <w:rPr>
          <w:rFonts w:ascii="Book Antiqua" w:hAnsi="Book Antiqua"/>
          <w:shd w:val="clear" w:color="auto" w:fill="FFFFFF"/>
          <w:lang w:val="en-US"/>
        </w:rPr>
        <w:t xml:space="preserve"> (Figure </w:t>
      </w:r>
      <w:r w:rsidR="002D0B51" w:rsidRPr="00BB488B">
        <w:rPr>
          <w:rFonts w:ascii="Book Antiqua" w:hAnsi="Book Antiqua"/>
          <w:shd w:val="clear" w:color="auto" w:fill="FFFFFF"/>
          <w:lang w:val="en-US"/>
        </w:rPr>
        <w:t>10</w:t>
      </w:r>
      <w:r w:rsidR="00B65B7C" w:rsidRPr="00BB488B">
        <w:rPr>
          <w:rFonts w:ascii="Book Antiqua" w:hAnsi="Book Antiqua"/>
          <w:caps/>
          <w:shd w:val="clear" w:color="auto" w:fill="FFFFFF"/>
          <w:lang w:val="en-US"/>
        </w:rPr>
        <w:t>a</w:t>
      </w:r>
      <w:r w:rsidR="00B65B7C" w:rsidRPr="00BB488B">
        <w:rPr>
          <w:rFonts w:ascii="Book Antiqua" w:hAnsi="Book Antiqua"/>
          <w:shd w:val="clear" w:color="auto" w:fill="FFFFFF"/>
          <w:lang w:val="en-US"/>
        </w:rPr>
        <w:t>-</w:t>
      </w:r>
      <w:r w:rsidR="00B65B7C" w:rsidRPr="00BB488B">
        <w:rPr>
          <w:rFonts w:ascii="Book Antiqua" w:hAnsi="Book Antiqua"/>
          <w:caps/>
          <w:shd w:val="clear" w:color="auto" w:fill="FFFFFF"/>
          <w:lang w:val="en-US"/>
        </w:rPr>
        <w:t>f</w:t>
      </w:r>
      <w:r w:rsidR="008252D1" w:rsidRPr="00BB488B">
        <w:rPr>
          <w:rFonts w:ascii="Book Antiqua" w:hAnsi="Book Antiqua" w:hint="eastAsia"/>
          <w:shd w:val="clear" w:color="auto" w:fill="FFFFFF"/>
          <w:lang w:val="en-US" w:eastAsia="zh-CN"/>
        </w:rPr>
        <w:t xml:space="preserve"> and </w:t>
      </w:r>
      <w:r w:rsidR="00B65B7C" w:rsidRPr="00BB488B">
        <w:rPr>
          <w:rFonts w:ascii="Book Antiqua" w:hAnsi="Book Antiqua"/>
          <w:caps/>
          <w:shd w:val="clear" w:color="auto" w:fill="FFFFFF"/>
          <w:lang w:val="en-US"/>
        </w:rPr>
        <w:t>j</w:t>
      </w:r>
      <w:r w:rsidR="00B65B7C" w:rsidRPr="00BB488B">
        <w:rPr>
          <w:rFonts w:ascii="Book Antiqua" w:hAnsi="Book Antiqua"/>
          <w:shd w:val="clear" w:color="auto" w:fill="FFFFFF"/>
          <w:lang w:val="en-US"/>
        </w:rPr>
        <w:t>-</w:t>
      </w:r>
      <w:r w:rsidR="00B65B7C" w:rsidRPr="00BB488B">
        <w:rPr>
          <w:rFonts w:ascii="Book Antiqua" w:hAnsi="Book Antiqua"/>
          <w:caps/>
          <w:shd w:val="clear" w:color="auto" w:fill="FFFFFF"/>
          <w:lang w:val="en-US"/>
        </w:rPr>
        <w:t>l</w:t>
      </w:r>
      <w:r w:rsidR="00B65B7C" w:rsidRPr="00BB488B">
        <w:rPr>
          <w:rFonts w:ascii="Book Antiqua" w:hAnsi="Book Antiqua"/>
          <w:shd w:val="clear" w:color="auto" w:fill="FFFFFF"/>
          <w:lang w:val="en-US"/>
        </w:rPr>
        <w:t>)</w:t>
      </w:r>
      <w:r w:rsidRPr="00BB488B">
        <w:rPr>
          <w:rFonts w:ascii="Book Antiqua" w:hAnsi="Book Antiqua"/>
          <w:shd w:val="clear" w:color="auto" w:fill="FFFFFF"/>
          <w:lang w:val="en-US"/>
        </w:rPr>
        <w:t xml:space="preserve">. </w:t>
      </w:r>
      <w:r w:rsidR="00B65B7C" w:rsidRPr="00BB488B">
        <w:rPr>
          <w:rStyle w:val="shorttext"/>
          <w:rFonts w:ascii="Book Antiqua" w:hAnsi="Book Antiqua"/>
          <w:lang w:val="en-US"/>
        </w:rPr>
        <w:t>GLUT5 and LYVE-1</w:t>
      </w:r>
      <w:r w:rsidRPr="00BB488B">
        <w:rPr>
          <w:rStyle w:val="shorttext"/>
          <w:rFonts w:ascii="Book Antiqua" w:hAnsi="Book Antiqua"/>
          <w:lang w:val="en-US"/>
        </w:rPr>
        <w:t xml:space="preserve"> </w:t>
      </w:r>
      <w:r w:rsidRPr="00BB488B">
        <w:rPr>
          <w:rFonts w:ascii="Book Antiqua" w:hAnsi="Book Antiqua"/>
          <w:lang w:val="en-US"/>
        </w:rPr>
        <w:t xml:space="preserve">expression </w:t>
      </w:r>
      <w:r w:rsidR="00B65B7C" w:rsidRPr="00BB488B">
        <w:rPr>
          <w:rFonts w:ascii="Book Antiqua" w:hAnsi="Book Antiqua"/>
          <w:lang w:val="en-US"/>
        </w:rPr>
        <w:t>were never co</w:t>
      </w:r>
      <w:r w:rsidRPr="00BB488B">
        <w:rPr>
          <w:rFonts w:ascii="Book Antiqua" w:hAnsi="Book Antiqua"/>
          <w:lang w:val="en-US"/>
        </w:rPr>
        <w:t>localized on the morphologically undefined wall but rather were expressed in close proximity to</w:t>
      </w:r>
      <w:r w:rsidR="00B65B7C" w:rsidRPr="00BB488B">
        <w:rPr>
          <w:rFonts w:ascii="Book Antiqua" w:hAnsi="Book Antiqua"/>
          <w:lang w:val="en-US"/>
        </w:rPr>
        <w:t xml:space="preserve"> som</w:t>
      </w:r>
      <w:r w:rsidR="00D267CB" w:rsidRPr="00BB488B">
        <w:rPr>
          <w:rFonts w:ascii="Book Antiqua" w:hAnsi="Book Antiqua"/>
          <w:lang w:val="en-US"/>
        </w:rPr>
        <w:t>e areas of the endothelium (Figure</w:t>
      </w:r>
      <w:r w:rsidR="00B65B7C" w:rsidRPr="00BB488B">
        <w:rPr>
          <w:rFonts w:ascii="Book Antiqua" w:hAnsi="Book Antiqua"/>
          <w:lang w:val="en-US"/>
        </w:rPr>
        <w:t xml:space="preserve"> </w:t>
      </w:r>
      <w:r w:rsidR="002D0B51" w:rsidRPr="00BB488B">
        <w:rPr>
          <w:rFonts w:ascii="Book Antiqua" w:hAnsi="Book Antiqua"/>
          <w:lang w:val="en-US"/>
        </w:rPr>
        <w:t>10</w:t>
      </w:r>
      <w:r w:rsidR="00B65B7C" w:rsidRPr="00BB488B">
        <w:rPr>
          <w:rFonts w:ascii="Book Antiqua" w:hAnsi="Book Antiqua"/>
          <w:caps/>
          <w:lang w:val="en-US"/>
        </w:rPr>
        <w:t>m-o</w:t>
      </w:r>
      <w:r w:rsidR="00B65B7C" w:rsidRPr="00BB488B">
        <w:rPr>
          <w:rFonts w:ascii="Book Antiqua" w:hAnsi="Book Antiqua"/>
          <w:lang w:val="en-US"/>
        </w:rPr>
        <w:t xml:space="preserve">). Some vessels showed only GLUT5 expression </w:t>
      </w:r>
      <w:r w:rsidR="00D267CB" w:rsidRPr="00BB488B">
        <w:rPr>
          <w:rFonts w:ascii="Book Antiqua" w:hAnsi="Book Antiqua"/>
          <w:lang w:val="en-US"/>
        </w:rPr>
        <w:t xml:space="preserve">(Figure </w:t>
      </w:r>
      <w:r w:rsidR="002D0B51" w:rsidRPr="00BB488B">
        <w:rPr>
          <w:rFonts w:ascii="Book Antiqua" w:hAnsi="Book Antiqua"/>
          <w:lang w:val="en-US"/>
        </w:rPr>
        <w:t>10</w:t>
      </w:r>
      <w:r w:rsidR="00B65B7C" w:rsidRPr="00BB488B">
        <w:rPr>
          <w:rFonts w:ascii="Book Antiqua" w:hAnsi="Book Antiqua"/>
          <w:caps/>
          <w:lang w:val="en-US"/>
        </w:rPr>
        <w:t>g</w:t>
      </w:r>
      <w:r w:rsidR="00B65B7C" w:rsidRPr="00BB488B">
        <w:rPr>
          <w:rFonts w:ascii="Book Antiqua" w:hAnsi="Book Antiqua"/>
          <w:lang w:val="en-US"/>
        </w:rPr>
        <w:t>-</w:t>
      </w:r>
      <w:r w:rsidR="00B65B7C" w:rsidRPr="00BB488B">
        <w:rPr>
          <w:rFonts w:ascii="Book Antiqua" w:hAnsi="Book Antiqua"/>
          <w:caps/>
          <w:lang w:val="en-US"/>
        </w:rPr>
        <w:t>i</w:t>
      </w:r>
      <w:r w:rsidR="00B65B7C" w:rsidRPr="00BB488B">
        <w:rPr>
          <w:rFonts w:ascii="Book Antiqua" w:hAnsi="Book Antiqua"/>
          <w:lang w:val="en-US"/>
        </w:rPr>
        <w:t>).</w:t>
      </w:r>
    </w:p>
    <w:p w:rsidR="00B65B7C" w:rsidRPr="00BB488B" w:rsidRDefault="00B65B7C" w:rsidP="00F9554C">
      <w:pPr>
        <w:autoSpaceDE w:val="0"/>
        <w:autoSpaceDN w:val="0"/>
        <w:adjustRightInd w:val="0"/>
        <w:snapToGrid w:val="0"/>
        <w:spacing w:line="360" w:lineRule="auto"/>
        <w:ind w:firstLineChars="100" w:firstLine="240"/>
        <w:jc w:val="both"/>
        <w:rPr>
          <w:rFonts w:ascii="Book Antiqua" w:hAnsi="Book Antiqua"/>
          <w:lang w:val="en-US"/>
        </w:rPr>
      </w:pPr>
      <w:r w:rsidRPr="00BB488B">
        <w:rPr>
          <w:rFonts w:ascii="Book Antiqua" w:hAnsi="Book Antiqua"/>
          <w:lang w:val="en-US"/>
        </w:rPr>
        <w:t xml:space="preserve">In addition to staining the lymphatic vessels, </w:t>
      </w:r>
      <w:r w:rsidR="00B82ED6" w:rsidRPr="00BB488B">
        <w:rPr>
          <w:rFonts w:ascii="Book Antiqua" w:hAnsi="Book Antiqua"/>
          <w:lang w:val="en-US"/>
        </w:rPr>
        <w:t xml:space="preserve">LYVE-1 </w:t>
      </w:r>
      <w:r w:rsidRPr="00BB488B">
        <w:rPr>
          <w:rFonts w:ascii="Book Antiqua" w:hAnsi="Book Antiqua"/>
          <w:lang w:val="en-US"/>
        </w:rPr>
        <w:t>also labeled the brush border membrane of some epithelial cells</w:t>
      </w:r>
      <w:r w:rsidR="00B82ED6" w:rsidRPr="00BB488B">
        <w:rPr>
          <w:rFonts w:ascii="Book Antiqua" w:hAnsi="Book Antiqua"/>
          <w:lang w:val="en-US"/>
        </w:rPr>
        <w:t xml:space="preserve"> which was </w:t>
      </w:r>
      <w:r w:rsidRPr="00BB488B">
        <w:rPr>
          <w:rFonts w:ascii="Book Antiqua" w:hAnsi="Book Antiqua"/>
          <w:lang w:val="en-US"/>
        </w:rPr>
        <w:t xml:space="preserve">observed in </w:t>
      </w:r>
      <w:r w:rsidR="00571A1B" w:rsidRPr="00BB488B">
        <w:rPr>
          <w:rFonts w:ascii="Book Antiqua" w:hAnsi="Book Antiqua"/>
          <w:lang w:val="en-US"/>
        </w:rPr>
        <w:t xml:space="preserve">both </w:t>
      </w:r>
      <w:r w:rsidR="00D267CB" w:rsidRPr="00BB488B">
        <w:rPr>
          <w:rFonts w:ascii="Book Antiqua" w:hAnsi="Book Antiqua"/>
          <w:lang w:val="en-US"/>
        </w:rPr>
        <w:t xml:space="preserve">immunohistochemistry (Figure </w:t>
      </w:r>
      <w:r w:rsidR="002D0B51" w:rsidRPr="00BB488B">
        <w:rPr>
          <w:rFonts w:ascii="Book Antiqua" w:hAnsi="Book Antiqua"/>
          <w:lang w:val="en-US"/>
        </w:rPr>
        <w:t>9</w:t>
      </w:r>
      <w:r w:rsidR="008902FE" w:rsidRPr="00BB488B">
        <w:rPr>
          <w:rFonts w:ascii="Book Antiqua" w:hAnsi="Book Antiqua"/>
          <w:caps/>
          <w:lang w:val="en-US"/>
        </w:rPr>
        <w:t>d</w:t>
      </w:r>
      <w:r w:rsidR="008902FE" w:rsidRPr="00BB488B">
        <w:rPr>
          <w:rFonts w:ascii="Book Antiqua" w:hAnsi="Book Antiqua"/>
          <w:lang w:val="en-US"/>
        </w:rPr>
        <w:t xml:space="preserve">) </w:t>
      </w:r>
      <w:r w:rsidRPr="00BB488B">
        <w:rPr>
          <w:rFonts w:ascii="Book Antiqua" w:hAnsi="Book Antiqua"/>
          <w:lang w:val="en-US"/>
        </w:rPr>
        <w:t xml:space="preserve">and double-immunofluorescent experiments, in the latter also </w:t>
      </w:r>
      <w:r w:rsidR="008902FE" w:rsidRPr="00BB488B">
        <w:rPr>
          <w:rFonts w:ascii="Book Antiqua" w:hAnsi="Book Antiqua"/>
          <w:lang w:val="en-US"/>
        </w:rPr>
        <w:t xml:space="preserve">seen </w:t>
      </w:r>
      <w:r w:rsidRPr="00BB488B">
        <w:rPr>
          <w:rFonts w:ascii="Book Antiqua" w:hAnsi="Book Antiqua"/>
          <w:lang w:val="en-US"/>
        </w:rPr>
        <w:t>colocali</w:t>
      </w:r>
      <w:r w:rsidR="00D267CB" w:rsidRPr="00BB488B">
        <w:rPr>
          <w:rFonts w:ascii="Book Antiqua" w:hAnsi="Book Antiqua"/>
          <w:lang w:val="en-US"/>
        </w:rPr>
        <w:t xml:space="preserve">zed with GLUT5 expression (Figure </w:t>
      </w:r>
      <w:r w:rsidRPr="00BB488B">
        <w:rPr>
          <w:rFonts w:ascii="Book Antiqua" w:hAnsi="Book Antiqua"/>
          <w:lang w:val="en-US"/>
        </w:rPr>
        <w:t>1</w:t>
      </w:r>
      <w:r w:rsidR="002D0B51" w:rsidRPr="00BB488B">
        <w:rPr>
          <w:rFonts w:ascii="Book Antiqua" w:hAnsi="Book Antiqua"/>
          <w:lang w:val="en-US"/>
        </w:rPr>
        <w:t>0</w:t>
      </w:r>
      <w:r w:rsidRPr="00BB488B">
        <w:rPr>
          <w:rFonts w:ascii="Book Antiqua" w:hAnsi="Book Antiqua"/>
          <w:caps/>
          <w:lang w:val="en-US"/>
        </w:rPr>
        <w:t>p</w:t>
      </w:r>
      <w:r w:rsidRPr="00BB488B">
        <w:rPr>
          <w:rFonts w:ascii="Book Antiqua" w:hAnsi="Book Antiqua"/>
          <w:lang w:val="en-US"/>
        </w:rPr>
        <w:t>-</w:t>
      </w:r>
      <w:r w:rsidRPr="00BB488B">
        <w:rPr>
          <w:rFonts w:ascii="Book Antiqua" w:hAnsi="Book Antiqua"/>
          <w:caps/>
          <w:lang w:val="en-US"/>
        </w:rPr>
        <w:t>r</w:t>
      </w:r>
      <w:r w:rsidRPr="00BB488B">
        <w:rPr>
          <w:rFonts w:ascii="Book Antiqua" w:hAnsi="Book Antiqua"/>
          <w:lang w:val="en-US"/>
        </w:rPr>
        <w:t>).</w:t>
      </w:r>
    </w:p>
    <w:p w:rsidR="00B65B7C" w:rsidRPr="00BB488B" w:rsidRDefault="00B65B7C" w:rsidP="00F9554C">
      <w:pPr>
        <w:autoSpaceDE w:val="0"/>
        <w:autoSpaceDN w:val="0"/>
        <w:adjustRightInd w:val="0"/>
        <w:snapToGrid w:val="0"/>
        <w:spacing w:line="360" w:lineRule="auto"/>
        <w:ind w:firstLineChars="100" w:firstLine="240"/>
        <w:jc w:val="both"/>
        <w:rPr>
          <w:rFonts w:ascii="Book Antiqua" w:hAnsi="Book Antiqua" w:cs="Cheltenham-BookCond"/>
          <w:lang w:val="en-US"/>
        </w:rPr>
      </w:pPr>
      <w:r w:rsidRPr="00BB488B">
        <w:rPr>
          <w:rFonts w:ascii="Book Antiqua" w:hAnsi="Book Antiqua" w:cs="Cheltenham-BookCond"/>
          <w:lang w:val="en-US"/>
        </w:rPr>
        <w:t xml:space="preserve">To further discriminate between lymphatic vessels and blood vessels, </w:t>
      </w:r>
      <w:r w:rsidR="008902FE" w:rsidRPr="00BB488B">
        <w:rPr>
          <w:rFonts w:ascii="Book Antiqua" w:hAnsi="Book Antiqua" w:cs="Cheltenham-BookCond"/>
          <w:lang w:val="en-US"/>
        </w:rPr>
        <w:t xml:space="preserve">expression of </w:t>
      </w:r>
      <w:r w:rsidRPr="00BB488B">
        <w:rPr>
          <w:rFonts w:ascii="Book Antiqua" w:hAnsi="Book Antiqua" w:cs="Symbol"/>
          <w:lang w:val="en-US"/>
        </w:rPr>
        <w:t xml:space="preserve">GLUT5 and </w:t>
      </w:r>
      <w:r w:rsidR="008902FE" w:rsidRPr="00BB488B">
        <w:rPr>
          <w:rFonts w:ascii="Book Antiqua" w:hAnsi="Book Antiqua" w:cs="Cheltenham-BookCond"/>
          <w:lang w:val="en-US"/>
        </w:rPr>
        <w:t xml:space="preserve">VEGF antibodies was compared in contiguous </w:t>
      </w:r>
      <w:r w:rsidRPr="00BB488B">
        <w:rPr>
          <w:rFonts w:ascii="Book Antiqua" w:hAnsi="Book Antiqua" w:cs="Cheltenham-BookCond"/>
          <w:lang w:val="en-US"/>
        </w:rPr>
        <w:t xml:space="preserve">sections </w:t>
      </w:r>
      <w:r w:rsidRPr="00BB488B">
        <w:rPr>
          <w:rFonts w:ascii="Book Antiqua" w:hAnsi="Book Antiqua"/>
          <w:lang w:val="en-US"/>
        </w:rPr>
        <w:t>using light immunohistochemistry an</w:t>
      </w:r>
      <w:r w:rsidR="008902FE" w:rsidRPr="00BB488B">
        <w:rPr>
          <w:rFonts w:ascii="Book Antiqua" w:hAnsi="Book Antiqua"/>
          <w:lang w:val="en-US"/>
        </w:rPr>
        <w:t>d immunofluorescence. Both analyses revealed that VEGF</w:t>
      </w:r>
      <w:r w:rsidRPr="00BB488B">
        <w:rPr>
          <w:rFonts w:ascii="Book Antiqua" w:hAnsi="Book Antiqua"/>
          <w:lang w:val="en-US"/>
        </w:rPr>
        <w:t xml:space="preserve"> </w:t>
      </w:r>
      <w:r w:rsidRPr="00BB488B">
        <w:rPr>
          <w:rFonts w:ascii="Book Antiqua" w:hAnsi="Book Antiqua" w:cs="Cheltenham-BookCond"/>
          <w:lang w:val="en-US"/>
        </w:rPr>
        <w:t xml:space="preserve">expression was </w:t>
      </w:r>
      <w:r w:rsidR="008902FE" w:rsidRPr="00BB488B">
        <w:rPr>
          <w:rFonts w:ascii="Book Antiqua" w:hAnsi="Book Antiqua" w:cs="Cheltenham-BookCond"/>
          <w:lang w:val="en-US"/>
        </w:rPr>
        <w:t>absent</w:t>
      </w:r>
      <w:r w:rsidRPr="00BB488B">
        <w:rPr>
          <w:rFonts w:ascii="Book Antiqua" w:hAnsi="Book Antiqua" w:cs="Cheltenham-BookCond"/>
          <w:lang w:val="en-US"/>
        </w:rPr>
        <w:t xml:space="preserve"> in GLUT5-IR clusters, confirming that GLUT5-i</w:t>
      </w:r>
      <w:r w:rsidR="008902FE" w:rsidRPr="00BB488B">
        <w:rPr>
          <w:rFonts w:ascii="Book Antiqua" w:hAnsi="Book Antiqua" w:cs="Cheltenham-BookCond"/>
          <w:lang w:val="en-US"/>
        </w:rPr>
        <w:t xml:space="preserve">mmunoreactivity </w:t>
      </w:r>
      <w:r w:rsidRPr="00BB488B">
        <w:rPr>
          <w:rFonts w:ascii="Book Antiqua" w:hAnsi="Book Antiqua" w:cs="Cheltenham-BookCond"/>
          <w:lang w:val="en-US"/>
        </w:rPr>
        <w:t>is selective for lymphatic vessels</w:t>
      </w:r>
      <w:r w:rsidR="006A35EE" w:rsidRPr="00BB488B">
        <w:rPr>
          <w:rFonts w:ascii="Book Antiqua" w:hAnsi="Book Antiqua" w:cs="Cheltenham-BookCond"/>
          <w:lang w:val="en-US"/>
        </w:rPr>
        <w:t xml:space="preserve"> (data not shown)</w:t>
      </w:r>
      <w:r w:rsidRPr="00BB488B">
        <w:rPr>
          <w:rFonts w:ascii="Book Antiqua" w:hAnsi="Book Antiqua" w:cs="Cheltenham-BookCond"/>
          <w:lang w:val="en-US"/>
        </w:rPr>
        <w:t>.</w:t>
      </w:r>
    </w:p>
    <w:p w:rsidR="00B65B7C" w:rsidRPr="00BB488B" w:rsidRDefault="00B65B7C" w:rsidP="00F9554C">
      <w:pPr>
        <w:autoSpaceDE w:val="0"/>
        <w:autoSpaceDN w:val="0"/>
        <w:adjustRightInd w:val="0"/>
        <w:snapToGrid w:val="0"/>
        <w:spacing w:line="360" w:lineRule="auto"/>
        <w:ind w:firstLineChars="100" w:firstLine="240"/>
        <w:jc w:val="both"/>
        <w:rPr>
          <w:rFonts w:ascii="Book Antiqua" w:hAnsi="Book Antiqua"/>
          <w:lang w:val="en-US"/>
        </w:rPr>
      </w:pPr>
      <w:r w:rsidRPr="00BB488B">
        <w:rPr>
          <w:rFonts w:ascii="Book Antiqua" w:hAnsi="Book Antiqua"/>
          <w:lang w:val="en-US"/>
        </w:rPr>
        <w:t>In control sections, no specific double-labeling was seen when the second antibody was replaced with normal rabbit serum.</w:t>
      </w:r>
    </w:p>
    <w:p w:rsidR="00E861EE" w:rsidRPr="00BB488B" w:rsidRDefault="00E861EE" w:rsidP="00F9554C">
      <w:pPr>
        <w:autoSpaceDE w:val="0"/>
        <w:autoSpaceDN w:val="0"/>
        <w:adjustRightInd w:val="0"/>
        <w:snapToGrid w:val="0"/>
        <w:spacing w:line="360" w:lineRule="auto"/>
        <w:jc w:val="both"/>
        <w:rPr>
          <w:rFonts w:ascii="Book Antiqua" w:hAnsi="Book Antiqua"/>
          <w:b/>
          <w:lang w:val="en-US"/>
        </w:rPr>
      </w:pPr>
    </w:p>
    <w:p w:rsidR="00B65B7C" w:rsidRPr="00BB488B" w:rsidRDefault="00B65B7C" w:rsidP="00F9554C">
      <w:pPr>
        <w:autoSpaceDE w:val="0"/>
        <w:autoSpaceDN w:val="0"/>
        <w:adjustRightInd w:val="0"/>
        <w:snapToGrid w:val="0"/>
        <w:spacing w:line="360" w:lineRule="auto"/>
        <w:jc w:val="both"/>
        <w:rPr>
          <w:rFonts w:ascii="Book Antiqua" w:hAnsi="Book Antiqua"/>
          <w:b/>
          <w:lang w:val="en-US"/>
        </w:rPr>
      </w:pPr>
      <w:r w:rsidRPr="00BB488B">
        <w:rPr>
          <w:rFonts w:ascii="Book Antiqua" w:hAnsi="Book Antiqua"/>
          <w:b/>
          <w:lang w:val="en-US"/>
        </w:rPr>
        <w:t>DISCUSSION</w:t>
      </w:r>
      <w:r w:rsidR="000F2259" w:rsidRPr="00BB488B">
        <w:rPr>
          <w:rFonts w:ascii="Book Antiqua" w:hAnsi="Book Antiqua"/>
          <w:b/>
          <w:lang w:val="en-US"/>
        </w:rPr>
        <w:t xml:space="preserve"> </w:t>
      </w:r>
      <w:r w:rsidRPr="00BB488B">
        <w:rPr>
          <w:rFonts w:ascii="Book Antiqua" w:hAnsi="Book Antiqua"/>
          <w:b/>
          <w:lang w:val="en-US"/>
        </w:rPr>
        <w:t xml:space="preserve"> </w:t>
      </w:r>
    </w:p>
    <w:p w:rsidR="00B65B7C" w:rsidRPr="00BB488B" w:rsidRDefault="006A0E9B" w:rsidP="00F9554C">
      <w:pPr>
        <w:snapToGrid w:val="0"/>
        <w:spacing w:line="360" w:lineRule="auto"/>
        <w:jc w:val="both"/>
        <w:rPr>
          <w:rFonts w:ascii="Book Antiqua" w:hAnsi="Book Antiqua"/>
          <w:lang w:val="en-US"/>
        </w:rPr>
      </w:pPr>
      <w:r w:rsidRPr="00BB488B">
        <w:rPr>
          <w:rFonts w:ascii="Book Antiqua" w:hAnsi="Book Antiqua"/>
          <w:lang w:val="en-US"/>
        </w:rPr>
        <w:t>Here</w:t>
      </w:r>
      <w:r w:rsidR="00881FC1" w:rsidRPr="00BB488B">
        <w:rPr>
          <w:rFonts w:ascii="Book Antiqua" w:hAnsi="Book Antiqua"/>
          <w:lang w:val="en-US"/>
        </w:rPr>
        <w:t xml:space="preserve"> </w:t>
      </w:r>
      <w:r w:rsidRPr="00BB488B">
        <w:rPr>
          <w:rFonts w:ascii="Book Antiqua" w:hAnsi="Book Antiqua"/>
          <w:lang w:val="en-US"/>
        </w:rPr>
        <w:t xml:space="preserve">we show that GLUT2, </w:t>
      </w:r>
      <w:r w:rsidR="00316E6A" w:rsidRPr="00BB488B">
        <w:rPr>
          <w:rFonts w:ascii="Book Antiqua" w:hAnsi="Book Antiqua"/>
          <w:lang w:val="en-US"/>
        </w:rPr>
        <w:t>SGLT1</w:t>
      </w:r>
      <w:r w:rsidRPr="00BB488B">
        <w:rPr>
          <w:rFonts w:ascii="Book Antiqua" w:hAnsi="Book Antiqua"/>
          <w:lang w:val="en-US"/>
        </w:rPr>
        <w:t>,</w:t>
      </w:r>
      <w:r w:rsidR="00316E6A" w:rsidRPr="00BB488B">
        <w:rPr>
          <w:rFonts w:ascii="Book Antiqua" w:hAnsi="Book Antiqua"/>
          <w:lang w:val="en-US"/>
        </w:rPr>
        <w:t xml:space="preserve"> and </w:t>
      </w:r>
      <w:r w:rsidR="00B65B7C" w:rsidRPr="00BB488B">
        <w:rPr>
          <w:rFonts w:ascii="Book Antiqua" w:hAnsi="Book Antiqua"/>
          <w:lang w:val="en-US"/>
        </w:rPr>
        <w:t xml:space="preserve">GLUT5 glucose transporters are expressed in </w:t>
      </w:r>
      <w:r w:rsidRPr="00BB488B">
        <w:rPr>
          <w:rFonts w:ascii="Book Antiqua" w:hAnsi="Book Antiqua"/>
          <w:lang w:val="en-US"/>
        </w:rPr>
        <w:t xml:space="preserve">the </w:t>
      </w:r>
      <w:r w:rsidR="00B65B7C" w:rsidRPr="00BB488B">
        <w:rPr>
          <w:rFonts w:ascii="Book Antiqua" w:hAnsi="Book Antiqua"/>
          <w:lang w:val="en-US"/>
        </w:rPr>
        <w:t xml:space="preserve">epithelial cells of </w:t>
      </w:r>
      <w:r w:rsidRPr="00BB488B">
        <w:rPr>
          <w:rFonts w:ascii="Book Antiqua" w:hAnsi="Book Antiqua"/>
          <w:lang w:val="en-US"/>
        </w:rPr>
        <w:t>tissue samples of the large intestine, and that they are mainly located in the brush border membrane</w:t>
      </w:r>
      <w:r w:rsidR="00B65B7C" w:rsidRPr="00BB488B">
        <w:rPr>
          <w:rFonts w:ascii="Book Antiqua" w:hAnsi="Book Antiqua"/>
          <w:lang w:val="en-US"/>
        </w:rPr>
        <w:t xml:space="preserve"> </w:t>
      </w:r>
      <w:r w:rsidR="002A75CB" w:rsidRPr="00BB488B">
        <w:rPr>
          <w:rFonts w:ascii="Book Antiqua" w:hAnsi="Book Antiqua"/>
          <w:lang w:val="en-US"/>
        </w:rPr>
        <w:t xml:space="preserve">from </w:t>
      </w:r>
      <w:r w:rsidRPr="00BB488B">
        <w:rPr>
          <w:rFonts w:ascii="Book Antiqua" w:hAnsi="Book Antiqua"/>
          <w:lang w:val="en-US"/>
        </w:rPr>
        <w:t xml:space="preserve">IBD </w:t>
      </w:r>
      <w:r w:rsidR="00B65B7C" w:rsidRPr="00BB488B">
        <w:rPr>
          <w:rFonts w:ascii="Book Antiqua" w:hAnsi="Book Antiqua"/>
          <w:lang w:val="en-US"/>
        </w:rPr>
        <w:t>and control patients</w:t>
      </w:r>
      <w:r w:rsidRPr="00BB488B">
        <w:rPr>
          <w:rFonts w:ascii="Book Antiqua" w:hAnsi="Book Antiqua"/>
          <w:lang w:val="en-US"/>
        </w:rPr>
        <w:t>.</w:t>
      </w:r>
      <w:r w:rsidR="00B65B7C" w:rsidRPr="00BB488B">
        <w:rPr>
          <w:rFonts w:ascii="Book Antiqua" w:hAnsi="Book Antiqua"/>
          <w:lang w:val="en-US"/>
        </w:rPr>
        <w:t xml:space="preserve"> </w:t>
      </w:r>
      <w:r w:rsidRPr="00BB488B">
        <w:rPr>
          <w:rFonts w:ascii="Book Antiqua" w:hAnsi="Book Antiqua"/>
          <w:lang w:val="en-US"/>
        </w:rPr>
        <w:t>Also</w:t>
      </w:r>
      <w:r w:rsidR="00B65B7C" w:rsidRPr="00BB488B">
        <w:rPr>
          <w:rFonts w:ascii="Book Antiqua" w:hAnsi="Book Antiqua"/>
          <w:lang w:val="en-US"/>
        </w:rPr>
        <w:t xml:space="preserve"> in the colonic mucosa their location reflects the canonical expression of the small intestine and confirm</w:t>
      </w:r>
      <w:r w:rsidRPr="00BB488B">
        <w:rPr>
          <w:rFonts w:ascii="Book Antiqua" w:hAnsi="Book Antiqua"/>
          <w:lang w:val="en-US"/>
        </w:rPr>
        <w:t xml:space="preserve">s </w:t>
      </w:r>
      <w:r w:rsidR="00B65B7C" w:rsidRPr="00BB488B">
        <w:rPr>
          <w:rFonts w:ascii="Book Antiqua" w:hAnsi="Book Antiqua"/>
          <w:lang w:val="en-US"/>
        </w:rPr>
        <w:t>the tiss</w:t>
      </w:r>
      <w:r w:rsidRPr="00BB488B">
        <w:rPr>
          <w:rFonts w:ascii="Book Antiqua" w:hAnsi="Book Antiqua"/>
          <w:lang w:val="en-US"/>
        </w:rPr>
        <w:t>ue-specific expression</w:t>
      </w:r>
      <w:r w:rsidR="000F2259" w:rsidRPr="00BB488B">
        <w:rPr>
          <w:rFonts w:ascii="Book Antiqua" w:hAnsi="Book Antiqua"/>
          <w:lang w:val="en-US"/>
        </w:rPr>
        <w:t xml:space="preserve"> </w:t>
      </w:r>
      <w:r w:rsidRPr="00BB488B">
        <w:rPr>
          <w:rFonts w:ascii="Book Antiqua" w:hAnsi="Book Antiqua"/>
          <w:lang w:val="en-US"/>
        </w:rPr>
        <w:t xml:space="preserve">of GLUT </w:t>
      </w:r>
      <w:r w:rsidR="00B65B7C" w:rsidRPr="00BB488B">
        <w:rPr>
          <w:rFonts w:ascii="Book Antiqua" w:hAnsi="Book Antiqua"/>
          <w:lang w:val="en-US"/>
        </w:rPr>
        <w:t>isoforms</w:t>
      </w:r>
      <w:r w:rsidRPr="00BB488B">
        <w:rPr>
          <w:rFonts w:ascii="Book Antiqua" w:hAnsi="Book Antiqua"/>
          <w:lang w:val="en-US"/>
        </w:rPr>
        <w:t xml:space="preserve"> also in humans. </w:t>
      </w:r>
      <w:r w:rsidR="00B65B7C" w:rsidRPr="00BB488B">
        <w:rPr>
          <w:rFonts w:ascii="Book Antiqua" w:hAnsi="Book Antiqua"/>
          <w:lang w:val="en-US"/>
        </w:rPr>
        <w:t xml:space="preserve">However, unlike the small intestine, their expression </w:t>
      </w:r>
      <w:r w:rsidRPr="00BB488B">
        <w:rPr>
          <w:rFonts w:ascii="Book Antiqua" w:hAnsi="Book Antiqua"/>
          <w:lang w:val="en-US"/>
        </w:rPr>
        <w:t xml:space="preserve">is present </w:t>
      </w:r>
      <w:r w:rsidR="00B65B7C" w:rsidRPr="00BB488B">
        <w:rPr>
          <w:rFonts w:ascii="Book Antiqua" w:hAnsi="Book Antiqua"/>
          <w:lang w:val="en-US"/>
        </w:rPr>
        <w:t xml:space="preserve">only </w:t>
      </w:r>
      <w:r w:rsidRPr="00BB488B">
        <w:rPr>
          <w:rFonts w:ascii="Book Antiqua" w:hAnsi="Book Antiqua"/>
          <w:lang w:val="en-US"/>
        </w:rPr>
        <w:t xml:space="preserve">in </w:t>
      </w:r>
      <w:r w:rsidR="000E4C7A" w:rsidRPr="00BB488B">
        <w:rPr>
          <w:rFonts w:ascii="Book Antiqua" w:hAnsi="Book Antiqua"/>
          <w:lang w:val="en-US"/>
        </w:rPr>
        <w:t xml:space="preserve">short epithelial portions, </w:t>
      </w:r>
      <w:r w:rsidR="00B65B7C" w:rsidRPr="00BB488B">
        <w:rPr>
          <w:rFonts w:ascii="Book Antiqua" w:hAnsi="Book Antiqua"/>
          <w:lang w:val="en-US"/>
        </w:rPr>
        <w:t xml:space="preserve">involving a limited number of cells. </w:t>
      </w:r>
      <w:r w:rsidR="000E4C7A" w:rsidRPr="00BB488B">
        <w:rPr>
          <w:rFonts w:ascii="Book Antiqua" w:hAnsi="Book Antiqua"/>
          <w:lang w:val="en-US"/>
        </w:rPr>
        <w:t xml:space="preserve">We observed </w:t>
      </w:r>
      <w:r w:rsidR="00B65B7C" w:rsidRPr="00BB488B">
        <w:rPr>
          <w:rFonts w:ascii="Book Antiqua" w:hAnsi="Book Antiqua"/>
          <w:lang w:val="en-US"/>
        </w:rPr>
        <w:t xml:space="preserve">no </w:t>
      </w:r>
      <w:r w:rsidR="000F5607" w:rsidRPr="00BB488B">
        <w:rPr>
          <w:rFonts w:ascii="Book Antiqua" w:hAnsi="Book Antiqua"/>
          <w:lang w:val="en-US"/>
        </w:rPr>
        <w:t>important</w:t>
      </w:r>
      <w:r w:rsidR="00B65B7C" w:rsidRPr="00BB488B">
        <w:rPr>
          <w:rFonts w:ascii="Book Antiqua" w:hAnsi="Book Antiqua"/>
          <w:lang w:val="en-US"/>
        </w:rPr>
        <w:t xml:space="preserve"> differences </w:t>
      </w:r>
      <w:r w:rsidR="000E4C7A" w:rsidRPr="00BB488B">
        <w:rPr>
          <w:rFonts w:ascii="Book Antiqua" w:hAnsi="Book Antiqua"/>
          <w:lang w:val="en-US"/>
        </w:rPr>
        <w:t xml:space="preserve">in glucose transporter expression </w:t>
      </w:r>
      <w:r w:rsidR="00B65B7C" w:rsidRPr="00BB488B">
        <w:rPr>
          <w:rFonts w:ascii="Book Antiqua" w:hAnsi="Book Antiqua"/>
          <w:lang w:val="en-US"/>
        </w:rPr>
        <w:t xml:space="preserve">between the </w:t>
      </w:r>
      <w:r w:rsidR="000E4C7A" w:rsidRPr="00BB488B">
        <w:rPr>
          <w:rFonts w:ascii="Book Antiqua" w:hAnsi="Book Antiqua"/>
          <w:lang w:val="en-US"/>
        </w:rPr>
        <w:t xml:space="preserve">samples obtained from the </w:t>
      </w:r>
      <w:r w:rsidR="00B65B7C" w:rsidRPr="00BB488B">
        <w:rPr>
          <w:rFonts w:ascii="Book Antiqua" w:hAnsi="Book Antiqua"/>
          <w:lang w:val="en-US"/>
        </w:rPr>
        <w:t xml:space="preserve">proximal and distal tracts and between the different </w:t>
      </w:r>
      <w:r w:rsidR="000E4C7A" w:rsidRPr="00BB488B">
        <w:rPr>
          <w:rFonts w:ascii="Book Antiqua" w:hAnsi="Book Antiqua"/>
          <w:lang w:val="en-US"/>
        </w:rPr>
        <w:t xml:space="preserve">patient </w:t>
      </w:r>
      <w:r w:rsidR="00B65B7C" w:rsidRPr="00BB488B">
        <w:rPr>
          <w:rFonts w:ascii="Book Antiqua" w:hAnsi="Book Antiqua"/>
          <w:lang w:val="en-US"/>
        </w:rPr>
        <w:t>groups</w:t>
      </w:r>
      <w:r w:rsidR="000E4C7A" w:rsidRPr="00BB488B">
        <w:rPr>
          <w:rFonts w:ascii="Book Antiqua" w:hAnsi="Book Antiqua"/>
          <w:lang w:val="en-US"/>
        </w:rPr>
        <w:t>. N</w:t>
      </w:r>
      <w:r w:rsidR="00B65B7C" w:rsidRPr="00BB488B">
        <w:rPr>
          <w:rFonts w:ascii="Book Antiqua" w:hAnsi="Book Antiqua"/>
          <w:lang w:val="en-US"/>
        </w:rPr>
        <w:t>evertheless</w:t>
      </w:r>
      <w:r w:rsidR="000E4C7A" w:rsidRPr="00BB488B">
        <w:rPr>
          <w:rFonts w:ascii="Book Antiqua" w:hAnsi="Book Antiqua"/>
          <w:lang w:val="en-US"/>
        </w:rPr>
        <w:t xml:space="preserve">, </w:t>
      </w:r>
      <w:r w:rsidR="00B65B7C" w:rsidRPr="00BB488B">
        <w:rPr>
          <w:rFonts w:ascii="Book Antiqua" w:hAnsi="Book Antiqua"/>
          <w:lang w:val="en-US"/>
        </w:rPr>
        <w:t>we c</w:t>
      </w:r>
      <w:r w:rsidR="000E4C7A" w:rsidRPr="00BB488B">
        <w:rPr>
          <w:rFonts w:ascii="Book Antiqua" w:hAnsi="Book Antiqua"/>
          <w:lang w:val="en-US"/>
        </w:rPr>
        <w:t xml:space="preserve">onsider this finding important </w:t>
      </w:r>
      <w:r w:rsidR="00B65B7C" w:rsidRPr="00BB488B">
        <w:rPr>
          <w:rFonts w:ascii="Book Antiqua" w:hAnsi="Book Antiqua"/>
          <w:lang w:val="en-US"/>
        </w:rPr>
        <w:t xml:space="preserve">as </w:t>
      </w:r>
      <w:r w:rsidR="000E4C7A" w:rsidRPr="00BB488B">
        <w:rPr>
          <w:rFonts w:ascii="Book Antiqua" w:hAnsi="Book Antiqua"/>
          <w:lang w:val="en-US"/>
        </w:rPr>
        <w:t>it provides</w:t>
      </w:r>
      <w:r w:rsidR="00B65B7C" w:rsidRPr="00BB488B">
        <w:rPr>
          <w:rFonts w:ascii="Book Antiqua" w:hAnsi="Book Antiqua"/>
          <w:lang w:val="en-US"/>
        </w:rPr>
        <w:t xml:space="preserve"> the first evidence </w:t>
      </w:r>
      <w:r w:rsidR="000E4C7A" w:rsidRPr="00BB488B">
        <w:rPr>
          <w:rFonts w:ascii="Book Antiqua" w:hAnsi="Book Antiqua"/>
          <w:lang w:val="en-US"/>
        </w:rPr>
        <w:t>for</w:t>
      </w:r>
      <w:r w:rsidR="00B65B7C" w:rsidRPr="00BB488B">
        <w:rPr>
          <w:rFonts w:ascii="Book Antiqua" w:hAnsi="Book Antiqua"/>
          <w:lang w:val="en-US"/>
        </w:rPr>
        <w:t xml:space="preserve"> the distribution of glucose transporter immunoreactivity </w:t>
      </w:r>
      <w:r w:rsidR="000E4C7A" w:rsidRPr="00BB488B">
        <w:rPr>
          <w:rFonts w:ascii="Book Antiqua" w:hAnsi="Book Antiqua"/>
          <w:lang w:val="en-US"/>
        </w:rPr>
        <w:t xml:space="preserve">throughout </w:t>
      </w:r>
      <w:r w:rsidR="00B65B7C" w:rsidRPr="00BB488B">
        <w:rPr>
          <w:rFonts w:ascii="Book Antiqua" w:hAnsi="Book Antiqua"/>
          <w:lang w:val="en-US"/>
        </w:rPr>
        <w:lastRenderedPageBreak/>
        <w:t>the epithelial tract of</w:t>
      </w:r>
      <w:r w:rsidR="000E4C7A" w:rsidRPr="00BB488B">
        <w:rPr>
          <w:rFonts w:ascii="Book Antiqua" w:hAnsi="Book Antiqua"/>
          <w:lang w:val="en-US"/>
        </w:rPr>
        <w:t xml:space="preserve"> the human large intestine. Because</w:t>
      </w:r>
      <w:r w:rsidR="000F2259" w:rsidRPr="00BB488B">
        <w:rPr>
          <w:rFonts w:ascii="Book Antiqua" w:hAnsi="Book Antiqua"/>
          <w:lang w:val="en-US"/>
        </w:rPr>
        <w:t xml:space="preserve"> </w:t>
      </w:r>
      <w:r w:rsidR="000E4C7A" w:rsidRPr="00BB488B">
        <w:rPr>
          <w:rFonts w:ascii="Book Antiqua" w:hAnsi="Book Antiqua"/>
          <w:lang w:val="en-US"/>
        </w:rPr>
        <w:t xml:space="preserve">of </w:t>
      </w:r>
      <w:r w:rsidR="00B65B7C" w:rsidRPr="00BB488B">
        <w:rPr>
          <w:rFonts w:ascii="Book Antiqua" w:hAnsi="Book Antiqua"/>
          <w:lang w:val="en-US"/>
        </w:rPr>
        <w:t xml:space="preserve">the limited expression of the glucose transporters, we </w:t>
      </w:r>
      <w:r w:rsidR="000E4C7A" w:rsidRPr="00BB488B">
        <w:rPr>
          <w:rFonts w:ascii="Book Antiqua" w:hAnsi="Book Antiqua"/>
          <w:lang w:val="en-US"/>
        </w:rPr>
        <w:t>were</w:t>
      </w:r>
      <w:r w:rsidR="00B65B7C" w:rsidRPr="00BB488B">
        <w:rPr>
          <w:rFonts w:ascii="Book Antiqua" w:hAnsi="Book Antiqua"/>
          <w:lang w:val="en-US"/>
        </w:rPr>
        <w:t xml:space="preserve"> unable to compar</w:t>
      </w:r>
      <w:r w:rsidR="000E4C7A" w:rsidRPr="00BB488B">
        <w:rPr>
          <w:rFonts w:ascii="Book Antiqua" w:hAnsi="Book Antiqua"/>
          <w:lang w:val="en-US"/>
        </w:rPr>
        <w:t>e their</w:t>
      </w:r>
      <w:r w:rsidR="00B65B7C" w:rsidRPr="00BB488B">
        <w:rPr>
          <w:rFonts w:ascii="Book Antiqua" w:hAnsi="Book Antiqua"/>
          <w:lang w:val="en-US"/>
        </w:rPr>
        <w:t xml:space="preserve"> expression </w:t>
      </w:r>
      <w:r w:rsidR="000E4C7A" w:rsidRPr="00BB488B">
        <w:rPr>
          <w:rFonts w:ascii="Book Antiqua" w:hAnsi="Book Antiqua"/>
          <w:lang w:val="en-US"/>
        </w:rPr>
        <w:t>across</w:t>
      </w:r>
      <w:r w:rsidR="00B65B7C" w:rsidRPr="00BB488B">
        <w:rPr>
          <w:rFonts w:ascii="Book Antiqua" w:hAnsi="Book Antiqua"/>
          <w:lang w:val="en-US"/>
        </w:rPr>
        <w:t xml:space="preserve"> the </w:t>
      </w:r>
      <w:r w:rsidR="000E4C7A" w:rsidRPr="00BB488B">
        <w:rPr>
          <w:rFonts w:ascii="Book Antiqua" w:hAnsi="Book Antiqua"/>
          <w:lang w:val="en-US"/>
        </w:rPr>
        <w:t>three</w:t>
      </w:r>
      <w:r w:rsidR="00B65B7C" w:rsidRPr="00BB488B">
        <w:rPr>
          <w:rFonts w:ascii="Book Antiqua" w:hAnsi="Book Antiqua"/>
          <w:lang w:val="en-US"/>
        </w:rPr>
        <w:t xml:space="preserve"> </w:t>
      </w:r>
      <w:r w:rsidR="000E4C7A" w:rsidRPr="00BB488B">
        <w:rPr>
          <w:rFonts w:ascii="Book Antiqua" w:hAnsi="Book Antiqua"/>
          <w:lang w:val="en-US"/>
        </w:rPr>
        <w:t xml:space="preserve">patient </w:t>
      </w:r>
      <w:r w:rsidR="00B65B7C" w:rsidRPr="00BB488B">
        <w:rPr>
          <w:rFonts w:ascii="Book Antiqua" w:hAnsi="Book Antiqua"/>
          <w:lang w:val="en-US"/>
        </w:rPr>
        <w:t>groups</w:t>
      </w:r>
      <w:r w:rsidR="000E4C7A" w:rsidRPr="00BB488B">
        <w:rPr>
          <w:rFonts w:ascii="Book Antiqua" w:hAnsi="Book Antiqua"/>
          <w:lang w:val="en-US"/>
        </w:rPr>
        <w:t>.</w:t>
      </w:r>
      <w:r w:rsidR="00B65B7C" w:rsidRPr="00BB488B">
        <w:rPr>
          <w:rFonts w:ascii="Book Antiqua" w:hAnsi="Book Antiqua"/>
          <w:lang w:val="en-US"/>
        </w:rPr>
        <w:t xml:space="preserve"> </w:t>
      </w:r>
      <w:r w:rsidR="000E4C7A" w:rsidRPr="00BB488B">
        <w:rPr>
          <w:rFonts w:ascii="Book Antiqua" w:hAnsi="Book Antiqua"/>
          <w:lang w:val="en-US"/>
        </w:rPr>
        <w:t xml:space="preserve">However, </w:t>
      </w:r>
      <w:r w:rsidR="00B65B7C" w:rsidRPr="00BB488B">
        <w:rPr>
          <w:rFonts w:ascii="Book Antiqua" w:hAnsi="Book Antiqua"/>
          <w:lang w:val="en-US"/>
        </w:rPr>
        <w:t xml:space="preserve">we believe that our data </w:t>
      </w:r>
      <w:r w:rsidR="00B65B7C" w:rsidRPr="00BB488B">
        <w:rPr>
          <w:rStyle w:val="shorttext"/>
          <w:rFonts w:ascii="Book Antiqua" w:hAnsi="Book Antiqua"/>
          <w:lang w:val="en-US"/>
        </w:rPr>
        <w:t xml:space="preserve">support </w:t>
      </w:r>
      <w:r w:rsidR="000E4C7A" w:rsidRPr="00BB488B">
        <w:rPr>
          <w:rStyle w:val="shorttext"/>
          <w:rFonts w:ascii="Book Antiqua" w:hAnsi="Book Antiqua"/>
          <w:lang w:val="en-US"/>
        </w:rPr>
        <w:t>previous findings.</w:t>
      </w:r>
      <w:r w:rsidR="000E4C7A" w:rsidRPr="00BB488B">
        <w:rPr>
          <w:rFonts w:ascii="Book Antiqua" w:hAnsi="Book Antiqua"/>
          <w:lang w:val="en-US"/>
        </w:rPr>
        <w:t xml:space="preserve"> </w:t>
      </w:r>
      <w:r w:rsidR="00B65B7C" w:rsidRPr="00BB488B">
        <w:rPr>
          <w:rFonts w:ascii="Book Antiqua" w:hAnsi="Book Antiqua"/>
          <w:lang w:val="en-US"/>
        </w:rPr>
        <w:t>In human</w:t>
      </w:r>
      <w:r w:rsidR="000E4C7A" w:rsidRPr="00BB488B">
        <w:rPr>
          <w:rFonts w:ascii="Book Antiqua" w:hAnsi="Book Antiqua"/>
          <w:lang w:val="en-US"/>
        </w:rPr>
        <w:t>s</w:t>
      </w:r>
      <w:r w:rsidR="00B65B7C" w:rsidRPr="00BB488B">
        <w:rPr>
          <w:rFonts w:ascii="Book Antiqua" w:hAnsi="Book Antiqua"/>
          <w:lang w:val="en-US"/>
        </w:rPr>
        <w:t>, GLUT5 e</w:t>
      </w:r>
      <w:r w:rsidR="000E4C7A" w:rsidRPr="00BB488B">
        <w:rPr>
          <w:rFonts w:ascii="Book Antiqua" w:hAnsi="Book Antiqua"/>
          <w:lang w:val="en-US"/>
        </w:rPr>
        <w:t xml:space="preserve">xpression has been observed in </w:t>
      </w:r>
      <w:r w:rsidR="00B65B7C" w:rsidRPr="00BB488B">
        <w:rPr>
          <w:rFonts w:ascii="Book Antiqua" w:hAnsi="Book Antiqua"/>
          <w:lang w:val="en-US"/>
        </w:rPr>
        <w:t>normal colonic cells</w:t>
      </w:r>
      <w:r w:rsidR="000E4C7A" w:rsidRPr="00BB488B">
        <w:rPr>
          <w:rFonts w:ascii="Book Antiqua" w:hAnsi="Book Antiqua"/>
          <w:lang w:val="en-US"/>
        </w:rPr>
        <w:t>;</w:t>
      </w:r>
      <w:r w:rsidR="00B65B7C" w:rsidRPr="00BB488B">
        <w:rPr>
          <w:rFonts w:ascii="Book Antiqua" w:hAnsi="Book Antiqua"/>
          <w:lang w:val="en-US"/>
        </w:rPr>
        <w:t xml:space="preserve"> </w:t>
      </w:r>
      <w:r w:rsidR="000E4C7A" w:rsidRPr="00BB488B">
        <w:rPr>
          <w:rFonts w:ascii="Book Antiqua" w:hAnsi="Book Antiqua"/>
          <w:lang w:val="en-US"/>
        </w:rPr>
        <w:t>expression</w:t>
      </w:r>
      <w:r w:rsidR="00C062BA" w:rsidRPr="00BB488B">
        <w:rPr>
          <w:rFonts w:ascii="Book Antiqua" w:hAnsi="Book Antiqua"/>
          <w:lang w:val="en-US"/>
        </w:rPr>
        <w:t xml:space="preserve"> of both GLUT2 and GLUT5 has been reported </w:t>
      </w:r>
      <w:r w:rsidR="00B65B7C" w:rsidRPr="00BB488B">
        <w:rPr>
          <w:rFonts w:ascii="Book Antiqua" w:hAnsi="Book Antiqua"/>
          <w:lang w:val="en-US"/>
        </w:rPr>
        <w:t>in colon carcinoma</w:t>
      </w:r>
      <w:r w:rsidR="00C062BA" w:rsidRPr="00BB488B">
        <w:rPr>
          <w:rFonts w:ascii="Book Antiqua" w:hAnsi="Book Antiqua"/>
          <w:lang w:val="en-US"/>
        </w:rPr>
        <w:t xml:space="preserve"> and </w:t>
      </w:r>
      <w:r w:rsidR="00571A1B" w:rsidRPr="00BB488B">
        <w:rPr>
          <w:rFonts w:ascii="Book Antiqua" w:hAnsi="Book Antiqua"/>
          <w:lang w:val="en-US"/>
        </w:rPr>
        <w:t xml:space="preserve">expression </w:t>
      </w:r>
      <w:r w:rsidR="00B65B7C" w:rsidRPr="00BB488B">
        <w:rPr>
          <w:rFonts w:ascii="Book Antiqua" w:hAnsi="Book Antiqua"/>
          <w:lang w:val="en-US"/>
        </w:rPr>
        <w:t>of GLUT5 with higher levels of staining</w:t>
      </w:r>
      <w:r w:rsidR="000F2259" w:rsidRPr="00BB488B">
        <w:rPr>
          <w:rFonts w:ascii="Book Antiqua" w:hAnsi="Book Antiqua"/>
          <w:lang w:val="en-US"/>
        </w:rPr>
        <w:t xml:space="preserve"> </w:t>
      </w:r>
      <w:r w:rsidR="00B65B7C" w:rsidRPr="00BB488B">
        <w:rPr>
          <w:rFonts w:ascii="Book Antiqua" w:hAnsi="Book Antiqua"/>
          <w:lang w:val="en-US"/>
        </w:rPr>
        <w:t>t</w:t>
      </w:r>
      <w:r w:rsidR="00C062BA" w:rsidRPr="00BB488B">
        <w:rPr>
          <w:rFonts w:ascii="Book Antiqua" w:hAnsi="Book Antiqua"/>
          <w:lang w:val="en-US"/>
        </w:rPr>
        <w:t>han i</w:t>
      </w:r>
      <w:r w:rsidR="005F4650" w:rsidRPr="00BB488B">
        <w:rPr>
          <w:rFonts w:ascii="Book Antiqua" w:hAnsi="Book Antiqua"/>
          <w:lang w:val="en-US"/>
        </w:rPr>
        <w:t>n normal colon cells</w:t>
      </w:r>
      <w:r w:rsidR="00C062BA" w:rsidRPr="00BB488B">
        <w:rPr>
          <w:rFonts w:ascii="Book Antiqua" w:hAnsi="Book Antiqua"/>
          <w:vertAlign w:val="superscript"/>
          <w:lang w:val="en-US"/>
        </w:rPr>
        <w:t>[</w:t>
      </w:r>
      <w:r w:rsidR="00B65B7C" w:rsidRPr="00BB488B">
        <w:rPr>
          <w:rFonts w:ascii="Book Antiqua" w:hAnsi="Book Antiqua"/>
          <w:vertAlign w:val="superscript"/>
          <w:lang w:val="en-US"/>
        </w:rPr>
        <w:t>23]</w:t>
      </w:r>
      <w:r w:rsidR="00B65B7C" w:rsidRPr="00BB488B">
        <w:rPr>
          <w:rFonts w:ascii="Book Antiqua" w:hAnsi="Book Antiqua"/>
          <w:lang w:val="en-US"/>
        </w:rPr>
        <w:t xml:space="preserve">. GLUT2 </w:t>
      </w:r>
      <w:r w:rsidR="00C062BA" w:rsidRPr="00BB488B">
        <w:rPr>
          <w:rFonts w:ascii="Book Antiqua" w:hAnsi="Book Antiqua"/>
          <w:lang w:val="en-US"/>
        </w:rPr>
        <w:t xml:space="preserve">and GLUT5 have been </w:t>
      </w:r>
      <w:r w:rsidR="00B65B7C" w:rsidRPr="00BB488B">
        <w:rPr>
          <w:rFonts w:ascii="Book Antiqua" w:hAnsi="Book Antiqua"/>
          <w:lang w:val="en-US"/>
        </w:rPr>
        <w:t xml:space="preserve">found to be overexpressed in many other </w:t>
      </w:r>
      <w:r w:rsidR="00C062BA" w:rsidRPr="00BB488B">
        <w:rPr>
          <w:rFonts w:ascii="Book Antiqua" w:hAnsi="Book Antiqua"/>
          <w:lang w:val="en-US"/>
        </w:rPr>
        <w:t xml:space="preserve">types of </w:t>
      </w:r>
      <w:r w:rsidR="00B65B7C" w:rsidRPr="00BB488B">
        <w:rPr>
          <w:rFonts w:ascii="Book Antiqua" w:hAnsi="Book Antiqua"/>
          <w:lang w:val="en-US"/>
        </w:rPr>
        <w:t>tumors</w:t>
      </w:r>
      <w:r w:rsidR="00C062BA" w:rsidRPr="00BB488B">
        <w:rPr>
          <w:rFonts w:ascii="Book Antiqua" w:hAnsi="Book Antiqua"/>
          <w:lang w:val="en-US"/>
        </w:rPr>
        <w:t xml:space="preserve">. Since </w:t>
      </w:r>
      <w:r w:rsidR="00B65B7C" w:rsidRPr="00BB488B">
        <w:rPr>
          <w:rFonts w:ascii="Book Antiqua" w:hAnsi="Book Antiqua"/>
          <w:lang w:val="en-US"/>
        </w:rPr>
        <w:t>both transporters ar</w:t>
      </w:r>
      <w:r w:rsidR="00C062BA" w:rsidRPr="00BB488B">
        <w:rPr>
          <w:rFonts w:ascii="Book Antiqua" w:hAnsi="Book Antiqua"/>
          <w:lang w:val="en-US"/>
        </w:rPr>
        <w:t xml:space="preserve">e involved in fructose uptake, </w:t>
      </w:r>
      <w:r w:rsidR="00B65B7C" w:rsidRPr="00BB488B">
        <w:rPr>
          <w:rFonts w:ascii="Book Antiqua" w:hAnsi="Book Antiqua"/>
          <w:lang w:val="en-US"/>
        </w:rPr>
        <w:t xml:space="preserve">it </w:t>
      </w:r>
      <w:r w:rsidR="00B65B7C" w:rsidRPr="00BB488B">
        <w:rPr>
          <w:rStyle w:val="shorttext"/>
          <w:rFonts w:ascii="Book Antiqua" w:hAnsi="Book Antiqua"/>
          <w:lang w:val="en-US"/>
        </w:rPr>
        <w:t>was suggest</w:t>
      </w:r>
      <w:r w:rsidR="00C062BA" w:rsidRPr="00BB488B">
        <w:rPr>
          <w:rStyle w:val="shorttext"/>
          <w:rFonts w:ascii="Book Antiqua" w:hAnsi="Book Antiqua"/>
          <w:lang w:val="en-US"/>
        </w:rPr>
        <w:t>ed</w:t>
      </w:r>
      <w:r w:rsidR="00B65B7C" w:rsidRPr="00BB488B">
        <w:rPr>
          <w:rStyle w:val="shorttext"/>
          <w:rFonts w:ascii="Book Antiqua" w:hAnsi="Book Antiqua"/>
          <w:lang w:val="en-US"/>
        </w:rPr>
        <w:t xml:space="preserve"> </w:t>
      </w:r>
      <w:r w:rsidR="00B65B7C" w:rsidRPr="00BB488B">
        <w:rPr>
          <w:rFonts w:ascii="Book Antiqua" w:hAnsi="Book Antiqua"/>
          <w:lang w:val="en-US"/>
        </w:rPr>
        <w:t xml:space="preserve">that </w:t>
      </w:r>
      <w:r w:rsidR="00C062BA" w:rsidRPr="00BB488B">
        <w:rPr>
          <w:rFonts w:ascii="Book Antiqua" w:hAnsi="Book Antiqua"/>
          <w:lang w:val="en-US"/>
        </w:rPr>
        <w:t xml:space="preserve">tumor cells </w:t>
      </w:r>
      <w:r w:rsidR="00B65B7C" w:rsidRPr="00BB488B">
        <w:rPr>
          <w:rFonts w:ascii="Book Antiqua" w:hAnsi="Book Antiqua"/>
          <w:lang w:val="en-US"/>
        </w:rPr>
        <w:t xml:space="preserve">utilize </w:t>
      </w:r>
      <w:r w:rsidR="00C062BA" w:rsidRPr="00BB488B">
        <w:rPr>
          <w:rFonts w:ascii="Book Antiqua" w:hAnsi="Book Antiqua"/>
          <w:lang w:val="en-US"/>
        </w:rPr>
        <w:t xml:space="preserve">fructose as an </w:t>
      </w:r>
      <w:r w:rsidR="007C6E6B" w:rsidRPr="00BB488B">
        <w:rPr>
          <w:rFonts w:ascii="Book Antiqua" w:hAnsi="Book Antiqua"/>
          <w:lang w:val="en-US"/>
        </w:rPr>
        <w:t>energy substrate</w:t>
      </w:r>
      <w:r w:rsidR="00B65B7C" w:rsidRPr="00BB488B">
        <w:rPr>
          <w:rFonts w:ascii="Book Antiqua" w:hAnsi="Book Antiqua"/>
          <w:vertAlign w:val="superscript"/>
          <w:lang w:val="en-US"/>
        </w:rPr>
        <w:t>[23]</w:t>
      </w:r>
      <w:r w:rsidR="00B65B7C" w:rsidRPr="00BB488B">
        <w:rPr>
          <w:rFonts w:ascii="Book Antiqua" w:hAnsi="Book Antiqua"/>
          <w:lang w:val="en-US"/>
        </w:rPr>
        <w:t xml:space="preserve">. </w:t>
      </w:r>
    </w:p>
    <w:p w:rsidR="000F5607" w:rsidRPr="00BB488B" w:rsidRDefault="00B65B7C" w:rsidP="00F9554C">
      <w:pPr>
        <w:snapToGrid w:val="0"/>
        <w:spacing w:line="360" w:lineRule="auto"/>
        <w:jc w:val="both"/>
        <w:rPr>
          <w:rFonts w:ascii="Book Antiqua" w:hAnsi="Book Antiqua"/>
          <w:lang w:val="en-US"/>
        </w:rPr>
      </w:pPr>
      <w:r w:rsidRPr="00BB488B">
        <w:rPr>
          <w:rFonts w:ascii="Book Antiqua" w:hAnsi="Book Antiqua"/>
          <w:lang w:val="en-US"/>
        </w:rPr>
        <w:t xml:space="preserve">On the other hand, </w:t>
      </w:r>
      <w:r w:rsidR="00C062BA" w:rsidRPr="00BB488B">
        <w:rPr>
          <w:rFonts w:ascii="Book Antiqua" w:hAnsi="Book Antiqua"/>
          <w:lang w:val="en-US"/>
        </w:rPr>
        <w:t>while</w:t>
      </w:r>
      <w:r w:rsidRPr="00BB488B">
        <w:rPr>
          <w:rFonts w:ascii="Book Antiqua" w:hAnsi="Book Antiqua"/>
          <w:lang w:val="en-US"/>
        </w:rPr>
        <w:t xml:space="preserve"> </w:t>
      </w:r>
      <w:r w:rsidRPr="00BB488B">
        <w:rPr>
          <w:rFonts w:ascii="Book Antiqua" w:eastAsia="Times New Roman" w:hAnsi="Book Antiqua"/>
          <w:lang w:val="en-US"/>
        </w:rPr>
        <w:t>excessive</w:t>
      </w:r>
      <w:r w:rsidR="00C062BA" w:rsidRPr="00BB488B">
        <w:rPr>
          <w:rFonts w:ascii="Book Antiqua" w:eastAsia="Times New Roman" w:hAnsi="Book Antiqua"/>
          <w:lang w:val="en-US"/>
        </w:rPr>
        <w:t xml:space="preserve">, </w:t>
      </w:r>
      <w:r w:rsidRPr="00BB488B">
        <w:rPr>
          <w:rFonts w:ascii="Book Antiqua" w:eastAsia="Times New Roman" w:hAnsi="Book Antiqua"/>
          <w:lang w:val="en-US"/>
        </w:rPr>
        <w:t xml:space="preserve">chronic consumption of the GLUT5 and GLUT2 substrate fructose has been associated with numerous diseases and syndromes, including hypertension, </w:t>
      </w:r>
      <w:r w:rsidR="00C062BA" w:rsidRPr="00BB488B">
        <w:rPr>
          <w:rFonts w:ascii="Book Antiqua" w:eastAsia="Times New Roman" w:hAnsi="Book Antiqua"/>
          <w:lang w:val="en-US"/>
        </w:rPr>
        <w:t>obesity, diabetes, hyperinsulin</w:t>
      </w:r>
      <w:r w:rsidRPr="00BB488B">
        <w:rPr>
          <w:rFonts w:ascii="Book Antiqua" w:eastAsia="Times New Roman" w:hAnsi="Book Antiqua"/>
          <w:lang w:val="en-US"/>
        </w:rPr>
        <w:t>emia, and no</w:t>
      </w:r>
      <w:r w:rsidR="00C062BA" w:rsidRPr="00BB488B">
        <w:rPr>
          <w:rFonts w:ascii="Book Antiqua" w:eastAsia="Times New Roman" w:hAnsi="Book Antiqua"/>
          <w:lang w:val="en-US"/>
        </w:rPr>
        <w:t xml:space="preserve">n-alcoholic </w:t>
      </w:r>
      <w:r w:rsidR="00712976" w:rsidRPr="00BB488B">
        <w:rPr>
          <w:rFonts w:ascii="Book Antiqua" w:eastAsia="Times New Roman" w:hAnsi="Book Antiqua"/>
          <w:lang w:val="en-US"/>
        </w:rPr>
        <w:t>fatty liver disease</w:t>
      </w:r>
      <w:r w:rsidRPr="00BB488B">
        <w:rPr>
          <w:rFonts w:ascii="Book Antiqua" w:eastAsia="Times New Roman" w:hAnsi="Book Antiqua"/>
          <w:lang w:val="en-US"/>
        </w:rPr>
        <w:t xml:space="preserve">, </w:t>
      </w:r>
      <w:r w:rsidRPr="00BB488B">
        <w:rPr>
          <w:rFonts w:ascii="Book Antiqua" w:hAnsi="Book Antiqua"/>
          <w:lang w:val="en-US"/>
        </w:rPr>
        <w:t>the</w:t>
      </w:r>
      <w:r w:rsidR="00C062BA" w:rsidRPr="00BB488B">
        <w:rPr>
          <w:rFonts w:ascii="Book Antiqua" w:hAnsi="Book Antiqua"/>
          <w:lang w:val="en-US"/>
        </w:rPr>
        <w:t xml:space="preserve"> role of fructose transporters in causing or contributing t</w:t>
      </w:r>
      <w:r w:rsidR="005F4650" w:rsidRPr="00BB488B">
        <w:rPr>
          <w:rFonts w:ascii="Book Antiqua" w:hAnsi="Book Antiqua"/>
          <w:lang w:val="en-US"/>
        </w:rPr>
        <w:t>o the diseases is still unclear</w:t>
      </w:r>
      <w:r w:rsidR="00C062BA" w:rsidRPr="00BB488B">
        <w:rPr>
          <w:rFonts w:ascii="Book Antiqua" w:hAnsi="Book Antiqua"/>
          <w:vertAlign w:val="superscript"/>
          <w:lang w:val="en-US"/>
        </w:rPr>
        <w:t>[</w:t>
      </w:r>
      <w:r w:rsidRPr="00BB488B">
        <w:rPr>
          <w:rFonts w:ascii="Book Antiqua" w:hAnsi="Book Antiqua"/>
          <w:vertAlign w:val="superscript"/>
          <w:lang w:val="en-US"/>
        </w:rPr>
        <w:t>10]</w:t>
      </w:r>
      <w:r w:rsidR="000F5607" w:rsidRPr="00BB488B">
        <w:rPr>
          <w:rFonts w:ascii="Book Antiqua" w:hAnsi="Book Antiqua"/>
          <w:lang w:val="en-US"/>
        </w:rPr>
        <w:t>.</w:t>
      </w:r>
    </w:p>
    <w:p w:rsidR="00FF53F6" w:rsidRPr="00BB488B" w:rsidRDefault="00B65B7C" w:rsidP="00F9554C">
      <w:pPr>
        <w:snapToGrid w:val="0"/>
        <w:spacing w:line="360" w:lineRule="auto"/>
        <w:jc w:val="both"/>
        <w:rPr>
          <w:rStyle w:val="shorttext"/>
          <w:rFonts w:ascii="Book Antiqua" w:hAnsi="Book Antiqua"/>
          <w:lang w:val="en-US"/>
        </w:rPr>
      </w:pPr>
      <w:r w:rsidRPr="00BB488B">
        <w:rPr>
          <w:rFonts w:ascii="Book Antiqua" w:hAnsi="Book Antiqua"/>
          <w:lang w:val="en-US"/>
        </w:rPr>
        <w:t>In addition</w:t>
      </w:r>
      <w:r w:rsidR="00C062BA" w:rsidRPr="00BB488B">
        <w:rPr>
          <w:rFonts w:ascii="Book Antiqua" w:hAnsi="Book Antiqua"/>
          <w:lang w:val="en-US"/>
        </w:rPr>
        <w:t xml:space="preserve">, </w:t>
      </w:r>
      <w:r w:rsidRPr="00BB488B">
        <w:rPr>
          <w:rFonts w:ascii="Book Antiqua" w:hAnsi="Book Antiqua"/>
          <w:lang w:val="en-US"/>
        </w:rPr>
        <w:t>we al</w:t>
      </w:r>
      <w:r w:rsidR="00C062BA" w:rsidRPr="00BB488B">
        <w:rPr>
          <w:rFonts w:ascii="Book Antiqua" w:hAnsi="Book Antiqua"/>
          <w:lang w:val="en-US"/>
        </w:rPr>
        <w:t xml:space="preserve">so identified GLUT5 expression in vessels, </w:t>
      </w:r>
      <w:r w:rsidRPr="00BB488B">
        <w:rPr>
          <w:rFonts w:ascii="Book Antiqua" w:hAnsi="Book Antiqua"/>
          <w:lang w:val="en-US"/>
        </w:rPr>
        <w:t xml:space="preserve">mainly concentrated in specific areas where the vessels were clustered. This staining was detected in </w:t>
      </w:r>
      <w:r w:rsidR="00A630A9" w:rsidRPr="00BB488B">
        <w:rPr>
          <w:rFonts w:ascii="Book Antiqua" w:hAnsi="Book Antiqua"/>
          <w:lang w:val="en-US"/>
        </w:rPr>
        <w:t xml:space="preserve">the </w:t>
      </w:r>
      <w:r w:rsidRPr="00BB488B">
        <w:rPr>
          <w:rFonts w:ascii="Book Antiqua" w:hAnsi="Book Antiqua"/>
          <w:lang w:val="en-US"/>
        </w:rPr>
        <w:t xml:space="preserve">samples </w:t>
      </w:r>
      <w:r w:rsidR="00A630A9" w:rsidRPr="00BB488B">
        <w:rPr>
          <w:rFonts w:ascii="Book Antiqua" w:hAnsi="Book Antiqua"/>
          <w:lang w:val="en-US"/>
        </w:rPr>
        <w:t>from</w:t>
      </w:r>
      <w:r w:rsidRPr="00BB488B">
        <w:rPr>
          <w:rFonts w:ascii="Book Antiqua" w:hAnsi="Book Antiqua"/>
          <w:lang w:val="en-US"/>
        </w:rPr>
        <w:t xml:space="preserve"> IBD and control patients. </w:t>
      </w:r>
      <w:r w:rsidR="00571A1B" w:rsidRPr="00BB488B">
        <w:rPr>
          <w:rFonts w:ascii="Book Antiqua" w:hAnsi="Book Antiqua"/>
          <w:lang w:val="en-US"/>
        </w:rPr>
        <w:t>Furthermore, i</w:t>
      </w:r>
      <w:r w:rsidRPr="00BB488B">
        <w:rPr>
          <w:rFonts w:ascii="Book Antiqua" w:hAnsi="Book Antiqua"/>
          <w:lang w:val="en-US"/>
        </w:rPr>
        <w:t xml:space="preserve">mmunohistochemical and SEM evaluation revealed that </w:t>
      </w:r>
      <w:r w:rsidR="00A630A9" w:rsidRPr="00BB488B">
        <w:rPr>
          <w:rFonts w:ascii="Book Antiqua" w:hAnsi="Book Antiqua"/>
          <w:lang w:val="en-US"/>
        </w:rPr>
        <w:t xml:space="preserve">the </w:t>
      </w:r>
      <w:r w:rsidRPr="00BB488B">
        <w:rPr>
          <w:rFonts w:ascii="Book Antiqua" w:hAnsi="Book Antiqua"/>
          <w:lang w:val="en-US"/>
        </w:rPr>
        <w:t xml:space="preserve">vessels in </w:t>
      </w:r>
      <w:r w:rsidR="00571A1B" w:rsidRPr="00BB488B">
        <w:rPr>
          <w:rFonts w:ascii="Book Antiqua" w:hAnsi="Book Antiqua"/>
          <w:lang w:val="en-US"/>
        </w:rPr>
        <w:t xml:space="preserve">the </w:t>
      </w:r>
      <w:r w:rsidRPr="00BB488B">
        <w:rPr>
          <w:rFonts w:ascii="Book Antiqua" w:hAnsi="Book Antiqua"/>
          <w:lang w:val="en-US"/>
        </w:rPr>
        <w:t xml:space="preserve">GLUT5-IR clusters had a reticular architecture, indistinct and dilated lumen, and were labeled on the endothelium </w:t>
      </w:r>
      <w:r w:rsidR="00A630A9" w:rsidRPr="00BB488B">
        <w:rPr>
          <w:rFonts w:ascii="Book Antiqua" w:hAnsi="Book Antiqua"/>
          <w:lang w:val="en-US"/>
        </w:rPr>
        <w:t xml:space="preserve">that </w:t>
      </w:r>
      <w:r w:rsidRPr="00BB488B">
        <w:rPr>
          <w:rFonts w:ascii="Book Antiqua" w:hAnsi="Book Antiqua"/>
          <w:lang w:val="en-US"/>
        </w:rPr>
        <w:t xml:space="preserve">appeared to be fragmented. </w:t>
      </w:r>
      <w:r w:rsidRPr="00BB488B">
        <w:rPr>
          <w:rStyle w:val="alt-edited"/>
          <w:rFonts w:ascii="Book Antiqua" w:hAnsi="Book Antiqua"/>
          <w:lang w:val="en-US"/>
        </w:rPr>
        <w:t>Large spaces</w:t>
      </w:r>
      <w:r w:rsidRPr="00BB488B">
        <w:rPr>
          <w:rStyle w:val="shorttext"/>
          <w:rFonts w:ascii="Book Antiqua" w:hAnsi="Book Antiqua"/>
          <w:lang w:val="en-US"/>
        </w:rPr>
        <w:t xml:space="preserve"> </w:t>
      </w:r>
      <w:r w:rsidR="00A630A9" w:rsidRPr="00BB488B">
        <w:rPr>
          <w:rStyle w:val="shorttext"/>
          <w:rFonts w:ascii="Book Antiqua" w:hAnsi="Book Antiqua"/>
          <w:lang w:val="en-US"/>
        </w:rPr>
        <w:t xml:space="preserve">between </w:t>
      </w:r>
      <w:r w:rsidR="00571A1B" w:rsidRPr="00BB488B">
        <w:rPr>
          <w:rStyle w:val="shorttext"/>
          <w:rFonts w:ascii="Book Antiqua" w:hAnsi="Book Antiqua"/>
          <w:lang w:val="en-US"/>
        </w:rPr>
        <w:t xml:space="preserve">the </w:t>
      </w:r>
      <w:r w:rsidR="00A630A9" w:rsidRPr="00BB488B">
        <w:rPr>
          <w:rStyle w:val="shorttext"/>
          <w:rFonts w:ascii="Book Antiqua" w:hAnsi="Book Antiqua"/>
          <w:lang w:val="en-US"/>
        </w:rPr>
        <w:t xml:space="preserve">vessels </w:t>
      </w:r>
      <w:r w:rsidRPr="00BB488B">
        <w:rPr>
          <w:rStyle w:val="shorttext"/>
          <w:rFonts w:ascii="Book Antiqua" w:hAnsi="Book Antiqua"/>
          <w:lang w:val="en-US"/>
        </w:rPr>
        <w:t>were present</w:t>
      </w:r>
      <w:r w:rsidRPr="00BB488B">
        <w:rPr>
          <w:rStyle w:val="alt-edited"/>
          <w:rFonts w:ascii="Book Antiqua" w:hAnsi="Book Antiqua"/>
          <w:lang w:val="en-US"/>
        </w:rPr>
        <w:t xml:space="preserve">. </w:t>
      </w:r>
      <w:r w:rsidRPr="00BB488B">
        <w:rPr>
          <w:rFonts w:ascii="Book Antiqua" w:hAnsi="Book Antiqua"/>
          <w:lang w:val="en-US"/>
        </w:rPr>
        <w:t>Immunostaining with LYVE-1, a specific marker of lymphatic endothelium</w:t>
      </w:r>
      <w:r w:rsidR="00416C75" w:rsidRPr="00BB488B">
        <w:rPr>
          <w:rFonts w:ascii="Book Antiqua" w:hAnsi="Book Antiqua"/>
          <w:lang w:val="en-US"/>
        </w:rPr>
        <w:t>,</w:t>
      </w:r>
      <w:r w:rsidRPr="00BB488B">
        <w:rPr>
          <w:rFonts w:ascii="Book Antiqua" w:hAnsi="Book Antiqua"/>
          <w:lang w:val="en-US"/>
        </w:rPr>
        <w:t xml:space="preserve"> and GLUT5 antibodies in contiguous sections revealed that GLUT5-IR clusters of vessels</w:t>
      </w:r>
      <w:r w:rsidR="000F2259" w:rsidRPr="00BB488B">
        <w:rPr>
          <w:rFonts w:ascii="Book Antiqua" w:hAnsi="Book Antiqua"/>
          <w:lang w:val="en-US"/>
        </w:rPr>
        <w:t xml:space="preserve"> </w:t>
      </w:r>
      <w:r w:rsidRPr="00BB488B">
        <w:rPr>
          <w:rFonts w:ascii="Book Antiqua" w:hAnsi="Book Antiqua"/>
          <w:lang w:val="en-US"/>
        </w:rPr>
        <w:t xml:space="preserve">were concentrated in areas that were well-circumscribed but internal to those </w:t>
      </w:r>
      <w:r w:rsidR="00A630A9" w:rsidRPr="00BB488B">
        <w:rPr>
          <w:rFonts w:ascii="Book Antiqua" w:hAnsi="Book Antiqua"/>
          <w:lang w:val="en-US"/>
        </w:rPr>
        <w:t xml:space="preserve">that were LYVE-1 </w:t>
      </w:r>
      <w:r w:rsidRPr="00BB488B">
        <w:rPr>
          <w:rFonts w:ascii="Book Antiqua" w:hAnsi="Book Antiqua"/>
          <w:lang w:val="en-US"/>
        </w:rPr>
        <w:t>positive. This finding was also confirm</w:t>
      </w:r>
      <w:r w:rsidR="00A630A9" w:rsidRPr="00BB488B">
        <w:rPr>
          <w:rFonts w:ascii="Book Antiqua" w:hAnsi="Book Antiqua"/>
          <w:lang w:val="en-US"/>
        </w:rPr>
        <w:t xml:space="preserve">ed in double staining studies. </w:t>
      </w:r>
      <w:r w:rsidRPr="00BB488B">
        <w:rPr>
          <w:rFonts w:ascii="Book Antiqua" w:hAnsi="Book Antiqua"/>
          <w:lang w:val="en-US"/>
        </w:rPr>
        <w:t xml:space="preserve">GLUT5 and LYVE-1 </w:t>
      </w:r>
      <w:r w:rsidR="00A630A9" w:rsidRPr="00BB488B">
        <w:rPr>
          <w:rFonts w:ascii="Book Antiqua" w:hAnsi="Book Antiqua"/>
          <w:lang w:val="en-US"/>
        </w:rPr>
        <w:t xml:space="preserve">did not </w:t>
      </w:r>
      <w:r w:rsidRPr="00BB488B">
        <w:rPr>
          <w:rFonts w:ascii="Book Antiqua" w:hAnsi="Book Antiqua"/>
          <w:lang w:val="en-US"/>
        </w:rPr>
        <w:t xml:space="preserve">appear to be colocalized but </w:t>
      </w:r>
      <w:r w:rsidR="00A630A9" w:rsidRPr="00BB488B">
        <w:rPr>
          <w:rFonts w:ascii="Book Antiqua" w:hAnsi="Book Antiqua"/>
          <w:lang w:val="en-US"/>
        </w:rPr>
        <w:t xml:space="preserve">rather </w:t>
      </w:r>
      <w:r w:rsidRPr="00BB488B">
        <w:rPr>
          <w:rFonts w:ascii="Book Antiqua" w:hAnsi="Book Antiqua"/>
          <w:lang w:val="en-US"/>
        </w:rPr>
        <w:t xml:space="preserve">showed a close topographical relationship on the endothelium </w:t>
      </w:r>
      <w:r w:rsidR="00A630A9" w:rsidRPr="00BB488B">
        <w:rPr>
          <w:rFonts w:ascii="Book Antiqua" w:hAnsi="Book Antiqua"/>
          <w:lang w:val="en-US"/>
        </w:rPr>
        <w:t xml:space="preserve">lining the lumen. Based on </w:t>
      </w:r>
      <w:r w:rsidRPr="00BB488B">
        <w:rPr>
          <w:rFonts w:ascii="Book Antiqua" w:hAnsi="Book Antiqua"/>
          <w:lang w:val="en-US"/>
        </w:rPr>
        <w:t>their LYVE-1 expression, GLUT5-IR vessels were unambiguously identified as lymphatic.</w:t>
      </w:r>
      <w:r w:rsidR="00A630A9" w:rsidRPr="00BB488B">
        <w:rPr>
          <w:rFonts w:ascii="Book Antiqua" w:hAnsi="Book Antiqua"/>
          <w:lang w:val="en-US"/>
        </w:rPr>
        <w:t xml:space="preserve"> </w:t>
      </w:r>
      <w:r w:rsidRPr="00BB488B">
        <w:rPr>
          <w:rFonts w:ascii="Book Antiqua" w:hAnsi="Book Antiqua"/>
          <w:lang w:val="en-US"/>
        </w:rPr>
        <w:t xml:space="preserve">We interpreted the presence of clusters as an impaired pattern of lymphatic capillary networks, probably related to proliferative zones, </w:t>
      </w:r>
      <w:r w:rsidR="00A630A9" w:rsidRPr="00BB488B">
        <w:rPr>
          <w:rFonts w:ascii="Book Antiqua" w:hAnsi="Book Antiqua"/>
          <w:lang w:val="en-US"/>
        </w:rPr>
        <w:t xml:space="preserve">and consisting of vessels with </w:t>
      </w:r>
      <w:r w:rsidRPr="00BB488B">
        <w:rPr>
          <w:rFonts w:ascii="Book Antiqua" w:hAnsi="Book Antiqua"/>
          <w:lang w:val="en-US"/>
        </w:rPr>
        <w:t xml:space="preserve">morphological characteristics resembling those of immature lymphatics. They differed markedly from the vessels that we </w:t>
      </w:r>
      <w:r w:rsidR="00A630A9" w:rsidRPr="00BB488B">
        <w:rPr>
          <w:rFonts w:ascii="Book Antiqua" w:hAnsi="Book Antiqua"/>
          <w:lang w:val="en-US"/>
        </w:rPr>
        <w:t xml:space="preserve">classified </w:t>
      </w:r>
      <w:r w:rsidRPr="00BB488B">
        <w:rPr>
          <w:rFonts w:ascii="Book Antiqua" w:hAnsi="Book Antiqua"/>
          <w:lang w:val="en-US"/>
        </w:rPr>
        <w:t>as "normal”</w:t>
      </w:r>
      <w:r w:rsidR="00A630A9" w:rsidRPr="00BB488B">
        <w:rPr>
          <w:rFonts w:ascii="Book Antiqua" w:hAnsi="Book Antiqua"/>
          <w:lang w:val="en-US"/>
        </w:rPr>
        <w:t>,</w:t>
      </w:r>
      <w:r w:rsidRPr="00BB488B">
        <w:rPr>
          <w:rFonts w:ascii="Book Antiqua" w:hAnsi="Book Antiqua"/>
          <w:lang w:val="en-US"/>
        </w:rPr>
        <w:t xml:space="preserve"> which were characteri</w:t>
      </w:r>
      <w:r w:rsidR="00A630A9" w:rsidRPr="00BB488B">
        <w:rPr>
          <w:rFonts w:ascii="Book Antiqua" w:hAnsi="Book Antiqua"/>
          <w:lang w:val="en-US"/>
        </w:rPr>
        <w:t xml:space="preserve">zed by </w:t>
      </w:r>
      <w:r w:rsidRPr="00BB488B">
        <w:rPr>
          <w:rFonts w:ascii="Book Antiqua" w:hAnsi="Book Antiqua"/>
          <w:lang w:val="en-US"/>
        </w:rPr>
        <w:t xml:space="preserve">a well-defined lumen </w:t>
      </w:r>
      <w:r w:rsidRPr="00BB488B">
        <w:rPr>
          <w:rStyle w:val="alt-edited"/>
          <w:rFonts w:ascii="Book Antiqua" w:hAnsi="Book Antiqua"/>
          <w:lang w:val="en-US"/>
        </w:rPr>
        <w:t xml:space="preserve">lined by endothelial cells, </w:t>
      </w:r>
      <w:r w:rsidR="00A630A9" w:rsidRPr="00BB488B">
        <w:rPr>
          <w:rFonts w:ascii="Book Antiqua" w:hAnsi="Book Antiqua"/>
          <w:lang w:val="en-US"/>
        </w:rPr>
        <w:t xml:space="preserve">a rounded appearance, </w:t>
      </w:r>
      <w:r w:rsidRPr="00BB488B">
        <w:rPr>
          <w:rFonts w:ascii="Book Antiqua" w:hAnsi="Book Antiqua"/>
          <w:lang w:val="en-US"/>
        </w:rPr>
        <w:t xml:space="preserve">and </w:t>
      </w:r>
      <w:r w:rsidRPr="00BB488B">
        <w:rPr>
          <w:rStyle w:val="shorttext"/>
          <w:rFonts w:ascii="Book Antiqua" w:hAnsi="Book Antiqua"/>
          <w:lang w:val="en-US"/>
        </w:rPr>
        <w:t xml:space="preserve">a non-aggregated distribution. </w:t>
      </w:r>
    </w:p>
    <w:p w:rsidR="00B65B7C" w:rsidRPr="00BB488B" w:rsidRDefault="00B65B7C" w:rsidP="00774979">
      <w:pPr>
        <w:snapToGrid w:val="0"/>
        <w:spacing w:line="360" w:lineRule="auto"/>
        <w:ind w:firstLineChars="100" w:firstLine="240"/>
        <w:jc w:val="both"/>
        <w:rPr>
          <w:rFonts w:ascii="Book Antiqua" w:eastAsia="Times New Roman" w:hAnsi="Book Antiqua"/>
          <w:lang w:val="en-US"/>
        </w:rPr>
      </w:pPr>
      <w:r w:rsidRPr="00BB488B">
        <w:rPr>
          <w:rFonts w:ascii="Book Antiqua" w:eastAsia="Times New Roman" w:hAnsi="Book Antiqua"/>
          <w:lang w:val="en-US"/>
        </w:rPr>
        <w:t xml:space="preserve">To the best of our knowledge, this is the first study </w:t>
      </w:r>
      <w:r w:rsidR="00A630A9" w:rsidRPr="00BB488B">
        <w:rPr>
          <w:rFonts w:ascii="Book Antiqua" w:eastAsia="Times New Roman" w:hAnsi="Book Antiqua"/>
          <w:lang w:val="en-US"/>
        </w:rPr>
        <w:t xml:space="preserve">to </w:t>
      </w:r>
      <w:r w:rsidRPr="00BB488B">
        <w:rPr>
          <w:rFonts w:ascii="Book Antiqua" w:eastAsia="Times New Roman" w:hAnsi="Book Antiqua"/>
          <w:lang w:val="en-US"/>
        </w:rPr>
        <w:t>provid</w:t>
      </w:r>
      <w:r w:rsidR="00A630A9" w:rsidRPr="00BB488B">
        <w:rPr>
          <w:rFonts w:ascii="Book Antiqua" w:eastAsia="Times New Roman" w:hAnsi="Book Antiqua"/>
          <w:lang w:val="en-US"/>
        </w:rPr>
        <w:t>e</w:t>
      </w:r>
      <w:r w:rsidRPr="00BB488B">
        <w:rPr>
          <w:rFonts w:ascii="Book Antiqua" w:eastAsia="Times New Roman" w:hAnsi="Book Antiqua"/>
          <w:lang w:val="en-US"/>
        </w:rPr>
        <w:t xml:space="preserve"> </w:t>
      </w:r>
      <w:r w:rsidR="00A630A9" w:rsidRPr="00BB488B">
        <w:rPr>
          <w:rFonts w:ascii="Book Antiqua" w:eastAsia="Times New Roman" w:hAnsi="Book Antiqua"/>
          <w:lang w:val="en-US"/>
        </w:rPr>
        <w:t xml:space="preserve">evidence that GLUT5 expression </w:t>
      </w:r>
      <w:r w:rsidRPr="00BB488B">
        <w:rPr>
          <w:rFonts w:ascii="Book Antiqua" w:eastAsia="Times New Roman" w:hAnsi="Book Antiqua"/>
          <w:lang w:val="en-US"/>
        </w:rPr>
        <w:t>is associ</w:t>
      </w:r>
      <w:r w:rsidR="00A630A9" w:rsidRPr="00BB488B">
        <w:rPr>
          <w:rFonts w:ascii="Book Antiqua" w:eastAsia="Times New Roman" w:hAnsi="Book Antiqua"/>
          <w:lang w:val="en-US"/>
        </w:rPr>
        <w:t xml:space="preserve">ated with lymphatic vessels in </w:t>
      </w:r>
      <w:r w:rsidRPr="00BB488B">
        <w:rPr>
          <w:rFonts w:ascii="Book Antiqua" w:eastAsia="Times New Roman" w:hAnsi="Book Antiqua"/>
          <w:lang w:val="en-US"/>
        </w:rPr>
        <w:t xml:space="preserve">controls and UC and CD patients. </w:t>
      </w:r>
      <w:r w:rsidRPr="00BB488B">
        <w:rPr>
          <w:rFonts w:ascii="Book Antiqua" w:hAnsi="Book Antiqua"/>
          <w:lang w:val="en-US"/>
        </w:rPr>
        <w:t xml:space="preserve">This </w:t>
      </w:r>
      <w:r w:rsidRPr="00BB488B">
        <w:rPr>
          <w:rFonts w:ascii="Book Antiqua" w:hAnsi="Book Antiqua"/>
          <w:lang w:val="en-US"/>
        </w:rPr>
        <w:lastRenderedPageBreak/>
        <w:t xml:space="preserve">novel finding </w:t>
      </w:r>
      <w:r w:rsidR="00A630A9" w:rsidRPr="00BB488B">
        <w:rPr>
          <w:rFonts w:ascii="Book Antiqua" w:hAnsi="Book Antiqua"/>
          <w:lang w:val="en-US"/>
        </w:rPr>
        <w:t>yields</w:t>
      </w:r>
      <w:r w:rsidR="0017249F" w:rsidRPr="00BB488B">
        <w:rPr>
          <w:rFonts w:ascii="Book Antiqua" w:hAnsi="Book Antiqua"/>
          <w:lang w:val="en-US"/>
        </w:rPr>
        <w:t xml:space="preserve"> further insight into the </w:t>
      </w:r>
      <w:r w:rsidRPr="00BB488B">
        <w:rPr>
          <w:rFonts w:ascii="Book Antiqua" w:hAnsi="Book Antiqua"/>
          <w:lang w:val="en-US"/>
        </w:rPr>
        <w:t xml:space="preserve">characterization of lymphatic vasculature, whose dysfunction is </w:t>
      </w:r>
      <w:r w:rsidR="0017249F" w:rsidRPr="00BB488B">
        <w:rPr>
          <w:rFonts w:ascii="Book Antiqua" w:hAnsi="Book Antiqua"/>
          <w:lang w:val="en-US"/>
        </w:rPr>
        <w:t xml:space="preserve">a </w:t>
      </w:r>
      <w:r w:rsidRPr="00BB488B">
        <w:rPr>
          <w:rFonts w:ascii="Book Antiqua" w:hAnsi="Book Antiqua"/>
          <w:lang w:val="en-US"/>
        </w:rPr>
        <w:t>l</w:t>
      </w:r>
      <w:r w:rsidR="0017249F" w:rsidRPr="00BB488B">
        <w:rPr>
          <w:rFonts w:ascii="Book Antiqua" w:hAnsi="Book Antiqua"/>
          <w:lang w:val="en-US"/>
        </w:rPr>
        <w:t>ong-recognized feature in humans with IBD</w:t>
      </w:r>
      <w:r w:rsidRPr="00BB488B">
        <w:rPr>
          <w:rFonts w:ascii="Book Antiqua" w:hAnsi="Book Antiqua"/>
          <w:lang w:val="en-US"/>
        </w:rPr>
        <w:t xml:space="preserve">. </w:t>
      </w:r>
    </w:p>
    <w:p w:rsidR="00B65B7C" w:rsidRPr="00BB488B" w:rsidRDefault="0017249F" w:rsidP="00774979">
      <w:pPr>
        <w:autoSpaceDE w:val="0"/>
        <w:autoSpaceDN w:val="0"/>
        <w:adjustRightInd w:val="0"/>
        <w:snapToGrid w:val="0"/>
        <w:spacing w:line="360" w:lineRule="auto"/>
        <w:ind w:firstLineChars="100" w:firstLine="240"/>
        <w:jc w:val="both"/>
        <w:rPr>
          <w:rFonts w:ascii="Book Antiqua" w:hAnsi="Book Antiqua"/>
          <w:lang w:val="en-US"/>
        </w:rPr>
      </w:pPr>
      <w:r w:rsidRPr="00BB488B">
        <w:rPr>
          <w:rFonts w:ascii="Book Antiqua" w:hAnsi="Book Antiqua"/>
          <w:lang w:val="en-US"/>
        </w:rPr>
        <w:t>T</w:t>
      </w:r>
      <w:r w:rsidR="00B65B7C" w:rsidRPr="00BB488B">
        <w:rPr>
          <w:rFonts w:ascii="Book Antiqua" w:hAnsi="Book Antiqua"/>
          <w:lang w:val="en-US"/>
        </w:rPr>
        <w:t xml:space="preserve">here is considerable evidence </w:t>
      </w:r>
      <w:r w:rsidRPr="00BB488B">
        <w:rPr>
          <w:rFonts w:ascii="Book Antiqua" w:hAnsi="Book Antiqua"/>
          <w:lang w:val="en-US"/>
        </w:rPr>
        <w:t xml:space="preserve">for </w:t>
      </w:r>
      <w:r w:rsidR="00DE0BE4" w:rsidRPr="00BB488B">
        <w:rPr>
          <w:rFonts w:ascii="Book Antiqua" w:hAnsi="Book Antiqua"/>
          <w:lang w:val="en-US"/>
        </w:rPr>
        <w:t xml:space="preserve">the </w:t>
      </w:r>
      <w:r w:rsidR="00B65B7C" w:rsidRPr="00BB488B">
        <w:rPr>
          <w:rFonts w:ascii="Book Antiqua" w:hAnsi="Book Antiqua"/>
          <w:lang w:val="en-US"/>
        </w:rPr>
        <w:t xml:space="preserve">proliferative expansion </w:t>
      </w:r>
      <w:r w:rsidRPr="00BB488B">
        <w:rPr>
          <w:rFonts w:ascii="Book Antiqua" w:hAnsi="Book Antiqua"/>
          <w:lang w:val="en-US"/>
        </w:rPr>
        <w:t xml:space="preserve">of lymphatic vessels during the course of </w:t>
      </w:r>
      <w:r w:rsidR="00B65B7C" w:rsidRPr="00BB488B">
        <w:rPr>
          <w:rFonts w:ascii="Book Antiqua" w:hAnsi="Book Antiqua"/>
          <w:lang w:val="en-US"/>
        </w:rPr>
        <w:t>inflammatory disease</w:t>
      </w:r>
      <w:r w:rsidR="00B65B7C" w:rsidRPr="00BB488B">
        <w:rPr>
          <w:rFonts w:ascii="Book Antiqua" w:hAnsi="Book Antiqua"/>
          <w:vertAlign w:val="superscript"/>
          <w:lang w:val="en-US"/>
        </w:rPr>
        <w:t>[</w:t>
      </w:r>
      <w:r w:rsidR="00416C75" w:rsidRPr="00BB488B">
        <w:rPr>
          <w:rFonts w:ascii="Book Antiqua" w:hAnsi="Book Antiqua"/>
          <w:vertAlign w:val="superscript"/>
          <w:lang w:val="en-US"/>
        </w:rPr>
        <w:t>39-</w:t>
      </w:r>
      <w:r w:rsidR="00B65B7C" w:rsidRPr="00BB488B">
        <w:rPr>
          <w:rFonts w:ascii="Book Antiqua" w:hAnsi="Book Antiqua"/>
          <w:vertAlign w:val="superscript"/>
          <w:lang w:val="en-US"/>
        </w:rPr>
        <w:t>4</w:t>
      </w:r>
      <w:r w:rsidR="0045223E" w:rsidRPr="00BB488B">
        <w:rPr>
          <w:rFonts w:ascii="Book Antiqua" w:hAnsi="Book Antiqua"/>
          <w:vertAlign w:val="superscript"/>
          <w:lang w:val="en-US"/>
        </w:rPr>
        <w:t>1</w:t>
      </w:r>
      <w:r w:rsidR="00B65B7C" w:rsidRPr="00BB488B">
        <w:rPr>
          <w:rFonts w:ascii="Book Antiqua" w:hAnsi="Book Antiqua"/>
          <w:vertAlign w:val="superscript"/>
          <w:lang w:val="en-US"/>
        </w:rPr>
        <w:t>]</w:t>
      </w:r>
      <w:r w:rsidR="00B65B7C" w:rsidRPr="00BB488B">
        <w:rPr>
          <w:rFonts w:ascii="Book Antiqua" w:hAnsi="Book Antiqua"/>
          <w:lang w:val="en-US"/>
        </w:rPr>
        <w:t>. Alteration</w:t>
      </w:r>
      <w:r w:rsidRPr="00BB488B">
        <w:rPr>
          <w:rFonts w:ascii="Book Antiqua" w:hAnsi="Book Antiqua"/>
          <w:lang w:val="en-US"/>
        </w:rPr>
        <w:t xml:space="preserve"> </w:t>
      </w:r>
      <w:r w:rsidR="00B65B7C" w:rsidRPr="00BB488B">
        <w:rPr>
          <w:rFonts w:ascii="Book Antiqua" w:hAnsi="Book Antiqua"/>
          <w:lang w:val="en-US"/>
        </w:rPr>
        <w:t xml:space="preserve">and remodeling </w:t>
      </w:r>
      <w:r w:rsidRPr="00BB488B">
        <w:rPr>
          <w:rFonts w:ascii="Book Antiqua" w:hAnsi="Book Antiqua"/>
          <w:lang w:val="en-US"/>
        </w:rPr>
        <w:t>of the</w:t>
      </w:r>
      <w:r w:rsidR="00B65B7C" w:rsidRPr="00BB488B">
        <w:rPr>
          <w:rFonts w:ascii="Book Antiqua" w:hAnsi="Book Antiqua"/>
          <w:lang w:val="en-US"/>
        </w:rPr>
        <w:t xml:space="preserve"> lymphatic system, besides blood vessel angiogenesis, are implicated </w:t>
      </w:r>
      <w:r w:rsidR="007C6E6B" w:rsidRPr="00BB488B">
        <w:rPr>
          <w:rFonts w:ascii="Book Antiqua" w:hAnsi="Book Antiqua"/>
          <w:lang w:val="en-US"/>
        </w:rPr>
        <w:t>in IBD</w:t>
      </w:r>
      <w:r w:rsidR="00B65B7C" w:rsidRPr="00BB488B">
        <w:rPr>
          <w:rFonts w:ascii="Book Antiqua" w:hAnsi="Book Antiqua"/>
          <w:vertAlign w:val="superscript"/>
          <w:lang w:val="en-US"/>
        </w:rPr>
        <w:t>[</w:t>
      </w:r>
      <w:r w:rsidR="0045223E" w:rsidRPr="00BB488B">
        <w:rPr>
          <w:rFonts w:ascii="Book Antiqua" w:hAnsi="Book Antiqua"/>
          <w:vertAlign w:val="superscript"/>
          <w:lang w:val="en-US"/>
        </w:rPr>
        <w:t>42</w:t>
      </w:r>
      <w:r w:rsidRPr="00BB488B">
        <w:rPr>
          <w:rFonts w:ascii="Book Antiqua" w:hAnsi="Book Antiqua"/>
          <w:vertAlign w:val="superscript"/>
          <w:lang w:val="en-US"/>
        </w:rPr>
        <w:t>-</w:t>
      </w:r>
      <w:r w:rsidR="00B65B7C" w:rsidRPr="00BB488B">
        <w:rPr>
          <w:rFonts w:ascii="Book Antiqua" w:hAnsi="Book Antiqua"/>
          <w:vertAlign w:val="superscript"/>
          <w:lang w:val="en-US"/>
        </w:rPr>
        <w:t>4</w:t>
      </w:r>
      <w:r w:rsidR="0045223E" w:rsidRPr="00BB488B">
        <w:rPr>
          <w:rFonts w:ascii="Book Antiqua" w:hAnsi="Book Antiqua"/>
          <w:vertAlign w:val="superscript"/>
          <w:lang w:val="en-US"/>
        </w:rPr>
        <w:t>4</w:t>
      </w:r>
      <w:r w:rsidR="00B65B7C" w:rsidRPr="00BB488B">
        <w:rPr>
          <w:rFonts w:ascii="Book Antiqua" w:hAnsi="Book Antiqua"/>
          <w:vertAlign w:val="superscript"/>
          <w:lang w:val="en-US"/>
        </w:rPr>
        <w:t>]</w:t>
      </w:r>
      <w:r w:rsidRPr="00BB488B">
        <w:rPr>
          <w:rFonts w:ascii="Book Antiqua" w:hAnsi="Book Antiqua"/>
          <w:lang w:val="en-US"/>
        </w:rPr>
        <w:t xml:space="preserve">. Increased </w:t>
      </w:r>
      <w:r w:rsidR="00B65B7C" w:rsidRPr="00BB488B">
        <w:rPr>
          <w:rFonts w:ascii="Book Antiqua" w:hAnsi="Book Antiqua"/>
          <w:lang w:val="en-US"/>
        </w:rPr>
        <w:t xml:space="preserve">lymphatic vessels density is a well-established feature in </w:t>
      </w:r>
      <w:r w:rsidRPr="00BB488B">
        <w:rPr>
          <w:rFonts w:ascii="Book Antiqua" w:hAnsi="Book Antiqua"/>
          <w:lang w:val="en-US"/>
        </w:rPr>
        <w:t xml:space="preserve">biopsy samples from CD and UC patients </w:t>
      </w:r>
      <w:r w:rsidR="00FD37CE" w:rsidRPr="00BB488B">
        <w:rPr>
          <w:rFonts w:ascii="Book Antiqua" w:hAnsi="Book Antiqua"/>
          <w:lang w:val="en-US"/>
        </w:rPr>
        <w:t xml:space="preserve">and is </w:t>
      </w:r>
      <w:r w:rsidR="00B65B7C" w:rsidRPr="00BB488B">
        <w:rPr>
          <w:rFonts w:ascii="Book Antiqua" w:hAnsi="Book Antiqua"/>
          <w:lang w:val="en-US"/>
        </w:rPr>
        <w:t>correlate</w:t>
      </w:r>
      <w:r w:rsidR="00FD37CE" w:rsidRPr="00BB488B">
        <w:rPr>
          <w:rFonts w:ascii="Book Antiqua" w:hAnsi="Book Antiqua"/>
          <w:lang w:val="en-US"/>
        </w:rPr>
        <w:t>d with disease sever</w:t>
      </w:r>
      <w:r w:rsidR="005F4650" w:rsidRPr="00BB488B">
        <w:rPr>
          <w:rFonts w:ascii="Book Antiqua" w:hAnsi="Book Antiqua"/>
          <w:lang w:val="en-US"/>
        </w:rPr>
        <w:t>ity</w:t>
      </w:r>
      <w:r w:rsidR="00FD14C0" w:rsidRPr="00BB488B">
        <w:rPr>
          <w:rFonts w:ascii="Book Antiqua" w:hAnsi="Book Antiqua"/>
          <w:vertAlign w:val="superscript"/>
          <w:lang w:val="en-US"/>
        </w:rPr>
        <w:t>[42,44-</w:t>
      </w:r>
      <w:r w:rsidR="00D33554" w:rsidRPr="00BB488B">
        <w:rPr>
          <w:rFonts w:ascii="Book Antiqua" w:hAnsi="Book Antiqua"/>
          <w:vertAlign w:val="superscript"/>
          <w:lang w:val="en-US"/>
        </w:rPr>
        <w:t>47</w:t>
      </w:r>
      <w:r w:rsidR="00B65B7C" w:rsidRPr="00BB488B">
        <w:rPr>
          <w:rFonts w:ascii="Book Antiqua" w:hAnsi="Book Antiqua"/>
          <w:vertAlign w:val="superscript"/>
          <w:lang w:val="en-US"/>
        </w:rPr>
        <w:t>]</w:t>
      </w:r>
      <w:r w:rsidR="00B65B7C" w:rsidRPr="00BB488B">
        <w:rPr>
          <w:rFonts w:ascii="Book Antiqua" w:hAnsi="Book Antiqua"/>
          <w:lang w:val="en-US"/>
        </w:rPr>
        <w:t>. Simila</w:t>
      </w:r>
      <w:r w:rsidR="008A1865" w:rsidRPr="00BB488B">
        <w:rPr>
          <w:rFonts w:ascii="Book Antiqua" w:hAnsi="Book Antiqua"/>
          <w:lang w:val="en-US"/>
        </w:rPr>
        <w:t>rly</w:t>
      </w:r>
      <w:r w:rsidR="00B65B7C" w:rsidRPr="00BB488B">
        <w:rPr>
          <w:rFonts w:ascii="Book Antiqua" w:hAnsi="Book Antiqua"/>
          <w:lang w:val="en-US"/>
        </w:rPr>
        <w:t xml:space="preserve">, a </w:t>
      </w:r>
      <w:r w:rsidR="00B65B7C" w:rsidRPr="00BB488B">
        <w:rPr>
          <w:rStyle w:val="alt-edited"/>
          <w:rFonts w:ascii="Book Antiqua" w:hAnsi="Book Antiqua"/>
          <w:lang w:val="en-US"/>
        </w:rPr>
        <w:t xml:space="preserve">reduced density of lymphatic vessels was demonstrated to be associated </w:t>
      </w:r>
      <w:r w:rsidR="00FD37CE" w:rsidRPr="00BB488B">
        <w:rPr>
          <w:rStyle w:val="alt-edited"/>
          <w:rFonts w:ascii="Book Antiqua" w:hAnsi="Book Antiqua"/>
          <w:lang w:val="en-US"/>
        </w:rPr>
        <w:t>with</w:t>
      </w:r>
      <w:r w:rsidR="00B65B7C" w:rsidRPr="00BB488B">
        <w:rPr>
          <w:rStyle w:val="alt-edited"/>
          <w:rFonts w:ascii="Book Antiqua" w:hAnsi="Book Antiqua"/>
          <w:lang w:val="en-US"/>
        </w:rPr>
        <w:t xml:space="preserve"> CD recurrence</w:t>
      </w:r>
      <w:r w:rsidR="00B65B7C" w:rsidRPr="00BB488B">
        <w:rPr>
          <w:rFonts w:ascii="Book Antiqua" w:hAnsi="Book Antiqua"/>
          <w:vertAlign w:val="superscript"/>
          <w:lang w:val="en-US"/>
        </w:rPr>
        <w:t>[</w:t>
      </w:r>
      <w:r w:rsidR="00D33554" w:rsidRPr="00BB488B">
        <w:rPr>
          <w:rFonts w:ascii="Book Antiqua" w:hAnsi="Book Antiqua"/>
          <w:vertAlign w:val="superscript"/>
          <w:lang w:val="en-US"/>
        </w:rPr>
        <w:t>46</w:t>
      </w:r>
      <w:r w:rsidR="00B65B7C" w:rsidRPr="00BB488B">
        <w:rPr>
          <w:rFonts w:ascii="Book Antiqua" w:hAnsi="Book Antiqua"/>
          <w:vertAlign w:val="superscript"/>
          <w:lang w:val="en-US"/>
        </w:rPr>
        <w:t>]</w:t>
      </w:r>
      <w:r w:rsidR="00B65B7C" w:rsidRPr="00BB488B">
        <w:rPr>
          <w:rFonts w:ascii="Book Antiqua" w:hAnsi="Book Antiqua"/>
          <w:lang w:val="en-US"/>
        </w:rPr>
        <w:t>.</w:t>
      </w:r>
      <w:r w:rsidR="00B65B7C" w:rsidRPr="00BB488B">
        <w:rPr>
          <w:rStyle w:val="alt-edited"/>
          <w:rFonts w:ascii="Book Antiqua" w:hAnsi="Book Antiqua"/>
          <w:lang w:val="en-US"/>
        </w:rPr>
        <w:t xml:space="preserve"> </w:t>
      </w:r>
    </w:p>
    <w:p w:rsidR="00B65B7C" w:rsidRPr="00BB488B" w:rsidRDefault="00B65B7C" w:rsidP="00774979">
      <w:pPr>
        <w:autoSpaceDE w:val="0"/>
        <w:autoSpaceDN w:val="0"/>
        <w:adjustRightInd w:val="0"/>
        <w:snapToGrid w:val="0"/>
        <w:spacing w:line="360" w:lineRule="auto"/>
        <w:ind w:firstLineChars="100" w:firstLine="240"/>
        <w:jc w:val="both"/>
        <w:rPr>
          <w:rFonts w:ascii="Book Antiqua" w:eastAsia="Times New Roman" w:hAnsi="Book Antiqua"/>
          <w:lang w:val="en-US"/>
        </w:rPr>
      </w:pPr>
      <w:r w:rsidRPr="00BB488B">
        <w:rPr>
          <w:rFonts w:ascii="Book Antiqua" w:hAnsi="Book Antiqua"/>
          <w:lang w:val="en-US"/>
        </w:rPr>
        <w:t xml:space="preserve">Moreover, studies have </w:t>
      </w:r>
      <w:r w:rsidR="00FD37CE" w:rsidRPr="00BB488B">
        <w:rPr>
          <w:rFonts w:ascii="Book Antiqua" w:hAnsi="Book Antiqua"/>
          <w:lang w:val="en-US"/>
        </w:rPr>
        <w:t xml:space="preserve">reported that lymphatic vessel dysfunction </w:t>
      </w:r>
      <w:r w:rsidRPr="00BB488B">
        <w:rPr>
          <w:rFonts w:ascii="Book Antiqua" w:hAnsi="Book Antiqua"/>
          <w:lang w:val="en-US"/>
        </w:rPr>
        <w:t>contributes to perpetuat</w:t>
      </w:r>
      <w:r w:rsidR="00FD37CE" w:rsidRPr="00BB488B">
        <w:rPr>
          <w:rFonts w:ascii="Book Antiqua" w:hAnsi="Book Antiqua"/>
          <w:lang w:val="en-US"/>
        </w:rPr>
        <w:t>ing</w:t>
      </w:r>
      <w:r w:rsidRPr="00BB488B">
        <w:rPr>
          <w:rFonts w:ascii="Book Antiqua" w:hAnsi="Book Antiqua"/>
          <w:lang w:val="en-US"/>
        </w:rPr>
        <w:t xml:space="preserve"> intestinal inflamma</w:t>
      </w:r>
      <w:r w:rsidR="00FD37CE" w:rsidRPr="00BB488B">
        <w:rPr>
          <w:rFonts w:ascii="Book Antiqua" w:hAnsi="Book Antiqua"/>
          <w:lang w:val="en-US"/>
        </w:rPr>
        <w:t xml:space="preserve">tion in both UC and CD patients </w:t>
      </w:r>
      <w:r w:rsidRPr="00BB488B">
        <w:rPr>
          <w:rFonts w:ascii="Book Antiqua" w:hAnsi="Book Antiqua"/>
          <w:lang w:val="en-US"/>
        </w:rPr>
        <w:t xml:space="preserve">and </w:t>
      </w:r>
      <w:r w:rsidR="00FD37CE" w:rsidRPr="00BB488B">
        <w:rPr>
          <w:rFonts w:ascii="Book Antiqua" w:hAnsi="Book Antiqua"/>
          <w:lang w:val="en-US"/>
        </w:rPr>
        <w:t xml:space="preserve">that the </w:t>
      </w:r>
      <w:r w:rsidRPr="00BB488B">
        <w:rPr>
          <w:rFonts w:ascii="Book Antiqua" w:hAnsi="Book Antiqua"/>
          <w:lang w:val="en-US"/>
        </w:rPr>
        <w:t>intestinal lymphatic system can profoundly influence gut immune homeostasis</w:t>
      </w:r>
      <w:r w:rsidRPr="00BB488B">
        <w:rPr>
          <w:rFonts w:ascii="Book Antiqua" w:hAnsi="Book Antiqua"/>
          <w:vertAlign w:val="superscript"/>
          <w:lang w:val="en-US"/>
        </w:rPr>
        <w:t>[</w:t>
      </w:r>
      <w:r w:rsidR="00FD14C0" w:rsidRPr="00BB488B">
        <w:rPr>
          <w:rFonts w:ascii="Book Antiqua" w:hAnsi="Book Antiqua"/>
          <w:vertAlign w:val="superscript"/>
          <w:lang w:val="en-US"/>
        </w:rPr>
        <w:t>48,</w:t>
      </w:r>
      <w:r w:rsidR="00D33554" w:rsidRPr="00BB488B">
        <w:rPr>
          <w:rFonts w:ascii="Book Antiqua" w:hAnsi="Book Antiqua"/>
          <w:vertAlign w:val="superscript"/>
          <w:lang w:val="en-US"/>
        </w:rPr>
        <w:t>49</w:t>
      </w:r>
      <w:r w:rsidRPr="00BB488B">
        <w:rPr>
          <w:rFonts w:ascii="Book Antiqua" w:hAnsi="Book Antiqua"/>
          <w:vertAlign w:val="superscript"/>
          <w:lang w:val="en-US"/>
        </w:rPr>
        <w:t>]</w:t>
      </w:r>
      <w:r w:rsidR="00FD37CE" w:rsidRPr="00BB488B">
        <w:rPr>
          <w:rFonts w:ascii="Book Antiqua" w:hAnsi="Book Antiqua"/>
          <w:lang w:val="en-US"/>
        </w:rPr>
        <w:t xml:space="preserve">. </w:t>
      </w:r>
      <w:r w:rsidRPr="00BB488B">
        <w:rPr>
          <w:rFonts w:ascii="Book Antiqua" w:hAnsi="Book Antiqua"/>
          <w:lang w:val="en-US"/>
        </w:rPr>
        <w:t xml:space="preserve">However, it is still unclear whether expansion of </w:t>
      </w:r>
      <w:r w:rsidR="00FD37CE" w:rsidRPr="00BB488B">
        <w:rPr>
          <w:rFonts w:ascii="Book Antiqua" w:hAnsi="Book Antiqua"/>
          <w:lang w:val="en-US"/>
        </w:rPr>
        <w:t xml:space="preserve">the lymphatic network </w:t>
      </w:r>
      <w:r w:rsidRPr="00BB488B">
        <w:rPr>
          <w:rFonts w:ascii="Book Antiqua" w:hAnsi="Book Antiqua"/>
          <w:lang w:val="en-US"/>
        </w:rPr>
        <w:t xml:space="preserve">in IBD is </w:t>
      </w:r>
      <w:r w:rsidR="00FD37CE" w:rsidRPr="00BB488B">
        <w:rPr>
          <w:rFonts w:ascii="Book Antiqua" w:hAnsi="Book Antiqua"/>
          <w:lang w:val="en-US"/>
        </w:rPr>
        <w:t xml:space="preserve">a </w:t>
      </w:r>
      <w:r w:rsidRPr="00BB488B">
        <w:rPr>
          <w:rFonts w:ascii="Book Antiqua" w:hAnsi="Book Antiqua"/>
          <w:lang w:val="en-US"/>
        </w:rPr>
        <w:t xml:space="preserve">defensive </w:t>
      </w:r>
      <w:r w:rsidR="00FD37CE" w:rsidRPr="00BB488B">
        <w:rPr>
          <w:rFonts w:ascii="Book Antiqua" w:hAnsi="Book Antiqua"/>
          <w:lang w:val="en-US"/>
        </w:rPr>
        <w:t xml:space="preserve">mechanism </w:t>
      </w:r>
      <w:r w:rsidRPr="00BB488B">
        <w:rPr>
          <w:rFonts w:ascii="Book Antiqua" w:hAnsi="Book Antiqua"/>
          <w:lang w:val="en-US"/>
        </w:rPr>
        <w:t>or contribute</w:t>
      </w:r>
      <w:r w:rsidR="00FD37CE" w:rsidRPr="00BB488B">
        <w:rPr>
          <w:rFonts w:ascii="Book Antiqua" w:hAnsi="Book Antiqua"/>
          <w:lang w:val="en-US"/>
        </w:rPr>
        <w:t xml:space="preserve">s to worsening the condition. It can </w:t>
      </w:r>
      <w:r w:rsidRPr="00BB488B">
        <w:rPr>
          <w:rFonts w:ascii="Book Antiqua" w:hAnsi="Book Antiqua"/>
          <w:lang w:val="en-US"/>
        </w:rPr>
        <w:t>be interpreted as a protective/adaptive, local response linked</w:t>
      </w:r>
      <w:r w:rsidR="00FD37CE" w:rsidRPr="00BB488B">
        <w:rPr>
          <w:rFonts w:ascii="Book Antiqua" w:hAnsi="Book Antiqua"/>
          <w:lang w:val="en-US"/>
        </w:rPr>
        <w:t xml:space="preserve"> to the necessity to reduce fluid accumulation</w:t>
      </w:r>
      <w:r w:rsidRPr="00BB488B">
        <w:rPr>
          <w:rFonts w:ascii="Book Antiqua" w:hAnsi="Book Antiqua"/>
          <w:lang w:val="en-US"/>
        </w:rPr>
        <w:t xml:space="preserve"> and to remove infiltrated immune cells, </w:t>
      </w:r>
      <w:r w:rsidR="00FD37CE" w:rsidRPr="00BB488B">
        <w:rPr>
          <w:rFonts w:ascii="Book Antiqua" w:hAnsi="Book Antiqua"/>
          <w:lang w:val="en-US"/>
        </w:rPr>
        <w:t xml:space="preserve">thus limiting </w:t>
      </w:r>
      <w:r w:rsidRPr="00BB488B">
        <w:rPr>
          <w:rFonts w:ascii="Book Antiqua" w:hAnsi="Book Antiqua"/>
          <w:lang w:val="en-US"/>
        </w:rPr>
        <w:t>further tissue injury</w:t>
      </w:r>
      <w:r w:rsidRPr="00BB488B">
        <w:rPr>
          <w:rFonts w:ascii="Book Antiqua" w:hAnsi="Book Antiqua"/>
          <w:b/>
          <w:lang w:val="en-US"/>
        </w:rPr>
        <w:t>.</w:t>
      </w:r>
      <w:r w:rsidRPr="00BB488B">
        <w:rPr>
          <w:rFonts w:ascii="Book Antiqua" w:hAnsi="Book Antiqua"/>
          <w:lang w:val="en-US"/>
        </w:rPr>
        <w:t xml:space="preserve"> But lymphatic vessels </w:t>
      </w:r>
      <w:r w:rsidR="00FD37CE" w:rsidRPr="00BB488B">
        <w:rPr>
          <w:rFonts w:ascii="Book Antiqua" w:hAnsi="Book Antiqua"/>
          <w:lang w:val="en-US"/>
        </w:rPr>
        <w:t xml:space="preserve">also undergo </w:t>
      </w:r>
      <w:r w:rsidRPr="00BB488B">
        <w:rPr>
          <w:rFonts w:ascii="Book Antiqua" w:hAnsi="Book Antiqua"/>
          <w:lang w:val="en-US"/>
        </w:rPr>
        <w:t>morphologi</w:t>
      </w:r>
      <w:r w:rsidR="00FD37CE" w:rsidRPr="00BB488B">
        <w:rPr>
          <w:rFonts w:ascii="Book Antiqua" w:hAnsi="Book Antiqua"/>
          <w:lang w:val="en-US"/>
        </w:rPr>
        <w:t xml:space="preserve">cal and functional changes in inflammatory conditions that </w:t>
      </w:r>
      <w:r w:rsidRPr="00BB488B">
        <w:rPr>
          <w:rFonts w:ascii="Book Antiqua" w:hAnsi="Book Antiqua"/>
          <w:lang w:val="en-US"/>
        </w:rPr>
        <w:t xml:space="preserve">impair their ability </w:t>
      </w:r>
      <w:r w:rsidR="00FD37CE" w:rsidRPr="00BB488B">
        <w:rPr>
          <w:rFonts w:ascii="Book Antiqua" w:hAnsi="Book Antiqua"/>
          <w:lang w:val="en-US"/>
        </w:rPr>
        <w:t xml:space="preserve">to </w:t>
      </w:r>
      <w:r w:rsidRPr="00BB488B">
        <w:rPr>
          <w:rFonts w:ascii="Book Antiqua" w:hAnsi="Book Antiqua"/>
          <w:lang w:val="en-US"/>
        </w:rPr>
        <w:t>drain fluid</w:t>
      </w:r>
      <w:r w:rsidRPr="00BB488B">
        <w:rPr>
          <w:rFonts w:ascii="Book Antiqua" w:hAnsi="Book Antiqua"/>
          <w:vertAlign w:val="superscript"/>
          <w:lang w:val="en-US"/>
        </w:rPr>
        <w:t>[</w:t>
      </w:r>
      <w:r w:rsidR="00D33554" w:rsidRPr="00BB488B">
        <w:rPr>
          <w:rFonts w:ascii="Book Antiqua" w:hAnsi="Book Antiqua"/>
          <w:vertAlign w:val="superscript"/>
          <w:lang w:val="en-US"/>
        </w:rPr>
        <w:t>50</w:t>
      </w:r>
      <w:r w:rsidRPr="00BB488B">
        <w:rPr>
          <w:rFonts w:ascii="Book Antiqua" w:hAnsi="Book Antiqua"/>
          <w:vertAlign w:val="superscript"/>
          <w:lang w:val="en-US"/>
        </w:rPr>
        <w:t>]</w:t>
      </w:r>
      <w:r w:rsidRPr="00BB488B">
        <w:rPr>
          <w:rFonts w:ascii="Book Antiqua" w:hAnsi="Book Antiqua"/>
          <w:lang w:val="en-US"/>
        </w:rPr>
        <w:t xml:space="preserve">. </w:t>
      </w:r>
    </w:p>
    <w:p w:rsidR="00B65B7C" w:rsidRPr="00BB488B" w:rsidRDefault="00FD37CE" w:rsidP="00774979">
      <w:pPr>
        <w:snapToGrid w:val="0"/>
        <w:spacing w:line="360" w:lineRule="auto"/>
        <w:ind w:firstLineChars="100" w:firstLine="240"/>
        <w:jc w:val="both"/>
        <w:rPr>
          <w:rFonts w:ascii="Book Antiqua" w:hAnsi="Book Antiqua"/>
          <w:lang w:val="en-US"/>
        </w:rPr>
      </w:pPr>
      <w:r w:rsidRPr="00BB488B">
        <w:rPr>
          <w:rFonts w:ascii="Book Antiqua" w:eastAsia="Times New Roman" w:hAnsi="Book Antiqua"/>
          <w:lang w:val="en-US"/>
        </w:rPr>
        <w:t xml:space="preserve">Lymphangiectasia is typically </w:t>
      </w:r>
      <w:r w:rsidR="00B65B7C" w:rsidRPr="00BB488B">
        <w:rPr>
          <w:rFonts w:ascii="Book Antiqua" w:eastAsia="Times New Roman" w:hAnsi="Book Antiqua"/>
          <w:lang w:val="en-US"/>
        </w:rPr>
        <w:t xml:space="preserve">observed in </w:t>
      </w:r>
      <w:r w:rsidRPr="00BB488B">
        <w:rPr>
          <w:rFonts w:ascii="Book Antiqua" w:eastAsia="Times New Roman" w:hAnsi="Book Antiqua"/>
          <w:lang w:val="en-US"/>
        </w:rPr>
        <w:t xml:space="preserve">the colonic mucosa of CD and UC </w:t>
      </w:r>
      <w:r w:rsidR="001D4E6B" w:rsidRPr="00BB488B">
        <w:rPr>
          <w:rFonts w:ascii="Book Antiqua" w:eastAsia="Times New Roman" w:hAnsi="Book Antiqua"/>
          <w:lang w:val="en-US"/>
        </w:rPr>
        <w:t>patients</w:t>
      </w:r>
      <w:r w:rsidR="00B65B7C" w:rsidRPr="00BB488B">
        <w:rPr>
          <w:rFonts w:ascii="Book Antiqua" w:hAnsi="Book Antiqua"/>
          <w:vertAlign w:val="superscript"/>
          <w:lang w:val="en-US"/>
        </w:rPr>
        <w:t>[</w:t>
      </w:r>
      <w:r w:rsidR="001D4E6B" w:rsidRPr="00BB488B">
        <w:rPr>
          <w:rFonts w:ascii="Book Antiqua" w:hAnsi="Book Antiqua"/>
          <w:vertAlign w:val="superscript"/>
          <w:lang w:val="en-US"/>
        </w:rPr>
        <w:t>44,</w:t>
      </w:r>
      <w:r w:rsidR="00D33554" w:rsidRPr="00BB488B">
        <w:rPr>
          <w:rFonts w:ascii="Book Antiqua" w:hAnsi="Book Antiqua"/>
          <w:vertAlign w:val="superscript"/>
          <w:lang w:val="en-US"/>
        </w:rPr>
        <w:t>45</w:t>
      </w:r>
      <w:r w:rsidR="00B65B7C" w:rsidRPr="00BB488B">
        <w:rPr>
          <w:rFonts w:ascii="Book Antiqua" w:hAnsi="Book Antiqua"/>
          <w:vertAlign w:val="superscript"/>
          <w:lang w:val="en-US"/>
        </w:rPr>
        <w:t>]</w:t>
      </w:r>
      <w:r w:rsidR="00B65B7C" w:rsidRPr="00BB488B">
        <w:rPr>
          <w:rFonts w:ascii="Book Antiqua" w:hAnsi="Book Antiqua"/>
          <w:b/>
          <w:lang w:val="en-US"/>
        </w:rPr>
        <w:t xml:space="preserve">, </w:t>
      </w:r>
      <w:r w:rsidR="00B65B7C" w:rsidRPr="00BB488B">
        <w:rPr>
          <w:rFonts w:ascii="Book Antiqua" w:hAnsi="Book Antiqua"/>
          <w:lang w:val="en-US"/>
        </w:rPr>
        <w:t>and</w:t>
      </w:r>
      <w:r w:rsidR="00015796" w:rsidRPr="00BB488B">
        <w:rPr>
          <w:rFonts w:ascii="Book Antiqua" w:hAnsi="Book Antiqua"/>
          <w:b/>
          <w:lang w:val="en-US"/>
        </w:rPr>
        <w:t xml:space="preserve"> </w:t>
      </w:r>
      <w:r w:rsidR="00B65B7C" w:rsidRPr="00BB488B">
        <w:rPr>
          <w:rFonts w:ascii="Book Antiqua" w:hAnsi="Book Antiqua"/>
          <w:lang w:val="en-US"/>
        </w:rPr>
        <w:t>impair</w:t>
      </w:r>
      <w:r w:rsidR="00DE0BE4" w:rsidRPr="00BB488B">
        <w:rPr>
          <w:rFonts w:ascii="Book Antiqua" w:hAnsi="Book Antiqua"/>
          <w:lang w:val="en-US"/>
        </w:rPr>
        <w:t>ed</w:t>
      </w:r>
      <w:r w:rsidR="00B65B7C" w:rsidRPr="00BB488B">
        <w:rPr>
          <w:rFonts w:ascii="Book Antiqua" w:hAnsi="Book Antiqua"/>
          <w:lang w:val="en-US"/>
        </w:rPr>
        <w:t xml:space="preserve"> </w:t>
      </w:r>
      <w:r w:rsidR="00015796" w:rsidRPr="00BB488B">
        <w:rPr>
          <w:rFonts w:ascii="Book Antiqua" w:hAnsi="Book Antiqua"/>
          <w:lang w:val="en-US"/>
        </w:rPr>
        <w:t xml:space="preserve">intestinal lymphatic transport function </w:t>
      </w:r>
      <w:r w:rsidR="00B65B7C" w:rsidRPr="00BB488B">
        <w:rPr>
          <w:rFonts w:ascii="Book Antiqua" w:hAnsi="Book Antiqua"/>
          <w:lang w:val="en-US"/>
        </w:rPr>
        <w:t>was found to play a role in t</w:t>
      </w:r>
      <w:r w:rsidR="00015796" w:rsidRPr="00BB488B">
        <w:rPr>
          <w:rFonts w:ascii="Book Antiqua" w:hAnsi="Book Antiqua"/>
          <w:lang w:val="en-US"/>
        </w:rPr>
        <w:t>he ear</w:t>
      </w:r>
      <w:r w:rsidR="005F4650" w:rsidRPr="00BB488B">
        <w:rPr>
          <w:rFonts w:ascii="Book Antiqua" w:hAnsi="Book Antiqua"/>
          <w:lang w:val="en-US"/>
        </w:rPr>
        <w:t>ly-stage</w:t>
      </w:r>
      <w:r w:rsidR="00DE0BE4" w:rsidRPr="00BB488B">
        <w:rPr>
          <w:rFonts w:ascii="Book Antiqua" w:hAnsi="Book Antiqua"/>
          <w:lang w:val="en-US"/>
        </w:rPr>
        <w:t>s</w:t>
      </w:r>
      <w:r w:rsidR="005F4650" w:rsidRPr="00BB488B">
        <w:rPr>
          <w:rFonts w:ascii="Book Antiqua" w:hAnsi="Book Antiqua"/>
          <w:lang w:val="en-US"/>
        </w:rPr>
        <w:t xml:space="preserve"> and development of IBD</w:t>
      </w:r>
      <w:r w:rsidR="00B65B7C" w:rsidRPr="00BB488B">
        <w:rPr>
          <w:rFonts w:ascii="Book Antiqua" w:hAnsi="Book Antiqua"/>
          <w:vertAlign w:val="superscript"/>
          <w:lang w:val="en-US"/>
        </w:rPr>
        <w:t>[</w:t>
      </w:r>
      <w:r w:rsidR="00FD14C0" w:rsidRPr="00BB488B">
        <w:rPr>
          <w:rFonts w:ascii="Book Antiqua" w:hAnsi="Book Antiqua"/>
          <w:vertAlign w:val="superscript"/>
          <w:lang w:val="en-US"/>
        </w:rPr>
        <w:t>51,</w:t>
      </w:r>
      <w:r w:rsidR="00D33554" w:rsidRPr="00BB488B">
        <w:rPr>
          <w:rFonts w:ascii="Book Antiqua" w:hAnsi="Book Antiqua"/>
          <w:vertAlign w:val="superscript"/>
          <w:lang w:val="en-US"/>
        </w:rPr>
        <w:t>52</w:t>
      </w:r>
      <w:r w:rsidR="00B65B7C" w:rsidRPr="00BB488B">
        <w:rPr>
          <w:rFonts w:ascii="Book Antiqua" w:hAnsi="Book Antiqua"/>
          <w:vertAlign w:val="superscript"/>
          <w:lang w:val="en-US"/>
        </w:rPr>
        <w:t>]</w:t>
      </w:r>
      <w:r w:rsidR="00B65B7C" w:rsidRPr="00BB488B">
        <w:rPr>
          <w:rFonts w:ascii="Book Antiqua" w:hAnsi="Book Antiqua"/>
          <w:lang w:val="en-US"/>
        </w:rPr>
        <w:t xml:space="preserve">. The relevance of </w:t>
      </w:r>
      <w:r w:rsidR="00DE0BE4" w:rsidRPr="00BB488B">
        <w:rPr>
          <w:rFonts w:ascii="Book Antiqua" w:hAnsi="Book Antiqua"/>
          <w:lang w:val="en-US"/>
        </w:rPr>
        <w:t xml:space="preserve">the </w:t>
      </w:r>
      <w:r w:rsidR="00B65B7C" w:rsidRPr="00BB488B">
        <w:rPr>
          <w:rFonts w:ascii="Book Antiqua" w:hAnsi="Book Antiqua"/>
          <w:lang w:val="en-US"/>
        </w:rPr>
        <w:t>lymphatic transport</w:t>
      </w:r>
      <w:r w:rsidR="00015796" w:rsidRPr="00BB488B">
        <w:rPr>
          <w:rFonts w:ascii="Book Antiqua" w:hAnsi="Book Antiqua"/>
          <w:lang w:val="en-US"/>
        </w:rPr>
        <w:t xml:space="preserve"> function in IBD was also demonstrated</w:t>
      </w:r>
      <w:r w:rsidR="00B65B7C" w:rsidRPr="00BB488B">
        <w:rPr>
          <w:rFonts w:ascii="Book Antiqua" w:hAnsi="Book Antiqua"/>
          <w:lang w:val="en-US"/>
        </w:rPr>
        <w:t xml:space="preserve"> </w:t>
      </w:r>
      <w:r w:rsidR="00015796" w:rsidRPr="00BB488B">
        <w:rPr>
          <w:rFonts w:ascii="Book Antiqua" w:hAnsi="Book Antiqua"/>
          <w:lang w:val="en-US"/>
        </w:rPr>
        <w:t>in an</w:t>
      </w:r>
      <w:r w:rsidR="00B65B7C" w:rsidRPr="00BB488B">
        <w:rPr>
          <w:rFonts w:ascii="Book Antiqua" w:hAnsi="Book Antiqua"/>
          <w:lang w:val="en-US"/>
        </w:rPr>
        <w:t xml:space="preserve"> experimental murine model </w:t>
      </w:r>
      <w:r w:rsidR="00015796" w:rsidRPr="00BB488B">
        <w:rPr>
          <w:rFonts w:ascii="Book Antiqua" w:hAnsi="Book Antiqua"/>
          <w:lang w:val="en-US"/>
        </w:rPr>
        <w:t>that</w:t>
      </w:r>
      <w:r w:rsidR="00B65B7C" w:rsidRPr="00BB488B">
        <w:rPr>
          <w:rFonts w:ascii="Book Antiqua" w:hAnsi="Book Antiqua"/>
          <w:lang w:val="en-US"/>
        </w:rPr>
        <w:t xml:space="preserve"> showed that acute colitis was aggravated by c</w:t>
      </w:r>
      <w:r w:rsidR="00015796" w:rsidRPr="00BB488B">
        <w:rPr>
          <w:rFonts w:ascii="Book Antiqua" w:hAnsi="Book Antiqua"/>
          <w:lang w:val="en-US"/>
        </w:rPr>
        <w:t xml:space="preserve">ompromised lymphatic function; in contrast, </w:t>
      </w:r>
      <w:r w:rsidR="00B65B7C" w:rsidRPr="00BB488B">
        <w:rPr>
          <w:rFonts w:ascii="Book Antiqua" w:hAnsi="Book Antiqua"/>
          <w:lang w:val="en-US"/>
        </w:rPr>
        <w:t>immune cell clearance, fluid transport</w:t>
      </w:r>
      <w:r w:rsidR="00015796" w:rsidRPr="00BB488B">
        <w:rPr>
          <w:rFonts w:ascii="Book Antiqua" w:hAnsi="Book Antiqua"/>
          <w:lang w:val="en-US"/>
        </w:rPr>
        <w:t>,</w:t>
      </w:r>
      <w:r w:rsidR="00B65B7C" w:rsidRPr="00BB488B">
        <w:rPr>
          <w:rFonts w:ascii="Book Antiqua" w:hAnsi="Book Antiqua"/>
          <w:lang w:val="en-US"/>
        </w:rPr>
        <w:t xml:space="preserve"> and course of the disease were improved by </w:t>
      </w:r>
      <w:r w:rsidR="005F4650" w:rsidRPr="00BB488B">
        <w:rPr>
          <w:rFonts w:ascii="Book Antiqua" w:hAnsi="Book Antiqua"/>
          <w:lang w:val="en-US"/>
        </w:rPr>
        <w:t>induction of lymphangiogenesis</w:t>
      </w:r>
      <w:r w:rsidR="00B65B7C" w:rsidRPr="00BB488B">
        <w:rPr>
          <w:rFonts w:ascii="Book Antiqua" w:hAnsi="Book Antiqua"/>
          <w:vertAlign w:val="superscript"/>
          <w:lang w:val="en-US"/>
        </w:rPr>
        <w:t>[</w:t>
      </w:r>
      <w:r w:rsidR="00D33554" w:rsidRPr="00BB488B">
        <w:rPr>
          <w:rFonts w:ascii="Book Antiqua" w:hAnsi="Book Antiqua"/>
          <w:vertAlign w:val="superscript"/>
          <w:lang w:val="en-US"/>
        </w:rPr>
        <w:t>53,54</w:t>
      </w:r>
      <w:r w:rsidR="00B65B7C" w:rsidRPr="00BB488B">
        <w:rPr>
          <w:rFonts w:ascii="Book Antiqua" w:hAnsi="Book Antiqua"/>
          <w:vertAlign w:val="superscript"/>
          <w:lang w:val="en-US"/>
        </w:rPr>
        <w:t>]</w:t>
      </w:r>
      <w:r w:rsidR="00B65B7C" w:rsidRPr="00BB488B">
        <w:rPr>
          <w:rFonts w:ascii="Book Antiqua" w:hAnsi="Book Antiqua"/>
          <w:lang w:val="en-US"/>
        </w:rPr>
        <w:t>.</w:t>
      </w:r>
      <w:r w:rsidR="00B65B7C" w:rsidRPr="00BB488B">
        <w:rPr>
          <w:rFonts w:ascii="Book Antiqua" w:hAnsi="Book Antiqua"/>
          <w:b/>
          <w:u w:val="single"/>
          <w:lang w:val="en-US"/>
        </w:rPr>
        <w:t xml:space="preserve"> </w:t>
      </w:r>
    </w:p>
    <w:p w:rsidR="00B65B7C" w:rsidRPr="00BB488B" w:rsidRDefault="00B65B7C" w:rsidP="00774979">
      <w:pPr>
        <w:autoSpaceDE w:val="0"/>
        <w:autoSpaceDN w:val="0"/>
        <w:adjustRightInd w:val="0"/>
        <w:snapToGrid w:val="0"/>
        <w:spacing w:line="360" w:lineRule="auto"/>
        <w:ind w:firstLineChars="100" w:firstLine="240"/>
        <w:jc w:val="both"/>
        <w:rPr>
          <w:rFonts w:ascii="Book Antiqua" w:hAnsi="Book Antiqua"/>
          <w:lang w:val="en-US"/>
        </w:rPr>
      </w:pPr>
      <w:r w:rsidRPr="00BB488B">
        <w:rPr>
          <w:rFonts w:ascii="Book Antiqua" w:hAnsi="Book Antiqua"/>
          <w:lang w:val="en-US"/>
        </w:rPr>
        <w:t>While it is beyond doubt that inc</w:t>
      </w:r>
      <w:r w:rsidR="00881FC1" w:rsidRPr="00BB488B">
        <w:rPr>
          <w:rFonts w:ascii="Book Antiqua" w:hAnsi="Book Antiqua"/>
          <w:lang w:val="en-US"/>
        </w:rPr>
        <w:t>reased lymphatic vessel density</w:t>
      </w:r>
      <w:r w:rsidRPr="00BB488B">
        <w:rPr>
          <w:rFonts w:ascii="Book Antiqua" w:hAnsi="Book Antiqua"/>
          <w:lang w:val="en-US"/>
        </w:rPr>
        <w:t xml:space="preserve"> is closely linked to inflammatory </w:t>
      </w:r>
      <w:r w:rsidR="00881FC1" w:rsidRPr="00BB488B">
        <w:rPr>
          <w:rFonts w:ascii="Book Antiqua" w:hAnsi="Book Antiqua"/>
          <w:lang w:val="en-US"/>
        </w:rPr>
        <w:t xml:space="preserve">disease, whether </w:t>
      </w:r>
      <w:r w:rsidRPr="00BB488B">
        <w:rPr>
          <w:rFonts w:ascii="Book Antiqua" w:hAnsi="Book Antiqua"/>
          <w:lang w:val="en-US"/>
        </w:rPr>
        <w:t>this process in IBD is an event that precedes</w:t>
      </w:r>
      <w:r w:rsidR="000F2259" w:rsidRPr="00BB488B">
        <w:rPr>
          <w:rFonts w:ascii="Book Antiqua" w:hAnsi="Book Antiqua"/>
          <w:lang w:val="en-US"/>
        </w:rPr>
        <w:t xml:space="preserve"> </w:t>
      </w:r>
      <w:r w:rsidRPr="00BB488B">
        <w:rPr>
          <w:rFonts w:ascii="Book Antiqua" w:hAnsi="Book Antiqua"/>
          <w:lang w:val="en-US"/>
        </w:rPr>
        <w:t xml:space="preserve">inflammation or </w:t>
      </w:r>
      <w:r w:rsidR="00881FC1" w:rsidRPr="00BB488B">
        <w:rPr>
          <w:rFonts w:ascii="Book Antiqua" w:hAnsi="Book Antiqua"/>
          <w:lang w:val="en-US"/>
        </w:rPr>
        <w:t xml:space="preserve">is </w:t>
      </w:r>
      <w:r w:rsidRPr="00BB488B">
        <w:rPr>
          <w:rFonts w:ascii="Book Antiqua" w:hAnsi="Book Antiqua"/>
          <w:lang w:val="en-US"/>
        </w:rPr>
        <w:t>its direct consequence</w:t>
      </w:r>
      <w:r w:rsidR="00881FC1" w:rsidRPr="00BB488B">
        <w:rPr>
          <w:rFonts w:ascii="Book Antiqua" w:hAnsi="Book Antiqua"/>
          <w:lang w:val="en-US"/>
        </w:rPr>
        <w:t xml:space="preserve"> remains to be elucidated.</w:t>
      </w:r>
    </w:p>
    <w:p w:rsidR="00B65B7C" w:rsidRPr="00BB488B" w:rsidRDefault="00881FC1" w:rsidP="00774979">
      <w:pPr>
        <w:snapToGrid w:val="0"/>
        <w:spacing w:line="360" w:lineRule="auto"/>
        <w:ind w:firstLineChars="100" w:firstLine="240"/>
        <w:jc w:val="both"/>
        <w:rPr>
          <w:rFonts w:ascii="Book Antiqua" w:hAnsi="Book Antiqua"/>
          <w:lang w:val="en-US"/>
        </w:rPr>
      </w:pPr>
      <w:r w:rsidRPr="00BB488B">
        <w:rPr>
          <w:rFonts w:ascii="Book Antiqua" w:hAnsi="Book Antiqua"/>
          <w:lang w:val="en-US"/>
        </w:rPr>
        <w:t xml:space="preserve">Here </w:t>
      </w:r>
      <w:r w:rsidR="00B65B7C" w:rsidRPr="00BB488B">
        <w:rPr>
          <w:rFonts w:ascii="Book Antiqua" w:hAnsi="Book Antiqua"/>
          <w:lang w:val="en-US"/>
        </w:rPr>
        <w:t>we demonstrate</w:t>
      </w:r>
      <w:r w:rsidRPr="00BB488B">
        <w:rPr>
          <w:rFonts w:ascii="Book Antiqua" w:hAnsi="Book Antiqua"/>
          <w:lang w:val="en-US"/>
        </w:rPr>
        <w:t xml:space="preserve">d </w:t>
      </w:r>
      <w:r w:rsidR="00B65B7C" w:rsidRPr="00BB488B">
        <w:rPr>
          <w:rFonts w:ascii="Book Antiqua" w:hAnsi="Book Antiqua"/>
          <w:lang w:val="en-US"/>
        </w:rPr>
        <w:t xml:space="preserve">a relevant presence of GLUT5-IR clusters of lymphatic vessels </w:t>
      </w:r>
      <w:r w:rsidRPr="00BB488B">
        <w:rPr>
          <w:rFonts w:ascii="Book Antiqua" w:hAnsi="Book Antiqua"/>
          <w:lang w:val="en-US"/>
        </w:rPr>
        <w:t xml:space="preserve">in both </w:t>
      </w:r>
      <w:r w:rsidR="00B65B7C" w:rsidRPr="00BB488B">
        <w:rPr>
          <w:rFonts w:ascii="Book Antiqua" w:hAnsi="Book Antiqua"/>
          <w:lang w:val="en-US"/>
        </w:rPr>
        <w:t xml:space="preserve">inflamed and non-inflamed </w:t>
      </w:r>
      <w:r w:rsidRPr="00BB488B">
        <w:rPr>
          <w:rFonts w:ascii="Book Antiqua" w:hAnsi="Book Antiqua"/>
          <w:lang w:val="en-US"/>
        </w:rPr>
        <w:t xml:space="preserve">tissue </w:t>
      </w:r>
      <w:r w:rsidR="00C040DB" w:rsidRPr="00BB488B">
        <w:rPr>
          <w:rFonts w:ascii="Book Antiqua" w:hAnsi="Book Antiqua"/>
          <w:lang w:val="en-US"/>
        </w:rPr>
        <w:t xml:space="preserve">samples of large intestine from </w:t>
      </w:r>
      <w:r w:rsidR="00B65B7C" w:rsidRPr="00BB488B">
        <w:rPr>
          <w:rFonts w:ascii="Book Antiqua" w:hAnsi="Book Antiqua"/>
          <w:lang w:val="en-US"/>
        </w:rPr>
        <w:t xml:space="preserve">IBD and CTRL patients. The intestinal distal tract was, by far, the </w:t>
      </w:r>
      <w:r w:rsidR="00C040DB" w:rsidRPr="00BB488B">
        <w:rPr>
          <w:rFonts w:ascii="Book Antiqua" w:hAnsi="Book Antiqua"/>
          <w:lang w:val="en-US"/>
        </w:rPr>
        <w:t xml:space="preserve">area </w:t>
      </w:r>
      <w:r w:rsidR="00B65B7C" w:rsidRPr="00BB488B">
        <w:rPr>
          <w:rFonts w:ascii="Book Antiqua" w:hAnsi="Book Antiqua"/>
          <w:lang w:val="en-US"/>
        </w:rPr>
        <w:t>most affected by their</w:t>
      </w:r>
      <w:r w:rsidR="000F2259" w:rsidRPr="00BB488B">
        <w:rPr>
          <w:rFonts w:ascii="Book Antiqua" w:hAnsi="Book Antiqua"/>
          <w:lang w:val="en-US"/>
        </w:rPr>
        <w:t xml:space="preserve"> </w:t>
      </w:r>
      <w:r w:rsidR="00B65B7C" w:rsidRPr="00BB488B">
        <w:rPr>
          <w:rFonts w:ascii="Book Antiqua" w:hAnsi="Book Antiqua"/>
          <w:lang w:val="en-US"/>
        </w:rPr>
        <w:t xml:space="preserve">presence, especially in </w:t>
      </w:r>
      <w:r w:rsidR="00C040DB" w:rsidRPr="00BB488B">
        <w:rPr>
          <w:rFonts w:ascii="Book Antiqua" w:hAnsi="Book Antiqua"/>
          <w:lang w:val="en-US"/>
        </w:rPr>
        <w:t xml:space="preserve">the UC and CTRL </w:t>
      </w:r>
      <w:r w:rsidR="00B65B7C" w:rsidRPr="00BB488B">
        <w:rPr>
          <w:rFonts w:ascii="Book Antiqua" w:hAnsi="Book Antiqua"/>
          <w:lang w:val="en-US"/>
        </w:rPr>
        <w:t xml:space="preserve">groups. This </w:t>
      </w:r>
      <w:r w:rsidR="00C040DB" w:rsidRPr="00BB488B">
        <w:rPr>
          <w:rFonts w:ascii="Book Antiqua" w:hAnsi="Book Antiqua"/>
          <w:lang w:val="en-US"/>
        </w:rPr>
        <w:t>finding</w:t>
      </w:r>
      <w:r w:rsidR="00B65B7C" w:rsidRPr="00BB488B">
        <w:rPr>
          <w:rFonts w:ascii="Book Antiqua" w:hAnsi="Book Antiqua"/>
          <w:lang w:val="en-US"/>
        </w:rPr>
        <w:t xml:space="preserve"> is</w:t>
      </w:r>
      <w:r w:rsidR="00C040DB" w:rsidRPr="00BB488B">
        <w:rPr>
          <w:rFonts w:ascii="Book Antiqua" w:hAnsi="Book Antiqua"/>
          <w:lang w:val="en-US"/>
        </w:rPr>
        <w:t xml:space="preserve"> consistent with the </w:t>
      </w:r>
      <w:r w:rsidR="00B65B7C" w:rsidRPr="00BB488B">
        <w:rPr>
          <w:rFonts w:ascii="Book Antiqua" w:hAnsi="Book Antiqua"/>
          <w:lang w:val="en-US"/>
        </w:rPr>
        <w:t>abundance of lymphatic tissue in the most d</w:t>
      </w:r>
      <w:r w:rsidR="005F4650" w:rsidRPr="00BB488B">
        <w:rPr>
          <w:rFonts w:ascii="Book Antiqua" w:hAnsi="Book Antiqua"/>
          <w:lang w:val="en-US"/>
        </w:rPr>
        <w:t>istal regions of the intestine</w:t>
      </w:r>
      <w:r w:rsidR="00B65B7C" w:rsidRPr="00BB488B">
        <w:rPr>
          <w:rFonts w:ascii="Book Antiqua" w:hAnsi="Book Antiqua"/>
          <w:vertAlign w:val="superscript"/>
          <w:lang w:val="en-US"/>
        </w:rPr>
        <w:t>[</w:t>
      </w:r>
      <w:r w:rsidR="00D33554" w:rsidRPr="00BB488B">
        <w:rPr>
          <w:rFonts w:ascii="Book Antiqua" w:hAnsi="Book Antiqua"/>
          <w:vertAlign w:val="superscript"/>
          <w:lang w:val="en-US"/>
        </w:rPr>
        <w:t>50</w:t>
      </w:r>
      <w:r w:rsidR="00B65B7C" w:rsidRPr="00BB488B">
        <w:rPr>
          <w:rFonts w:ascii="Book Antiqua" w:hAnsi="Book Antiqua"/>
          <w:vertAlign w:val="superscript"/>
          <w:lang w:val="en-US"/>
        </w:rPr>
        <w:t>]</w:t>
      </w:r>
      <w:r w:rsidR="00B65B7C" w:rsidRPr="00BB488B">
        <w:rPr>
          <w:rFonts w:ascii="Book Antiqua" w:hAnsi="Book Antiqua"/>
          <w:lang w:val="en-US"/>
        </w:rPr>
        <w:t>.</w:t>
      </w:r>
    </w:p>
    <w:p w:rsidR="00B65B7C" w:rsidRPr="00BB488B" w:rsidRDefault="00B65B7C" w:rsidP="00774979">
      <w:pPr>
        <w:snapToGrid w:val="0"/>
        <w:spacing w:line="360" w:lineRule="auto"/>
        <w:ind w:firstLineChars="100" w:firstLine="240"/>
        <w:jc w:val="both"/>
        <w:rPr>
          <w:rFonts w:ascii="Book Antiqua" w:hAnsi="Book Antiqua"/>
          <w:lang w:val="en-US"/>
        </w:rPr>
      </w:pPr>
      <w:r w:rsidRPr="00BB488B">
        <w:rPr>
          <w:rFonts w:ascii="Book Antiqua" w:hAnsi="Book Antiqua"/>
          <w:lang w:val="en-US"/>
        </w:rPr>
        <w:lastRenderedPageBreak/>
        <w:t xml:space="preserve">To our surprise, we found </w:t>
      </w:r>
      <w:r w:rsidR="00C040DB" w:rsidRPr="00BB488B">
        <w:rPr>
          <w:rFonts w:ascii="Book Antiqua" w:hAnsi="Book Antiqua"/>
          <w:lang w:val="en-US"/>
        </w:rPr>
        <w:t xml:space="preserve">more non-inflamed than inflamed tissue </w:t>
      </w:r>
      <w:r w:rsidRPr="00BB488B">
        <w:rPr>
          <w:rFonts w:ascii="Book Antiqua" w:hAnsi="Book Antiqua"/>
          <w:lang w:val="en-US"/>
        </w:rPr>
        <w:t xml:space="preserve">samples expressing GLUT5-IR clusters </w:t>
      </w:r>
      <w:r w:rsidR="00DE0BE4" w:rsidRPr="00BB488B">
        <w:rPr>
          <w:rFonts w:ascii="Book Antiqua" w:hAnsi="Book Antiqua"/>
          <w:lang w:val="en-US"/>
        </w:rPr>
        <w:t xml:space="preserve">in the distal tract of </w:t>
      </w:r>
      <w:r w:rsidR="00C040DB" w:rsidRPr="00BB488B">
        <w:rPr>
          <w:rFonts w:ascii="Book Antiqua" w:hAnsi="Book Antiqua"/>
          <w:lang w:val="en-US"/>
        </w:rPr>
        <w:t xml:space="preserve">the </w:t>
      </w:r>
      <w:r w:rsidRPr="00BB488B">
        <w:rPr>
          <w:rFonts w:ascii="Book Antiqua" w:hAnsi="Book Antiqua"/>
          <w:lang w:val="en-US"/>
        </w:rPr>
        <w:t>UC patients and controls</w:t>
      </w:r>
      <w:r w:rsidR="00DE0BE4" w:rsidRPr="00BB488B">
        <w:rPr>
          <w:rFonts w:ascii="Book Antiqua" w:hAnsi="Book Antiqua"/>
          <w:lang w:val="en-US"/>
        </w:rPr>
        <w:t>:</w:t>
      </w:r>
      <w:r w:rsidR="00B07B45" w:rsidRPr="00BB488B">
        <w:rPr>
          <w:rFonts w:ascii="Book Antiqua" w:hAnsi="Book Antiqua"/>
          <w:lang w:val="en-US"/>
        </w:rPr>
        <w:t xml:space="preserve"> these percentages were similar </w:t>
      </w:r>
      <w:r w:rsidR="00DE0BE4" w:rsidRPr="00BB488B">
        <w:rPr>
          <w:rFonts w:ascii="Book Antiqua" w:hAnsi="Book Antiqua"/>
          <w:lang w:val="en-US"/>
        </w:rPr>
        <w:t>across all three patient groups when classified by BMI</w:t>
      </w:r>
      <w:r w:rsidRPr="00BB488B">
        <w:rPr>
          <w:rFonts w:ascii="Book Antiqua" w:hAnsi="Book Antiqua"/>
          <w:lang w:val="en-US"/>
        </w:rPr>
        <w:t xml:space="preserve">. </w:t>
      </w:r>
      <w:r w:rsidR="00C040DB" w:rsidRPr="00BB488B">
        <w:rPr>
          <w:rStyle w:val="alt-edited"/>
          <w:rFonts w:ascii="Book Antiqua" w:hAnsi="Book Antiqua"/>
          <w:lang w:val="en-US"/>
        </w:rPr>
        <w:t xml:space="preserve">Differently, </w:t>
      </w:r>
      <w:r w:rsidRPr="00BB488B">
        <w:rPr>
          <w:rStyle w:val="alt-edited"/>
          <w:rFonts w:ascii="Book Antiqua" w:hAnsi="Book Antiqua"/>
          <w:lang w:val="en-US"/>
        </w:rPr>
        <w:t xml:space="preserve">in </w:t>
      </w:r>
      <w:r w:rsidR="00C040DB" w:rsidRPr="00BB488B">
        <w:rPr>
          <w:rStyle w:val="alt-edited"/>
          <w:rFonts w:ascii="Book Antiqua" w:hAnsi="Book Antiqua"/>
          <w:lang w:val="en-US"/>
        </w:rPr>
        <w:t xml:space="preserve">the CD patients, similar results were found for </w:t>
      </w:r>
      <w:r w:rsidRPr="00BB488B">
        <w:rPr>
          <w:rStyle w:val="alt-edited"/>
          <w:rFonts w:ascii="Book Antiqua" w:hAnsi="Book Antiqua"/>
          <w:lang w:val="en-US"/>
        </w:rPr>
        <w:t xml:space="preserve">the proximal and </w:t>
      </w:r>
      <w:r w:rsidR="00C040DB" w:rsidRPr="00BB488B">
        <w:rPr>
          <w:rStyle w:val="alt-edited"/>
          <w:rFonts w:ascii="Book Antiqua" w:hAnsi="Book Antiqua"/>
          <w:lang w:val="en-US"/>
        </w:rPr>
        <w:t xml:space="preserve">the </w:t>
      </w:r>
      <w:r w:rsidRPr="00BB488B">
        <w:rPr>
          <w:rStyle w:val="alt-edited"/>
          <w:rFonts w:ascii="Book Antiqua" w:hAnsi="Book Antiqua"/>
          <w:lang w:val="en-US"/>
        </w:rPr>
        <w:t xml:space="preserve">distal intestinal tract, and the number of </w:t>
      </w:r>
      <w:r w:rsidR="00C040DB" w:rsidRPr="00BB488B">
        <w:rPr>
          <w:rStyle w:val="alt-edited"/>
          <w:rFonts w:ascii="Book Antiqua" w:hAnsi="Book Antiqua"/>
          <w:lang w:val="en-US"/>
        </w:rPr>
        <w:t xml:space="preserve">inflamed </w:t>
      </w:r>
      <w:r w:rsidRPr="00BB488B">
        <w:rPr>
          <w:rStyle w:val="alt-edited"/>
          <w:rFonts w:ascii="Book Antiqua" w:hAnsi="Book Antiqua"/>
          <w:lang w:val="en-US"/>
        </w:rPr>
        <w:t xml:space="preserve">samples with GLUT5-IR clusters was higher </w:t>
      </w:r>
      <w:r w:rsidR="00C040DB" w:rsidRPr="00BB488B">
        <w:rPr>
          <w:rStyle w:val="alt-edited"/>
          <w:rFonts w:ascii="Book Antiqua" w:hAnsi="Book Antiqua"/>
          <w:lang w:val="en-US"/>
        </w:rPr>
        <w:t>than non-</w:t>
      </w:r>
      <w:r w:rsidRPr="00BB488B">
        <w:rPr>
          <w:rStyle w:val="alt-edited"/>
          <w:rFonts w:ascii="Book Antiqua" w:hAnsi="Book Antiqua"/>
          <w:lang w:val="en-US"/>
        </w:rPr>
        <w:t xml:space="preserve">inflamed </w:t>
      </w:r>
      <w:r w:rsidR="00C040DB" w:rsidRPr="00BB488B">
        <w:rPr>
          <w:rStyle w:val="alt-edited"/>
          <w:rFonts w:ascii="Book Antiqua" w:hAnsi="Book Antiqua"/>
          <w:lang w:val="en-US"/>
        </w:rPr>
        <w:t>tissue samples</w:t>
      </w:r>
      <w:r w:rsidR="00B07B45" w:rsidRPr="00BB488B">
        <w:rPr>
          <w:rStyle w:val="alt-edited"/>
          <w:rFonts w:ascii="Book Antiqua" w:hAnsi="Book Antiqua"/>
          <w:lang w:val="en-US"/>
        </w:rPr>
        <w:t xml:space="preserve">, also in relation </w:t>
      </w:r>
      <w:r w:rsidR="00DE0BE4" w:rsidRPr="00BB488B">
        <w:rPr>
          <w:rStyle w:val="alt-edited"/>
          <w:rFonts w:ascii="Book Antiqua" w:hAnsi="Book Antiqua"/>
          <w:lang w:val="en-US"/>
        </w:rPr>
        <w:t xml:space="preserve">to </w:t>
      </w:r>
      <w:r w:rsidR="00B07B45" w:rsidRPr="00BB488B">
        <w:rPr>
          <w:rStyle w:val="alt-edited"/>
          <w:rFonts w:ascii="Book Antiqua" w:hAnsi="Book Antiqua"/>
          <w:lang w:val="en-US"/>
        </w:rPr>
        <w:t>the BMI of patients</w:t>
      </w:r>
      <w:r w:rsidR="00C040DB" w:rsidRPr="00BB488B">
        <w:rPr>
          <w:rStyle w:val="alt-edited"/>
          <w:rFonts w:ascii="Book Antiqua" w:hAnsi="Book Antiqua"/>
          <w:lang w:val="en-US"/>
        </w:rPr>
        <w:t xml:space="preserve">. </w:t>
      </w:r>
      <w:r w:rsidR="00C040DB" w:rsidRPr="00BB488B">
        <w:rPr>
          <w:rFonts w:ascii="Book Antiqua" w:hAnsi="Book Antiqua"/>
          <w:lang w:val="en-US"/>
        </w:rPr>
        <w:t xml:space="preserve">Our data indicate that </w:t>
      </w:r>
      <w:r w:rsidRPr="00BB488B">
        <w:rPr>
          <w:rFonts w:ascii="Book Antiqua" w:hAnsi="Book Antiqua"/>
          <w:lang w:val="en-US"/>
        </w:rPr>
        <w:t xml:space="preserve">GLUT5-IR clusters </w:t>
      </w:r>
      <w:r w:rsidR="00C040DB" w:rsidRPr="00BB488B">
        <w:rPr>
          <w:rFonts w:ascii="Book Antiqua" w:hAnsi="Book Antiqua"/>
          <w:lang w:val="en-US"/>
        </w:rPr>
        <w:t>are present</w:t>
      </w:r>
      <w:r w:rsidR="000F2259" w:rsidRPr="00BB488B">
        <w:rPr>
          <w:rFonts w:ascii="Book Antiqua" w:hAnsi="Book Antiqua"/>
          <w:lang w:val="en-US"/>
        </w:rPr>
        <w:t xml:space="preserve"> </w:t>
      </w:r>
      <w:r w:rsidRPr="00BB488B">
        <w:rPr>
          <w:rFonts w:ascii="Book Antiqua" w:hAnsi="Book Antiqua"/>
          <w:lang w:val="en-US"/>
        </w:rPr>
        <w:t xml:space="preserve">in both </w:t>
      </w:r>
      <w:r w:rsidR="00C040DB" w:rsidRPr="00BB488B">
        <w:rPr>
          <w:rFonts w:ascii="Book Antiqua" w:hAnsi="Book Antiqua"/>
          <w:lang w:val="en-US"/>
        </w:rPr>
        <w:t xml:space="preserve">UC patients </w:t>
      </w:r>
      <w:r w:rsidRPr="00BB488B">
        <w:rPr>
          <w:rFonts w:ascii="Book Antiqua" w:hAnsi="Book Antiqua"/>
          <w:lang w:val="en-US"/>
        </w:rPr>
        <w:t xml:space="preserve">and controls, and </w:t>
      </w:r>
      <w:r w:rsidR="00C040DB" w:rsidRPr="00BB488B">
        <w:rPr>
          <w:rFonts w:ascii="Book Antiqua" w:hAnsi="Book Antiqua"/>
          <w:lang w:val="en-US"/>
        </w:rPr>
        <w:t xml:space="preserve">that their presence </w:t>
      </w:r>
      <w:r w:rsidRPr="00BB488B">
        <w:rPr>
          <w:rFonts w:ascii="Book Antiqua" w:hAnsi="Book Antiqua"/>
          <w:lang w:val="en-US"/>
        </w:rPr>
        <w:t xml:space="preserve">does not appear to be conditioned by the level of inflammation of the mucosal area where </w:t>
      </w:r>
      <w:r w:rsidR="00C040DB" w:rsidRPr="00BB488B">
        <w:rPr>
          <w:rFonts w:ascii="Book Antiqua" w:hAnsi="Book Antiqua"/>
          <w:lang w:val="en-US"/>
        </w:rPr>
        <w:t xml:space="preserve">the </w:t>
      </w:r>
      <w:r w:rsidRPr="00BB488B">
        <w:rPr>
          <w:rFonts w:ascii="Book Antiqua" w:hAnsi="Book Antiqua"/>
          <w:lang w:val="en-US"/>
        </w:rPr>
        <w:t xml:space="preserve">clusters </w:t>
      </w:r>
      <w:r w:rsidR="00C040DB" w:rsidRPr="00BB488B">
        <w:rPr>
          <w:rFonts w:ascii="Book Antiqua" w:hAnsi="Book Antiqua"/>
          <w:lang w:val="en-US"/>
        </w:rPr>
        <w:t xml:space="preserve">are found. The opposite </w:t>
      </w:r>
      <w:r w:rsidR="00FF0CB3" w:rsidRPr="00BB488B">
        <w:rPr>
          <w:rFonts w:ascii="Book Antiqua" w:hAnsi="Book Antiqua"/>
          <w:lang w:val="en-US"/>
        </w:rPr>
        <w:t>finding</w:t>
      </w:r>
      <w:r w:rsidRPr="00BB488B">
        <w:rPr>
          <w:rFonts w:ascii="Book Antiqua" w:hAnsi="Book Antiqua"/>
          <w:lang w:val="en-US"/>
        </w:rPr>
        <w:t xml:space="preserve"> in </w:t>
      </w:r>
      <w:r w:rsidR="00FF0CB3" w:rsidRPr="00BB488B">
        <w:rPr>
          <w:rFonts w:ascii="Book Antiqua" w:hAnsi="Book Antiqua"/>
          <w:lang w:val="en-US"/>
        </w:rPr>
        <w:t xml:space="preserve">the CD group </w:t>
      </w:r>
      <w:r w:rsidRPr="00BB488B">
        <w:rPr>
          <w:rFonts w:ascii="Book Antiqua" w:hAnsi="Book Antiqua"/>
          <w:lang w:val="en-US"/>
        </w:rPr>
        <w:t xml:space="preserve">may indicate a </w:t>
      </w:r>
      <w:r w:rsidR="00FF0CB3" w:rsidRPr="00BB488B">
        <w:rPr>
          <w:rFonts w:ascii="Book Antiqua" w:hAnsi="Book Antiqua"/>
          <w:lang w:val="en-US"/>
        </w:rPr>
        <w:t>particular aspect</w:t>
      </w:r>
      <w:r w:rsidRPr="00BB488B">
        <w:rPr>
          <w:rFonts w:ascii="Book Antiqua" w:hAnsi="Book Antiqua"/>
          <w:lang w:val="en-US"/>
        </w:rPr>
        <w:t xml:space="preserve"> </w:t>
      </w:r>
      <w:r w:rsidR="00FF0CB3" w:rsidRPr="00BB488B">
        <w:rPr>
          <w:rFonts w:ascii="Book Antiqua" w:hAnsi="Book Antiqua"/>
          <w:lang w:val="en-US"/>
        </w:rPr>
        <w:t>of</w:t>
      </w:r>
      <w:r w:rsidRPr="00BB488B">
        <w:rPr>
          <w:rFonts w:ascii="Book Antiqua" w:hAnsi="Book Antiqua"/>
          <w:lang w:val="en-US"/>
        </w:rPr>
        <w:t xml:space="preserve"> this </w:t>
      </w:r>
      <w:r w:rsidR="00FF0CB3" w:rsidRPr="00BB488B">
        <w:rPr>
          <w:rFonts w:ascii="Book Antiqua" w:hAnsi="Book Antiqua"/>
          <w:lang w:val="en-US"/>
        </w:rPr>
        <w:t xml:space="preserve">condition. Since the amount of tissue analyzed </w:t>
      </w:r>
      <w:r w:rsidRPr="00BB488B">
        <w:rPr>
          <w:rFonts w:ascii="Book Antiqua" w:hAnsi="Book Antiqua"/>
          <w:lang w:val="en-US"/>
        </w:rPr>
        <w:t>in th</w:t>
      </w:r>
      <w:r w:rsidR="00FF0CB3" w:rsidRPr="00BB488B">
        <w:rPr>
          <w:rFonts w:ascii="Book Antiqua" w:hAnsi="Book Antiqua"/>
          <w:lang w:val="en-US"/>
        </w:rPr>
        <w:t xml:space="preserve">e CD </w:t>
      </w:r>
      <w:r w:rsidRPr="00BB488B">
        <w:rPr>
          <w:rFonts w:ascii="Book Antiqua" w:hAnsi="Book Antiqua"/>
          <w:lang w:val="en-US"/>
        </w:rPr>
        <w:t>patients was limited</w:t>
      </w:r>
      <w:r w:rsidR="00FF0CB3" w:rsidRPr="00BB488B">
        <w:rPr>
          <w:rFonts w:ascii="Book Antiqua" w:hAnsi="Book Antiqua"/>
          <w:lang w:val="en-US"/>
        </w:rPr>
        <w:t>,</w:t>
      </w:r>
      <w:r w:rsidRPr="00BB488B">
        <w:rPr>
          <w:rFonts w:ascii="Book Antiqua" w:hAnsi="Book Antiqua"/>
          <w:lang w:val="en-US"/>
        </w:rPr>
        <w:t xml:space="preserve"> </w:t>
      </w:r>
      <w:r w:rsidR="00FF0CB3" w:rsidRPr="00BB488B">
        <w:rPr>
          <w:rFonts w:ascii="Book Antiqua" w:hAnsi="Book Antiqua"/>
          <w:lang w:val="en-US"/>
        </w:rPr>
        <w:t xml:space="preserve">it </w:t>
      </w:r>
      <w:r w:rsidRPr="00BB488B">
        <w:rPr>
          <w:rFonts w:ascii="Book Antiqua" w:hAnsi="Book Antiqua"/>
          <w:lang w:val="en-US"/>
        </w:rPr>
        <w:t>may not be completely representative of the whole group</w:t>
      </w:r>
      <w:r w:rsidR="00FF0CB3" w:rsidRPr="00BB488B">
        <w:rPr>
          <w:rFonts w:ascii="Book Antiqua" w:hAnsi="Book Antiqua"/>
          <w:lang w:val="en-US"/>
        </w:rPr>
        <w:t>, however</w:t>
      </w:r>
      <w:r w:rsidRPr="00BB488B">
        <w:rPr>
          <w:rFonts w:ascii="Book Antiqua" w:hAnsi="Book Antiqua"/>
          <w:lang w:val="en-US"/>
        </w:rPr>
        <w:t>.</w:t>
      </w:r>
    </w:p>
    <w:p w:rsidR="00B65B7C" w:rsidRPr="00BB488B" w:rsidRDefault="00FF0CB3" w:rsidP="00774979">
      <w:pPr>
        <w:snapToGrid w:val="0"/>
        <w:spacing w:line="360" w:lineRule="auto"/>
        <w:ind w:firstLineChars="100" w:firstLine="240"/>
        <w:jc w:val="both"/>
        <w:rPr>
          <w:rFonts w:ascii="Book Antiqua" w:hAnsi="Book Antiqua"/>
          <w:lang w:val="en-US"/>
        </w:rPr>
      </w:pPr>
      <w:r w:rsidRPr="00BB488B">
        <w:rPr>
          <w:rFonts w:ascii="Book Antiqua" w:hAnsi="Book Antiqua"/>
          <w:lang w:val="en-US"/>
        </w:rPr>
        <w:t>The few s</w:t>
      </w:r>
      <w:r w:rsidR="00B65B7C" w:rsidRPr="00BB488B">
        <w:rPr>
          <w:rFonts w:ascii="Book Antiqua" w:hAnsi="Book Antiqua"/>
          <w:lang w:val="en-US"/>
        </w:rPr>
        <w:t xml:space="preserve">tudies </w:t>
      </w:r>
      <w:r w:rsidRPr="00BB488B">
        <w:rPr>
          <w:rFonts w:ascii="Book Antiqua" w:hAnsi="Book Antiqua"/>
          <w:lang w:val="en-US"/>
        </w:rPr>
        <w:t xml:space="preserve">that have investigated the relationship between </w:t>
      </w:r>
      <w:r w:rsidR="00B65B7C" w:rsidRPr="00BB488B">
        <w:rPr>
          <w:rFonts w:ascii="Book Antiqua" w:hAnsi="Book Antiqua"/>
          <w:shd w:val="clear" w:color="auto" w:fill="FFFFFF"/>
          <w:lang w:val="en-US"/>
        </w:rPr>
        <w:t>lymphoproliferation</w:t>
      </w:r>
      <w:r w:rsidR="00B65B7C" w:rsidRPr="00BB488B">
        <w:rPr>
          <w:rFonts w:ascii="Book Antiqua" w:hAnsi="Book Antiqua"/>
          <w:lang w:val="en-US"/>
        </w:rPr>
        <w:t xml:space="preserve"> and inflammation of the area </w:t>
      </w:r>
      <w:r w:rsidRPr="00BB488B">
        <w:rPr>
          <w:rFonts w:ascii="Book Antiqua" w:hAnsi="Book Antiqua"/>
          <w:lang w:val="en-US"/>
        </w:rPr>
        <w:t xml:space="preserve">where </w:t>
      </w:r>
      <w:r w:rsidR="00B65B7C" w:rsidRPr="00BB488B">
        <w:rPr>
          <w:rFonts w:ascii="Book Antiqua" w:hAnsi="Book Antiqua"/>
          <w:lang w:val="en-US"/>
        </w:rPr>
        <w:t xml:space="preserve">it occurs </w:t>
      </w:r>
      <w:r w:rsidRPr="00BB488B">
        <w:rPr>
          <w:rFonts w:ascii="Book Antiqua" w:hAnsi="Book Antiqua"/>
          <w:lang w:val="en-US"/>
        </w:rPr>
        <w:t xml:space="preserve">have shown that </w:t>
      </w:r>
      <w:r w:rsidR="00B65B7C" w:rsidRPr="00BB488B">
        <w:rPr>
          <w:rFonts w:ascii="Book Antiqua" w:hAnsi="Book Antiqua"/>
          <w:lang w:val="en-US"/>
        </w:rPr>
        <w:t xml:space="preserve">lymphatic proliferation and inflammation do not occur in close association. </w:t>
      </w:r>
      <w:r w:rsidRPr="00BB488B">
        <w:rPr>
          <w:rFonts w:ascii="Book Antiqua" w:hAnsi="Book Antiqua"/>
          <w:lang w:val="en-US"/>
        </w:rPr>
        <w:t xml:space="preserve">Several explanations for this have been proposed. Increased </w:t>
      </w:r>
      <w:r w:rsidR="00B65B7C" w:rsidRPr="00BB488B">
        <w:rPr>
          <w:rFonts w:ascii="Book Antiqua" w:hAnsi="Book Antiqua"/>
          <w:lang w:val="en-US"/>
        </w:rPr>
        <w:t xml:space="preserve">lymphatic vessel </w:t>
      </w:r>
      <w:r w:rsidRPr="00BB488B">
        <w:rPr>
          <w:rFonts w:ascii="Book Antiqua" w:hAnsi="Book Antiqua"/>
          <w:lang w:val="en-US"/>
        </w:rPr>
        <w:t xml:space="preserve">density has been documented </w:t>
      </w:r>
      <w:r w:rsidR="00B65B7C" w:rsidRPr="00BB488B">
        <w:rPr>
          <w:rFonts w:ascii="Book Antiqua" w:hAnsi="Book Antiqua"/>
          <w:lang w:val="en-US"/>
        </w:rPr>
        <w:t>a</w:t>
      </w:r>
      <w:r w:rsidRPr="00BB488B">
        <w:rPr>
          <w:rFonts w:ascii="Book Antiqua" w:hAnsi="Book Antiqua"/>
          <w:lang w:val="en-US"/>
        </w:rPr>
        <w:t xml:space="preserve">s a </w:t>
      </w:r>
      <w:r w:rsidR="00B65B7C" w:rsidRPr="00BB488B">
        <w:rPr>
          <w:rFonts w:ascii="Book Antiqua" w:hAnsi="Book Antiqua"/>
          <w:lang w:val="en-US"/>
        </w:rPr>
        <w:t>persistent feature</w:t>
      </w:r>
      <w:r w:rsidRPr="00BB488B">
        <w:rPr>
          <w:rFonts w:ascii="Book Antiqua" w:hAnsi="Book Antiqua"/>
          <w:lang w:val="en-US"/>
        </w:rPr>
        <w:t xml:space="preserve"> in samples from IBD patients</w:t>
      </w:r>
      <w:r w:rsidR="00B65B7C" w:rsidRPr="00BB488B">
        <w:rPr>
          <w:rFonts w:ascii="Book Antiqua" w:hAnsi="Book Antiqua"/>
          <w:lang w:val="en-US"/>
        </w:rPr>
        <w:t>,</w:t>
      </w:r>
      <w:r w:rsidR="003F3763" w:rsidRPr="00BB488B">
        <w:rPr>
          <w:rFonts w:ascii="Book Antiqua" w:hAnsi="Book Antiqua"/>
          <w:lang w:val="en-US"/>
        </w:rPr>
        <w:t xml:space="preserve"> </w:t>
      </w:r>
      <w:r w:rsidRPr="00BB488B">
        <w:rPr>
          <w:rFonts w:ascii="Book Antiqua" w:hAnsi="Book Antiqua"/>
          <w:lang w:val="en-US"/>
        </w:rPr>
        <w:t xml:space="preserve">in </w:t>
      </w:r>
      <w:r w:rsidR="00B65B7C" w:rsidRPr="00BB488B">
        <w:rPr>
          <w:rFonts w:ascii="Book Antiqua" w:hAnsi="Book Antiqua"/>
          <w:lang w:val="en-US"/>
        </w:rPr>
        <w:t xml:space="preserve">which </w:t>
      </w:r>
      <w:r w:rsidR="003F3763" w:rsidRPr="00BB488B">
        <w:rPr>
          <w:rFonts w:ascii="Book Antiqua" w:hAnsi="Book Antiqua"/>
          <w:lang w:val="en-US"/>
        </w:rPr>
        <w:t xml:space="preserve">it was also observed in fibrotic </w:t>
      </w:r>
      <w:r w:rsidR="00B65B7C" w:rsidRPr="00BB488B">
        <w:rPr>
          <w:rFonts w:ascii="Book Antiqua" w:hAnsi="Book Antiqua"/>
          <w:lang w:val="en-US"/>
        </w:rPr>
        <w:t>specimens from end-stage disease</w:t>
      </w:r>
      <w:r w:rsidR="003F3763" w:rsidRPr="00BB488B">
        <w:rPr>
          <w:rFonts w:ascii="Book Antiqua" w:hAnsi="Book Antiqua"/>
          <w:lang w:val="en-US"/>
        </w:rPr>
        <w:t xml:space="preserve"> characterize</w:t>
      </w:r>
      <w:r w:rsidR="00FD14C0" w:rsidRPr="00BB488B">
        <w:rPr>
          <w:rFonts w:ascii="Book Antiqua" w:hAnsi="Book Antiqua"/>
          <w:lang w:val="en-US"/>
        </w:rPr>
        <w:t>d by low inflammation</w:t>
      </w:r>
      <w:r w:rsidR="00B65B7C" w:rsidRPr="00BB488B">
        <w:rPr>
          <w:rFonts w:ascii="Book Antiqua" w:hAnsi="Book Antiqua"/>
          <w:vertAlign w:val="superscript"/>
          <w:lang w:val="en-US"/>
        </w:rPr>
        <w:t>[</w:t>
      </w:r>
      <w:r w:rsidR="00D33554" w:rsidRPr="00BB488B">
        <w:rPr>
          <w:rFonts w:ascii="Book Antiqua" w:hAnsi="Book Antiqua"/>
          <w:vertAlign w:val="superscript"/>
          <w:lang w:val="en-US"/>
        </w:rPr>
        <w:t>42</w:t>
      </w:r>
      <w:r w:rsidR="00B65B7C" w:rsidRPr="00BB488B">
        <w:rPr>
          <w:rFonts w:ascii="Book Antiqua" w:hAnsi="Book Antiqua"/>
          <w:vertAlign w:val="superscript"/>
          <w:lang w:val="en-US"/>
        </w:rPr>
        <w:t>]</w:t>
      </w:r>
      <w:r w:rsidR="00B65B7C" w:rsidRPr="00BB488B">
        <w:rPr>
          <w:rFonts w:ascii="Book Antiqua" w:hAnsi="Book Antiqua"/>
          <w:lang w:val="en-US"/>
        </w:rPr>
        <w:t xml:space="preserve">. Similarly, </w:t>
      </w:r>
      <w:r w:rsidR="003F3763" w:rsidRPr="00BB488B">
        <w:rPr>
          <w:rFonts w:ascii="Book Antiqua" w:hAnsi="Book Antiqua"/>
          <w:lang w:val="en-US"/>
        </w:rPr>
        <w:t xml:space="preserve">the </w:t>
      </w:r>
      <w:r w:rsidR="00B65B7C" w:rsidRPr="00BB488B">
        <w:rPr>
          <w:rFonts w:ascii="Book Antiqua" w:hAnsi="Book Antiqua"/>
          <w:lang w:val="en-US"/>
        </w:rPr>
        <w:t>increas</w:t>
      </w:r>
      <w:r w:rsidR="003F3763" w:rsidRPr="00BB488B">
        <w:rPr>
          <w:rFonts w:ascii="Book Antiqua" w:hAnsi="Book Antiqua"/>
          <w:lang w:val="en-US"/>
        </w:rPr>
        <w:t>ed lymphatic vessel density detected</w:t>
      </w:r>
      <w:r w:rsidR="00B65B7C" w:rsidRPr="00BB488B">
        <w:rPr>
          <w:rFonts w:ascii="Book Antiqua" w:hAnsi="Book Antiqua"/>
          <w:lang w:val="en-US"/>
        </w:rPr>
        <w:t xml:space="preserve"> in </w:t>
      </w:r>
      <w:r w:rsidR="003F3763" w:rsidRPr="00BB488B">
        <w:rPr>
          <w:rFonts w:ascii="Book Antiqua" w:hAnsi="Book Antiqua"/>
          <w:lang w:val="en-US"/>
        </w:rPr>
        <w:t>both the inflamed and non-inflamed tissue samples from</w:t>
      </w:r>
      <w:r w:rsidR="00B65B7C" w:rsidRPr="00BB488B">
        <w:rPr>
          <w:rFonts w:ascii="Book Antiqua" w:hAnsi="Book Antiqua"/>
          <w:lang w:val="en-US"/>
        </w:rPr>
        <w:t xml:space="preserve"> </w:t>
      </w:r>
      <w:r w:rsidR="003F3763" w:rsidRPr="00BB488B">
        <w:rPr>
          <w:rFonts w:ascii="Book Antiqua" w:hAnsi="Book Antiqua"/>
          <w:lang w:val="en-US"/>
        </w:rPr>
        <w:t xml:space="preserve">the UC and CD patients </w:t>
      </w:r>
      <w:r w:rsidR="00B65B7C" w:rsidRPr="00BB488B">
        <w:rPr>
          <w:rFonts w:ascii="Book Antiqua" w:hAnsi="Book Antiqua"/>
          <w:lang w:val="en-US"/>
        </w:rPr>
        <w:t xml:space="preserve">has been interpreted as a process that occurs before the disease </w:t>
      </w:r>
      <w:r w:rsidR="003F3763" w:rsidRPr="00BB488B">
        <w:rPr>
          <w:rFonts w:ascii="Book Antiqua" w:hAnsi="Book Antiqua"/>
          <w:lang w:val="en-US"/>
        </w:rPr>
        <w:t>becomes</w:t>
      </w:r>
      <w:r w:rsidR="00B65B7C" w:rsidRPr="00BB488B">
        <w:rPr>
          <w:rFonts w:ascii="Book Antiqua" w:hAnsi="Book Antiqua"/>
          <w:lang w:val="en-US"/>
        </w:rPr>
        <w:t xml:space="preserve"> clinically active, and therefore can manifest itself independent of inflammation</w:t>
      </w:r>
      <w:r w:rsidR="00FD14C0" w:rsidRPr="00BB488B">
        <w:rPr>
          <w:rFonts w:ascii="Book Antiqua" w:hAnsi="Book Antiqua"/>
          <w:vertAlign w:val="superscript"/>
          <w:lang w:val="en-US"/>
        </w:rPr>
        <w:t>[46]</w:t>
      </w:r>
      <w:r w:rsidR="00B65B7C" w:rsidRPr="00BB488B">
        <w:rPr>
          <w:rFonts w:ascii="Book Antiqua" w:hAnsi="Book Antiqua"/>
          <w:lang w:val="en-US"/>
        </w:rPr>
        <w:t>. No obvious correlation between increased lymphatic vessel</w:t>
      </w:r>
      <w:r w:rsidR="003F3763" w:rsidRPr="00BB488B">
        <w:rPr>
          <w:rFonts w:ascii="Book Antiqua" w:hAnsi="Book Antiqua"/>
          <w:lang w:val="en-US"/>
        </w:rPr>
        <w:t xml:space="preserve"> density </w:t>
      </w:r>
      <w:r w:rsidR="00B65B7C" w:rsidRPr="00BB488B">
        <w:rPr>
          <w:rFonts w:ascii="Book Antiqua" w:hAnsi="Book Antiqua"/>
          <w:lang w:val="en-US"/>
        </w:rPr>
        <w:t>and inflamma</w:t>
      </w:r>
      <w:r w:rsidR="003F3763" w:rsidRPr="00BB488B">
        <w:rPr>
          <w:rFonts w:ascii="Book Antiqua" w:hAnsi="Book Antiqua"/>
          <w:lang w:val="en-US"/>
        </w:rPr>
        <w:t xml:space="preserve">tion </w:t>
      </w:r>
      <w:r w:rsidR="00975D4F" w:rsidRPr="00BB488B">
        <w:rPr>
          <w:rFonts w:ascii="Book Antiqua" w:hAnsi="Book Antiqua"/>
          <w:lang w:val="en-US"/>
        </w:rPr>
        <w:t xml:space="preserve">was </w:t>
      </w:r>
      <w:r w:rsidR="00B65B7C" w:rsidRPr="00BB488B">
        <w:rPr>
          <w:rFonts w:ascii="Book Antiqua" w:hAnsi="Book Antiqua"/>
          <w:lang w:val="en-US"/>
        </w:rPr>
        <w:t xml:space="preserve">demonstrated in the colonic mucosa of </w:t>
      </w:r>
      <w:r w:rsidR="003F3763" w:rsidRPr="00BB488B">
        <w:rPr>
          <w:rFonts w:ascii="Book Antiqua" w:hAnsi="Book Antiqua"/>
          <w:lang w:val="en-US"/>
        </w:rPr>
        <w:t xml:space="preserve">the UC patients, where it has been predicted that </w:t>
      </w:r>
      <w:r w:rsidR="00B65B7C" w:rsidRPr="00BB488B">
        <w:rPr>
          <w:rFonts w:ascii="Book Antiqua" w:hAnsi="Book Antiqua"/>
          <w:lang w:val="en-US"/>
        </w:rPr>
        <w:t>structural change</w:t>
      </w:r>
      <w:r w:rsidR="003F3763" w:rsidRPr="00BB488B">
        <w:rPr>
          <w:rFonts w:ascii="Book Antiqua" w:hAnsi="Book Antiqua"/>
          <w:lang w:val="en-US"/>
        </w:rPr>
        <w:t>s</w:t>
      </w:r>
      <w:r w:rsidR="00B65B7C" w:rsidRPr="00BB488B">
        <w:rPr>
          <w:rFonts w:ascii="Book Antiqua" w:hAnsi="Book Antiqua"/>
          <w:lang w:val="en-US"/>
        </w:rPr>
        <w:t xml:space="preserve"> in the mucosa, including "</w:t>
      </w:r>
      <w:r w:rsidR="00B65B7C" w:rsidRPr="00BB488B">
        <w:rPr>
          <w:rFonts w:ascii="Book Antiqua" w:hAnsi="Book Antiqua"/>
          <w:i/>
          <w:lang w:val="en-US"/>
        </w:rPr>
        <w:t>muscularis</w:t>
      </w:r>
      <w:r w:rsidR="00B65B7C" w:rsidRPr="00BB488B">
        <w:rPr>
          <w:rFonts w:ascii="Book Antiqua" w:hAnsi="Book Antiqua"/>
          <w:lang w:val="en-US"/>
        </w:rPr>
        <w:t xml:space="preserve"> mucosa exp</w:t>
      </w:r>
      <w:r w:rsidR="003F3763" w:rsidRPr="00BB488B">
        <w:rPr>
          <w:rFonts w:ascii="Book Antiqua" w:hAnsi="Book Antiqua"/>
          <w:lang w:val="en-US"/>
        </w:rPr>
        <w:t>ansion, infiltration by muscle</w:t>
      </w:r>
      <w:r w:rsidR="00B65B7C" w:rsidRPr="00BB488B">
        <w:rPr>
          <w:rFonts w:ascii="Book Antiqua" w:hAnsi="Book Antiqua"/>
          <w:lang w:val="en-US"/>
        </w:rPr>
        <w:t xml:space="preserve"> fibers, </w:t>
      </w:r>
      <w:r w:rsidR="003E4F41" w:rsidRPr="00BB488B">
        <w:rPr>
          <w:rFonts w:ascii="Book Antiqua" w:hAnsi="Book Antiqua"/>
          <w:lang w:val="en-US"/>
        </w:rPr>
        <w:t xml:space="preserve">and </w:t>
      </w:r>
      <w:r w:rsidR="003F3763" w:rsidRPr="00BB488B">
        <w:rPr>
          <w:rFonts w:ascii="Book Antiqua" w:hAnsi="Book Antiqua"/>
          <w:lang w:val="en-US"/>
        </w:rPr>
        <w:t xml:space="preserve">filiform epithelial changes” are </w:t>
      </w:r>
      <w:r w:rsidR="00B65B7C" w:rsidRPr="00BB488B">
        <w:rPr>
          <w:rFonts w:ascii="Book Antiqua" w:hAnsi="Book Antiqua"/>
          <w:lang w:val="en-US"/>
        </w:rPr>
        <w:t>an essentia</w:t>
      </w:r>
      <w:r w:rsidR="003F3763" w:rsidRPr="00BB488B">
        <w:rPr>
          <w:rFonts w:ascii="Book Antiqua" w:hAnsi="Book Antiqua"/>
          <w:lang w:val="en-US"/>
        </w:rPr>
        <w:t xml:space="preserve">l prerequisite to </w:t>
      </w:r>
      <w:r w:rsidR="00FD14C0" w:rsidRPr="00BB488B">
        <w:rPr>
          <w:rFonts w:ascii="Book Antiqua" w:hAnsi="Book Antiqua"/>
          <w:lang w:val="en-US"/>
        </w:rPr>
        <w:t>justify lymphatic proliferation</w:t>
      </w:r>
      <w:r w:rsidR="00B65B7C" w:rsidRPr="00BB488B">
        <w:rPr>
          <w:rFonts w:ascii="Book Antiqua" w:hAnsi="Book Antiqua"/>
          <w:vertAlign w:val="superscript"/>
          <w:lang w:val="en-US"/>
        </w:rPr>
        <w:t>[</w:t>
      </w:r>
      <w:r w:rsidR="00D33554" w:rsidRPr="00BB488B">
        <w:rPr>
          <w:rFonts w:ascii="Book Antiqua" w:hAnsi="Book Antiqua"/>
          <w:vertAlign w:val="superscript"/>
          <w:lang w:val="en-US"/>
        </w:rPr>
        <w:t>45</w:t>
      </w:r>
      <w:r w:rsidR="00B65B7C" w:rsidRPr="00BB488B">
        <w:rPr>
          <w:rFonts w:ascii="Book Antiqua" w:hAnsi="Book Antiqua"/>
          <w:vertAlign w:val="superscript"/>
          <w:lang w:val="en-US"/>
        </w:rPr>
        <w:t>]</w:t>
      </w:r>
      <w:r w:rsidR="00B65B7C" w:rsidRPr="00BB488B">
        <w:rPr>
          <w:rFonts w:ascii="Book Antiqua" w:hAnsi="Book Antiqua"/>
          <w:lang w:val="en-US"/>
        </w:rPr>
        <w:t xml:space="preserve">. </w:t>
      </w:r>
    </w:p>
    <w:p w:rsidR="00B65B7C" w:rsidRPr="00BB488B" w:rsidRDefault="00B65B7C" w:rsidP="00774979">
      <w:pPr>
        <w:snapToGrid w:val="0"/>
        <w:spacing w:line="360" w:lineRule="auto"/>
        <w:ind w:firstLineChars="100" w:firstLine="240"/>
        <w:jc w:val="both"/>
        <w:rPr>
          <w:rFonts w:ascii="Book Antiqua" w:eastAsia="Times New Roman" w:hAnsi="Book Antiqua"/>
          <w:lang w:val="en-US"/>
        </w:rPr>
      </w:pPr>
      <w:r w:rsidRPr="00BB488B">
        <w:rPr>
          <w:rFonts w:ascii="Book Antiqua" w:hAnsi="Book Antiqua"/>
          <w:lang w:val="en-US"/>
        </w:rPr>
        <w:t xml:space="preserve">Both these interpretations may also be consistent with our data: the first is especially valid </w:t>
      </w:r>
      <w:r w:rsidR="003E4F41" w:rsidRPr="00BB488B">
        <w:rPr>
          <w:rFonts w:ascii="Book Antiqua" w:hAnsi="Book Antiqua"/>
          <w:lang w:val="en-US"/>
        </w:rPr>
        <w:t>for the</w:t>
      </w:r>
      <w:r w:rsidR="000F2259" w:rsidRPr="00BB488B">
        <w:rPr>
          <w:rFonts w:ascii="Book Antiqua" w:hAnsi="Book Antiqua"/>
          <w:lang w:val="en-US"/>
        </w:rPr>
        <w:t xml:space="preserve"> </w:t>
      </w:r>
      <w:r w:rsidRPr="00BB488B">
        <w:rPr>
          <w:rFonts w:ascii="Book Antiqua" w:hAnsi="Book Antiqua"/>
          <w:lang w:val="en-US"/>
        </w:rPr>
        <w:t xml:space="preserve">controls where the presence of </w:t>
      </w:r>
      <w:r w:rsidR="00CD4ED0" w:rsidRPr="00BB488B">
        <w:rPr>
          <w:rFonts w:ascii="Book Antiqua" w:hAnsi="Book Antiqua"/>
          <w:lang w:val="en-US"/>
        </w:rPr>
        <w:t xml:space="preserve">vessel </w:t>
      </w:r>
      <w:r w:rsidRPr="00BB488B">
        <w:rPr>
          <w:rFonts w:ascii="Book Antiqua" w:hAnsi="Book Antiqua"/>
          <w:lang w:val="en-US"/>
        </w:rPr>
        <w:t xml:space="preserve">clusters can be a subclinical aspect, at times not necessarily related to a particular pathology. </w:t>
      </w:r>
      <w:r w:rsidRPr="00BB488B">
        <w:rPr>
          <w:rFonts w:ascii="Book Antiqua" w:eastAsia="Times New Roman" w:hAnsi="Book Antiqua"/>
          <w:lang w:val="en-US"/>
        </w:rPr>
        <w:t>The second can be valid for IBD</w:t>
      </w:r>
      <w:r w:rsidR="00CD4ED0" w:rsidRPr="00BB488B">
        <w:rPr>
          <w:rFonts w:ascii="Book Antiqua" w:eastAsia="Times New Roman" w:hAnsi="Book Antiqua"/>
          <w:lang w:val="en-US"/>
        </w:rPr>
        <w:t>:</w:t>
      </w:r>
      <w:r w:rsidRPr="00BB488B">
        <w:rPr>
          <w:rFonts w:ascii="Book Antiqua" w:eastAsia="Times New Roman" w:hAnsi="Book Antiqua"/>
          <w:lang w:val="en-US"/>
        </w:rPr>
        <w:t xml:space="preserve"> we </w:t>
      </w:r>
      <w:r w:rsidR="00CD4ED0" w:rsidRPr="00BB488B">
        <w:rPr>
          <w:rFonts w:ascii="Book Antiqua" w:eastAsia="Times New Roman" w:hAnsi="Book Antiqua"/>
          <w:lang w:val="en-US"/>
        </w:rPr>
        <w:t xml:space="preserve">sometimes </w:t>
      </w:r>
      <w:r w:rsidRPr="00BB488B">
        <w:rPr>
          <w:rFonts w:ascii="Book Antiqua" w:eastAsia="Times New Roman" w:hAnsi="Book Antiqua"/>
          <w:lang w:val="en-US"/>
        </w:rPr>
        <w:t xml:space="preserve">observed </w:t>
      </w:r>
      <w:r w:rsidR="00242DDD" w:rsidRPr="00BB488B">
        <w:rPr>
          <w:rFonts w:ascii="Book Antiqua" w:eastAsia="Times New Roman" w:hAnsi="Book Antiqua"/>
          <w:lang w:val="en-US"/>
        </w:rPr>
        <w:t xml:space="preserve">vacuolar structures in the epithelium </w:t>
      </w:r>
      <w:r w:rsidRPr="00BB488B">
        <w:rPr>
          <w:rFonts w:ascii="Book Antiqua" w:eastAsia="Times New Roman" w:hAnsi="Book Antiqua"/>
          <w:lang w:val="en-US"/>
        </w:rPr>
        <w:t xml:space="preserve">over the areas where </w:t>
      </w:r>
      <w:r w:rsidR="00242DDD" w:rsidRPr="00BB488B">
        <w:rPr>
          <w:rFonts w:ascii="Book Antiqua" w:eastAsia="Times New Roman" w:hAnsi="Book Antiqua"/>
          <w:lang w:val="en-US"/>
        </w:rPr>
        <w:t xml:space="preserve">lymphatic vessel </w:t>
      </w:r>
      <w:r w:rsidRPr="00BB488B">
        <w:rPr>
          <w:rFonts w:ascii="Book Antiqua" w:eastAsia="Times New Roman" w:hAnsi="Book Antiqua"/>
          <w:lang w:val="en-US"/>
        </w:rPr>
        <w:t>clusters were present</w:t>
      </w:r>
      <w:r w:rsidR="00242DDD" w:rsidRPr="00BB488B">
        <w:rPr>
          <w:rFonts w:ascii="Book Antiqua" w:eastAsia="Times New Roman" w:hAnsi="Book Antiqua"/>
          <w:lang w:val="en-US"/>
        </w:rPr>
        <w:t xml:space="preserve"> </w:t>
      </w:r>
      <w:r w:rsidR="003E4F41" w:rsidRPr="00BB488B">
        <w:rPr>
          <w:rFonts w:ascii="Book Antiqua" w:eastAsia="Times New Roman" w:hAnsi="Book Antiqua"/>
          <w:lang w:val="en-US"/>
        </w:rPr>
        <w:t xml:space="preserve">and </w:t>
      </w:r>
      <w:r w:rsidR="00242DDD" w:rsidRPr="00BB488B">
        <w:rPr>
          <w:rFonts w:ascii="Book Antiqua" w:eastAsia="Times New Roman" w:hAnsi="Book Antiqua"/>
          <w:lang w:val="en-US"/>
        </w:rPr>
        <w:t>altered</w:t>
      </w:r>
      <w:r w:rsidR="000F2259" w:rsidRPr="00BB488B">
        <w:rPr>
          <w:rFonts w:ascii="Book Antiqua" w:eastAsia="Times New Roman" w:hAnsi="Book Antiqua"/>
          <w:lang w:val="en-US"/>
        </w:rPr>
        <w:t xml:space="preserve"> </w:t>
      </w:r>
      <w:r w:rsidRPr="00BB488B">
        <w:rPr>
          <w:rFonts w:ascii="Book Antiqua" w:eastAsia="Times New Roman" w:hAnsi="Book Antiqua"/>
          <w:lang w:val="en-US"/>
        </w:rPr>
        <w:t>epithelial cell</w:t>
      </w:r>
      <w:r w:rsidR="00242DDD" w:rsidRPr="00BB488B">
        <w:rPr>
          <w:rFonts w:ascii="Book Antiqua" w:eastAsia="Times New Roman" w:hAnsi="Book Antiqua"/>
          <w:lang w:val="en-US"/>
        </w:rPr>
        <w:t xml:space="preserve"> integrity</w:t>
      </w:r>
      <w:r w:rsidRPr="00BB488B">
        <w:rPr>
          <w:rFonts w:ascii="Book Antiqua" w:eastAsia="Times New Roman" w:hAnsi="Book Antiqua"/>
          <w:lang w:val="en-US"/>
        </w:rPr>
        <w:t xml:space="preserve">. </w:t>
      </w:r>
      <w:r w:rsidR="00242DDD" w:rsidRPr="00BB488B">
        <w:rPr>
          <w:rFonts w:ascii="Book Antiqua" w:eastAsia="Times New Roman" w:hAnsi="Book Antiqua"/>
          <w:lang w:val="en-US"/>
        </w:rPr>
        <w:t xml:space="preserve">Recent studies </w:t>
      </w:r>
      <w:r w:rsidR="00A619AF" w:rsidRPr="00BB488B">
        <w:rPr>
          <w:rFonts w:ascii="Book Antiqua" w:hAnsi="Book Antiqua"/>
          <w:lang w:val="en-US"/>
        </w:rPr>
        <w:t xml:space="preserve">have </w:t>
      </w:r>
      <w:r w:rsidRPr="00BB488B">
        <w:rPr>
          <w:rFonts w:ascii="Book Antiqua" w:hAnsi="Book Antiqua"/>
          <w:lang w:val="en-US"/>
        </w:rPr>
        <w:t xml:space="preserve">shown that </w:t>
      </w:r>
      <w:r w:rsidR="00242DDD" w:rsidRPr="00BB488B">
        <w:rPr>
          <w:rFonts w:ascii="Book Antiqua" w:hAnsi="Book Antiqua"/>
          <w:lang w:val="en-US"/>
        </w:rPr>
        <w:t xml:space="preserve">epithelial barrier dysfunction in </w:t>
      </w:r>
      <w:r w:rsidRPr="00BB488B">
        <w:rPr>
          <w:rFonts w:ascii="Book Antiqua" w:hAnsi="Book Antiqua"/>
          <w:lang w:val="en-US"/>
        </w:rPr>
        <w:t xml:space="preserve">IBD </w:t>
      </w:r>
      <w:r w:rsidR="00242DDD" w:rsidRPr="00BB488B">
        <w:rPr>
          <w:rFonts w:ascii="Book Antiqua" w:hAnsi="Book Antiqua"/>
          <w:lang w:val="en-US"/>
        </w:rPr>
        <w:t xml:space="preserve">can contribute to </w:t>
      </w:r>
      <w:r w:rsidR="003E4F41" w:rsidRPr="00BB488B">
        <w:rPr>
          <w:rFonts w:ascii="Book Antiqua" w:hAnsi="Book Antiqua"/>
          <w:lang w:val="en-US"/>
        </w:rPr>
        <w:t xml:space="preserve">disease </w:t>
      </w:r>
      <w:r w:rsidRPr="00BB488B">
        <w:rPr>
          <w:rFonts w:ascii="Book Antiqua" w:hAnsi="Book Antiqua"/>
          <w:lang w:val="en-US"/>
        </w:rPr>
        <w:t>progression by activating immunoregulatory</w:t>
      </w:r>
      <w:r w:rsidR="00DE51F0" w:rsidRPr="00BB488B">
        <w:rPr>
          <w:rFonts w:ascii="Book Antiqua" w:hAnsi="Book Antiqua"/>
          <w:lang w:val="en-US"/>
        </w:rPr>
        <w:t xml:space="preserve"> </w:t>
      </w:r>
      <w:r w:rsidR="00242DDD" w:rsidRPr="00BB488B">
        <w:rPr>
          <w:rFonts w:ascii="Book Antiqua" w:hAnsi="Book Antiqua"/>
          <w:lang w:val="en-US"/>
        </w:rPr>
        <w:t xml:space="preserve">processes, probably following </w:t>
      </w:r>
      <w:r w:rsidRPr="00BB488B">
        <w:rPr>
          <w:rFonts w:ascii="Book Antiqua" w:hAnsi="Book Antiqua"/>
          <w:lang w:val="en-US"/>
        </w:rPr>
        <w:t xml:space="preserve">increased </w:t>
      </w:r>
      <w:r w:rsidRPr="00BB488B">
        <w:rPr>
          <w:rFonts w:ascii="Book Antiqua" w:hAnsi="Book Antiqua"/>
          <w:lang w:val="en-US"/>
        </w:rPr>
        <w:lastRenderedPageBreak/>
        <w:t>exposure of the mucosa to the lumina</w:t>
      </w:r>
      <w:r w:rsidR="00FD14C0" w:rsidRPr="00BB488B">
        <w:rPr>
          <w:rFonts w:ascii="Book Antiqua" w:hAnsi="Book Antiqua"/>
          <w:lang w:val="en-US"/>
        </w:rPr>
        <w:t>l microbiota or their products</w:t>
      </w:r>
      <w:r w:rsidRPr="00BB488B">
        <w:rPr>
          <w:rFonts w:ascii="Book Antiqua" w:hAnsi="Book Antiqua"/>
          <w:vertAlign w:val="superscript"/>
          <w:lang w:val="en-US"/>
        </w:rPr>
        <w:t>[</w:t>
      </w:r>
      <w:r w:rsidR="00242DDD" w:rsidRPr="00BB488B">
        <w:rPr>
          <w:rFonts w:ascii="Book Antiqua" w:hAnsi="Book Antiqua"/>
          <w:vertAlign w:val="superscript"/>
          <w:lang w:val="en-US"/>
        </w:rPr>
        <w:t>55-</w:t>
      </w:r>
      <w:r w:rsidR="00D33554" w:rsidRPr="00BB488B">
        <w:rPr>
          <w:rFonts w:ascii="Book Antiqua" w:hAnsi="Book Antiqua"/>
          <w:vertAlign w:val="superscript"/>
          <w:lang w:val="en-US"/>
        </w:rPr>
        <w:t>58</w:t>
      </w:r>
      <w:r w:rsidRPr="00BB488B">
        <w:rPr>
          <w:rFonts w:ascii="Book Antiqua" w:hAnsi="Book Antiqua"/>
          <w:vertAlign w:val="superscript"/>
          <w:lang w:val="en-US"/>
        </w:rPr>
        <w:t>]</w:t>
      </w:r>
      <w:r w:rsidRPr="00BB488B">
        <w:rPr>
          <w:rFonts w:ascii="Book Antiqua" w:hAnsi="Book Antiqua"/>
          <w:lang w:val="en-US"/>
        </w:rPr>
        <w:t xml:space="preserve">. Although the </w:t>
      </w:r>
      <w:r w:rsidR="00242DDD" w:rsidRPr="00BB488B">
        <w:rPr>
          <w:rFonts w:ascii="Book Antiqua" w:hAnsi="Book Antiqua"/>
          <w:lang w:val="en-US"/>
        </w:rPr>
        <w:t xml:space="preserve">underlying </w:t>
      </w:r>
      <w:r w:rsidRPr="00BB488B">
        <w:rPr>
          <w:rFonts w:ascii="Book Antiqua" w:hAnsi="Book Antiqua"/>
          <w:lang w:val="en-US"/>
        </w:rPr>
        <w:t>mech</w:t>
      </w:r>
      <w:r w:rsidR="00242DDD" w:rsidRPr="00BB488B">
        <w:rPr>
          <w:rFonts w:ascii="Book Antiqua" w:hAnsi="Book Antiqua"/>
          <w:lang w:val="en-US"/>
        </w:rPr>
        <w:t xml:space="preserve">anism </w:t>
      </w:r>
      <w:r w:rsidRPr="00BB488B">
        <w:rPr>
          <w:rFonts w:ascii="Book Antiqua" w:hAnsi="Book Antiqua"/>
          <w:lang w:val="en-US"/>
        </w:rPr>
        <w:t>is unclea</w:t>
      </w:r>
      <w:r w:rsidR="00242DDD" w:rsidRPr="00BB488B">
        <w:rPr>
          <w:rFonts w:ascii="Book Antiqua" w:hAnsi="Book Antiqua"/>
          <w:lang w:val="en-US"/>
        </w:rPr>
        <w:t xml:space="preserve">r, </w:t>
      </w:r>
      <w:r w:rsidRPr="00BB488B">
        <w:rPr>
          <w:rFonts w:ascii="Book Antiqua" w:hAnsi="Book Antiqua"/>
          <w:lang w:val="en-US"/>
        </w:rPr>
        <w:t xml:space="preserve">defects </w:t>
      </w:r>
      <w:r w:rsidR="00A619AF" w:rsidRPr="00BB488B">
        <w:rPr>
          <w:rFonts w:ascii="Book Antiqua" w:hAnsi="Book Antiqua"/>
          <w:lang w:val="en-US"/>
        </w:rPr>
        <w:t xml:space="preserve">in intestinal barrier function </w:t>
      </w:r>
      <w:r w:rsidR="00242DDD" w:rsidRPr="00BB488B">
        <w:rPr>
          <w:rStyle w:val="shorttext"/>
          <w:rFonts w:ascii="Book Antiqua" w:hAnsi="Book Antiqua"/>
          <w:lang w:val="en-US"/>
        </w:rPr>
        <w:t xml:space="preserve">are now attributed a </w:t>
      </w:r>
      <w:r w:rsidRPr="00BB488B">
        <w:rPr>
          <w:rFonts w:ascii="Book Antiqua" w:hAnsi="Book Antiqua"/>
          <w:lang w:val="en-US"/>
        </w:rPr>
        <w:t>direct or indirect</w:t>
      </w:r>
      <w:r w:rsidR="00242DDD" w:rsidRPr="00BB488B">
        <w:rPr>
          <w:rFonts w:ascii="Book Antiqua" w:hAnsi="Book Antiqua"/>
          <w:lang w:val="en-US"/>
        </w:rPr>
        <w:t xml:space="preserve"> role</w:t>
      </w:r>
      <w:r w:rsidRPr="00BB488B">
        <w:rPr>
          <w:rFonts w:ascii="Book Antiqua" w:hAnsi="Book Antiqua"/>
          <w:lang w:val="en-US"/>
        </w:rPr>
        <w:t xml:space="preserve"> in the onset or progression of IBD. </w:t>
      </w:r>
      <w:r w:rsidR="00242DDD" w:rsidRPr="00BB488B">
        <w:rPr>
          <w:rFonts w:ascii="Book Antiqua" w:eastAsia="Times New Roman" w:hAnsi="Book Antiqua"/>
          <w:lang w:val="en-US"/>
        </w:rPr>
        <w:t>We observed</w:t>
      </w:r>
      <w:r w:rsidRPr="00BB488B">
        <w:rPr>
          <w:rFonts w:ascii="Book Antiqua" w:eastAsia="Times New Roman" w:hAnsi="Book Antiqua"/>
          <w:lang w:val="en-US"/>
        </w:rPr>
        <w:t xml:space="preserve"> morp</w:t>
      </w:r>
      <w:r w:rsidR="00242DDD" w:rsidRPr="00BB488B">
        <w:rPr>
          <w:rFonts w:ascii="Book Antiqua" w:eastAsia="Times New Roman" w:hAnsi="Book Antiqua"/>
          <w:lang w:val="en-US"/>
        </w:rPr>
        <w:t xml:space="preserve">hological epithelial damage </w:t>
      </w:r>
      <w:r w:rsidRPr="00BB488B">
        <w:rPr>
          <w:rFonts w:ascii="Book Antiqua" w:eastAsia="Times New Roman" w:hAnsi="Book Antiqua"/>
          <w:lang w:val="en-US"/>
        </w:rPr>
        <w:t xml:space="preserve">limited to certain areas of the epithelium </w:t>
      </w:r>
      <w:r w:rsidR="00C2575A" w:rsidRPr="00BB488B">
        <w:rPr>
          <w:rFonts w:ascii="Book Antiqua" w:eastAsia="Times New Roman" w:hAnsi="Book Antiqua"/>
          <w:lang w:val="en-US"/>
        </w:rPr>
        <w:t xml:space="preserve">in </w:t>
      </w:r>
      <w:r w:rsidR="00A619AF" w:rsidRPr="00BB488B">
        <w:rPr>
          <w:rFonts w:ascii="Book Antiqua" w:eastAsia="Times New Roman" w:hAnsi="Book Antiqua"/>
          <w:lang w:val="en-US"/>
        </w:rPr>
        <w:t>some samples</w:t>
      </w:r>
      <w:r w:rsidR="00A619AF" w:rsidRPr="00BB488B">
        <w:rPr>
          <w:rFonts w:ascii="Book Antiqua" w:hAnsi="Book Antiqua"/>
          <w:lang w:val="en-US"/>
        </w:rPr>
        <w:t xml:space="preserve"> and only at the light microscope, in which the real damage</w:t>
      </w:r>
      <w:r w:rsidRPr="00BB488B">
        <w:rPr>
          <w:rFonts w:ascii="Book Antiqua" w:hAnsi="Book Antiqua"/>
          <w:lang w:val="en-US"/>
        </w:rPr>
        <w:t xml:space="preserve"> </w:t>
      </w:r>
      <w:r w:rsidR="006E320A" w:rsidRPr="00BB488B">
        <w:rPr>
          <w:rFonts w:ascii="Book Antiqua" w:hAnsi="Book Antiqua"/>
          <w:lang w:val="en-US"/>
        </w:rPr>
        <w:t>may be underestimated.</w:t>
      </w:r>
      <w:r w:rsidR="000F2259" w:rsidRPr="00BB488B">
        <w:rPr>
          <w:rFonts w:ascii="Book Antiqua" w:hAnsi="Book Antiqua"/>
          <w:lang w:val="en-US"/>
        </w:rPr>
        <w:t xml:space="preserve"> </w:t>
      </w:r>
    </w:p>
    <w:p w:rsidR="00B65B7C" w:rsidRPr="00BB488B" w:rsidRDefault="00B65B7C" w:rsidP="00774979">
      <w:pPr>
        <w:snapToGrid w:val="0"/>
        <w:spacing w:line="360" w:lineRule="auto"/>
        <w:ind w:firstLineChars="100" w:firstLine="240"/>
        <w:jc w:val="both"/>
        <w:rPr>
          <w:rFonts w:ascii="Book Antiqua" w:hAnsi="Book Antiqua"/>
          <w:b/>
          <w:lang w:val="en-US"/>
        </w:rPr>
      </w:pPr>
      <w:r w:rsidRPr="00BB488B">
        <w:rPr>
          <w:rFonts w:ascii="Book Antiqua" w:hAnsi="Book Antiqua"/>
          <w:lang w:val="en-US"/>
        </w:rPr>
        <w:t>Other mechanisms/</w:t>
      </w:r>
      <w:r w:rsidR="006E320A" w:rsidRPr="00BB488B">
        <w:rPr>
          <w:rFonts w:ascii="Book Antiqua" w:hAnsi="Book Antiqua"/>
          <w:lang w:val="en-US"/>
        </w:rPr>
        <w:t xml:space="preserve">factors have been investigated </w:t>
      </w:r>
      <w:r w:rsidRPr="00BB488B">
        <w:rPr>
          <w:rFonts w:ascii="Book Antiqua" w:hAnsi="Book Antiqua"/>
          <w:lang w:val="en-US"/>
        </w:rPr>
        <w:t xml:space="preserve">to explain the stimulation of lymphatic vessels in IBD, </w:t>
      </w:r>
      <w:r w:rsidR="006E320A" w:rsidRPr="00BB488B">
        <w:rPr>
          <w:rFonts w:ascii="Book Antiqua" w:hAnsi="Book Antiqua"/>
          <w:lang w:val="en-US"/>
        </w:rPr>
        <w:t xml:space="preserve">given that it may occur via different </w:t>
      </w:r>
      <w:r w:rsidRPr="00BB488B">
        <w:rPr>
          <w:rFonts w:ascii="Book Antiqua" w:hAnsi="Book Antiqua"/>
          <w:lang w:val="en-US"/>
        </w:rPr>
        <w:t>pr</w:t>
      </w:r>
      <w:r w:rsidR="006E320A" w:rsidRPr="00BB488B">
        <w:rPr>
          <w:rFonts w:ascii="Book Antiqua" w:hAnsi="Book Antiqua"/>
          <w:lang w:val="en-US"/>
        </w:rPr>
        <w:t>ocesses in UC and CD</w:t>
      </w:r>
      <w:r w:rsidRPr="00BB488B">
        <w:rPr>
          <w:rFonts w:ascii="Book Antiqua" w:hAnsi="Book Antiqua"/>
          <w:lang w:val="en-US"/>
        </w:rPr>
        <w:t>.</w:t>
      </w:r>
      <w:r w:rsidRPr="00BB488B">
        <w:rPr>
          <w:rFonts w:ascii="Book Antiqua" w:hAnsi="Book Antiqua"/>
          <w:b/>
          <w:lang w:val="en-US"/>
        </w:rPr>
        <w:t xml:space="preserve"> </w:t>
      </w:r>
      <w:r w:rsidR="006E320A" w:rsidRPr="00BB488B">
        <w:rPr>
          <w:rFonts w:ascii="Book Antiqua" w:hAnsi="Book Antiqua"/>
          <w:lang w:val="en-US"/>
        </w:rPr>
        <w:t>L</w:t>
      </w:r>
      <w:r w:rsidRPr="00BB488B">
        <w:rPr>
          <w:rFonts w:ascii="Book Antiqua" w:hAnsi="Book Antiqua"/>
          <w:lang w:val="en-US"/>
        </w:rPr>
        <w:t xml:space="preserve">ymphatic system </w:t>
      </w:r>
      <w:r w:rsidR="006E320A" w:rsidRPr="00BB488B">
        <w:rPr>
          <w:rFonts w:ascii="Book Antiqua" w:hAnsi="Book Antiqua"/>
          <w:lang w:val="en-US"/>
        </w:rPr>
        <w:t>expansion during inflammation in peripheral</w:t>
      </w:r>
      <w:r w:rsidRPr="00BB488B">
        <w:rPr>
          <w:rFonts w:ascii="Book Antiqua" w:hAnsi="Book Antiqua"/>
          <w:lang w:val="en-US"/>
        </w:rPr>
        <w:t xml:space="preserve"> tissues </w:t>
      </w:r>
      <w:r w:rsidR="003E4F41" w:rsidRPr="00BB488B">
        <w:rPr>
          <w:rFonts w:ascii="Book Antiqua" w:hAnsi="Book Antiqua"/>
          <w:lang w:val="en-US"/>
        </w:rPr>
        <w:t xml:space="preserve">progresses </w:t>
      </w:r>
      <w:r w:rsidRPr="00BB488B">
        <w:rPr>
          <w:rFonts w:ascii="Book Antiqua" w:hAnsi="Book Antiqua"/>
          <w:lang w:val="en-US"/>
        </w:rPr>
        <w:t xml:space="preserve">through the expansion and proliferation of </w:t>
      </w:r>
      <w:r w:rsidR="006E320A" w:rsidRPr="00BB488B">
        <w:rPr>
          <w:rFonts w:ascii="Book Antiqua" w:hAnsi="Book Antiqua"/>
          <w:lang w:val="en-US"/>
        </w:rPr>
        <w:t xml:space="preserve">an </w:t>
      </w:r>
      <w:r w:rsidRPr="00BB488B">
        <w:rPr>
          <w:rFonts w:ascii="Book Antiqua" w:hAnsi="Book Antiqua"/>
          <w:lang w:val="en-US"/>
        </w:rPr>
        <w:t>existing va</w:t>
      </w:r>
      <w:r w:rsidR="006E320A" w:rsidRPr="00BB488B">
        <w:rPr>
          <w:rFonts w:ascii="Book Antiqua" w:hAnsi="Book Antiqua"/>
          <w:lang w:val="en-US"/>
        </w:rPr>
        <w:t xml:space="preserve">scular network or sprouting of </w:t>
      </w:r>
      <w:r w:rsidRPr="00BB488B">
        <w:rPr>
          <w:rFonts w:ascii="Book Antiqua" w:hAnsi="Book Antiqua"/>
          <w:lang w:val="en-US"/>
        </w:rPr>
        <w:t>ne</w:t>
      </w:r>
      <w:r w:rsidR="00FD14C0" w:rsidRPr="00BB488B">
        <w:rPr>
          <w:rFonts w:ascii="Book Antiqua" w:hAnsi="Book Antiqua"/>
          <w:lang w:val="en-US"/>
        </w:rPr>
        <w:t>w vessels (lymphangiogenesis)</w:t>
      </w:r>
      <w:r w:rsidRPr="00BB488B">
        <w:rPr>
          <w:rFonts w:ascii="Book Antiqua" w:hAnsi="Book Antiqua"/>
          <w:vertAlign w:val="superscript"/>
          <w:lang w:val="en-US"/>
        </w:rPr>
        <w:t>[</w:t>
      </w:r>
      <w:r w:rsidR="00FD14C0" w:rsidRPr="00BB488B">
        <w:rPr>
          <w:rFonts w:ascii="Book Antiqua" w:hAnsi="Book Antiqua"/>
          <w:vertAlign w:val="superscript"/>
          <w:lang w:val="en-US"/>
        </w:rPr>
        <w:t>40,</w:t>
      </w:r>
      <w:r w:rsidR="00D33554" w:rsidRPr="00BB488B">
        <w:rPr>
          <w:rFonts w:ascii="Book Antiqua" w:hAnsi="Book Antiqua"/>
          <w:vertAlign w:val="superscript"/>
          <w:lang w:val="en-US"/>
        </w:rPr>
        <w:t>59</w:t>
      </w:r>
      <w:r w:rsidRPr="00BB488B">
        <w:rPr>
          <w:rFonts w:ascii="Book Antiqua" w:hAnsi="Book Antiqua"/>
          <w:vertAlign w:val="superscript"/>
          <w:lang w:val="en-US"/>
        </w:rPr>
        <w:t>]</w:t>
      </w:r>
      <w:r w:rsidRPr="00BB488B">
        <w:rPr>
          <w:rFonts w:ascii="Book Antiqua" w:hAnsi="Book Antiqua"/>
          <w:lang w:val="en-US"/>
        </w:rPr>
        <w:t>.</w:t>
      </w:r>
      <w:r w:rsidR="000F2259" w:rsidRPr="00BB488B">
        <w:rPr>
          <w:rFonts w:ascii="Book Antiqua" w:hAnsi="Book Antiqua"/>
          <w:lang w:val="en-US"/>
        </w:rPr>
        <w:t xml:space="preserve"> </w:t>
      </w:r>
      <w:r w:rsidR="006E320A" w:rsidRPr="00BB488B">
        <w:rPr>
          <w:rFonts w:ascii="Book Antiqua" w:eastAsia="Times New Roman" w:hAnsi="Book Antiqua"/>
          <w:lang w:val="en-US"/>
        </w:rPr>
        <w:t>However, the expression of lymphangiogenic factors (e.g.</w:t>
      </w:r>
      <w:r w:rsidR="003E4F41" w:rsidRPr="00BB488B">
        <w:rPr>
          <w:rFonts w:ascii="Book Antiqua" w:eastAsia="Times New Roman" w:hAnsi="Book Antiqua"/>
          <w:lang w:val="en-US"/>
        </w:rPr>
        <w:t>,</w:t>
      </w:r>
      <w:r w:rsidRPr="00BB488B">
        <w:rPr>
          <w:rFonts w:ascii="Book Antiqua" w:eastAsia="Times New Roman" w:hAnsi="Book Antiqua"/>
          <w:lang w:val="en-US"/>
        </w:rPr>
        <w:t xml:space="preserve"> VEGF-C,</w:t>
      </w:r>
      <w:r w:rsidR="006E320A" w:rsidRPr="00BB488B">
        <w:rPr>
          <w:rFonts w:ascii="Book Antiqua" w:eastAsia="Times New Roman" w:hAnsi="Book Antiqua"/>
          <w:lang w:val="en-US"/>
        </w:rPr>
        <w:t xml:space="preserve"> VEGF-D) and cytokines (e.g.</w:t>
      </w:r>
      <w:r w:rsidR="003E4F41" w:rsidRPr="00BB488B">
        <w:rPr>
          <w:rFonts w:ascii="Book Antiqua" w:eastAsia="Times New Roman" w:hAnsi="Book Antiqua"/>
          <w:lang w:val="en-US"/>
        </w:rPr>
        <w:t>,</w:t>
      </w:r>
      <w:r w:rsidR="006E320A" w:rsidRPr="00BB488B">
        <w:rPr>
          <w:rFonts w:ascii="Book Antiqua" w:eastAsia="Times New Roman" w:hAnsi="Book Antiqua"/>
          <w:lang w:val="en-US"/>
        </w:rPr>
        <w:t xml:space="preserve"> </w:t>
      </w:r>
      <w:r w:rsidRPr="00BB488B">
        <w:rPr>
          <w:rFonts w:ascii="Book Antiqua" w:eastAsia="Times New Roman" w:hAnsi="Book Antiqua"/>
          <w:lang w:val="en-US"/>
        </w:rPr>
        <w:t xml:space="preserve">TNF </w:t>
      </w:r>
      <w:r w:rsidR="006E320A" w:rsidRPr="00BB488B">
        <w:rPr>
          <w:rFonts w:ascii="Book Antiqua" w:eastAsia="Times New Roman" w:hAnsi="Book Antiqua"/>
          <w:lang w:val="en-US"/>
        </w:rPr>
        <w:t>and IL-1b),</w:t>
      </w:r>
      <w:r w:rsidR="000F2259" w:rsidRPr="00BB488B">
        <w:rPr>
          <w:rFonts w:ascii="Book Antiqua" w:eastAsia="Times New Roman" w:hAnsi="Book Antiqua"/>
          <w:lang w:val="en-US"/>
        </w:rPr>
        <w:t xml:space="preserve"> </w:t>
      </w:r>
      <w:r w:rsidR="006E320A" w:rsidRPr="00BB488B">
        <w:rPr>
          <w:rFonts w:ascii="Book Antiqua" w:eastAsia="Times New Roman" w:hAnsi="Book Antiqua"/>
          <w:lang w:val="en-US"/>
        </w:rPr>
        <w:t xml:space="preserve">which </w:t>
      </w:r>
      <w:r w:rsidRPr="00BB488B">
        <w:rPr>
          <w:rFonts w:ascii="Book Antiqua" w:eastAsia="Times New Roman" w:hAnsi="Book Antiqua"/>
          <w:lang w:val="en-US"/>
        </w:rPr>
        <w:t>have been f</w:t>
      </w:r>
      <w:r w:rsidR="006E320A" w:rsidRPr="00BB488B">
        <w:rPr>
          <w:rFonts w:ascii="Book Antiqua" w:eastAsia="Times New Roman" w:hAnsi="Book Antiqua"/>
          <w:lang w:val="en-US"/>
        </w:rPr>
        <w:t>ound to be increased in inflammatory conditions</w:t>
      </w:r>
      <w:r w:rsidRPr="00BB488B">
        <w:rPr>
          <w:rFonts w:ascii="Book Antiqua" w:eastAsia="Times New Roman" w:hAnsi="Book Antiqua"/>
          <w:b/>
          <w:lang w:val="en-US"/>
        </w:rPr>
        <w:t>,</w:t>
      </w:r>
      <w:r w:rsidR="000F2259" w:rsidRPr="00BB488B">
        <w:rPr>
          <w:rFonts w:ascii="Book Antiqua" w:eastAsia="Times New Roman" w:hAnsi="Book Antiqua"/>
          <w:lang w:val="en-US"/>
        </w:rPr>
        <w:t xml:space="preserve"> </w:t>
      </w:r>
      <w:r w:rsidR="006E320A" w:rsidRPr="00BB488B">
        <w:rPr>
          <w:rFonts w:ascii="Book Antiqua" w:eastAsia="Times New Roman" w:hAnsi="Book Antiqua"/>
          <w:lang w:val="en-US"/>
        </w:rPr>
        <w:t xml:space="preserve">were </w:t>
      </w:r>
      <w:r w:rsidRPr="00BB488B">
        <w:rPr>
          <w:rFonts w:ascii="Book Antiqua" w:eastAsia="Times New Roman" w:hAnsi="Book Antiqua"/>
          <w:lang w:val="en-US"/>
        </w:rPr>
        <w:t xml:space="preserve">decreased in </w:t>
      </w:r>
      <w:r w:rsidR="006E320A" w:rsidRPr="00BB488B">
        <w:rPr>
          <w:rFonts w:ascii="Book Antiqua" w:eastAsia="Times New Roman" w:hAnsi="Book Antiqua"/>
          <w:lang w:val="en-US"/>
        </w:rPr>
        <w:t xml:space="preserve">the </w:t>
      </w:r>
      <w:r w:rsidRPr="00BB488B">
        <w:rPr>
          <w:rFonts w:ascii="Book Antiqua" w:eastAsia="Times New Roman" w:hAnsi="Book Antiqua"/>
          <w:lang w:val="en-US"/>
        </w:rPr>
        <w:t xml:space="preserve">inflamed </w:t>
      </w:r>
      <w:r w:rsidR="006E320A" w:rsidRPr="00BB488B">
        <w:rPr>
          <w:rFonts w:ascii="Book Antiqua" w:eastAsia="Times New Roman" w:hAnsi="Book Antiqua"/>
          <w:lang w:val="en-US"/>
        </w:rPr>
        <w:t xml:space="preserve">and </w:t>
      </w:r>
      <w:r w:rsidRPr="00BB488B">
        <w:rPr>
          <w:rFonts w:ascii="Book Antiqua" w:eastAsia="Times New Roman" w:hAnsi="Book Antiqua"/>
          <w:lang w:val="en-US"/>
        </w:rPr>
        <w:t xml:space="preserve">non-inflamed colonic tissues of </w:t>
      </w:r>
      <w:r w:rsidR="00FD14C0" w:rsidRPr="00BB488B">
        <w:rPr>
          <w:rFonts w:ascii="Book Antiqua" w:eastAsia="Times New Roman" w:hAnsi="Book Antiqua"/>
          <w:lang w:val="en-US"/>
        </w:rPr>
        <w:t>the IBD patients</w:t>
      </w:r>
      <w:r w:rsidRPr="00BB488B">
        <w:rPr>
          <w:rFonts w:ascii="Book Antiqua" w:hAnsi="Book Antiqua"/>
          <w:vertAlign w:val="superscript"/>
          <w:lang w:val="en-US"/>
        </w:rPr>
        <w:t>[</w:t>
      </w:r>
      <w:r w:rsidR="00D33554" w:rsidRPr="00BB488B">
        <w:rPr>
          <w:rFonts w:ascii="Book Antiqua" w:hAnsi="Book Antiqua"/>
          <w:vertAlign w:val="superscript"/>
          <w:lang w:val="en-US"/>
        </w:rPr>
        <w:t>46</w:t>
      </w:r>
      <w:r w:rsidR="00FD14C0" w:rsidRPr="00BB488B">
        <w:rPr>
          <w:rFonts w:ascii="Book Antiqua" w:hAnsi="Book Antiqua"/>
          <w:vertAlign w:val="superscript"/>
          <w:lang w:val="en-US"/>
        </w:rPr>
        <w:t>,60</w:t>
      </w:r>
      <w:r w:rsidRPr="00BB488B">
        <w:rPr>
          <w:rFonts w:ascii="Book Antiqua" w:hAnsi="Book Antiqua"/>
          <w:vertAlign w:val="superscript"/>
          <w:lang w:val="en-US"/>
        </w:rPr>
        <w:t>]</w:t>
      </w:r>
      <w:r w:rsidRPr="00BB488B">
        <w:rPr>
          <w:rFonts w:ascii="Book Antiqua" w:hAnsi="Book Antiqua"/>
          <w:lang w:val="en-US"/>
        </w:rPr>
        <w:t>.</w:t>
      </w:r>
      <w:r w:rsidRPr="00BB488B">
        <w:rPr>
          <w:rFonts w:ascii="Book Antiqua" w:eastAsia="Times New Roman" w:hAnsi="Book Antiqua"/>
          <w:lang w:val="en-US"/>
        </w:rPr>
        <w:t xml:space="preserve"> </w:t>
      </w:r>
    </w:p>
    <w:p w:rsidR="00B65B7C" w:rsidRPr="00BB488B" w:rsidRDefault="00B65B7C" w:rsidP="00774979">
      <w:pPr>
        <w:autoSpaceDE w:val="0"/>
        <w:autoSpaceDN w:val="0"/>
        <w:adjustRightInd w:val="0"/>
        <w:snapToGrid w:val="0"/>
        <w:spacing w:line="360" w:lineRule="auto"/>
        <w:ind w:firstLineChars="100" w:firstLine="240"/>
        <w:jc w:val="both"/>
        <w:rPr>
          <w:rFonts w:ascii="Book Antiqua" w:hAnsi="Book Antiqua"/>
          <w:b/>
          <w:lang w:val="en-US"/>
        </w:rPr>
      </w:pPr>
      <w:r w:rsidRPr="00BB488B">
        <w:rPr>
          <w:rFonts w:ascii="Book Antiqua" w:hAnsi="Book Antiqua"/>
          <w:lang w:val="en-US"/>
        </w:rPr>
        <w:t xml:space="preserve">LYVE-1 has </w:t>
      </w:r>
      <w:r w:rsidR="003E4F41" w:rsidRPr="00BB488B">
        <w:rPr>
          <w:rFonts w:ascii="Book Antiqua" w:hAnsi="Book Antiqua"/>
          <w:lang w:val="en-US"/>
        </w:rPr>
        <w:t xml:space="preserve">also </w:t>
      </w:r>
      <w:r w:rsidRPr="00BB488B">
        <w:rPr>
          <w:rFonts w:ascii="Book Antiqua" w:hAnsi="Book Antiqua"/>
          <w:lang w:val="en-US"/>
        </w:rPr>
        <w:t xml:space="preserve">been demonstrated to be selectively </w:t>
      </w:r>
      <w:r w:rsidR="009A4312" w:rsidRPr="00BB488B">
        <w:rPr>
          <w:rFonts w:ascii="Book Antiqua" w:hAnsi="Book Antiqua"/>
          <w:lang w:val="en-US"/>
        </w:rPr>
        <w:t>expresse</w:t>
      </w:r>
      <w:r w:rsidR="00861C35" w:rsidRPr="00BB488B">
        <w:rPr>
          <w:rFonts w:ascii="Book Antiqua" w:hAnsi="Book Antiqua"/>
          <w:lang w:val="en-US"/>
        </w:rPr>
        <w:t xml:space="preserve">d in </w:t>
      </w:r>
      <w:r w:rsidRPr="00BB488B">
        <w:rPr>
          <w:rFonts w:ascii="Book Antiqua" w:hAnsi="Book Antiqua"/>
          <w:lang w:val="en-US"/>
        </w:rPr>
        <w:t>inflammation</w:t>
      </w:r>
      <w:r w:rsidRPr="00BB488B">
        <w:rPr>
          <w:rFonts w:ascii="Book Antiqua" w:hAnsi="Book Antiqua"/>
          <w:b/>
          <w:lang w:val="en-US"/>
        </w:rPr>
        <w:t>.</w:t>
      </w:r>
      <w:r w:rsidRPr="00BB488B">
        <w:rPr>
          <w:rFonts w:ascii="Book Antiqua" w:eastAsia="Times New Roman" w:hAnsi="Book Antiqua"/>
          <w:lang w:val="en-US"/>
        </w:rPr>
        <w:t xml:space="preserve"> In </w:t>
      </w:r>
      <w:r w:rsidRPr="00BB488B">
        <w:rPr>
          <w:rFonts w:ascii="Book Antiqua" w:hAnsi="Book Antiqua"/>
          <w:lang w:val="en-US"/>
        </w:rPr>
        <w:t xml:space="preserve">cultured primary </w:t>
      </w:r>
      <w:r w:rsidR="00861C35" w:rsidRPr="00BB488B">
        <w:rPr>
          <w:rFonts w:ascii="Book Antiqua" w:hAnsi="Book Antiqua"/>
          <w:lang w:val="en-US"/>
        </w:rPr>
        <w:t>lymphatic endothelial cells, LYVE-1</w:t>
      </w:r>
      <w:r w:rsidRPr="00BB488B">
        <w:rPr>
          <w:rFonts w:ascii="Book Antiqua" w:hAnsi="Book Antiqua"/>
          <w:lang w:val="en-US"/>
        </w:rPr>
        <w:t xml:space="preserve"> </w:t>
      </w:r>
      <w:r w:rsidRPr="00BB488B">
        <w:rPr>
          <w:rFonts w:ascii="Book Antiqua" w:eastAsia="Times New Roman" w:hAnsi="Book Antiqua"/>
          <w:lang w:val="en-US"/>
        </w:rPr>
        <w:t>uptake and deg</w:t>
      </w:r>
      <w:r w:rsidR="00861C35" w:rsidRPr="00BB488B">
        <w:rPr>
          <w:rFonts w:ascii="Book Antiqua" w:eastAsia="Times New Roman" w:hAnsi="Book Antiqua"/>
          <w:lang w:val="en-US"/>
        </w:rPr>
        <w:t>radation and inhibition of its gene expression were</w:t>
      </w:r>
      <w:r w:rsidRPr="00BB488B">
        <w:rPr>
          <w:rFonts w:ascii="Book Antiqua" w:eastAsia="Times New Roman" w:hAnsi="Book Antiqua"/>
          <w:lang w:val="en-US"/>
        </w:rPr>
        <w:t xml:space="preserve"> seen to occur under the stimulus of </w:t>
      </w:r>
      <w:r w:rsidR="009A4312" w:rsidRPr="00BB488B">
        <w:rPr>
          <w:rFonts w:ascii="Book Antiqua" w:hAnsi="Book Antiqua"/>
          <w:lang w:val="en-US"/>
        </w:rPr>
        <w:t xml:space="preserve">pro-inflammatory </w:t>
      </w:r>
      <w:r w:rsidRPr="00BB488B">
        <w:rPr>
          <w:rFonts w:ascii="Book Antiqua" w:hAnsi="Book Antiqua"/>
          <w:lang w:val="en-US"/>
        </w:rPr>
        <w:t>cytokines</w:t>
      </w:r>
      <w:r w:rsidRPr="00BB488B">
        <w:rPr>
          <w:rFonts w:ascii="Book Antiqua" w:eastAsia="Times New Roman" w:hAnsi="Book Antiqua"/>
          <w:lang w:val="en-US"/>
        </w:rPr>
        <w:t>, leading t</w:t>
      </w:r>
      <w:r w:rsidR="009A4312" w:rsidRPr="00BB488B">
        <w:rPr>
          <w:rFonts w:ascii="Book Antiqua" w:eastAsia="Times New Roman" w:hAnsi="Book Antiqua"/>
          <w:lang w:val="en-US"/>
        </w:rPr>
        <w:t>o a subsequent reversible loss</w:t>
      </w:r>
      <w:r w:rsidRPr="00BB488B">
        <w:rPr>
          <w:rFonts w:ascii="Book Antiqua" w:eastAsia="Times New Roman" w:hAnsi="Book Antiqua"/>
          <w:lang w:val="en-US"/>
        </w:rPr>
        <w:t xml:space="preserve"> of the surface </w:t>
      </w:r>
      <w:r w:rsidRPr="00BB488B">
        <w:rPr>
          <w:rFonts w:ascii="Book Antiqua" w:hAnsi="Book Antiqua"/>
          <w:lang w:val="en-US"/>
        </w:rPr>
        <w:t>expression of LYVE-1</w:t>
      </w:r>
      <w:r w:rsidR="00117BB8" w:rsidRPr="00BB488B">
        <w:rPr>
          <w:rFonts w:ascii="Book Antiqua" w:hAnsi="Book Antiqua"/>
          <w:vertAlign w:val="superscript"/>
          <w:lang w:val="en-US"/>
        </w:rPr>
        <w:t>[</w:t>
      </w:r>
      <w:r w:rsidR="00D33554" w:rsidRPr="00BB488B">
        <w:rPr>
          <w:rFonts w:ascii="Book Antiqua" w:hAnsi="Book Antiqua"/>
          <w:vertAlign w:val="superscript"/>
          <w:lang w:val="en-US"/>
        </w:rPr>
        <w:t>61</w:t>
      </w:r>
      <w:r w:rsidR="00117BB8" w:rsidRPr="00BB488B">
        <w:rPr>
          <w:rFonts w:ascii="Book Antiqua" w:hAnsi="Book Antiqua"/>
          <w:vertAlign w:val="superscript"/>
          <w:lang w:val="en-US"/>
        </w:rPr>
        <w:t>]</w:t>
      </w:r>
      <w:r w:rsidR="009A4312" w:rsidRPr="00BB488B">
        <w:rPr>
          <w:rFonts w:ascii="Book Antiqua" w:hAnsi="Book Antiqua"/>
          <w:lang w:val="en-US"/>
        </w:rPr>
        <w:t>.</w:t>
      </w:r>
      <w:r w:rsidR="00117BB8" w:rsidRPr="00BB488B">
        <w:rPr>
          <w:rFonts w:ascii="Book Antiqua" w:eastAsia="Times New Roman" w:hAnsi="Book Antiqua"/>
          <w:b/>
          <w:lang w:val="en-US"/>
        </w:rPr>
        <w:t xml:space="preserve"> </w:t>
      </w:r>
      <w:r w:rsidR="009A4312" w:rsidRPr="00BB488B">
        <w:rPr>
          <w:rFonts w:ascii="Book Antiqua" w:eastAsia="Times New Roman" w:hAnsi="Book Antiqua"/>
          <w:lang w:val="en-US"/>
        </w:rPr>
        <w:t xml:space="preserve">Subsequently, </w:t>
      </w:r>
      <w:r w:rsidRPr="00BB488B">
        <w:rPr>
          <w:rFonts w:ascii="Book Antiqua" w:eastAsia="Times New Roman" w:hAnsi="Book Antiqua"/>
          <w:lang w:val="en-US"/>
        </w:rPr>
        <w:t>quantification of LYVE-1 by</w:t>
      </w:r>
      <w:r w:rsidR="009A4312" w:rsidRPr="00BB488B">
        <w:rPr>
          <w:rFonts w:ascii="Book Antiqua" w:eastAsia="Times New Roman" w:hAnsi="Book Antiqua"/>
          <w:lang w:val="en-US"/>
        </w:rPr>
        <w:t xml:space="preserve"> RT-PCR in human colonic mucosa revealed a lower</w:t>
      </w:r>
      <w:r w:rsidRPr="00BB488B">
        <w:rPr>
          <w:rFonts w:ascii="Book Antiqua" w:eastAsia="Times New Roman" w:hAnsi="Book Antiqua"/>
          <w:lang w:val="en-US"/>
        </w:rPr>
        <w:t xml:space="preserve"> mRNA </w:t>
      </w:r>
      <w:r w:rsidR="009A4312" w:rsidRPr="00BB488B">
        <w:rPr>
          <w:rFonts w:ascii="Book Antiqua" w:eastAsia="Times New Roman" w:hAnsi="Book Antiqua"/>
          <w:lang w:val="en-US"/>
        </w:rPr>
        <w:t xml:space="preserve">level </w:t>
      </w:r>
      <w:r w:rsidRPr="00BB488B">
        <w:rPr>
          <w:rFonts w:ascii="Book Antiqua" w:eastAsia="Times New Roman" w:hAnsi="Book Antiqua"/>
          <w:lang w:val="en-US"/>
        </w:rPr>
        <w:t xml:space="preserve">in </w:t>
      </w:r>
      <w:r w:rsidR="009A4312" w:rsidRPr="00BB488B">
        <w:rPr>
          <w:rFonts w:ascii="Book Antiqua" w:eastAsia="Times New Roman" w:hAnsi="Book Antiqua"/>
          <w:lang w:val="en-US"/>
        </w:rPr>
        <w:t xml:space="preserve">both the </w:t>
      </w:r>
      <w:r w:rsidRPr="00BB488B">
        <w:rPr>
          <w:rFonts w:ascii="Book Antiqua" w:eastAsia="Times New Roman" w:hAnsi="Book Antiqua"/>
          <w:lang w:val="en-US"/>
        </w:rPr>
        <w:t>non-</w:t>
      </w:r>
      <w:r w:rsidR="009A4312" w:rsidRPr="00BB488B">
        <w:rPr>
          <w:rFonts w:ascii="Book Antiqua" w:eastAsia="Times New Roman" w:hAnsi="Book Antiqua"/>
          <w:lang w:val="en-US"/>
        </w:rPr>
        <w:t>inflamed and inflamed samples from the</w:t>
      </w:r>
      <w:r w:rsidRPr="00BB488B">
        <w:rPr>
          <w:rFonts w:ascii="Book Antiqua" w:eastAsia="Times New Roman" w:hAnsi="Book Antiqua"/>
          <w:lang w:val="en-US"/>
        </w:rPr>
        <w:t xml:space="preserve"> UC patients than in </w:t>
      </w:r>
      <w:r w:rsidR="009A4312" w:rsidRPr="00BB488B">
        <w:rPr>
          <w:rFonts w:ascii="Book Antiqua" w:eastAsia="Times New Roman" w:hAnsi="Book Antiqua"/>
          <w:lang w:val="en-US"/>
        </w:rPr>
        <w:t xml:space="preserve">the controls, but </w:t>
      </w:r>
      <w:r w:rsidRPr="00BB488B">
        <w:rPr>
          <w:rFonts w:ascii="Book Antiqua" w:eastAsia="Times New Roman" w:hAnsi="Book Antiqua"/>
          <w:lang w:val="en-US"/>
        </w:rPr>
        <w:t xml:space="preserve">no differences </w:t>
      </w:r>
      <w:r w:rsidR="009A4312" w:rsidRPr="00BB488B">
        <w:rPr>
          <w:rFonts w:ascii="Book Antiqua" w:eastAsia="Times New Roman" w:hAnsi="Book Antiqua"/>
          <w:lang w:val="en-US"/>
        </w:rPr>
        <w:t xml:space="preserve">in </w:t>
      </w:r>
      <w:r w:rsidRPr="00BB488B">
        <w:rPr>
          <w:rFonts w:ascii="Book Antiqua" w:eastAsia="Times New Roman" w:hAnsi="Book Antiqua"/>
          <w:lang w:val="en-US"/>
        </w:rPr>
        <w:t>LYVE-1 mRNA levels were seen in</w:t>
      </w:r>
      <w:r w:rsidR="00FD14C0" w:rsidRPr="00BB488B">
        <w:rPr>
          <w:rFonts w:ascii="Book Antiqua" w:eastAsia="Times New Roman" w:hAnsi="Book Antiqua"/>
          <w:lang w:val="en-US"/>
        </w:rPr>
        <w:t xml:space="preserve"> the CD patients</w:t>
      </w:r>
      <w:r w:rsidR="00117BB8" w:rsidRPr="00BB488B">
        <w:rPr>
          <w:rFonts w:ascii="Book Antiqua" w:hAnsi="Book Antiqua"/>
          <w:vertAlign w:val="superscript"/>
          <w:lang w:val="en-US"/>
        </w:rPr>
        <w:t>[</w:t>
      </w:r>
      <w:r w:rsidR="00D33554" w:rsidRPr="00BB488B">
        <w:rPr>
          <w:rFonts w:ascii="Book Antiqua" w:hAnsi="Book Antiqua"/>
          <w:vertAlign w:val="superscript"/>
          <w:lang w:val="en-US"/>
        </w:rPr>
        <w:t>46</w:t>
      </w:r>
      <w:r w:rsidR="00117BB8" w:rsidRPr="00BB488B">
        <w:rPr>
          <w:rFonts w:ascii="Book Antiqua" w:hAnsi="Book Antiqua"/>
          <w:vertAlign w:val="superscript"/>
          <w:lang w:val="en-US"/>
        </w:rPr>
        <w:t>]</w:t>
      </w:r>
      <w:r w:rsidRPr="00BB488B">
        <w:rPr>
          <w:rFonts w:ascii="Book Antiqua" w:eastAsia="Times New Roman" w:hAnsi="Book Antiqua"/>
          <w:lang w:val="en-US"/>
        </w:rPr>
        <w:t xml:space="preserve">. In </w:t>
      </w:r>
      <w:r w:rsidR="009A4312" w:rsidRPr="00BB488B">
        <w:rPr>
          <w:rFonts w:ascii="Book Antiqua" w:eastAsia="Times New Roman" w:hAnsi="Book Antiqua"/>
          <w:lang w:val="en-US"/>
        </w:rPr>
        <w:t xml:space="preserve">the UC patients, the reduction </w:t>
      </w:r>
      <w:r w:rsidRPr="00BB488B">
        <w:rPr>
          <w:rFonts w:ascii="Book Antiqua" w:eastAsia="Times New Roman" w:hAnsi="Book Antiqua"/>
          <w:lang w:val="en-US"/>
        </w:rPr>
        <w:t xml:space="preserve">was more evident in </w:t>
      </w:r>
      <w:r w:rsidR="009A4312" w:rsidRPr="00BB488B">
        <w:rPr>
          <w:rFonts w:ascii="Book Antiqua" w:eastAsia="Times New Roman" w:hAnsi="Book Antiqua"/>
          <w:lang w:val="en-US"/>
        </w:rPr>
        <w:t xml:space="preserve">the </w:t>
      </w:r>
      <w:r w:rsidRPr="00BB488B">
        <w:rPr>
          <w:rFonts w:ascii="Book Antiqua" w:eastAsia="Times New Roman" w:hAnsi="Book Antiqua"/>
          <w:lang w:val="en-US"/>
        </w:rPr>
        <w:t xml:space="preserve">non-inflamed </w:t>
      </w:r>
      <w:r w:rsidR="008777A8" w:rsidRPr="00BB488B">
        <w:rPr>
          <w:rFonts w:ascii="Book Antiqua" w:eastAsia="Times New Roman" w:hAnsi="Book Antiqua"/>
          <w:lang w:val="en-US"/>
        </w:rPr>
        <w:t xml:space="preserve">than the </w:t>
      </w:r>
      <w:r w:rsidRPr="00BB488B">
        <w:rPr>
          <w:rFonts w:ascii="Book Antiqua" w:eastAsia="Times New Roman" w:hAnsi="Book Antiqua"/>
          <w:lang w:val="en-US"/>
        </w:rPr>
        <w:t xml:space="preserve">inflamed samples. </w:t>
      </w:r>
    </w:p>
    <w:p w:rsidR="00B65B7C" w:rsidRPr="00BB488B" w:rsidRDefault="00A63C5C" w:rsidP="00774979">
      <w:pPr>
        <w:autoSpaceDE w:val="0"/>
        <w:autoSpaceDN w:val="0"/>
        <w:adjustRightInd w:val="0"/>
        <w:snapToGrid w:val="0"/>
        <w:spacing w:line="360" w:lineRule="auto"/>
        <w:ind w:firstLineChars="100" w:firstLine="240"/>
        <w:jc w:val="both"/>
        <w:rPr>
          <w:rFonts w:ascii="Book Antiqua" w:eastAsia="Times New Roman" w:hAnsi="Book Antiqua"/>
          <w:lang w:val="en-US"/>
        </w:rPr>
      </w:pPr>
      <w:r w:rsidRPr="00BB488B">
        <w:rPr>
          <w:rFonts w:ascii="Book Antiqua" w:eastAsia="Times New Roman" w:hAnsi="Book Antiqua"/>
          <w:lang w:val="en-US"/>
        </w:rPr>
        <w:t>In this study</w:t>
      </w:r>
      <w:r w:rsidR="00743F54" w:rsidRPr="00BB488B">
        <w:rPr>
          <w:rFonts w:ascii="Book Antiqua" w:eastAsia="Times New Roman" w:hAnsi="Book Antiqua"/>
          <w:lang w:val="en-US"/>
        </w:rPr>
        <w:t>,</w:t>
      </w:r>
      <w:r w:rsidRPr="00BB488B">
        <w:rPr>
          <w:rFonts w:ascii="Book Antiqua" w:eastAsia="Times New Roman" w:hAnsi="Book Antiqua"/>
          <w:lang w:val="en-US"/>
        </w:rPr>
        <w:t xml:space="preserve"> d</w:t>
      </w:r>
      <w:r w:rsidR="000D5AEF" w:rsidRPr="00BB488B">
        <w:rPr>
          <w:rFonts w:ascii="Book Antiqua" w:eastAsia="Times New Roman" w:hAnsi="Book Antiqua"/>
          <w:lang w:val="en-US"/>
        </w:rPr>
        <w:t>ouble-</w:t>
      </w:r>
      <w:r w:rsidR="00B65B7C" w:rsidRPr="00BB488B">
        <w:rPr>
          <w:rFonts w:ascii="Book Antiqua" w:eastAsia="Times New Roman" w:hAnsi="Book Antiqua"/>
          <w:lang w:val="en-US"/>
        </w:rPr>
        <w:t>immunofluorescence staining</w:t>
      </w:r>
      <w:r w:rsidR="00B65B7C" w:rsidRPr="00BB488B">
        <w:rPr>
          <w:rFonts w:ascii="Book Antiqua" w:hAnsi="Book Antiqua"/>
          <w:lang w:val="en-US"/>
        </w:rPr>
        <w:t xml:space="preserve"> </w:t>
      </w:r>
      <w:r w:rsidR="000D5AEF" w:rsidRPr="00BB488B">
        <w:rPr>
          <w:rFonts w:ascii="Book Antiqua" w:hAnsi="Book Antiqua"/>
          <w:lang w:val="en-US"/>
        </w:rPr>
        <w:t xml:space="preserve">revealed that </w:t>
      </w:r>
      <w:r w:rsidR="00B65B7C" w:rsidRPr="00BB488B">
        <w:rPr>
          <w:rFonts w:ascii="Book Antiqua" w:hAnsi="Book Antiqua"/>
          <w:lang w:val="en-US"/>
        </w:rPr>
        <w:t xml:space="preserve">GLUT5-IR clusters were </w:t>
      </w:r>
      <w:r w:rsidR="000D5AEF" w:rsidRPr="00BB488B">
        <w:rPr>
          <w:rFonts w:ascii="Book Antiqua" w:hAnsi="Book Antiqua"/>
          <w:lang w:val="en-US"/>
        </w:rPr>
        <w:t xml:space="preserve">present </w:t>
      </w:r>
      <w:r w:rsidR="00B65B7C" w:rsidRPr="00BB488B">
        <w:rPr>
          <w:rFonts w:ascii="Book Antiqua" w:hAnsi="Book Antiqua"/>
          <w:lang w:val="en-US"/>
        </w:rPr>
        <w:t xml:space="preserve">in zones with LYVE -1 positivity, however, the appearance of the vessels inside the clusters was very heterogeneous, </w:t>
      </w:r>
      <w:r w:rsidR="000D5AEF" w:rsidRPr="00BB488B">
        <w:rPr>
          <w:rFonts w:ascii="Book Antiqua" w:hAnsi="Book Antiqua"/>
          <w:lang w:val="en-US"/>
        </w:rPr>
        <w:t xml:space="preserve">as was </w:t>
      </w:r>
      <w:r w:rsidR="00B65B7C" w:rsidRPr="00BB488B">
        <w:rPr>
          <w:rFonts w:ascii="Book Antiqua" w:hAnsi="Book Antiqua"/>
          <w:lang w:val="en-US"/>
        </w:rPr>
        <w:t>their phenotypic expression</w:t>
      </w:r>
      <w:r w:rsidR="000D5AEF" w:rsidRPr="00BB488B">
        <w:rPr>
          <w:rFonts w:ascii="Book Antiqua" w:hAnsi="Book Antiqua"/>
          <w:lang w:val="en-US"/>
        </w:rPr>
        <w:t>:</w:t>
      </w:r>
      <w:r w:rsidR="00B65B7C" w:rsidRPr="00BB488B">
        <w:rPr>
          <w:rFonts w:ascii="Book Antiqua" w:hAnsi="Book Antiqua"/>
          <w:lang w:val="en-US"/>
        </w:rPr>
        <w:t xml:space="preserve"> </w:t>
      </w:r>
      <w:r w:rsidR="000D5AEF" w:rsidRPr="00BB488B">
        <w:rPr>
          <w:rFonts w:ascii="Book Antiqua" w:hAnsi="Book Antiqua"/>
          <w:lang w:val="en-US"/>
        </w:rPr>
        <w:t xml:space="preserve">GLUT5-positive but </w:t>
      </w:r>
      <w:r w:rsidR="00B65B7C" w:rsidRPr="00BB488B">
        <w:rPr>
          <w:rFonts w:ascii="Book Antiqua" w:hAnsi="Book Antiqua"/>
          <w:lang w:val="en-US"/>
        </w:rPr>
        <w:t xml:space="preserve">LYVE-1 negative or GLUT5-negative but </w:t>
      </w:r>
      <w:r w:rsidR="000D5AEF" w:rsidRPr="00BB488B">
        <w:rPr>
          <w:rFonts w:ascii="Book Antiqua" w:hAnsi="Book Antiqua"/>
          <w:lang w:val="en-US"/>
        </w:rPr>
        <w:t>LYVE</w:t>
      </w:r>
      <w:r w:rsidR="00B65B7C" w:rsidRPr="00BB488B">
        <w:rPr>
          <w:rFonts w:ascii="Book Antiqua" w:hAnsi="Book Antiqua"/>
          <w:lang w:val="en-US"/>
        </w:rPr>
        <w:t>-1 positive vessels</w:t>
      </w:r>
      <w:r w:rsidR="000D5AEF" w:rsidRPr="00BB488B">
        <w:rPr>
          <w:rFonts w:ascii="Book Antiqua" w:hAnsi="Book Antiqua"/>
          <w:lang w:val="en-US"/>
        </w:rPr>
        <w:t xml:space="preserve"> were often identified, whereas</w:t>
      </w:r>
      <w:r w:rsidR="00B65B7C" w:rsidRPr="00BB488B">
        <w:rPr>
          <w:rFonts w:ascii="Book Antiqua" w:hAnsi="Book Antiqua"/>
          <w:lang w:val="en-US"/>
        </w:rPr>
        <w:t xml:space="preserve"> </w:t>
      </w:r>
      <w:r w:rsidR="00B65B7C" w:rsidRPr="00BB488B">
        <w:rPr>
          <w:rFonts w:ascii="Book Antiqua" w:eastAsia="Times New Roman" w:hAnsi="Book Antiqua"/>
          <w:lang w:val="en-US"/>
        </w:rPr>
        <w:t>the simulta</w:t>
      </w:r>
      <w:r w:rsidR="000D5AEF" w:rsidRPr="00BB488B">
        <w:rPr>
          <w:rFonts w:ascii="Book Antiqua" w:eastAsia="Times New Roman" w:hAnsi="Book Antiqua"/>
          <w:lang w:val="en-US"/>
        </w:rPr>
        <w:t xml:space="preserve">neous expression of LYVE-1 and </w:t>
      </w:r>
      <w:r w:rsidR="00B65B7C" w:rsidRPr="00BB488B">
        <w:rPr>
          <w:rFonts w:ascii="Book Antiqua" w:eastAsia="Times New Roman" w:hAnsi="Book Antiqua"/>
          <w:lang w:val="en-US"/>
        </w:rPr>
        <w:t xml:space="preserve">GLUT5 was limited to restricted endothelial areas of </w:t>
      </w:r>
      <w:r w:rsidR="000D5AEF" w:rsidRPr="00BB488B">
        <w:rPr>
          <w:rFonts w:ascii="Book Antiqua" w:eastAsia="Times New Roman" w:hAnsi="Book Antiqua"/>
          <w:lang w:val="en-US"/>
        </w:rPr>
        <w:t>some clustered vessels. In the</w:t>
      </w:r>
      <w:r w:rsidR="00B65B7C" w:rsidRPr="00BB488B">
        <w:rPr>
          <w:rFonts w:ascii="Book Antiqua" w:eastAsia="Times New Roman" w:hAnsi="Book Antiqua"/>
          <w:lang w:val="en-US"/>
        </w:rPr>
        <w:t xml:space="preserve"> cases</w:t>
      </w:r>
      <w:r w:rsidR="000D5AEF" w:rsidRPr="00BB488B">
        <w:rPr>
          <w:rFonts w:ascii="Book Antiqua" w:eastAsia="Times New Roman" w:hAnsi="Book Antiqua"/>
          <w:lang w:val="en-US"/>
        </w:rPr>
        <w:t xml:space="preserve"> </w:t>
      </w:r>
      <w:r w:rsidR="00B65B7C" w:rsidRPr="00BB488B">
        <w:rPr>
          <w:rFonts w:ascii="Book Antiqua" w:eastAsia="Times New Roman" w:hAnsi="Book Antiqua"/>
          <w:lang w:val="en-US"/>
        </w:rPr>
        <w:t xml:space="preserve">where LYVE-1 was missing, </w:t>
      </w:r>
      <w:r w:rsidR="000D5AEF" w:rsidRPr="00BB488B">
        <w:rPr>
          <w:rFonts w:ascii="Book Antiqua" w:eastAsia="Times New Roman" w:hAnsi="Book Antiqua"/>
          <w:lang w:val="en-US"/>
        </w:rPr>
        <w:t xml:space="preserve">we saw the expression of GLUT5, </w:t>
      </w:r>
      <w:r w:rsidR="00B65B7C" w:rsidRPr="00BB488B">
        <w:rPr>
          <w:rFonts w:ascii="Book Antiqua" w:eastAsia="Times New Roman" w:hAnsi="Book Antiqua"/>
          <w:lang w:val="en-US"/>
        </w:rPr>
        <w:t>which appeared i</w:t>
      </w:r>
      <w:r w:rsidR="000D5AEF" w:rsidRPr="00BB488B">
        <w:rPr>
          <w:rFonts w:ascii="Book Antiqua" w:eastAsia="Times New Roman" w:hAnsi="Book Antiqua"/>
          <w:lang w:val="en-US"/>
        </w:rPr>
        <w:t xml:space="preserve">n close continuity with LYVE-1, </w:t>
      </w:r>
      <w:r w:rsidR="00B65B7C" w:rsidRPr="00BB488B">
        <w:rPr>
          <w:rFonts w:ascii="Book Antiqua" w:eastAsia="Times New Roman" w:hAnsi="Book Antiqua"/>
          <w:lang w:val="en-US"/>
        </w:rPr>
        <w:t>without ever be</w:t>
      </w:r>
      <w:r w:rsidR="000D5AEF" w:rsidRPr="00BB488B">
        <w:rPr>
          <w:rFonts w:ascii="Book Antiqua" w:eastAsia="Times New Roman" w:hAnsi="Book Antiqua"/>
          <w:lang w:val="en-US"/>
        </w:rPr>
        <w:t>ing</w:t>
      </w:r>
      <w:r w:rsidR="00B65B7C" w:rsidRPr="00BB488B">
        <w:rPr>
          <w:rFonts w:ascii="Book Antiqua" w:eastAsia="Times New Roman" w:hAnsi="Book Antiqua"/>
          <w:lang w:val="en-US"/>
        </w:rPr>
        <w:t xml:space="preserve"> colocalized with</w:t>
      </w:r>
      <w:r w:rsidR="000D5AEF" w:rsidRPr="00BB488B">
        <w:rPr>
          <w:rFonts w:ascii="Book Antiqua" w:eastAsia="Times New Roman" w:hAnsi="Book Antiqua"/>
          <w:lang w:val="en-US"/>
        </w:rPr>
        <w:t xml:space="preserve"> it. These data strongly suggest</w:t>
      </w:r>
      <w:r w:rsidR="00B65B7C" w:rsidRPr="00BB488B">
        <w:rPr>
          <w:rFonts w:ascii="Book Antiqua" w:eastAsia="Times New Roman" w:hAnsi="Book Antiqua"/>
          <w:lang w:val="en-US"/>
        </w:rPr>
        <w:t xml:space="preserve"> a reduced expression of L</w:t>
      </w:r>
      <w:r w:rsidR="00117BB8" w:rsidRPr="00BB488B">
        <w:rPr>
          <w:rFonts w:ascii="Book Antiqua" w:eastAsia="Times New Roman" w:hAnsi="Book Antiqua"/>
          <w:lang w:val="en-US"/>
        </w:rPr>
        <w:t>YVE</w:t>
      </w:r>
      <w:r w:rsidR="00B65B7C" w:rsidRPr="00BB488B">
        <w:rPr>
          <w:rFonts w:ascii="Book Antiqua" w:eastAsia="Times New Roman" w:hAnsi="Book Antiqua"/>
          <w:lang w:val="en-US"/>
        </w:rPr>
        <w:t xml:space="preserve">-1, which </w:t>
      </w:r>
      <w:r w:rsidR="000D5AEF" w:rsidRPr="00BB488B">
        <w:rPr>
          <w:rFonts w:ascii="Book Antiqua" w:eastAsia="Times New Roman" w:hAnsi="Book Antiqua"/>
          <w:lang w:val="en-US"/>
        </w:rPr>
        <w:t>may depend</w:t>
      </w:r>
      <w:r w:rsidR="00B65B7C" w:rsidRPr="00BB488B">
        <w:rPr>
          <w:rFonts w:ascii="Book Antiqua" w:eastAsia="Times New Roman" w:hAnsi="Book Antiqua"/>
          <w:lang w:val="en-US"/>
        </w:rPr>
        <w:t xml:space="preserve"> on the different degree</w:t>
      </w:r>
      <w:r w:rsidR="000D5AEF" w:rsidRPr="00BB488B">
        <w:rPr>
          <w:rFonts w:ascii="Book Antiqua" w:eastAsia="Times New Roman" w:hAnsi="Book Antiqua"/>
          <w:lang w:val="en-US"/>
        </w:rPr>
        <w:t>s of vessel differentiation within the clusters.</w:t>
      </w:r>
      <w:r w:rsidR="00B65B7C" w:rsidRPr="00BB488B">
        <w:rPr>
          <w:rFonts w:ascii="Book Antiqua" w:eastAsia="Times New Roman" w:hAnsi="Book Antiqua"/>
          <w:lang w:val="en-US"/>
        </w:rPr>
        <w:t xml:space="preserve"> </w:t>
      </w:r>
      <w:r w:rsidR="000D5AEF" w:rsidRPr="00BB488B">
        <w:rPr>
          <w:rFonts w:ascii="Book Antiqua" w:eastAsia="Times New Roman" w:hAnsi="Book Antiqua"/>
          <w:lang w:val="en-US"/>
        </w:rPr>
        <w:t>T</w:t>
      </w:r>
      <w:r w:rsidR="00B65B7C" w:rsidRPr="00BB488B">
        <w:rPr>
          <w:rFonts w:ascii="Book Antiqua" w:eastAsia="Times New Roman" w:hAnsi="Book Antiqua"/>
          <w:lang w:val="en-US"/>
        </w:rPr>
        <w:t>here is considerable eviden</w:t>
      </w:r>
      <w:r w:rsidR="000D5AEF" w:rsidRPr="00BB488B">
        <w:rPr>
          <w:rFonts w:ascii="Book Antiqua" w:eastAsia="Times New Roman" w:hAnsi="Book Antiqua"/>
          <w:lang w:val="en-US"/>
        </w:rPr>
        <w:t>ce that immature vessels lack</w:t>
      </w:r>
      <w:r w:rsidR="00B65B7C" w:rsidRPr="00BB488B">
        <w:rPr>
          <w:rFonts w:ascii="Book Antiqua" w:eastAsia="Times New Roman" w:hAnsi="Book Antiqua"/>
          <w:lang w:val="en-US"/>
        </w:rPr>
        <w:t xml:space="preserve"> L</w:t>
      </w:r>
      <w:r w:rsidR="00117BB8" w:rsidRPr="00BB488B">
        <w:rPr>
          <w:rFonts w:ascii="Book Antiqua" w:eastAsia="Times New Roman" w:hAnsi="Book Antiqua"/>
          <w:lang w:val="en-US"/>
        </w:rPr>
        <w:t>YVE</w:t>
      </w:r>
      <w:r w:rsidR="00EF687D" w:rsidRPr="00BB488B">
        <w:rPr>
          <w:rFonts w:ascii="Book Antiqua" w:eastAsia="Times New Roman" w:hAnsi="Book Antiqua"/>
          <w:lang w:val="en-US"/>
        </w:rPr>
        <w:t xml:space="preserve">-1 expression, </w:t>
      </w:r>
      <w:r w:rsidR="00EF687D" w:rsidRPr="00BB488B">
        <w:rPr>
          <w:rFonts w:ascii="Book Antiqua" w:eastAsia="Times New Roman" w:hAnsi="Book Antiqua"/>
          <w:lang w:val="en-US"/>
        </w:rPr>
        <w:lastRenderedPageBreak/>
        <w:t xml:space="preserve">particularly </w:t>
      </w:r>
      <w:r w:rsidR="00002E8D" w:rsidRPr="00BB488B">
        <w:rPr>
          <w:rFonts w:ascii="Book Antiqua" w:eastAsia="Times New Roman" w:hAnsi="Book Antiqua"/>
          <w:lang w:val="en-US"/>
        </w:rPr>
        <w:t>intra</w:t>
      </w:r>
      <w:r w:rsidR="00B65B7C" w:rsidRPr="00BB488B">
        <w:rPr>
          <w:rFonts w:ascii="Book Antiqua" w:eastAsia="Times New Roman" w:hAnsi="Book Antiqua"/>
          <w:lang w:val="en-US"/>
        </w:rPr>
        <w:t>tumor</w:t>
      </w:r>
      <w:r w:rsidR="00002E8D" w:rsidRPr="00BB488B">
        <w:rPr>
          <w:rFonts w:ascii="Book Antiqua" w:eastAsia="Times New Roman" w:hAnsi="Book Antiqua"/>
          <w:lang w:val="en-US"/>
        </w:rPr>
        <w:t>al lymphatic vessels</w:t>
      </w:r>
      <w:r w:rsidR="00060BCC" w:rsidRPr="00BB488B">
        <w:rPr>
          <w:rFonts w:ascii="Book Antiqua" w:eastAsia="Times New Roman" w:hAnsi="Book Antiqua"/>
          <w:lang w:val="en-US"/>
        </w:rPr>
        <w:t>,</w:t>
      </w:r>
      <w:r w:rsidR="00002E8D" w:rsidRPr="00BB488B">
        <w:rPr>
          <w:rFonts w:ascii="Book Antiqua" w:eastAsia="Times New Roman" w:hAnsi="Book Antiqua"/>
          <w:lang w:val="en-US"/>
        </w:rPr>
        <w:t xml:space="preserve"> </w:t>
      </w:r>
      <w:r w:rsidR="00EF687D" w:rsidRPr="00BB488B">
        <w:rPr>
          <w:rFonts w:ascii="Book Antiqua" w:hAnsi="Book Antiqua"/>
          <w:lang w:val="en-US"/>
        </w:rPr>
        <w:t>that differ</w:t>
      </w:r>
      <w:r w:rsidR="001C072B" w:rsidRPr="00BB488B">
        <w:rPr>
          <w:rFonts w:ascii="Book Antiqua" w:hAnsi="Book Antiqua"/>
          <w:lang w:val="en-US"/>
        </w:rPr>
        <w:t xml:space="preserve"> morphological</w:t>
      </w:r>
      <w:r w:rsidR="00C501ED" w:rsidRPr="00BB488B">
        <w:rPr>
          <w:rFonts w:ascii="Book Antiqua" w:hAnsi="Book Antiqua"/>
          <w:lang w:val="en-US"/>
        </w:rPr>
        <w:t>ly</w:t>
      </w:r>
      <w:r w:rsidR="00EF687D" w:rsidRPr="00BB488B">
        <w:rPr>
          <w:rFonts w:ascii="Book Antiqua" w:hAnsi="Book Antiqua"/>
          <w:lang w:val="en-US"/>
        </w:rPr>
        <w:t xml:space="preserve"> </w:t>
      </w:r>
      <w:r w:rsidR="001C072B" w:rsidRPr="00BB488B">
        <w:rPr>
          <w:rFonts w:ascii="Book Antiqua" w:hAnsi="Book Antiqua"/>
          <w:lang w:val="en-US"/>
        </w:rPr>
        <w:t>from lymph</w:t>
      </w:r>
      <w:r w:rsidR="00C501ED" w:rsidRPr="00BB488B">
        <w:rPr>
          <w:rFonts w:ascii="Book Antiqua" w:hAnsi="Book Antiqua"/>
          <w:lang w:val="en-US"/>
        </w:rPr>
        <w:t>atic</w:t>
      </w:r>
      <w:r w:rsidR="001C072B" w:rsidRPr="00BB488B">
        <w:rPr>
          <w:rFonts w:ascii="Book Antiqua" w:hAnsi="Book Antiqua"/>
          <w:lang w:val="en-US"/>
        </w:rPr>
        <w:t xml:space="preserve"> vessels </w:t>
      </w:r>
      <w:r w:rsidR="00EF687D" w:rsidRPr="00BB488B">
        <w:rPr>
          <w:rFonts w:ascii="Book Antiqua" w:hAnsi="Book Antiqua"/>
          <w:lang w:val="en-US"/>
        </w:rPr>
        <w:t xml:space="preserve">found </w:t>
      </w:r>
      <w:r w:rsidR="00FD14C0" w:rsidRPr="00BB488B">
        <w:rPr>
          <w:rFonts w:ascii="Book Antiqua" w:hAnsi="Book Antiqua"/>
          <w:lang w:val="en-US"/>
        </w:rPr>
        <w:t>within normal tissue</w:t>
      </w:r>
      <w:r w:rsidR="00FD14C0" w:rsidRPr="00BB488B">
        <w:rPr>
          <w:rFonts w:ascii="Book Antiqua" w:hAnsi="Book Antiqua"/>
          <w:vertAlign w:val="superscript"/>
          <w:lang w:val="en-US"/>
        </w:rPr>
        <w:t>[62,</w:t>
      </w:r>
      <w:r w:rsidR="00D33554" w:rsidRPr="00BB488B">
        <w:rPr>
          <w:rFonts w:ascii="Book Antiqua" w:hAnsi="Book Antiqua"/>
          <w:vertAlign w:val="superscript"/>
          <w:lang w:val="en-US"/>
        </w:rPr>
        <w:t>63</w:t>
      </w:r>
      <w:r w:rsidR="00117BB8" w:rsidRPr="00BB488B">
        <w:rPr>
          <w:rFonts w:ascii="Book Antiqua" w:hAnsi="Book Antiqua"/>
          <w:vertAlign w:val="superscript"/>
          <w:lang w:val="en-US"/>
        </w:rPr>
        <w:t>]</w:t>
      </w:r>
      <w:r w:rsidR="00B65B7C" w:rsidRPr="00BB488B">
        <w:rPr>
          <w:rFonts w:ascii="Book Antiqua" w:eastAsia="Times New Roman" w:hAnsi="Book Antiqua"/>
          <w:lang w:val="en-US"/>
        </w:rPr>
        <w:t>.</w:t>
      </w:r>
      <w:r w:rsidR="001C072B" w:rsidRPr="00BB488B">
        <w:rPr>
          <w:rFonts w:ascii="Book Antiqua" w:eastAsia="Times New Roman" w:hAnsi="Book Antiqua"/>
          <w:lang w:val="en-US"/>
        </w:rPr>
        <w:t xml:space="preserve"> </w:t>
      </w:r>
      <w:r w:rsidR="00C501ED" w:rsidRPr="00BB488B">
        <w:rPr>
          <w:rFonts w:ascii="Book Antiqua" w:eastAsia="Times New Roman" w:hAnsi="Book Antiqua"/>
          <w:lang w:val="en-US"/>
        </w:rPr>
        <w:t>The reason f</w:t>
      </w:r>
      <w:r w:rsidR="009F77ED" w:rsidRPr="00BB488B">
        <w:rPr>
          <w:rFonts w:ascii="Book Antiqua" w:eastAsia="Times New Roman" w:hAnsi="Book Antiqua"/>
          <w:lang w:val="en-US"/>
        </w:rPr>
        <w:t>or this difference is unclear</w:t>
      </w:r>
      <w:r w:rsidR="003E4F41" w:rsidRPr="00BB488B">
        <w:rPr>
          <w:rFonts w:ascii="Book Antiqua" w:eastAsia="Times New Roman" w:hAnsi="Book Antiqua"/>
          <w:lang w:val="en-US"/>
        </w:rPr>
        <w:t>;</w:t>
      </w:r>
      <w:r w:rsidR="009F77ED" w:rsidRPr="00BB488B">
        <w:rPr>
          <w:rFonts w:ascii="Book Antiqua" w:eastAsia="Times New Roman" w:hAnsi="Book Antiqua"/>
          <w:lang w:val="en-US"/>
        </w:rPr>
        <w:t xml:space="preserve"> however,</w:t>
      </w:r>
      <w:r w:rsidR="00C501ED" w:rsidRPr="00BB488B">
        <w:rPr>
          <w:rFonts w:ascii="Book Antiqua" w:eastAsia="Times New Roman" w:hAnsi="Book Antiqua"/>
          <w:lang w:val="en-US"/>
        </w:rPr>
        <w:t xml:space="preserve"> </w:t>
      </w:r>
      <w:r w:rsidR="00B65B7C" w:rsidRPr="00BB488B">
        <w:rPr>
          <w:rFonts w:ascii="Book Antiqua" w:eastAsia="Times New Roman" w:hAnsi="Book Antiqua"/>
          <w:lang w:val="en-US"/>
        </w:rPr>
        <w:t xml:space="preserve">it has been also demonstrated that </w:t>
      </w:r>
      <w:r w:rsidR="009F77ED" w:rsidRPr="00BB488B">
        <w:rPr>
          <w:rFonts w:ascii="Book Antiqua" w:eastAsia="Times New Roman" w:hAnsi="Book Antiqua"/>
          <w:lang w:val="en-US"/>
        </w:rPr>
        <w:t>a</w:t>
      </w:r>
      <w:r w:rsidR="00B65B7C" w:rsidRPr="00BB488B">
        <w:rPr>
          <w:rStyle w:val="alt-edited"/>
          <w:rFonts w:ascii="Book Antiqua" w:hAnsi="Book Antiqua"/>
          <w:lang w:val="en-US"/>
        </w:rPr>
        <w:t>ltered expression of lymphatic endothelial ma</w:t>
      </w:r>
      <w:r w:rsidR="00EF687D" w:rsidRPr="00BB488B">
        <w:rPr>
          <w:rStyle w:val="alt-edited"/>
          <w:rFonts w:ascii="Book Antiqua" w:hAnsi="Book Antiqua"/>
          <w:lang w:val="en-US"/>
        </w:rPr>
        <w:t xml:space="preserve">rkers such as LYVE-1 </w:t>
      </w:r>
      <w:r w:rsidR="009F77ED" w:rsidRPr="00BB488B">
        <w:rPr>
          <w:rStyle w:val="alt-edited"/>
          <w:rFonts w:ascii="Book Antiqua" w:hAnsi="Book Antiqua"/>
          <w:lang w:val="en-US"/>
        </w:rPr>
        <w:t xml:space="preserve">may compromise </w:t>
      </w:r>
      <w:r w:rsidR="00FD14C0" w:rsidRPr="00BB488B">
        <w:rPr>
          <w:rFonts w:ascii="Book Antiqua" w:eastAsia="Times New Roman" w:hAnsi="Book Antiqua"/>
          <w:lang w:val="en-US"/>
        </w:rPr>
        <w:t>lymphatic transport function</w:t>
      </w:r>
      <w:r w:rsidR="00117BB8" w:rsidRPr="00BB488B">
        <w:rPr>
          <w:rFonts w:ascii="Book Antiqua" w:hAnsi="Book Antiqua"/>
          <w:vertAlign w:val="superscript"/>
          <w:lang w:val="en-US"/>
        </w:rPr>
        <w:t>[</w:t>
      </w:r>
      <w:r w:rsidR="00D33554" w:rsidRPr="00BB488B">
        <w:rPr>
          <w:rFonts w:ascii="Book Antiqua" w:hAnsi="Book Antiqua"/>
          <w:vertAlign w:val="superscript"/>
          <w:lang w:val="en-US"/>
        </w:rPr>
        <w:t>50</w:t>
      </w:r>
      <w:r w:rsidR="00117BB8" w:rsidRPr="00BB488B">
        <w:rPr>
          <w:rFonts w:ascii="Book Antiqua" w:hAnsi="Book Antiqua"/>
          <w:vertAlign w:val="superscript"/>
          <w:lang w:val="en-US"/>
        </w:rPr>
        <w:t>]</w:t>
      </w:r>
      <w:r w:rsidR="00B65B7C" w:rsidRPr="00BB488B">
        <w:rPr>
          <w:rStyle w:val="alt-edited"/>
          <w:rFonts w:ascii="Book Antiqua" w:hAnsi="Book Antiqua"/>
          <w:lang w:val="en-US"/>
        </w:rPr>
        <w:t>.</w:t>
      </w:r>
    </w:p>
    <w:p w:rsidR="00B65B7C" w:rsidRPr="00BB488B" w:rsidRDefault="00EF687D" w:rsidP="00774979">
      <w:pPr>
        <w:snapToGrid w:val="0"/>
        <w:spacing w:line="360" w:lineRule="auto"/>
        <w:ind w:firstLineChars="100" w:firstLine="240"/>
        <w:jc w:val="both"/>
        <w:rPr>
          <w:rFonts w:ascii="Book Antiqua" w:eastAsia="Times New Roman" w:hAnsi="Book Antiqua"/>
          <w:lang w:val="en-US"/>
        </w:rPr>
      </w:pPr>
      <w:r w:rsidRPr="00BB488B">
        <w:rPr>
          <w:rFonts w:ascii="Book Antiqua" w:eastAsia="Times New Roman" w:hAnsi="Book Antiqua"/>
          <w:lang w:val="en-US"/>
        </w:rPr>
        <w:t xml:space="preserve">Collectively, our results regarding </w:t>
      </w:r>
      <w:r w:rsidR="00B65B7C" w:rsidRPr="00BB488B">
        <w:rPr>
          <w:rFonts w:ascii="Book Antiqua" w:eastAsia="Times New Roman" w:hAnsi="Book Antiqua"/>
          <w:lang w:val="en-US"/>
        </w:rPr>
        <w:t>GLUT5 expression in IBD patients are consistent with previous data obtained for lymphatic proliferation in</w:t>
      </w:r>
      <w:r w:rsidRPr="00BB488B">
        <w:rPr>
          <w:rFonts w:ascii="Book Antiqua" w:eastAsia="Times New Roman" w:hAnsi="Book Antiqua"/>
          <w:lang w:val="en-US"/>
        </w:rPr>
        <w:t xml:space="preserve"> IBD. T</w:t>
      </w:r>
      <w:r w:rsidR="00B65B7C" w:rsidRPr="00BB488B">
        <w:rPr>
          <w:rFonts w:ascii="Book Antiqua" w:eastAsia="Times New Roman" w:hAnsi="Book Antiqua"/>
          <w:lang w:val="en-US"/>
        </w:rPr>
        <w:t xml:space="preserve">he presence of GLUT5 alone does not imply that it is involved in lymphatic proliferation because it was found to be expressed </w:t>
      </w:r>
      <w:r w:rsidRPr="00BB488B">
        <w:rPr>
          <w:rFonts w:ascii="Book Antiqua" w:eastAsia="Times New Roman" w:hAnsi="Book Antiqua"/>
          <w:lang w:val="en-US"/>
        </w:rPr>
        <w:t xml:space="preserve">in both normal and </w:t>
      </w:r>
      <w:r w:rsidR="00B65B7C" w:rsidRPr="00BB488B">
        <w:rPr>
          <w:rFonts w:ascii="Book Antiqua" w:eastAsia="Times New Roman" w:hAnsi="Book Antiqua"/>
          <w:lang w:val="en-US"/>
        </w:rPr>
        <w:t>clustered lymphatic vessels. However,</w:t>
      </w:r>
      <w:r w:rsidR="00B65B7C" w:rsidRPr="00BB488B">
        <w:rPr>
          <w:rFonts w:ascii="Book Antiqua" w:eastAsia="Times New Roman" w:hAnsi="Book Antiqua"/>
          <w:b/>
          <w:lang w:val="en-US"/>
        </w:rPr>
        <w:t xml:space="preserve"> </w:t>
      </w:r>
      <w:r w:rsidRPr="00BB488B">
        <w:rPr>
          <w:rFonts w:ascii="Book Antiqua" w:eastAsia="Times New Roman" w:hAnsi="Book Antiqua"/>
          <w:lang w:val="en-US"/>
        </w:rPr>
        <w:t xml:space="preserve">its expression </w:t>
      </w:r>
      <w:r w:rsidR="00B65B7C" w:rsidRPr="00BB488B">
        <w:rPr>
          <w:rFonts w:ascii="Book Antiqua" w:eastAsia="Times New Roman" w:hAnsi="Book Antiqua"/>
          <w:lang w:val="en-US"/>
        </w:rPr>
        <w:t>indicate</w:t>
      </w:r>
      <w:r w:rsidRPr="00BB488B">
        <w:rPr>
          <w:rFonts w:ascii="Book Antiqua" w:eastAsia="Times New Roman" w:hAnsi="Book Antiqua"/>
          <w:lang w:val="en-US"/>
        </w:rPr>
        <w:t>s</w:t>
      </w:r>
      <w:r w:rsidR="00B65B7C" w:rsidRPr="00BB488B">
        <w:rPr>
          <w:rFonts w:ascii="Book Antiqua" w:eastAsia="Times New Roman" w:hAnsi="Book Antiqua"/>
          <w:lang w:val="en-US"/>
        </w:rPr>
        <w:t xml:space="preserve"> that GLUT5 may play a role in controlling the formation of lymphatic </w:t>
      </w:r>
      <w:r w:rsidRPr="00BB488B">
        <w:rPr>
          <w:rFonts w:ascii="Book Antiqua" w:eastAsia="Times New Roman" w:hAnsi="Book Antiqua"/>
          <w:lang w:val="en-US"/>
        </w:rPr>
        <w:t>vessels</w:t>
      </w:r>
      <w:r w:rsidR="00B65B7C" w:rsidRPr="00BB488B">
        <w:rPr>
          <w:rFonts w:ascii="Book Antiqua" w:eastAsia="Times New Roman" w:hAnsi="Book Antiqua"/>
          <w:lang w:val="en-US"/>
        </w:rPr>
        <w:t xml:space="preserve">. </w:t>
      </w:r>
      <w:r w:rsidR="005F5E3C" w:rsidRPr="00BB488B">
        <w:rPr>
          <w:rFonts w:ascii="Book Antiqua" w:eastAsia="Times New Roman" w:hAnsi="Book Antiqua"/>
          <w:lang w:val="en-US"/>
        </w:rPr>
        <w:t xml:space="preserve">It is plausible that </w:t>
      </w:r>
      <w:r w:rsidR="00B65B7C" w:rsidRPr="00BB488B">
        <w:rPr>
          <w:rFonts w:ascii="Book Antiqua" w:eastAsia="Times New Roman" w:hAnsi="Book Antiqua"/>
          <w:lang w:val="en-US"/>
        </w:rPr>
        <w:t>ab</w:t>
      </w:r>
      <w:r w:rsidR="005F5E3C" w:rsidRPr="00BB488B">
        <w:rPr>
          <w:rFonts w:ascii="Book Antiqua" w:eastAsia="Times New Roman" w:hAnsi="Book Antiqua"/>
          <w:lang w:val="en-US"/>
        </w:rPr>
        <w:t>errant lymphatic grow</w:t>
      </w:r>
      <w:r w:rsidR="00B73C6F" w:rsidRPr="00BB488B">
        <w:rPr>
          <w:rFonts w:ascii="Book Antiqua" w:eastAsia="Times New Roman" w:hAnsi="Book Antiqua"/>
          <w:lang w:val="en-US"/>
        </w:rPr>
        <w:t>th in clusters</w:t>
      </w:r>
      <w:r w:rsidR="00B65B7C" w:rsidRPr="00BB488B">
        <w:rPr>
          <w:rFonts w:ascii="Book Antiqua" w:eastAsia="Times New Roman" w:hAnsi="Book Antiqua"/>
          <w:lang w:val="en-US"/>
        </w:rPr>
        <w:t xml:space="preserve"> </w:t>
      </w:r>
      <w:r w:rsidR="005F5E3C" w:rsidRPr="00BB488B">
        <w:rPr>
          <w:rFonts w:ascii="Book Antiqua" w:eastAsia="Times New Roman" w:hAnsi="Book Antiqua"/>
          <w:lang w:val="en-US"/>
        </w:rPr>
        <w:t xml:space="preserve">may result from the effect of GLUT5 </w:t>
      </w:r>
      <w:r w:rsidR="00B65B7C" w:rsidRPr="00BB488B">
        <w:rPr>
          <w:rFonts w:ascii="Book Antiqua" w:eastAsia="Times New Roman" w:hAnsi="Book Antiqua"/>
          <w:lang w:val="en-US"/>
        </w:rPr>
        <w:t xml:space="preserve">on cellular mechanisms </w:t>
      </w:r>
      <w:r w:rsidR="005F5E3C" w:rsidRPr="00BB488B">
        <w:rPr>
          <w:rFonts w:ascii="Book Antiqua" w:eastAsia="Times New Roman" w:hAnsi="Book Antiqua"/>
          <w:lang w:val="en-US"/>
        </w:rPr>
        <w:t xml:space="preserve">underlying </w:t>
      </w:r>
      <w:r w:rsidR="00B65B7C" w:rsidRPr="00BB488B">
        <w:rPr>
          <w:rFonts w:ascii="Book Antiqua" w:eastAsia="Times New Roman" w:hAnsi="Book Antiqua"/>
          <w:lang w:val="en-US"/>
        </w:rPr>
        <w:t>the differentiation of new lymphatic vessels. It may also be that</w:t>
      </w:r>
      <w:r w:rsidR="00117BB8" w:rsidRPr="00BB488B">
        <w:rPr>
          <w:rFonts w:ascii="Book Antiqua" w:eastAsia="Times New Roman" w:hAnsi="Book Antiqua"/>
          <w:lang w:val="en-US"/>
        </w:rPr>
        <w:t xml:space="preserve"> fructose</w:t>
      </w:r>
      <w:r w:rsidR="005F5E3C" w:rsidRPr="00BB488B">
        <w:rPr>
          <w:rFonts w:ascii="Book Antiqua" w:eastAsia="Times New Roman" w:hAnsi="Book Antiqua"/>
          <w:lang w:val="en-US"/>
        </w:rPr>
        <w:t xml:space="preserve">, </w:t>
      </w:r>
      <w:r w:rsidR="00B65B7C" w:rsidRPr="00BB488B">
        <w:rPr>
          <w:rFonts w:ascii="Book Antiqua" w:eastAsia="Times New Roman" w:hAnsi="Book Antiqua"/>
          <w:lang w:val="en-US"/>
        </w:rPr>
        <w:t xml:space="preserve">GLUT5 </w:t>
      </w:r>
      <w:r w:rsidR="005F5E3C" w:rsidRPr="00BB488B">
        <w:rPr>
          <w:rFonts w:ascii="Book Antiqua" w:eastAsia="Times New Roman" w:hAnsi="Book Antiqua"/>
          <w:lang w:val="en-US"/>
        </w:rPr>
        <w:t xml:space="preserve">being </w:t>
      </w:r>
      <w:r w:rsidR="00117BB8" w:rsidRPr="00BB488B">
        <w:rPr>
          <w:rFonts w:ascii="Book Antiqua" w:eastAsia="Times New Roman" w:hAnsi="Book Antiqua"/>
          <w:lang w:val="en-US"/>
        </w:rPr>
        <w:t xml:space="preserve">its </w:t>
      </w:r>
      <w:r w:rsidR="00B65B7C" w:rsidRPr="00BB488B">
        <w:rPr>
          <w:rFonts w:ascii="Book Antiqua" w:eastAsia="Times New Roman" w:hAnsi="Book Antiqua"/>
          <w:lang w:val="en-US"/>
        </w:rPr>
        <w:t>main transporter</w:t>
      </w:r>
      <w:r w:rsidR="00DD706D" w:rsidRPr="00BB488B">
        <w:rPr>
          <w:rFonts w:ascii="Book Antiqua" w:eastAsia="Times New Roman" w:hAnsi="Book Antiqua"/>
          <w:lang w:val="en-US"/>
        </w:rPr>
        <w:t xml:space="preserve">, </w:t>
      </w:r>
      <w:r w:rsidR="00B65B7C" w:rsidRPr="00BB488B">
        <w:rPr>
          <w:rFonts w:ascii="Book Antiqua" w:eastAsia="Times New Roman" w:hAnsi="Book Antiqua"/>
          <w:lang w:val="en-US"/>
        </w:rPr>
        <w:t xml:space="preserve">may be the </w:t>
      </w:r>
      <w:r w:rsidR="005F5E3C" w:rsidRPr="00BB488B">
        <w:rPr>
          <w:rFonts w:ascii="Book Antiqua" w:eastAsia="Times New Roman" w:hAnsi="Book Antiqua"/>
          <w:lang w:val="en-US"/>
        </w:rPr>
        <w:t xml:space="preserve">energy </w:t>
      </w:r>
      <w:r w:rsidR="00B65B7C" w:rsidRPr="00BB488B">
        <w:rPr>
          <w:rFonts w:ascii="Book Antiqua" w:eastAsia="Times New Roman" w:hAnsi="Book Antiqua"/>
          <w:lang w:val="en-US"/>
        </w:rPr>
        <w:t>subst</w:t>
      </w:r>
      <w:r w:rsidR="005F5E3C" w:rsidRPr="00BB488B">
        <w:rPr>
          <w:rFonts w:ascii="Book Antiqua" w:eastAsia="Times New Roman" w:hAnsi="Book Antiqua"/>
          <w:lang w:val="en-US"/>
        </w:rPr>
        <w:t xml:space="preserve">rate </w:t>
      </w:r>
      <w:r w:rsidR="00C271C1" w:rsidRPr="00BB488B">
        <w:rPr>
          <w:rFonts w:ascii="Book Antiqua" w:eastAsia="Times New Roman" w:hAnsi="Book Antiqua"/>
          <w:lang w:val="en-US"/>
        </w:rPr>
        <w:t xml:space="preserve">that </w:t>
      </w:r>
      <w:r w:rsidR="00B65B7C" w:rsidRPr="00BB488B">
        <w:rPr>
          <w:rFonts w:ascii="Book Antiqua" w:eastAsia="Times New Roman" w:hAnsi="Book Antiqua"/>
          <w:lang w:val="en-US"/>
        </w:rPr>
        <w:t xml:space="preserve">endothelial cells </w:t>
      </w:r>
      <w:r w:rsidR="005F5E3C" w:rsidRPr="00BB488B">
        <w:rPr>
          <w:rFonts w:ascii="Book Antiqua" w:eastAsia="Times New Roman" w:hAnsi="Book Antiqua"/>
          <w:lang w:val="en-US"/>
        </w:rPr>
        <w:t xml:space="preserve">use for </w:t>
      </w:r>
      <w:r w:rsidR="00B65B7C" w:rsidRPr="00BB488B">
        <w:rPr>
          <w:rFonts w:ascii="Book Antiqua" w:eastAsia="Times New Roman" w:hAnsi="Book Antiqua"/>
          <w:lang w:val="en-US"/>
        </w:rPr>
        <w:t>lymphatic expansion.</w:t>
      </w:r>
    </w:p>
    <w:p w:rsidR="00B65B7C" w:rsidRPr="00BB488B" w:rsidRDefault="00B65B7C" w:rsidP="00774979">
      <w:pPr>
        <w:pStyle w:val="p"/>
        <w:snapToGrid w:val="0"/>
        <w:spacing w:before="0" w:beforeAutospacing="0" w:after="0" w:afterAutospacing="0" w:line="360" w:lineRule="auto"/>
        <w:ind w:firstLineChars="100" w:firstLine="240"/>
        <w:jc w:val="both"/>
        <w:rPr>
          <w:rFonts w:ascii="Book Antiqua" w:hAnsi="Book Antiqua"/>
          <w:lang w:val="en-US"/>
        </w:rPr>
      </w:pPr>
      <w:r w:rsidRPr="00BB488B">
        <w:rPr>
          <w:rFonts w:ascii="Book Antiqua" w:hAnsi="Book Antiqua"/>
          <w:lang w:val="en-US"/>
        </w:rPr>
        <w:t xml:space="preserve">In this regard, </w:t>
      </w:r>
      <w:r w:rsidR="005F5E3C" w:rsidRPr="00BB488B">
        <w:rPr>
          <w:rFonts w:ascii="Book Antiqua" w:hAnsi="Book Antiqua"/>
          <w:lang w:val="en-US"/>
        </w:rPr>
        <w:t>we speculate that</w:t>
      </w:r>
      <w:r w:rsidRPr="00BB488B">
        <w:rPr>
          <w:rFonts w:ascii="Book Antiqua" w:hAnsi="Book Antiqua"/>
          <w:lang w:val="en-US"/>
        </w:rPr>
        <w:t xml:space="preserve"> fructose present in the lumen may have some effect on the proliferation of these vessels.</w:t>
      </w:r>
      <w:r w:rsidR="007123E4" w:rsidRPr="00BB488B">
        <w:rPr>
          <w:rFonts w:ascii="Book Antiqua" w:hAnsi="Book Antiqua"/>
          <w:lang w:val="en-US"/>
        </w:rPr>
        <w:t xml:space="preserve"> </w:t>
      </w:r>
      <w:r w:rsidR="007E430B" w:rsidRPr="00BB488B">
        <w:rPr>
          <w:rFonts w:ascii="Book Antiqua" w:hAnsi="Book Antiqua"/>
          <w:lang w:val="en-US"/>
        </w:rPr>
        <w:t>W</w:t>
      </w:r>
      <w:r w:rsidRPr="00BB488B">
        <w:rPr>
          <w:rFonts w:ascii="Book Antiqua" w:hAnsi="Book Antiqua"/>
          <w:lang w:val="en-US"/>
        </w:rPr>
        <w:t>e found that a percentage of samp</w:t>
      </w:r>
      <w:r w:rsidR="007E430B" w:rsidRPr="00BB488B">
        <w:rPr>
          <w:rFonts w:ascii="Book Antiqua" w:hAnsi="Book Antiqua"/>
          <w:lang w:val="en-US"/>
        </w:rPr>
        <w:t>les</w:t>
      </w:r>
      <w:r w:rsidRPr="00BB488B">
        <w:rPr>
          <w:rFonts w:ascii="Book Antiqua" w:hAnsi="Book Antiqua"/>
          <w:lang w:val="en-US"/>
        </w:rPr>
        <w:t xml:space="preserve"> expressed GLUT5 in the brush border membrane of epithelial cells </w:t>
      </w:r>
      <w:r w:rsidR="007E430B" w:rsidRPr="00BB488B">
        <w:rPr>
          <w:rFonts w:ascii="Book Antiqua" w:hAnsi="Book Antiqua"/>
          <w:lang w:val="en-US"/>
        </w:rPr>
        <w:t>from both the UC and CTRL patients. T</w:t>
      </w:r>
      <w:r w:rsidRPr="00BB488B">
        <w:rPr>
          <w:rFonts w:ascii="Book Antiqua" w:hAnsi="Book Antiqua"/>
          <w:lang w:val="en-US"/>
        </w:rPr>
        <w:t xml:space="preserve">his </w:t>
      </w:r>
      <w:r w:rsidR="007E430B" w:rsidRPr="00BB488B">
        <w:rPr>
          <w:rFonts w:ascii="Book Antiqua" w:hAnsi="Book Antiqua"/>
          <w:lang w:val="en-US"/>
        </w:rPr>
        <w:t xml:space="preserve">finding </w:t>
      </w:r>
      <w:r w:rsidR="007E430B" w:rsidRPr="00BB488B">
        <w:rPr>
          <w:rStyle w:val="alt-edited"/>
          <w:rFonts w:ascii="Book Antiqua" w:eastAsiaTheme="majorEastAsia" w:hAnsi="Book Antiqua"/>
          <w:lang w:val="en-US"/>
        </w:rPr>
        <w:t>merits</w:t>
      </w:r>
      <w:r w:rsidR="000F2259" w:rsidRPr="00BB488B">
        <w:rPr>
          <w:rStyle w:val="alt-edited"/>
          <w:rFonts w:ascii="Book Antiqua" w:eastAsiaTheme="majorEastAsia" w:hAnsi="Book Antiqua"/>
          <w:lang w:val="en-US"/>
        </w:rPr>
        <w:t xml:space="preserve"> </w:t>
      </w:r>
      <w:r w:rsidR="00AB26BE" w:rsidRPr="00BB488B">
        <w:rPr>
          <w:rStyle w:val="alt-edited"/>
          <w:rFonts w:ascii="Book Antiqua" w:eastAsiaTheme="majorEastAsia" w:hAnsi="Book Antiqua"/>
          <w:lang w:val="en-US"/>
        </w:rPr>
        <w:t>further investigat</w:t>
      </w:r>
      <w:r w:rsidR="007E430B" w:rsidRPr="00BB488B">
        <w:rPr>
          <w:rStyle w:val="alt-edited"/>
          <w:rFonts w:ascii="Book Antiqua" w:eastAsiaTheme="majorEastAsia" w:hAnsi="Book Antiqua"/>
          <w:lang w:val="en-US"/>
        </w:rPr>
        <w:t>ion</w:t>
      </w:r>
      <w:r w:rsidR="00AB26BE" w:rsidRPr="00BB488B">
        <w:rPr>
          <w:rFonts w:ascii="Book Antiqua" w:hAnsi="Book Antiqua"/>
          <w:lang w:val="en-US"/>
        </w:rPr>
        <w:t xml:space="preserve"> </w:t>
      </w:r>
      <w:r w:rsidR="00DD706D" w:rsidRPr="00BB488B">
        <w:rPr>
          <w:rFonts w:ascii="Book Antiqua" w:hAnsi="Book Antiqua"/>
          <w:lang w:val="en-US"/>
        </w:rPr>
        <w:t>because it could be a clear example of crosstalk between the cells projecting into the i</w:t>
      </w:r>
      <w:r w:rsidR="007E430B" w:rsidRPr="00BB488B">
        <w:rPr>
          <w:rFonts w:ascii="Book Antiqua" w:hAnsi="Book Antiqua"/>
          <w:lang w:val="en-US"/>
        </w:rPr>
        <w:t xml:space="preserve">ntestinal lumen and </w:t>
      </w:r>
      <w:r w:rsidR="00DD706D" w:rsidRPr="00BB488B">
        <w:rPr>
          <w:rFonts w:ascii="Book Antiqua" w:hAnsi="Book Antiqua"/>
          <w:lang w:val="en-US"/>
        </w:rPr>
        <w:t>underlying environments</w:t>
      </w:r>
      <w:r w:rsidR="007123E4" w:rsidRPr="00BB488B">
        <w:rPr>
          <w:rFonts w:ascii="Book Antiqua" w:hAnsi="Book Antiqua"/>
          <w:lang w:val="en-US"/>
        </w:rPr>
        <w:t>.</w:t>
      </w:r>
      <w:r w:rsidR="00DD706D" w:rsidRPr="00BB488B">
        <w:rPr>
          <w:rFonts w:ascii="Book Antiqua" w:hAnsi="Book Antiqua"/>
          <w:lang w:val="en-US"/>
        </w:rPr>
        <w:t xml:space="preserve"> </w:t>
      </w:r>
    </w:p>
    <w:p w:rsidR="00B65B7C" w:rsidRPr="00BB488B" w:rsidRDefault="00F9554C" w:rsidP="00F9554C">
      <w:pPr>
        <w:pStyle w:val="p"/>
        <w:snapToGrid w:val="0"/>
        <w:spacing w:before="0" w:beforeAutospacing="0" w:after="0" w:afterAutospacing="0" w:line="360" w:lineRule="auto"/>
        <w:ind w:firstLineChars="100" w:firstLine="240"/>
        <w:jc w:val="both"/>
        <w:rPr>
          <w:rFonts w:ascii="Book Antiqua" w:eastAsiaTheme="minorEastAsia" w:hAnsi="Book Antiqua"/>
          <w:lang w:val="en-US" w:eastAsia="zh-CN"/>
        </w:rPr>
      </w:pPr>
      <w:r w:rsidRPr="00BB488B">
        <w:rPr>
          <w:rFonts w:ascii="Book Antiqua" w:eastAsiaTheme="minorEastAsia" w:hAnsi="Book Antiqua" w:hint="eastAsia"/>
          <w:lang w:val="en-US" w:eastAsia="zh-CN"/>
        </w:rPr>
        <w:t xml:space="preserve">In </w:t>
      </w:r>
      <w:r w:rsidRPr="00BB488B">
        <w:rPr>
          <w:rFonts w:ascii="Book Antiqua" w:hAnsi="Book Antiqua"/>
          <w:lang w:val="en-US"/>
        </w:rPr>
        <w:t>conclusion</w:t>
      </w:r>
      <w:r w:rsidRPr="00BB488B">
        <w:rPr>
          <w:rFonts w:ascii="Book Antiqua" w:eastAsiaTheme="minorEastAsia" w:hAnsi="Book Antiqua" w:hint="eastAsia"/>
          <w:lang w:val="en-US" w:eastAsia="zh-CN"/>
        </w:rPr>
        <w:t xml:space="preserve">, </w:t>
      </w:r>
      <w:r w:rsidRPr="00BB488B">
        <w:rPr>
          <w:rFonts w:ascii="Book Antiqua" w:hAnsi="Book Antiqua"/>
          <w:lang w:val="en-US"/>
        </w:rPr>
        <w:t>ou</w:t>
      </w:r>
      <w:r w:rsidR="00316E6A" w:rsidRPr="00BB488B">
        <w:rPr>
          <w:rFonts w:ascii="Book Antiqua" w:hAnsi="Book Antiqua"/>
          <w:lang w:val="en-US"/>
        </w:rPr>
        <w:t>r study provide</w:t>
      </w:r>
      <w:r w:rsidR="0077225B" w:rsidRPr="00BB488B">
        <w:rPr>
          <w:rFonts w:ascii="Book Antiqua" w:hAnsi="Book Antiqua"/>
          <w:lang w:val="en-US"/>
        </w:rPr>
        <w:t>s</w:t>
      </w:r>
      <w:r w:rsidR="002E4F6B" w:rsidRPr="00BB488B">
        <w:rPr>
          <w:rFonts w:ascii="Book Antiqua" w:hAnsi="Book Antiqua"/>
          <w:lang w:val="en-US"/>
        </w:rPr>
        <w:t xml:space="preserve"> evidence that GLUT2, </w:t>
      </w:r>
      <w:r w:rsidR="00316E6A" w:rsidRPr="00BB488B">
        <w:rPr>
          <w:rFonts w:ascii="Book Antiqua" w:hAnsi="Book Antiqua"/>
          <w:lang w:val="en-US"/>
        </w:rPr>
        <w:t>SGLT1</w:t>
      </w:r>
      <w:r w:rsidR="002E4F6B" w:rsidRPr="00BB488B">
        <w:rPr>
          <w:rFonts w:ascii="Book Antiqua" w:hAnsi="Book Antiqua"/>
          <w:lang w:val="en-US"/>
        </w:rPr>
        <w:t>,</w:t>
      </w:r>
      <w:r w:rsidR="00FA09C0" w:rsidRPr="00BB488B">
        <w:rPr>
          <w:rFonts w:ascii="Book Antiqua" w:hAnsi="Book Antiqua"/>
          <w:lang w:val="en-US"/>
        </w:rPr>
        <w:t xml:space="preserve"> </w:t>
      </w:r>
      <w:r w:rsidR="00316E6A" w:rsidRPr="00BB488B">
        <w:rPr>
          <w:rFonts w:ascii="Book Antiqua" w:hAnsi="Book Antiqua"/>
          <w:lang w:val="en-US"/>
        </w:rPr>
        <w:t xml:space="preserve">and GLUT5 glucose transporters are expressed in </w:t>
      </w:r>
      <w:r w:rsidR="002E4F6B" w:rsidRPr="00BB488B">
        <w:rPr>
          <w:rFonts w:ascii="Book Antiqua" w:hAnsi="Book Antiqua"/>
          <w:lang w:val="en-US"/>
        </w:rPr>
        <w:t xml:space="preserve">the </w:t>
      </w:r>
      <w:r w:rsidR="00316E6A" w:rsidRPr="00BB488B">
        <w:rPr>
          <w:rFonts w:ascii="Book Antiqua" w:hAnsi="Book Antiqua"/>
          <w:lang w:val="en-US"/>
        </w:rPr>
        <w:t xml:space="preserve">epithelial cells of </w:t>
      </w:r>
      <w:r w:rsidR="00077CAF" w:rsidRPr="00BB488B">
        <w:rPr>
          <w:rFonts w:ascii="Book Antiqua" w:hAnsi="Book Antiqua"/>
          <w:lang w:val="en-US"/>
        </w:rPr>
        <w:t xml:space="preserve">the mucosa of the large intestine </w:t>
      </w:r>
      <w:r w:rsidR="00316E6A" w:rsidRPr="00BB488B">
        <w:rPr>
          <w:rFonts w:ascii="Book Antiqua" w:hAnsi="Book Antiqua"/>
          <w:lang w:val="en-US"/>
        </w:rPr>
        <w:t xml:space="preserve">of </w:t>
      </w:r>
      <w:r w:rsidR="002E4F6B" w:rsidRPr="00BB488B">
        <w:rPr>
          <w:rFonts w:ascii="Book Antiqua" w:hAnsi="Book Antiqua"/>
          <w:lang w:val="en-US"/>
        </w:rPr>
        <w:t xml:space="preserve">IBD </w:t>
      </w:r>
      <w:r w:rsidR="00316E6A" w:rsidRPr="00BB488B">
        <w:rPr>
          <w:rFonts w:ascii="Book Antiqua" w:hAnsi="Book Antiqua"/>
          <w:lang w:val="en-US"/>
        </w:rPr>
        <w:t xml:space="preserve">and control patients. Furthermore, </w:t>
      </w:r>
      <w:r w:rsidR="002E4F6B" w:rsidRPr="00BB488B">
        <w:rPr>
          <w:rFonts w:ascii="Book Antiqua" w:hAnsi="Book Antiqua"/>
          <w:lang w:val="en-US"/>
        </w:rPr>
        <w:t>both inflamed and non-inflamed mucosal colorectal tissue biopsies from the IBD and control patients</w:t>
      </w:r>
      <w:r w:rsidR="00316E6A" w:rsidRPr="00BB488B">
        <w:rPr>
          <w:rFonts w:ascii="Book Antiqua" w:hAnsi="Book Antiqua"/>
          <w:lang w:val="en-US"/>
        </w:rPr>
        <w:t xml:space="preserve"> </w:t>
      </w:r>
      <w:r w:rsidR="00B65B7C" w:rsidRPr="00BB488B">
        <w:rPr>
          <w:rFonts w:ascii="Book Antiqua" w:hAnsi="Book Antiqua"/>
          <w:lang w:val="en-US"/>
        </w:rPr>
        <w:t>show</w:t>
      </w:r>
      <w:r w:rsidR="002E4F6B" w:rsidRPr="00BB488B">
        <w:rPr>
          <w:rFonts w:ascii="Book Antiqua" w:hAnsi="Book Antiqua"/>
          <w:lang w:val="en-US"/>
        </w:rPr>
        <w:t>ed</w:t>
      </w:r>
      <w:r w:rsidR="00B65B7C" w:rsidRPr="00BB488B">
        <w:rPr>
          <w:rFonts w:ascii="Book Antiqua" w:hAnsi="Book Antiqua"/>
          <w:lang w:val="en-US"/>
        </w:rPr>
        <w:t xml:space="preserve"> </w:t>
      </w:r>
      <w:r w:rsidR="00FA09C0" w:rsidRPr="00BB488B">
        <w:rPr>
          <w:rFonts w:ascii="Book Antiqua" w:hAnsi="Book Antiqua"/>
          <w:lang w:val="en-US"/>
        </w:rPr>
        <w:t xml:space="preserve">GLUT5-IR </w:t>
      </w:r>
      <w:r w:rsidR="00077CAF" w:rsidRPr="00BB488B">
        <w:rPr>
          <w:rFonts w:ascii="Book Antiqua" w:hAnsi="Book Antiqua"/>
          <w:lang w:val="en-US"/>
        </w:rPr>
        <w:t>lymphatic vessel clusters</w:t>
      </w:r>
      <w:r w:rsidR="00B65B7C" w:rsidRPr="00BB488B">
        <w:rPr>
          <w:rFonts w:ascii="Book Antiqua" w:hAnsi="Book Antiqua"/>
          <w:lang w:val="en-US"/>
        </w:rPr>
        <w:t xml:space="preserve">. This finding </w:t>
      </w:r>
      <w:r w:rsidR="00FA09C0" w:rsidRPr="00BB488B">
        <w:rPr>
          <w:rFonts w:ascii="Book Antiqua" w:hAnsi="Book Antiqua"/>
          <w:lang w:val="en-US"/>
        </w:rPr>
        <w:t>aids</w:t>
      </w:r>
      <w:r w:rsidR="00B65B7C" w:rsidRPr="00BB488B">
        <w:rPr>
          <w:rFonts w:ascii="Book Antiqua" w:hAnsi="Book Antiqua"/>
          <w:lang w:val="en-US"/>
        </w:rPr>
        <w:t xml:space="preserve"> </w:t>
      </w:r>
      <w:r w:rsidR="00077CAF" w:rsidRPr="00BB488B">
        <w:rPr>
          <w:rFonts w:ascii="Book Antiqua" w:hAnsi="Book Antiqua"/>
          <w:lang w:val="en-US"/>
        </w:rPr>
        <w:t xml:space="preserve">in </w:t>
      </w:r>
      <w:r w:rsidR="003E4F41" w:rsidRPr="00BB488B">
        <w:rPr>
          <w:rFonts w:ascii="Book Antiqua" w:hAnsi="Book Antiqua"/>
          <w:lang w:val="en-US"/>
        </w:rPr>
        <w:t xml:space="preserve">the </w:t>
      </w:r>
      <w:r w:rsidR="00B65B7C" w:rsidRPr="00BB488B">
        <w:rPr>
          <w:rFonts w:ascii="Book Antiqua" w:hAnsi="Book Antiqua"/>
          <w:lang w:val="en-US"/>
        </w:rPr>
        <w:t>characterization of lymphatic vessels in IBD.</w:t>
      </w:r>
      <w:r w:rsidR="000F2259" w:rsidRPr="00BB488B">
        <w:rPr>
          <w:rFonts w:ascii="Book Antiqua" w:hAnsi="Book Antiqua"/>
          <w:lang w:val="en-US"/>
        </w:rPr>
        <w:t xml:space="preserve"> </w:t>
      </w:r>
      <w:r w:rsidR="00B65B7C" w:rsidRPr="00BB488B">
        <w:rPr>
          <w:rFonts w:ascii="Book Antiqua" w:hAnsi="Book Antiqua"/>
          <w:lang w:val="en-US"/>
        </w:rPr>
        <w:t xml:space="preserve">As GLUT5 </w:t>
      </w:r>
      <w:r w:rsidR="00077CAF" w:rsidRPr="00BB488B">
        <w:rPr>
          <w:rFonts w:ascii="Book Antiqua" w:hAnsi="Book Antiqua"/>
          <w:lang w:val="en-US"/>
        </w:rPr>
        <w:t xml:space="preserve">is </w:t>
      </w:r>
      <w:r w:rsidR="00B65B7C" w:rsidRPr="00BB488B">
        <w:rPr>
          <w:rFonts w:ascii="Book Antiqua" w:hAnsi="Book Antiqua"/>
          <w:lang w:val="en-US"/>
        </w:rPr>
        <w:t>the main fructose transporter in the human int</w:t>
      </w:r>
      <w:r w:rsidR="00FA09C0" w:rsidRPr="00BB488B">
        <w:rPr>
          <w:rFonts w:ascii="Book Antiqua" w:hAnsi="Book Antiqua"/>
          <w:lang w:val="en-US"/>
        </w:rPr>
        <w:t xml:space="preserve">estine, it is conceivable that </w:t>
      </w:r>
      <w:r w:rsidR="00077CAF" w:rsidRPr="00BB488B">
        <w:rPr>
          <w:rFonts w:ascii="Book Antiqua" w:hAnsi="Book Antiqua"/>
          <w:lang w:val="en-US"/>
        </w:rPr>
        <w:t xml:space="preserve">fructose </w:t>
      </w:r>
      <w:r w:rsidR="00FA09C0" w:rsidRPr="00BB488B">
        <w:rPr>
          <w:rFonts w:ascii="Book Antiqua" w:hAnsi="Book Antiqua"/>
          <w:lang w:val="en-US"/>
        </w:rPr>
        <w:t xml:space="preserve">is </w:t>
      </w:r>
      <w:r w:rsidR="00B65B7C" w:rsidRPr="00BB488B">
        <w:rPr>
          <w:rFonts w:ascii="Book Antiqua" w:hAnsi="Book Antiqua"/>
          <w:lang w:val="en-US"/>
        </w:rPr>
        <w:t xml:space="preserve">a metabolic substrate </w:t>
      </w:r>
      <w:r w:rsidR="00FA09C0" w:rsidRPr="00BB488B">
        <w:rPr>
          <w:rFonts w:ascii="Book Antiqua" w:hAnsi="Book Antiqua"/>
          <w:lang w:val="en-US"/>
        </w:rPr>
        <w:t xml:space="preserve">that </w:t>
      </w:r>
      <w:r w:rsidR="00B65B7C" w:rsidRPr="00BB488B">
        <w:rPr>
          <w:rFonts w:ascii="Book Antiqua" w:hAnsi="Book Antiqua"/>
          <w:lang w:val="en-US"/>
        </w:rPr>
        <w:t>ha</w:t>
      </w:r>
      <w:r w:rsidR="00FA09C0" w:rsidRPr="00BB488B">
        <w:rPr>
          <w:rFonts w:ascii="Book Antiqua" w:hAnsi="Book Antiqua"/>
          <w:lang w:val="en-US"/>
        </w:rPr>
        <w:t xml:space="preserve">s </w:t>
      </w:r>
      <w:r w:rsidR="00B65B7C" w:rsidRPr="00BB488B">
        <w:rPr>
          <w:rFonts w:ascii="Book Antiqua" w:hAnsi="Book Antiqua"/>
          <w:lang w:val="en-US"/>
        </w:rPr>
        <w:t>a role in the atypical aggregation of lymphatic vessels.</w:t>
      </w:r>
    </w:p>
    <w:p w:rsidR="00B65B7C" w:rsidRPr="00BB488B" w:rsidRDefault="00FA09C0" w:rsidP="00F9554C">
      <w:pPr>
        <w:snapToGrid w:val="0"/>
        <w:spacing w:line="360" w:lineRule="auto"/>
        <w:ind w:firstLineChars="100" w:firstLine="240"/>
        <w:jc w:val="both"/>
        <w:rPr>
          <w:rFonts w:ascii="Book Antiqua" w:eastAsia="Times New Roman" w:hAnsi="Book Antiqua"/>
          <w:lang w:val="en-US"/>
        </w:rPr>
      </w:pPr>
      <w:r w:rsidRPr="00BB488B">
        <w:rPr>
          <w:rFonts w:ascii="Book Antiqua" w:hAnsi="Book Antiqua"/>
          <w:lang w:val="en-US"/>
        </w:rPr>
        <w:t>Q</w:t>
      </w:r>
      <w:r w:rsidR="00B65B7C" w:rsidRPr="00BB488B">
        <w:rPr>
          <w:rFonts w:ascii="Book Antiqua" w:hAnsi="Book Antiqua"/>
          <w:lang w:val="en-US"/>
        </w:rPr>
        <w:t>uantification of lymp</w:t>
      </w:r>
      <w:r w:rsidRPr="00BB488B">
        <w:rPr>
          <w:rFonts w:ascii="Book Antiqua" w:hAnsi="Book Antiqua"/>
          <w:lang w:val="en-US"/>
        </w:rPr>
        <w:t xml:space="preserve">hatic vessel density </w:t>
      </w:r>
      <w:r w:rsidR="00B65B7C" w:rsidRPr="00BB488B">
        <w:rPr>
          <w:rFonts w:ascii="Book Antiqua" w:hAnsi="Book Antiqua"/>
          <w:lang w:val="en-US"/>
        </w:rPr>
        <w:t>in the gastrointestinal tract, particularly in cancer and chronic inflammatory disease,</w:t>
      </w:r>
      <w:r w:rsidR="000F2259" w:rsidRPr="00BB488B">
        <w:rPr>
          <w:rFonts w:ascii="Book Antiqua" w:hAnsi="Book Antiqua"/>
          <w:lang w:val="en-US"/>
        </w:rPr>
        <w:t xml:space="preserve"> </w:t>
      </w:r>
      <w:r w:rsidRPr="00BB488B">
        <w:rPr>
          <w:rFonts w:ascii="Book Antiqua" w:hAnsi="Book Antiqua"/>
          <w:lang w:val="en-US"/>
        </w:rPr>
        <w:t xml:space="preserve">holds interest </w:t>
      </w:r>
      <w:r w:rsidR="00B65B7C" w:rsidRPr="00BB488B">
        <w:rPr>
          <w:rFonts w:ascii="Book Antiqua" w:hAnsi="Book Antiqua"/>
          <w:lang w:val="en-US"/>
        </w:rPr>
        <w:t>because it can be predictive of the early stage</w:t>
      </w:r>
      <w:r w:rsidRPr="00BB488B">
        <w:rPr>
          <w:rFonts w:ascii="Book Antiqua" w:hAnsi="Book Antiqua"/>
          <w:lang w:val="en-US"/>
        </w:rPr>
        <w:t xml:space="preserve">s of </w:t>
      </w:r>
      <w:r w:rsidR="00B65B7C" w:rsidRPr="00BB488B">
        <w:rPr>
          <w:rFonts w:ascii="Book Antiqua" w:hAnsi="Book Antiqua"/>
          <w:lang w:val="en-US"/>
        </w:rPr>
        <w:t xml:space="preserve">disease. In this regard, </w:t>
      </w:r>
      <w:r w:rsidR="00B65B7C" w:rsidRPr="00BB488B">
        <w:rPr>
          <w:rFonts w:ascii="Book Antiqua" w:eastAsia="Times New Roman" w:hAnsi="Book Antiqua"/>
          <w:lang w:val="en-US"/>
        </w:rPr>
        <w:t>GLUT5 expression on endothelial lympho-vascular cells m</w:t>
      </w:r>
      <w:r w:rsidRPr="00BB488B">
        <w:rPr>
          <w:rFonts w:ascii="Book Antiqua" w:eastAsia="Times New Roman" w:hAnsi="Book Antiqua"/>
          <w:lang w:val="en-US"/>
        </w:rPr>
        <w:t xml:space="preserve">ay </w:t>
      </w:r>
      <w:r w:rsidR="00B65B7C" w:rsidRPr="00BB488B">
        <w:rPr>
          <w:rFonts w:ascii="Book Antiqua" w:eastAsia="Times New Roman" w:hAnsi="Book Antiqua"/>
          <w:lang w:val="en-US"/>
        </w:rPr>
        <w:t xml:space="preserve">have implications for routine use </w:t>
      </w:r>
      <w:r w:rsidR="00B65B7C" w:rsidRPr="00BB488B">
        <w:rPr>
          <w:rFonts w:ascii="Book Antiqua" w:hAnsi="Book Antiqua"/>
          <w:lang w:val="en-US"/>
        </w:rPr>
        <w:t xml:space="preserve">in </w:t>
      </w:r>
      <w:r w:rsidR="003E4F41" w:rsidRPr="00BB488B">
        <w:rPr>
          <w:rFonts w:ascii="Book Antiqua" w:hAnsi="Book Antiqua"/>
          <w:lang w:val="en-US"/>
        </w:rPr>
        <w:t xml:space="preserve">the </w:t>
      </w:r>
      <w:r w:rsidR="00B65B7C" w:rsidRPr="00BB488B">
        <w:rPr>
          <w:rFonts w:ascii="Book Antiqua" w:eastAsia="Times New Roman" w:hAnsi="Book Antiqua"/>
          <w:lang w:val="en-US"/>
        </w:rPr>
        <w:t>histopathological evaluation of lymphoangiogenesis, also</w:t>
      </w:r>
      <w:r w:rsidR="00077CAF" w:rsidRPr="00BB488B">
        <w:rPr>
          <w:rFonts w:ascii="Book Antiqua" w:eastAsia="Times New Roman" w:hAnsi="Book Antiqua"/>
          <w:lang w:val="en-US"/>
        </w:rPr>
        <w:t xml:space="preserve"> in combination with LYVE-1, a </w:t>
      </w:r>
      <w:r w:rsidR="00B65B7C" w:rsidRPr="00BB488B">
        <w:rPr>
          <w:rFonts w:ascii="Book Antiqua" w:eastAsia="Times New Roman" w:hAnsi="Book Antiqua"/>
          <w:lang w:val="en-US"/>
        </w:rPr>
        <w:t>m</w:t>
      </w:r>
      <w:r w:rsidR="00077CAF" w:rsidRPr="00BB488B">
        <w:rPr>
          <w:rFonts w:ascii="Book Antiqua" w:eastAsia="Times New Roman" w:hAnsi="Book Antiqua"/>
          <w:lang w:val="en-US"/>
        </w:rPr>
        <w:t xml:space="preserve">arker of lymphatic endothelium </w:t>
      </w:r>
      <w:r w:rsidR="00B65B7C" w:rsidRPr="00BB488B">
        <w:rPr>
          <w:rFonts w:ascii="Book Antiqua" w:eastAsia="Times New Roman" w:hAnsi="Book Antiqua"/>
          <w:lang w:val="en-US"/>
        </w:rPr>
        <w:t>that can be down-modulated under inflammatory condition</w:t>
      </w:r>
      <w:r w:rsidRPr="00BB488B">
        <w:rPr>
          <w:rFonts w:ascii="Book Antiqua" w:eastAsia="Times New Roman" w:hAnsi="Book Antiqua"/>
          <w:lang w:val="en-US"/>
        </w:rPr>
        <w:t>s</w:t>
      </w:r>
      <w:r w:rsidR="00B65B7C" w:rsidRPr="00BB488B">
        <w:rPr>
          <w:rFonts w:ascii="Book Antiqua" w:eastAsia="Times New Roman" w:hAnsi="Book Antiqua"/>
          <w:lang w:val="en-US"/>
        </w:rPr>
        <w:t xml:space="preserve">. </w:t>
      </w:r>
    </w:p>
    <w:p w:rsidR="00B65B7C" w:rsidRPr="00BB488B" w:rsidRDefault="00FA09C0" w:rsidP="00F9554C">
      <w:pPr>
        <w:snapToGrid w:val="0"/>
        <w:spacing w:line="360" w:lineRule="auto"/>
        <w:ind w:firstLineChars="100" w:firstLine="240"/>
        <w:jc w:val="both"/>
        <w:rPr>
          <w:rFonts w:ascii="Book Antiqua" w:eastAsia="Times New Roman" w:hAnsi="Book Antiqua"/>
          <w:lang w:val="en-US"/>
        </w:rPr>
      </w:pPr>
      <w:r w:rsidRPr="00BB488B">
        <w:rPr>
          <w:rFonts w:ascii="Book Antiqua" w:eastAsia="Times New Roman" w:hAnsi="Book Antiqua"/>
          <w:lang w:val="en-US"/>
        </w:rPr>
        <w:lastRenderedPageBreak/>
        <w:t>A future area of focus is t</w:t>
      </w:r>
      <w:r w:rsidR="00B65B7C" w:rsidRPr="00BB488B">
        <w:rPr>
          <w:rFonts w:ascii="Book Antiqua" w:eastAsia="Times New Roman" w:hAnsi="Book Antiqua"/>
          <w:lang w:val="en-US"/>
        </w:rPr>
        <w:t xml:space="preserve">he precise function of GLUT5 expression in lymphatic vessels </w:t>
      </w:r>
      <w:r w:rsidRPr="00BB488B">
        <w:rPr>
          <w:rFonts w:ascii="Book Antiqua" w:eastAsia="Times New Roman" w:hAnsi="Book Antiqua"/>
          <w:lang w:val="en-US"/>
        </w:rPr>
        <w:t>and t</w:t>
      </w:r>
      <w:r w:rsidR="00B65B7C" w:rsidRPr="00BB488B">
        <w:rPr>
          <w:rFonts w:ascii="Book Antiqua" w:eastAsia="Times New Roman" w:hAnsi="Book Antiqua"/>
          <w:lang w:val="en-US"/>
        </w:rPr>
        <w:t>he factors that interfere with the development</w:t>
      </w:r>
      <w:r w:rsidRPr="00BB488B">
        <w:rPr>
          <w:rFonts w:ascii="Book Antiqua" w:eastAsia="Times New Roman" w:hAnsi="Book Antiqua"/>
          <w:lang w:val="en-US"/>
        </w:rPr>
        <w:t xml:space="preserve"> or maintenance of IBD</w:t>
      </w:r>
      <w:r w:rsidR="00B65B7C" w:rsidRPr="00BB488B">
        <w:rPr>
          <w:rFonts w:ascii="Book Antiqua" w:eastAsia="Times New Roman" w:hAnsi="Book Antiqua"/>
          <w:lang w:val="en-US"/>
        </w:rPr>
        <w:t xml:space="preserve">. </w:t>
      </w:r>
    </w:p>
    <w:p w:rsidR="00077CAF" w:rsidRPr="00BB488B" w:rsidRDefault="00077CAF" w:rsidP="00F9554C">
      <w:pPr>
        <w:tabs>
          <w:tab w:val="left" w:pos="6555"/>
        </w:tabs>
        <w:snapToGrid w:val="0"/>
        <w:spacing w:line="360" w:lineRule="auto"/>
        <w:jc w:val="both"/>
        <w:rPr>
          <w:rFonts w:ascii="Book Antiqua" w:hAnsi="Book Antiqua"/>
          <w:b/>
          <w:lang w:val="en-US" w:eastAsia="zh-CN"/>
        </w:rPr>
      </w:pPr>
    </w:p>
    <w:p w:rsidR="007C6E6B" w:rsidRPr="00BB488B" w:rsidRDefault="007C6E6B" w:rsidP="007C6E6B">
      <w:pPr>
        <w:snapToGrid w:val="0"/>
        <w:spacing w:line="360" w:lineRule="auto"/>
        <w:jc w:val="both"/>
        <w:rPr>
          <w:rFonts w:ascii="Book Antiqua" w:hAnsi="Book Antiqua"/>
          <w:b/>
          <w:caps/>
          <w:lang w:val="en-US" w:eastAsia="zh-CN"/>
        </w:rPr>
      </w:pPr>
      <w:r w:rsidRPr="00BB488B">
        <w:rPr>
          <w:rFonts w:ascii="Book Antiqua" w:hAnsi="Book Antiqua" w:cs="Segoe UI"/>
          <w:b/>
          <w:caps/>
          <w:shd w:val="clear" w:color="auto" w:fill="FFFFFF"/>
          <w:lang w:val="en-US"/>
        </w:rPr>
        <w:t>Article Highlights</w:t>
      </w:r>
      <w:r w:rsidR="00BB488B">
        <w:rPr>
          <w:rFonts w:ascii="Book Antiqua" w:hAnsi="Book Antiqua" w:cs="Segoe UI" w:hint="eastAsia"/>
          <w:b/>
          <w:caps/>
          <w:shd w:val="clear" w:color="auto" w:fill="FFFFFF"/>
          <w:lang w:val="en-US"/>
        </w:rPr>
        <w:t xml:space="preserve"> </w:t>
      </w:r>
    </w:p>
    <w:p w:rsidR="00E26C0A" w:rsidRPr="00BB488B" w:rsidRDefault="00E26C0A" w:rsidP="00E26C0A">
      <w:pPr>
        <w:snapToGrid w:val="0"/>
        <w:spacing w:line="360" w:lineRule="auto"/>
        <w:jc w:val="both"/>
        <w:rPr>
          <w:rFonts w:ascii="Book Antiqua" w:hAnsi="Book Antiqua"/>
          <w:b/>
          <w:i/>
          <w:lang w:val="en-US"/>
        </w:rPr>
      </w:pPr>
      <w:r w:rsidRPr="00BB488B">
        <w:rPr>
          <w:rFonts w:ascii="Book Antiqua" w:hAnsi="Book Antiqua"/>
          <w:b/>
          <w:i/>
          <w:lang w:val="en-US"/>
        </w:rPr>
        <w:t>Research background</w:t>
      </w:r>
    </w:p>
    <w:p w:rsidR="00E26C0A" w:rsidRPr="00BB488B" w:rsidRDefault="00E26C0A" w:rsidP="00E26C0A">
      <w:pPr>
        <w:snapToGrid w:val="0"/>
        <w:spacing w:line="360" w:lineRule="auto"/>
        <w:jc w:val="both"/>
        <w:rPr>
          <w:rFonts w:ascii="Book Antiqua" w:hAnsi="Book Antiqua"/>
          <w:lang w:val="en-US"/>
        </w:rPr>
      </w:pPr>
      <w:r w:rsidRPr="00BB488B">
        <w:rPr>
          <w:rFonts w:ascii="Book Antiqua" w:hAnsi="Book Antiqua"/>
          <w:lang w:val="en-US"/>
        </w:rPr>
        <w:t>Glucose transporter expression is present throughout the digestive system, greatest in the small intestine and least in the terminal ileum. Most studies to date on glucose transporters in the gastrointestinal tract have been performed using</w:t>
      </w:r>
      <w:r w:rsidR="005A5F73" w:rsidRPr="00BB488B">
        <w:rPr>
          <w:rFonts w:ascii="Book Antiqua" w:hAnsi="Book Antiqua" w:hint="eastAsia"/>
          <w:lang w:val="en-US" w:eastAsia="zh-CN"/>
        </w:rPr>
        <w:t xml:space="preserve"> </w:t>
      </w:r>
      <w:r w:rsidRPr="00BB488B">
        <w:rPr>
          <w:rFonts w:ascii="Book Antiqua" w:hAnsi="Book Antiqua"/>
          <w:lang w:val="en-US"/>
        </w:rPr>
        <w:t xml:space="preserve">biochemical rather than standard immunohistochemical analysis also in humans. </w:t>
      </w:r>
    </w:p>
    <w:p w:rsidR="00E26C0A" w:rsidRPr="00BB488B" w:rsidRDefault="00E26C0A" w:rsidP="00E26C0A">
      <w:pPr>
        <w:snapToGrid w:val="0"/>
        <w:spacing w:line="360" w:lineRule="auto"/>
        <w:jc w:val="both"/>
        <w:rPr>
          <w:rFonts w:ascii="Book Antiqua" w:hAnsi="Book Antiqua"/>
          <w:b/>
          <w:i/>
          <w:lang w:val="en-US"/>
        </w:rPr>
      </w:pPr>
    </w:p>
    <w:p w:rsidR="00E26C0A" w:rsidRPr="00BB488B" w:rsidRDefault="00E26C0A" w:rsidP="00E26C0A">
      <w:pPr>
        <w:snapToGrid w:val="0"/>
        <w:spacing w:line="360" w:lineRule="auto"/>
        <w:jc w:val="both"/>
        <w:rPr>
          <w:rFonts w:ascii="Book Antiqua" w:hAnsi="Book Antiqua"/>
          <w:b/>
          <w:i/>
          <w:lang w:val="en-US"/>
        </w:rPr>
      </w:pPr>
      <w:r w:rsidRPr="00BB488B">
        <w:rPr>
          <w:rFonts w:ascii="Book Antiqua" w:hAnsi="Book Antiqua"/>
          <w:b/>
          <w:i/>
          <w:lang w:val="en-US"/>
        </w:rPr>
        <w:t>Research motivation</w:t>
      </w:r>
    </w:p>
    <w:p w:rsidR="00E26C0A" w:rsidRPr="00BB488B" w:rsidRDefault="00E26C0A" w:rsidP="00E26C0A">
      <w:pPr>
        <w:snapToGrid w:val="0"/>
        <w:spacing w:line="360" w:lineRule="auto"/>
        <w:jc w:val="both"/>
        <w:rPr>
          <w:rFonts w:ascii="Book Antiqua" w:hAnsi="Book Antiqua"/>
          <w:lang w:val="en-US"/>
        </w:rPr>
      </w:pPr>
      <w:r w:rsidRPr="00BB488B">
        <w:rPr>
          <w:rFonts w:ascii="Book Antiqua" w:eastAsia="Times New Roman" w:hAnsi="Book Antiqua"/>
          <w:lang w:val="en-US"/>
        </w:rPr>
        <w:t xml:space="preserve">The localization and distribution of glucose transporters in the intestinal mucosa of the human colon has not yet been clarified despite evidences that support the role of glucose transporters in </w:t>
      </w:r>
      <w:r w:rsidRPr="00BB488B">
        <w:rPr>
          <w:rFonts w:ascii="Book Antiqua" w:hAnsi="Book Antiqua"/>
          <w:lang w:val="en-US"/>
        </w:rPr>
        <w:t>broad areas of pure glucose absorption and metabolism</w:t>
      </w:r>
      <w:r w:rsidRPr="00BB488B">
        <w:rPr>
          <w:rFonts w:ascii="Book Antiqua" w:eastAsia="Times New Roman" w:hAnsi="Book Antiqua"/>
          <w:lang w:val="en-US"/>
        </w:rPr>
        <w:t>, such as inflammation, malignancy, and gut microbiota regulation.</w:t>
      </w:r>
    </w:p>
    <w:p w:rsidR="00E26C0A" w:rsidRPr="00BB488B" w:rsidRDefault="00E26C0A" w:rsidP="00E26C0A">
      <w:pPr>
        <w:snapToGrid w:val="0"/>
        <w:spacing w:line="360" w:lineRule="auto"/>
        <w:jc w:val="both"/>
        <w:rPr>
          <w:rFonts w:ascii="Book Antiqua" w:hAnsi="Book Antiqua"/>
          <w:b/>
          <w:lang w:val="en-US"/>
        </w:rPr>
      </w:pPr>
    </w:p>
    <w:p w:rsidR="00E26C0A" w:rsidRPr="00BB488B" w:rsidRDefault="00E26C0A" w:rsidP="00E26C0A">
      <w:pPr>
        <w:snapToGrid w:val="0"/>
        <w:spacing w:line="360" w:lineRule="auto"/>
        <w:jc w:val="both"/>
        <w:rPr>
          <w:rFonts w:ascii="Book Antiqua" w:hAnsi="Book Antiqua"/>
          <w:b/>
          <w:i/>
          <w:lang w:val="en-US"/>
        </w:rPr>
      </w:pPr>
      <w:r w:rsidRPr="00BB488B">
        <w:rPr>
          <w:rFonts w:ascii="Book Antiqua" w:hAnsi="Book Antiqua"/>
          <w:b/>
          <w:i/>
          <w:lang w:val="en-US"/>
        </w:rPr>
        <w:t>Research objectives</w:t>
      </w:r>
    </w:p>
    <w:p w:rsidR="00E26C0A" w:rsidRPr="00BB488B" w:rsidRDefault="00E26C0A" w:rsidP="00E26C0A">
      <w:pPr>
        <w:snapToGrid w:val="0"/>
        <w:spacing w:line="360" w:lineRule="auto"/>
        <w:jc w:val="both"/>
        <w:rPr>
          <w:rFonts w:ascii="Book Antiqua" w:hAnsi="Book Antiqua"/>
          <w:lang w:val="en-US"/>
        </w:rPr>
      </w:pPr>
      <w:r w:rsidRPr="00BB488B">
        <w:rPr>
          <w:rFonts w:ascii="Book Antiqua" w:hAnsi="Book Antiqua"/>
          <w:lang w:val="en-US"/>
        </w:rPr>
        <w:t>The aim of this study was to investigate</w:t>
      </w:r>
      <w:r w:rsidR="005A5F73" w:rsidRPr="00BB488B">
        <w:rPr>
          <w:rFonts w:ascii="Book Antiqua" w:hAnsi="Book Antiqua" w:hint="eastAsia"/>
          <w:lang w:val="en-US" w:eastAsia="zh-CN"/>
        </w:rPr>
        <w:t xml:space="preserve"> </w:t>
      </w:r>
      <w:r w:rsidRPr="00BB488B">
        <w:rPr>
          <w:rFonts w:ascii="Book Antiqua" w:hAnsi="Book Antiqua"/>
          <w:lang w:val="en-US"/>
        </w:rPr>
        <w:t>by immunostaining</w:t>
      </w:r>
      <w:r w:rsidR="005A5F73" w:rsidRPr="00BB488B">
        <w:rPr>
          <w:rFonts w:ascii="Book Antiqua" w:hAnsi="Book Antiqua" w:hint="eastAsia"/>
          <w:lang w:val="en-US" w:eastAsia="zh-CN"/>
        </w:rPr>
        <w:t xml:space="preserve"> </w:t>
      </w:r>
      <w:r w:rsidR="00667D87" w:rsidRPr="00BB488B">
        <w:rPr>
          <w:rFonts w:ascii="Book Antiqua" w:hAnsi="Book Antiqua"/>
          <w:lang w:val="en-US"/>
        </w:rPr>
        <w:t xml:space="preserve">at light and confocal microscopy </w:t>
      </w:r>
      <w:r w:rsidRPr="00BB488B">
        <w:rPr>
          <w:rFonts w:ascii="Book Antiqua" w:hAnsi="Book Antiqua"/>
          <w:lang w:val="en-US"/>
        </w:rPr>
        <w:t>the expression of the major intestinal glucose transporters (GLUT2, SGLT1, GLUT5) in human colonic mucosa in control subjects and subjects with IBD.</w:t>
      </w:r>
    </w:p>
    <w:p w:rsidR="00E26C0A" w:rsidRPr="00BB488B" w:rsidRDefault="00E26C0A" w:rsidP="004753B6">
      <w:pPr>
        <w:snapToGrid w:val="0"/>
        <w:spacing w:line="360" w:lineRule="auto"/>
        <w:jc w:val="both"/>
        <w:rPr>
          <w:rFonts w:ascii="Book Antiqua" w:hAnsi="Book Antiqua"/>
          <w:b/>
          <w:i/>
          <w:lang w:val="en-US"/>
        </w:rPr>
      </w:pPr>
    </w:p>
    <w:p w:rsidR="004753B6" w:rsidRPr="00BB488B" w:rsidRDefault="004753B6" w:rsidP="004753B6">
      <w:pPr>
        <w:snapToGrid w:val="0"/>
        <w:spacing w:line="360" w:lineRule="auto"/>
        <w:jc w:val="both"/>
        <w:rPr>
          <w:rFonts w:ascii="Book Antiqua" w:hAnsi="Book Antiqua"/>
          <w:b/>
          <w:i/>
          <w:lang w:val="en-US"/>
        </w:rPr>
      </w:pPr>
      <w:r w:rsidRPr="00BB488B">
        <w:rPr>
          <w:rFonts w:ascii="Book Antiqua" w:hAnsi="Book Antiqua"/>
          <w:b/>
          <w:i/>
          <w:lang w:val="en-US"/>
        </w:rPr>
        <w:t>Research methods</w:t>
      </w:r>
    </w:p>
    <w:p w:rsidR="004753B6" w:rsidRPr="00BB488B" w:rsidRDefault="004753B6" w:rsidP="004753B6">
      <w:pPr>
        <w:snapToGrid w:val="0"/>
        <w:spacing w:line="360" w:lineRule="auto"/>
        <w:jc w:val="both"/>
        <w:rPr>
          <w:rFonts w:ascii="Book Antiqua" w:hAnsi="Book Antiqua"/>
          <w:lang w:val="en-US"/>
        </w:rPr>
      </w:pPr>
      <w:r w:rsidRPr="00BB488B">
        <w:rPr>
          <w:rFonts w:ascii="Book Antiqua" w:eastAsia="Times New Roman" w:hAnsi="Book Antiqua"/>
          <w:lang w:val="en-US"/>
        </w:rPr>
        <w:t>Patients diagnosed with ulcerative colitis or Crohn’s disease</w:t>
      </w:r>
      <w:r w:rsidR="005A5F73" w:rsidRPr="00BB488B">
        <w:rPr>
          <w:rFonts w:ascii="Book Antiqua" w:hAnsi="Book Antiqua" w:hint="eastAsia"/>
          <w:lang w:val="en-US" w:eastAsia="zh-CN"/>
        </w:rPr>
        <w:t xml:space="preserve"> </w:t>
      </w:r>
      <w:r w:rsidRPr="00BB488B">
        <w:rPr>
          <w:rFonts w:ascii="Book Antiqua" w:eastAsia="Times New Roman" w:hAnsi="Book Antiqua"/>
          <w:lang w:val="en-US"/>
        </w:rPr>
        <w:t xml:space="preserve">and scheduled </w:t>
      </w:r>
      <w:r w:rsidRPr="00BB488B">
        <w:rPr>
          <w:rFonts w:ascii="Book Antiqua" w:hAnsi="Book Antiqua"/>
          <w:lang w:val="en-US"/>
        </w:rPr>
        <w:t xml:space="preserve">for diagnostic colonoscopy </w:t>
      </w:r>
      <w:r w:rsidRPr="00BB488B">
        <w:rPr>
          <w:rFonts w:ascii="Book Antiqua" w:eastAsia="Times New Roman" w:hAnsi="Book Antiqua"/>
          <w:lang w:val="en-US"/>
        </w:rPr>
        <w:t xml:space="preserve">were enrolled. Patients who underwent </w:t>
      </w:r>
      <w:r w:rsidRPr="00BB488B">
        <w:rPr>
          <w:rFonts w:ascii="Book Antiqua" w:hAnsi="Book Antiqua"/>
          <w:lang w:val="en-US"/>
        </w:rPr>
        <w:t>colonoscopy for prevention screening of colorectal cancer or were followed-up after polypectomy or lower gastrointestinal symptoms were designated as the control group. Colorectal samples were obtained from patients undergoing lower endoscopic colonoscopy or recto-sigmoidoscopy. Biopsies of portions of the colonic tract (</w:t>
      </w:r>
      <w:r w:rsidRPr="00BB488B">
        <w:rPr>
          <w:rFonts w:ascii="Book Antiqua" w:eastAsia="Times New Roman" w:hAnsi="Book Antiqua"/>
          <w:lang w:val="en-US"/>
        </w:rPr>
        <w:t>cecum, ascending colon, transverse, descending, sigmoid colon,</w:t>
      </w:r>
      <w:r w:rsidR="00BB488B" w:rsidRPr="00BB488B">
        <w:rPr>
          <w:rFonts w:ascii="Book Antiqua" w:hAnsi="Book Antiqua" w:hint="eastAsia"/>
          <w:lang w:val="en-US" w:eastAsia="zh-CN"/>
        </w:rPr>
        <w:t xml:space="preserve"> </w:t>
      </w:r>
      <w:r w:rsidRPr="00BB488B">
        <w:rPr>
          <w:rFonts w:ascii="Book Antiqua" w:eastAsia="Times New Roman" w:hAnsi="Book Antiqua"/>
          <w:lang w:val="en-US"/>
        </w:rPr>
        <w:t>rectum)</w:t>
      </w:r>
      <w:r w:rsidR="00BB488B" w:rsidRPr="00BB488B">
        <w:rPr>
          <w:rFonts w:ascii="Book Antiqua" w:hAnsi="Book Antiqua" w:hint="eastAsia"/>
          <w:lang w:val="en-US" w:eastAsia="zh-CN"/>
        </w:rPr>
        <w:t xml:space="preserve"> </w:t>
      </w:r>
      <w:r w:rsidRPr="00BB488B">
        <w:rPr>
          <w:rFonts w:ascii="Book Antiqua" w:eastAsia="Times New Roman" w:hAnsi="Book Antiqua"/>
          <w:lang w:val="en-US"/>
        </w:rPr>
        <w:t xml:space="preserve">were </w:t>
      </w:r>
      <w:r w:rsidRPr="00BB488B">
        <w:rPr>
          <w:rFonts w:ascii="Book Antiqua" w:hAnsi="Book Antiqua"/>
          <w:lang w:val="en-US"/>
        </w:rPr>
        <w:t>taken for diagnostic purposes according to the e</w:t>
      </w:r>
      <w:r w:rsidR="00BB488B" w:rsidRPr="00BB488B">
        <w:rPr>
          <w:rFonts w:ascii="Book Antiqua" w:hAnsi="Book Antiqua"/>
          <w:lang w:val="en-US"/>
        </w:rPr>
        <w:t xml:space="preserve">ndoscopist’s </w:t>
      </w:r>
      <w:r w:rsidRPr="00BB488B">
        <w:rPr>
          <w:rFonts w:ascii="Book Antiqua" w:hAnsi="Book Antiqua"/>
          <w:lang w:val="en-US"/>
        </w:rPr>
        <w:t>judgment</w:t>
      </w:r>
      <w:r w:rsidR="00BB488B" w:rsidRPr="00BB488B">
        <w:rPr>
          <w:rFonts w:ascii="Book Antiqua" w:hAnsi="Book Antiqua" w:hint="eastAsia"/>
          <w:lang w:val="en-US" w:eastAsia="zh-CN"/>
        </w:rPr>
        <w:t xml:space="preserve"> </w:t>
      </w:r>
      <w:r w:rsidRPr="00BB488B">
        <w:rPr>
          <w:rFonts w:ascii="Book Antiqua" w:hAnsi="Book Antiqua"/>
          <w:lang w:val="en-US"/>
        </w:rPr>
        <w:t xml:space="preserve">and for immunohistochemistry. Inflammatory status of the mucosa at the sampling site was evaluated endoscopically and histologically. </w:t>
      </w:r>
    </w:p>
    <w:p w:rsidR="007C6E6B" w:rsidRPr="00BB488B" w:rsidRDefault="004753B6" w:rsidP="00774979">
      <w:pPr>
        <w:snapToGrid w:val="0"/>
        <w:spacing w:line="360" w:lineRule="auto"/>
        <w:ind w:firstLineChars="100" w:firstLine="240"/>
        <w:jc w:val="both"/>
        <w:rPr>
          <w:rFonts w:ascii="Book Antiqua" w:hAnsi="Book Antiqua"/>
          <w:b/>
          <w:lang w:val="en-US"/>
        </w:rPr>
      </w:pPr>
      <w:r w:rsidRPr="00BB488B">
        <w:rPr>
          <w:rFonts w:ascii="Book Antiqua" w:hAnsi="Book Antiqua"/>
          <w:lang w:val="en-US"/>
        </w:rPr>
        <w:lastRenderedPageBreak/>
        <w:t>Samples were fixed in formaldehyde and embedded in paraffin. The expression of GLUT2, SGLT1, and GLUT5 glucose transporters was investigated using immunoperoxidase labeling. Immunoreactivity</w:t>
      </w:r>
      <w:r w:rsidRPr="00BB488B">
        <w:rPr>
          <w:rFonts w:ascii="Book Antiqua" w:hAnsi="Book Antiqua" w:hint="eastAsia"/>
          <w:lang w:val="en-US" w:eastAsia="zh-CN"/>
        </w:rPr>
        <w:t xml:space="preserve"> </w:t>
      </w:r>
      <w:r w:rsidRPr="00BB488B">
        <w:rPr>
          <w:rFonts w:ascii="Book Antiqua" w:hAnsi="Book Antiqua"/>
          <w:lang w:val="en-US"/>
        </w:rPr>
        <w:t xml:space="preserve">of GLUT5 was compared with that of LYVE-1, which is a marker for lymphatic vessel endothelium, using double-labeled confocal microscopy. </w:t>
      </w:r>
    </w:p>
    <w:p w:rsidR="004753B6" w:rsidRPr="00BB488B" w:rsidRDefault="004753B6" w:rsidP="00F73312">
      <w:pPr>
        <w:snapToGrid w:val="0"/>
        <w:spacing w:line="360" w:lineRule="auto"/>
        <w:jc w:val="both"/>
        <w:rPr>
          <w:rFonts w:ascii="Book Antiqua" w:hAnsi="Book Antiqua"/>
          <w:b/>
          <w:i/>
          <w:lang w:val="en-US"/>
        </w:rPr>
      </w:pPr>
    </w:p>
    <w:p w:rsidR="00F73312" w:rsidRPr="00BB488B" w:rsidRDefault="00F73312" w:rsidP="00F73312">
      <w:pPr>
        <w:snapToGrid w:val="0"/>
        <w:spacing w:line="360" w:lineRule="auto"/>
        <w:jc w:val="both"/>
        <w:rPr>
          <w:rFonts w:ascii="Book Antiqua" w:hAnsi="Book Antiqua"/>
          <w:b/>
          <w:i/>
          <w:lang w:val="en-US"/>
        </w:rPr>
      </w:pPr>
      <w:r w:rsidRPr="00BB488B">
        <w:rPr>
          <w:rFonts w:ascii="Book Antiqua" w:hAnsi="Book Antiqua"/>
          <w:b/>
          <w:i/>
          <w:lang w:val="en-US"/>
        </w:rPr>
        <w:t>Research results</w:t>
      </w:r>
    </w:p>
    <w:p w:rsidR="00F73312" w:rsidRPr="00BB488B" w:rsidRDefault="00F73312" w:rsidP="00F73312">
      <w:pPr>
        <w:spacing w:line="360" w:lineRule="auto"/>
        <w:jc w:val="both"/>
        <w:rPr>
          <w:rFonts w:ascii="Book Antiqua" w:hAnsi="Book Antiqua"/>
          <w:lang w:val="en-US"/>
        </w:rPr>
      </w:pPr>
      <w:r w:rsidRPr="00BB488B">
        <w:rPr>
          <w:rFonts w:ascii="Book Antiqua" w:hAnsi="Book Antiqua"/>
          <w:lang w:val="en-US"/>
        </w:rPr>
        <w:t>GLUT2, SGLT1, and GLUT5 glucose transporter immunostaining was found in</w:t>
      </w:r>
      <w:r w:rsidR="005A5F73" w:rsidRPr="00BB488B">
        <w:rPr>
          <w:rFonts w:ascii="Book Antiqua" w:hAnsi="Book Antiqua" w:hint="eastAsia"/>
          <w:lang w:val="en-US" w:eastAsia="zh-CN"/>
        </w:rPr>
        <w:t xml:space="preserve"> </w:t>
      </w:r>
      <w:r w:rsidR="00BB488B" w:rsidRPr="00BB488B">
        <w:rPr>
          <w:rFonts w:ascii="Book Antiqua" w:hAnsi="Book Antiqua"/>
          <w:lang w:val="en-US"/>
        </w:rPr>
        <w:t xml:space="preserve">short </w:t>
      </w:r>
      <w:r w:rsidRPr="00BB488B">
        <w:rPr>
          <w:rFonts w:ascii="Book Antiqua" w:hAnsi="Book Antiqua"/>
          <w:lang w:val="en-US"/>
        </w:rPr>
        <w:t>epithelial</w:t>
      </w:r>
      <w:r w:rsidR="00BB488B" w:rsidRPr="00BB488B">
        <w:rPr>
          <w:rFonts w:ascii="Book Antiqua" w:hAnsi="Book Antiqua" w:hint="eastAsia"/>
          <w:lang w:val="en-US" w:eastAsia="zh-CN"/>
        </w:rPr>
        <w:t xml:space="preserve"> </w:t>
      </w:r>
      <w:r w:rsidRPr="00BB488B">
        <w:rPr>
          <w:rFonts w:ascii="Book Antiqua" w:hAnsi="Book Antiqua"/>
          <w:lang w:val="en-US"/>
        </w:rPr>
        <w:t>portions of the large intestine from IBD and control patients. No difference in glucose transporter expression w</w:t>
      </w:r>
      <w:r w:rsidR="00667D87" w:rsidRPr="00BB488B">
        <w:rPr>
          <w:rFonts w:ascii="Book Antiqua" w:hAnsi="Book Antiqua"/>
          <w:lang w:val="en-US"/>
        </w:rPr>
        <w:t>as</w:t>
      </w:r>
      <w:r w:rsidRPr="00BB488B">
        <w:rPr>
          <w:rFonts w:ascii="Book Antiqua" w:hAnsi="Book Antiqua"/>
          <w:lang w:val="en-US"/>
        </w:rPr>
        <w:t xml:space="preserve"> observed between the samples obtained from the proximal and distal tracts and between the different patient groups. GLUT5 immunostaining was also detected</w:t>
      </w:r>
      <w:r w:rsidR="005A5F73" w:rsidRPr="00BB488B">
        <w:rPr>
          <w:rFonts w:ascii="Book Antiqua" w:hAnsi="Book Antiqua" w:hint="eastAsia"/>
          <w:lang w:val="en-US" w:eastAsia="zh-CN"/>
        </w:rPr>
        <w:t xml:space="preserve"> </w:t>
      </w:r>
      <w:r w:rsidRPr="00BB488B">
        <w:rPr>
          <w:rFonts w:ascii="Book Antiqua" w:hAnsi="Book Antiqua"/>
          <w:lang w:val="en-US"/>
        </w:rPr>
        <w:t xml:space="preserve">in vessels, which were mainly concentrated in specific areas. </w:t>
      </w:r>
      <w:r w:rsidRPr="00BB488B">
        <w:rPr>
          <w:rFonts w:ascii="Book Antiqua" w:eastAsiaTheme="minorHAnsi" w:hAnsi="Book Antiqua" w:cstheme="minorBidi"/>
          <w:lang w:val="en-US" w:eastAsia="en-US"/>
        </w:rPr>
        <w:t>In double fluorescent-labeled sections with GLUT5 and LYVE-1, GLUT5-immunoreactive clusters of vessels were</w:t>
      </w:r>
      <w:r w:rsidR="005A5F73" w:rsidRPr="00BB488B">
        <w:rPr>
          <w:rFonts w:ascii="Book Antiqua" w:hAnsi="Book Antiqua" w:cstheme="minorBidi" w:hint="eastAsia"/>
          <w:lang w:val="en-US" w:eastAsia="zh-CN"/>
        </w:rPr>
        <w:t xml:space="preserve"> </w:t>
      </w:r>
      <w:r w:rsidR="00667D87" w:rsidRPr="00BB488B">
        <w:rPr>
          <w:rFonts w:ascii="Book Antiqua" w:eastAsiaTheme="minorHAnsi" w:hAnsi="Book Antiqua" w:cstheme="minorBidi"/>
          <w:lang w:val="en-US" w:eastAsia="en-US"/>
        </w:rPr>
        <w:t xml:space="preserve">concentrated </w:t>
      </w:r>
      <w:r w:rsidRPr="00BB488B">
        <w:rPr>
          <w:rFonts w:ascii="Book Antiqua" w:eastAsiaTheme="minorHAnsi" w:hAnsi="Book Antiqua" w:cstheme="minorBidi"/>
          <w:lang w:val="en-US" w:eastAsia="en-US"/>
        </w:rPr>
        <w:t>in areas internal to those that were LYVE-1 positive. The GLUT5 and LYVE-1 labeling patterns were never colocalized but</w:t>
      </w:r>
      <w:r w:rsidRPr="00BB488B">
        <w:rPr>
          <w:rFonts w:ascii="Book Antiqua" w:eastAsiaTheme="minorHAnsi" w:hAnsi="Book Antiqua" w:cstheme="minorBidi" w:hint="eastAsia"/>
          <w:lang w:val="en-US" w:eastAsia="zh-CN"/>
        </w:rPr>
        <w:t xml:space="preserve"> </w:t>
      </w:r>
      <w:r w:rsidRPr="00BB488B">
        <w:rPr>
          <w:rFonts w:ascii="Book Antiqua" w:eastAsiaTheme="minorHAnsi" w:hAnsi="Book Antiqua" w:cstheme="minorBidi"/>
          <w:lang w:val="en-US" w:eastAsia="en-US"/>
        </w:rPr>
        <w:t>rather showed a close topographical relationship on the endothelium lining the lumen. Based on their LYVE-1 expression, GLUT5 immunoreactive</w:t>
      </w:r>
      <w:r w:rsidR="005A5F73" w:rsidRPr="00BB488B">
        <w:rPr>
          <w:rFonts w:ascii="Book Antiqua" w:hAnsi="Book Antiqua" w:cstheme="minorBidi" w:hint="eastAsia"/>
          <w:lang w:val="en-US" w:eastAsia="zh-CN"/>
        </w:rPr>
        <w:t xml:space="preserve"> </w:t>
      </w:r>
      <w:r w:rsidRPr="00BB488B">
        <w:rPr>
          <w:rFonts w:ascii="Book Antiqua" w:eastAsiaTheme="minorHAnsi" w:hAnsi="Book Antiqua" w:cstheme="minorBidi"/>
          <w:lang w:val="en-US" w:eastAsia="en-US"/>
        </w:rPr>
        <w:t>vessels were identified as lymphatic and observed both in inflamed and non-inflamed mucosal colorectal tissue biopsies from</w:t>
      </w:r>
      <w:r w:rsidRPr="00BB488B">
        <w:rPr>
          <w:rFonts w:ascii="Book Antiqua" w:eastAsiaTheme="minorHAnsi" w:hAnsi="Book Antiqua" w:cstheme="minorBidi" w:hint="eastAsia"/>
          <w:lang w:val="en-US" w:eastAsia="zh-CN"/>
        </w:rPr>
        <w:t xml:space="preserve"> </w:t>
      </w:r>
      <w:r w:rsidRPr="00BB488B">
        <w:rPr>
          <w:rFonts w:ascii="Book Antiqua" w:eastAsiaTheme="minorHAnsi" w:hAnsi="Book Antiqua" w:cstheme="minorBidi"/>
          <w:lang w:val="en-US" w:eastAsia="en-US"/>
        </w:rPr>
        <w:t xml:space="preserve">the IBD and CTRL patients. </w:t>
      </w:r>
      <w:r w:rsidRPr="00BB488B">
        <w:rPr>
          <w:rFonts w:ascii="Book Antiqua" w:hAnsi="Book Antiqua"/>
          <w:lang w:val="en-US"/>
        </w:rPr>
        <w:t>This novel finding yields further insight into the characterization of lymphatic vasculature, whose dysfunction is a long-recognized feature in humans with</w:t>
      </w:r>
      <w:r w:rsidR="00BB488B" w:rsidRPr="00BB488B">
        <w:rPr>
          <w:rFonts w:ascii="Book Antiqua" w:hAnsi="Book Antiqua" w:hint="eastAsia"/>
          <w:lang w:val="en-US" w:eastAsia="zh-CN"/>
        </w:rPr>
        <w:t xml:space="preserve"> </w:t>
      </w:r>
      <w:r w:rsidRPr="00BB488B">
        <w:rPr>
          <w:rFonts w:ascii="Book Antiqua" w:hAnsi="Book Antiqua"/>
          <w:lang w:val="en-US"/>
        </w:rPr>
        <w:t>IBD.</w:t>
      </w:r>
    </w:p>
    <w:p w:rsidR="004753B6" w:rsidRPr="00BB488B" w:rsidRDefault="004753B6" w:rsidP="004753B6">
      <w:pPr>
        <w:snapToGrid w:val="0"/>
        <w:spacing w:line="360" w:lineRule="auto"/>
        <w:jc w:val="both"/>
        <w:rPr>
          <w:rFonts w:ascii="Book Antiqua" w:hAnsi="Book Antiqua"/>
          <w:b/>
          <w:i/>
          <w:lang w:val="en-US"/>
        </w:rPr>
      </w:pPr>
    </w:p>
    <w:p w:rsidR="004753B6" w:rsidRPr="00BB488B" w:rsidRDefault="004753B6" w:rsidP="004753B6">
      <w:pPr>
        <w:snapToGrid w:val="0"/>
        <w:spacing w:line="360" w:lineRule="auto"/>
        <w:jc w:val="both"/>
        <w:rPr>
          <w:rFonts w:ascii="Book Antiqua" w:hAnsi="Book Antiqua"/>
          <w:b/>
          <w:i/>
          <w:lang w:val="en-US"/>
        </w:rPr>
      </w:pPr>
      <w:r w:rsidRPr="00BB488B">
        <w:rPr>
          <w:rFonts w:ascii="Book Antiqua" w:hAnsi="Book Antiqua"/>
          <w:b/>
          <w:i/>
          <w:lang w:val="en-US"/>
        </w:rPr>
        <w:t>Research conclusions</w:t>
      </w:r>
    </w:p>
    <w:p w:rsidR="004753B6" w:rsidRPr="00BB488B" w:rsidRDefault="004753B6" w:rsidP="004753B6">
      <w:pPr>
        <w:spacing w:line="360" w:lineRule="auto"/>
        <w:jc w:val="both"/>
        <w:rPr>
          <w:rFonts w:ascii="Book Antiqua" w:eastAsia="Times New Roman" w:hAnsi="Book Antiqua"/>
          <w:lang w:val="en-US"/>
        </w:rPr>
      </w:pPr>
      <w:r w:rsidRPr="00BB488B">
        <w:rPr>
          <w:rFonts w:ascii="Book Antiqua" w:hAnsi="Book Antiqua" w:cs="Segoe UI"/>
          <w:shd w:val="clear" w:color="auto" w:fill="FFFFFF"/>
          <w:lang w:val="en-US"/>
        </w:rPr>
        <w:t xml:space="preserve">This study </w:t>
      </w:r>
      <w:r w:rsidRPr="00BB488B">
        <w:rPr>
          <w:rFonts w:ascii="Book Antiqua" w:hAnsi="Book Antiqua"/>
          <w:lang w:val="en-US"/>
        </w:rPr>
        <w:t>provides evidence that GLUT2, SGLT1, and GLUT5 glucose transporters are expressed in the colorectal mucosa in controls and IBD pati</w:t>
      </w:r>
      <w:r w:rsidR="005A5F73" w:rsidRPr="00BB488B">
        <w:rPr>
          <w:rFonts w:ascii="Book Antiqua" w:hAnsi="Book Antiqua"/>
          <w:lang w:val="en-US"/>
        </w:rPr>
        <w:t xml:space="preserve">ents. Furthermore, it provides </w:t>
      </w:r>
      <w:r w:rsidRPr="00BB488B">
        <w:rPr>
          <w:rFonts w:ascii="Book Antiqua" w:hAnsi="Book Antiqua"/>
          <w:lang w:val="en-US"/>
        </w:rPr>
        <w:t xml:space="preserve">first evidence that GLUT5 expression is associated with lymphatic vessels in controls and IBD patients. Its expression indicates that GLUT5 may play a role in controlling the formation of lymphatic vessels. </w:t>
      </w:r>
      <w:r w:rsidRPr="00BB488B">
        <w:rPr>
          <w:rFonts w:ascii="Book Antiqua" w:eastAsia="Times New Roman" w:hAnsi="Book Antiqua"/>
          <w:lang w:val="en-US"/>
        </w:rPr>
        <w:t xml:space="preserve">GLUT5 expression on endothelial lymphovascular cells may have implications for routine use </w:t>
      </w:r>
      <w:r w:rsidRPr="00BB488B">
        <w:rPr>
          <w:rFonts w:ascii="Book Antiqua" w:hAnsi="Book Antiqua"/>
          <w:lang w:val="en-US"/>
        </w:rPr>
        <w:t xml:space="preserve">in the </w:t>
      </w:r>
      <w:r w:rsidRPr="00BB488B">
        <w:rPr>
          <w:rFonts w:ascii="Book Antiqua" w:eastAsia="Times New Roman" w:hAnsi="Book Antiqua"/>
          <w:lang w:val="en-US"/>
        </w:rPr>
        <w:t>histopathological</w:t>
      </w:r>
      <w:r w:rsidR="005A5F73" w:rsidRPr="00BB488B">
        <w:rPr>
          <w:rFonts w:ascii="Book Antiqua" w:hAnsi="Book Antiqua" w:hint="eastAsia"/>
          <w:lang w:val="en-US" w:eastAsia="zh-CN"/>
        </w:rPr>
        <w:t xml:space="preserve"> </w:t>
      </w:r>
      <w:r w:rsidRPr="00BB488B">
        <w:rPr>
          <w:rFonts w:ascii="Book Antiqua" w:eastAsia="Times New Roman" w:hAnsi="Book Antiqua"/>
          <w:lang w:val="en-US"/>
        </w:rPr>
        <w:t xml:space="preserve">evaluation of lymphoangiogenesis, also in combination with LYVE-1, a marker of lymphatic endothelium that can be down-modulated under inflammatory conditions. </w:t>
      </w:r>
    </w:p>
    <w:p w:rsidR="004753B6" w:rsidRPr="00BB488B" w:rsidRDefault="004753B6" w:rsidP="004753B6">
      <w:pPr>
        <w:snapToGrid w:val="0"/>
        <w:spacing w:line="360" w:lineRule="auto"/>
        <w:jc w:val="both"/>
        <w:rPr>
          <w:rFonts w:ascii="Book Antiqua" w:hAnsi="Book Antiqua" w:cs="Segoe UI"/>
          <w:shd w:val="clear" w:color="auto" w:fill="FFFFFF"/>
          <w:lang w:val="en-US"/>
        </w:rPr>
      </w:pPr>
    </w:p>
    <w:p w:rsidR="004753B6" w:rsidRPr="00BB488B" w:rsidRDefault="004753B6" w:rsidP="004753B6">
      <w:pPr>
        <w:snapToGrid w:val="0"/>
        <w:spacing w:line="360" w:lineRule="auto"/>
        <w:rPr>
          <w:rFonts w:ascii="Book Antiqua" w:hAnsi="Book Antiqua" w:cs="Segoe UI"/>
          <w:b/>
          <w:i/>
          <w:shd w:val="clear" w:color="auto" w:fill="FFFFFF"/>
          <w:lang w:val="en-US"/>
        </w:rPr>
      </w:pPr>
      <w:r w:rsidRPr="00BB488B">
        <w:rPr>
          <w:rFonts w:ascii="Book Antiqua" w:hAnsi="Book Antiqua" w:cs="Segoe UI"/>
          <w:b/>
          <w:i/>
          <w:shd w:val="clear" w:color="auto" w:fill="FFFFFF"/>
          <w:lang w:val="en-US"/>
        </w:rPr>
        <w:lastRenderedPageBreak/>
        <w:t>Research perspectives</w:t>
      </w:r>
    </w:p>
    <w:p w:rsidR="004753B6" w:rsidRPr="00BB488B" w:rsidRDefault="004753B6" w:rsidP="004753B6">
      <w:pPr>
        <w:tabs>
          <w:tab w:val="left" w:pos="6555"/>
        </w:tabs>
        <w:snapToGrid w:val="0"/>
        <w:spacing w:line="360" w:lineRule="auto"/>
        <w:jc w:val="both"/>
        <w:rPr>
          <w:rFonts w:ascii="Book Antiqua" w:hAnsi="Book Antiqua"/>
          <w:lang w:val="en-US" w:eastAsia="zh-CN"/>
        </w:rPr>
      </w:pPr>
      <w:r w:rsidRPr="00BB488B">
        <w:rPr>
          <w:rFonts w:ascii="Book Antiqua" w:hAnsi="Book Antiqua"/>
          <w:lang w:val="en-US" w:eastAsia="zh-CN"/>
        </w:rPr>
        <w:t>A future area of focus is the precise function of GLUT5 expression in lymphatic vessels and the factors that interfere with the development or maintenance of IBD.</w:t>
      </w:r>
    </w:p>
    <w:p w:rsidR="004753B6" w:rsidRPr="00BB488B" w:rsidRDefault="004753B6" w:rsidP="004753B6">
      <w:pPr>
        <w:snapToGrid w:val="0"/>
        <w:spacing w:line="360" w:lineRule="auto"/>
        <w:rPr>
          <w:rFonts w:ascii="Book Antiqua" w:hAnsi="Book Antiqua"/>
          <w:b/>
          <w:lang w:val="en-US"/>
        </w:rPr>
      </w:pPr>
      <w:r w:rsidRPr="00BB488B">
        <w:rPr>
          <w:rFonts w:ascii="Book Antiqua" w:hAnsi="Book Antiqua"/>
          <w:b/>
          <w:lang w:val="en-US"/>
        </w:rPr>
        <w:br w:type="page"/>
      </w:r>
    </w:p>
    <w:p w:rsidR="007C30BA" w:rsidRPr="00BB488B" w:rsidRDefault="00140D81" w:rsidP="00F9554C">
      <w:pPr>
        <w:tabs>
          <w:tab w:val="left" w:pos="6555"/>
        </w:tabs>
        <w:snapToGrid w:val="0"/>
        <w:spacing w:line="360" w:lineRule="auto"/>
        <w:jc w:val="both"/>
        <w:rPr>
          <w:rFonts w:ascii="Book Antiqua" w:hAnsi="Book Antiqua"/>
          <w:b/>
          <w:lang w:val="en-US" w:eastAsia="zh-CN"/>
        </w:rPr>
      </w:pPr>
      <w:r w:rsidRPr="00BB488B">
        <w:rPr>
          <w:rFonts w:ascii="Book Antiqua" w:hAnsi="Book Antiqua"/>
          <w:b/>
          <w:lang w:val="en-US"/>
        </w:rPr>
        <w:lastRenderedPageBreak/>
        <w:t>REFERENCES</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1 </w:t>
      </w:r>
      <w:r w:rsidRPr="00BB488B">
        <w:rPr>
          <w:rFonts w:ascii="Book Antiqua" w:eastAsia="SimSun" w:hAnsi="Book Antiqua"/>
          <w:b/>
          <w:kern w:val="2"/>
          <w:lang w:val="en-US" w:eastAsia="zh-CN"/>
        </w:rPr>
        <w:t>Mueckler M</w:t>
      </w:r>
      <w:r w:rsidRPr="00BB488B">
        <w:rPr>
          <w:rFonts w:ascii="Book Antiqua" w:eastAsia="SimSun" w:hAnsi="Book Antiqua"/>
          <w:kern w:val="2"/>
          <w:lang w:val="en-US" w:eastAsia="zh-CN"/>
        </w:rPr>
        <w:t xml:space="preserve">, Caruso C, Baldwin SA, Panico M, Blench I, Morris HR, Allard WJ, Lienhard GE, Lodish HF. Sequence and structure of a human glucose transporter. </w:t>
      </w:r>
      <w:r w:rsidRPr="00BB488B">
        <w:rPr>
          <w:rFonts w:ascii="Book Antiqua" w:eastAsia="SimSun" w:hAnsi="Book Antiqua"/>
          <w:i/>
          <w:kern w:val="2"/>
          <w:lang w:val="en-US" w:eastAsia="zh-CN"/>
        </w:rPr>
        <w:t>Science</w:t>
      </w:r>
      <w:r w:rsidRPr="00BB488B">
        <w:rPr>
          <w:rFonts w:ascii="Book Antiqua" w:eastAsia="SimSun" w:hAnsi="Book Antiqua"/>
          <w:kern w:val="2"/>
          <w:lang w:val="en-US" w:eastAsia="zh-CN"/>
        </w:rPr>
        <w:t xml:space="preserve"> 1985; </w:t>
      </w:r>
      <w:r w:rsidRPr="00BB488B">
        <w:rPr>
          <w:rFonts w:ascii="Book Antiqua" w:eastAsia="SimSun" w:hAnsi="Book Antiqua"/>
          <w:b/>
          <w:kern w:val="2"/>
          <w:lang w:val="en-US" w:eastAsia="zh-CN"/>
        </w:rPr>
        <w:t>229</w:t>
      </w:r>
      <w:r w:rsidRPr="00BB488B">
        <w:rPr>
          <w:rFonts w:ascii="Book Antiqua" w:eastAsia="SimSun" w:hAnsi="Book Antiqua"/>
          <w:kern w:val="2"/>
          <w:lang w:val="en-US" w:eastAsia="zh-CN"/>
        </w:rPr>
        <w:t>: 941-945 [PMID: 3839598 DOI: 10.1126/science.3839598]</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2 </w:t>
      </w:r>
      <w:r w:rsidRPr="00BB488B">
        <w:rPr>
          <w:rFonts w:ascii="Book Antiqua" w:eastAsia="SimSun" w:hAnsi="Book Antiqua"/>
          <w:b/>
          <w:kern w:val="2"/>
          <w:lang w:val="en-US" w:eastAsia="zh-CN"/>
        </w:rPr>
        <w:t>Kayano T</w:t>
      </w:r>
      <w:r w:rsidRPr="00BB488B">
        <w:rPr>
          <w:rFonts w:ascii="Book Antiqua" w:eastAsia="SimSun" w:hAnsi="Book Antiqua"/>
          <w:kern w:val="2"/>
          <w:lang w:val="en-US" w:eastAsia="zh-CN"/>
        </w:rPr>
        <w:t xml:space="preserve">, Burant CF, Fukumoto H, Gould GW, Fan YS, Eddy RL, Byers MG, Shows TB, Seino S, Bell GI. Human facilitative glucose transporters. Isolation, functional characterization, and gene localization of cDNAs encoding an isoform (GLUT5) expressed in small intestine, kidney, muscle, and adipose tissue and an unusual glucose transporter pseudogene-like sequence (GLUT6). </w:t>
      </w:r>
      <w:r w:rsidRPr="00BB488B">
        <w:rPr>
          <w:rFonts w:ascii="Book Antiqua" w:eastAsia="SimSun" w:hAnsi="Book Antiqua"/>
          <w:i/>
          <w:kern w:val="2"/>
          <w:lang w:val="en-US" w:eastAsia="zh-CN"/>
        </w:rPr>
        <w:t>J Biol Chem</w:t>
      </w:r>
      <w:r w:rsidRPr="00BB488B">
        <w:rPr>
          <w:rFonts w:ascii="Book Antiqua" w:eastAsia="SimSun" w:hAnsi="Book Antiqua"/>
          <w:kern w:val="2"/>
          <w:lang w:val="en-US" w:eastAsia="zh-CN"/>
        </w:rPr>
        <w:t xml:space="preserve"> 1990; </w:t>
      </w:r>
      <w:r w:rsidRPr="00BB488B">
        <w:rPr>
          <w:rFonts w:ascii="Book Antiqua" w:eastAsia="SimSun" w:hAnsi="Book Antiqua"/>
          <w:b/>
          <w:kern w:val="2"/>
          <w:lang w:val="en-US" w:eastAsia="zh-CN"/>
        </w:rPr>
        <w:t>265</w:t>
      </w:r>
      <w:r w:rsidRPr="00BB488B">
        <w:rPr>
          <w:rFonts w:ascii="Book Antiqua" w:eastAsia="SimSun" w:hAnsi="Book Antiqua"/>
          <w:kern w:val="2"/>
          <w:lang w:val="en-US" w:eastAsia="zh-CN"/>
        </w:rPr>
        <w:t>: 13276-13282 [PMID: 1695905]</w:t>
      </w:r>
    </w:p>
    <w:p w:rsidR="004364C4" w:rsidRPr="00BB488B" w:rsidRDefault="004364C4" w:rsidP="00F9554C">
      <w:pPr>
        <w:widowControl w:val="0"/>
        <w:snapToGrid w:val="0"/>
        <w:spacing w:line="360" w:lineRule="auto"/>
        <w:jc w:val="both"/>
        <w:rPr>
          <w:rFonts w:ascii="Book Antiqua" w:eastAsia="SimSun" w:hAnsi="Book Antiqua"/>
          <w:kern w:val="2"/>
          <w:lang w:eastAsia="zh-CN"/>
        </w:rPr>
      </w:pPr>
      <w:r w:rsidRPr="00BB488B">
        <w:rPr>
          <w:rFonts w:ascii="Book Antiqua" w:eastAsia="SimSun" w:hAnsi="Book Antiqua"/>
          <w:kern w:val="2"/>
          <w:lang w:val="en-US" w:eastAsia="zh-CN"/>
        </w:rPr>
        <w:t xml:space="preserve">3 </w:t>
      </w:r>
      <w:r w:rsidRPr="00BB488B">
        <w:rPr>
          <w:rFonts w:ascii="Book Antiqua" w:eastAsia="SimSun" w:hAnsi="Book Antiqua"/>
          <w:b/>
          <w:kern w:val="2"/>
          <w:lang w:val="en-US" w:eastAsia="zh-CN"/>
        </w:rPr>
        <w:t>Blakemore SJ</w:t>
      </w:r>
      <w:r w:rsidRPr="00BB488B">
        <w:rPr>
          <w:rFonts w:ascii="Book Antiqua" w:eastAsia="SimSun" w:hAnsi="Book Antiqua"/>
          <w:kern w:val="2"/>
          <w:lang w:val="en-US" w:eastAsia="zh-CN"/>
        </w:rPr>
        <w:t xml:space="preserve">, Aledo JC, James J, Campbell FC, Lucocq JM, Hundal HS. The GLUT5 hexose transporter is also localized to the basolateral membrane of the human jejunum. </w:t>
      </w:r>
      <w:r w:rsidRPr="00BB488B">
        <w:rPr>
          <w:rFonts w:ascii="Book Antiqua" w:eastAsia="SimSun" w:hAnsi="Book Antiqua"/>
          <w:i/>
          <w:kern w:val="2"/>
          <w:lang w:eastAsia="zh-CN"/>
        </w:rPr>
        <w:t>Biochem J</w:t>
      </w:r>
      <w:r w:rsidRPr="00BB488B">
        <w:rPr>
          <w:rFonts w:ascii="Book Antiqua" w:eastAsia="SimSun" w:hAnsi="Book Antiqua"/>
          <w:kern w:val="2"/>
          <w:lang w:eastAsia="zh-CN"/>
        </w:rPr>
        <w:t xml:space="preserve"> 1995; </w:t>
      </w:r>
      <w:r w:rsidRPr="00BB488B">
        <w:rPr>
          <w:rFonts w:ascii="Book Antiqua" w:eastAsia="SimSun" w:hAnsi="Book Antiqua"/>
          <w:b/>
          <w:kern w:val="2"/>
          <w:lang w:eastAsia="zh-CN"/>
        </w:rPr>
        <w:t>309 ( Pt 1)</w:t>
      </w:r>
      <w:r w:rsidRPr="00BB488B">
        <w:rPr>
          <w:rFonts w:ascii="Book Antiqua" w:eastAsia="SimSun" w:hAnsi="Book Antiqua"/>
          <w:kern w:val="2"/>
          <w:lang w:eastAsia="zh-CN"/>
        </w:rPr>
        <w:t>: 7-12 [PMID: 7619085]</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eastAsia="zh-CN"/>
        </w:rPr>
        <w:t xml:space="preserve">4 </w:t>
      </w:r>
      <w:r w:rsidRPr="00BB488B">
        <w:rPr>
          <w:rFonts w:ascii="Book Antiqua" w:eastAsia="SimSun" w:hAnsi="Book Antiqua"/>
          <w:b/>
          <w:kern w:val="2"/>
          <w:lang w:eastAsia="zh-CN"/>
        </w:rPr>
        <w:t>Douard V</w:t>
      </w:r>
      <w:r w:rsidRPr="00BB488B">
        <w:rPr>
          <w:rFonts w:ascii="Book Antiqua" w:eastAsia="SimSun" w:hAnsi="Book Antiqua"/>
          <w:kern w:val="2"/>
          <w:lang w:eastAsia="zh-CN"/>
        </w:rPr>
        <w:t xml:space="preserve">, Cui XL, Soteropoulos P, Ferraris RP. </w:t>
      </w:r>
      <w:r w:rsidRPr="00BB488B">
        <w:rPr>
          <w:rFonts w:ascii="Book Antiqua" w:eastAsia="SimSun" w:hAnsi="Book Antiqua"/>
          <w:kern w:val="2"/>
          <w:lang w:val="en-US" w:eastAsia="zh-CN"/>
        </w:rPr>
        <w:t xml:space="preserve">Dexamethasone sensitizes the neonatal intestine to fructose induction of intestinal fructose transporter (Slc2A5) function. </w:t>
      </w:r>
      <w:r w:rsidRPr="00BB488B">
        <w:rPr>
          <w:rFonts w:ascii="Book Antiqua" w:eastAsia="SimSun" w:hAnsi="Book Antiqua"/>
          <w:i/>
          <w:kern w:val="2"/>
          <w:lang w:val="en-US" w:eastAsia="zh-CN"/>
        </w:rPr>
        <w:t>Endocrinology</w:t>
      </w:r>
      <w:r w:rsidRPr="00BB488B">
        <w:rPr>
          <w:rFonts w:ascii="Book Antiqua" w:eastAsia="SimSun" w:hAnsi="Book Antiqua"/>
          <w:kern w:val="2"/>
          <w:lang w:val="en-US" w:eastAsia="zh-CN"/>
        </w:rPr>
        <w:t xml:space="preserve"> 2008; </w:t>
      </w:r>
      <w:r w:rsidRPr="00BB488B">
        <w:rPr>
          <w:rFonts w:ascii="Book Antiqua" w:eastAsia="SimSun" w:hAnsi="Book Antiqua"/>
          <w:b/>
          <w:kern w:val="2"/>
          <w:lang w:val="en-US" w:eastAsia="zh-CN"/>
        </w:rPr>
        <w:t>149</w:t>
      </w:r>
      <w:r w:rsidRPr="00BB488B">
        <w:rPr>
          <w:rFonts w:ascii="Book Antiqua" w:eastAsia="SimSun" w:hAnsi="Book Antiqua"/>
          <w:kern w:val="2"/>
          <w:lang w:val="en-US" w:eastAsia="zh-CN"/>
        </w:rPr>
        <w:t>: 409-423 [PMID: 17947353 DOI: 10.1210/en.2007-0906]</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5 </w:t>
      </w:r>
      <w:r w:rsidRPr="00BB488B">
        <w:rPr>
          <w:rFonts w:ascii="Book Antiqua" w:eastAsia="SimSun" w:hAnsi="Book Antiqua"/>
          <w:b/>
          <w:kern w:val="2"/>
          <w:lang w:val="en-US" w:eastAsia="zh-CN"/>
        </w:rPr>
        <w:t>Matosin-Matekalo M</w:t>
      </w:r>
      <w:r w:rsidRPr="00BB488B">
        <w:rPr>
          <w:rFonts w:ascii="Book Antiqua" w:eastAsia="SimSun" w:hAnsi="Book Antiqua"/>
          <w:kern w:val="2"/>
          <w:lang w:val="en-US" w:eastAsia="zh-CN"/>
        </w:rPr>
        <w:t xml:space="preserve">, Mesonero JE, Laroche TJ, Lacasa M, Brot-Laroche E. Glucose and thyroid hormone co-regulate the expression of the intestinal fructose transporter GLUT5. </w:t>
      </w:r>
      <w:r w:rsidRPr="00BB488B">
        <w:rPr>
          <w:rFonts w:ascii="Book Antiqua" w:eastAsia="SimSun" w:hAnsi="Book Antiqua"/>
          <w:i/>
          <w:kern w:val="2"/>
          <w:lang w:val="en-US" w:eastAsia="zh-CN"/>
        </w:rPr>
        <w:t>Biochem J</w:t>
      </w:r>
      <w:r w:rsidRPr="00BB488B">
        <w:rPr>
          <w:rFonts w:ascii="Book Antiqua" w:eastAsia="SimSun" w:hAnsi="Book Antiqua"/>
          <w:kern w:val="2"/>
          <w:lang w:val="en-US" w:eastAsia="zh-CN"/>
        </w:rPr>
        <w:t xml:space="preserve"> 1999; </w:t>
      </w:r>
      <w:r w:rsidRPr="00BB488B">
        <w:rPr>
          <w:rFonts w:ascii="Book Antiqua" w:eastAsia="SimSun" w:hAnsi="Book Antiqua"/>
          <w:b/>
          <w:kern w:val="2"/>
          <w:lang w:val="en-US" w:eastAsia="zh-CN"/>
        </w:rPr>
        <w:t>339 (Pt</w:t>
      </w:r>
      <w:r w:rsidRPr="00BB488B">
        <w:rPr>
          <w:rFonts w:ascii="Book Antiqua" w:eastAsia="SimSun" w:hAnsi="Book Antiqua" w:hint="eastAsia"/>
          <w:b/>
          <w:kern w:val="2"/>
          <w:lang w:val="en-US" w:eastAsia="zh-CN"/>
        </w:rPr>
        <w:t xml:space="preserve"> </w:t>
      </w:r>
      <w:r w:rsidRPr="00BB488B">
        <w:rPr>
          <w:rFonts w:ascii="Book Antiqua" w:eastAsia="SimSun" w:hAnsi="Book Antiqua"/>
          <w:b/>
          <w:kern w:val="2"/>
          <w:lang w:val="en-US" w:eastAsia="zh-CN"/>
        </w:rPr>
        <w:t>2)</w:t>
      </w:r>
      <w:r w:rsidRPr="00BB488B">
        <w:rPr>
          <w:rFonts w:ascii="Book Antiqua" w:eastAsia="SimSun" w:hAnsi="Book Antiqua"/>
          <w:kern w:val="2"/>
          <w:lang w:val="en-US" w:eastAsia="zh-CN"/>
        </w:rPr>
        <w:t>: 233-239 [PMID: 10191252]</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6 </w:t>
      </w:r>
      <w:r w:rsidRPr="00BB488B">
        <w:rPr>
          <w:rFonts w:ascii="Book Antiqua" w:eastAsia="SimSun" w:hAnsi="Book Antiqua"/>
          <w:b/>
          <w:kern w:val="2"/>
          <w:lang w:val="en-US" w:eastAsia="zh-CN"/>
        </w:rPr>
        <w:t>David ES</w:t>
      </w:r>
      <w:r w:rsidRPr="00BB488B">
        <w:rPr>
          <w:rFonts w:ascii="Book Antiqua" w:eastAsia="SimSun" w:hAnsi="Book Antiqua"/>
          <w:kern w:val="2"/>
          <w:lang w:val="en-US" w:eastAsia="zh-CN"/>
        </w:rPr>
        <w:t xml:space="preserve">, Cingari DS, Ferraris RP. Dietary induction of intestinal fructose absorption in weaning rats. </w:t>
      </w:r>
      <w:r w:rsidRPr="00BB488B">
        <w:rPr>
          <w:rFonts w:ascii="Book Antiqua" w:eastAsia="SimSun" w:hAnsi="Book Antiqua"/>
          <w:i/>
          <w:kern w:val="2"/>
          <w:lang w:val="en-US" w:eastAsia="zh-CN"/>
        </w:rPr>
        <w:t>Pediatr Res</w:t>
      </w:r>
      <w:r w:rsidRPr="00BB488B">
        <w:rPr>
          <w:rFonts w:ascii="Book Antiqua" w:eastAsia="SimSun" w:hAnsi="Book Antiqua"/>
          <w:kern w:val="2"/>
          <w:lang w:val="en-US" w:eastAsia="zh-CN"/>
        </w:rPr>
        <w:t xml:space="preserve"> 1995; </w:t>
      </w:r>
      <w:r w:rsidRPr="00BB488B">
        <w:rPr>
          <w:rFonts w:ascii="Book Antiqua" w:eastAsia="SimSun" w:hAnsi="Book Antiqua"/>
          <w:b/>
          <w:kern w:val="2"/>
          <w:lang w:val="en-US" w:eastAsia="zh-CN"/>
        </w:rPr>
        <w:t>37</w:t>
      </w:r>
      <w:r w:rsidRPr="00BB488B">
        <w:rPr>
          <w:rFonts w:ascii="Book Antiqua" w:eastAsia="SimSun" w:hAnsi="Book Antiqua"/>
          <w:kern w:val="2"/>
          <w:lang w:val="en-US" w:eastAsia="zh-CN"/>
        </w:rPr>
        <w:t>: 777-782 [PMID: 7651763 DOI: 10.1203/00006450-199506000-00017]</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7 </w:t>
      </w:r>
      <w:r w:rsidRPr="00BB488B">
        <w:rPr>
          <w:rFonts w:ascii="Book Antiqua" w:eastAsia="SimSun" w:hAnsi="Book Antiqua"/>
          <w:b/>
          <w:kern w:val="2"/>
          <w:lang w:val="en-US" w:eastAsia="zh-CN"/>
        </w:rPr>
        <w:t>Douard V</w:t>
      </w:r>
      <w:r w:rsidRPr="00BB488B">
        <w:rPr>
          <w:rFonts w:ascii="Book Antiqua" w:eastAsia="SimSun" w:hAnsi="Book Antiqua"/>
          <w:kern w:val="2"/>
          <w:lang w:val="en-US" w:eastAsia="zh-CN"/>
        </w:rPr>
        <w:t xml:space="preserve">, Ferraris RP. Regulation of the fructose transporter GLUT5 in health and disease. </w:t>
      </w:r>
      <w:r w:rsidRPr="00BB488B">
        <w:rPr>
          <w:rFonts w:ascii="Book Antiqua" w:eastAsia="SimSun" w:hAnsi="Book Antiqua"/>
          <w:i/>
          <w:kern w:val="2"/>
          <w:lang w:val="en-US" w:eastAsia="zh-CN"/>
        </w:rPr>
        <w:t>Am J Physiol Endocrinol Metab</w:t>
      </w:r>
      <w:r w:rsidRPr="00BB488B">
        <w:rPr>
          <w:rFonts w:ascii="Book Antiqua" w:eastAsia="SimSun" w:hAnsi="Book Antiqua"/>
          <w:kern w:val="2"/>
          <w:lang w:val="en-US" w:eastAsia="zh-CN"/>
        </w:rPr>
        <w:t xml:space="preserve"> 2008; </w:t>
      </w:r>
      <w:r w:rsidRPr="00BB488B">
        <w:rPr>
          <w:rFonts w:ascii="Book Antiqua" w:eastAsia="SimSun" w:hAnsi="Book Antiqua"/>
          <w:b/>
          <w:kern w:val="2"/>
          <w:lang w:val="en-US" w:eastAsia="zh-CN"/>
        </w:rPr>
        <w:t>295</w:t>
      </w:r>
      <w:r w:rsidRPr="00BB488B">
        <w:rPr>
          <w:rFonts w:ascii="Book Antiqua" w:eastAsia="SimSun" w:hAnsi="Book Antiqua"/>
          <w:kern w:val="2"/>
          <w:lang w:val="en-US" w:eastAsia="zh-CN"/>
        </w:rPr>
        <w:t>: E227-E237 [PMID: 18398011 DOI: 10.1152/ajpendo.90245.2008]</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8 </w:t>
      </w:r>
      <w:r w:rsidRPr="00BB488B">
        <w:rPr>
          <w:rFonts w:ascii="Book Antiqua" w:eastAsia="SimSun" w:hAnsi="Book Antiqua"/>
          <w:b/>
          <w:kern w:val="2"/>
          <w:lang w:val="en-US" w:eastAsia="zh-CN"/>
        </w:rPr>
        <w:t>Litherland GJ</w:t>
      </w:r>
      <w:r w:rsidRPr="00BB488B">
        <w:rPr>
          <w:rFonts w:ascii="Book Antiqua" w:eastAsia="SimSun" w:hAnsi="Book Antiqua"/>
          <w:kern w:val="2"/>
          <w:lang w:val="en-US" w:eastAsia="zh-CN"/>
        </w:rPr>
        <w:t xml:space="preserve">, Hajduch E, Gould GW, Hundal HS. Fructose transport and metabolism in adipose tissue of Zucker rats: diminished GLUT5 activity during obesity and insulin resistance. </w:t>
      </w:r>
      <w:r w:rsidRPr="00BB488B">
        <w:rPr>
          <w:rFonts w:ascii="Book Antiqua" w:eastAsia="SimSun" w:hAnsi="Book Antiqua"/>
          <w:i/>
          <w:kern w:val="2"/>
          <w:lang w:val="en-US" w:eastAsia="zh-CN"/>
        </w:rPr>
        <w:t>Mol Cell Biochem</w:t>
      </w:r>
      <w:r w:rsidRPr="00BB488B">
        <w:rPr>
          <w:rFonts w:ascii="Book Antiqua" w:eastAsia="SimSun" w:hAnsi="Book Antiqua"/>
          <w:kern w:val="2"/>
          <w:lang w:val="en-US" w:eastAsia="zh-CN"/>
        </w:rPr>
        <w:t xml:space="preserve"> 2004; </w:t>
      </w:r>
      <w:r w:rsidRPr="00BB488B">
        <w:rPr>
          <w:rFonts w:ascii="Book Antiqua" w:eastAsia="SimSun" w:hAnsi="Book Antiqua"/>
          <w:b/>
          <w:kern w:val="2"/>
          <w:lang w:val="en-US" w:eastAsia="zh-CN"/>
        </w:rPr>
        <w:t>261</w:t>
      </w:r>
      <w:r w:rsidRPr="00BB488B">
        <w:rPr>
          <w:rFonts w:ascii="Book Antiqua" w:eastAsia="SimSun" w:hAnsi="Book Antiqua"/>
          <w:kern w:val="2"/>
          <w:lang w:val="en-US" w:eastAsia="zh-CN"/>
        </w:rPr>
        <w:t>: 23-33 [PMID: 15362482]</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9 </w:t>
      </w:r>
      <w:r w:rsidRPr="00BB488B">
        <w:rPr>
          <w:rFonts w:ascii="Book Antiqua" w:eastAsia="SimSun" w:hAnsi="Book Antiqua"/>
          <w:b/>
          <w:kern w:val="2"/>
          <w:lang w:val="en-US" w:eastAsia="zh-CN"/>
        </w:rPr>
        <w:t>Dyer J</w:t>
      </w:r>
      <w:r w:rsidRPr="00BB488B">
        <w:rPr>
          <w:rFonts w:ascii="Book Antiqua" w:eastAsia="SimSun" w:hAnsi="Book Antiqua"/>
          <w:kern w:val="2"/>
          <w:lang w:val="en-US" w:eastAsia="zh-CN"/>
        </w:rPr>
        <w:t xml:space="preserve">, Wood IS, Palejwala A, Ellis A, Shirazi-Beechey SP. Expression of monosaccharide transporters in intestine of diabetic humans. </w:t>
      </w:r>
      <w:r w:rsidRPr="00BB488B">
        <w:rPr>
          <w:rFonts w:ascii="Book Antiqua" w:eastAsia="SimSun" w:hAnsi="Book Antiqua"/>
          <w:i/>
          <w:kern w:val="2"/>
          <w:lang w:val="en-US" w:eastAsia="zh-CN"/>
        </w:rPr>
        <w:t>Am J Physiol Gastrointest Liver Physiol</w:t>
      </w:r>
      <w:r w:rsidRPr="00BB488B">
        <w:rPr>
          <w:rFonts w:ascii="Book Antiqua" w:eastAsia="SimSun" w:hAnsi="Book Antiqua"/>
          <w:kern w:val="2"/>
          <w:lang w:val="en-US" w:eastAsia="zh-CN"/>
        </w:rPr>
        <w:t xml:space="preserve"> 2002; </w:t>
      </w:r>
      <w:r w:rsidRPr="00BB488B">
        <w:rPr>
          <w:rFonts w:ascii="Book Antiqua" w:eastAsia="SimSun" w:hAnsi="Book Antiqua"/>
          <w:b/>
          <w:kern w:val="2"/>
          <w:lang w:val="en-US" w:eastAsia="zh-CN"/>
        </w:rPr>
        <w:t>282</w:t>
      </w:r>
      <w:r w:rsidRPr="00BB488B">
        <w:rPr>
          <w:rFonts w:ascii="Book Antiqua" w:eastAsia="SimSun" w:hAnsi="Book Antiqua"/>
          <w:kern w:val="2"/>
          <w:lang w:val="en-US" w:eastAsia="zh-CN"/>
        </w:rPr>
        <w:t>: G241-G248 [PMID: 11804845 DOI: 10.1152/ajpgi.00310.2001]</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10 </w:t>
      </w:r>
      <w:r w:rsidRPr="00BB488B">
        <w:rPr>
          <w:rFonts w:ascii="Book Antiqua" w:eastAsia="SimSun" w:hAnsi="Book Antiqua"/>
          <w:b/>
          <w:kern w:val="2"/>
          <w:lang w:val="en-US" w:eastAsia="zh-CN"/>
        </w:rPr>
        <w:t>Douard V</w:t>
      </w:r>
      <w:r w:rsidRPr="00BB488B">
        <w:rPr>
          <w:rFonts w:ascii="Book Antiqua" w:eastAsia="SimSun" w:hAnsi="Book Antiqua"/>
          <w:kern w:val="2"/>
          <w:lang w:val="en-US" w:eastAsia="zh-CN"/>
        </w:rPr>
        <w:t xml:space="preserve">, Ferraris RP. The role of fructose transporters in diseases linked to excessive fructose intake. </w:t>
      </w:r>
      <w:r w:rsidRPr="00BB488B">
        <w:rPr>
          <w:rFonts w:ascii="Book Antiqua" w:eastAsia="SimSun" w:hAnsi="Book Antiqua"/>
          <w:i/>
          <w:kern w:val="2"/>
          <w:lang w:val="en-US" w:eastAsia="zh-CN"/>
        </w:rPr>
        <w:t>J Physiol</w:t>
      </w:r>
      <w:r w:rsidRPr="00BB488B">
        <w:rPr>
          <w:rFonts w:ascii="Book Antiqua" w:eastAsia="SimSun" w:hAnsi="Book Antiqua"/>
          <w:kern w:val="2"/>
          <w:lang w:val="en-US" w:eastAsia="zh-CN"/>
        </w:rPr>
        <w:t xml:space="preserve"> 2013; </w:t>
      </w:r>
      <w:r w:rsidRPr="00BB488B">
        <w:rPr>
          <w:rFonts w:ascii="Book Antiqua" w:eastAsia="SimSun" w:hAnsi="Book Antiqua"/>
          <w:b/>
          <w:kern w:val="2"/>
          <w:lang w:val="en-US" w:eastAsia="zh-CN"/>
        </w:rPr>
        <w:t>591</w:t>
      </w:r>
      <w:r w:rsidRPr="00BB488B">
        <w:rPr>
          <w:rFonts w:ascii="Book Antiqua" w:eastAsia="SimSun" w:hAnsi="Book Antiqua"/>
          <w:kern w:val="2"/>
          <w:lang w:val="en-US" w:eastAsia="zh-CN"/>
        </w:rPr>
        <w:t xml:space="preserve">: 401-414 [PMID: 23129794 DOI: </w:t>
      </w:r>
      <w:r w:rsidRPr="00BB488B">
        <w:rPr>
          <w:rFonts w:ascii="Book Antiqua" w:eastAsia="SimSun" w:hAnsi="Book Antiqua"/>
          <w:kern w:val="2"/>
          <w:lang w:val="en-US" w:eastAsia="zh-CN"/>
        </w:rPr>
        <w:lastRenderedPageBreak/>
        <w:t>10.1113/jphysiol.2011.215731]</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11 </w:t>
      </w:r>
      <w:r w:rsidRPr="00BB488B">
        <w:rPr>
          <w:rFonts w:ascii="Book Antiqua" w:eastAsia="SimSun" w:hAnsi="Book Antiqua"/>
          <w:b/>
          <w:kern w:val="2"/>
          <w:lang w:val="en-US" w:eastAsia="zh-CN"/>
        </w:rPr>
        <w:t>Thorens B</w:t>
      </w:r>
      <w:r w:rsidRPr="00BB488B">
        <w:rPr>
          <w:rFonts w:ascii="Book Antiqua" w:eastAsia="SimSun" w:hAnsi="Book Antiqua"/>
          <w:kern w:val="2"/>
          <w:lang w:val="en-US" w:eastAsia="zh-CN"/>
        </w:rPr>
        <w:t xml:space="preserve">, Cheng ZQ, Brown D, Lodish HF. Liver glucose transporter: a basolateral protein in hepatocytes and intestine and kidney cells. </w:t>
      </w:r>
      <w:r w:rsidRPr="00BB488B">
        <w:rPr>
          <w:rFonts w:ascii="Book Antiqua" w:eastAsia="SimSun" w:hAnsi="Book Antiqua"/>
          <w:i/>
          <w:kern w:val="2"/>
          <w:lang w:val="en-US" w:eastAsia="zh-CN"/>
        </w:rPr>
        <w:t>Am J Physiol</w:t>
      </w:r>
      <w:r w:rsidRPr="00BB488B">
        <w:rPr>
          <w:rFonts w:ascii="Book Antiqua" w:eastAsia="SimSun" w:hAnsi="Book Antiqua"/>
          <w:kern w:val="2"/>
          <w:lang w:val="en-US" w:eastAsia="zh-CN"/>
        </w:rPr>
        <w:t xml:space="preserve"> 1990; </w:t>
      </w:r>
      <w:r w:rsidRPr="00BB488B">
        <w:rPr>
          <w:rFonts w:ascii="Book Antiqua" w:eastAsia="SimSun" w:hAnsi="Book Antiqua"/>
          <w:b/>
          <w:kern w:val="2"/>
          <w:lang w:val="en-US" w:eastAsia="zh-CN"/>
        </w:rPr>
        <w:t>259</w:t>
      </w:r>
      <w:r w:rsidRPr="00BB488B">
        <w:rPr>
          <w:rFonts w:ascii="Book Antiqua" w:eastAsia="SimSun" w:hAnsi="Book Antiqua"/>
          <w:kern w:val="2"/>
          <w:lang w:val="en-US" w:eastAsia="zh-CN"/>
        </w:rPr>
        <w:t>: C279-C285 [PMID: 1701966]</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12 </w:t>
      </w:r>
      <w:r w:rsidRPr="00BB488B">
        <w:rPr>
          <w:rFonts w:ascii="Book Antiqua" w:eastAsia="SimSun" w:hAnsi="Book Antiqua"/>
          <w:b/>
          <w:kern w:val="2"/>
          <w:lang w:val="en-US" w:eastAsia="zh-CN"/>
        </w:rPr>
        <w:t>Yoshikawa T</w:t>
      </w:r>
      <w:r w:rsidRPr="00BB488B">
        <w:rPr>
          <w:rFonts w:ascii="Book Antiqua" w:eastAsia="SimSun" w:hAnsi="Book Antiqua"/>
          <w:kern w:val="2"/>
          <w:lang w:val="en-US" w:eastAsia="zh-CN"/>
        </w:rPr>
        <w:t xml:space="preserve">, Inoue R, Matsumoto M, Yajima T, Ushida K, Iwanaga T. Comparative expression of hexose transporters (SGLT1, GLUT1, GLUT2 and GLUT5) throughout the mouse gastrointestinal tract. </w:t>
      </w:r>
      <w:r w:rsidRPr="00BB488B">
        <w:rPr>
          <w:rFonts w:ascii="Book Antiqua" w:eastAsia="SimSun" w:hAnsi="Book Antiqua"/>
          <w:i/>
          <w:kern w:val="2"/>
          <w:lang w:val="en-US" w:eastAsia="zh-CN"/>
        </w:rPr>
        <w:t>Histochem Cell Biol</w:t>
      </w:r>
      <w:r w:rsidRPr="00BB488B">
        <w:rPr>
          <w:rFonts w:ascii="Book Antiqua" w:eastAsia="SimSun" w:hAnsi="Book Antiqua"/>
          <w:kern w:val="2"/>
          <w:lang w:val="en-US" w:eastAsia="zh-CN"/>
        </w:rPr>
        <w:t xml:space="preserve"> 2011; </w:t>
      </w:r>
      <w:r w:rsidRPr="00BB488B">
        <w:rPr>
          <w:rFonts w:ascii="Book Antiqua" w:eastAsia="SimSun" w:hAnsi="Book Antiqua"/>
          <w:b/>
          <w:kern w:val="2"/>
          <w:lang w:val="en-US" w:eastAsia="zh-CN"/>
        </w:rPr>
        <w:t>135</w:t>
      </w:r>
      <w:r w:rsidRPr="00BB488B">
        <w:rPr>
          <w:rFonts w:ascii="Book Antiqua" w:eastAsia="SimSun" w:hAnsi="Book Antiqua"/>
          <w:kern w:val="2"/>
          <w:lang w:val="en-US" w:eastAsia="zh-CN"/>
        </w:rPr>
        <w:t>: 183-194 [PMID: 21274556 DOI: 10.1007/s00418-011-0779-1]</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13 </w:t>
      </w:r>
      <w:r w:rsidRPr="00BB488B">
        <w:rPr>
          <w:rFonts w:ascii="Book Antiqua" w:eastAsia="SimSun" w:hAnsi="Book Antiqua"/>
          <w:b/>
          <w:kern w:val="2"/>
          <w:lang w:val="en-US" w:eastAsia="zh-CN"/>
        </w:rPr>
        <w:t>Kellett GL</w:t>
      </w:r>
      <w:r w:rsidRPr="00BB488B">
        <w:rPr>
          <w:rFonts w:ascii="Book Antiqua" w:eastAsia="SimSun" w:hAnsi="Book Antiqua"/>
          <w:kern w:val="2"/>
          <w:lang w:val="en-US" w:eastAsia="zh-CN"/>
        </w:rPr>
        <w:t xml:space="preserve">, Brot-Laroche E, Mace OJ, Leturque A. Sugar absorption in the intestine: the role of GLUT2. </w:t>
      </w:r>
      <w:r w:rsidRPr="00BB488B">
        <w:rPr>
          <w:rFonts w:ascii="Book Antiqua" w:eastAsia="SimSun" w:hAnsi="Book Antiqua"/>
          <w:i/>
          <w:kern w:val="2"/>
          <w:lang w:val="en-US" w:eastAsia="zh-CN"/>
        </w:rPr>
        <w:t>Annu Rev Nutr</w:t>
      </w:r>
      <w:r w:rsidRPr="00BB488B">
        <w:rPr>
          <w:rFonts w:ascii="Book Antiqua" w:eastAsia="SimSun" w:hAnsi="Book Antiqua"/>
          <w:kern w:val="2"/>
          <w:lang w:val="en-US" w:eastAsia="zh-CN"/>
        </w:rPr>
        <w:t xml:space="preserve"> 2008; </w:t>
      </w:r>
      <w:r w:rsidRPr="00BB488B">
        <w:rPr>
          <w:rFonts w:ascii="Book Antiqua" w:eastAsia="SimSun" w:hAnsi="Book Antiqua"/>
          <w:b/>
          <w:kern w:val="2"/>
          <w:lang w:val="en-US" w:eastAsia="zh-CN"/>
        </w:rPr>
        <w:t>28</w:t>
      </w:r>
      <w:r w:rsidRPr="00BB488B">
        <w:rPr>
          <w:rFonts w:ascii="Book Antiqua" w:eastAsia="SimSun" w:hAnsi="Book Antiqua"/>
          <w:kern w:val="2"/>
          <w:lang w:val="en-US" w:eastAsia="zh-CN"/>
        </w:rPr>
        <w:t>: 35-54 [PMID: 18393659 DOI: 10.1146/annurev.nutr.28.061807.155518]</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14 </w:t>
      </w:r>
      <w:r w:rsidRPr="00BB488B">
        <w:rPr>
          <w:rFonts w:ascii="Book Antiqua" w:eastAsia="SimSun" w:hAnsi="Book Antiqua"/>
          <w:b/>
          <w:kern w:val="2"/>
          <w:lang w:val="en-US" w:eastAsia="zh-CN"/>
        </w:rPr>
        <w:t>Gouyon F</w:t>
      </w:r>
      <w:r w:rsidRPr="00BB488B">
        <w:rPr>
          <w:rFonts w:ascii="Book Antiqua" w:eastAsia="SimSun" w:hAnsi="Book Antiqua"/>
          <w:kern w:val="2"/>
          <w:lang w:val="en-US" w:eastAsia="zh-CN"/>
        </w:rPr>
        <w:t xml:space="preserve">, Caillaud L, Carriere V, Klein C, Dalet V, Citadelle D, Kellett GL, Thorens B, Leturque A, Brot-Laroche E. Simple-sugar meals target GLUT2 at enterocyte apical membranes to improve sugar absorption: a study in GLUT2-null mice. </w:t>
      </w:r>
      <w:r w:rsidRPr="00BB488B">
        <w:rPr>
          <w:rFonts w:ascii="Book Antiqua" w:eastAsia="SimSun" w:hAnsi="Book Antiqua"/>
          <w:i/>
          <w:kern w:val="2"/>
          <w:lang w:val="en-US" w:eastAsia="zh-CN"/>
        </w:rPr>
        <w:t>J Physiol</w:t>
      </w:r>
      <w:r w:rsidRPr="00BB488B">
        <w:rPr>
          <w:rFonts w:ascii="Book Antiqua" w:eastAsia="SimSun" w:hAnsi="Book Antiqua"/>
          <w:kern w:val="2"/>
          <w:lang w:val="en-US" w:eastAsia="zh-CN"/>
        </w:rPr>
        <w:t xml:space="preserve"> 2003; </w:t>
      </w:r>
      <w:r w:rsidRPr="00BB488B">
        <w:rPr>
          <w:rFonts w:ascii="Book Antiqua" w:eastAsia="SimSun" w:hAnsi="Book Antiqua"/>
          <w:b/>
          <w:kern w:val="2"/>
          <w:lang w:val="en-US" w:eastAsia="zh-CN"/>
        </w:rPr>
        <w:t>552</w:t>
      </w:r>
      <w:r w:rsidRPr="00BB488B">
        <w:rPr>
          <w:rFonts w:ascii="Book Antiqua" w:eastAsia="SimSun" w:hAnsi="Book Antiqua"/>
          <w:kern w:val="2"/>
          <w:lang w:val="en-US" w:eastAsia="zh-CN"/>
        </w:rPr>
        <w:t>: 823-832 [PMID: 12937289 DOI: 10.1113/jphysiol.2003.049247]</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15 </w:t>
      </w:r>
      <w:r w:rsidRPr="00BB488B">
        <w:rPr>
          <w:rFonts w:ascii="Book Antiqua" w:eastAsia="SimSun" w:hAnsi="Book Antiqua"/>
          <w:b/>
          <w:kern w:val="2"/>
          <w:lang w:val="en-US" w:eastAsia="zh-CN"/>
        </w:rPr>
        <w:t>Kellett GL</w:t>
      </w:r>
      <w:r w:rsidRPr="00BB488B">
        <w:rPr>
          <w:rFonts w:ascii="Book Antiqua" w:eastAsia="SimSun" w:hAnsi="Book Antiqua"/>
          <w:kern w:val="2"/>
          <w:lang w:val="en-US" w:eastAsia="zh-CN"/>
        </w:rPr>
        <w:t xml:space="preserve">, Helliwell PA. The diffusive component of intestinal glucose absorption is mediated by the glucose-induced recruitment of GLUT2 to the brush-border membrane. </w:t>
      </w:r>
      <w:r w:rsidRPr="00BB488B">
        <w:rPr>
          <w:rFonts w:ascii="Book Antiqua" w:eastAsia="SimSun" w:hAnsi="Book Antiqua"/>
          <w:i/>
          <w:kern w:val="2"/>
          <w:lang w:val="en-US" w:eastAsia="zh-CN"/>
        </w:rPr>
        <w:t>Biochem J</w:t>
      </w:r>
      <w:r w:rsidRPr="00BB488B">
        <w:rPr>
          <w:rFonts w:ascii="Book Antiqua" w:eastAsia="SimSun" w:hAnsi="Book Antiqua"/>
          <w:kern w:val="2"/>
          <w:lang w:val="en-US" w:eastAsia="zh-CN"/>
        </w:rPr>
        <w:t xml:space="preserve"> 2000; </w:t>
      </w:r>
      <w:r w:rsidRPr="00BB488B">
        <w:rPr>
          <w:rFonts w:ascii="Book Antiqua" w:eastAsia="SimSun" w:hAnsi="Book Antiqua"/>
          <w:b/>
          <w:kern w:val="2"/>
          <w:lang w:val="en-US" w:eastAsia="zh-CN"/>
        </w:rPr>
        <w:t>350 Pt 1</w:t>
      </w:r>
      <w:r w:rsidRPr="00BB488B">
        <w:rPr>
          <w:rFonts w:ascii="Book Antiqua" w:eastAsia="SimSun" w:hAnsi="Book Antiqua"/>
          <w:kern w:val="2"/>
          <w:lang w:val="en-US" w:eastAsia="zh-CN"/>
        </w:rPr>
        <w:t>: 155-162 [PMID: 10926839 DOI: 10.1042/0264-6021:3500155]</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16 </w:t>
      </w:r>
      <w:r w:rsidRPr="00BB488B">
        <w:rPr>
          <w:rFonts w:ascii="Book Antiqua" w:eastAsia="SimSun" w:hAnsi="Book Antiqua"/>
          <w:b/>
          <w:kern w:val="2"/>
          <w:lang w:val="en-US" w:eastAsia="zh-CN"/>
        </w:rPr>
        <w:t>Ait-Omar A</w:t>
      </w:r>
      <w:r w:rsidRPr="00BB488B">
        <w:rPr>
          <w:rFonts w:ascii="Book Antiqua" w:eastAsia="SimSun" w:hAnsi="Book Antiqua"/>
          <w:kern w:val="2"/>
          <w:lang w:val="en-US" w:eastAsia="zh-CN"/>
        </w:rPr>
        <w:t xml:space="preserve">, Monteiro-Sepulveda M, Poitou C, Le Gall M, Cotillard A, Gilet J, Garbin K, Houllier A, Château D, Lacombe A, Veyrie N, Hugol D, Tordjman J, Magnan C, Serradas P, Clément K, Leturque A, Brot-Laroche E. GLUT2 accumulation in enterocyte apical and intracellular membranes: a study in morbidly obese human subjects and ob/ob and high fat-fed mice. </w:t>
      </w:r>
      <w:r w:rsidRPr="00BB488B">
        <w:rPr>
          <w:rFonts w:ascii="Book Antiqua" w:eastAsia="SimSun" w:hAnsi="Book Antiqua"/>
          <w:i/>
          <w:kern w:val="2"/>
          <w:lang w:val="en-US" w:eastAsia="zh-CN"/>
        </w:rPr>
        <w:t>Diabetes</w:t>
      </w:r>
      <w:r w:rsidRPr="00BB488B">
        <w:rPr>
          <w:rFonts w:ascii="Book Antiqua" w:eastAsia="SimSun" w:hAnsi="Book Antiqua"/>
          <w:kern w:val="2"/>
          <w:lang w:val="en-US" w:eastAsia="zh-CN"/>
        </w:rPr>
        <w:t xml:space="preserve"> 2011; </w:t>
      </w:r>
      <w:r w:rsidRPr="00BB488B">
        <w:rPr>
          <w:rFonts w:ascii="Book Antiqua" w:eastAsia="SimSun" w:hAnsi="Book Antiqua"/>
          <w:b/>
          <w:kern w:val="2"/>
          <w:lang w:val="en-US" w:eastAsia="zh-CN"/>
        </w:rPr>
        <w:t>60</w:t>
      </w:r>
      <w:r w:rsidRPr="00BB488B">
        <w:rPr>
          <w:rFonts w:ascii="Book Antiqua" w:eastAsia="SimSun" w:hAnsi="Book Antiqua"/>
          <w:kern w:val="2"/>
          <w:lang w:val="en-US" w:eastAsia="zh-CN"/>
        </w:rPr>
        <w:t>: 2598-2607 [PMID: 21852673 DOI: 10.2337/db10-1740]</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17 </w:t>
      </w:r>
      <w:r w:rsidRPr="00BB488B">
        <w:rPr>
          <w:rFonts w:ascii="Book Antiqua" w:eastAsia="SimSun" w:hAnsi="Book Antiqua"/>
          <w:b/>
          <w:kern w:val="2"/>
          <w:lang w:val="en-US" w:eastAsia="zh-CN"/>
        </w:rPr>
        <w:t>Reimann F</w:t>
      </w:r>
      <w:r w:rsidRPr="00BB488B">
        <w:rPr>
          <w:rFonts w:ascii="Book Antiqua" w:eastAsia="SimSun" w:hAnsi="Book Antiqua"/>
          <w:kern w:val="2"/>
          <w:lang w:val="en-US" w:eastAsia="zh-CN"/>
        </w:rPr>
        <w:t xml:space="preserve">, Habib AM, Tolhurst G, Parker HE, Rogers GJ, Gribble FM. Glucose sensing in L cells: a primary cell study. </w:t>
      </w:r>
      <w:r w:rsidRPr="00BB488B">
        <w:rPr>
          <w:rFonts w:ascii="Book Antiqua" w:eastAsia="SimSun" w:hAnsi="Book Antiqua"/>
          <w:i/>
          <w:kern w:val="2"/>
          <w:lang w:val="en-US" w:eastAsia="zh-CN"/>
        </w:rPr>
        <w:t>Cell Metab</w:t>
      </w:r>
      <w:r w:rsidRPr="00BB488B">
        <w:rPr>
          <w:rFonts w:ascii="Book Antiqua" w:eastAsia="SimSun" w:hAnsi="Book Antiqua"/>
          <w:kern w:val="2"/>
          <w:lang w:val="en-US" w:eastAsia="zh-CN"/>
        </w:rPr>
        <w:t xml:space="preserve"> 2008; </w:t>
      </w:r>
      <w:r w:rsidRPr="00BB488B">
        <w:rPr>
          <w:rFonts w:ascii="Book Antiqua" w:eastAsia="SimSun" w:hAnsi="Book Antiqua"/>
          <w:b/>
          <w:kern w:val="2"/>
          <w:lang w:val="en-US" w:eastAsia="zh-CN"/>
        </w:rPr>
        <w:t>8</w:t>
      </w:r>
      <w:r w:rsidRPr="00BB488B">
        <w:rPr>
          <w:rFonts w:ascii="Book Antiqua" w:eastAsia="SimSun" w:hAnsi="Book Antiqua"/>
          <w:kern w:val="2"/>
          <w:lang w:val="en-US" w:eastAsia="zh-CN"/>
        </w:rPr>
        <w:t>: 532-539 [PMID: 19041768 DOI: 10.1016/j.cmet.2008.11.002]</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18 </w:t>
      </w:r>
      <w:r w:rsidRPr="00BB488B">
        <w:rPr>
          <w:rFonts w:ascii="Book Antiqua" w:eastAsia="SimSun" w:hAnsi="Book Antiqua"/>
          <w:b/>
          <w:kern w:val="2"/>
          <w:lang w:val="en-US" w:eastAsia="zh-CN"/>
        </w:rPr>
        <w:t>Depoortere I</w:t>
      </w:r>
      <w:r w:rsidRPr="00BB488B">
        <w:rPr>
          <w:rFonts w:ascii="Book Antiqua" w:eastAsia="SimSun" w:hAnsi="Book Antiqua"/>
          <w:kern w:val="2"/>
          <w:lang w:val="en-US" w:eastAsia="zh-CN"/>
        </w:rPr>
        <w:t xml:space="preserve">. Taste receptors in the gut tune the release of peptides in response to nutrients. </w:t>
      </w:r>
      <w:r w:rsidRPr="00BB488B">
        <w:rPr>
          <w:rFonts w:ascii="Book Antiqua" w:eastAsia="SimSun" w:hAnsi="Book Antiqua"/>
          <w:i/>
          <w:kern w:val="2"/>
          <w:lang w:val="en-US" w:eastAsia="zh-CN"/>
        </w:rPr>
        <w:t>Peptides</w:t>
      </w:r>
      <w:r w:rsidRPr="00BB488B">
        <w:rPr>
          <w:rFonts w:ascii="Book Antiqua" w:eastAsia="SimSun" w:hAnsi="Book Antiqua"/>
          <w:kern w:val="2"/>
          <w:lang w:val="en-US" w:eastAsia="zh-CN"/>
        </w:rPr>
        <w:t xml:space="preserve"> 2015; </w:t>
      </w:r>
      <w:r w:rsidRPr="00BB488B">
        <w:rPr>
          <w:rFonts w:ascii="Book Antiqua" w:eastAsia="SimSun" w:hAnsi="Book Antiqua"/>
          <w:b/>
          <w:kern w:val="2"/>
          <w:lang w:val="en-US" w:eastAsia="zh-CN"/>
        </w:rPr>
        <w:t>66</w:t>
      </w:r>
      <w:r w:rsidRPr="00BB488B">
        <w:rPr>
          <w:rFonts w:ascii="Book Antiqua" w:eastAsia="SimSun" w:hAnsi="Book Antiqua"/>
          <w:kern w:val="2"/>
          <w:lang w:val="en-US" w:eastAsia="zh-CN"/>
        </w:rPr>
        <w:t>: 9-12 [PMID: 25683908 DOI: 10.1016/j.peptides.2015.01.013]</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19 </w:t>
      </w:r>
      <w:r w:rsidRPr="00BB488B">
        <w:rPr>
          <w:rFonts w:ascii="Book Antiqua" w:eastAsia="SimSun" w:hAnsi="Book Antiqua"/>
          <w:b/>
          <w:kern w:val="2"/>
          <w:lang w:val="en-US" w:eastAsia="zh-CN"/>
        </w:rPr>
        <w:t>Schmitt CC</w:t>
      </w:r>
      <w:r w:rsidRPr="00BB488B">
        <w:rPr>
          <w:rFonts w:ascii="Book Antiqua" w:eastAsia="SimSun" w:hAnsi="Book Antiqua"/>
          <w:kern w:val="2"/>
          <w:lang w:val="en-US" w:eastAsia="zh-CN"/>
        </w:rPr>
        <w:t xml:space="preserve">, Aranias T, Viel T, Chateau D, Le Gall M, Waligora-Dupriet AJ, Melchior C, Rouxel O, Kapel N, Gourcerol G, Tavitian B, Lehuen A, Brot-Laroche E, Leturque A, Serradas P, Grosfeld A. Intestinal invalidation of the glucose transporter GLUT2 delays tissue distribution of glucose and reveals an unexpected role in gut homeostasis. </w:t>
      </w:r>
      <w:r w:rsidRPr="00BB488B">
        <w:rPr>
          <w:rFonts w:ascii="Book Antiqua" w:eastAsia="SimSun" w:hAnsi="Book Antiqua"/>
          <w:i/>
          <w:kern w:val="2"/>
          <w:lang w:val="en-US" w:eastAsia="zh-CN"/>
        </w:rPr>
        <w:t xml:space="preserve">Mol </w:t>
      </w:r>
      <w:r w:rsidRPr="00BB488B">
        <w:rPr>
          <w:rFonts w:ascii="Book Antiqua" w:eastAsia="SimSun" w:hAnsi="Book Antiqua"/>
          <w:i/>
          <w:kern w:val="2"/>
          <w:lang w:val="en-US" w:eastAsia="zh-CN"/>
        </w:rPr>
        <w:lastRenderedPageBreak/>
        <w:t>Metab</w:t>
      </w:r>
      <w:r w:rsidRPr="00BB488B">
        <w:rPr>
          <w:rFonts w:ascii="Book Antiqua" w:eastAsia="SimSun" w:hAnsi="Book Antiqua"/>
          <w:kern w:val="2"/>
          <w:lang w:val="en-US" w:eastAsia="zh-CN"/>
        </w:rPr>
        <w:t xml:space="preserve"> 2016; </w:t>
      </w:r>
      <w:r w:rsidRPr="00BB488B">
        <w:rPr>
          <w:rFonts w:ascii="Book Antiqua" w:eastAsia="SimSun" w:hAnsi="Book Antiqua"/>
          <w:b/>
          <w:kern w:val="2"/>
          <w:lang w:val="en-US" w:eastAsia="zh-CN"/>
        </w:rPr>
        <w:t>6</w:t>
      </w:r>
      <w:r w:rsidRPr="00BB488B">
        <w:rPr>
          <w:rFonts w:ascii="Book Antiqua" w:eastAsia="SimSun" w:hAnsi="Book Antiqua"/>
          <w:kern w:val="2"/>
          <w:lang w:val="en-US" w:eastAsia="zh-CN"/>
        </w:rPr>
        <w:t>: 61-72 [PMID: 28123938 DOI: 10.1016/j.molmet.2016.10.008]</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20 </w:t>
      </w:r>
      <w:r w:rsidRPr="00BB488B">
        <w:rPr>
          <w:rFonts w:ascii="Book Antiqua" w:eastAsia="SimSun" w:hAnsi="Book Antiqua"/>
          <w:b/>
          <w:kern w:val="2"/>
          <w:lang w:val="en-US" w:eastAsia="zh-CN"/>
        </w:rPr>
        <w:t>Wright EM</w:t>
      </w:r>
      <w:r w:rsidRPr="00BB488B">
        <w:rPr>
          <w:rFonts w:ascii="Book Antiqua" w:eastAsia="SimSun" w:hAnsi="Book Antiqua"/>
          <w:kern w:val="2"/>
          <w:lang w:val="en-US" w:eastAsia="zh-CN"/>
        </w:rPr>
        <w:t xml:space="preserve">, Turk E. The sodium/glucose cotransport family SLC5. </w:t>
      </w:r>
      <w:r w:rsidRPr="00BB488B">
        <w:rPr>
          <w:rFonts w:ascii="Book Antiqua" w:eastAsia="SimSun" w:hAnsi="Book Antiqua"/>
          <w:i/>
          <w:kern w:val="2"/>
          <w:lang w:val="en-US" w:eastAsia="zh-CN"/>
        </w:rPr>
        <w:t>Pflugers Arch</w:t>
      </w:r>
      <w:r w:rsidRPr="00BB488B">
        <w:rPr>
          <w:rFonts w:ascii="Book Antiqua" w:eastAsia="SimSun" w:hAnsi="Book Antiqua"/>
          <w:kern w:val="2"/>
          <w:lang w:val="en-US" w:eastAsia="zh-CN"/>
        </w:rPr>
        <w:t xml:space="preserve"> 2004; </w:t>
      </w:r>
      <w:r w:rsidRPr="00BB488B">
        <w:rPr>
          <w:rFonts w:ascii="Book Antiqua" w:eastAsia="SimSun" w:hAnsi="Book Antiqua"/>
          <w:b/>
          <w:kern w:val="2"/>
          <w:lang w:val="en-US" w:eastAsia="zh-CN"/>
        </w:rPr>
        <w:t>447</w:t>
      </w:r>
      <w:r w:rsidRPr="00BB488B">
        <w:rPr>
          <w:rFonts w:ascii="Book Antiqua" w:eastAsia="SimSun" w:hAnsi="Book Antiqua"/>
          <w:kern w:val="2"/>
          <w:lang w:val="en-US" w:eastAsia="zh-CN"/>
        </w:rPr>
        <w:t>: 510-518 [PMID: 12748858 DOI: 10.1007/s00424-003-1063-6]</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21 </w:t>
      </w:r>
      <w:r w:rsidRPr="00BB488B">
        <w:rPr>
          <w:rFonts w:ascii="Book Antiqua" w:eastAsia="SimSun" w:hAnsi="Book Antiqua"/>
          <w:b/>
          <w:kern w:val="2"/>
          <w:lang w:val="en-US" w:eastAsia="zh-CN"/>
        </w:rPr>
        <w:t>Hediger MA</w:t>
      </w:r>
      <w:r w:rsidRPr="00BB488B">
        <w:rPr>
          <w:rFonts w:ascii="Book Antiqua" w:eastAsia="SimSun" w:hAnsi="Book Antiqua"/>
          <w:kern w:val="2"/>
          <w:lang w:val="en-US" w:eastAsia="zh-CN"/>
        </w:rPr>
        <w:t xml:space="preserve">, Coady MJ, Ikeda TS, Wright EM. Expression cloning and cDNA sequencing of the Na+/glucose co-transporter. </w:t>
      </w:r>
      <w:r w:rsidRPr="00BB488B">
        <w:rPr>
          <w:rFonts w:ascii="Book Antiqua" w:eastAsia="SimSun" w:hAnsi="Book Antiqua"/>
          <w:i/>
          <w:kern w:val="2"/>
          <w:lang w:val="en-US" w:eastAsia="zh-CN"/>
        </w:rPr>
        <w:t>Nature</w:t>
      </w:r>
      <w:r w:rsidRPr="00BB488B">
        <w:rPr>
          <w:rFonts w:ascii="Book Antiqua" w:eastAsia="SimSun" w:hAnsi="Book Antiqua"/>
          <w:kern w:val="2"/>
          <w:lang w:val="en-US" w:eastAsia="zh-CN"/>
        </w:rPr>
        <w:t xml:space="preserve"> 1987; </w:t>
      </w:r>
      <w:r w:rsidRPr="00BB488B">
        <w:rPr>
          <w:rFonts w:ascii="Book Antiqua" w:eastAsia="SimSun" w:hAnsi="Book Antiqua"/>
          <w:b/>
          <w:kern w:val="2"/>
          <w:lang w:val="en-US" w:eastAsia="zh-CN"/>
        </w:rPr>
        <w:t>330</w:t>
      </w:r>
      <w:r w:rsidRPr="00BB488B">
        <w:rPr>
          <w:rFonts w:ascii="Book Antiqua" w:eastAsia="SimSun" w:hAnsi="Book Antiqua"/>
          <w:kern w:val="2"/>
          <w:lang w:val="en-US" w:eastAsia="zh-CN"/>
        </w:rPr>
        <w:t>: 379-381 [PMID: 2446136 DOI: 10.1038/330379a0]</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22 </w:t>
      </w:r>
      <w:r w:rsidRPr="00BB488B">
        <w:rPr>
          <w:rFonts w:ascii="Book Antiqua" w:eastAsia="SimSun" w:hAnsi="Book Antiqua"/>
          <w:b/>
          <w:kern w:val="2"/>
          <w:lang w:val="en-US" w:eastAsia="zh-CN"/>
        </w:rPr>
        <w:t>Gorboulev V</w:t>
      </w:r>
      <w:r w:rsidRPr="00BB488B">
        <w:rPr>
          <w:rFonts w:ascii="Book Antiqua" w:eastAsia="SimSun" w:hAnsi="Book Antiqua"/>
          <w:kern w:val="2"/>
          <w:lang w:val="en-US" w:eastAsia="zh-CN"/>
        </w:rPr>
        <w:t xml:space="preserve">, Schürmann A, Vallon V, Kipp H, Jaschke A, Klessen D, Friedrich A, Scherneck S, Rieg T, Cunard R, Veyhl-Wichmann M, Srinivasan A, Balen D, Breljak D, Rexhepaj R, Parker HE, Gribble FM, Reimann F, Lang F, Wiese S, Sabolic I, Sendtner M, Koepsell H. Na(+)-D-glucose cotransporter SGLT1 is pivotal for intestinal glucose absorption and glucose-dependent incretin secretion. </w:t>
      </w:r>
      <w:r w:rsidRPr="00BB488B">
        <w:rPr>
          <w:rFonts w:ascii="Book Antiqua" w:eastAsia="SimSun" w:hAnsi="Book Antiqua"/>
          <w:i/>
          <w:kern w:val="2"/>
          <w:lang w:val="en-US" w:eastAsia="zh-CN"/>
        </w:rPr>
        <w:t>Diabetes</w:t>
      </w:r>
      <w:r w:rsidRPr="00BB488B">
        <w:rPr>
          <w:rFonts w:ascii="Book Antiqua" w:eastAsia="SimSun" w:hAnsi="Book Antiqua"/>
          <w:kern w:val="2"/>
          <w:lang w:val="en-US" w:eastAsia="zh-CN"/>
        </w:rPr>
        <w:t xml:space="preserve"> 2012; </w:t>
      </w:r>
      <w:r w:rsidRPr="00BB488B">
        <w:rPr>
          <w:rFonts w:ascii="Book Antiqua" w:eastAsia="SimSun" w:hAnsi="Book Antiqua"/>
          <w:b/>
          <w:kern w:val="2"/>
          <w:lang w:val="en-US" w:eastAsia="zh-CN"/>
        </w:rPr>
        <w:t>61</w:t>
      </w:r>
      <w:r w:rsidRPr="00BB488B">
        <w:rPr>
          <w:rFonts w:ascii="Book Antiqua" w:eastAsia="SimSun" w:hAnsi="Book Antiqua"/>
          <w:kern w:val="2"/>
          <w:lang w:val="en-US" w:eastAsia="zh-CN"/>
        </w:rPr>
        <w:t>: 187-196 [PMID: 22124465 DOI: 10.2337/db11-1029]</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23 </w:t>
      </w:r>
      <w:r w:rsidRPr="00BB488B">
        <w:rPr>
          <w:rFonts w:ascii="Book Antiqua" w:eastAsia="SimSun" w:hAnsi="Book Antiqua"/>
          <w:b/>
          <w:kern w:val="2"/>
          <w:lang w:val="en-US" w:eastAsia="zh-CN"/>
        </w:rPr>
        <w:t>Godoy A</w:t>
      </w:r>
      <w:r w:rsidRPr="00BB488B">
        <w:rPr>
          <w:rFonts w:ascii="Book Antiqua" w:eastAsia="SimSun" w:hAnsi="Book Antiqua"/>
          <w:kern w:val="2"/>
          <w:lang w:val="en-US" w:eastAsia="zh-CN"/>
        </w:rPr>
        <w:t xml:space="preserve">, Ulloa V, Rodríguez F, Reinicke K, Yañez AJ, García Mde L, Medina RA, Carrasco M, Barberis S, Castro T, Martínez F, Koch X, Vera JC, Poblete MT, Figueroa CD, Peruzzo B, Pérez F, Nualart F. Differential subcellular distribution of glucose transporters GLUT1-6 and GLUT9 in human cancer: ultrastructural localization of GLUT1 and GLUT5 in breast tumor tissues. </w:t>
      </w:r>
      <w:r w:rsidRPr="00BB488B">
        <w:rPr>
          <w:rFonts w:ascii="Book Antiqua" w:eastAsia="SimSun" w:hAnsi="Book Antiqua"/>
          <w:i/>
          <w:kern w:val="2"/>
          <w:lang w:val="en-US" w:eastAsia="zh-CN"/>
        </w:rPr>
        <w:t>J Cell Physiol</w:t>
      </w:r>
      <w:r w:rsidRPr="00BB488B">
        <w:rPr>
          <w:rFonts w:ascii="Book Antiqua" w:eastAsia="SimSun" w:hAnsi="Book Antiqua"/>
          <w:kern w:val="2"/>
          <w:lang w:val="en-US" w:eastAsia="zh-CN"/>
        </w:rPr>
        <w:t xml:space="preserve"> 2006; </w:t>
      </w:r>
      <w:r w:rsidRPr="00BB488B">
        <w:rPr>
          <w:rFonts w:ascii="Book Antiqua" w:eastAsia="SimSun" w:hAnsi="Book Antiqua"/>
          <w:b/>
          <w:kern w:val="2"/>
          <w:lang w:val="en-US" w:eastAsia="zh-CN"/>
        </w:rPr>
        <w:t>207</w:t>
      </w:r>
      <w:r w:rsidRPr="00BB488B">
        <w:rPr>
          <w:rFonts w:ascii="Book Antiqua" w:eastAsia="SimSun" w:hAnsi="Book Antiqua"/>
          <w:kern w:val="2"/>
          <w:lang w:val="en-US" w:eastAsia="zh-CN"/>
        </w:rPr>
        <w:t>: 614-627 [PMID: 16523487 DOI: 10.1002/jcp.20606]</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24 </w:t>
      </w:r>
      <w:r w:rsidRPr="00BB488B">
        <w:rPr>
          <w:rFonts w:ascii="Book Antiqua" w:eastAsia="SimSun" w:hAnsi="Book Antiqua"/>
          <w:b/>
          <w:kern w:val="2"/>
          <w:lang w:val="en-US" w:eastAsia="zh-CN"/>
        </w:rPr>
        <w:t>Wuest M</w:t>
      </w:r>
      <w:r w:rsidRPr="00BB488B">
        <w:rPr>
          <w:rFonts w:ascii="Book Antiqua" w:eastAsia="SimSun" w:hAnsi="Book Antiqua"/>
          <w:kern w:val="2"/>
          <w:lang w:val="en-US" w:eastAsia="zh-CN"/>
        </w:rPr>
        <w:t xml:space="preserve">, Trayner BJ, Grant TN, Jans HS, Mercer JR, Murray D, West FG, McEwan AJ, Wuest F, Cheeseman CI. Radiopharmacological evaluation of 6-deoxy-6-[18F]fluoro-D-fructose as a radiotracer for PET imaging of GLUT5 in breast cancer. </w:t>
      </w:r>
      <w:r w:rsidRPr="00BB488B">
        <w:rPr>
          <w:rFonts w:ascii="Book Antiqua" w:eastAsia="SimSun" w:hAnsi="Book Antiqua"/>
          <w:i/>
          <w:kern w:val="2"/>
          <w:lang w:val="en-US" w:eastAsia="zh-CN"/>
        </w:rPr>
        <w:t>Nucl Med Biol</w:t>
      </w:r>
      <w:r w:rsidRPr="00BB488B">
        <w:rPr>
          <w:rFonts w:ascii="Book Antiqua" w:eastAsia="SimSun" w:hAnsi="Book Antiqua"/>
          <w:kern w:val="2"/>
          <w:lang w:val="en-US" w:eastAsia="zh-CN"/>
        </w:rPr>
        <w:t xml:space="preserve"> 2011; </w:t>
      </w:r>
      <w:r w:rsidRPr="00BB488B">
        <w:rPr>
          <w:rFonts w:ascii="Book Antiqua" w:eastAsia="SimSun" w:hAnsi="Book Antiqua"/>
          <w:b/>
          <w:kern w:val="2"/>
          <w:lang w:val="en-US" w:eastAsia="zh-CN"/>
        </w:rPr>
        <w:t>38</w:t>
      </w:r>
      <w:r w:rsidRPr="00BB488B">
        <w:rPr>
          <w:rFonts w:ascii="Book Antiqua" w:eastAsia="SimSun" w:hAnsi="Book Antiqua"/>
          <w:kern w:val="2"/>
          <w:lang w:val="en-US" w:eastAsia="zh-CN"/>
        </w:rPr>
        <w:t>: 461-475 [PMID: 21531283 DOI: 10.1016/j.nucmedbio.2010.11.004]</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25 </w:t>
      </w:r>
      <w:r w:rsidRPr="00BB488B">
        <w:rPr>
          <w:rFonts w:ascii="Book Antiqua" w:eastAsia="SimSun" w:hAnsi="Book Antiqua"/>
          <w:b/>
          <w:kern w:val="2"/>
          <w:lang w:val="en-US" w:eastAsia="zh-CN"/>
        </w:rPr>
        <w:t>Liu H</w:t>
      </w:r>
      <w:r w:rsidRPr="00BB488B">
        <w:rPr>
          <w:rFonts w:ascii="Book Antiqua" w:eastAsia="SimSun" w:hAnsi="Book Antiqua"/>
          <w:kern w:val="2"/>
          <w:lang w:val="en-US" w:eastAsia="zh-CN"/>
        </w:rPr>
        <w:t xml:space="preserve">, Huang D, McArthur DL, Boros LG, Nissen N, Heaney AP. Fructose induces transketolase flux to promote pancreatic cancer growth. </w:t>
      </w:r>
      <w:r w:rsidRPr="00BB488B">
        <w:rPr>
          <w:rFonts w:ascii="Book Antiqua" w:eastAsia="SimSun" w:hAnsi="Book Antiqua"/>
          <w:i/>
          <w:kern w:val="2"/>
          <w:lang w:val="en-US" w:eastAsia="zh-CN"/>
        </w:rPr>
        <w:t>Cancer Res</w:t>
      </w:r>
      <w:r w:rsidRPr="00BB488B">
        <w:rPr>
          <w:rFonts w:ascii="Book Antiqua" w:eastAsia="SimSun" w:hAnsi="Book Antiqua"/>
          <w:kern w:val="2"/>
          <w:lang w:val="en-US" w:eastAsia="zh-CN"/>
        </w:rPr>
        <w:t xml:space="preserve"> 2010; </w:t>
      </w:r>
      <w:r w:rsidRPr="00BB488B">
        <w:rPr>
          <w:rFonts w:ascii="Book Antiqua" w:eastAsia="SimSun" w:hAnsi="Book Antiqua"/>
          <w:b/>
          <w:kern w:val="2"/>
          <w:lang w:val="en-US" w:eastAsia="zh-CN"/>
        </w:rPr>
        <w:t>70</w:t>
      </w:r>
      <w:r w:rsidRPr="00BB488B">
        <w:rPr>
          <w:rFonts w:ascii="Book Antiqua" w:eastAsia="SimSun" w:hAnsi="Book Antiqua"/>
          <w:kern w:val="2"/>
          <w:lang w:val="en-US" w:eastAsia="zh-CN"/>
        </w:rPr>
        <w:t>: 6368-6376 [PMID: 20647326 DOI: 10.1158/0008-5472.CAN-09-4615]</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26 </w:t>
      </w:r>
      <w:r w:rsidRPr="00BB488B">
        <w:rPr>
          <w:rFonts w:ascii="Book Antiqua" w:eastAsia="SimSun" w:hAnsi="Book Antiqua"/>
          <w:b/>
          <w:kern w:val="2"/>
          <w:lang w:val="en-US" w:eastAsia="zh-CN"/>
        </w:rPr>
        <w:t>García-Herrera J</w:t>
      </w:r>
      <w:r w:rsidRPr="00BB488B">
        <w:rPr>
          <w:rFonts w:ascii="Book Antiqua" w:eastAsia="SimSun" w:hAnsi="Book Antiqua"/>
          <w:kern w:val="2"/>
          <w:lang w:val="en-US" w:eastAsia="zh-CN"/>
        </w:rPr>
        <w:t xml:space="preserve">, Marca MC, Brot-Laroche E, Guillén N, Acin S, Navarro MA, Osada J, Rodríguez-Yoldi MJ. Protein kinases, TNF-{alpha}, and proteasome contribute in the inhibition of fructose intestinal transport by sepsis in vivo. </w:t>
      </w:r>
      <w:r w:rsidRPr="00BB488B">
        <w:rPr>
          <w:rFonts w:ascii="Book Antiqua" w:eastAsia="SimSun" w:hAnsi="Book Antiqua"/>
          <w:i/>
          <w:kern w:val="2"/>
          <w:lang w:val="en-US" w:eastAsia="zh-CN"/>
        </w:rPr>
        <w:t>Am J Physiol Gastrointest Liver Physiol</w:t>
      </w:r>
      <w:r w:rsidRPr="00BB488B">
        <w:rPr>
          <w:rFonts w:ascii="Book Antiqua" w:eastAsia="SimSun" w:hAnsi="Book Antiqua"/>
          <w:kern w:val="2"/>
          <w:lang w:val="en-US" w:eastAsia="zh-CN"/>
        </w:rPr>
        <w:t xml:space="preserve"> 2008; </w:t>
      </w:r>
      <w:r w:rsidRPr="00BB488B">
        <w:rPr>
          <w:rFonts w:ascii="Book Antiqua" w:eastAsia="SimSun" w:hAnsi="Book Antiqua"/>
          <w:b/>
          <w:kern w:val="2"/>
          <w:lang w:val="en-US" w:eastAsia="zh-CN"/>
        </w:rPr>
        <w:t>294</w:t>
      </w:r>
      <w:r w:rsidRPr="00BB488B">
        <w:rPr>
          <w:rFonts w:ascii="Book Antiqua" w:eastAsia="SimSun" w:hAnsi="Book Antiqua"/>
          <w:kern w:val="2"/>
          <w:lang w:val="en-US" w:eastAsia="zh-CN"/>
        </w:rPr>
        <w:t>: G155-G164 [PMID: 17962360 DOI: 10.1152/ajpgi.00139.2007]</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27</w:t>
      </w:r>
      <w:r w:rsidRPr="00BB488B">
        <w:rPr>
          <w:rFonts w:ascii="Book Antiqua" w:eastAsia="SimSun" w:hAnsi="Book Antiqua" w:hint="eastAsia"/>
          <w:kern w:val="2"/>
          <w:lang w:val="en-US" w:eastAsia="zh-CN"/>
        </w:rPr>
        <w:t xml:space="preserve"> </w:t>
      </w:r>
      <w:r w:rsidRPr="00BB488B">
        <w:rPr>
          <w:rFonts w:ascii="Book Antiqua" w:eastAsia="SimSun" w:hAnsi="Book Antiqua"/>
          <w:b/>
          <w:kern w:val="2"/>
          <w:lang w:val="en-US" w:eastAsia="zh-CN"/>
        </w:rPr>
        <w:t>García-Herrera J</w:t>
      </w:r>
      <w:r w:rsidRPr="00BB488B">
        <w:rPr>
          <w:rFonts w:ascii="Book Antiqua" w:eastAsia="SimSun" w:hAnsi="Book Antiqua"/>
          <w:kern w:val="2"/>
          <w:lang w:val="en-US" w:eastAsia="zh-CN"/>
        </w:rPr>
        <w:t>, Abad B, Rodríguez-Yoldi MJ. Effect of lipopolysaccharide</w:t>
      </w:r>
      <w:r w:rsidRPr="00BB488B">
        <w:rPr>
          <w:rFonts w:ascii="Book Antiqua" w:eastAsia="SimSun" w:hAnsi="Book Antiqua" w:hint="eastAsia"/>
          <w:kern w:val="2"/>
          <w:lang w:val="en-US" w:eastAsia="zh-CN"/>
        </w:rPr>
        <w:t xml:space="preserve"> </w:t>
      </w:r>
      <w:r w:rsidRPr="00BB488B">
        <w:rPr>
          <w:rFonts w:ascii="Book Antiqua" w:eastAsia="SimSun" w:hAnsi="Book Antiqua"/>
          <w:kern w:val="2"/>
          <w:lang w:val="en-US" w:eastAsia="zh-CN"/>
        </w:rPr>
        <w:t xml:space="preserve">on D-fructose transport across rabbit jejunum. </w:t>
      </w:r>
      <w:r w:rsidRPr="00BB488B">
        <w:rPr>
          <w:rFonts w:ascii="Book Antiqua" w:eastAsia="SimSun" w:hAnsi="Book Antiqua"/>
          <w:i/>
          <w:kern w:val="2"/>
          <w:lang w:val="en-US" w:eastAsia="zh-CN"/>
        </w:rPr>
        <w:t>Inflamm Res</w:t>
      </w:r>
      <w:r w:rsidRPr="00BB488B">
        <w:rPr>
          <w:rFonts w:ascii="Book Antiqua" w:eastAsia="SimSun" w:hAnsi="Book Antiqua"/>
          <w:kern w:val="2"/>
          <w:lang w:val="en-US" w:eastAsia="zh-CN"/>
        </w:rPr>
        <w:t xml:space="preserve"> 2003; </w:t>
      </w:r>
      <w:r w:rsidRPr="00BB488B">
        <w:rPr>
          <w:rFonts w:ascii="Book Antiqua" w:eastAsia="SimSun" w:hAnsi="Book Antiqua"/>
          <w:b/>
          <w:kern w:val="2"/>
          <w:lang w:val="en-US" w:eastAsia="zh-CN"/>
        </w:rPr>
        <w:t>52</w:t>
      </w:r>
      <w:r w:rsidRPr="00BB488B">
        <w:rPr>
          <w:rFonts w:ascii="Book Antiqua" w:eastAsia="SimSun" w:hAnsi="Book Antiqua"/>
          <w:kern w:val="2"/>
          <w:lang w:val="en-US" w:eastAsia="zh-CN"/>
        </w:rPr>
        <w:t>: 177-184 [PMID: 12755384]</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28 </w:t>
      </w:r>
      <w:r w:rsidRPr="00BB488B">
        <w:rPr>
          <w:rFonts w:ascii="Book Antiqua" w:eastAsia="SimSun" w:hAnsi="Book Antiqua"/>
          <w:b/>
          <w:kern w:val="2"/>
          <w:lang w:val="en-US" w:eastAsia="zh-CN"/>
        </w:rPr>
        <w:t>Barone S</w:t>
      </w:r>
      <w:r w:rsidRPr="00BB488B">
        <w:rPr>
          <w:rFonts w:ascii="Book Antiqua" w:eastAsia="SimSun" w:hAnsi="Book Antiqua"/>
          <w:kern w:val="2"/>
          <w:lang w:val="en-US" w:eastAsia="zh-CN"/>
        </w:rPr>
        <w:t xml:space="preserve">, Fussell SL, Singh AK, Lucas F, Xu J, Kim C, Wu X, Yu Y, Amlal H, Seidler U, </w:t>
      </w:r>
      <w:r w:rsidRPr="00BB488B">
        <w:rPr>
          <w:rFonts w:ascii="Book Antiqua" w:eastAsia="SimSun" w:hAnsi="Book Antiqua"/>
          <w:kern w:val="2"/>
          <w:lang w:val="en-US" w:eastAsia="zh-CN"/>
        </w:rPr>
        <w:lastRenderedPageBreak/>
        <w:t xml:space="preserve">Zuo J, Soleimani M. Slc2a5 (Glut5) is essential for the absorption of fructose in the intestine and generation of fructose-induced hypertension. </w:t>
      </w:r>
      <w:r w:rsidRPr="00BB488B">
        <w:rPr>
          <w:rFonts w:ascii="Book Antiqua" w:eastAsia="SimSun" w:hAnsi="Book Antiqua"/>
          <w:i/>
          <w:kern w:val="2"/>
          <w:lang w:val="en-US" w:eastAsia="zh-CN"/>
        </w:rPr>
        <w:t>J Biol Chem</w:t>
      </w:r>
      <w:r w:rsidRPr="00BB488B">
        <w:rPr>
          <w:rFonts w:ascii="Book Antiqua" w:eastAsia="SimSun" w:hAnsi="Book Antiqua"/>
          <w:kern w:val="2"/>
          <w:lang w:val="en-US" w:eastAsia="zh-CN"/>
        </w:rPr>
        <w:t xml:space="preserve"> 2009; </w:t>
      </w:r>
      <w:r w:rsidRPr="00BB488B">
        <w:rPr>
          <w:rFonts w:ascii="Book Antiqua" w:eastAsia="SimSun" w:hAnsi="Book Antiqua"/>
          <w:b/>
          <w:kern w:val="2"/>
          <w:lang w:val="en-US" w:eastAsia="zh-CN"/>
        </w:rPr>
        <w:t>284</w:t>
      </w:r>
      <w:r w:rsidRPr="00BB488B">
        <w:rPr>
          <w:rFonts w:ascii="Book Antiqua" w:eastAsia="SimSun" w:hAnsi="Book Antiqua"/>
          <w:kern w:val="2"/>
          <w:lang w:val="en-US" w:eastAsia="zh-CN"/>
        </w:rPr>
        <w:t>: 5056-5066 [PMID: 19091748 DOI: 10.1074/jbc.M808128200]</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29 </w:t>
      </w:r>
      <w:r w:rsidRPr="00BB488B">
        <w:rPr>
          <w:rFonts w:ascii="Book Antiqua" w:eastAsia="SimSun" w:hAnsi="Book Antiqua"/>
          <w:b/>
          <w:kern w:val="2"/>
          <w:lang w:val="en-US" w:eastAsia="zh-CN"/>
        </w:rPr>
        <w:t>Uldry M</w:t>
      </w:r>
      <w:r w:rsidRPr="00BB488B">
        <w:rPr>
          <w:rFonts w:ascii="Book Antiqua" w:eastAsia="SimSun" w:hAnsi="Book Antiqua"/>
          <w:kern w:val="2"/>
          <w:lang w:val="en-US" w:eastAsia="zh-CN"/>
        </w:rPr>
        <w:t xml:space="preserve">, Ibberson M, Hosokawa M, Thorens B. GLUT2 is a high affinity glucosamine transporter. </w:t>
      </w:r>
      <w:r w:rsidRPr="00BB488B">
        <w:rPr>
          <w:rFonts w:ascii="Book Antiqua" w:eastAsia="SimSun" w:hAnsi="Book Antiqua"/>
          <w:i/>
          <w:kern w:val="2"/>
          <w:lang w:val="en-US" w:eastAsia="zh-CN"/>
        </w:rPr>
        <w:t>FEBS Lett</w:t>
      </w:r>
      <w:r w:rsidRPr="00BB488B">
        <w:rPr>
          <w:rFonts w:ascii="Book Antiqua" w:eastAsia="SimSun" w:hAnsi="Book Antiqua"/>
          <w:kern w:val="2"/>
          <w:lang w:val="en-US" w:eastAsia="zh-CN"/>
        </w:rPr>
        <w:t xml:space="preserve"> 2002; </w:t>
      </w:r>
      <w:r w:rsidRPr="00BB488B">
        <w:rPr>
          <w:rFonts w:ascii="Book Antiqua" w:eastAsia="SimSun" w:hAnsi="Book Antiqua"/>
          <w:b/>
          <w:kern w:val="2"/>
          <w:lang w:val="en-US" w:eastAsia="zh-CN"/>
        </w:rPr>
        <w:t>524</w:t>
      </w:r>
      <w:r w:rsidRPr="00BB488B">
        <w:rPr>
          <w:rFonts w:ascii="Book Antiqua" w:eastAsia="SimSun" w:hAnsi="Book Antiqua"/>
          <w:kern w:val="2"/>
          <w:lang w:val="en-US" w:eastAsia="zh-CN"/>
        </w:rPr>
        <w:t>: 199-203 [PMID: 12135767 DOI: 10.1016/S0014-5793(02)03058-2]</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30 </w:t>
      </w:r>
      <w:r w:rsidRPr="00BB488B">
        <w:rPr>
          <w:rFonts w:ascii="Book Antiqua" w:eastAsia="SimSun" w:hAnsi="Book Antiqua"/>
          <w:b/>
          <w:kern w:val="2"/>
          <w:lang w:val="en-US" w:eastAsia="zh-CN"/>
        </w:rPr>
        <w:t>Yu LC</w:t>
      </w:r>
      <w:r w:rsidRPr="00BB488B">
        <w:rPr>
          <w:rFonts w:ascii="Book Antiqua" w:eastAsia="SimSun" w:hAnsi="Book Antiqua"/>
          <w:kern w:val="2"/>
          <w:lang w:val="en-US" w:eastAsia="zh-CN"/>
        </w:rPr>
        <w:t xml:space="preserve">, Flynn AN, Turner JR, Buret AG. SGLT-1-mediated glucose uptake protects intestinal epithelial cells against LPS-induced apoptosis and barrier defects: a novel cellular rescue mechanism? </w:t>
      </w:r>
      <w:r w:rsidRPr="00BB488B">
        <w:rPr>
          <w:rFonts w:ascii="Book Antiqua" w:eastAsia="SimSun" w:hAnsi="Book Antiqua"/>
          <w:i/>
          <w:kern w:val="2"/>
          <w:lang w:val="en-US" w:eastAsia="zh-CN"/>
        </w:rPr>
        <w:t>FASEB J</w:t>
      </w:r>
      <w:r w:rsidRPr="00BB488B">
        <w:rPr>
          <w:rFonts w:ascii="Book Antiqua" w:eastAsia="SimSun" w:hAnsi="Book Antiqua"/>
          <w:kern w:val="2"/>
          <w:lang w:val="en-US" w:eastAsia="zh-CN"/>
        </w:rPr>
        <w:t xml:space="preserve"> 2005; </w:t>
      </w:r>
      <w:r w:rsidRPr="00BB488B">
        <w:rPr>
          <w:rFonts w:ascii="Book Antiqua" w:eastAsia="SimSun" w:hAnsi="Book Antiqua"/>
          <w:b/>
          <w:kern w:val="2"/>
          <w:lang w:val="en-US" w:eastAsia="zh-CN"/>
        </w:rPr>
        <w:t>19</w:t>
      </w:r>
      <w:r w:rsidRPr="00BB488B">
        <w:rPr>
          <w:rFonts w:ascii="Book Antiqua" w:eastAsia="SimSun" w:hAnsi="Book Antiqua"/>
          <w:kern w:val="2"/>
          <w:lang w:val="en-US" w:eastAsia="zh-CN"/>
        </w:rPr>
        <w:t>: 1822-1835 [PMID: 16260652 DOI: 10.1096/fj.05-4226com]</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31 </w:t>
      </w:r>
      <w:r w:rsidRPr="00BB488B">
        <w:rPr>
          <w:rFonts w:ascii="Book Antiqua" w:eastAsia="SimSun" w:hAnsi="Book Antiqua"/>
          <w:b/>
          <w:kern w:val="2"/>
          <w:lang w:val="en-US" w:eastAsia="zh-CN"/>
        </w:rPr>
        <w:t>Barrenetxe J</w:t>
      </w:r>
      <w:r w:rsidRPr="00BB488B">
        <w:rPr>
          <w:rFonts w:ascii="Book Antiqua" w:eastAsia="SimSun" w:hAnsi="Book Antiqua"/>
          <w:kern w:val="2"/>
          <w:lang w:val="en-US" w:eastAsia="zh-CN"/>
        </w:rPr>
        <w:t xml:space="preserve">, Sánchez O, Barber A, Gascón S, Rodríguez-Yoldi MJ, Lostao MP. TNFα regulates sugar transporters in the human intestinal epithelial cell line Caco-2. </w:t>
      </w:r>
      <w:r w:rsidRPr="00BB488B">
        <w:rPr>
          <w:rFonts w:ascii="Book Antiqua" w:eastAsia="SimSun" w:hAnsi="Book Antiqua"/>
          <w:i/>
          <w:kern w:val="2"/>
          <w:lang w:val="en-US" w:eastAsia="zh-CN"/>
        </w:rPr>
        <w:t>Cytokine</w:t>
      </w:r>
      <w:r w:rsidRPr="00BB488B">
        <w:rPr>
          <w:rFonts w:ascii="Book Antiqua" w:eastAsia="SimSun" w:hAnsi="Book Antiqua"/>
          <w:kern w:val="2"/>
          <w:lang w:val="en-US" w:eastAsia="zh-CN"/>
        </w:rPr>
        <w:t xml:space="preserve"> 2013; </w:t>
      </w:r>
      <w:r w:rsidRPr="00BB488B">
        <w:rPr>
          <w:rFonts w:ascii="Book Antiqua" w:eastAsia="SimSun" w:hAnsi="Book Antiqua"/>
          <w:b/>
          <w:kern w:val="2"/>
          <w:lang w:val="en-US" w:eastAsia="zh-CN"/>
        </w:rPr>
        <w:t>64</w:t>
      </w:r>
      <w:r w:rsidRPr="00BB488B">
        <w:rPr>
          <w:rFonts w:ascii="Book Antiqua" w:eastAsia="SimSun" w:hAnsi="Book Antiqua"/>
          <w:kern w:val="2"/>
          <w:lang w:val="en-US" w:eastAsia="zh-CN"/>
        </w:rPr>
        <w:t>: 181-187 [PMID: 23910014 DOI: 10.1016/j.cyto.2013.07.004]</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32 </w:t>
      </w:r>
      <w:r w:rsidRPr="00BB488B">
        <w:rPr>
          <w:rFonts w:ascii="Book Antiqua" w:eastAsia="SimSun" w:hAnsi="Book Antiqua"/>
          <w:b/>
          <w:kern w:val="2"/>
          <w:lang w:val="en-US" w:eastAsia="zh-CN"/>
        </w:rPr>
        <w:t>Palazzo M</w:t>
      </w:r>
      <w:r w:rsidRPr="00BB488B">
        <w:rPr>
          <w:rFonts w:ascii="Book Antiqua" w:eastAsia="SimSun" w:hAnsi="Book Antiqua"/>
          <w:kern w:val="2"/>
          <w:lang w:val="en-US" w:eastAsia="zh-CN"/>
        </w:rPr>
        <w:t xml:space="preserve">, Gariboldi S, Zanobbio L, Selleri S, Dusio GF, Mauro V, Rossini A, Balsari A, Rumio C. Sodium-dependent glucose transporter-1 as a novel immunological player in the intestinal mucosa. </w:t>
      </w:r>
      <w:r w:rsidRPr="00BB488B">
        <w:rPr>
          <w:rFonts w:ascii="Book Antiqua" w:eastAsia="SimSun" w:hAnsi="Book Antiqua"/>
          <w:i/>
          <w:kern w:val="2"/>
          <w:lang w:val="en-US" w:eastAsia="zh-CN"/>
        </w:rPr>
        <w:t>J Immunol</w:t>
      </w:r>
      <w:r w:rsidRPr="00BB488B">
        <w:rPr>
          <w:rFonts w:ascii="Book Antiqua" w:eastAsia="SimSun" w:hAnsi="Book Antiqua"/>
          <w:kern w:val="2"/>
          <w:lang w:val="en-US" w:eastAsia="zh-CN"/>
        </w:rPr>
        <w:t xml:space="preserve"> 2008; </w:t>
      </w:r>
      <w:r w:rsidRPr="00BB488B">
        <w:rPr>
          <w:rFonts w:ascii="Book Antiqua" w:eastAsia="SimSun" w:hAnsi="Book Antiqua"/>
          <w:b/>
          <w:kern w:val="2"/>
          <w:lang w:val="en-US" w:eastAsia="zh-CN"/>
        </w:rPr>
        <w:t>181</w:t>
      </w:r>
      <w:r w:rsidRPr="00BB488B">
        <w:rPr>
          <w:rFonts w:ascii="Book Antiqua" w:eastAsia="SimSun" w:hAnsi="Book Antiqua"/>
          <w:kern w:val="2"/>
          <w:lang w:val="en-US" w:eastAsia="zh-CN"/>
        </w:rPr>
        <w:t>: 3126-3136 [PMID: 18713983 DOI: 10.4049/jimmunol.181.5.3126]</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33 </w:t>
      </w:r>
      <w:r w:rsidRPr="00BB488B">
        <w:rPr>
          <w:rFonts w:ascii="Book Antiqua" w:eastAsia="SimSun" w:hAnsi="Book Antiqua"/>
          <w:b/>
          <w:kern w:val="2"/>
          <w:lang w:val="en-US" w:eastAsia="zh-CN"/>
        </w:rPr>
        <w:t>Yomogida S</w:t>
      </w:r>
      <w:r w:rsidRPr="00BB488B">
        <w:rPr>
          <w:rFonts w:ascii="Book Antiqua" w:eastAsia="SimSun" w:hAnsi="Book Antiqua"/>
          <w:kern w:val="2"/>
          <w:lang w:val="en-US" w:eastAsia="zh-CN"/>
        </w:rPr>
        <w:t xml:space="preserve">, Kojima Y, Tsutsumi-Ishii Y, Hua J, Sakamoto K, Nagaoka I. Glucosamine, a naturally occurring amino monosaccharide, suppresses dextran sulfate sodium-induced colitis in rats. </w:t>
      </w:r>
      <w:r w:rsidRPr="00BB488B">
        <w:rPr>
          <w:rFonts w:ascii="Book Antiqua" w:eastAsia="SimSun" w:hAnsi="Book Antiqua"/>
          <w:i/>
          <w:kern w:val="2"/>
          <w:lang w:val="en-US" w:eastAsia="zh-CN"/>
        </w:rPr>
        <w:t>Int J Mol Med</w:t>
      </w:r>
      <w:r w:rsidRPr="00BB488B">
        <w:rPr>
          <w:rFonts w:ascii="Book Antiqua" w:eastAsia="SimSun" w:hAnsi="Book Antiqua"/>
          <w:kern w:val="2"/>
          <w:lang w:val="en-US" w:eastAsia="zh-CN"/>
        </w:rPr>
        <w:t xml:space="preserve"> 2008; </w:t>
      </w:r>
      <w:r w:rsidRPr="00BB488B">
        <w:rPr>
          <w:rFonts w:ascii="Book Antiqua" w:eastAsia="SimSun" w:hAnsi="Book Antiqua"/>
          <w:b/>
          <w:kern w:val="2"/>
          <w:lang w:val="en-US" w:eastAsia="zh-CN"/>
        </w:rPr>
        <w:t>22</w:t>
      </w:r>
      <w:r w:rsidRPr="00BB488B">
        <w:rPr>
          <w:rFonts w:ascii="Book Antiqua" w:eastAsia="SimSun" w:hAnsi="Book Antiqua"/>
          <w:kern w:val="2"/>
          <w:lang w:val="en-US" w:eastAsia="zh-CN"/>
        </w:rPr>
        <w:t>: 317-323 [PMID: 18698490 DOI: 10.3892/ijmm_00000025]</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34 </w:t>
      </w:r>
      <w:r w:rsidRPr="00BB488B">
        <w:rPr>
          <w:rFonts w:ascii="Book Antiqua" w:eastAsia="SimSun" w:hAnsi="Book Antiqua"/>
          <w:b/>
          <w:kern w:val="2"/>
          <w:lang w:val="en-US" w:eastAsia="zh-CN"/>
        </w:rPr>
        <w:t>Reed KL</w:t>
      </w:r>
      <w:r w:rsidRPr="00BB488B">
        <w:rPr>
          <w:rFonts w:ascii="Book Antiqua" w:eastAsia="SimSun" w:hAnsi="Book Antiqua"/>
          <w:kern w:val="2"/>
          <w:lang w:val="en-US" w:eastAsia="zh-CN"/>
        </w:rPr>
        <w:t xml:space="preserve">, Fruin AB, Gower AC, Gonzales KD, Stucchi AF, Andry CD, O'Brien M, Becker JM. NF-kappaB activation precedes increases in mRNA encoding neurokinin-1 receptor, proinflammatory cytokines, and adhesion molecules in dextran sulfate sodium-induced colitis in rats. </w:t>
      </w:r>
      <w:r w:rsidRPr="00BB488B">
        <w:rPr>
          <w:rFonts w:ascii="Book Antiqua" w:eastAsia="SimSun" w:hAnsi="Book Antiqua"/>
          <w:i/>
          <w:kern w:val="2"/>
          <w:lang w:val="en-US" w:eastAsia="zh-CN"/>
        </w:rPr>
        <w:t>Dig Dis Sci</w:t>
      </w:r>
      <w:r w:rsidRPr="00BB488B">
        <w:rPr>
          <w:rFonts w:ascii="Book Antiqua" w:eastAsia="SimSun" w:hAnsi="Book Antiqua"/>
          <w:kern w:val="2"/>
          <w:lang w:val="en-US" w:eastAsia="zh-CN"/>
        </w:rPr>
        <w:t xml:space="preserve"> 2005; </w:t>
      </w:r>
      <w:r w:rsidRPr="00BB488B">
        <w:rPr>
          <w:rFonts w:ascii="Book Antiqua" w:eastAsia="SimSun" w:hAnsi="Book Antiqua"/>
          <w:b/>
          <w:kern w:val="2"/>
          <w:lang w:val="en-US" w:eastAsia="zh-CN"/>
        </w:rPr>
        <w:t>50</w:t>
      </w:r>
      <w:r w:rsidRPr="00BB488B">
        <w:rPr>
          <w:rFonts w:ascii="Book Antiqua" w:eastAsia="SimSun" w:hAnsi="Book Antiqua"/>
          <w:kern w:val="2"/>
          <w:lang w:val="en-US" w:eastAsia="zh-CN"/>
        </w:rPr>
        <w:t>: 2366-2378 [PMID: 16416193 DOI: 10.1007/s10620-005-3066-y]</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35 </w:t>
      </w:r>
      <w:r w:rsidRPr="00BB488B">
        <w:rPr>
          <w:rFonts w:ascii="Book Antiqua" w:eastAsia="SimSun" w:hAnsi="Book Antiqua"/>
          <w:b/>
          <w:kern w:val="2"/>
          <w:lang w:val="en-US" w:eastAsia="zh-CN"/>
        </w:rPr>
        <w:t>Visekruna A</w:t>
      </w:r>
      <w:r w:rsidRPr="00BB488B">
        <w:rPr>
          <w:rFonts w:ascii="Book Antiqua" w:eastAsia="SimSun" w:hAnsi="Book Antiqua"/>
          <w:kern w:val="2"/>
          <w:lang w:val="en-US" w:eastAsia="zh-CN"/>
        </w:rPr>
        <w:t xml:space="preserve">, Joeris T, Seidel D, Kroesen A, Loddenkemper C, Zeitz M, Kaufmann SH, Schmidt-Ullrich R, Steinhoff U. Proteasome-mediated degradation of IkappaBalpha and processing of p105 in Crohn disease and ulcerative colitis. </w:t>
      </w:r>
      <w:r w:rsidRPr="00BB488B">
        <w:rPr>
          <w:rFonts w:ascii="Book Antiqua" w:eastAsia="SimSun" w:hAnsi="Book Antiqua"/>
          <w:i/>
          <w:kern w:val="2"/>
          <w:lang w:val="en-US" w:eastAsia="zh-CN"/>
        </w:rPr>
        <w:t>J Clin Invest</w:t>
      </w:r>
      <w:r w:rsidRPr="00BB488B">
        <w:rPr>
          <w:rFonts w:ascii="Book Antiqua" w:eastAsia="SimSun" w:hAnsi="Book Antiqua"/>
          <w:kern w:val="2"/>
          <w:lang w:val="en-US" w:eastAsia="zh-CN"/>
        </w:rPr>
        <w:t xml:space="preserve"> 2006; </w:t>
      </w:r>
      <w:r w:rsidRPr="00BB488B">
        <w:rPr>
          <w:rFonts w:ascii="Book Antiqua" w:eastAsia="SimSun" w:hAnsi="Book Antiqua"/>
          <w:b/>
          <w:kern w:val="2"/>
          <w:lang w:val="en-US" w:eastAsia="zh-CN"/>
        </w:rPr>
        <w:t>116</w:t>
      </w:r>
      <w:r w:rsidRPr="00BB488B">
        <w:rPr>
          <w:rFonts w:ascii="Book Antiqua" w:eastAsia="SimSun" w:hAnsi="Book Antiqua"/>
          <w:kern w:val="2"/>
          <w:lang w:val="en-US" w:eastAsia="zh-CN"/>
        </w:rPr>
        <w:t>: 3195-3203 [PMID: 17124531 DOI: 10.1172/JCI28804]</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36 </w:t>
      </w:r>
      <w:r w:rsidRPr="00BB488B">
        <w:rPr>
          <w:rFonts w:ascii="Book Antiqua" w:eastAsia="SimSun" w:hAnsi="Book Antiqua"/>
          <w:b/>
          <w:kern w:val="2"/>
          <w:lang w:val="en-US" w:eastAsia="zh-CN"/>
        </w:rPr>
        <w:t>Lewis Carl SA</w:t>
      </w:r>
      <w:r w:rsidRPr="00BB488B">
        <w:rPr>
          <w:rFonts w:ascii="Book Antiqua" w:eastAsia="SimSun" w:hAnsi="Book Antiqua"/>
          <w:kern w:val="2"/>
          <w:lang w:val="en-US" w:eastAsia="zh-CN"/>
        </w:rPr>
        <w:t xml:space="preserve">, Gillete-Ferguson I, Ferguson DG. An indirect immunofluorescence procedure for staining the same cryosection with two mouse monoclonal primary </w:t>
      </w:r>
      <w:r w:rsidRPr="00BB488B">
        <w:rPr>
          <w:rFonts w:ascii="Book Antiqua" w:eastAsia="SimSun" w:hAnsi="Book Antiqua"/>
          <w:kern w:val="2"/>
          <w:lang w:val="en-US" w:eastAsia="zh-CN"/>
        </w:rPr>
        <w:lastRenderedPageBreak/>
        <w:t xml:space="preserve">antibodies. </w:t>
      </w:r>
      <w:r w:rsidRPr="00BB488B">
        <w:rPr>
          <w:rFonts w:ascii="Book Antiqua" w:eastAsia="SimSun" w:hAnsi="Book Antiqua"/>
          <w:i/>
          <w:kern w:val="2"/>
          <w:lang w:val="en-US" w:eastAsia="zh-CN"/>
        </w:rPr>
        <w:t>J Histochem Cytochem</w:t>
      </w:r>
      <w:r w:rsidRPr="00BB488B">
        <w:rPr>
          <w:rFonts w:ascii="Book Antiqua" w:eastAsia="SimSun" w:hAnsi="Book Antiqua"/>
          <w:kern w:val="2"/>
          <w:lang w:val="en-US" w:eastAsia="zh-CN"/>
        </w:rPr>
        <w:t xml:space="preserve"> 1993; </w:t>
      </w:r>
      <w:r w:rsidRPr="00BB488B">
        <w:rPr>
          <w:rFonts w:ascii="Book Antiqua" w:eastAsia="SimSun" w:hAnsi="Book Antiqua"/>
          <w:b/>
          <w:kern w:val="2"/>
          <w:lang w:val="en-US" w:eastAsia="zh-CN"/>
        </w:rPr>
        <w:t>41</w:t>
      </w:r>
      <w:r w:rsidRPr="00BB488B">
        <w:rPr>
          <w:rFonts w:ascii="Book Antiqua" w:eastAsia="SimSun" w:hAnsi="Book Antiqua"/>
          <w:kern w:val="2"/>
          <w:lang w:val="en-US" w:eastAsia="zh-CN"/>
        </w:rPr>
        <w:t>: 1273-1278 [PMID: 7687266 DOI: 10.1177/41.8.7687266]</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37 </w:t>
      </w:r>
      <w:r w:rsidRPr="00BB488B">
        <w:rPr>
          <w:rFonts w:ascii="Book Antiqua" w:eastAsia="SimSun" w:hAnsi="Book Antiqua"/>
          <w:b/>
          <w:kern w:val="2"/>
          <w:lang w:val="en-US" w:eastAsia="zh-CN"/>
        </w:rPr>
        <w:t>Negoescu A</w:t>
      </w:r>
      <w:r w:rsidRPr="00BB488B">
        <w:rPr>
          <w:rFonts w:ascii="Book Antiqua" w:eastAsia="SimSun" w:hAnsi="Book Antiqua"/>
          <w:kern w:val="2"/>
          <w:lang w:val="en-US" w:eastAsia="zh-CN"/>
        </w:rPr>
        <w:t xml:space="preserve">, Labat-Moleur F, Lorimier P, Lamarcq L, Guillermet C, Chambaz E, Brambilla E. F(ab) secondary antibodies: a general method for double immunolabeling with primary antisera from the same species. Efficiency control by chemiluminescence. </w:t>
      </w:r>
      <w:r w:rsidRPr="00BB488B">
        <w:rPr>
          <w:rFonts w:ascii="Book Antiqua" w:eastAsia="SimSun" w:hAnsi="Book Antiqua"/>
          <w:i/>
          <w:kern w:val="2"/>
          <w:lang w:val="en-US" w:eastAsia="zh-CN"/>
        </w:rPr>
        <w:t>J Histochem Cytochem</w:t>
      </w:r>
      <w:r w:rsidRPr="00BB488B">
        <w:rPr>
          <w:rFonts w:ascii="Book Antiqua" w:eastAsia="SimSun" w:hAnsi="Book Antiqua"/>
          <w:kern w:val="2"/>
          <w:lang w:val="en-US" w:eastAsia="zh-CN"/>
        </w:rPr>
        <w:t xml:space="preserve"> 1994; </w:t>
      </w:r>
      <w:r w:rsidRPr="00BB488B">
        <w:rPr>
          <w:rFonts w:ascii="Book Antiqua" w:eastAsia="SimSun" w:hAnsi="Book Antiqua"/>
          <w:b/>
          <w:kern w:val="2"/>
          <w:lang w:val="en-US" w:eastAsia="zh-CN"/>
        </w:rPr>
        <w:t>42</w:t>
      </w:r>
      <w:r w:rsidRPr="00BB488B">
        <w:rPr>
          <w:rFonts w:ascii="Book Antiqua" w:eastAsia="SimSun" w:hAnsi="Book Antiqua"/>
          <w:kern w:val="2"/>
          <w:lang w:val="en-US" w:eastAsia="zh-CN"/>
        </w:rPr>
        <w:t>: 433-437 [PMID: 7508473 DOI: 10.1177/42.3.7508473]</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38 </w:t>
      </w:r>
      <w:r w:rsidRPr="00BB488B">
        <w:rPr>
          <w:rFonts w:ascii="Book Antiqua" w:eastAsia="SimSun" w:hAnsi="Book Antiqua"/>
          <w:b/>
          <w:kern w:val="2"/>
          <w:lang w:val="en-US" w:eastAsia="zh-CN"/>
        </w:rPr>
        <w:t>Merigo F</w:t>
      </w:r>
      <w:r w:rsidRPr="00BB488B">
        <w:rPr>
          <w:rFonts w:ascii="Book Antiqua" w:eastAsia="SimSun" w:hAnsi="Book Antiqua"/>
          <w:kern w:val="2"/>
          <w:lang w:val="en-US" w:eastAsia="zh-CN"/>
        </w:rPr>
        <w:t xml:space="preserve">, Benati D, Cristofoletti M, Osculati F, Sbarbati A. Glucose transporters are expressed in taste receptor cells. </w:t>
      </w:r>
      <w:r w:rsidRPr="00BB488B">
        <w:rPr>
          <w:rFonts w:ascii="Book Antiqua" w:eastAsia="SimSun" w:hAnsi="Book Antiqua"/>
          <w:i/>
          <w:kern w:val="2"/>
          <w:lang w:val="en-US" w:eastAsia="zh-CN"/>
        </w:rPr>
        <w:t>J Anat</w:t>
      </w:r>
      <w:r w:rsidRPr="00BB488B">
        <w:rPr>
          <w:rFonts w:ascii="Book Antiqua" w:eastAsia="SimSun" w:hAnsi="Book Antiqua"/>
          <w:kern w:val="2"/>
          <w:lang w:val="en-US" w:eastAsia="zh-CN"/>
        </w:rPr>
        <w:t xml:space="preserve"> 2011; </w:t>
      </w:r>
      <w:r w:rsidRPr="00BB488B">
        <w:rPr>
          <w:rFonts w:ascii="Book Antiqua" w:eastAsia="SimSun" w:hAnsi="Book Antiqua"/>
          <w:b/>
          <w:kern w:val="2"/>
          <w:lang w:val="en-US" w:eastAsia="zh-CN"/>
        </w:rPr>
        <w:t>219</w:t>
      </w:r>
      <w:r w:rsidRPr="00BB488B">
        <w:rPr>
          <w:rFonts w:ascii="Book Antiqua" w:eastAsia="SimSun" w:hAnsi="Book Antiqua"/>
          <w:kern w:val="2"/>
          <w:lang w:val="en-US" w:eastAsia="zh-CN"/>
        </w:rPr>
        <w:t>: 243-252 [PMID: 21592100 DOI: 10.1111/j.1469-7580.2011.01385.x]</w:t>
      </w:r>
    </w:p>
    <w:p w:rsidR="004364C4" w:rsidRPr="00BB488B" w:rsidRDefault="004364C4" w:rsidP="00F9554C">
      <w:pPr>
        <w:widowControl w:val="0"/>
        <w:snapToGrid w:val="0"/>
        <w:spacing w:line="360" w:lineRule="auto"/>
        <w:jc w:val="both"/>
        <w:rPr>
          <w:rFonts w:ascii="Book Antiqua" w:eastAsia="SimSun" w:hAnsi="Book Antiqua"/>
          <w:kern w:val="2"/>
          <w:lang w:eastAsia="zh-CN"/>
        </w:rPr>
      </w:pPr>
      <w:r w:rsidRPr="00BB488B">
        <w:rPr>
          <w:rFonts w:ascii="Book Antiqua" w:eastAsia="SimSun" w:hAnsi="Book Antiqua"/>
          <w:kern w:val="2"/>
          <w:lang w:val="en-US" w:eastAsia="zh-CN"/>
        </w:rPr>
        <w:t xml:space="preserve">39 </w:t>
      </w:r>
      <w:r w:rsidRPr="00BB488B">
        <w:rPr>
          <w:rFonts w:ascii="Book Antiqua" w:eastAsia="SimSun" w:hAnsi="Book Antiqua"/>
          <w:b/>
          <w:kern w:val="2"/>
          <w:lang w:val="en-US" w:eastAsia="zh-CN"/>
        </w:rPr>
        <w:t>Jackson DG</w:t>
      </w:r>
      <w:r w:rsidRPr="00BB488B">
        <w:rPr>
          <w:rFonts w:ascii="Book Antiqua" w:eastAsia="SimSun" w:hAnsi="Book Antiqua"/>
          <w:kern w:val="2"/>
          <w:lang w:val="en-US" w:eastAsia="zh-CN"/>
        </w:rPr>
        <w:t xml:space="preserve">. Biology of the lymphatic marker LYVE-1 and applications in research into lymphatic trafficking and lymphangiogenesis. </w:t>
      </w:r>
      <w:r w:rsidRPr="00BB488B">
        <w:rPr>
          <w:rFonts w:ascii="Book Antiqua" w:eastAsia="SimSun" w:hAnsi="Book Antiqua"/>
          <w:i/>
          <w:kern w:val="2"/>
          <w:lang w:eastAsia="zh-CN"/>
        </w:rPr>
        <w:t>APMIS</w:t>
      </w:r>
      <w:r w:rsidRPr="00BB488B">
        <w:rPr>
          <w:rFonts w:ascii="Book Antiqua" w:eastAsia="SimSun" w:hAnsi="Book Antiqua"/>
          <w:kern w:val="2"/>
          <w:lang w:eastAsia="zh-CN"/>
        </w:rPr>
        <w:t xml:space="preserve"> 2004; </w:t>
      </w:r>
      <w:r w:rsidRPr="00BB488B">
        <w:rPr>
          <w:rFonts w:ascii="Book Antiqua" w:eastAsia="SimSun" w:hAnsi="Book Antiqua"/>
          <w:b/>
          <w:kern w:val="2"/>
          <w:lang w:eastAsia="zh-CN"/>
        </w:rPr>
        <w:t>112</w:t>
      </w:r>
      <w:r w:rsidRPr="00BB488B">
        <w:rPr>
          <w:rFonts w:ascii="Book Antiqua" w:eastAsia="SimSun" w:hAnsi="Book Antiqua"/>
          <w:kern w:val="2"/>
          <w:lang w:eastAsia="zh-CN"/>
        </w:rPr>
        <w:t>: 526-538 [PMID: 15563314 DOI: 10.1111/j.1600-0463.2004.apm11207-0811.x]</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eastAsia="zh-CN"/>
        </w:rPr>
        <w:t xml:space="preserve">40 </w:t>
      </w:r>
      <w:r w:rsidRPr="00BB488B">
        <w:rPr>
          <w:rFonts w:ascii="Book Antiqua" w:eastAsia="SimSun" w:hAnsi="Book Antiqua"/>
          <w:b/>
          <w:kern w:val="2"/>
          <w:lang w:eastAsia="zh-CN"/>
        </w:rPr>
        <w:t>Alitalo K</w:t>
      </w:r>
      <w:r w:rsidRPr="00BB488B">
        <w:rPr>
          <w:rFonts w:ascii="Book Antiqua" w:eastAsia="SimSun" w:hAnsi="Book Antiqua"/>
          <w:kern w:val="2"/>
          <w:lang w:eastAsia="zh-CN"/>
        </w:rPr>
        <w:t xml:space="preserve">, Tammela T, Petrova TV. </w:t>
      </w:r>
      <w:r w:rsidRPr="00BB488B">
        <w:rPr>
          <w:rFonts w:ascii="Book Antiqua" w:eastAsia="SimSun" w:hAnsi="Book Antiqua"/>
          <w:kern w:val="2"/>
          <w:lang w:val="en-US" w:eastAsia="zh-CN"/>
        </w:rPr>
        <w:t xml:space="preserve">Lymphangiogenesis in development and human disease. </w:t>
      </w:r>
      <w:r w:rsidRPr="00BB488B">
        <w:rPr>
          <w:rFonts w:ascii="Book Antiqua" w:eastAsia="SimSun" w:hAnsi="Book Antiqua"/>
          <w:i/>
          <w:kern w:val="2"/>
          <w:lang w:val="en-US" w:eastAsia="zh-CN"/>
        </w:rPr>
        <w:t>Nature</w:t>
      </w:r>
      <w:r w:rsidRPr="00BB488B">
        <w:rPr>
          <w:rFonts w:ascii="Book Antiqua" w:eastAsia="SimSun" w:hAnsi="Book Antiqua"/>
          <w:kern w:val="2"/>
          <w:lang w:val="en-US" w:eastAsia="zh-CN"/>
        </w:rPr>
        <w:t xml:space="preserve"> 2005; </w:t>
      </w:r>
      <w:r w:rsidRPr="00BB488B">
        <w:rPr>
          <w:rFonts w:ascii="Book Antiqua" w:eastAsia="SimSun" w:hAnsi="Book Antiqua"/>
          <w:b/>
          <w:kern w:val="2"/>
          <w:lang w:val="en-US" w:eastAsia="zh-CN"/>
        </w:rPr>
        <w:t>438</w:t>
      </w:r>
      <w:r w:rsidRPr="00BB488B">
        <w:rPr>
          <w:rFonts w:ascii="Book Antiqua" w:eastAsia="SimSun" w:hAnsi="Book Antiqua"/>
          <w:kern w:val="2"/>
          <w:lang w:val="en-US" w:eastAsia="zh-CN"/>
        </w:rPr>
        <w:t>: 946-953 [PMID: 16355212 DOI: 10.1038/nature04480]</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41 </w:t>
      </w:r>
      <w:r w:rsidRPr="00BB488B">
        <w:rPr>
          <w:rFonts w:ascii="Book Antiqua" w:eastAsia="SimSun" w:hAnsi="Book Antiqua"/>
          <w:b/>
          <w:kern w:val="2"/>
          <w:lang w:val="en-US" w:eastAsia="zh-CN"/>
        </w:rPr>
        <w:t>Kerjaschki D</w:t>
      </w:r>
      <w:r w:rsidRPr="00BB488B">
        <w:rPr>
          <w:rFonts w:ascii="Book Antiqua" w:eastAsia="SimSun" w:hAnsi="Book Antiqua"/>
          <w:kern w:val="2"/>
          <w:lang w:val="en-US" w:eastAsia="zh-CN"/>
        </w:rPr>
        <w:t xml:space="preserve">. The lymphatic vasculature revisited. </w:t>
      </w:r>
      <w:r w:rsidRPr="00BB488B">
        <w:rPr>
          <w:rFonts w:ascii="Book Antiqua" w:eastAsia="SimSun" w:hAnsi="Book Antiqua"/>
          <w:i/>
          <w:kern w:val="2"/>
          <w:lang w:val="en-US" w:eastAsia="zh-CN"/>
        </w:rPr>
        <w:t>J Clin Invest</w:t>
      </w:r>
      <w:r w:rsidRPr="00BB488B">
        <w:rPr>
          <w:rFonts w:ascii="Book Antiqua" w:eastAsia="SimSun" w:hAnsi="Book Antiqua"/>
          <w:kern w:val="2"/>
          <w:lang w:val="en-US" w:eastAsia="zh-CN"/>
        </w:rPr>
        <w:t xml:space="preserve"> 2014; </w:t>
      </w:r>
      <w:r w:rsidRPr="00BB488B">
        <w:rPr>
          <w:rFonts w:ascii="Book Antiqua" w:eastAsia="SimSun" w:hAnsi="Book Antiqua"/>
          <w:b/>
          <w:kern w:val="2"/>
          <w:lang w:val="en-US" w:eastAsia="zh-CN"/>
        </w:rPr>
        <w:t>124</w:t>
      </w:r>
      <w:r w:rsidRPr="00BB488B">
        <w:rPr>
          <w:rFonts w:ascii="Book Antiqua" w:eastAsia="SimSun" w:hAnsi="Book Antiqua"/>
          <w:kern w:val="2"/>
          <w:lang w:val="en-US" w:eastAsia="zh-CN"/>
        </w:rPr>
        <w:t>: 874-877 [PMID: 24590271 DOI: 10.1172/JCI74854]</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42 </w:t>
      </w:r>
      <w:r w:rsidRPr="00BB488B">
        <w:rPr>
          <w:rFonts w:ascii="Book Antiqua" w:eastAsia="SimSun" w:hAnsi="Book Antiqua"/>
          <w:b/>
          <w:kern w:val="2"/>
          <w:lang w:val="en-US" w:eastAsia="zh-CN"/>
        </w:rPr>
        <w:t>Geleff S</w:t>
      </w:r>
      <w:r w:rsidRPr="00BB488B">
        <w:rPr>
          <w:rFonts w:ascii="Book Antiqua" w:eastAsia="SimSun" w:hAnsi="Book Antiqua"/>
          <w:kern w:val="2"/>
          <w:lang w:val="en-US" w:eastAsia="zh-CN"/>
        </w:rPr>
        <w:t xml:space="preserve">, Schoppmann SF, Oberhuber G. Increase in podoplanin-expressing intestinal lymphatic vessels in inflammatory bowel disease. </w:t>
      </w:r>
      <w:r w:rsidRPr="00BB488B">
        <w:rPr>
          <w:rFonts w:ascii="Book Antiqua" w:eastAsia="SimSun" w:hAnsi="Book Antiqua"/>
          <w:i/>
          <w:kern w:val="2"/>
          <w:lang w:val="en-US" w:eastAsia="zh-CN"/>
        </w:rPr>
        <w:t>Virchows Arch</w:t>
      </w:r>
      <w:r w:rsidRPr="00BB488B">
        <w:rPr>
          <w:rFonts w:ascii="Book Antiqua" w:eastAsia="SimSun" w:hAnsi="Book Antiqua"/>
          <w:kern w:val="2"/>
          <w:lang w:val="en-US" w:eastAsia="zh-CN"/>
        </w:rPr>
        <w:t xml:space="preserve"> 2003; </w:t>
      </w:r>
      <w:r w:rsidRPr="00BB488B">
        <w:rPr>
          <w:rFonts w:ascii="Book Antiqua" w:eastAsia="SimSun" w:hAnsi="Book Antiqua"/>
          <w:b/>
          <w:kern w:val="2"/>
          <w:lang w:val="en-US" w:eastAsia="zh-CN"/>
        </w:rPr>
        <w:t>442</w:t>
      </w:r>
      <w:r w:rsidRPr="00BB488B">
        <w:rPr>
          <w:rFonts w:ascii="Book Antiqua" w:eastAsia="SimSun" w:hAnsi="Book Antiqua"/>
          <w:kern w:val="2"/>
          <w:lang w:val="en-US" w:eastAsia="zh-CN"/>
        </w:rPr>
        <w:t>: 231-237 [PMID: 12647212 DOI: 10.1007/s00428-002-0744-4]</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43 </w:t>
      </w:r>
      <w:r w:rsidRPr="00BB488B">
        <w:rPr>
          <w:rFonts w:ascii="Book Antiqua" w:eastAsia="SimSun" w:hAnsi="Book Antiqua"/>
          <w:b/>
          <w:kern w:val="2"/>
          <w:lang w:val="en-US" w:eastAsia="zh-CN"/>
        </w:rPr>
        <w:t>Danese S</w:t>
      </w:r>
      <w:r w:rsidRPr="00BB488B">
        <w:rPr>
          <w:rFonts w:ascii="Book Antiqua" w:eastAsia="SimSun" w:hAnsi="Book Antiqua"/>
          <w:kern w:val="2"/>
          <w:lang w:val="en-US" w:eastAsia="zh-CN"/>
        </w:rPr>
        <w:t xml:space="preserve">, Fiocchi C. Etiopathogenesis of inflammatory bowel diseases. </w:t>
      </w:r>
      <w:r w:rsidRPr="00BB488B">
        <w:rPr>
          <w:rFonts w:ascii="Book Antiqua" w:eastAsia="SimSun" w:hAnsi="Book Antiqua"/>
          <w:i/>
          <w:kern w:val="2"/>
          <w:lang w:val="en-US" w:eastAsia="zh-CN"/>
        </w:rPr>
        <w:t>World J Gastroenterol</w:t>
      </w:r>
      <w:r w:rsidRPr="00BB488B">
        <w:rPr>
          <w:rFonts w:ascii="Book Antiqua" w:eastAsia="SimSun" w:hAnsi="Book Antiqua"/>
          <w:kern w:val="2"/>
          <w:lang w:val="en-US" w:eastAsia="zh-CN"/>
        </w:rPr>
        <w:t xml:space="preserve"> 2006; </w:t>
      </w:r>
      <w:r w:rsidRPr="00BB488B">
        <w:rPr>
          <w:rFonts w:ascii="Book Antiqua" w:eastAsia="SimSun" w:hAnsi="Book Antiqua"/>
          <w:b/>
          <w:kern w:val="2"/>
          <w:lang w:val="en-US" w:eastAsia="zh-CN"/>
        </w:rPr>
        <w:t>12</w:t>
      </w:r>
      <w:r w:rsidRPr="00BB488B">
        <w:rPr>
          <w:rFonts w:ascii="Book Antiqua" w:eastAsia="SimSun" w:hAnsi="Book Antiqua"/>
          <w:kern w:val="2"/>
          <w:lang w:val="en-US" w:eastAsia="zh-CN"/>
        </w:rPr>
        <w:t>: 4807-4812 [PMID: 16937461 DOI: 10.3748/wjg.v12.i30.4807]</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44 </w:t>
      </w:r>
      <w:r w:rsidRPr="00BB488B">
        <w:rPr>
          <w:rFonts w:ascii="Book Antiqua" w:eastAsia="SimSun" w:hAnsi="Book Antiqua"/>
          <w:b/>
          <w:kern w:val="2"/>
          <w:lang w:val="en-US" w:eastAsia="zh-CN"/>
        </w:rPr>
        <w:t>Pedica F</w:t>
      </w:r>
      <w:r w:rsidRPr="00BB488B">
        <w:rPr>
          <w:rFonts w:ascii="Book Antiqua" w:eastAsia="SimSun" w:hAnsi="Book Antiqua"/>
          <w:kern w:val="2"/>
          <w:lang w:val="en-US" w:eastAsia="zh-CN"/>
        </w:rPr>
        <w:t xml:space="preserve">, Ligorio C, Tonelli P, Bartolini S, Baccarini P. Lymphangiogenesis in Crohn's disease: an immunohistochemical study using monoclonal antibody D2-40. </w:t>
      </w:r>
      <w:r w:rsidRPr="00BB488B">
        <w:rPr>
          <w:rFonts w:ascii="Book Antiqua" w:eastAsia="SimSun" w:hAnsi="Book Antiqua"/>
          <w:i/>
          <w:kern w:val="2"/>
          <w:lang w:val="en-US" w:eastAsia="zh-CN"/>
        </w:rPr>
        <w:t>Virchows Arch</w:t>
      </w:r>
      <w:r w:rsidRPr="00BB488B">
        <w:rPr>
          <w:rFonts w:ascii="Book Antiqua" w:eastAsia="SimSun" w:hAnsi="Book Antiqua"/>
          <w:kern w:val="2"/>
          <w:lang w:val="en-US" w:eastAsia="zh-CN"/>
        </w:rPr>
        <w:t xml:space="preserve"> 2008; </w:t>
      </w:r>
      <w:r w:rsidRPr="00BB488B">
        <w:rPr>
          <w:rFonts w:ascii="Book Antiqua" w:eastAsia="SimSun" w:hAnsi="Book Antiqua"/>
          <w:b/>
          <w:kern w:val="2"/>
          <w:lang w:val="en-US" w:eastAsia="zh-CN"/>
        </w:rPr>
        <w:t>452</w:t>
      </w:r>
      <w:r w:rsidRPr="00BB488B">
        <w:rPr>
          <w:rFonts w:ascii="Book Antiqua" w:eastAsia="SimSun" w:hAnsi="Book Antiqua"/>
          <w:kern w:val="2"/>
          <w:lang w:val="en-US" w:eastAsia="zh-CN"/>
        </w:rPr>
        <w:t>: 57-63 [PMID: 18040712 DOI: 10.1007/s00428-007-0540-2]</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45 </w:t>
      </w:r>
      <w:r w:rsidRPr="00BB488B">
        <w:rPr>
          <w:rFonts w:ascii="Book Antiqua" w:eastAsia="SimSun" w:hAnsi="Book Antiqua"/>
          <w:b/>
          <w:kern w:val="2"/>
          <w:lang w:val="en-US" w:eastAsia="zh-CN"/>
        </w:rPr>
        <w:t>Kaiserling E</w:t>
      </w:r>
      <w:r w:rsidRPr="00BB488B">
        <w:rPr>
          <w:rFonts w:ascii="Book Antiqua" w:eastAsia="SimSun" w:hAnsi="Book Antiqua"/>
          <w:kern w:val="2"/>
          <w:lang w:val="en-US" w:eastAsia="zh-CN"/>
        </w:rPr>
        <w:t xml:space="preserve">, Kröber S, Geleff S. Lymphatic vessels in the colonic mucosa in ulcerative colitis. </w:t>
      </w:r>
      <w:r w:rsidRPr="00BB488B">
        <w:rPr>
          <w:rFonts w:ascii="Book Antiqua" w:eastAsia="SimSun" w:hAnsi="Book Antiqua"/>
          <w:i/>
          <w:kern w:val="2"/>
          <w:lang w:val="en-US" w:eastAsia="zh-CN"/>
        </w:rPr>
        <w:t>Lymphology</w:t>
      </w:r>
      <w:r w:rsidRPr="00BB488B">
        <w:rPr>
          <w:rFonts w:ascii="Book Antiqua" w:eastAsia="SimSun" w:hAnsi="Book Antiqua"/>
          <w:kern w:val="2"/>
          <w:lang w:val="en-US" w:eastAsia="zh-CN"/>
        </w:rPr>
        <w:t xml:space="preserve"> 2003; </w:t>
      </w:r>
      <w:r w:rsidRPr="00BB488B">
        <w:rPr>
          <w:rFonts w:ascii="Book Antiqua" w:eastAsia="SimSun" w:hAnsi="Book Antiqua"/>
          <w:b/>
          <w:kern w:val="2"/>
          <w:lang w:val="en-US" w:eastAsia="zh-CN"/>
        </w:rPr>
        <w:t>36</w:t>
      </w:r>
      <w:r w:rsidRPr="00BB488B">
        <w:rPr>
          <w:rFonts w:ascii="Book Antiqua" w:eastAsia="SimSun" w:hAnsi="Book Antiqua"/>
          <w:kern w:val="2"/>
          <w:lang w:val="en-US" w:eastAsia="zh-CN"/>
        </w:rPr>
        <w:t>: 52-61 [PMID: 12926829]</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46 </w:t>
      </w:r>
      <w:r w:rsidRPr="00BB488B">
        <w:rPr>
          <w:rFonts w:ascii="Book Antiqua" w:eastAsia="SimSun" w:hAnsi="Book Antiqua"/>
          <w:b/>
          <w:kern w:val="2"/>
          <w:lang w:val="en-US" w:eastAsia="zh-CN"/>
        </w:rPr>
        <w:t>Rahier JF</w:t>
      </w:r>
      <w:r w:rsidRPr="00BB488B">
        <w:rPr>
          <w:rFonts w:ascii="Book Antiqua" w:eastAsia="SimSun" w:hAnsi="Book Antiqua"/>
          <w:kern w:val="2"/>
          <w:lang w:val="en-US" w:eastAsia="zh-CN"/>
        </w:rPr>
        <w:t xml:space="preserve">, De Beauce S, Dubuquoy L, Erdual E, Colombel JF, Jouret-Mourin A, Geboes K, Desreumaux P. Increased lymphatic vessel density and lymphangiogenesis in inflammatory bowel disease. </w:t>
      </w:r>
      <w:r w:rsidRPr="00BB488B">
        <w:rPr>
          <w:rFonts w:ascii="Book Antiqua" w:eastAsia="SimSun" w:hAnsi="Book Antiqua"/>
          <w:i/>
          <w:kern w:val="2"/>
          <w:lang w:val="en-US" w:eastAsia="zh-CN"/>
        </w:rPr>
        <w:t>Aliment Pharmacol Ther</w:t>
      </w:r>
      <w:r w:rsidRPr="00BB488B">
        <w:rPr>
          <w:rFonts w:ascii="Book Antiqua" w:eastAsia="SimSun" w:hAnsi="Book Antiqua"/>
          <w:kern w:val="2"/>
          <w:lang w:val="en-US" w:eastAsia="zh-CN"/>
        </w:rPr>
        <w:t xml:space="preserve"> 2011; </w:t>
      </w:r>
      <w:r w:rsidRPr="00BB488B">
        <w:rPr>
          <w:rFonts w:ascii="Book Antiqua" w:eastAsia="SimSun" w:hAnsi="Book Antiqua"/>
          <w:b/>
          <w:kern w:val="2"/>
          <w:lang w:val="en-US" w:eastAsia="zh-CN"/>
        </w:rPr>
        <w:t>34</w:t>
      </w:r>
      <w:r w:rsidRPr="00BB488B">
        <w:rPr>
          <w:rFonts w:ascii="Book Antiqua" w:eastAsia="SimSun" w:hAnsi="Book Antiqua"/>
          <w:kern w:val="2"/>
          <w:lang w:val="en-US" w:eastAsia="zh-CN"/>
        </w:rPr>
        <w:t>: 533-543 [PMID: 21736598 DOI: 10.1111/j.1365-2036.2011.04759]</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47 </w:t>
      </w:r>
      <w:r w:rsidRPr="00BB488B">
        <w:rPr>
          <w:rFonts w:ascii="Book Antiqua" w:eastAsia="SimSun" w:hAnsi="Book Antiqua"/>
          <w:b/>
          <w:kern w:val="2"/>
          <w:lang w:val="en-US" w:eastAsia="zh-CN"/>
        </w:rPr>
        <w:t>Fogt F</w:t>
      </w:r>
      <w:r w:rsidRPr="00BB488B">
        <w:rPr>
          <w:rFonts w:ascii="Book Antiqua" w:eastAsia="SimSun" w:hAnsi="Book Antiqua"/>
          <w:kern w:val="2"/>
          <w:lang w:val="en-US" w:eastAsia="zh-CN"/>
        </w:rPr>
        <w:t xml:space="preserve">, Pascha TL, Zhang PJ, Gausas RE, Rahemtulla A, Zimmerman RL. Proliferation of D2-40-expressing intestinal lymphatic vessels in the lamina propria in inflammatory </w:t>
      </w:r>
      <w:r w:rsidRPr="00BB488B">
        <w:rPr>
          <w:rFonts w:ascii="Book Antiqua" w:eastAsia="SimSun" w:hAnsi="Book Antiqua"/>
          <w:kern w:val="2"/>
          <w:lang w:val="en-US" w:eastAsia="zh-CN"/>
        </w:rPr>
        <w:lastRenderedPageBreak/>
        <w:t xml:space="preserve">bowel disease. </w:t>
      </w:r>
      <w:r w:rsidRPr="00BB488B">
        <w:rPr>
          <w:rFonts w:ascii="Book Antiqua" w:eastAsia="SimSun" w:hAnsi="Book Antiqua"/>
          <w:i/>
          <w:kern w:val="2"/>
          <w:lang w:val="en-US" w:eastAsia="zh-CN"/>
        </w:rPr>
        <w:t>Int J Mol Med</w:t>
      </w:r>
      <w:r w:rsidRPr="00BB488B">
        <w:rPr>
          <w:rFonts w:ascii="Book Antiqua" w:eastAsia="SimSun" w:hAnsi="Book Antiqua"/>
          <w:kern w:val="2"/>
          <w:lang w:val="en-US" w:eastAsia="zh-CN"/>
        </w:rPr>
        <w:t xml:space="preserve"> 2004; </w:t>
      </w:r>
      <w:r w:rsidRPr="00BB488B">
        <w:rPr>
          <w:rFonts w:ascii="Book Antiqua" w:eastAsia="SimSun" w:hAnsi="Book Antiqua"/>
          <w:b/>
          <w:kern w:val="2"/>
          <w:lang w:val="en-US" w:eastAsia="zh-CN"/>
        </w:rPr>
        <w:t>13</w:t>
      </w:r>
      <w:r w:rsidRPr="00BB488B">
        <w:rPr>
          <w:rFonts w:ascii="Book Antiqua" w:eastAsia="SimSun" w:hAnsi="Book Antiqua"/>
          <w:kern w:val="2"/>
          <w:lang w:val="en-US" w:eastAsia="zh-CN"/>
        </w:rPr>
        <w:t>: 211-214 [PMID: 14719125 DOI: 10.3892/ijmm.13.2.211]</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48 </w:t>
      </w:r>
      <w:r w:rsidRPr="00BB488B">
        <w:rPr>
          <w:rFonts w:ascii="Book Antiqua" w:eastAsia="SimSun" w:hAnsi="Book Antiqua"/>
          <w:b/>
          <w:kern w:val="2"/>
          <w:lang w:val="en-US" w:eastAsia="zh-CN"/>
        </w:rPr>
        <w:t>Vranova M,</w:t>
      </w:r>
      <w:r w:rsidRPr="00BB488B">
        <w:rPr>
          <w:rFonts w:ascii="Book Antiqua" w:eastAsia="SimSun" w:hAnsi="Book Antiqua" w:hint="eastAsia"/>
          <w:kern w:val="2"/>
          <w:lang w:val="en-US" w:eastAsia="zh-CN"/>
        </w:rPr>
        <w:t xml:space="preserve"> </w:t>
      </w:r>
      <w:r w:rsidRPr="00BB488B">
        <w:rPr>
          <w:rFonts w:ascii="Book Antiqua" w:eastAsia="SimSun" w:hAnsi="Book Antiqua"/>
          <w:kern w:val="2"/>
          <w:lang w:val="en-US" w:eastAsia="zh-CN"/>
        </w:rPr>
        <w:t>Halin C.</w:t>
      </w:r>
      <w:r w:rsidRPr="00BB488B">
        <w:rPr>
          <w:rFonts w:ascii="Book Antiqua" w:eastAsia="SimSun" w:hAnsi="Book Antiqua" w:hint="eastAsia"/>
          <w:kern w:val="2"/>
          <w:lang w:val="en-US" w:eastAsia="zh-CN"/>
        </w:rPr>
        <w:t xml:space="preserve"> </w:t>
      </w:r>
      <w:r w:rsidRPr="00BB488B">
        <w:rPr>
          <w:rFonts w:ascii="Book Antiqua" w:eastAsia="SimSun" w:hAnsi="Book Antiqua"/>
          <w:kern w:val="2"/>
          <w:lang w:val="en-US" w:eastAsia="zh-CN"/>
        </w:rPr>
        <w:t xml:space="preserve">Lymphatic Vessels in Inflammation. </w:t>
      </w:r>
      <w:r w:rsidRPr="00BB488B">
        <w:rPr>
          <w:rFonts w:ascii="Book Antiqua" w:eastAsia="SimSun" w:hAnsi="Book Antiqua"/>
          <w:i/>
          <w:kern w:val="2"/>
          <w:lang w:val="en-US" w:eastAsia="zh-CN"/>
        </w:rPr>
        <w:t xml:space="preserve">J Clin Cell Immunol </w:t>
      </w:r>
      <w:r w:rsidRPr="00BB488B">
        <w:rPr>
          <w:rFonts w:ascii="Book Antiqua" w:eastAsia="SimSun" w:hAnsi="Book Antiqua"/>
          <w:kern w:val="2"/>
          <w:lang w:val="en-US" w:eastAsia="zh-CN"/>
        </w:rPr>
        <w:t xml:space="preserve">2014; </w:t>
      </w:r>
      <w:r w:rsidRPr="00BB488B">
        <w:rPr>
          <w:rFonts w:ascii="Book Antiqua" w:eastAsia="SimSun" w:hAnsi="Book Antiqua"/>
          <w:b/>
          <w:kern w:val="2"/>
          <w:lang w:val="en-US" w:eastAsia="zh-CN"/>
        </w:rPr>
        <w:t>5</w:t>
      </w:r>
      <w:r w:rsidRPr="00BB488B">
        <w:rPr>
          <w:rFonts w:ascii="Book Antiqua" w:eastAsia="SimSun" w:hAnsi="Book Antiqua"/>
          <w:kern w:val="2"/>
          <w:lang w:val="en-US" w:eastAsia="zh-CN"/>
        </w:rPr>
        <w:t>: 250 [DOI: 10.4172/2155-9899.1000250]</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49 </w:t>
      </w:r>
      <w:r w:rsidRPr="00BB488B">
        <w:rPr>
          <w:rFonts w:ascii="Book Antiqua" w:eastAsia="SimSun" w:hAnsi="Book Antiqua"/>
          <w:b/>
          <w:kern w:val="2"/>
          <w:lang w:val="en-US" w:eastAsia="zh-CN"/>
        </w:rPr>
        <w:t>Becker F</w:t>
      </w:r>
      <w:r w:rsidRPr="00BB488B">
        <w:rPr>
          <w:rFonts w:ascii="Book Antiqua" w:eastAsia="SimSun" w:hAnsi="Book Antiqua"/>
          <w:kern w:val="2"/>
          <w:lang w:val="en-US" w:eastAsia="zh-CN"/>
        </w:rPr>
        <w:t xml:space="preserve">, Yi P, Al-Kofahi M, Ganta VC, Morris J, Alexander JS. Lymphatic dysregulation in intestinal inflammation: new insights into inflammatory bowel disease pathomechanisms. </w:t>
      </w:r>
      <w:r w:rsidRPr="00BB488B">
        <w:rPr>
          <w:rFonts w:ascii="Book Antiqua" w:eastAsia="SimSun" w:hAnsi="Book Antiqua"/>
          <w:i/>
          <w:kern w:val="2"/>
          <w:lang w:val="en-US" w:eastAsia="zh-CN"/>
        </w:rPr>
        <w:t>Lymphology</w:t>
      </w:r>
      <w:r w:rsidRPr="00BB488B">
        <w:rPr>
          <w:rFonts w:ascii="Book Antiqua" w:eastAsia="SimSun" w:hAnsi="Book Antiqua"/>
          <w:kern w:val="2"/>
          <w:lang w:val="en-US" w:eastAsia="zh-CN"/>
        </w:rPr>
        <w:t xml:space="preserve"> 2014; </w:t>
      </w:r>
      <w:r w:rsidRPr="00BB488B">
        <w:rPr>
          <w:rFonts w:ascii="Book Antiqua" w:eastAsia="SimSun" w:hAnsi="Book Antiqua"/>
          <w:b/>
          <w:kern w:val="2"/>
          <w:lang w:val="en-US" w:eastAsia="zh-CN"/>
        </w:rPr>
        <w:t>47</w:t>
      </w:r>
      <w:r w:rsidRPr="00BB488B">
        <w:rPr>
          <w:rFonts w:ascii="Book Antiqua" w:eastAsia="SimSun" w:hAnsi="Book Antiqua"/>
          <w:kern w:val="2"/>
          <w:lang w:val="en-US" w:eastAsia="zh-CN"/>
        </w:rPr>
        <w:t>: 3-27 [PMID: 25109166]</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50 </w:t>
      </w:r>
      <w:r w:rsidRPr="00BB488B">
        <w:rPr>
          <w:rFonts w:ascii="Book Antiqua" w:eastAsia="SimSun" w:hAnsi="Book Antiqua"/>
          <w:b/>
          <w:kern w:val="2"/>
          <w:lang w:val="en-US" w:eastAsia="zh-CN"/>
        </w:rPr>
        <w:t>Alexander JS</w:t>
      </w:r>
      <w:r w:rsidRPr="00BB488B">
        <w:rPr>
          <w:rFonts w:ascii="Book Antiqua" w:eastAsia="SimSun" w:hAnsi="Book Antiqua"/>
          <w:kern w:val="2"/>
          <w:lang w:val="en-US" w:eastAsia="zh-CN"/>
        </w:rPr>
        <w:t xml:space="preserve">, Chaitanya GV, Grisham MB, Boktor M. Emerging roles of lymphatics in inflammatory bowel disease. </w:t>
      </w:r>
      <w:r w:rsidRPr="00BB488B">
        <w:rPr>
          <w:rFonts w:ascii="Book Antiqua" w:eastAsia="SimSun" w:hAnsi="Book Antiqua"/>
          <w:i/>
          <w:kern w:val="2"/>
          <w:lang w:val="en-US" w:eastAsia="zh-CN"/>
        </w:rPr>
        <w:t>Ann N Y Acad Sci</w:t>
      </w:r>
      <w:r w:rsidRPr="00BB488B">
        <w:rPr>
          <w:rFonts w:ascii="Book Antiqua" w:eastAsia="SimSun" w:hAnsi="Book Antiqua"/>
          <w:kern w:val="2"/>
          <w:lang w:val="en-US" w:eastAsia="zh-CN"/>
        </w:rPr>
        <w:t xml:space="preserve"> 2010; </w:t>
      </w:r>
      <w:r w:rsidRPr="00BB488B">
        <w:rPr>
          <w:rFonts w:ascii="Book Antiqua" w:eastAsia="SimSun" w:hAnsi="Book Antiqua"/>
          <w:b/>
          <w:kern w:val="2"/>
          <w:lang w:val="en-US" w:eastAsia="zh-CN"/>
        </w:rPr>
        <w:t>1207 Suppl 1</w:t>
      </w:r>
      <w:r w:rsidRPr="00BB488B">
        <w:rPr>
          <w:rFonts w:ascii="Book Antiqua" w:eastAsia="SimSun" w:hAnsi="Book Antiqua"/>
          <w:kern w:val="2"/>
          <w:lang w:val="en-US" w:eastAsia="zh-CN"/>
        </w:rPr>
        <w:t>: E75-E85 [PMID: 20961310 DOI: 10.1111/j.1749-6632.2010.05757.x]</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51 </w:t>
      </w:r>
      <w:r w:rsidRPr="00BB488B">
        <w:rPr>
          <w:rFonts w:ascii="Book Antiqua" w:eastAsia="SimSun" w:hAnsi="Book Antiqua"/>
          <w:b/>
          <w:kern w:val="2"/>
          <w:lang w:val="en-US" w:eastAsia="zh-CN"/>
        </w:rPr>
        <w:t>Von Der Weid PY</w:t>
      </w:r>
      <w:r w:rsidRPr="00BB488B">
        <w:rPr>
          <w:rFonts w:ascii="Book Antiqua" w:eastAsia="SimSun" w:hAnsi="Book Antiqua"/>
          <w:kern w:val="2"/>
          <w:lang w:val="en-US" w:eastAsia="zh-CN"/>
        </w:rPr>
        <w:t xml:space="preserve">, Rehal S. Lymphatic pump function in the inflamed gut. </w:t>
      </w:r>
      <w:r w:rsidRPr="00BB488B">
        <w:rPr>
          <w:rFonts w:ascii="Book Antiqua" w:eastAsia="SimSun" w:hAnsi="Book Antiqua"/>
          <w:i/>
          <w:kern w:val="2"/>
          <w:lang w:val="en-US" w:eastAsia="zh-CN"/>
        </w:rPr>
        <w:t>Ann N Y Acad Sci</w:t>
      </w:r>
      <w:r w:rsidRPr="00BB488B">
        <w:rPr>
          <w:rFonts w:ascii="Book Antiqua" w:eastAsia="SimSun" w:hAnsi="Book Antiqua"/>
          <w:kern w:val="2"/>
          <w:lang w:val="en-US" w:eastAsia="zh-CN"/>
        </w:rPr>
        <w:t xml:space="preserve"> 2010; </w:t>
      </w:r>
      <w:r w:rsidRPr="00BB488B">
        <w:rPr>
          <w:rFonts w:ascii="Book Antiqua" w:eastAsia="SimSun" w:hAnsi="Book Antiqua"/>
          <w:b/>
          <w:kern w:val="2"/>
          <w:lang w:val="en-US" w:eastAsia="zh-CN"/>
        </w:rPr>
        <w:t>1207 Suppl 1</w:t>
      </w:r>
      <w:r w:rsidRPr="00BB488B">
        <w:rPr>
          <w:rFonts w:ascii="Book Antiqua" w:eastAsia="SimSun" w:hAnsi="Book Antiqua"/>
          <w:kern w:val="2"/>
          <w:lang w:val="en-US" w:eastAsia="zh-CN"/>
        </w:rPr>
        <w:t>: E69-E74 [PMID: 20961308 DOI: 10.1111/j.17496632.2010.05715.x]</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52 </w:t>
      </w:r>
      <w:r w:rsidRPr="00BB488B">
        <w:rPr>
          <w:rFonts w:ascii="Book Antiqua" w:eastAsia="SimSun" w:hAnsi="Book Antiqua"/>
          <w:b/>
          <w:kern w:val="2"/>
          <w:lang w:val="en-US" w:eastAsia="zh-CN"/>
        </w:rPr>
        <w:t>Linares PM</w:t>
      </w:r>
      <w:r w:rsidRPr="00BB488B">
        <w:rPr>
          <w:rFonts w:ascii="Book Antiqua" w:eastAsia="SimSun" w:hAnsi="Book Antiqua"/>
          <w:kern w:val="2"/>
          <w:lang w:val="en-US" w:eastAsia="zh-CN"/>
        </w:rPr>
        <w:t xml:space="preserve">, Gisbert JP. Role of growth factors in the development of lymphangiogenesis driven by inflammatory bowel disease: a review. </w:t>
      </w:r>
      <w:r w:rsidRPr="00BB488B">
        <w:rPr>
          <w:rFonts w:ascii="Book Antiqua" w:eastAsia="SimSun" w:hAnsi="Book Antiqua"/>
          <w:i/>
          <w:kern w:val="2"/>
          <w:lang w:val="en-US" w:eastAsia="zh-CN"/>
        </w:rPr>
        <w:t>Inflamm Bowel Dis</w:t>
      </w:r>
      <w:r w:rsidRPr="00BB488B">
        <w:rPr>
          <w:rFonts w:ascii="Book Antiqua" w:eastAsia="SimSun" w:hAnsi="Book Antiqua"/>
          <w:kern w:val="2"/>
          <w:lang w:val="en-US" w:eastAsia="zh-CN"/>
        </w:rPr>
        <w:t xml:space="preserve"> 2011; </w:t>
      </w:r>
      <w:r w:rsidRPr="00BB488B">
        <w:rPr>
          <w:rFonts w:ascii="Book Antiqua" w:eastAsia="SimSun" w:hAnsi="Book Antiqua"/>
          <w:b/>
          <w:kern w:val="2"/>
          <w:lang w:val="en-US" w:eastAsia="zh-CN"/>
        </w:rPr>
        <w:t>17</w:t>
      </w:r>
      <w:r w:rsidRPr="00BB488B">
        <w:rPr>
          <w:rFonts w:ascii="Book Antiqua" w:eastAsia="SimSun" w:hAnsi="Book Antiqua"/>
          <w:kern w:val="2"/>
          <w:lang w:val="en-US" w:eastAsia="zh-CN"/>
        </w:rPr>
        <w:t>: 1814-1821 [PMID: 21744436 DOI: 10.1002/ibd.21554]</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53 </w:t>
      </w:r>
      <w:r w:rsidRPr="00BB488B">
        <w:rPr>
          <w:rFonts w:ascii="Book Antiqua" w:eastAsia="SimSun" w:hAnsi="Book Antiqua"/>
          <w:b/>
          <w:kern w:val="2"/>
          <w:lang w:val="en-US" w:eastAsia="zh-CN"/>
        </w:rPr>
        <w:t>D'Alessio S</w:t>
      </w:r>
      <w:r w:rsidRPr="00BB488B">
        <w:rPr>
          <w:rFonts w:ascii="Book Antiqua" w:eastAsia="SimSun" w:hAnsi="Book Antiqua"/>
          <w:kern w:val="2"/>
          <w:lang w:val="en-US" w:eastAsia="zh-CN"/>
        </w:rPr>
        <w:t xml:space="preserve">, Correale C, Tacconi C, Gandelli A, Pietrogrande G, Vetrano S, Genua M, Arena V, Spinelli A, Peyrin-Biroulet L, Fiocchi C, Danese S. VEGF-C-dependent stimulation of lymphatic function ameliorates experimental inflammatory bowel disease. </w:t>
      </w:r>
      <w:r w:rsidRPr="00BB488B">
        <w:rPr>
          <w:rFonts w:ascii="Book Antiqua" w:eastAsia="SimSun" w:hAnsi="Book Antiqua"/>
          <w:i/>
          <w:kern w:val="2"/>
          <w:lang w:val="en-US" w:eastAsia="zh-CN"/>
        </w:rPr>
        <w:t>J Clin Invest</w:t>
      </w:r>
      <w:r w:rsidRPr="00BB488B">
        <w:rPr>
          <w:rFonts w:ascii="Book Antiqua" w:eastAsia="SimSun" w:hAnsi="Book Antiqua"/>
          <w:kern w:val="2"/>
          <w:lang w:val="en-US" w:eastAsia="zh-CN"/>
        </w:rPr>
        <w:t xml:space="preserve"> 2014; </w:t>
      </w:r>
      <w:r w:rsidRPr="00BB488B">
        <w:rPr>
          <w:rFonts w:ascii="Book Antiqua" w:eastAsia="SimSun" w:hAnsi="Book Antiqua"/>
          <w:b/>
          <w:kern w:val="2"/>
          <w:lang w:val="en-US" w:eastAsia="zh-CN"/>
        </w:rPr>
        <w:t>124</w:t>
      </w:r>
      <w:r w:rsidRPr="00BB488B">
        <w:rPr>
          <w:rFonts w:ascii="Book Antiqua" w:eastAsia="SimSun" w:hAnsi="Book Antiqua"/>
          <w:kern w:val="2"/>
          <w:lang w:val="en-US" w:eastAsia="zh-CN"/>
        </w:rPr>
        <w:t>: 3863-3878 [PMID: 25105363 DOI: 10.1172/JCI72189]</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54 </w:t>
      </w:r>
      <w:r w:rsidRPr="00BB488B">
        <w:rPr>
          <w:rFonts w:ascii="Book Antiqua" w:eastAsia="SimSun" w:hAnsi="Book Antiqua"/>
          <w:b/>
          <w:kern w:val="2"/>
          <w:lang w:val="en-US" w:eastAsia="zh-CN"/>
        </w:rPr>
        <w:t>Becker F</w:t>
      </w:r>
      <w:r w:rsidRPr="00BB488B">
        <w:rPr>
          <w:rFonts w:ascii="Book Antiqua" w:eastAsia="SimSun" w:hAnsi="Book Antiqua"/>
          <w:kern w:val="2"/>
          <w:lang w:val="en-US" w:eastAsia="zh-CN"/>
        </w:rPr>
        <w:t xml:space="preserve">, Potepalov S, Shehzahdi R, Bernas M, Witte M, Abreo F, Traylor J, Orr WA, Tsunoda I, Alexander JS. Downregulation of FoxC2 Increased Susceptibility to Experimental Colitis: Influence of Lymphatic Drainage Function? </w:t>
      </w:r>
      <w:r w:rsidRPr="00BB488B">
        <w:rPr>
          <w:rFonts w:ascii="Book Antiqua" w:eastAsia="SimSun" w:hAnsi="Book Antiqua"/>
          <w:i/>
          <w:kern w:val="2"/>
          <w:lang w:val="en-US" w:eastAsia="zh-CN"/>
        </w:rPr>
        <w:t>Inflamm Bowel Dis</w:t>
      </w:r>
      <w:r w:rsidRPr="00BB488B">
        <w:rPr>
          <w:rFonts w:ascii="Book Antiqua" w:eastAsia="SimSun" w:hAnsi="Book Antiqua"/>
          <w:kern w:val="2"/>
          <w:lang w:val="en-US" w:eastAsia="zh-CN"/>
        </w:rPr>
        <w:t xml:space="preserve"> 2015; </w:t>
      </w:r>
      <w:r w:rsidRPr="00BB488B">
        <w:rPr>
          <w:rFonts w:ascii="Book Antiqua" w:eastAsia="SimSun" w:hAnsi="Book Antiqua"/>
          <w:b/>
          <w:kern w:val="2"/>
          <w:lang w:val="en-US" w:eastAsia="zh-CN"/>
        </w:rPr>
        <w:t>21</w:t>
      </w:r>
      <w:r w:rsidRPr="00BB488B">
        <w:rPr>
          <w:rFonts w:ascii="Book Antiqua" w:eastAsia="SimSun" w:hAnsi="Book Antiqua"/>
          <w:kern w:val="2"/>
          <w:lang w:val="en-US" w:eastAsia="zh-CN"/>
        </w:rPr>
        <w:t>: 1282-1296 [PMID: 25822012 DOI: 10.1097/MIB.0000000000000371]</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55 </w:t>
      </w:r>
      <w:r w:rsidRPr="00BB488B">
        <w:rPr>
          <w:rFonts w:ascii="Book Antiqua" w:eastAsia="SimSun" w:hAnsi="Book Antiqua"/>
          <w:b/>
          <w:kern w:val="2"/>
          <w:lang w:val="en-US" w:eastAsia="zh-CN"/>
        </w:rPr>
        <w:t>Edelblum KL</w:t>
      </w:r>
      <w:r w:rsidRPr="00BB488B">
        <w:rPr>
          <w:rFonts w:ascii="Book Antiqua" w:eastAsia="SimSun" w:hAnsi="Book Antiqua"/>
          <w:kern w:val="2"/>
          <w:lang w:val="en-US" w:eastAsia="zh-CN"/>
        </w:rPr>
        <w:t xml:space="preserve">, Turner JR. The tight junction in inflammatory disease: communication breakdown. </w:t>
      </w:r>
      <w:r w:rsidRPr="00BB488B">
        <w:rPr>
          <w:rFonts w:ascii="Book Antiqua" w:eastAsia="SimSun" w:hAnsi="Book Antiqua"/>
          <w:i/>
          <w:kern w:val="2"/>
          <w:lang w:val="en-US" w:eastAsia="zh-CN"/>
        </w:rPr>
        <w:t>Curr Opin Pharmacol</w:t>
      </w:r>
      <w:r w:rsidRPr="00BB488B">
        <w:rPr>
          <w:rFonts w:ascii="Book Antiqua" w:eastAsia="SimSun" w:hAnsi="Book Antiqua"/>
          <w:kern w:val="2"/>
          <w:lang w:val="en-US" w:eastAsia="zh-CN"/>
        </w:rPr>
        <w:t xml:space="preserve"> 2009; </w:t>
      </w:r>
      <w:r w:rsidRPr="00BB488B">
        <w:rPr>
          <w:rFonts w:ascii="Book Antiqua" w:eastAsia="SimSun" w:hAnsi="Book Antiqua"/>
          <w:b/>
          <w:kern w:val="2"/>
          <w:lang w:val="en-US" w:eastAsia="zh-CN"/>
        </w:rPr>
        <w:t>9</w:t>
      </w:r>
      <w:r w:rsidRPr="00BB488B">
        <w:rPr>
          <w:rFonts w:ascii="Book Antiqua" w:eastAsia="SimSun" w:hAnsi="Book Antiqua"/>
          <w:kern w:val="2"/>
          <w:lang w:val="en-US" w:eastAsia="zh-CN"/>
        </w:rPr>
        <w:t>: 715-720 [PMID: 19632896 DOI: 10.1016/j.coph.2009.06.022]</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56 </w:t>
      </w:r>
      <w:r w:rsidRPr="00BB488B">
        <w:rPr>
          <w:rFonts w:ascii="Book Antiqua" w:eastAsia="SimSun" w:hAnsi="Book Antiqua"/>
          <w:b/>
          <w:kern w:val="2"/>
          <w:lang w:val="en-US" w:eastAsia="zh-CN"/>
        </w:rPr>
        <w:t>Berry D</w:t>
      </w:r>
      <w:r w:rsidRPr="00BB488B">
        <w:rPr>
          <w:rFonts w:ascii="Book Antiqua" w:eastAsia="SimSun" w:hAnsi="Book Antiqua"/>
          <w:kern w:val="2"/>
          <w:lang w:val="en-US" w:eastAsia="zh-CN"/>
        </w:rPr>
        <w:t xml:space="preserve">, Reinisch W. Intestinal microbiota: a source of novel biomarkers in inflammatory bowel diseases? </w:t>
      </w:r>
      <w:r w:rsidRPr="00BB488B">
        <w:rPr>
          <w:rFonts w:ascii="Book Antiqua" w:eastAsia="SimSun" w:hAnsi="Book Antiqua"/>
          <w:i/>
          <w:kern w:val="2"/>
          <w:lang w:val="en-US" w:eastAsia="zh-CN"/>
        </w:rPr>
        <w:t>Best Pract Res Clin Gastroenterol</w:t>
      </w:r>
      <w:r w:rsidRPr="00BB488B">
        <w:rPr>
          <w:rFonts w:ascii="Book Antiqua" w:eastAsia="SimSun" w:hAnsi="Book Antiqua"/>
          <w:kern w:val="2"/>
          <w:lang w:val="en-US" w:eastAsia="zh-CN"/>
        </w:rPr>
        <w:t xml:space="preserve"> 2013; </w:t>
      </w:r>
      <w:r w:rsidRPr="00BB488B">
        <w:rPr>
          <w:rFonts w:ascii="Book Antiqua" w:eastAsia="SimSun" w:hAnsi="Book Antiqua"/>
          <w:b/>
          <w:kern w:val="2"/>
          <w:lang w:val="en-US" w:eastAsia="zh-CN"/>
        </w:rPr>
        <w:t>27</w:t>
      </w:r>
      <w:r w:rsidRPr="00BB488B">
        <w:rPr>
          <w:rFonts w:ascii="Book Antiqua" w:eastAsia="SimSun" w:hAnsi="Book Antiqua"/>
          <w:kern w:val="2"/>
          <w:lang w:val="en-US" w:eastAsia="zh-CN"/>
        </w:rPr>
        <w:t>: 47-58 [PMID: 23768552 DOI: 10.1016/j.bpg.2013.03.005]</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57 </w:t>
      </w:r>
      <w:r w:rsidRPr="00BB488B">
        <w:rPr>
          <w:rFonts w:ascii="Book Antiqua" w:eastAsia="SimSun" w:hAnsi="Book Antiqua"/>
          <w:b/>
          <w:kern w:val="2"/>
          <w:lang w:val="en-US" w:eastAsia="zh-CN"/>
        </w:rPr>
        <w:t>Klag T</w:t>
      </w:r>
      <w:r w:rsidRPr="00BB488B">
        <w:rPr>
          <w:rFonts w:ascii="Book Antiqua" w:eastAsia="SimSun" w:hAnsi="Book Antiqua"/>
          <w:kern w:val="2"/>
          <w:lang w:val="en-US" w:eastAsia="zh-CN"/>
        </w:rPr>
        <w:t xml:space="preserve">, Stange EF, Wehkamp J. Defective antibacterial barrier in inflammatory bowel disease. </w:t>
      </w:r>
      <w:r w:rsidRPr="00BB488B">
        <w:rPr>
          <w:rFonts w:ascii="Book Antiqua" w:eastAsia="SimSun" w:hAnsi="Book Antiqua"/>
          <w:i/>
          <w:kern w:val="2"/>
          <w:lang w:val="en-US" w:eastAsia="zh-CN"/>
        </w:rPr>
        <w:t>Dig Dis</w:t>
      </w:r>
      <w:r w:rsidRPr="00BB488B">
        <w:rPr>
          <w:rFonts w:ascii="Book Antiqua" w:eastAsia="SimSun" w:hAnsi="Book Antiqua"/>
          <w:kern w:val="2"/>
          <w:lang w:val="en-US" w:eastAsia="zh-CN"/>
        </w:rPr>
        <w:t xml:space="preserve"> 2013; </w:t>
      </w:r>
      <w:r w:rsidRPr="00BB488B">
        <w:rPr>
          <w:rFonts w:ascii="Book Antiqua" w:eastAsia="SimSun" w:hAnsi="Book Antiqua"/>
          <w:b/>
          <w:kern w:val="2"/>
          <w:lang w:val="en-US" w:eastAsia="zh-CN"/>
        </w:rPr>
        <w:t>31</w:t>
      </w:r>
      <w:r w:rsidRPr="00BB488B">
        <w:rPr>
          <w:rFonts w:ascii="Book Antiqua" w:eastAsia="SimSun" w:hAnsi="Book Antiqua"/>
          <w:kern w:val="2"/>
          <w:lang w:val="en-US" w:eastAsia="zh-CN"/>
        </w:rPr>
        <w:t>: 310-316 [PMID: 24246980 DOI: 10.1159/000354858]</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lastRenderedPageBreak/>
        <w:t xml:space="preserve">58 </w:t>
      </w:r>
      <w:r w:rsidRPr="00BB488B">
        <w:rPr>
          <w:rFonts w:ascii="Book Antiqua" w:eastAsia="SimSun" w:hAnsi="Book Antiqua"/>
          <w:b/>
          <w:kern w:val="2"/>
          <w:lang w:val="en-US" w:eastAsia="zh-CN"/>
        </w:rPr>
        <w:t>Lanis JM</w:t>
      </w:r>
      <w:r w:rsidRPr="00BB488B">
        <w:rPr>
          <w:rFonts w:ascii="Book Antiqua" w:eastAsia="SimSun" w:hAnsi="Book Antiqua"/>
          <w:kern w:val="2"/>
          <w:lang w:val="en-US" w:eastAsia="zh-CN"/>
        </w:rPr>
        <w:t xml:space="preserve">, Kao DJ, Alexeev EE, Colgan SP. Tissue metabolism and the inflammatory bowel diseases. </w:t>
      </w:r>
      <w:r w:rsidRPr="00BB488B">
        <w:rPr>
          <w:rFonts w:ascii="Book Antiqua" w:eastAsia="SimSun" w:hAnsi="Book Antiqua"/>
          <w:i/>
          <w:kern w:val="2"/>
          <w:lang w:val="en-US" w:eastAsia="zh-CN"/>
        </w:rPr>
        <w:t>J Mol Med (Berl)</w:t>
      </w:r>
      <w:r w:rsidRPr="00BB488B">
        <w:rPr>
          <w:rFonts w:ascii="Book Antiqua" w:eastAsia="SimSun" w:hAnsi="Book Antiqua"/>
          <w:kern w:val="2"/>
          <w:lang w:val="en-US" w:eastAsia="zh-CN"/>
        </w:rPr>
        <w:t xml:space="preserve"> 2017; :  [PMID: 28528514 DOI: 10.1007/s00109-017-1544-2]</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59 </w:t>
      </w:r>
      <w:r w:rsidRPr="00BB488B">
        <w:rPr>
          <w:rFonts w:ascii="Book Antiqua" w:eastAsia="SimSun" w:hAnsi="Book Antiqua"/>
          <w:b/>
          <w:kern w:val="2"/>
          <w:lang w:val="en-US" w:eastAsia="zh-CN"/>
        </w:rPr>
        <w:t>Wirzenius M</w:t>
      </w:r>
      <w:r w:rsidRPr="00BB488B">
        <w:rPr>
          <w:rFonts w:ascii="Book Antiqua" w:eastAsia="SimSun" w:hAnsi="Book Antiqua"/>
          <w:kern w:val="2"/>
          <w:lang w:val="en-US" w:eastAsia="zh-CN"/>
        </w:rPr>
        <w:t xml:space="preserve">, Tammela T, Uutela M, He Y, Odorisio T, Zambruno G, Nagy JA, Dvorak HF, Ylä-Herttuala S, Shibuya M, Alitalo K. Distinct vascular endothelial growth factor signals for lymphatic vessel enlargement and sprouting. </w:t>
      </w:r>
      <w:r w:rsidRPr="00BB488B">
        <w:rPr>
          <w:rFonts w:ascii="Book Antiqua" w:eastAsia="SimSun" w:hAnsi="Book Antiqua"/>
          <w:i/>
          <w:kern w:val="2"/>
          <w:lang w:val="en-US" w:eastAsia="zh-CN"/>
        </w:rPr>
        <w:t>J Exp Med</w:t>
      </w:r>
      <w:r w:rsidRPr="00BB488B">
        <w:rPr>
          <w:rFonts w:ascii="Book Antiqua" w:eastAsia="SimSun" w:hAnsi="Book Antiqua"/>
          <w:kern w:val="2"/>
          <w:lang w:val="en-US" w:eastAsia="zh-CN"/>
        </w:rPr>
        <w:t xml:space="preserve"> 2007; </w:t>
      </w:r>
      <w:r w:rsidRPr="00BB488B">
        <w:rPr>
          <w:rFonts w:ascii="Book Antiqua" w:eastAsia="SimSun" w:hAnsi="Book Antiqua"/>
          <w:b/>
          <w:kern w:val="2"/>
          <w:lang w:val="en-US" w:eastAsia="zh-CN"/>
        </w:rPr>
        <w:t>204</w:t>
      </w:r>
      <w:r w:rsidRPr="00BB488B">
        <w:rPr>
          <w:rFonts w:ascii="Book Antiqua" w:eastAsia="SimSun" w:hAnsi="Book Antiqua"/>
          <w:kern w:val="2"/>
          <w:lang w:val="en-US" w:eastAsia="zh-CN"/>
        </w:rPr>
        <w:t>: 1431-1440 [PMID: 17535974 DOI: 10.1084/jem.20062642]</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60 </w:t>
      </w:r>
      <w:r w:rsidRPr="00BB488B">
        <w:rPr>
          <w:rFonts w:ascii="Book Antiqua" w:eastAsia="SimSun" w:hAnsi="Book Antiqua"/>
          <w:b/>
          <w:kern w:val="2"/>
          <w:lang w:val="en-US" w:eastAsia="zh-CN"/>
        </w:rPr>
        <w:t>Flister MJ</w:t>
      </w:r>
      <w:r w:rsidRPr="00BB488B">
        <w:rPr>
          <w:rFonts w:ascii="Book Antiqua" w:eastAsia="SimSun" w:hAnsi="Book Antiqua"/>
          <w:kern w:val="2"/>
          <w:lang w:val="en-US" w:eastAsia="zh-CN"/>
        </w:rPr>
        <w:t xml:space="preserve">, Wilber A, Hall KL, Iwata C, Miyazono K, Nisato RE, Pepper MS, Zawieja DC, Ran S. Inflammation induces lymphangiogenesis through up-regulation of VEGFR-3 mediated by NF-kappaB and Prox1. </w:t>
      </w:r>
      <w:r w:rsidRPr="00BB488B">
        <w:rPr>
          <w:rFonts w:ascii="Book Antiqua" w:eastAsia="SimSun" w:hAnsi="Book Antiqua"/>
          <w:i/>
          <w:kern w:val="2"/>
          <w:lang w:val="en-US" w:eastAsia="zh-CN"/>
        </w:rPr>
        <w:t>Blood</w:t>
      </w:r>
      <w:r w:rsidRPr="00BB488B">
        <w:rPr>
          <w:rFonts w:ascii="Book Antiqua" w:eastAsia="SimSun" w:hAnsi="Book Antiqua"/>
          <w:kern w:val="2"/>
          <w:lang w:val="en-US" w:eastAsia="zh-CN"/>
        </w:rPr>
        <w:t xml:space="preserve"> 2010; </w:t>
      </w:r>
      <w:r w:rsidRPr="00BB488B">
        <w:rPr>
          <w:rFonts w:ascii="Book Antiqua" w:eastAsia="SimSun" w:hAnsi="Book Antiqua"/>
          <w:b/>
          <w:kern w:val="2"/>
          <w:lang w:val="en-US" w:eastAsia="zh-CN"/>
        </w:rPr>
        <w:t>115</w:t>
      </w:r>
      <w:r w:rsidRPr="00BB488B">
        <w:rPr>
          <w:rFonts w:ascii="Book Antiqua" w:eastAsia="SimSun" w:hAnsi="Book Antiqua"/>
          <w:kern w:val="2"/>
          <w:lang w:val="en-US" w:eastAsia="zh-CN"/>
        </w:rPr>
        <w:t>: 418-429 [PMID: 19901262 DOI: 10.1182/blood-2008-12-196840]</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61 </w:t>
      </w:r>
      <w:r w:rsidRPr="00BB488B">
        <w:rPr>
          <w:rFonts w:ascii="Book Antiqua" w:eastAsia="SimSun" w:hAnsi="Book Antiqua"/>
          <w:b/>
          <w:kern w:val="2"/>
          <w:lang w:val="en-US" w:eastAsia="zh-CN"/>
        </w:rPr>
        <w:t>Johnson LA</w:t>
      </w:r>
      <w:r w:rsidRPr="00BB488B">
        <w:rPr>
          <w:rFonts w:ascii="Book Antiqua" w:eastAsia="SimSun" w:hAnsi="Book Antiqua"/>
          <w:kern w:val="2"/>
          <w:lang w:val="en-US" w:eastAsia="zh-CN"/>
        </w:rPr>
        <w:t xml:space="preserve">, Prevo R, Clasper S, Jackson DG. Inflammation-induced uptake and degradation of the lymphatic endothelial hyaluronan receptor LYVE-1. </w:t>
      </w:r>
      <w:r w:rsidRPr="00BB488B">
        <w:rPr>
          <w:rFonts w:ascii="Book Antiqua" w:eastAsia="SimSun" w:hAnsi="Book Antiqua"/>
          <w:i/>
          <w:kern w:val="2"/>
          <w:lang w:val="en-US" w:eastAsia="zh-CN"/>
        </w:rPr>
        <w:t>J Biol Chem</w:t>
      </w:r>
      <w:r w:rsidRPr="00BB488B">
        <w:rPr>
          <w:rFonts w:ascii="Book Antiqua" w:eastAsia="SimSun" w:hAnsi="Book Antiqua"/>
          <w:kern w:val="2"/>
          <w:lang w:val="en-US" w:eastAsia="zh-CN"/>
        </w:rPr>
        <w:t xml:space="preserve"> 2007; </w:t>
      </w:r>
      <w:r w:rsidRPr="00BB488B">
        <w:rPr>
          <w:rFonts w:ascii="Book Antiqua" w:eastAsia="SimSun" w:hAnsi="Book Antiqua"/>
          <w:b/>
          <w:kern w:val="2"/>
          <w:lang w:val="en-US" w:eastAsia="zh-CN"/>
        </w:rPr>
        <w:t>282</w:t>
      </w:r>
      <w:r w:rsidRPr="00BB488B">
        <w:rPr>
          <w:rFonts w:ascii="Book Antiqua" w:eastAsia="SimSun" w:hAnsi="Book Antiqua"/>
          <w:kern w:val="2"/>
          <w:lang w:val="en-US" w:eastAsia="zh-CN"/>
        </w:rPr>
        <w:t>: 33671-33680 [PMID: 17884820 DOI: 10.1074/jbc.M702889200]</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62 </w:t>
      </w:r>
      <w:r w:rsidRPr="00BB488B">
        <w:rPr>
          <w:rFonts w:ascii="Book Antiqua" w:eastAsia="SimSun" w:hAnsi="Book Antiqua"/>
          <w:b/>
          <w:kern w:val="2"/>
          <w:lang w:val="en-US" w:eastAsia="zh-CN"/>
        </w:rPr>
        <w:t>Beasley NJ</w:t>
      </w:r>
      <w:r w:rsidRPr="00BB488B">
        <w:rPr>
          <w:rFonts w:ascii="Book Antiqua" w:eastAsia="SimSun" w:hAnsi="Book Antiqua"/>
          <w:kern w:val="2"/>
          <w:lang w:val="en-US" w:eastAsia="zh-CN"/>
        </w:rPr>
        <w:t xml:space="preserve">, Prevo R, Banerji S, Leek RD, Moore J, van Trappen P, Cox G, Harris AL, Jackson DG. Intratumoral lymphangiogenesis and lymph node metastasis in head and neck cancer. </w:t>
      </w:r>
      <w:r w:rsidRPr="00BB488B">
        <w:rPr>
          <w:rFonts w:ascii="Book Antiqua" w:eastAsia="SimSun" w:hAnsi="Book Antiqua"/>
          <w:i/>
          <w:kern w:val="2"/>
          <w:lang w:val="en-US" w:eastAsia="zh-CN"/>
        </w:rPr>
        <w:t>Cancer Res</w:t>
      </w:r>
      <w:r w:rsidRPr="00BB488B">
        <w:rPr>
          <w:rFonts w:ascii="Book Antiqua" w:eastAsia="SimSun" w:hAnsi="Book Antiqua"/>
          <w:kern w:val="2"/>
          <w:lang w:val="en-US" w:eastAsia="zh-CN"/>
        </w:rPr>
        <w:t xml:space="preserve"> 2002; </w:t>
      </w:r>
      <w:r w:rsidRPr="00BB488B">
        <w:rPr>
          <w:rFonts w:ascii="Book Antiqua" w:eastAsia="SimSun" w:hAnsi="Book Antiqua"/>
          <w:b/>
          <w:kern w:val="2"/>
          <w:lang w:val="en-US" w:eastAsia="zh-CN"/>
        </w:rPr>
        <w:t>62</w:t>
      </w:r>
      <w:r w:rsidRPr="00BB488B">
        <w:rPr>
          <w:rFonts w:ascii="Book Antiqua" w:eastAsia="SimSun" w:hAnsi="Book Antiqua"/>
          <w:kern w:val="2"/>
          <w:lang w:val="en-US" w:eastAsia="zh-CN"/>
        </w:rPr>
        <w:t>: 1315-1320 [PMID: 11888898]</w:t>
      </w:r>
    </w:p>
    <w:p w:rsidR="004364C4" w:rsidRPr="00BB488B" w:rsidRDefault="004364C4" w:rsidP="00F9554C">
      <w:pPr>
        <w:widowControl w:val="0"/>
        <w:snapToGrid w:val="0"/>
        <w:spacing w:line="360" w:lineRule="auto"/>
        <w:jc w:val="both"/>
        <w:rPr>
          <w:rFonts w:ascii="Book Antiqua" w:eastAsia="SimSun" w:hAnsi="Book Antiqua"/>
          <w:kern w:val="2"/>
          <w:lang w:val="en-US" w:eastAsia="zh-CN"/>
        </w:rPr>
      </w:pPr>
      <w:r w:rsidRPr="00BB488B">
        <w:rPr>
          <w:rFonts w:ascii="Book Antiqua" w:eastAsia="SimSun" w:hAnsi="Book Antiqua"/>
          <w:kern w:val="2"/>
          <w:lang w:val="en-US" w:eastAsia="zh-CN"/>
        </w:rPr>
        <w:t xml:space="preserve">63 </w:t>
      </w:r>
      <w:r w:rsidRPr="00BB488B">
        <w:rPr>
          <w:rFonts w:ascii="Book Antiqua" w:eastAsia="SimSun" w:hAnsi="Book Antiqua"/>
          <w:b/>
          <w:kern w:val="2"/>
          <w:lang w:val="en-US" w:eastAsia="zh-CN"/>
        </w:rPr>
        <w:t>Padera TP</w:t>
      </w:r>
      <w:r w:rsidRPr="00BB488B">
        <w:rPr>
          <w:rFonts w:ascii="Book Antiqua" w:eastAsia="SimSun" w:hAnsi="Book Antiqua"/>
          <w:kern w:val="2"/>
          <w:lang w:val="en-US" w:eastAsia="zh-CN"/>
        </w:rPr>
        <w:t>, Kadambi A, di Tomaso E, Carreira CM, Brown EB, Boucher Y, Choi NC, Mathisen D, Wain J, Mark EJ, Munn LL, Jain RK. Lymphatic metastasis in the absence of functional intratumor lymphatics.</w:t>
      </w:r>
      <w:r w:rsidRPr="00BB488B">
        <w:rPr>
          <w:rFonts w:ascii="Book Antiqua" w:eastAsia="SimSun" w:hAnsi="Book Antiqua" w:hint="eastAsia"/>
          <w:kern w:val="2"/>
          <w:lang w:val="en-US" w:eastAsia="zh-CN"/>
        </w:rPr>
        <w:t xml:space="preserve"> </w:t>
      </w:r>
      <w:r w:rsidRPr="00BB488B">
        <w:rPr>
          <w:rFonts w:ascii="Book Antiqua" w:eastAsia="SimSun" w:hAnsi="Book Antiqua"/>
          <w:i/>
          <w:kern w:val="2"/>
          <w:lang w:val="en-US" w:eastAsia="zh-CN"/>
        </w:rPr>
        <w:t>Science</w:t>
      </w:r>
      <w:r w:rsidRPr="00BB488B">
        <w:rPr>
          <w:rFonts w:ascii="Book Antiqua" w:eastAsia="SimSun" w:hAnsi="Book Antiqua"/>
          <w:kern w:val="2"/>
          <w:lang w:val="en-US" w:eastAsia="zh-CN"/>
        </w:rPr>
        <w:t xml:space="preserve"> 2002; </w:t>
      </w:r>
      <w:r w:rsidRPr="00BB488B">
        <w:rPr>
          <w:rFonts w:ascii="Book Antiqua" w:eastAsia="SimSun" w:hAnsi="Book Antiqua"/>
          <w:b/>
          <w:kern w:val="2"/>
          <w:lang w:val="en-US" w:eastAsia="zh-CN"/>
        </w:rPr>
        <w:t>296</w:t>
      </w:r>
      <w:r w:rsidRPr="00BB488B">
        <w:rPr>
          <w:rFonts w:ascii="Book Antiqua" w:eastAsia="SimSun" w:hAnsi="Book Antiqua"/>
          <w:kern w:val="2"/>
          <w:lang w:val="en-US" w:eastAsia="zh-CN"/>
        </w:rPr>
        <w:t>: 1883-1886 [PMID: 11976409 DOI: 10.1126/science.1071420]</w:t>
      </w:r>
    </w:p>
    <w:p w:rsidR="004364C4" w:rsidRPr="00BB488B" w:rsidRDefault="004364C4" w:rsidP="00F9554C">
      <w:pPr>
        <w:snapToGrid w:val="0"/>
        <w:spacing w:line="360" w:lineRule="auto"/>
        <w:jc w:val="right"/>
        <w:rPr>
          <w:rFonts w:ascii="Book Antiqua" w:eastAsia="SimSun" w:hAnsi="Book Antiqua"/>
          <w:bCs/>
          <w:lang w:val="en-US" w:eastAsia="zh-CN"/>
        </w:rPr>
      </w:pPr>
      <w:bookmarkStart w:id="30" w:name="OLE_LINK51"/>
      <w:bookmarkStart w:id="31" w:name="OLE_LINK52"/>
      <w:bookmarkStart w:id="32" w:name="OLE_LINK120"/>
      <w:bookmarkStart w:id="33" w:name="OLE_LINK148"/>
      <w:bookmarkStart w:id="34" w:name="OLE_LINK72"/>
      <w:bookmarkStart w:id="35" w:name="OLE_LINK112"/>
      <w:bookmarkStart w:id="36" w:name="OLE_LINK320"/>
      <w:bookmarkStart w:id="37" w:name="OLE_LINK387"/>
      <w:bookmarkStart w:id="38" w:name="OLE_LINK183"/>
      <w:bookmarkStart w:id="39" w:name="OLE_LINK254"/>
      <w:bookmarkStart w:id="40" w:name="OLE_LINK149"/>
      <w:bookmarkStart w:id="41" w:name="OLE_LINK225"/>
      <w:bookmarkStart w:id="42" w:name="OLE_LINK207"/>
      <w:bookmarkStart w:id="43" w:name="OLE_LINK226"/>
      <w:bookmarkStart w:id="44" w:name="OLE_LINK212"/>
      <w:bookmarkStart w:id="45" w:name="OLE_LINK250"/>
      <w:bookmarkStart w:id="46" w:name="OLE_LINK281"/>
      <w:bookmarkStart w:id="47" w:name="OLE_LINK282"/>
      <w:bookmarkStart w:id="48" w:name="OLE_LINK313"/>
      <w:bookmarkStart w:id="49" w:name="OLE_LINK304"/>
      <w:bookmarkStart w:id="50" w:name="OLE_LINK321"/>
      <w:bookmarkStart w:id="51" w:name="OLE_LINK385"/>
      <w:bookmarkStart w:id="52" w:name="OLE_LINK400"/>
      <w:bookmarkStart w:id="53" w:name="OLE_LINK346"/>
      <w:bookmarkStart w:id="54" w:name="OLE_LINK371"/>
      <w:bookmarkStart w:id="55" w:name="OLE_LINK334"/>
      <w:bookmarkStart w:id="56" w:name="OLE_LINK1830"/>
      <w:bookmarkStart w:id="57" w:name="OLE_LINK457"/>
      <w:bookmarkStart w:id="58" w:name="OLE_LINK288"/>
      <w:bookmarkStart w:id="59" w:name="OLE_LINK384"/>
      <w:bookmarkStart w:id="60" w:name="OLE_LINK379"/>
      <w:bookmarkStart w:id="61" w:name="OLE_LINK303"/>
      <w:bookmarkStart w:id="62" w:name="OLE_LINK450"/>
      <w:bookmarkStart w:id="63" w:name="OLE_LINK489"/>
      <w:bookmarkStart w:id="64" w:name="OLE_LINK535"/>
      <w:bookmarkStart w:id="65" w:name="OLE_LINK648"/>
      <w:bookmarkStart w:id="66" w:name="OLE_LINK686"/>
      <w:bookmarkStart w:id="67" w:name="OLE_LINK471"/>
      <w:bookmarkStart w:id="68" w:name="OLE_LINK462"/>
      <w:bookmarkStart w:id="69" w:name="OLE_LINK519"/>
      <w:bookmarkStart w:id="70" w:name="OLE_LINK575"/>
      <w:bookmarkStart w:id="71" w:name="OLE_LINK491"/>
      <w:bookmarkStart w:id="72" w:name="OLE_LINK532"/>
      <w:bookmarkStart w:id="73" w:name="OLE_LINK572"/>
      <w:bookmarkStart w:id="74" w:name="OLE_LINK574"/>
      <w:bookmarkStart w:id="75" w:name="OLE_LINK480"/>
      <w:bookmarkStart w:id="76" w:name="OLE_LINK567"/>
      <w:bookmarkStart w:id="77" w:name="OLE_LINK2700"/>
      <w:bookmarkStart w:id="78" w:name="OLE_LINK581"/>
      <w:bookmarkStart w:id="79" w:name="OLE_LINK639"/>
      <w:bookmarkStart w:id="80" w:name="OLE_LINK688"/>
      <w:bookmarkStart w:id="81" w:name="OLE_LINK722"/>
      <w:bookmarkStart w:id="82" w:name="OLE_LINK542"/>
      <w:bookmarkStart w:id="83" w:name="OLE_LINK589"/>
      <w:bookmarkStart w:id="84" w:name="OLE_LINK582"/>
      <w:bookmarkStart w:id="85" w:name="OLE_LINK640"/>
      <w:bookmarkStart w:id="86" w:name="OLE_LINK714"/>
      <w:bookmarkStart w:id="87" w:name="OLE_LINK593"/>
      <w:bookmarkStart w:id="88" w:name="OLE_LINK716"/>
      <w:bookmarkStart w:id="89" w:name="OLE_LINK770"/>
      <w:bookmarkStart w:id="90" w:name="OLE_LINK801"/>
      <w:bookmarkStart w:id="91" w:name="OLE_LINK660"/>
      <w:bookmarkStart w:id="92" w:name="OLE_LINK781"/>
      <w:bookmarkStart w:id="93" w:name="OLE_LINK833"/>
      <w:bookmarkStart w:id="94" w:name="OLE_LINK642"/>
      <w:bookmarkStart w:id="95" w:name="OLE_LINK700"/>
      <w:bookmarkStart w:id="96" w:name="OLE_LINK792"/>
      <w:bookmarkStart w:id="97" w:name="OLE_LINK2882"/>
      <w:bookmarkStart w:id="98" w:name="OLE_LINK836"/>
      <w:bookmarkStart w:id="99" w:name="OLE_LINK889"/>
      <w:bookmarkStart w:id="100" w:name="OLE_LINK782"/>
      <w:bookmarkStart w:id="101" w:name="OLE_LINK826"/>
      <w:bookmarkStart w:id="102" w:name="OLE_LINK865"/>
      <w:bookmarkStart w:id="103" w:name="OLE_LINK856"/>
      <w:bookmarkStart w:id="104" w:name="OLE_LINK908"/>
      <w:bookmarkStart w:id="105" w:name="OLE_LINK980"/>
      <w:bookmarkStart w:id="106" w:name="OLE_LINK1018"/>
      <w:bookmarkStart w:id="107" w:name="OLE_LINK1049"/>
      <w:bookmarkStart w:id="108" w:name="OLE_LINK1076"/>
      <w:bookmarkStart w:id="109" w:name="OLE_LINK1106"/>
      <w:bookmarkStart w:id="110" w:name="OLE_LINK891"/>
      <w:bookmarkStart w:id="111" w:name="OLE_LINK943"/>
      <w:bookmarkStart w:id="112" w:name="OLE_LINK981"/>
      <w:bookmarkStart w:id="113" w:name="OLE_LINK1030"/>
      <w:bookmarkStart w:id="114" w:name="OLE_LINK847"/>
      <w:bookmarkStart w:id="115" w:name="OLE_LINK909"/>
      <w:bookmarkStart w:id="116" w:name="OLE_LINK906"/>
      <w:bookmarkStart w:id="117" w:name="OLE_LINK992"/>
      <w:bookmarkStart w:id="118" w:name="OLE_LINK993"/>
      <w:bookmarkStart w:id="119" w:name="OLE_LINK1052"/>
      <w:bookmarkStart w:id="120" w:name="OLE_LINK946"/>
      <w:bookmarkStart w:id="121" w:name="OLE_LINK911"/>
      <w:bookmarkStart w:id="122" w:name="OLE_LINK930"/>
      <w:bookmarkStart w:id="123" w:name="OLE_LINK1059"/>
      <w:bookmarkStart w:id="124" w:name="OLE_LINK1174"/>
      <w:bookmarkStart w:id="125" w:name="OLE_LINK1137"/>
      <w:bookmarkStart w:id="126" w:name="OLE_LINK1167"/>
      <w:bookmarkStart w:id="127" w:name="OLE_LINK1200"/>
      <w:bookmarkStart w:id="128" w:name="OLE_LINK1241"/>
      <w:bookmarkStart w:id="129" w:name="OLE_LINK1288"/>
      <w:bookmarkStart w:id="130" w:name="OLE_LINK1056"/>
      <w:bookmarkStart w:id="131" w:name="OLE_LINK1158"/>
      <w:bookmarkStart w:id="132" w:name="OLE_LINK1175"/>
      <w:bookmarkStart w:id="133" w:name="OLE_LINK1074"/>
      <w:bookmarkStart w:id="134" w:name="OLE_LINK1169"/>
      <w:bookmarkStart w:id="135" w:name="OLE_LINK1053"/>
      <w:bookmarkStart w:id="136" w:name="OLE_LINK1054"/>
      <w:r w:rsidRPr="00BB488B">
        <w:rPr>
          <w:rFonts w:ascii="Book Antiqua" w:eastAsia="SimSun" w:hAnsi="Book Antiqua"/>
          <w:b/>
          <w:bCs/>
          <w:lang w:val="en-US" w:eastAsia="zh-CN"/>
        </w:rPr>
        <w:t>P-Reviewer:</w:t>
      </w:r>
      <w:r w:rsidRPr="00BB488B">
        <w:rPr>
          <w:rFonts w:ascii="Book Antiqua" w:eastAsia="SimSun" w:hAnsi="Book Antiqua" w:hint="eastAsia"/>
          <w:b/>
          <w:bCs/>
          <w:lang w:val="en-US" w:eastAsia="zh-CN"/>
        </w:rPr>
        <w:t xml:space="preserve"> </w:t>
      </w:r>
      <w:r w:rsidRPr="00BB488B">
        <w:rPr>
          <w:rFonts w:ascii="Book Antiqua" w:eastAsia="SimSun" w:hAnsi="Book Antiqua"/>
          <w:bCs/>
          <w:lang w:val="en-US" w:eastAsia="zh-CN"/>
        </w:rPr>
        <w:t>Huerta-Franco MR</w:t>
      </w:r>
      <w:r w:rsidRPr="00BB488B">
        <w:rPr>
          <w:rFonts w:ascii="Book Antiqua" w:eastAsia="SimSun" w:hAnsi="Book Antiqua" w:hint="eastAsia"/>
          <w:bCs/>
          <w:lang w:val="en-US" w:eastAsia="zh-CN"/>
        </w:rPr>
        <w:t xml:space="preserve">, </w:t>
      </w:r>
      <w:r w:rsidRPr="00BB488B">
        <w:rPr>
          <w:rFonts w:ascii="Book Antiqua" w:eastAsia="SimSun" w:hAnsi="Book Antiqua"/>
          <w:bCs/>
          <w:lang w:val="en-US" w:eastAsia="zh-CN"/>
        </w:rPr>
        <w:t>Maric I</w:t>
      </w:r>
      <w:r w:rsidRPr="00BB488B">
        <w:rPr>
          <w:rFonts w:ascii="Book Antiqua" w:eastAsia="SimSun" w:hAnsi="Book Antiqua" w:hint="eastAsia"/>
          <w:bCs/>
          <w:lang w:val="en-US" w:eastAsia="zh-CN"/>
        </w:rPr>
        <w:t xml:space="preserve">, </w:t>
      </w:r>
      <w:r w:rsidRPr="00BB488B">
        <w:rPr>
          <w:rFonts w:ascii="Book Antiqua" w:eastAsia="SimSun" w:hAnsi="Book Antiqua"/>
          <w:bCs/>
          <w:lang w:val="en-US" w:eastAsia="zh-CN"/>
        </w:rPr>
        <w:t>Nakase H</w:t>
      </w:r>
      <w:r w:rsidRPr="00BB488B">
        <w:rPr>
          <w:rFonts w:ascii="Book Antiqua" w:eastAsia="SimSun" w:hAnsi="Book Antiqua" w:hint="eastAsia"/>
          <w:bCs/>
          <w:lang w:val="en-US" w:eastAsia="zh-CN"/>
        </w:rPr>
        <w:t xml:space="preserve">, </w:t>
      </w:r>
      <w:r w:rsidRPr="00BB488B">
        <w:rPr>
          <w:rFonts w:ascii="Book Antiqua" w:eastAsia="SimSun" w:hAnsi="Book Antiqua"/>
          <w:bCs/>
          <w:lang w:val="en-US" w:eastAsia="zh-CN"/>
        </w:rPr>
        <w:t>Yu LCH</w:t>
      </w:r>
    </w:p>
    <w:p w:rsidR="004364C4" w:rsidRPr="00BB488B" w:rsidRDefault="004364C4" w:rsidP="00F9554C">
      <w:pPr>
        <w:snapToGrid w:val="0"/>
        <w:spacing w:line="360" w:lineRule="auto"/>
        <w:jc w:val="right"/>
        <w:rPr>
          <w:rFonts w:ascii="Book Antiqua" w:eastAsia="SimSun" w:hAnsi="Book Antiqua"/>
          <w:lang w:val="en-US" w:eastAsia="zh-CN"/>
        </w:rPr>
      </w:pPr>
      <w:r w:rsidRPr="00BB488B">
        <w:rPr>
          <w:rFonts w:ascii="Book Antiqua" w:eastAsia="SimSun" w:hAnsi="Book Antiqua"/>
          <w:b/>
          <w:bCs/>
          <w:lang w:val="en-US" w:eastAsia="zh-CN"/>
        </w:rPr>
        <w:t>S-Editor:</w:t>
      </w:r>
      <w:r w:rsidRPr="00BB488B">
        <w:rPr>
          <w:rFonts w:ascii="Book Antiqua" w:eastAsia="SimSun" w:hAnsi="Book Antiqua" w:hint="eastAsia"/>
          <w:lang w:val="en-US" w:eastAsia="zh-CN"/>
        </w:rPr>
        <w:t xml:space="preserve"> Gong ZM </w:t>
      </w:r>
      <w:r w:rsidRPr="00BB488B">
        <w:rPr>
          <w:rFonts w:ascii="Book Antiqua" w:eastAsia="SimSun" w:hAnsi="Book Antiqua"/>
          <w:b/>
          <w:bCs/>
          <w:lang w:val="en-US" w:eastAsia="zh-CN"/>
        </w:rPr>
        <w:t>L-Editor:</w:t>
      </w:r>
      <w:r w:rsidRPr="00BB488B">
        <w:rPr>
          <w:rFonts w:ascii="Book Antiqua" w:eastAsia="SimSun" w:hAnsi="Book Antiqua"/>
          <w:lang w:val="en-US" w:eastAsia="zh-CN"/>
        </w:rPr>
        <w:t xml:space="preserve"> </w:t>
      </w:r>
      <w:r w:rsidRPr="00BB488B">
        <w:rPr>
          <w:rFonts w:ascii="Book Antiqua" w:eastAsia="SimSun" w:hAnsi="Book Antiqua"/>
          <w:b/>
          <w:bCs/>
          <w:lang w:val="en-US" w:eastAsia="zh-CN"/>
        </w:rPr>
        <w:t>E-Editor:</w:t>
      </w:r>
    </w:p>
    <w:p w:rsidR="004364C4" w:rsidRPr="00BB488B" w:rsidRDefault="004364C4" w:rsidP="00F9554C">
      <w:pPr>
        <w:shd w:val="clear" w:color="auto" w:fill="FFFFFF"/>
        <w:snapToGrid w:val="0"/>
        <w:spacing w:line="360" w:lineRule="auto"/>
        <w:jc w:val="both"/>
        <w:rPr>
          <w:rFonts w:ascii="Book Antiqua" w:eastAsia="SimSun" w:hAnsi="Book Antiqua" w:cs="Helvetica"/>
          <w:b/>
          <w:lang w:val="en-US" w:eastAsia="zh-CN"/>
        </w:rPr>
      </w:pPr>
      <w:bookmarkStart w:id="137" w:name="OLE_LINK880"/>
      <w:bookmarkStart w:id="138" w:name="OLE_LINK881"/>
      <w:bookmarkStart w:id="139" w:name="OLE_LINK497"/>
      <w:bookmarkStart w:id="140" w:name="OLE_LINK813"/>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r w:rsidRPr="00BB488B">
        <w:rPr>
          <w:rFonts w:ascii="Book Antiqua" w:eastAsia="SimSun" w:hAnsi="Book Antiqua" w:cs="Helvetica"/>
          <w:b/>
          <w:lang w:val="en-US" w:eastAsia="zh-CN"/>
        </w:rPr>
        <w:t xml:space="preserve">Specialty type: </w:t>
      </w:r>
      <w:r w:rsidRPr="00BB488B">
        <w:rPr>
          <w:rFonts w:ascii="Book Antiqua" w:eastAsia="SimSun" w:hAnsi="Book Antiqua" w:cs="Helvetica"/>
          <w:lang w:val="en-US" w:eastAsia="zh-CN"/>
        </w:rPr>
        <w:t>Gastroenterology and</w:t>
      </w:r>
      <w:r w:rsidRPr="00BB488B">
        <w:rPr>
          <w:rFonts w:ascii="Book Antiqua" w:eastAsia="SimSun" w:hAnsi="Book Antiqua" w:cs="Helvetica" w:hint="eastAsia"/>
          <w:lang w:val="en-US" w:eastAsia="zh-CN"/>
        </w:rPr>
        <w:t xml:space="preserve"> </w:t>
      </w:r>
      <w:r w:rsidRPr="00BB488B">
        <w:rPr>
          <w:rFonts w:ascii="Book Antiqua" w:eastAsia="SimSun" w:hAnsi="Book Antiqua" w:cs="Helvetica"/>
          <w:lang w:val="en-US" w:eastAsia="zh-CN"/>
        </w:rPr>
        <w:t>hepatology</w:t>
      </w:r>
    </w:p>
    <w:p w:rsidR="004364C4" w:rsidRPr="00BB488B" w:rsidRDefault="004364C4" w:rsidP="00F9554C">
      <w:pPr>
        <w:shd w:val="clear" w:color="auto" w:fill="FFFFFF"/>
        <w:snapToGrid w:val="0"/>
        <w:spacing w:line="360" w:lineRule="auto"/>
        <w:jc w:val="both"/>
        <w:rPr>
          <w:rFonts w:ascii="Book Antiqua" w:eastAsia="SimSun" w:hAnsi="Book Antiqua" w:cs="Helvetica"/>
          <w:b/>
          <w:lang w:val="en-US" w:eastAsia="zh-CN"/>
        </w:rPr>
      </w:pPr>
      <w:r w:rsidRPr="00BB488B">
        <w:rPr>
          <w:rFonts w:ascii="Book Antiqua" w:eastAsia="SimSun" w:hAnsi="Book Antiqua" w:cs="Helvetica"/>
          <w:b/>
          <w:lang w:val="en-US" w:eastAsia="zh-CN"/>
        </w:rPr>
        <w:t xml:space="preserve">Country of origin: </w:t>
      </w:r>
      <w:r w:rsidRPr="00BB488B">
        <w:rPr>
          <w:rFonts w:ascii="Book Antiqua" w:eastAsia="SimSun" w:hAnsi="Book Antiqua" w:cs="Helvetica"/>
          <w:lang w:val="en-CA" w:eastAsia="zh-CN"/>
        </w:rPr>
        <w:t>Italy</w:t>
      </w:r>
    </w:p>
    <w:p w:rsidR="004364C4" w:rsidRPr="00BB488B" w:rsidRDefault="004364C4" w:rsidP="00F9554C">
      <w:pPr>
        <w:shd w:val="clear" w:color="auto" w:fill="FFFFFF"/>
        <w:snapToGrid w:val="0"/>
        <w:spacing w:line="360" w:lineRule="auto"/>
        <w:jc w:val="both"/>
        <w:rPr>
          <w:rFonts w:ascii="Book Antiqua" w:eastAsia="SimSun" w:hAnsi="Book Antiqua" w:cs="Helvetica"/>
          <w:b/>
          <w:lang w:val="en-US" w:eastAsia="zh-CN"/>
        </w:rPr>
      </w:pPr>
      <w:r w:rsidRPr="00BB488B">
        <w:rPr>
          <w:rFonts w:ascii="Book Antiqua" w:eastAsia="SimSun" w:hAnsi="Book Antiqua" w:cs="Helvetica"/>
          <w:b/>
          <w:lang w:val="en-US" w:eastAsia="zh-CN"/>
        </w:rPr>
        <w:t>Peer-review report classification</w:t>
      </w:r>
    </w:p>
    <w:p w:rsidR="004364C4" w:rsidRPr="00BB488B" w:rsidRDefault="004364C4" w:rsidP="00F9554C">
      <w:pPr>
        <w:shd w:val="clear" w:color="auto" w:fill="FFFFFF"/>
        <w:snapToGrid w:val="0"/>
        <w:spacing w:line="360" w:lineRule="auto"/>
        <w:jc w:val="both"/>
        <w:rPr>
          <w:rFonts w:ascii="Book Antiqua" w:eastAsia="SimSun" w:hAnsi="Book Antiqua" w:cs="Helvetica"/>
          <w:lang w:val="en-US" w:eastAsia="zh-CN"/>
        </w:rPr>
      </w:pPr>
      <w:r w:rsidRPr="00BB488B">
        <w:rPr>
          <w:rFonts w:ascii="Book Antiqua" w:eastAsia="SimSun" w:hAnsi="Book Antiqua" w:cs="Helvetica"/>
          <w:lang w:val="en-US" w:eastAsia="zh-CN"/>
        </w:rPr>
        <w:t xml:space="preserve">Grade A (Excellent): </w:t>
      </w:r>
      <w:r w:rsidRPr="00BB488B">
        <w:rPr>
          <w:rFonts w:ascii="Book Antiqua" w:eastAsia="SimSun" w:hAnsi="Book Antiqua" w:cs="Helvetica" w:hint="eastAsia"/>
          <w:lang w:val="en-US" w:eastAsia="zh-CN"/>
        </w:rPr>
        <w:t>0</w:t>
      </w:r>
    </w:p>
    <w:p w:rsidR="004364C4" w:rsidRPr="00BB488B" w:rsidRDefault="004364C4" w:rsidP="00F9554C">
      <w:pPr>
        <w:shd w:val="clear" w:color="auto" w:fill="FFFFFF"/>
        <w:snapToGrid w:val="0"/>
        <w:spacing w:line="360" w:lineRule="auto"/>
        <w:jc w:val="both"/>
        <w:rPr>
          <w:rFonts w:ascii="Book Antiqua" w:eastAsia="SimSun" w:hAnsi="Book Antiqua" w:cs="Helvetica"/>
          <w:lang w:val="en-US" w:eastAsia="zh-CN"/>
        </w:rPr>
      </w:pPr>
      <w:r w:rsidRPr="00BB488B">
        <w:rPr>
          <w:rFonts w:ascii="Book Antiqua" w:eastAsia="SimSun" w:hAnsi="Book Antiqua" w:cs="Helvetica"/>
          <w:lang w:val="en-US" w:eastAsia="zh-CN"/>
        </w:rPr>
        <w:t xml:space="preserve">Grade B (Very good): </w:t>
      </w:r>
      <w:r w:rsidRPr="00BB488B">
        <w:rPr>
          <w:rFonts w:ascii="Book Antiqua" w:eastAsia="SimSun" w:hAnsi="Book Antiqua" w:cs="Helvetica" w:hint="eastAsia"/>
          <w:lang w:val="en-US" w:eastAsia="zh-CN"/>
        </w:rPr>
        <w:t>B</w:t>
      </w:r>
    </w:p>
    <w:p w:rsidR="004364C4" w:rsidRPr="00BB488B" w:rsidRDefault="004364C4" w:rsidP="00F9554C">
      <w:pPr>
        <w:shd w:val="clear" w:color="auto" w:fill="FFFFFF"/>
        <w:snapToGrid w:val="0"/>
        <w:spacing w:line="360" w:lineRule="auto"/>
        <w:jc w:val="both"/>
        <w:rPr>
          <w:rFonts w:ascii="Book Antiqua" w:eastAsia="SimSun" w:hAnsi="Book Antiqua" w:cs="Helvetica"/>
          <w:lang w:val="en-US" w:eastAsia="zh-CN"/>
        </w:rPr>
      </w:pPr>
      <w:r w:rsidRPr="00BB488B">
        <w:rPr>
          <w:rFonts w:ascii="Book Antiqua" w:eastAsia="SimSun" w:hAnsi="Book Antiqua" w:cs="Helvetica"/>
          <w:lang w:val="en-US" w:eastAsia="zh-CN"/>
        </w:rPr>
        <w:t xml:space="preserve">Grade C (Good): </w:t>
      </w:r>
      <w:r w:rsidRPr="00BB488B">
        <w:rPr>
          <w:rFonts w:ascii="Book Antiqua" w:eastAsia="SimSun" w:hAnsi="Book Antiqua" w:cs="Helvetica" w:hint="eastAsia"/>
          <w:lang w:val="en-US" w:eastAsia="zh-CN"/>
        </w:rPr>
        <w:t>C, C</w:t>
      </w:r>
    </w:p>
    <w:p w:rsidR="004364C4" w:rsidRPr="00BB488B" w:rsidRDefault="004364C4" w:rsidP="00F9554C">
      <w:pPr>
        <w:shd w:val="clear" w:color="auto" w:fill="FFFFFF"/>
        <w:snapToGrid w:val="0"/>
        <w:spacing w:line="360" w:lineRule="auto"/>
        <w:jc w:val="both"/>
        <w:rPr>
          <w:rFonts w:ascii="Book Antiqua" w:eastAsia="SimSun" w:hAnsi="Book Antiqua" w:cs="Helvetica"/>
          <w:lang w:val="en-US" w:eastAsia="zh-CN"/>
        </w:rPr>
      </w:pPr>
      <w:r w:rsidRPr="00BB488B">
        <w:rPr>
          <w:rFonts w:ascii="Book Antiqua" w:eastAsia="SimSun" w:hAnsi="Book Antiqua" w:cs="Helvetica"/>
          <w:lang w:val="en-US" w:eastAsia="zh-CN"/>
        </w:rPr>
        <w:t xml:space="preserve">Grade D (Fair): </w:t>
      </w:r>
      <w:r w:rsidRPr="00BB488B">
        <w:rPr>
          <w:rFonts w:ascii="Book Antiqua" w:eastAsia="SimSun" w:hAnsi="Book Antiqua" w:cs="Helvetica" w:hint="eastAsia"/>
          <w:lang w:val="en-US" w:eastAsia="zh-CN"/>
        </w:rPr>
        <w:t>D</w:t>
      </w:r>
    </w:p>
    <w:p w:rsidR="004364C4" w:rsidRPr="00BB488B" w:rsidRDefault="004364C4" w:rsidP="00F9554C">
      <w:pPr>
        <w:shd w:val="clear" w:color="auto" w:fill="FFFFFF"/>
        <w:snapToGrid w:val="0"/>
        <w:spacing w:line="360" w:lineRule="auto"/>
        <w:jc w:val="both"/>
        <w:rPr>
          <w:rFonts w:ascii="Book Antiqua" w:eastAsia="SimSun" w:hAnsi="Book Antiqua" w:cs="Helvetica"/>
          <w:lang w:val="en-US" w:eastAsia="zh-CN"/>
        </w:rPr>
      </w:pPr>
      <w:r w:rsidRPr="00BB488B">
        <w:rPr>
          <w:rFonts w:ascii="Book Antiqua" w:eastAsia="SimSun" w:hAnsi="Book Antiqua" w:cs="Helvetica"/>
          <w:lang w:val="en-US" w:eastAsia="zh-CN"/>
        </w:rPr>
        <w:t xml:space="preserve">Grade E (Poor): </w:t>
      </w:r>
      <w:r w:rsidRPr="00BB488B">
        <w:rPr>
          <w:rFonts w:ascii="Book Antiqua" w:eastAsia="SimSun" w:hAnsi="Book Antiqua" w:cs="Helvetica" w:hint="eastAsia"/>
          <w:lang w:val="en-US" w:eastAsia="zh-CN"/>
        </w:rPr>
        <w:t>0</w:t>
      </w:r>
      <w:bookmarkEnd w:id="137"/>
      <w:bookmarkEnd w:id="138"/>
      <w:r w:rsidRPr="00BB488B">
        <w:rPr>
          <w:rFonts w:ascii="Book Antiqua" w:eastAsia="SimSun" w:hAnsi="Book Antiqua" w:cs="Helvetica" w:hint="eastAsia"/>
          <w:lang w:val="en-US" w:eastAsia="zh-CN"/>
        </w:rPr>
        <w:t xml:space="preserve"> </w:t>
      </w:r>
    </w:p>
    <w:bookmarkEnd w:id="135"/>
    <w:bookmarkEnd w:id="136"/>
    <w:bookmarkEnd w:id="139"/>
    <w:bookmarkEnd w:id="140"/>
    <w:p w:rsidR="004364C4" w:rsidRPr="00BB488B" w:rsidRDefault="004364C4" w:rsidP="00F9554C">
      <w:pPr>
        <w:snapToGrid w:val="0"/>
        <w:spacing w:line="360" w:lineRule="auto"/>
        <w:rPr>
          <w:rFonts w:ascii="Book Antiqua" w:eastAsia="SimSun" w:hAnsi="Book Antiqua"/>
          <w:kern w:val="2"/>
          <w:lang w:val="en-US" w:eastAsia="zh-CN"/>
        </w:rPr>
      </w:pPr>
      <w:r w:rsidRPr="00BB488B">
        <w:rPr>
          <w:rFonts w:ascii="Book Antiqua" w:eastAsia="SimSun" w:hAnsi="Book Antiqua"/>
          <w:kern w:val="2"/>
          <w:lang w:val="en-US" w:eastAsia="zh-CN"/>
        </w:rPr>
        <w:br w:type="page"/>
      </w:r>
    </w:p>
    <w:p w:rsidR="00B82741" w:rsidRPr="00BB488B" w:rsidRDefault="00AD6336" w:rsidP="00F9554C">
      <w:pPr>
        <w:snapToGrid w:val="0"/>
        <w:spacing w:line="360" w:lineRule="auto"/>
        <w:jc w:val="both"/>
        <w:rPr>
          <w:b/>
          <w:lang w:val="en-US" w:eastAsia="en-US"/>
        </w:rPr>
      </w:pPr>
      <w:r w:rsidRPr="00BB488B">
        <w:rPr>
          <w:b/>
          <w:noProof/>
          <w:lang w:val="en-US" w:eastAsia="zh-CN"/>
        </w:rPr>
        <w:lastRenderedPageBreak/>
        <w:drawing>
          <wp:inline distT="0" distB="0" distL="0" distR="0" wp14:anchorId="7E967E5D" wp14:editId="6E7AB1DD">
            <wp:extent cx="4540491" cy="7134225"/>
            <wp:effectExtent l="0" t="0" r="0" b="0"/>
            <wp:docPr id="1" name="Immagine 1" descr="J:\PTC\manuscript GLUT5\lavoro\world journal of gastroenterol\I revisione\Figure tif\Diapositiva1_300dp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PTC\manuscript GLUT5\lavoro\world journal of gastroenterol\I revisione\Figure tif\Diapositiva1_300dpi.t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50589" cy="7150091"/>
                    </a:xfrm>
                    <a:prstGeom prst="rect">
                      <a:avLst/>
                    </a:prstGeom>
                    <a:noFill/>
                    <a:ln>
                      <a:noFill/>
                    </a:ln>
                  </pic:spPr>
                </pic:pic>
              </a:graphicData>
            </a:graphic>
          </wp:inline>
        </w:drawing>
      </w:r>
    </w:p>
    <w:p w:rsidR="008252D1" w:rsidRPr="00BB488B" w:rsidRDefault="008F4EEA" w:rsidP="00F9554C">
      <w:pPr>
        <w:snapToGrid w:val="0"/>
        <w:spacing w:line="360" w:lineRule="auto"/>
        <w:jc w:val="both"/>
        <w:rPr>
          <w:rFonts w:ascii="Book Antiqua" w:hAnsi="Book Antiqua"/>
          <w:lang w:val="en-US"/>
        </w:rPr>
      </w:pPr>
      <w:r w:rsidRPr="00BB488B">
        <w:rPr>
          <w:rFonts w:ascii="Book Antiqua" w:hAnsi="Book Antiqua"/>
          <w:b/>
          <w:lang w:val="en-US"/>
        </w:rPr>
        <w:t>Figure 1</w:t>
      </w:r>
      <w:r w:rsidR="00582058" w:rsidRPr="00BB488B">
        <w:rPr>
          <w:rFonts w:ascii="Book Antiqua" w:hAnsi="Book Antiqua" w:hint="eastAsia"/>
          <w:b/>
          <w:lang w:val="en-US" w:eastAsia="zh-CN"/>
        </w:rPr>
        <w:t xml:space="preserve"> </w:t>
      </w:r>
      <w:r w:rsidR="00291484" w:rsidRPr="00BB488B">
        <w:rPr>
          <w:rFonts w:ascii="Book Antiqua" w:hAnsi="Book Antiqua"/>
          <w:b/>
          <w:lang w:val="en-US"/>
        </w:rPr>
        <w:t>Immunoperoxidase staining showing GLUT2 (</w:t>
      </w:r>
      <w:r w:rsidR="00291484" w:rsidRPr="00BB488B">
        <w:rPr>
          <w:rFonts w:ascii="Book Antiqua" w:hAnsi="Book Antiqua"/>
          <w:b/>
          <w:caps/>
          <w:kern w:val="24"/>
          <w:lang w:val="en-US"/>
        </w:rPr>
        <w:t>a</w:t>
      </w:r>
      <w:r w:rsidR="00291484" w:rsidRPr="00BB488B">
        <w:rPr>
          <w:rFonts w:ascii="Book Antiqua" w:hAnsi="Book Antiqua"/>
          <w:b/>
          <w:kern w:val="24"/>
          <w:lang w:val="en-US"/>
        </w:rPr>
        <w:t>-</w:t>
      </w:r>
      <w:r w:rsidR="00291484" w:rsidRPr="00BB488B">
        <w:rPr>
          <w:rFonts w:ascii="Book Antiqua" w:hAnsi="Book Antiqua"/>
          <w:b/>
          <w:caps/>
          <w:kern w:val="24"/>
          <w:lang w:val="en-US"/>
        </w:rPr>
        <w:t>d</w:t>
      </w:r>
      <w:r w:rsidR="00291484" w:rsidRPr="00BB488B">
        <w:rPr>
          <w:rFonts w:ascii="Book Antiqua" w:hAnsi="Book Antiqua"/>
          <w:b/>
          <w:kern w:val="24"/>
          <w:lang w:val="en-US"/>
        </w:rPr>
        <w:t>) and SGLT1 (</w:t>
      </w:r>
      <w:r w:rsidR="00291484" w:rsidRPr="00BB488B">
        <w:rPr>
          <w:rFonts w:ascii="Book Antiqua" w:hAnsi="Book Antiqua"/>
          <w:b/>
          <w:caps/>
          <w:kern w:val="24"/>
          <w:lang w:val="en-US"/>
        </w:rPr>
        <w:t>e</w:t>
      </w:r>
      <w:r w:rsidR="00582058" w:rsidRPr="00BB488B">
        <w:rPr>
          <w:rFonts w:ascii="Book Antiqua" w:hAnsi="Book Antiqua" w:hint="eastAsia"/>
          <w:b/>
          <w:kern w:val="24"/>
          <w:lang w:val="en-US" w:eastAsia="zh-CN"/>
        </w:rPr>
        <w:t xml:space="preserve"> and </w:t>
      </w:r>
      <w:r w:rsidR="00291484" w:rsidRPr="00BB488B">
        <w:rPr>
          <w:rFonts w:ascii="Book Antiqua" w:hAnsi="Book Antiqua"/>
          <w:b/>
          <w:caps/>
          <w:kern w:val="24"/>
          <w:lang w:val="en-US"/>
        </w:rPr>
        <w:t>f</w:t>
      </w:r>
      <w:r w:rsidR="00291484" w:rsidRPr="00BB488B">
        <w:rPr>
          <w:rFonts w:ascii="Book Antiqua" w:hAnsi="Book Antiqua"/>
          <w:b/>
          <w:kern w:val="24"/>
          <w:lang w:val="en-US"/>
        </w:rPr>
        <w:t>)</w:t>
      </w:r>
      <w:r w:rsidR="000F2259" w:rsidRPr="00BB488B">
        <w:rPr>
          <w:rFonts w:ascii="Book Antiqua" w:hAnsi="Book Antiqua"/>
          <w:b/>
          <w:kern w:val="24"/>
          <w:lang w:val="en-US"/>
        </w:rPr>
        <w:t xml:space="preserve"> </w:t>
      </w:r>
      <w:r w:rsidR="00291484" w:rsidRPr="00BB488B">
        <w:rPr>
          <w:rFonts w:ascii="Book Antiqua" w:hAnsi="Book Antiqua"/>
          <w:b/>
          <w:kern w:val="24"/>
          <w:lang w:val="en-US"/>
        </w:rPr>
        <w:t>immunoreactivity in epithelial cells of the cecum (</w:t>
      </w:r>
      <w:r w:rsidR="00291484" w:rsidRPr="00BB488B">
        <w:rPr>
          <w:rFonts w:ascii="Book Antiqua" w:hAnsi="Book Antiqua"/>
          <w:b/>
          <w:caps/>
          <w:kern w:val="24"/>
          <w:lang w:val="en-US"/>
        </w:rPr>
        <w:t>a</w:t>
      </w:r>
      <w:r w:rsidR="00582058" w:rsidRPr="00BB488B">
        <w:rPr>
          <w:rFonts w:ascii="Book Antiqua" w:hAnsi="Book Antiqua" w:hint="eastAsia"/>
          <w:b/>
          <w:kern w:val="24"/>
          <w:lang w:val="en-US" w:eastAsia="zh-CN"/>
        </w:rPr>
        <w:t xml:space="preserve"> and </w:t>
      </w:r>
      <w:r w:rsidR="00291484" w:rsidRPr="00BB488B">
        <w:rPr>
          <w:rFonts w:ascii="Book Antiqua" w:hAnsi="Book Antiqua"/>
          <w:b/>
          <w:caps/>
          <w:kern w:val="24"/>
          <w:lang w:val="en-US"/>
        </w:rPr>
        <w:t>b</w:t>
      </w:r>
      <w:r w:rsidR="00291484" w:rsidRPr="00BB488B">
        <w:rPr>
          <w:rFonts w:ascii="Book Antiqua" w:hAnsi="Book Antiqua"/>
          <w:b/>
          <w:kern w:val="24"/>
          <w:lang w:val="en-US"/>
        </w:rPr>
        <w:t>), descending (</w:t>
      </w:r>
      <w:r w:rsidR="00291484" w:rsidRPr="00BB488B">
        <w:rPr>
          <w:rFonts w:ascii="Book Antiqua" w:hAnsi="Book Antiqua"/>
          <w:b/>
          <w:caps/>
          <w:kern w:val="24"/>
          <w:lang w:val="en-US"/>
        </w:rPr>
        <w:t>c</w:t>
      </w:r>
      <w:r w:rsidR="00582058" w:rsidRPr="00BB488B">
        <w:rPr>
          <w:rFonts w:ascii="Book Antiqua" w:hAnsi="Book Antiqua" w:hint="eastAsia"/>
          <w:b/>
          <w:kern w:val="24"/>
          <w:lang w:val="en-US" w:eastAsia="zh-CN"/>
        </w:rPr>
        <w:t xml:space="preserve"> and </w:t>
      </w:r>
      <w:r w:rsidR="00291484" w:rsidRPr="00BB488B">
        <w:rPr>
          <w:rFonts w:ascii="Book Antiqua" w:hAnsi="Book Antiqua"/>
          <w:b/>
          <w:caps/>
          <w:kern w:val="24"/>
          <w:lang w:val="en-US"/>
        </w:rPr>
        <w:t>d</w:t>
      </w:r>
      <w:r w:rsidR="00291484" w:rsidRPr="00BB488B">
        <w:rPr>
          <w:rFonts w:ascii="Book Antiqua" w:hAnsi="Book Antiqua"/>
          <w:b/>
          <w:kern w:val="24"/>
          <w:lang w:val="en-US"/>
        </w:rPr>
        <w:t>), and</w:t>
      </w:r>
      <w:r w:rsidR="000F2259" w:rsidRPr="00BB488B">
        <w:rPr>
          <w:rFonts w:ascii="Book Antiqua" w:hAnsi="Book Antiqua"/>
          <w:b/>
          <w:kern w:val="24"/>
          <w:lang w:val="en-US"/>
        </w:rPr>
        <w:t xml:space="preserve"> </w:t>
      </w:r>
      <w:r w:rsidR="00291484" w:rsidRPr="00BB488B">
        <w:rPr>
          <w:rFonts w:ascii="Book Antiqua" w:hAnsi="Book Antiqua"/>
          <w:b/>
          <w:kern w:val="24"/>
          <w:lang w:val="en-US"/>
        </w:rPr>
        <w:t>sigmoid (</w:t>
      </w:r>
      <w:r w:rsidR="00291484" w:rsidRPr="00BB488B">
        <w:rPr>
          <w:rFonts w:ascii="Book Antiqua" w:hAnsi="Book Antiqua"/>
          <w:b/>
          <w:caps/>
          <w:kern w:val="24"/>
          <w:lang w:val="en-US"/>
        </w:rPr>
        <w:t>e</w:t>
      </w:r>
      <w:r w:rsidR="00582058" w:rsidRPr="00BB488B">
        <w:rPr>
          <w:rFonts w:ascii="Book Antiqua" w:hAnsi="Book Antiqua" w:hint="eastAsia"/>
          <w:b/>
          <w:kern w:val="24"/>
          <w:lang w:val="en-US" w:eastAsia="zh-CN"/>
        </w:rPr>
        <w:t xml:space="preserve"> and </w:t>
      </w:r>
      <w:r w:rsidR="00291484" w:rsidRPr="00BB488B">
        <w:rPr>
          <w:rFonts w:ascii="Book Antiqua" w:hAnsi="Book Antiqua"/>
          <w:b/>
          <w:caps/>
          <w:kern w:val="24"/>
          <w:lang w:val="en-US"/>
        </w:rPr>
        <w:t>f</w:t>
      </w:r>
      <w:r w:rsidR="00291484" w:rsidRPr="00BB488B">
        <w:rPr>
          <w:rFonts w:ascii="Book Antiqua" w:hAnsi="Book Antiqua"/>
          <w:b/>
          <w:kern w:val="24"/>
          <w:lang w:val="en-US"/>
        </w:rPr>
        <w:t>) colon of human intestine.</w:t>
      </w:r>
      <w:r w:rsidR="00291484" w:rsidRPr="00BB488B">
        <w:rPr>
          <w:rFonts w:ascii="Book Antiqua" w:hAnsi="Book Antiqua"/>
          <w:b/>
          <w:lang w:val="en-US"/>
        </w:rPr>
        <w:t xml:space="preserve"> </w:t>
      </w:r>
      <w:r w:rsidR="00B27538" w:rsidRPr="00BB488B">
        <w:rPr>
          <w:rFonts w:ascii="Book Antiqua" w:hAnsi="Book Antiqua"/>
          <w:lang w:val="en-US"/>
        </w:rPr>
        <w:t xml:space="preserve">Thin arrows indicate staining on the apical pole, thick arrows on the basolateral membrane of epithelial intestinal cells. </w:t>
      </w:r>
      <w:r w:rsidR="00291484" w:rsidRPr="00BB488B">
        <w:rPr>
          <w:rFonts w:ascii="Book Antiqua" w:hAnsi="Book Antiqua"/>
          <w:lang w:val="en-US"/>
        </w:rPr>
        <w:t>Scale bar: (</w:t>
      </w:r>
      <w:r w:rsidR="00291484" w:rsidRPr="00BB488B">
        <w:rPr>
          <w:rFonts w:ascii="Book Antiqua" w:hAnsi="Book Antiqua"/>
          <w:caps/>
          <w:lang w:val="en-US"/>
        </w:rPr>
        <w:t>a</w:t>
      </w:r>
      <w:r w:rsidR="00291484" w:rsidRPr="00BB488B">
        <w:rPr>
          <w:rFonts w:ascii="Book Antiqua" w:hAnsi="Book Antiqua"/>
          <w:lang w:val="en-US"/>
        </w:rPr>
        <w:t xml:space="preserve">, </w:t>
      </w:r>
      <w:r w:rsidR="00291484" w:rsidRPr="00BB488B">
        <w:rPr>
          <w:rFonts w:ascii="Book Antiqua" w:hAnsi="Book Antiqua"/>
          <w:caps/>
          <w:lang w:val="en-US"/>
        </w:rPr>
        <w:t>c</w:t>
      </w:r>
      <w:r w:rsidR="00291484" w:rsidRPr="00BB488B">
        <w:rPr>
          <w:rFonts w:ascii="Book Antiqua" w:hAnsi="Book Antiqua"/>
          <w:lang w:val="en-US"/>
        </w:rPr>
        <w:t xml:space="preserve">, </w:t>
      </w:r>
      <w:r w:rsidR="00291484" w:rsidRPr="00BB488B">
        <w:rPr>
          <w:rFonts w:ascii="Book Antiqua" w:hAnsi="Book Antiqua"/>
          <w:caps/>
          <w:lang w:val="en-US"/>
        </w:rPr>
        <w:t>d</w:t>
      </w:r>
      <w:r w:rsidR="00291484" w:rsidRPr="00BB488B">
        <w:rPr>
          <w:rFonts w:ascii="Book Antiqua" w:hAnsi="Book Antiqua"/>
          <w:lang w:val="en-US"/>
        </w:rPr>
        <w:t>) 50</w:t>
      </w:r>
      <w:r w:rsidR="004943FD" w:rsidRPr="00BB488B">
        <w:rPr>
          <w:rFonts w:ascii="Book Antiqua" w:hAnsi="Book Antiqua"/>
          <w:lang w:val="en-US"/>
        </w:rPr>
        <w:t xml:space="preserve"> </w:t>
      </w:r>
      <w:r w:rsidR="00291484" w:rsidRPr="00BB488B">
        <w:rPr>
          <w:rFonts w:ascii="Book Antiqua" w:hAnsi="Book Antiqua"/>
          <w:lang w:val="en-US"/>
        </w:rPr>
        <w:t>µm; (</w:t>
      </w:r>
      <w:r w:rsidR="00291484" w:rsidRPr="00BB488B">
        <w:rPr>
          <w:rFonts w:ascii="Book Antiqua" w:hAnsi="Book Antiqua"/>
          <w:caps/>
          <w:lang w:val="en-US"/>
        </w:rPr>
        <w:t>b</w:t>
      </w:r>
      <w:r w:rsidR="00291484" w:rsidRPr="00BB488B">
        <w:rPr>
          <w:rFonts w:ascii="Book Antiqua" w:hAnsi="Book Antiqua"/>
          <w:lang w:val="en-US"/>
        </w:rPr>
        <w:t xml:space="preserve">, </w:t>
      </w:r>
      <w:r w:rsidR="00291484" w:rsidRPr="00BB488B">
        <w:rPr>
          <w:rFonts w:ascii="Book Antiqua" w:hAnsi="Book Antiqua"/>
          <w:caps/>
          <w:lang w:val="en-US"/>
        </w:rPr>
        <w:t>e, f</w:t>
      </w:r>
      <w:r w:rsidR="00291484" w:rsidRPr="00BB488B">
        <w:rPr>
          <w:rFonts w:ascii="Book Antiqua" w:hAnsi="Book Antiqua"/>
          <w:lang w:val="en-US"/>
        </w:rPr>
        <w:t>) 5</w:t>
      </w:r>
      <w:r w:rsidR="00582058" w:rsidRPr="00BB488B">
        <w:rPr>
          <w:rFonts w:ascii="Book Antiqua" w:hAnsi="Book Antiqua" w:hint="eastAsia"/>
          <w:lang w:val="en-US" w:eastAsia="zh-CN"/>
        </w:rPr>
        <w:t xml:space="preserve"> </w:t>
      </w:r>
      <w:r w:rsidR="00291484" w:rsidRPr="00BB488B">
        <w:rPr>
          <w:rFonts w:ascii="Book Antiqua" w:hAnsi="Book Antiqua"/>
          <w:lang w:val="en-US"/>
        </w:rPr>
        <w:t xml:space="preserve">µm. </w:t>
      </w:r>
    </w:p>
    <w:p w:rsidR="008252D1" w:rsidRPr="00BB488B" w:rsidRDefault="008252D1" w:rsidP="00F9554C">
      <w:pPr>
        <w:snapToGrid w:val="0"/>
        <w:spacing w:line="360" w:lineRule="auto"/>
        <w:rPr>
          <w:rFonts w:ascii="Book Antiqua" w:hAnsi="Book Antiqua"/>
          <w:lang w:val="en-US"/>
        </w:rPr>
      </w:pPr>
      <w:r w:rsidRPr="00BB488B">
        <w:rPr>
          <w:rFonts w:ascii="Book Antiqua" w:hAnsi="Book Antiqua"/>
          <w:lang w:val="en-US"/>
        </w:rPr>
        <w:br w:type="page"/>
      </w:r>
    </w:p>
    <w:p w:rsidR="00AD6336" w:rsidRPr="00BB488B" w:rsidRDefault="00AD6336" w:rsidP="00F9554C">
      <w:pPr>
        <w:pStyle w:val="NormalWeb"/>
        <w:snapToGrid w:val="0"/>
        <w:spacing w:before="0" w:beforeAutospacing="0" w:after="0" w:afterAutospacing="0" w:line="360" w:lineRule="auto"/>
        <w:jc w:val="both"/>
        <w:rPr>
          <w:rFonts w:ascii="Book Antiqua" w:eastAsiaTheme="minorEastAsia" w:hAnsi="Book Antiqua"/>
          <w:lang w:val="en-US"/>
        </w:rPr>
      </w:pPr>
      <w:r w:rsidRPr="00BB488B">
        <w:rPr>
          <w:rFonts w:ascii="Book Antiqua" w:eastAsiaTheme="minorEastAsia" w:hAnsi="Book Antiqua"/>
          <w:noProof/>
          <w:lang w:val="en-US" w:eastAsia="zh-CN"/>
        </w:rPr>
        <w:lastRenderedPageBreak/>
        <w:drawing>
          <wp:inline distT="0" distB="0" distL="0" distR="0" wp14:anchorId="70047128" wp14:editId="7575F16E">
            <wp:extent cx="6105525" cy="5767525"/>
            <wp:effectExtent l="0" t="0" r="0" b="5080"/>
            <wp:docPr id="2" name="Immagine 2" descr="J:\PTC\manuscript GLUT5\lavoro\world journal of gastroenterol\I revisione\Figure tif\Diapositiva2_300dp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PTC\manuscript GLUT5\lavoro\world journal of gastroenterol\I revisione\Figure tif\Diapositiva2_300dpi.t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18957" cy="5780213"/>
                    </a:xfrm>
                    <a:prstGeom prst="rect">
                      <a:avLst/>
                    </a:prstGeom>
                    <a:noFill/>
                    <a:ln>
                      <a:noFill/>
                    </a:ln>
                  </pic:spPr>
                </pic:pic>
              </a:graphicData>
            </a:graphic>
          </wp:inline>
        </w:drawing>
      </w:r>
    </w:p>
    <w:p w:rsidR="00DB0BF2" w:rsidRPr="00BB488B" w:rsidRDefault="008F4EEA" w:rsidP="00F9554C">
      <w:pPr>
        <w:pStyle w:val="NormalWeb"/>
        <w:snapToGrid w:val="0"/>
        <w:spacing w:before="0" w:beforeAutospacing="0" w:after="0" w:afterAutospacing="0" w:line="360" w:lineRule="auto"/>
        <w:jc w:val="both"/>
        <w:rPr>
          <w:rFonts w:ascii="Book Antiqua" w:hAnsi="Book Antiqua"/>
        </w:rPr>
      </w:pPr>
      <w:r w:rsidRPr="00BB488B">
        <w:rPr>
          <w:rFonts w:ascii="Book Antiqua" w:eastAsiaTheme="minorEastAsia" w:hAnsi="Book Antiqua"/>
          <w:b/>
          <w:lang w:val="en-US"/>
        </w:rPr>
        <w:t>Figure 2</w:t>
      </w:r>
      <w:r w:rsidR="00582058" w:rsidRPr="00BB488B">
        <w:rPr>
          <w:rFonts w:ascii="Book Antiqua" w:eastAsiaTheme="minorEastAsia" w:hAnsi="Book Antiqua" w:hint="eastAsia"/>
          <w:b/>
          <w:lang w:val="en-US" w:eastAsia="zh-CN"/>
        </w:rPr>
        <w:t xml:space="preserve"> </w:t>
      </w:r>
      <w:r w:rsidR="00291484" w:rsidRPr="00BB488B">
        <w:rPr>
          <w:rFonts w:ascii="Book Antiqua" w:eastAsiaTheme="minorEastAsia" w:hAnsi="Book Antiqua"/>
          <w:b/>
          <w:lang w:val="en-US"/>
        </w:rPr>
        <w:t xml:space="preserve">Immunoperoxidase staining showing GLUT5 </w:t>
      </w:r>
      <w:r w:rsidR="00291484" w:rsidRPr="00BB488B">
        <w:rPr>
          <w:rFonts w:ascii="Book Antiqua" w:eastAsiaTheme="minorEastAsia" w:hAnsi="Book Antiqua"/>
          <w:b/>
          <w:kern w:val="24"/>
          <w:lang w:val="en-US"/>
        </w:rPr>
        <w:t>immunoreactivity in the brush border membrane of epithelial cells in lumen of cecum (</w:t>
      </w:r>
      <w:r w:rsidR="00291484" w:rsidRPr="00BB488B">
        <w:rPr>
          <w:rFonts w:ascii="Book Antiqua" w:eastAsiaTheme="minorEastAsia" w:hAnsi="Book Antiqua"/>
          <w:b/>
          <w:caps/>
          <w:kern w:val="24"/>
          <w:lang w:val="en-US"/>
        </w:rPr>
        <w:t>a</w:t>
      </w:r>
      <w:r w:rsidR="00582058" w:rsidRPr="00BB488B">
        <w:rPr>
          <w:rFonts w:ascii="Book Antiqua" w:eastAsiaTheme="minorEastAsia" w:hAnsi="Book Antiqua" w:hint="eastAsia"/>
          <w:b/>
          <w:kern w:val="24"/>
          <w:lang w:val="en-US" w:eastAsia="zh-CN"/>
        </w:rPr>
        <w:t xml:space="preserve"> and </w:t>
      </w:r>
      <w:r w:rsidR="00291484" w:rsidRPr="00BB488B">
        <w:rPr>
          <w:rFonts w:ascii="Book Antiqua" w:eastAsiaTheme="minorEastAsia" w:hAnsi="Book Antiqua"/>
          <w:b/>
          <w:caps/>
          <w:kern w:val="24"/>
          <w:lang w:val="en-US"/>
        </w:rPr>
        <w:t>b</w:t>
      </w:r>
      <w:r w:rsidR="00291484" w:rsidRPr="00BB488B">
        <w:rPr>
          <w:rFonts w:ascii="Book Antiqua" w:eastAsiaTheme="minorEastAsia" w:hAnsi="Book Antiqua"/>
          <w:b/>
          <w:kern w:val="24"/>
          <w:lang w:val="en-US"/>
        </w:rPr>
        <w:t>), ascending (</w:t>
      </w:r>
      <w:r w:rsidR="00291484" w:rsidRPr="00BB488B">
        <w:rPr>
          <w:rFonts w:ascii="Book Antiqua" w:eastAsiaTheme="minorEastAsia" w:hAnsi="Book Antiqua"/>
          <w:b/>
          <w:caps/>
          <w:kern w:val="24"/>
          <w:lang w:val="en-US"/>
        </w:rPr>
        <w:t>c</w:t>
      </w:r>
      <w:r w:rsidR="00582058" w:rsidRPr="00BB488B">
        <w:rPr>
          <w:rFonts w:ascii="Book Antiqua" w:eastAsiaTheme="minorEastAsia" w:hAnsi="Book Antiqua" w:hint="eastAsia"/>
          <w:b/>
          <w:caps/>
          <w:kern w:val="24"/>
          <w:lang w:val="en-US" w:eastAsia="zh-CN"/>
        </w:rPr>
        <w:t xml:space="preserve"> </w:t>
      </w:r>
      <w:r w:rsidR="00582058" w:rsidRPr="00BB488B">
        <w:rPr>
          <w:rFonts w:ascii="Book Antiqua" w:eastAsiaTheme="minorEastAsia" w:hAnsi="Book Antiqua"/>
          <w:b/>
          <w:kern w:val="24"/>
          <w:lang w:val="en-US" w:eastAsia="zh-CN"/>
        </w:rPr>
        <w:t xml:space="preserve">and </w:t>
      </w:r>
      <w:r w:rsidR="00291484" w:rsidRPr="00BB488B">
        <w:rPr>
          <w:rFonts w:ascii="Book Antiqua" w:eastAsiaTheme="minorEastAsia" w:hAnsi="Book Antiqua"/>
          <w:b/>
          <w:caps/>
          <w:kern w:val="24"/>
          <w:lang w:val="en-US"/>
        </w:rPr>
        <w:t>d</w:t>
      </w:r>
      <w:r w:rsidR="00291484" w:rsidRPr="00BB488B">
        <w:rPr>
          <w:rFonts w:ascii="Book Antiqua" w:eastAsiaTheme="minorEastAsia" w:hAnsi="Book Antiqua"/>
          <w:b/>
          <w:kern w:val="24"/>
          <w:lang w:val="en-US"/>
        </w:rPr>
        <w:t>), tr</w:t>
      </w:r>
      <w:r w:rsidR="0053345A" w:rsidRPr="00BB488B">
        <w:rPr>
          <w:rFonts w:ascii="Book Antiqua" w:eastAsiaTheme="minorEastAsia" w:hAnsi="Book Antiqua"/>
          <w:b/>
          <w:kern w:val="24"/>
          <w:lang w:val="en-US"/>
        </w:rPr>
        <w:t>ansverse (</w:t>
      </w:r>
      <w:r w:rsidR="0053345A" w:rsidRPr="00BB488B">
        <w:rPr>
          <w:rFonts w:ascii="Book Antiqua" w:eastAsiaTheme="minorEastAsia" w:hAnsi="Book Antiqua"/>
          <w:b/>
          <w:caps/>
          <w:kern w:val="24"/>
          <w:lang w:val="en-US"/>
        </w:rPr>
        <w:t>e</w:t>
      </w:r>
      <w:r w:rsidR="00582058" w:rsidRPr="00BB488B">
        <w:rPr>
          <w:rFonts w:ascii="Book Antiqua" w:eastAsiaTheme="minorEastAsia" w:hAnsi="Book Antiqua" w:hint="eastAsia"/>
          <w:b/>
          <w:caps/>
          <w:kern w:val="24"/>
          <w:lang w:val="en-US" w:eastAsia="zh-CN"/>
        </w:rPr>
        <w:t xml:space="preserve"> </w:t>
      </w:r>
      <w:r w:rsidR="00582058" w:rsidRPr="00BB488B">
        <w:rPr>
          <w:rFonts w:ascii="Book Antiqua" w:eastAsiaTheme="minorEastAsia" w:hAnsi="Book Antiqua"/>
          <w:b/>
          <w:kern w:val="24"/>
          <w:lang w:val="en-US" w:eastAsia="zh-CN"/>
        </w:rPr>
        <w:t>and</w:t>
      </w:r>
      <w:r w:rsidR="00582058" w:rsidRPr="00BB488B">
        <w:rPr>
          <w:rFonts w:ascii="Book Antiqua" w:eastAsiaTheme="minorEastAsia" w:hAnsi="Book Antiqua" w:hint="eastAsia"/>
          <w:b/>
          <w:caps/>
          <w:kern w:val="24"/>
          <w:lang w:val="en-US" w:eastAsia="zh-CN"/>
        </w:rPr>
        <w:t xml:space="preserve"> </w:t>
      </w:r>
      <w:r w:rsidR="0053345A" w:rsidRPr="00BB488B">
        <w:rPr>
          <w:rFonts w:ascii="Book Antiqua" w:eastAsiaTheme="minorEastAsia" w:hAnsi="Book Antiqua"/>
          <w:b/>
          <w:caps/>
          <w:kern w:val="24"/>
          <w:lang w:val="en-US"/>
        </w:rPr>
        <w:t>f</w:t>
      </w:r>
      <w:r w:rsidR="0053345A" w:rsidRPr="00BB488B">
        <w:rPr>
          <w:rFonts w:ascii="Book Antiqua" w:eastAsiaTheme="minorEastAsia" w:hAnsi="Book Antiqua"/>
          <w:b/>
          <w:kern w:val="24"/>
          <w:lang w:val="en-US"/>
        </w:rPr>
        <w:t>), descending (</w:t>
      </w:r>
      <w:r w:rsidR="0053345A" w:rsidRPr="00BB488B">
        <w:rPr>
          <w:rFonts w:ascii="Book Antiqua" w:eastAsiaTheme="minorEastAsia" w:hAnsi="Book Antiqua"/>
          <w:b/>
          <w:caps/>
          <w:kern w:val="24"/>
          <w:lang w:val="en-US"/>
        </w:rPr>
        <w:t>g</w:t>
      </w:r>
      <w:r w:rsidR="00582058" w:rsidRPr="00BB488B">
        <w:rPr>
          <w:rFonts w:ascii="Book Antiqua" w:eastAsiaTheme="minorEastAsia" w:hAnsi="Book Antiqua" w:hint="eastAsia"/>
          <w:b/>
          <w:caps/>
          <w:kern w:val="24"/>
          <w:lang w:val="en-US" w:eastAsia="zh-CN"/>
        </w:rPr>
        <w:t xml:space="preserve"> </w:t>
      </w:r>
      <w:r w:rsidR="00582058" w:rsidRPr="00BB488B">
        <w:rPr>
          <w:rFonts w:ascii="Book Antiqua" w:eastAsiaTheme="minorEastAsia" w:hAnsi="Book Antiqua"/>
          <w:b/>
          <w:kern w:val="24"/>
          <w:lang w:val="en-US" w:eastAsia="zh-CN"/>
        </w:rPr>
        <w:t>and</w:t>
      </w:r>
      <w:r w:rsidR="00582058" w:rsidRPr="00BB488B">
        <w:rPr>
          <w:rFonts w:ascii="Book Antiqua" w:eastAsiaTheme="minorEastAsia" w:hAnsi="Book Antiqua"/>
          <w:b/>
          <w:kern w:val="24"/>
          <w:lang w:val="en-US"/>
        </w:rPr>
        <w:t xml:space="preserve"> </w:t>
      </w:r>
      <w:r w:rsidR="00291484" w:rsidRPr="00BB488B">
        <w:rPr>
          <w:rFonts w:ascii="Book Antiqua" w:eastAsiaTheme="minorEastAsia" w:hAnsi="Book Antiqua"/>
          <w:b/>
          <w:caps/>
          <w:kern w:val="24"/>
          <w:lang w:val="en-US"/>
        </w:rPr>
        <w:t>h</w:t>
      </w:r>
      <w:r w:rsidR="00291484" w:rsidRPr="00BB488B">
        <w:rPr>
          <w:rFonts w:ascii="Book Antiqua" w:eastAsiaTheme="minorEastAsia" w:hAnsi="Book Antiqua"/>
          <w:b/>
          <w:kern w:val="24"/>
          <w:lang w:val="en-US"/>
        </w:rPr>
        <w:t>), sigmoid (</w:t>
      </w:r>
      <w:r w:rsidR="00291484" w:rsidRPr="00BB488B">
        <w:rPr>
          <w:rFonts w:ascii="Book Antiqua" w:eastAsiaTheme="minorEastAsia" w:hAnsi="Book Antiqua"/>
          <w:b/>
          <w:caps/>
          <w:kern w:val="24"/>
          <w:lang w:val="en-US"/>
        </w:rPr>
        <w:t>i</w:t>
      </w:r>
      <w:r w:rsidR="00582058" w:rsidRPr="00BB488B">
        <w:rPr>
          <w:rFonts w:ascii="Book Antiqua" w:eastAsiaTheme="minorEastAsia" w:hAnsi="Book Antiqua" w:hint="eastAsia"/>
          <w:b/>
          <w:kern w:val="24"/>
          <w:lang w:val="en-US" w:eastAsia="zh-CN"/>
        </w:rPr>
        <w:t xml:space="preserve"> </w:t>
      </w:r>
      <w:r w:rsidR="00582058" w:rsidRPr="00BB488B">
        <w:rPr>
          <w:rFonts w:ascii="Book Antiqua" w:eastAsiaTheme="minorEastAsia" w:hAnsi="Book Antiqua"/>
          <w:b/>
          <w:kern w:val="24"/>
          <w:lang w:val="en-US" w:eastAsia="zh-CN"/>
        </w:rPr>
        <w:t>and</w:t>
      </w:r>
      <w:r w:rsidR="00582058" w:rsidRPr="00BB488B">
        <w:rPr>
          <w:rFonts w:ascii="Book Antiqua" w:eastAsiaTheme="minorEastAsia" w:hAnsi="Book Antiqua"/>
          <w:b/>
          <w:kern w:val="24"/>
          <w:lang w:val="en-US"/>
        </w:rPr>
        <w:t xml:space="preserve"> </w:t>
      </w:r>
      <w:r w:rsidR="00291484" w:rsidRPr="00BB488B">
        <w:rPr>
          <w:rFonts w:ascii="Book Antiqua" w:eastAsiaTheme="minorEastAsia" w:hAnsi="Book Antiqua"/>
          <w:b/>
          <w:caps/>
          <w:kern w:val="24"/>
          <w:lang w:val="en-US"/>
        </w:rPr>
        <w:t>j</w:t>
      </w:r>
      <w:r w:rsidR="00291484" w:rsidRPr="00BB488B">
        <w:rPr>
          <w:rFonts w:ascii="Book Antiqua" w:eastAsiaTheme="minorEastAsia" w:hAnsi="Book Antiqua"/>
          <w:b/>
          <w:kern w:val="24"/>
          <w:lang w:val="en-US"/>
        </w:rPr>
        <w:t>) colon, and rectum (</w:t>
      </w:r>
      <w:r w:rsidR="00291484" w:rsidRPr="00BB488B">
        <w:rPr>
          <w:rFonts w:ascii="Book Antiqua" w:eastAsiaTheme="minorEastAsia" w:hAnsi="Book Antiqua"/>
          <w:b/>
          <w:caps/>
          <w:kern w:val="24"/>
          <w:lang w:val="en-US"/>
        </w:rPr>
        <w:t>k</w:t>
      </w:r>
      <w:r w:rsidR="00582058" w:rsidRPr="00BB488B">
        <w:rPr>
          <w:rFonts w:ascii="Book Antiqua" w:eastAsiaTheme="minorEastAsia" w:hAnsi="Book Antiqua" w:hint="eastAsia"/>
          <w:b/>
          <w:kern w:val="24"/>
          <w:lang w:val="en-US" w:eastAsia="zh-CN"/>
        </w:rPr>
        <w:t xml:space="preserve"> and</w:t>
      </w:r>
      <w:r w:rsidR="00291484" w:rsidRPr="00BB488B">
        <w:rPr>
          <w:rFonts w:ascii="Book Antiqua" w:eastAsiaTheme="minorEastAsia" w:hAnsi="Book Antiqua"/>
          <w:b/>
          <w:kern w:val="24"/>
          <w:lang w:val="en-US"/>
        </w:rPr>
        <w:t xml:space="preserve"> </w:t>
      </w:r>
      <w:r w:rsidR="00291484" w:rsidRPr="00BB488B">
        <w:rPr>
          <w:rFonts w:ascii="Book Antiqua" w:eastAsiaTheme="minorEastAsia" w:hAnsi="Book Antiqua"/>
          <w:b/>
          <w:caps/>
          <w:kern w:val="24"/>
          <w:lang w:val="en-US"/>
        </w:rPr>
        <w:t>l</w:t>
      </w:r>
      <w:r w:rsidR="00291484" w:rsidRPr="00BB488B">
        <w:rPr>
          <w:rFonts w:ascii="Book Antiqua" w:eastAsiaTheme="minorEastAsia" w:hAnsi="Book Antiqua"/>
          <w:b/>
          <w:kern w:val="24"/>
          <w:lang w:val="en-US"/>
        </w:rPr>
        <w:t>).</w:t>
      </w:r>
      <w:r w:rsidR="00291484" w:rsidRPr="00BB488B">
        <w:rPr>
          <w:rFonts w:ascii="Book Antiqua" w:eastAsiaTheme="minorEastAsia" w:hAnsi="Book Antiqua"/>
          <w:kern w:val="24"/>
          <w:lang w:val="en-US"/>
        </w:rPr>
        <w:t xml:space="preserve"> The boxed area in </w:t>
      </w:r>
      <w:r w:rsidR="00291484" w:rsidRPr="00BB488B">
        <w:rPr>
          <w:rFonts w:ascii="Book Antiqua" w:eastAsiaTheme="minorEastAsia" w:hAnsi="Book Antiqua"/>
          <w:lang w:val="en-US"/>
        </w:rPr>
        <w:t>(</w:t>
      </w:r>
      <w:r w:rsidR="00291484" w:rsidRPr="00BB488B">
        <w:rPr>
          <w:rFonts w:ascii="Book Antiqua" w:eastAsiaTheme="minorEastAsia" w:hAnsi="Book Antiqua"/>
          <w:caps/>
          <w:lang w:val="en-US"/>
        </w:rPr>
        <w:t>a, c, e, g, I, k</w:t>
      </w:r>
      <w:r w:rsidR="00291484" w:rsidRPr="00BB488B">
        <w:rPr>
          <w:rFonts w:ascii="Book Antiqua" w:eastAsiaTheme="minorEastAsia" w:hAnsi="Book Antiqua"/>
          <w:lang w:val="en-US"/>
        </w:rPr>
        <w:t>) is shown at higher magnification in (</w:t>
      </w:r>
      <w:r w:rsidR="00291484" w:rsidRPr="00BB488B">
        <w:rPr>
          <w:rFonts w:ascii="Book Antiqua" w:eastAsiaTheme="minorEastAsia" w:hAnsi="Book Antiqua"/>
          <w:caps/>
          <w:lang w:val="en-US"/>
        </w:rPr>
        <w:t xml:space="preserve">b, d, f, h, j, l, </w:t>
      </w:r>
      <w:r w:rsidR="00291484" w:rsidRPr="00BB488B">
        <w:rPr>
          <w:rFonts w:ascii="Book Antiqua" w:eastAsiaTheme="minorEastAsia" w:hAnsi="Book Antiqua"/>
          <w:lang w:val="en-US"/>
        </w:rPr>
        <w:t xml:space="preserve">respectively). </w:t>
      </w:r>
      <w:r w:rsidR="00291484" w:rsidRPr="00BB488B">
        <w:rPr>
          <w:rFonts w:ascii="Book Antiqua" w:eastAsiaTheme="minorEastAsia" w:hAnsi="Book Antiqua"/>
        </w:rPr>
        <w:t>Scale bar: (</w:t>
      </w:r>
      <w:r w:rsidR="00291484" w:rsidRPr="00BB488B">
        <w:rPr>
          <w:rFonts w:ascii="Book Antiqua" w:eastAsiaTheme="minorEastAsia" w:hAnsi="Book Antiqua"/>
          <w:caps/>
        </w:rPr>
        <w:t>a, e, g, i</w:t>
      </w:r>
      <w:r w:rsidR="00291484" w:rsidRPr="00BB488B">
        <w:rPr>
          <w:rFonts w:ascii="Book Antiqua" w:eastAsiaTheme="minorEastAsia" w:hAnsi="Book Antiqua"/>
        </w:rPr>
        <w:t>) 50</w:t>
      </w:r>
      <w:r w:rsidR="004943FD" w:rsidRPr="00BB488B">
        <w:rPr>
          <w:rFonts w:ascii="Book Antiqua" w:eastAsiaTheme="minorEastAsia" w:hAnsi="Book Antiqua"/>
        </w:rPr>
        <w:t xml:space="preserve"> </w:t>
      </w:r>
      <w:r w:rsidR="00291484" w:rsidRPr="00BB488B">
        <w:rPr>
          <w:rFonts w:ascii="Book Antiqua" w:eastAsiaTheme="minorEastAsia" w:hAnsi="Book Antiqua"/>
        </w:rPr>
        <w:t>µm; (</w:t>
      </w:r>
      <w:r w:rsidR="00291484" w:rsidRPr="00BB488B">
        <w:rPr>
          <w:rFonts w:ascii="Book Antiqua" w:eastAsiaTheme="minorEastAsia" w:hAnsi="Book Antiqua"/>
          <w:caps/>
        </w:rPr>
        <w:t>c, k</w:t>
      </w:r>
      <w:r w:rsidR="00291484" w:rsidRPr="00BB488B">
        <w:rPr>
          <w:rFonts w:ascii="Book Antiqua" w:eastAsiaTheme="minorEastAsia" w:hAnsi="Book Antiqua"/>
        </w:rPr>
        <w:t>) 25</w:t>
      </w:r>
      <w:r w:rsidR="004943FD" w:rsidRPr="00BB488B">
        <w:rPr>
          <w:rFonts w:ascii="Book Antiqua" w:eastAsiaTheme="minorEastAsia" w:hAnsi="Book Antiqua"/>
        </w:rPr>
        <w:t xml:space="preserve"> </w:t>
      </w:r>
      <w:r w:rsidR="00291484" w:rsidRPr="00BB488B">
        <w:rPr>
          <w:rFonts w:ascii="Book Antiqua" w:eastAsiaTheme="minorEastAsia" w:hAnsi="Book Antiqua"/>
        </w:rPr>
        <w:t>µm; (</w:t>
      </w:r>
      <w:r w:rsidR="00291484" w:rsidRPr="00BB488B">
        <w:rPr>
          <w:rFonts w:ascii="Book Antiqua" w:eastAsiaTheme="minorEastAsia" w:hAnsi="Book Antiqua"/>
          <w:caps/>
        </w:rPr>
        <w:t>d, f)</w:t>
      </w:r>
      <w:r w:rsidR="00291484" w:rsidRPr="00BB488B">
        <w:rPr>
          <w:rFonts w:ascii="Book Antiqua" w:eastAsiaTheme="minorEastAsia" w:hAnsi="Book Antiqua"/>
        </w:rPr>
        <w:t xml:space="preserve"> 10</w:t>
      </w:r>
      <w:r w:rsidR="004943FD" w:rsidRPr="00BB488B">
        <w:rPr>
          <w:rFonts w:ascii="Book Antiqua" w:eastAsiaTheme="minorEastAsia" w:hAnsi="Book Antiqua"/>
        </w:rPr>
        <w:t xml:space="preserve"> </w:t>
      </w:r>
      <w:r w:rsidR="00291484" w:rsidRPr="00BB488B">
        <w:rPr>
          <w:rFonts w:ascii="Book Antiqua" w:eastAsiaTheme="minorEastAsia" w:hAnsi="Book Antiqua"/>
        </w:rPr>
        <w:t>µm; (</w:t>
      </w:r>
      <w:r w:rsidR="00291484" w:rsidRPr="00BB488B">
        <w:rPr>
          <w:rFonts w:ascii="Book Antiqua" w:eastAsiaTheme="minorEastAsia" w:hAnsi="Book Antiqua"/>
          <w:caps/>
        </w:rPr>
        <w:t>b, h, j, l</w:t>
      </w:r>
      <w:r w:rsidR="00291484" w:rsidRPr="00BB488B">
        <w:rPr>
          <w:rFonts w:ascii="Book Antiqua" w:eastAsiaTheme="minorEastAsia" w:hAnsi="Book Antiqua"/>
        </w:rPr>
        <w:t>) 5</w:t>
      </w:r>
      <w:r w:rsidR="004943FD" w:rsidRPr="00BB488B">
        <w:rPr>
          <w:rFonts w:ascii="Book Antiqua" w:eastAsiaTheme="minorEastAsia" w:hAnsi="Book Antiqua"/>
        </w:rPr>
        <w:t xml:space="preserve"> </w:t>
      </w:r>
      <w:r w:rsidR="00291484" w:rsidRPr="00BB488B">
        <w:rPr>
          <w:rFonts w:ascii="Book Antiqua" w:eastAsiaTheme="minorEastAsia" w:hAnsi="Book Antiqua"/>
        </w:rPr>
        <w:t>µm</w:t>
      </w:r>
      <w:r w:rsidR="004943FD" w:rsidRPr="00BB488B">
        <w:rPr>
          <w:rFonts w:ascii="Book Antiqua" w:eastAsiaTheme="minorEastAsia" w:hAnsi="Book Antiqua"/>
        </w:rPr>
        <w:t>.</w:t>
      </w:r>
    </w:p>
    <w:p w:rsidR="008252D1" w:rsidRPr="00BB488B" w:rsidRDefault="008252D1" w:rsidP="00F9554C">
      <w:pPr>
        <w:snapToGrid w:val="0"/>
        <w:spacing w:line="360" w:lineRule="auto"/>
        <w:rPr>
          <w:rFonts w:ascii="Book Antiqua" w:eastAsia="Times New Roman" w:hAnsi="Book Antiqua"/>
        </w:rPr>
      </w:pPr>
      <w:r w:rsidRPr="00BB488B">
        <w:rPr>
          <w:rFonts w:ascii="Book Antiqua" w:eastAsia="Times New Roman" w:hAnsi="Book Antiqua"/>
        </w:rPr>
        <w:br w:type="page"/>
      </w:r>
    </w:p>
    <w:p w:rsidR="00AD6336" w:rsidRPr="00BB488B" w:rsidRDefault="00AD6336" w:rsidP="00F9554C">
      <w:pPr>
        <w:autoSpaceDE w:val="0"/>
        <w:autoSpaceDN w:val="0"/>
        <w:adjustRightInd w:val="0"/>
        <w:snapToGrid w:val="0"/>
        <w:spacing w:line="360" w:lineRule="auto"/>
        <w:jc w:val="both"/>
        <w:rPr>
          <w:rFonts w:ascii="Book Antiqua" w:hAnsi="Book Antiqua"/>
          <w:lang w:val="en-US"/>
        </w:rPr>
      </w:pPr>
      <w:r w:rsidRPr="00BB488B">
        <w:rPr>
          <w:rFonts w:ascii="Book Antiqua" w:hAnsi="Book Antiqua"/>
          <w:noProof/>
          <w:lang w:val="en-US" w:eastAsia="zh-CN"/>
        </w:rPr>
        <w:lastRenderedPageBreak/>
        <w:drawing>
          <wp:inline distT="0" distB="0" distL="0" distR="0" wp14:anchorId="1A83D9F5" wp14:editId="4F4D512A">
            <wp:extent cx="4619625" cy="9077652"/>
            <wp:effectExtent l="0" t="0" r="0" b="9525"/>
            <wp:docPr id="3" name="Immagine 3" descr="J:\PTC\manuscript GLUT5\lavoro\world journal of gastroenterol\I revisione\Figure tif\Diapositiva3_300dp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PTC\manuscript GLUT5\lavoro\world journal of gastroenterol\I revisione\Figure tif\Diapositiva3_300dpi.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24820" cy="9087860"/>
                    </a:xfrm>
                    <a:prstGeom prst="rect">
                      <a:avLst/>
                    </a:prstGeom>
                    <a:noFill/>
                    <a:ln>
                      <a:noFill/>
                    </a:ln>
                  </pic:spPr>
                </pic:pic>
              </a:graphicData>
            </a:graphic>
          </wp:inline>
        </w:drawing>
      </w:r>
    </w:p>
    <w:p w:rsidR="00291484" w:rsidRPr="00BB488B" w:rsidRDefault="00291484" w:rsidP="00F9554C">
      <w:pPr>
        <w:autoSpaceDE w:val="0"/>
        <w:autoSpaceDN w:val="0"/>
        <w:adjustRightInd w:val="0"/>
        <w:snapToGrid w:val="0"/>
        <w:spacing w:line="360" w:lineRule="auto"/>
        <w:jc w:val="both"/>
        <w:rPr>
          <w:rFonts w:ascii="Book Antiqua" w:hAnsi="Book Antiqua"/>
        </w:rPr>
      </w:pPr>
      <w:r w:rsidRPr="00BB488B">
        <w:rPr>
          <w:rFonts w:ascii="Book Antiqua" w:hAnsi="Book Antiqua"/>
          <w:b/>
          <w:lang w:val="en-US"/>
        </w:rPr>
        <w:lastRenderedPageBreak/>
        <w:t>Figure 3</w:t>
      </w:r>
      <w:r w:rsidR="00D36530" w:rsidRPr="00BB488B">
        <w:rPr>
          <w:rFonts w:ascii="Book Antiqua" w:hAnsi="Book Antiqua" w:hint="eastAsia"/>
          <w:b/>
          <w:lang w:val="en-US" w:eastAsia="zh-CN"/>
        </w:rPr>
        <w:t xml:space="preserve"> </w:t>
      </w:r>
      <w:r w:rsidRPr="00BB488B">
        <w:rPr>
          <w:rFonts w:ascii="Book Antiqua" w:hAnsi="Book Antiqua"/>
          <w:b/>
          <w:lang w:val="en-US"/>
        </w:rPr>
        <w:t xml:space="preserve">Immunoperoxidase staining showing GLUT5 </w:t>
      </w:r>
      <w:r w:rsidRPr="00BB488B">
        <w:rPr>
          <w:rFonts w:ascii="Book Antiqua" w:hAnsi="Book Antiqua"/>
          <w:b/>
          <w:kern w:val="24"/>
          <w:lang w:val="en-US"/>
        </w:rPr>
        <w:t>immunoreactivity in small, rounded vessels in cecum (</w:t>
      </w:r>
      <w:r w:rsidRPr="00BB488B">
        <w:rPr>
          <w:rFonts w:ascii="Book Antiqua" w:hAnsi="Book Antiqua"/>
          <w:b/>
          <w:caps/>
          <w:kern w:val="24"/>
          <w:lang w:val="en-US"/>
        </w:rPr>
        <w:t>a</w:t>
      </w:r>
      <w:r w:rsidR="00D36530" w:rsidRPr="00BB488B">
        <w:rPr>
          <w:rFonts w:ascii="Book Antiqua" w:hAnsi="Book Antiqua" w:hint="eastAsia"/>
          <w:b/>
          <w:caps/>
          <w:kern w:val="24"/>
          <w:lang w:val="en-US" w:eastAsia="zh-CN"/>
        </w:rPr>
        <w:t xml:space="preserve"> </w:t>
      </w:r>
      <w:r w:rsidR="00D36530" w:rsidRPr="00BB488B">
        <w:rPr>
          <w:rFonts w:ascii="Book Antiqua" w:hAnsi="Book Antiqua"/>
          <w:b/>
          <w:kern w:val="24"/>
          <w:lang w:val="en-US" w:eastAsia="zh-CN"/>
        </w:rPr>
        <w:t>and</w:t>
      </w:r>
      <w:r w:rsidR="00D36530" w:rsidRPr="00BB488B">
        <w:rPr>
          <w:rFonts w:ascii="Book Antiqua" w:hAnsi="Book Antiqua" w:hint="eastAsia"/>
          <w:b/>
          <w:caps/>
          <w:kern w:val="24"/>
          <w:lang w:val="en-US" w:eastAsia="zh-CN"/>
        </w:rPr>
        <w:t xml:space="preserve"> </w:t>
      </w:r>
      <w:r w:rsidRPr="00BB488B">
        <w:rPr>
          <w:rFonts w:ascii="Book Antiqua" w:hAnsi="Book Antiqua"/>
          <w:b/>
          <w:caps/>
          <w:kern w:val="24"/>
          <w:lang w:val="en-US"/>
        </w:rPr>
        <w:t>c</w:t>
      </w:r>
      <w:r w:rsidRPr="00BB488B">
        <w:rPr>
          <w:rFonts w:ascii="Book Antiqua" w:hAnsi="Book Antiqua"/>
          <w:b/>
          <w:kern w:val="24"/>
          <w:lang w:val="en-US"/>
        </w:rPr>
        <w:t>), ascending (</w:t>
      </w:r>
      <w:r w:rsidRPr="00BB488B">
        <w:rPr>
          <w:rFonts w:ascii="Book Antiqua" w:hAnsi="Book Antiqua"/>
          <w:b/>
          <w:caps/>
          <w:kern w:val="24"/>
          <w:lang w:val="en-US"/>
        </w:rPr>
        <w:t>b</w:t>
      </w:r>
      <w:r w:rsidR="00D36530" w:rsidRPr="00BB488B">
        <w:rPr>
          <w:rFonts w:ascii="Book Antiqua" w:hAnsi="Book Antiqua"/>
          <w:b/>
          <w:kern w:val="24"/>
          <w:lang w:val="en-US" w:eastAsia="zh-CN"/>
        </w:rPr>
        <w:t xml:space="preserve"> and</w:t>
      </w:r>
      <w:r w:rsidR="0053345A" w:rsidRPr="00BB488B">
        <w:rPr>
          <w:rFonts w:ascii="Book Antiqua" w:hAnsi="Book Antiqua"/>
          <w:b/>
          <w:caps/>
          <w:kern w:val="24"/>
          <w:lang w:val="en-US"/>
        </w:rPr>
        <w:t xml:space="preserve"> i</w:t>
      </w:r>
      <w:r w:rsidRPr="00BB488B">
        <w:rPr>
          <w:rFonts w:ascii="Book Antiqua" w:hAnsi="Book Antiqua"/>
          <w:b/>
          <w:kern w:val="24"/>
          <w:lang w:val="en-US"/>
        </w:rPr>
        <w:t>), tra</w:t>
      </w:r>
      <w:r w:rsidR="000E449E" w:rsidRPr="00BB488B">
        <w:rPr>
          <w:rFonts w:ascii="Book Antiqua" w:hAnsi="Book Antiqua"/>
          <w:b/>
          <w:kern w:val="24"/>
          <w:lang w:val="en-US"/>
        </w:rPr>
        <w:t>nsverse (</w:t>
      </w:r>
      <w:r w:rsidR="000E449E" w:rsidRPr="00BB488B">
        <w:rPr>
          <w:rFonts w:ascii="Book Antiqua" w:hAnsi="Book Antiqua"/>
          <w:b/>
          <w:caps/>
          <w:kern w:val="24"/>
          <w:lang w:val="en-US"/>
        </w:rPr>
        <w:t>d</w:t>
      </w:r>
      <w:r w:rsidR="00D36530" w:rsidRPr="00BB488B">
        <w:rPr>
          <w:rFonts w:ascii="Book Antiqua" w:hAnsi="Book Antiqua"/>
          <w:b/>
          <w:kern w:val="24"/>
          <w:lang w:val="en-US" w:eastAsia="zh-CN"/>
        </w:rPr>
        <w:t xml:space="preserve"> and</w:t>
      </w:r>
      <w:r w:rsidR="00D36530" w:rsidRPr="00BB488B">
        <w:rPr>
          <w:rFonts w:ascii="Book Antiqua" w:hAnsi="Book Antiqua"/>
          <w:b/>
          <w:caps/>
          <w:kern w:val="24"/>
          <w:lang w:val="en-US"/>
        </w:rPr>
        <w:t xml:space="preserve"> </w:t>
      </w:r>
      <w:r w:rsidR="000E449E" w:rsidRPr="00BB488B">
        <w:rPr>
          <w:rFonts w:ascii="Book Antiqua" w:hAnsi="Book Antiqua"/>
          <w:b/>
          <w:caps/>
          <w:kern w:val="24"/>
          <w:lang w:val="en-US"/>
        </w:rPr>
        <w:t>e</w:t>
      </w:r>
      <w:r w:rsidR="000E449E" w:rsidRPr="00BB488B">
        <w:rPr>
          <w:rFonts w:ascii="Book Antiqua" w:hAnsi="Book Antiqua"/>
          <w:b/>
          <w:kern w:val="24"/>
          <w:lang w:val="en-US"/>
        </w:rPr>
        <w:t>), and sigmoid (</w:t>
      </w:r>
      <w:r w:rsidR="000E449E" w:rsidRPr="00BB488B">
        <w:rPr>
          <w:rFonts w:ascii="Book Antiqua" w:hAnsi="Book Antiqua"/>
          <w:b/>
          <w:caps/>
          <w:kern w:val="24"/>
          <w:lang w:val="en-US"/>
        </w:rPr>
        <w:t>f-</w:t>
      </w:r>
      <w:r w:rsidRPr="00BB488B">
        <w:rPr>
          <w:rFonts w:ascii="Book Antiqua" w:hAnsi="Book Antiqua"/>
          <w:b/>
          <w:caps/>
          <w:kern w:val="24"/>
          <w:lang w:val="en-US"/>
        </w:rPr>
        <w:t>h</w:t>
      </w:r>
      <w:r w:rsidRPr="00BB488B">
        <w:rPr>
          <w:rFonts w:ascii="Book Antiqua" w:hAnsi="Book Antiqua"/>
          <w:b/>
          <w:kern w:val="24"/>
          <w:lang w:val="en-US"/>
        </w:rPr>
        <w:t>) colon of human intestine.</w:t>
      </w:r>
      <w:r w:rsidR="00D36530" w:rsidRPr="00BB488B">
        <w:rPr>
          <w:rFonts w:ascii="Book Antiqua" w:hAnsi="Book Antiqua" w:hint="eastAsia"/>
          <w:b/>
          <w:lang w:val="en-US" w:eastAsia="zh-CN"/>
        </w:rPr>
        <w:t xml:space="preserve"> </w:t>
      </w:r>
      <w:r w:rsidR="004943FD" w:rsidRPr="00BB488B">
        <w:rPr>
          <w:rFonts w:ascii="Book Antiqua" w:hAnsi="Book Antiqua"/>
          <w:lang w:val="en-US"/>
        </w:rPr>
        <w:t xml:space="preserve">No </w:t>
      </w:r>
      <w:r w:rsidR="008F062B" w:rsidRPr="00BB488B">
        <w:rPr>
          <w:rFonts w:ascii="Book Antiqua" w:hAnsi="Book Antiqua"/>
          <w:lang w:val="en-US"/>
        </w:rPr>
        <w:t xml:space="preserve">specific </w:t>
      </w:r>
      <w:r w:rsidR="00E93963" w:rsidRPr="00BB488B">
        <w:rPr>
          <w:rFonts w:ascii="Book Antiqua" w:hAnsi="Book Antiqua"/>
          <w:lang w:val="en-US"/>
        </w:rPr>
        <w:t xml:space="preserve">staining is observed </w:t>
      </w:r>
      <w:r w:rsidR="004943FD" w:rsidRPr="00BB488B">
        <w:rPr>
          <w:rFonts w:ascii="Book Antiqua" w:hAnsi="Book Antiqua"/>
          <w:lang w:val="en-US"/>
        </w:rPr>
        <w:t>in adjacent sections (</w:t>
      </w:r>
      <w:r w:rsidR="004943FD" w:rsidRPr="00BB488B">
        <w:rPr>
          <w:rFonts w:ascii="Book Antiqua" w:hAnsi="Book Antiqua"/>
          <w:caps/>
          <w:lang w:val="en-US"/>
        </w:rPr>
        <w:t>i</w:t>
      </w:r>
      <w:r w:rsidR="00D36530" w:rsidRPr="00BB488B">
        <w:rPr>
          <w:rFonts w:ascii="Book Antiqua" w:hAnsi="Book Antiqua"/>
          <w:kern w:val="24"/>
          <w:lang w:val="en-US" w:eastAsia="zh-CN"/>
        </w:rPr>
        <w:t xml:space="preserve"> and</w:t>
      </w:r>
      <w:r w:rsidR="00D36530" w:rsidRPr="00BB488B">
        <w:rPr>
          <w:rFonts w:ascii="Book Antiqua" w:hAnsi="Book Antiqua"/>
          <w:caps/>
          <w:lang w:val="en-US"/>
        </w:rPr>
        <w:t xml:space="preserve"> </w:t>
      </w:r>
      <w:r w:rsidR="004943FD" w:rsidRPr="00BB488B">
        <w:rPr>
          <w:rFonts w:ascii="Book Antiqua" w:hAnsi="Book Antiqua"/>
          <w:caps/>
          <w:lang w:val="en-US"/>
        </w:rPr>
        <w:t>j</w:t>
      </w:r>
      <w:r w:rsidR="004943FD" w:rsidRPr="00BB488B">
        <w:rPr>
          <w:rFonts w:ascii="Book Antiqua" w:hAnsi="Book Antiqua"/>
          <w:lang w:val="en-US"/>
        </w:rPr>
        <w:t>)</w:t>
      </w:r>
      <w:r w:rsidR="000F2259" w:rsidRPr="00BB488B">
        <w:rPr>
          <w:rFonts w:ascii="Book Antiqua" w:hAnsi="Book Antiqua"/>
          <w:lang w:val="en-US"/>
        </w:rPr>
        <w:t xml:space="preserve"> </w:t>
      </w:r>
      <w:r w:rsidR="00E93963" w:rsidRPr="00BB488B">
        <w:rPr>
          <w:rFonts w:ascii="Book Antiqua" w:hAnsi="Book Antiqua"/>
          <w:lang w:val="en-US"/>
        </w:rPr>
        <w:t>when GLUT5 antibody was omitted</w:t>
      </w:r>
      <w:r w:rsidR="00A461D8" w:rsidRPr="00BB488B">
        <w:rPr>
          <w:rFonts w:ascii="Book Antiqua" w:hAnsi="Book Antiqua"/>
          <w:lang w:val="en-US"/>
        </w:rPr>
        <w:t xml:space="preserve"> (</w:t>
      </w:r>
      <w:r w:rsidR="00A461D8" w:rsidRPr="00BB488B">
        <w:rPr>
          <w:rFonts w:ascii="Book Antiqua" w:hAnsi="Book Antiqua"/>
          <w:caps/>
          <w:lang w:val="en-US"/>
        </w:rPr>
        <w:t>j</w:t>
      </w:r>
      <w:r w:rsidR="00A461D8" w:rsidRPr="00BB488B">
        <w:rPr>
          <w:rFonts w:ascii="Book Antiqua" w:hAnsi="Book Antiqua"/>
          <w:lang w:val="en-US"/>
        </w:rPr>
        <w:t>)</w:t>
      </w:r>
      <w:r w:rsidR="00E93963" w:rsidRPr="00BB488B">
        <w:rPr>
          <w:rFonts w:ascii="Book Antiqua" w:hAnsi="Book Antiqua"/>
          <w:lang w:val="en-US"/>
        </w:rPr>
        <w:t xml:space="preserve">. </w:t>
      </w:r>
      <w:r w:rsidRPr="00BB488B">
        <w:rPr>
          <w:rFonts w:ascii="Book Antiqua" w:hAnsi="Book Antiqua"/>
          <w:kern w:val="24"/>
          <w:lang w:val="en-US"/>
        </w:rPr>
        <w:t xml:space="preserve">The boxed area in </w:t>
      </w:r>
      <w:r w:rsidRPr="00BB488B">
        <w:rPr>
          <w:rFonts w:ascii="Book Antiqua" w:hAnsi="Book Antiqua"/>
          <w:lang w:val="en-US"/>
        </w:rPr>
        <w:t>(</w:t>
      </w:r>
      <w:r w:rsidRPr="00BB488B">
        <w:rPr>
          <w:rFonts w:ascii="Book Antiqua" w:hAnsi="Book Antiqua"/>
          <w:caps/>
          <w:lang w:val="en-US"/>
        </w:rPr>
        <w:t>d</w:t>
      </w:r>
      <w:r w:rsidR="00D36530" w:rsidRPr="00BB488B">
        <w:rPr>
          <w:rFonts w:ascii="Book Antiqua" w:hAnsi="Book Antiqua"/>
          <w:kern w:val="24"/>
          <w:lang w:val="en-US" w:eastAsia="zh-CN"/>
        </w:rPr>
        <w:t xml:space="preserve"> and</w:t>
      </w:r>
      <w:r w:rsidR="00D36530" w:rsidRPr="00BB488B">
        <w:rPr>
          <w:rFonts w:ascii="Book Antiqua" w:hAnsi="Book Antiqua"/>
          <w:caps/>
          <w:lang w:val="en-US"/>
        </w:rPr>
        <w:t xml:space="preserve"> </w:t>
      </w:r>
      <w:r w:rsidRPr="00BB488B">
        <w:rPr>
          <w:rFonts w:ascii="Book Antiqua" w:hAnsi="Book Antiqua"/>
          <w:caps/>
          <w:lang w:val="en-US"/>
        </w:rPr>
        <w:t>f</w:t>
      </w:r>
      <w:r w:rsidRPr="00BB488B">
        <w:rPr>
          <w:rFonts w:ascii="Book Antiqua" w:hAnsi="Book Antiqua"/>
          <w:lang w:val="en-US"/>
        </w:rPr>
        <w:t>) is shown at higher magnification in (</w:t>
      </w:r>
      <w:r w:rsidRPr="00BB488B">
        <w:rPr>
          <w:rFonts w:ascii="Book Antiqua" w:hAnsi="Book Antiqua"/>
          <w:caps/>
          <w:lang w:val="en-US"/>
        </w:rPr>
        <w:t>e</w:t>
      </w:r>
      <w:r w:rsidR="00D36530" w:rsidRPr="00BB488B">
        <w:rPr>
          <w:rFonts w:ascii="Book Antiqua" w:hAnsi="Book Antiqua"/>
          <w:kern w:val="24"/>
          <w:lang w:val="en-US" w:eastAsia="zh-CN"/>
        </w:rPr>
        <w:t xml:space="preserve"> and</w:t>
      </w:r>
      <w:r w:rsidR="00D36530" w:rsidRPr="00BB488B">
        <w:rPr>
          <w:rFonts w:ascii="Book Antiqua" w:hAnsi="Book Antiqua" w:hint="eastAsia"/>
          <w:caps/>
          <w:lang w:val="en-US" w:eastAsia="zh-CN"/>
        </w:rPr>
        <w:t xml:space="preserve"> </w:t>
      </w:r>
      <w:r w:rsidRPr="00BB488B">
        <w:rPr>
          <w:rFonts w:ascii="Book Antiqua" w:hAnsi="Book Antiqua"/>
          <w:caps/>
          <w:lang w:val="en-US"/>
        </w:rPr>
        <w:t>g</w:t>
      </w:r>
      <w:r w:rsidRPr="00BB488B">
        <w:rPr>
          <w:rFonts w:ascii="Book Antiqua" w:hAnsi="Book Antiqua"/>
          <w:lang w:val="en-US"/>
        </w:rPr>
        <w:t xml:space="preserve">, respectively). </w:t>
      </w:r>
      <w:r w:rsidRPr="00BB488B">
        <w:rPr>
          <w:rFonts w:ascii="Book Antiqua" w:hAnsi="Book Antiqua"/>
        </w:rPr>
        <w:t xml:space="preserve">Scale bar: </w:t>
      </w:r>
      <w:r w:rsidR="0053345A" w:rsidRPr="00BB488B">
        <w:rPr>
          <w:rFonts w:ascii="Book Antiqua" w:hAnsi="Book Antiqua"/>
        </w:rPr>
        <w:t>(</w:t>
      </w:r>
      <w:r w:rsidR="0053345A" w:rsidRPr="00BB488B">
        <w:rPr>
          <w:rFonts w:ascii="Book Antiqua" w:hAnsi="Book Antiqua"/>
          <w:caps/>
        </w:rPr>
        <w:t>i</w:t>
      </w:r>
      <w:r w:rsidR="00D36530" w:rsidRPr="00BB488B">
        <w:rPr>
          <w:rFonts w:ascii="Book Antiqua" w:hAnsi="Book Antiqua"/>
          <w:kern w:val="24"/>
          <w:lang w:val="en-US" w:eastAsia="zh-CN"/>
        </w:rPr>
        <w:t xml:space="preserve"> and</w:t>
      </w:r>
      <w:r w:rsidR="0053345A" w:rsidRPr="00BB488B">
        <w:rPr>
          <w:rFonts w:ascii="Book Antiqua" w:hAnsi="Book Antiqua"/>
          <w:caps/>
        </w:rPr>
        <w:t xml:space="preserve"> j</w:t>
      </w:r>
      <w:r w:rsidR="0053345A" w:rsidRPr="00BB488B">
        <w:rPr>
          <w:rFonts w:ascii="Book Antiqua" w:hAnsi="Book Antiqua"/>
        </w:rPr>
        <w:t>) 125</w:t>
      </w:r>
      <w:r w:rsidR="004943FD" w:rsidRPr="00BB488B">
        <w:rPr>
          <w:rFonts w:ascii="Book Antiqua" w:hAnsi="Book Antiqua"/>
        </w:rPr>
        <w:t xml:space="preserve"> </w:t>
      </w:r>
      <w:r w:rsidR="0053345A" w:rsidRPr="00BB488B">
        <w:rPr>
          <w:rFonts w:ascii="Book Antiqua" w:hAnsi="Book Antiqua"/>
        </w:rPr>
        <w:t xml:space="preserve">µm; </w:t>
      </w:r>
      <w:r w:rsidRPr="00BB488B">
        <w:rPr>
          <w:rFonts w:ascii="Book Antiqua" w:hAnsi="Book Antiqua"/>
        </w:rPr>
        <w:t>(</w:t>
      </w:r>
      <w:r w:rsidRPr="00BB488B">
        <w:rPr>
          <w:rFonts w:ascii="Book Antiqua" w:hAnsi="Book Antiqua"/>
          <w:caps/>
        </w:rPr>
        <w:t>a, c, d, f)</w:t>
      </w:r>
      <w:r w:rsidRPr="00BB488B">
        <w:rPr>
          <w:rFonts w:ascii="Book Antiqua" w:hAnsi="Book Antiqua"/>
        </w:rPr>
        <w:t xml:space="preserve"> 50</w:t>
      </w:r>
      <w:r w:rsidR="004943FD" w:rsidRPr="00BB488B">
        <w:rPr>
          <w:rFonts w:ascii="Book Antiqua" w:hAnsi="Book Antiqua"/>
        </w:rPr>
        <w:t xml:space="preserve"> </w:t>
      </w:r>
      <w:r w:rsidRPr="00BB488B">
        <w:rPr>
          <w:rFonts w:ascii="Book Antiqua" w:hAnsi="Book Antiqua"/>
        </w:rPr>
        <w:t xml:space="preserve">µm; </w:t>
      </w:r>
      <w:r w:rsidRPr="00BB488B">
        <w:rPr>
          <w:rFonts w:ascii="Book Antiqua" w:hAnsi="Book Antiqua"/>
          <w:caps/>
        </w:rPr>
        <w:t>(b, e, g, h</w:t>
      </w:r>
      <w:r w:rsidRPr="00BB488B">
        <w:rPr>
          <w:rFonts w:ascii="Book Antiqua" w:hAnsi="Book Antiqua"/>
        </w:rPr>
        <w:t>) 10</w:t>
      </w:r>
      <w:r w:rsidR="004943FD" w:rsidRPr="00BB488B">
        <w:rPr>
          <w:rFonts w:ascii="Book Antiqua" w:hAnsi="Book Antiqua"/>
        </w:rPr>
        <w:t xml:space="preserve"> </w:t>
      </w:r>
      <w:r w:rsidRPr="00BB488B">
        <w:rPr>
          <w:rFonts w:ascii="Book Antiqua" w:hAnsi="Book Antiqua"/>
        </w:rPr>
        <w:t>µm.</w:t>
      </w:r>
    </w:p>
    <w:p w:rsidR="008252D1" w:rsidRPr="00BB488B" w:rsidRDefault="008252D1" w:rsidP="00F9554C">
      <w:pPr>
        <w:snapToGrid w:val="0"/>
        <w:spacing w:line="360" w:lineRule="auto"/>
        <w:rPr>
          <w:rFonts w:ascii="Book Antiqua" w:eastAsia="Times New Roman" w:hAnsi="Book Antiqua"/>
        </w:rPr>
      </w:pPr>
      <w:r w:rsidRPr="00BB488B">
        <w:rPr>
          <w:rFonts w:ascii="Book Antiqua" w:hAnsi="Book Antiqua"/>
        </w:rPr>
        <w:br w:type="page"/>
      </w:r>
    </w:p>
    <w:p w:rsidR="007714BF" w:rsidRPr="00BB488B" w:rsidRDefault="00AD6336" w:rsidP="00F9554C">
      <w:pPr>
        <w:pStyle w:val="NormalWeb"/>
        <w:snapToGrid w:val="0"/>
        <w:spacing w:before="0" w:beforeAutospacing="0" w:after="0" w:afterAutospacing="0" w:line="360" w:lineRule="auto"/>
        <w:jc w:val="both"/>
        <w:rPr>
          <w:rFonts w:ascii="Book Antiqua" w:eastAsiaTheme="minorEastAsia" w:hAnsi="Book Antiqua"/>
          <w:lang w:val="en-US"/>
        </w:rPr>
      </w:pPr>
      <w:r w:rsidRPr="00BB488B">
        <w:rPr>
          <w:rFonts w:ascii="Book Antiqua" w:eastAsiaTheme="minorEastAsia" w:hAnsi="Book Antiqua"/>
          <w:noProof/>
          <w:lang w:val="en-US" w:eastAsia="zh-CN"/>
        </w:rPr>
        <w:lastRenderedPageBreak/>
        <w:drawing>
          <wp:inline distT="0" distB="0" distL="0" distR="0" wp14:anchorId="3823AF82" wp14:editId="4C10DAB1">
            <wp:extent cx="4986350" cy="5981700"/>
            <wp:effectExtent l="0" t="0" r="5080" b="0"/>
            <wp:docPr id="4" name="Immagine 4" descr="J:\PTC\manuscript GLUT5\lavoro\world journal of gastroenterol\I revisione\Figure tif\Diapositiva4_300dp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PTC\manuscript GLUT5\lavoro\world journal of gastroenterol\I revisione\Figure tif\Diapositiva4_300dpi.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91957" cy="5988426"/>
                    </a:xfrm>
                    <a:prstGeom prst="rect">
                      <a:avLst/>
                    </a:prstGeom>
                    <a:noFill/>
                    <a:ln>
                      <a:noFill/>
                    </a:ln>
                  </pic:spPr>
                </pic:pic>
              </a:graphicData>
            </a:graphic>
          </wp:inline>
        </w:drawing>
      </w:r>
    </w:p>
    <w:p w:rsidR="00B07B45" w:rsidRPr="00BB488B" w:rsidRDefault="008F4EEA" w:rsidP="00F9554C">
      <w:pPr>
        <w:pStyle w:val="NormalWeb"/>
        <w:snapToGrid w:val="0"/>
        <w:spacing w:before="0" w:beforeAutospacing="0" w:after="0" w:afterAutospacing="0" w:line="360" w:lineRule="auto"/>
        <w:jc w:val="both"/>
        <w:rPr>
          <w:rFonts w:ascii="Book Antiqua" w:eastAsiaTheme="minorEastAsia" w:hAnsi="Book Antiqua"/>
          <w:lang w:val="en-US"/>
        </w:rPr>
      </w:pPr>
      <w:r w:rsidRPr="00BB488B">
        <w:rPr>
          <w:rFonts w:ascii="Book Antiqua" w:eastAsiaTheme="minorEastAsia" w:hAnsi="Book Antiqua"/>
          <w:b/>
          <w:lang w:val="en-US"/>
        </w:rPr>
        <w:t>Figure 4</w:t>
      </w:r>
      <w:r w:rsidR="000F2259" w:rsidRPr="00BB488B">
        <w:rPr>
          <w:rFonts w:ascii="Book Antiqua" w:eastAsiaTheme="minorEastAsia" w:hAnsi="Book Antiqua"/>
          <w:b/>
          <w:lang w:val="en-US"/>
        </w:rPr>
        <w:t xml:space="preserve"> </w:t>
      </w:r>
      <w:r w:rsidR="00291484" w:rsidRPr="00BB488B">
        <w:rPr>
          <w:rFonts w:ascii="Book Antiqua" w:eastAsiaTheme="minorEastAsia" w:hAnsi="Book Antiqua"/>
          <w:b/>
          <w:lang w:val="en-US"/>
        </w:rPr>
        <w:t xml:space="preserve">Immunoperoxidase staining showing GLUT5 </w:t>
      </w:r>
      <w:r w:rsidR="00291484" w:rsidRPr="00BB488B">
        <w:rPr>
          <w:rFonts w:ascii="Book Antiqua" w:eastAsiaTheme="minorEastAsia" w:hAnsi="Book Antiqua"/>
          <w:b/>
          <w:kern w:val="24"/>
          <w:lang w:val="en-US"/>
        </w:rPr>
        <w:t>immunoreactivity in vessel clusters in ascending (</w:t>
      </w:r>
      <w:r w:rsidR="00291484" w:rsidRPr="00BB488B">
        <w:rPr>
          <w:rFonts w:ascii="Book Antiqua" w:eastAsiaTheme="minorEastAsia" w:hAnsi="Book Antiqua"/>
          <w:b/>
          <w:caps/>
          <w:kern w:val="24"/>
          <w:lang w:val="en-US"/>
        </w:rPr>
        <w:t>a</w:t>
      </w:r>
      <w:r w:rsidR="00A11CAD" w:rsidRPr="00BB488B">
        <w:rPr>
          <w:rFonts w:ascii="Book Antiqua" w:eastAsiaTheme="minorEastAsia" w:hAnsi="Book Antiqua" w:hint="eastAsia"/>
          <w:b/>
          <w:caps/>
          <w:kern w:val="24"/>
          <w:lang w:val="en-US" w:eastAsia="zh-CN"/>
        </w:rPr>
        <w:t xml:space="preserve"> </w:t>
      </w:r>
      <w:r w:rsidR="00A11CAD" w:rsidRPr="00BB488B">
        <w:rPr>
          <w:rFonts w:ascii="Book Antiqua" w:hAnsi="Book Antiqua"/>
          <w:b/>
          <w:kern w:val="24"/>
          <w:lang w:val="en-US" w:eastAsia="zh-CN"/>
        </w:rPr>
        <w:t>and</w:t>
      </w:r>
      <w:r w:rsidR="00A11CAD" w:rsidRPr="00BB488B">
        <w:rPr>
          <w:rFonts w:ascii="Book Antiqua" w:eastAsiaTheme="minorEastAsia" w:hAnsi="Book Antiqua"/>
          <w:b/>
          <w:caps/>
          <w:kern w:val="24"/>
          <w:lang w:val="en-US"/>
        </w:rPr>
        <w:t xml:space="preserve"> </w:t>
      </w:r>
      <w:r w:rsidR="00291484" w:rsidRPr="00BB488B">
        <w:rPr>
          <w:rFonts w:ascii="Book Antiqua" w:eastAsiaTheme="minorEastAsia" w:hAnsi="Book Antiqua"/>
          <w:b/>
          <w:caps/>
          <w:kern w:val="24"/>
          <w:lang w:val="en-US"/>
        </w:rPr>
        <w:t>b</w:t>
      </w:r>
      <w:r w:rsidR="00291484" w:rsidRPr="00BB488B">
        <w:rPr>
          <w:rFonts w:ascii="Book Antiqua" w:eastAsiaTheme="minorEastAsia" w:hAnsi="Book Antiqua"/>
          <w:b/>
          <w:kern w:val="24"/>
          <w:lang w:val="en-US"/>
        </w:rPr>
        <w:t>), descending (</w:t>
      </w:r>
      <w:r w:rsidR="00291484" w:rsidRPr="00BB488B">
        <w:rPr>
          <w:rFonts w:ascii="Book Antiqua" w:eastAsiaTheme="minorEastAsia" w:hAnsi="Book Antiqua"/>
          <w:b/>
          <w:caps/>
          <w:kern w:val="24"/>
          <w:lang w:val="en-US"/>
        </w:rPr>
        <w:t>c</w:t>
      </w:r>
      <w:r w:rsidR="00A11CAD" w:rsidRPr="00BB488B">
        <w:rPr>
          <w:rFonts w:ascii="Book Antiqua" w:eastAsiaTheme="minorEastAsia" w:hAnsi="Book Antiqua" w:hint="eastAsia"/>
          <w:b/>
          <w:caps/>
          <w:kern w:val="24"/>
          <w:lang w:val="en-US" w:eastAsia="zh-CN"/>
        </w:rPr>
        <w:t xml:space="preserve"> </w:t>
      </w:r>
      <w:r w:rsidR="00A11CAD" w:rsidRPr="00BB488B">
        <w:rPr>
          <w:rFonts w:ascii="Book Antiqua" w:hAnsi="Book Antiqua"/>
          <w:b/>
          <w:kern w:val="24"/>
          <w:lang w:val="en-US" w:eastAsia="zh-CN"/>
        </w:rPr>
        <w:t>and</w:t>
      </w:r>
      <w:r w:rsidR="00A11CAD" w:rsidRPr="00BB488B">
        <w:rPr>
          <w:rFonts w:ascii="Book Antiqua" w:eastAsiaTheme="minorEastAsia" w:hAnsi="Book Antiqua"/>
          <w:b/>
          <w:caps/>
          <w:kern w:val="24"/>
          <w:lang w:val="en-US"/>
        </w:rPr>
        <w:t xml:space="preserve"> </w:t>
      </w:r>
      <w:r w:rsidR="00291484" w:rsidRPr="00BB488B">
        <w:rPr>
          <w:rFonts w:ascii="Book Antiqua" w:eastAsiaTheme="minorEastAsia" w:hAnsi="Book Antiqua"/>
          <w:b/>
          <w:caps/>
          <w:kern w:val="24"/>
          <w:lang w:val="en-US"/>
        </w:rPr>
        <w:t>d</w:t>
      </w:r>
      <w:r w:rsidR="00291484" w:rsidRPr="00BB488B">
        <w:rPr>
          <w:rFonts w:ascii="Book Antiqua" w:eastAsiaTheme="minorEastAsia" w:hAnsi="Book Antiqua"/>
          <w:b/>
          <w:kern w:val="24"/>
          <w:lang w:val="en-US"/>
        </w:rPr>
        <w:t>) colon, and rectum (</w:t>
      </w:r>
      <w:r w:rsidR="00291484" w:rsidRPr="00BB488B">
        <w:rPr>
          <w:rFonts w:ascii="Book Antiqua" w:eastAsiaTheme="minorEastAsia" w:hAnsi="Book Antiqua"/>
          <w:b/>
          <w:caps/>
          <w:kern w:val="24"/>
          <w:lang w:val="en-US"/>
        </w:rPr>
        <w:t>e</w:t>
      </w:r>
      <w:r w:rsidR="00A11CAD" w:rsidRPr="00BB488B">
        <w:rPr>
          <w:rFonts w:ascii="Book Antiqua" w:eastAsiaTheme="minorEastAsia" w:hAnsi="Book Antiqua" w:hint="eastAsia"/>
          <w:b/>
          <w:caps/>
          <w:kern w:val="24"/>
          <w:lang w:val="en-US" w:eastAsia="zh-CN"/>
        </w:rPr>
        <w:t xml:space="preserve"> </w:t>
      </w:r>
      <w:r w:rsidR="00A11CAD" w:rsidRPr="00BB488B">
        <w:rPr>
          <w:rFonts w:ascii="Book Antiqua" w:hAnsi="Book Antiqua"/>
          <w:b/>
          <w:kern w:val="24"/>
          <w:lang w:val="en-US" w:eastAsia="zh-CN"/>
        </w:rPr>
        <w:t>and</w:t>
      </w:r>
      <w:r w:rsidR="00A11CAD" w:rsidRPr="00BB488B">
        <w:rPr>
          <w:rFonts w:ascii="Book Antiqua" w:eastAsiaTheme="minorEastAsia" w:hAnsi="Book Antiqua"/>
          <w:b/>
          <w:caps/>
          <w:kern w:val="24"/>
          <w:lang w:val="en-US"/>
        </w:rPr>
        <w:t xml:space="preserve"> </w:t>
      </w:r>
      <w:r w:rsidR="00291484" w:rsidRPr="00BB488B">
        <w:rPr>
          <w:rFonts w:ascii="Book Antiqua" w:eastAsiaTheme="minorEastAsia" w:hAnsi="Book Antiqua"/>
          <w:b/>
          <w:caps/>
          <w:kern w:val="24"/>
          <w:lang w:val="en-US"/>
        </w:rPr>
        <w:t>f</w:t>
      </w:r>
      <w:r w:rsidR="00291484" w:rsidRPr="00BB488B">
        <w:rPr>
          <w:rFonts w:ascii="Book Antiqua" w:eastAsiaTheme="minorEastAsia" w:hAnsi="Book Antiqua"/>
          <w:b/>
          <w:kern w:val="24"/>
          <w:lang w:val="en-US"/>
        </w:rPr>
        <w:t xml:space="preserve">). </w:t>
      </w:r>
      <w:r w:rsidR="00291484" w:rsidRPr="00BB488B">
        <w:rPr>
          <w:rFonts w:ascii="Book Antiqua" w:eastAsiaTheme="minorEastAsia" w:hAnsi="Book Antiqua"/>
          <w:kern w:val="24"/>
          <w:lang w:val="en-US"/>
        </w:rPr>
        <w:t xml:space="preserve">The boxed area in </w:t>
      </w:r>
      <w:r w:rsidR="00A11CAD" w:rsidRPr="00BB488B">
        <w:rPr>
          <w:rFonts w:ascii="Book Antiqua" w:eastAsiaTheme="minorEastAsia" w:hAnsi="Book Antiqua"/>
          <w:lang w:val="en-US"/>
        </w:rPr>
        <w:t>(</w:t>
      </w:r>
      <w:r w:rsidR="00A11CAD" w:rsidRPr="00BB488B">
        <w:rPr>
          <w:rFonts w:ascii="Book Antiqua" w:eastAsiaTheme="minorEastAsia" w:hAnsi="Book Antiqua"/>
          <w:caps/>
          <w:lang w:val="en-US"/>
        </w:rPr>
        <w:t>a</w:t>
      </w:r>
      <w:r w:rsidR="00291484" w:rsidRPr="00BB488B">
        <w:rPr>
          <w:rFonts w:ascii="Book Antiqua" w:eastAsiaTheme="minorEastAsia" w:hAnsi="Book Antiqua"/>
          <w:caps/>
          <w:lang w:val="en-US"/>
        </w:rPr>
        <w:t>, c, e</w:t>
      </w:r>
      <w:r w:rsidR="00291484" w:rsidRPr="00BB488B">
        <w:rPr>
          <w:rFonts w:ascii="Book Antiqua" w:eastAsiaTheme="minorEastAsia" w:hAnsi="Book Antiqua"/>
          <w:lang w:val="en-US"/>
        </w:rPr>
        <w:t>) is shown at higher magnification in (</w:t>
      </w:r>
      <w:r w:rsidR="00291484" w:rsidRPr="00BB488B">
        <w:rPr>
          <w:rFonts w:ascii="Book Antiqua" w:eastAsiaTheme="minorEastAsia" w:hAnsi="Book Antiqua"/>
          <w:caps/>
          <w:lang w:val="en-US"/>
        </w:rPr>
        <w:t>b</w:t>
      </w:r>
      <w:r w:rsidR="00A11CAD" w:rsidRPr="00BB488B">
        <w:rPr>
          <w:rFonts w:ascii="Book Antiqua" w:hAnsi="Book Antiqua"/>
          <w:kern w:val="24"/>
          <w:lang w:val="en-US" w:eastAsia="zh-CN"/>
        </w:rPr>
        <w:t xml:space="preserve"> and</w:t>
      </w:r>
      <w:r w:rsidR="00A11CAD" w:rsidRPr="00BB488B">
        <w:rPr>
          <w:rFonts w:ascii="Book Antiqua" w:eastAsiaTheme="minorEastAsia" w:hAnsi="Book Antiqua"/>
          <w:caps/>
          <w:lang w:val="en-US"/>
        </w:rPr>
        <w:t xml:space="preserve"> </w:t>
      </w:r>
      <w:r w:rsidR="00291484" w:rsidRPr="00BB488B">
        <w:rPr>
          <w:rFonts w:ascii="Book Antiqua" w:eastAsiaTheme="minorEastAsia" w:hAnsi="Book Antiqua"/>
          <w:caps/>
          <w:lang w:val="en-US"/>
        </w:rPr>
        <w:t>d</w:t>
      </w:r>
      <w:r w:rsidR="00291484" w:rsidRPr="00BB488B">
        <w:rPr>
          <w:rFonts w:ascii="Book Antiqua" w:eastAsiaTheme="minorEastAsia" w:hAnsi="Book Antiqua"/>
          <w:lang w:val="en-US"/>
        </w:rPr>
        <w:t>, f respectively). Scale bar: (</w:t>
      </w:r>
      <w:r w:rsidR="00291484" w:rsidRPr="00BB488B">
        <w:rPr>
          <w:rFonts w:ascii="Book Antiqua" w:eastAsiaTheme="minorEastAsia" w:hAnsi="Book Antiqua"/>
          <w:caps/>
          <w:lang w:val="en-US"/>
        </w:rPr>
        <w:t>a, c, e</w:t>
      </w:r>
      <w:r w:rsidR="00291484" w:rsidRPr="00BB488B">
        <w:rPr>
          <w:rFonts w:ascii="Book Antiqua" w:eastAsiaTheme="minorEastAsia" w:hAnsi="Book Antiqua"/>
          <w:lang w:val="en-US"/>
        </w:rPr>
        <w:t>) 125</w:t>
      </w:r>
      <w:r w:rsidR="004943FD" w:rsidRPr="00BB488B">
        <w:rPr>
          <w:rFonts w:ascii="Book Antiqua" w:eastAsiaTheme="minorEastAsia" w:hAnsi="Book Antiqua"/>
          <w:lang w:val="en-US"/>
        </w:rPr>
        <w:t xml:space="preserve"> </w:t>
      </w:r>
      <w:r w:rsidR="00291484" w:rsidRPr="00BB488B">
        <w:rPr>
          <w:rFonts w:ascii="Book Antiqua" w:eastAsiaTheme="minorEastAsia" w:hAnsi="Book Antiqua"/>
          <w:lang w:val="en-US"/>
        </w:rPr>
        <w:t>µm; (</w:t>
      </w:r>
      <w:r w:rsidR="00291484" w:rsidRPr="00BB488B">
        <w:rPr>
          <w:rFonts w:ascii="Book Antiqua" w:eastAsiaTheme="minorEastAsia" w:hAnsi="Book Antiqua"/>
          <w:caps/>
          <w:lang w:val="en-US"/>
        </w:rPr>
        <w:t>b, d, f</w:t>
      </w:r>
      <w:r w:rsidR="00291484" w:rsidRPr="00BB488B">
        <w:rPr>
          <w:rFonts w:ascii="Book Antiqua" w:eastAsiaTheme="minorEastAsia" w:hAnsi="Book Antiqua"/>
          <w:lang w:val="en-US"/>
        </w:rPr>
        <w:t>) 25</w:t>
      </w:r>
      <w:r w:rsidR="004943FD" w:rsidRPr="00BB488B">
        <w:rPr>
          <w:rFonts w:ascii="Book Antiqua" w:eastAsiaTheme="minorEastAsia" w:hAnsi="Book Antiqua"/>
          <w:lang w:val="en-US"/>
        </w:rPr>
        <w:t xml:space="preserve"> </w:t>
      </w:r>
      <w:r w:rsidR="00291484" w:rsidRPr="00BB488B">
        <w:rPr>
          <w:rFonts w:ascii="Book Antiqua" w:eastAsiaTheme="minorEastAsia" w:hAnsi="Book Antiqua"/>
          <w:lang w:val="en-US"/>
        </w:rPr>
        <w:t xml:space="preserve">µm. </w:t>
      </w:r>
    </w:p>
    <w:p w:rsidR="00AD6336" w:rsidRPr="00BB488B" w:rsidRDefault="00AD6336" w:rsidP="00F9554C">
      <w:pPr>
        <w:pStyle w:val="NormalWeb"/>
        <w:snapToGrid w:val="0"/>
        <w:spacing w:before="0" w:beforeAutospacing="0" w:after="0" w:afterAutospacing="0" w:line="360" w:lineRule="auto"/>
        <w:jc w:val="both"/>
        <w:rPr>
          <w:rFonts w:ascii="Book Antiqua" w:eastAsiaTheme="minorEastAsia" w:hAnsi="Book Antiqua"/>
          <w:lang w:val="en-US"/>
        </w:rPr>
      </w:pPr>
    </w:p>
    <w:p w:rsidR="008252D1" w:rsidRPr="00BB488B" w:rsidRDefault="008252D1" w:rsidP="00F9554C">
      <w:pPr>
        <w:snapToGrid w:val="0"/>
        <w:spacing w:line="360" w:lineRule="auto"/>
        <w:rPr>
          <w:rFonts w:ascii="Book Antiqua" w:hAnsi="Book Antiqua"/>
          <w:lang w:val="en-US"/>
        </w:rPr>
      </w:pPr>
      <w:r w:rsidRPr="00BB488B">
        <w:rPr>
          <w:rFonts w:ascii="Book Antiqua" w:hAnsi="Book Antiqua"/>
          <w:lang w:val="en-US"/>
        </w:rPr>
        <w:br w:type="page"/>
      </w:r>
    </w:p>
    <w:p w:rsidR="007714BF" w:rsidRPr="00BB488B" w:rsidRDefault="00AD6336" w:rsidP="00F9554C">
      <w:pPr>
        <w:pStyle w:val="NormalWeb"/>
        <w:snapToGrid w:val="0"/>
        <w:spacing w:before="0" w:beforeAutospacing="0" w:after="0" w:afterAutospacing="0" w:line="360" w:lineRule="auto"/>
        <w:jc w:val="both"/>
        <w:rPr>
          <w:rFonts w:ascii="Book Antiqua" w:eastAsiaTheme="minorEastAsia" w:hAnsi="Book Antiqua"/>
          <w:lang w:val="en-US"/>
        </w:rPr>
      </w:pPr>
      <w:r w:rsidRPr="00BB488B">
        <w:rPr>
          <w:rFonts w:ascii="Book Antiqua" w:eastAsiaTheme="minorEastAsia" w:hAnsi="Book Antiqua"/>
          <w:noProof/>
          <w:lang w:val="en-US" w:eastAsia="zh-CN"/>
        </w:rPr>
        <w:lastRenderedPageBreak/>
        <w:drawing>
          <wp:inline distT="0" distB="0" distL="0" distR="0" wp14:anchorId="0235120A" wp14:editId="4901C859">
            <wp:extent cx="4575651" cy="5286375"/>
            <wp:effectExtent l="0" t="0" r="0" b="0"/>
            <wp:docPr id="5" name="Immagine 5" descr="J:\PTC\manuscript GLUT5\lavoro\world journal of gastroenterol\I revisione\Figure tif\Diapositiva5_300dp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PTC\manuscript GLUT5\lavoro\world journal of gastroenterol\I revisione\Figure tif\Diapositiva5_300dpi.t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80796" cy="5292320"/>
                    </a:xfrm>
                    <a:prstGeom prst="rect">
                      <a:avLst/>
                    </a:prstGeom>
                    <a:noFill/>
                    <a:ln>
                      <a:noFill/>
                    </a:ln>
                  </pic:spPr>
                </pic:pic>
              </a:graphicData>
            </a:graphic>
          </wp:inline>
        </w:drawing>
      </w:r>
    </w:p>
    <w:p w:rsidR="00291484" w:rsidRPr="00BB488B" w:rsidRDefault="008F4EEA" w:rsidP="00F9554C">
      <w:pPr>
        <w:pStyle w:val="NormalWeb"/>
        <w:snapToGrid w:val="0"/>
        <w:spacing w:before="0" w:beforeAutospacing="0" w:after="0" w:afterAutospacing="0" w:line="360" w:lineRule="auto"/>
        <w:jc w:val="both"/>
        <w:rPr>
          <w:rFonts w:ascii="Book Antiqua" w:eastAsiaTheme="minorEastAsia" w:hAnsi="Book Antiqua"/>
        </w:rPr>
      </w:pPr>
      <w:r w:rsidRPr="00BB488B">
        <w:rPr>
          <w:rFonts w:ascii="Book Antiqua" w:eastAsiaTheme="minorEastAsia" w:hAnsi="Book Antiqua"/>
          <w:b/>
          <w:lang w:val="en-US"/>
        </w:rPr>
        <w:t xml:space="preserve">Figure 5 </w:t>
      </w:r>
      <w:r w:rsidR="00291484" w:rsidRPr="00BB488B">
        <w:rPr>
          <w:rFonts w:ascii="Book Antiqua" w:eastAsiaTheme="minorEastAsia" w:hAnsi="Book Antiqua"/>
          <w:b/>
          <w:lang w:val="en-US"/>
        </w:rPr>
        <w:t>GLUT5 immunoreactivity is shown in vessel clusters localized beneath the epithelium (</w:t>
      </w:r>
      <w:r w:rsidR="00291484" w:rsidRPr="00BB488B">
        <w:rPr>
          <w:rFonts w:ascii="Book Antiqua" w:eastAsiaTheme="minorEastAsia" w:hAnsi="Book Antiqua"/>
          <w:b/>
          <w:caps/>
          <w:kern w:val="24"/>
          <w:lang w:val="en-US"/>
        </w:rPr>
        <w:t>a</w:t>
      </w:r>
      <w:r w:rsidR="00A11CAD" w:rsidRPr="00BB488B">
        <w:rPr>
          <w:rFonts w:ascii="Book Antiqua" w:eastAsiaTheme="minorEastAsia" w:hAnsi="Book Antiqua" w:hint="eastAsia"/>
          <w:b/>
          <w:caps/>
          <w:kern w:val="24"/>
          <w:lang w:val="en-US" w:eastAsia="zh-CN"/>
        </w:rPr>
        <w:t xml:space="preserve"> </w:t>
      </w:r>
      <w:r w:rsidR="00A11CAD" w:rsidRPr="00BB488B">
        <w:rPr>
          <w:rFonts w:ascii="Book Antiqua" w:hAnsi="Book Antiqua"/>
          <w:b/>
          <w:kern w:val="24"/>
          <w:lang w:val="en-US" w:eastAsia="zh-CN"/>
        </w:rPr>
        <w:t>and</w:t>
      </w:r>
      <w:r w:rsidR="00A11CAD" w:rsidRPr="00BB488B">
        <w:rPr>
          <w:rFonts w:ascii="Book Antiqua" w:eastAsiaTheme="minorEastAsia" w:hAnsi="Book Antiqua"/>
          <w:b/>
          <w:caps/>
          <w:kern w:val="24"/>
          <w:lang w:val="en-US"/>
        </w:rPr>
        <w:t xml:space="preserve"> </w:t>
      </w:r>
      <w:r w:rsidR="00291484" w:rsidRPr="00BB488B">
        <w:rPr>
          <w:rFonts w:ascii="Book Antiqua" w:eastAsiaTheme="minorEastAsia" w:hAnsi="Book Antiqua"/>
          <w:b/>
          <w:caps/>
          <w:kern w:val="24"/>
          <w:lang w:val="en-US"/>
        </w:rPr>
        <w:t>b</w:t>
      </w:r>
      <w:r w:rsidR="00291484" w:rsidRPr="00BB488B">
        <w:rPr>
          <w:rFonts w:ascii="Book Antiqua" w:eastAsiaTheme="minorEastAsia" w:hAnsi="Book Antiqua"/>
          <w:b/>
          <w:kern w:val="24"/>
          <w:lang w:val="en-US"/>
        </w:rPr>
        <w:t>) or around the glands (</w:t>
      </w:r>
      <w:r w:rsidR="00291484" w:rsidRPr="00BB488B">
        <w:rPr>
          <w:rFonts w:ascii="Book Antiqua" w:eastAsiaTheme="minorEastAsia" w:hAnsi="Book Antiqua"/>
          <w:b/>
          <w:caps/>
          <w:kern w:val="24"/>
          <w:lang w:val="en-US"/>
        </w:rPr>
        <w:t>c</w:t>
      </w:r>
      <w:r w:rsidR="00A11CAD" w:rsidRPr="00BB488B">
        <w:rPr>
          <w:rFonts w:ascii="Book Antiqua" w:eastAsiaTheme="minorEastAsia" w:hAnsi="Book Antiqua" w:hint="eastAsia"/>
          <w:b/>
          <w:caps/>
          <w:kern w:val="24"/>
          <w:lang w:val="en-US" w:eastAsia="zh-CN"/>
        </w:rPr>
        <w:t xml:space="preserve"> </w:t>
      </w:r>
      <w:r w:rsidR="00A11CAD" w:rsidRPr="00BB488B">
        <w:rPr>
          <w:rFonts w:ascii="Book Antiqua" w:hAnsi="Book Antiqua"/>
          <w:b/>
          <w:kern w:val="24"/>
          <w:lang w:val="en-US" w:eastAsia="zh-CN"/>
        </w:rPr>
        <w:t>and</w:t>
      </w:r>
      <w:r w:rsidR="00A11CAD" w:rsidRPr="00BB488B">
        <w:rPr>
          <w:rFonts w:ascii="Book Antiqua" w:eastAsiaTheme="minorEastAsia" w:hAnsi="Book Antiqua"/>
          <w:b/>
          <w:caps/>
          <w:kern w:val="24"/>
          <w:lang w:val="en-US"/>
        </w:rPr>
        <w:t xml:space="preserve"> </w:t>
      </w:r>
      <w:r w:rsidR="00291484" w:rsidRPr="00BB488B">
        <w:rPr>
          <w:rFonts w:ascii="Book Antiqua" w:eastAsiaTheme="minorEastAsia" w:hAnsi="Book Antiqua"/>
          <w:b/>
          <w:caps/>
          <w:kern w:val="24"/>
          <w:lang w:val="en-US"/>
        </w:rPr>
        <w:t>d</w:t>
      </w:r>
      <w:r w:rsidR="00291484" w:rsidRPr="00BB488B">
        <w:rPr>
          <w:rFonts w:ascii="Book Antiqua" w:eastAsiaTheme="minorEastAsia" w:hAnsi="Book Antiqua"/>
          <w:b/>
          <w:kern w:val="24"/>
          <w:lang w:val="en-US"/>
        </w:rPr>
        <w:t>), and in vacuolar structures in the epithelium (</w:t>
      </w:r>
      <w:r w:rsidR="00291484" w:rsidRPr="00BB488B">
        <w:rPr>
          <w:rFonts w:ascii="Book Antiqua" w:eastAsiaTheme="minorEastAsia" w:hAnsi="Book Antiqua"/>
          <w:b/>
          <w:caps/>
          <w:kern w:val="24"/>
          <w:lang w:val="en-US"/>
        </w:rPr>
        <w:t>e</w:t>
      </w:r>
      <w:r w:rsidR="00A11CAD" w:rsidRPr="00BB488B">
        <w:rPr>
          <w:rFonts w:ascii="Book Antiqua" w:hAnsi="Book Antiqua"/>
          <w:b/>
          <w:kern w:val="24"/>
          <w:lang w:val="en-US" w:eastAsia="zh-CN"/>
        </w:rPr>
        <w:t xml:space="preserve"> and</w:t>
      </w:r>
      <w:r w:rsidR="00A11CAD" w:rsidRPr="00BB488B">
        <w:rPr>
          <w:rFonts w:ascii="Book Antiqua" w:eastAsiaTheme="minorEastAsia" w:hAnsi="Book Antiqua"/>
          <w:b/>
          <w:caps/>
          <w:kern w:val="24"/>
          <w:lang w:val="en-US"/>
        </w:rPr>
        <w:t xml:space="preserve"> </w:t>
      </w:r>
      <w:r w:rsidR="00291484" w:rsidRPr="00BB488B">
        <w:rPr>
          <w:rFonts w:ascii="Book Antiqua" w:eastAsiaTheme="minorEastAsia" w:hAnsi="Book Antiqua"/>
          <w:b/>
          <w:caps/>
          <w:kern w:val="24"/>
          <w:lang w:val="en-US"/>
        </w:rPr>
        <w:t>f</w:t>
      </w:r>
      <w:r w:rsidR="00291484" w:rsidRPr="00BB488B">
        <w:rPr>
          <w:rFonts w:ascii="Book Antiqua" w:eastAsiaTheme="minorEastAsia" w:hAnsi="Book Antiqua"/>
          <w:b/>
          <w:kern w:val="24"/>
          <w:lang w:val="en-US"/>
        </w:rPr>
        <w:t xml:space="preserve">). </w:t>
      </w:r>
      <w:r w:rsidR="00291484" w:rsidRPr="00BB488B">
        <w:rPr>
          <w:rFonts w:ascii="Book Antiqua" w:eastAsiaTheme="minorEastAsia" w:hAnsi="Book Antiqua"/>
          <w:lang w:val="en-US"/>
        </w:rPr>
        <w:t>The boxed area in (</w:t>
      </w:r>
      <w:r w:rsidR="00291484" w:rsidRPr="00BB488B">
        <w:rPr>
          <w:rFonts w:ascii="Book Antiqua" w:eastAsiaTheme="minorEastAsia" w:hAnsi="Book Antiqua"/>
          <w:caps/>
          <w:lang w:val="en-US"/>
        </w:rPr>
        <w:t>a</w:t>
      </w:r>
      <w:r w:rsidR="00A11CAD" w:rsidRPr="00BB488B">
        <w:rPr>
          <w:rFonts w:ascii="Book Antiqua" w:eastAsiaTheme="minorEastAsia" w:hAnsi="Book Antiqua" w:hint="eastAsia"/>
          <w:caps/>
          <w:lang w:val="en-US" w:eastAsia="zh-CN"/>
        </w:rPr>
        <w:t xml:space="preserve"> </w:t>
      </w:r>
      <w:r w:rsidR="00A11CAD" w:rsidRPr="00BB488B">
        <w:rPr>
          <w:rFonts w:ascii="Book Antiqua" w:hAnsi="Book Antiqua"/>
          <w:kern w:val="24"/>
          <w:lang w:val="en-US" w:eastAsia="zh-CN"/>
        </w:rPr>
        <w:t>and</w:t>
      </w:r>
      <w:r w:rsidR="00A11CAD" w:rsidRPr="00BB488B">
        <w:rPr>
          <w:rFonts w:ascii="Book Antiqua" w:eastAsiaTheme="minorEastAsia" w:hAnsi="Book Antiqua"/>
          <w:caps/>
          <w:lang w:val="en-US"/>
        </w:rPr>
        <w:t xml:space="preserve"> </w:t>
      </w:r>
      <w:r w:rsidR="00291484" w:rsidRPr="00BB488B">
        <w:rPr>
          <w:rFonts w:ascii="Book Antiqua" w:eastAsiaTheme="minorEastAsia" w:hAnsi="Book Antiqua"/>
          <w:caps/>
          <w:lang w:val="en-US"/>
        </w:rPr>
        <w:t>c</w:t>
      </w:r>
      <w:r w:rsidR="00291484" w:rsidRPr="00BB488B">
        <w:rPr>
          <w:rFonts w:ascii="Book Antiqua" w:eastAsiaTheme="minorEastAsia" w:hAnsi="Book Antiqua"/>
          <w:lang w:val="en-US"/>
        </w:rPr>
        <w:t>) is shown at higher magnification in (b, d,</w:t>
      </w:r>
      <w:r w:rsidR="000F2259" w:rsidRPr="00BB488B">
        <w:rPr>
          <w:rFonts w:ascii="Book Antiqua" w:eastAsiaTheme="minorEastAsia" w:hAnsi="Book Antiqua"/>
          <w:lang w:val="en-US"/>
        </w:rPr>
        <w:t xml:space="preserve"> </w:t>
      </w:r>
      <w:r w:rsidR="00291484" w:rsidRPr="00BB488B">
        <w:rPr>
          <w:rFonts w:ascii="Book Antiqua" w:eastAsiaTheme="minorEastAsia" w:hAnsi="Book Antiqua"/>
          <w:lang w:val="en-US"/>
        </w:rPr>
        <w:t>respectively).</w:t>
      </w:r>
      <w:r w:rsidR="000F2259" w:rsidRPr="00BB488B">
        <w:rPr>
          <w:rFonts w:ascii="Book Antiqua" w:eastAsiaTheme="minorEastAsia" w:hAnsi="Book Antiqua"/>
          <w:lang w:val="en-US"/>
        </w:rPr>
        <w:t xml:space="preserve"> </w:t>
      </w:r>
      <w:r w:rsidR="00291484" w:rsidRPr="00BB488B">
        <w:rPr>
          <w:rFonts w:ascii="Book Antiqua" w:eastAsiaTheme="minorEastAsia" w:hAnsi="Book Antiqua"/>
        </w:rPr>
        <w:t>Scale bar: (</w:t>
      </w:r>
      <w:r w:rsidR="00291484" w:rsidRPr="00BB488B">
        <w:rPr>
          <w:rFonts w:ascii="Book Antiqua" w:eastAsiaTheme="minorEastAsia" w:hAnsi="Book Antiqua"/>
          <w:caps/>
        </w:rPr>
        <w:t>a, c, e</w:t>
      </w:r>
      <w:r w:rsidR="00555AE1" w:rsidRPr="00BB488B">
        <w:rPr>
          <w:rFonts w:ascii="Book Antiqua" w:eastAsiaTheme="minorEastAsia" w:hAnsi="Book Antiqua" w:hint="eastAsia"/>
          <w:caps/>
          <w:lang w:eastAsia="zh-CN"/>
        </w:rPr>
        <w:t xml:space="preserve"> </w:t>
      </w:r>
      <w:r w:rsidR="00555AE1" w:rsidRPr="00BB488B">
        <w:rPr>
          <w:rFonts w:ascii="Book Antiqua" w:hAnsi="Book Antiqua"/>
          <w:kern w:val="24"/>
          <w:lang w:val="en-US" w:eastAsia="zh-CN"/>
        </w:rPr>
        <w:t>and</w:t>
      </w:r>
      <w:r w:rsidR="00555AE1" w:rsidRPr="00BB488B">
        <w:rPr>
          <w:rFonts w:ascii="Book Antiqua" w:eastAsiaTheme="minorEastAsia" w:hAnsi="Book Antiqua"/>
          <w:caps/>
        </w:rPr>
        <w:t xml:space="preserve"> </w:t>
      </w:r>
      <w:r w:rsidR="00291484" w:rsidRPr="00BB488B">
        <w:rPr>
          <w:rFonts w:ascii="Book Antiqua" w:eastAsiaTheme="minorEastAsia" w:hAnsi="Book Antiqua"/>
          <w:caps/>
        </w:rPr>
        <w:t>f</w:t>
      </w:r>
      <w:r w:rsidR="00291484" w:rsidRPr="00BB488B">
        <w:rPr>
          <w:rFonts w:ascii="Book Antiqua" w:eastAsiaTheme="minorEastAsia" w:hAnsi="Book Antiqua"/>
        </w:rPr>
        <w:t>) 25</w:t>
      </w:r>
      <w:r w:rsidR="004943FD" w:rsidRPr="00BB488B">
        <w:rPr>
          <w:rFonts w:ascii="Book Antiqua" w:eastAsiaTheme="minorEastAsia" w:hAnsi="Book Antiqua"/>
        </w:rPr>
        <w:t xml:space="preserve"> </w:t>
      </w:r>
      <w:r w:rsidR="00291484" w:rsidRPr="00BB488B">
        <w:rPr>
          <w:rFonts w:ascii="Book Antiqua" w:eastAsiaTheme="minorEastAsia" w:hAnsi="Book Antiqua"/>
        </w:rPr>
        <w:t>µm; (</w:t>
      </w:r>
      <w:r w:rsidR="00291484" w:rsidRPr="00BB488B">
        <w:rPr>
          <w:rFonts w:ascii="Book Antiqua" w:eastAsiaTheme="minorEastAsia" w:hAnsi="Book Antiqua"/>
          <w:caps/>
        </w:rPr>
        <w:t>d</w:t>
      </w:r>
      <w:r w:rsidR="00291484" w:rsidRPr="00BB488B">
        <w:rPr>
          <w:rFonts w:ascii="Book Antiqua" w:eastAsiaTheme="minorEastAsia" w:hAnsi="Book Antiqua"/>
        </w:rPr>
        <w:t>) 10</w:t>
      </w:r>
      <w:r w:rsidR="004943FD" w:rsidRPr="00BB488B">
        <w:rPr>
          <w:rFonts w:ascii="Book Antiqua" w:eastAsiaTheme="minorEastAsia" w:hAnsi="Book Antiqua"/>
        </w:rPr>
        <w:t xml:space="preserve"> </w:t>
      </w:r>
      <w:r w:rsidR="00291484" w:rsidRPr="00BB488B">
        <w:rPr>
          <w:rFonts w:ascii="Book Antiqua" w:eastAsiaTheme="minorEastAsia" w:hAnsi="Book Antiqua"/>
        </w:rPr>
        <w:t>µm; (</w:t>
      </w:r>
      <w:r w:rsidR="00291484" w:rsidRPr="00BB488B">
        <w:rPr>
          <w:rFonts w:ascii="Book Antiqua" w:eastAsiaTheme="minorEastAsia" w:hAnsi="Book Antiqua"/>
          <w:caps/>
        </w:rPr>
        <w:t>b</w:t>
      </w:r>
      <w:r w:rsidR="00291484" w:rsidRPr="00BB488B">
        <w:rPr>
          <w:rFonts w:ascii="Book Antiqua" w:eastAsiaTheme="minorEastAsia" w:hAnsi="Book Antiqua"/>
        </w:rPr>
        <w:t>) 5</w:t>
      </w:r>
      <w:r w:rsidR="004943FD" w:rsidRPr="00BB488B">
        <w:rPr>
          <w:rFonts w:ascii="Book Antiqua" w:eastAsiaTheme="minorEastAsia" w:hAnsi="Book Antiqua"/>
        </w:rPr>
        <w:t xml:space="preserve"> </w:t>
      </w:r>
      <w:r w:rsidR="00291484" w:rsidRPr="00BB488B">
        <w:rPr>
          <w:rFonts w:ascii="Book Antiqua" w:eastAsiaTheme="minorEastAsia" w:hAnsi="Book Antiqua"/>
        </w:rPr>
        <w:t>µm.</w:t>
      </w:r>
    </w:p>
    <w:p w:rsidR="008252D1" w:rsidRPr="00BB488B" w:rsidRDefault="008252D1" w:rsidP="00F9554C">
      <w:pPr>
        <w:snapToGrid w:val="0"/>
        <w:spacing w:line="360" w:lineRule="auto"/>
        <w:rPr>
          <w:rFonts w:ascii="Book Antiqua" w:hAnsi="Book Antiqua"/>
          <w:lang w:eastAsia="en-US"/>
        </w:rPr>
      </w:pPr>
      <w:r w:rsidRPr="00BB488B">
        <w:rPr>
          <w:rFonts w:ascii="Book Antiqua" w:hAnsi="Book Antiqua"/>
          <w:lang w:eastAsia="en-US"/>
        </w:rPr>
        <w:br w:type="page"/>
      </w:r>
    </w:p>
    <w:p w:rsidR="00AD6336" w:rsidRPr="00BB488B" w:rsidRDefault="00AD6336" w:rsidP="00F9554C">
      <w:pPr>
        <w:snapToGrid w:val="0"/>
        <w:spacing w:line="360" w:lineRule="auto"/>
        <w:jc w:val="both"/>
        <w:rPr>
          <w:rFonts w:ascii="Book Antiqua" w:hAnsi="Book Antiqua"/>
          <w:lang w:val="en-US" w:eastAsia="en-US"/>
        </w:rPr>
      </w:pPr>
      <w:r w:rsidRPr="00BB488B">
        <w:rPr>
          <w:rFonts w:ascii="Book Antiqua" w:hAnsi="Book Antiqua"/>
          <w:noProof/>
          <w:lang w:val="en-US" w:eastAsia="zh-CN"/>
        </w:rPr>
        <w:lastRenderedPageBreak/>
        <w:drawing>
          <wp:inline distT="0" distB="0" distL="0" distR="0" wp14:anchorId="4C2D796A" wp14:editId="0797B3AC">
            <wp:extent cx="4850606" cy="6467475"/>
            <wp:effectExtent l="0" t="0" r="7620" b="0"/>
            <wp:docPr id="6" name="Immagine 6" descr="J:\PTC\manuscript GLUT5\lavoro\world journal of gastroenterol\I revisione\Figure tif\Diapositiva6_300dp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PTC\manuscript GLUT5\lavoro\world journal of gastroenterol\I revisione\Figure tif\Diapositiva6_300dpi.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48895" cy="6465194"/>
                    </a:xfrm>
                    <a:prstGeom prst="rect">
                      <a:avLst/>
                    </a:prstGeom>
                    <a:noFill/>
                    <a:ln>
                      <a:noFill/>
                    </a:ln>
                  </pic:spPr>
                </pic:pic>
              </a:graphicData>
            </a:graphic>
          </wp:inline>
        </w:drawing>
      </w:r>
    </w:p>
    <w:p w:rsidR="00A23301" w:rsidRPr="00BB488B" w:rsidRDefault="008F4EEA" w:rsidP="00F9554C">
      <w:pPr>
        <w:snapToGrid w:val="0"/>
        <w:spacing w:line="360" w:lineRule="auto"/>
        <w:jc w:val="both"/>
        <w:rPr>
          <w:rFonts w:ascii="Book Antiqua" w:hAnsi="Book Antiqua" w:cs="Times"/>
          <w:lang w:val="en-US" w:eastAsia="zh-CN"/>
        </w:rPr>
      </w:pPr>
      <w:r w:rsidRPr="00BB488B">
        <w:rPr>
          <w:rFonts w:ascii="Book Antiqua" w:hAnsi="Book Antiqua"/>
          <w:b/>
          <w:lang w:val="en-US" w:eastAsia="en-US"/>
        </w:rPr>
        <w:t xml:space="preserve">Figure </w:t>
      </w:r>
      <w:r w:rsidR="000E449E" w:rsidRPr="00BB488B">
        <w:rPr>
          <w:rFonts w:ascii="Book Antiqua" w:hAnsi="Book Antiqua"/>
          <w:b/>
          <w:lang w:val="en-US" w:eastAsia="en-US"/>
        </w:rPr>
        <w:t>6</w:t>
      </w:r>
      <w:r w:rsidRPr="00BB488B">
        <w:rPr>
          <w:rFonts w:ascii="Book Antiqua" w:hAnsi="Book Antiqua"/>
          <w:b/>
          <w:lang w:val="en-US" w:eastAsia="en-US"/>
        </w:rPr>
        <w:t xml:space="preserve"> </w:t>
      </w:r>
      <w:r w:rsidR="003B7171" w:rsidRPr="00BB488B">
        <w:rPr>
          <w:rFonts w:ascii="Book Antiqua" w:hAnsi="Book Antiqua"/>
          <w:b/>
          <w:lang w:val="en-US" w:eastAsia="en-US"/>
        </w:rPr>
        <w:t xml:space="preserve">Bar graphs </w:t>
      </w:r>
      <w:r w:rsidR="004943FD" w:rsidRPr="00BB488B">
        <w:rPr>
          <w:rFonts w:ascii="Book Antiqua" w:hAnsi="Book Antiqua"/>
          <w:b/>
          <w:lang w:val="en-US" w:eastAsia="en-US"/>
        </w:rPr>
        <w:t>of</w:t>
      </w:r>
      <w:r w:rsidRPr="00BB488B">
        <w:rPr>
          <w:rFonts w:ascii="Book Antiqua" w:hAnsi="Book Antiqua"/>
          <w:b/>
          <w:lang w:val="en-US" w:eastAsia="en-US"/>
        </w:rPr>
        <w:t xml:space="preserve"> the percentage of samples with GLUT5- immunoreactive</w:t>
      </w:r>
      <w:r w:rsidR="000F2259" w:rsidRPr="00BB488B">
        <w:rPr>
          <w:rFonts w:ascii="Book Antiqua" w:hAnsi="Book Antiqua"/>
          <w:b/>
          <w:lang w:val="en-US" w:eastAsia="en-US"/>
        </w:rPr>
        <w:t xml:space="preserve"> </w:t>
      </w:r>
      <w:r w:rsidRPr="00BB488B">
        <w:rPr>
          <w:rFonts w:ascii="Book Antiqua" w:hAnsi="Book Antiqua"/>
          <w:b/>
          <w:lang w:val="en-US" w:eastAsia="en-US"/>
        </w:rPr>
        <w:t>clusters of lymphatic vessels in the proximal tract (</w:t>
      </w:r>
      <w:r w:rsidR="004943FD" w:rsidRPr="00BB488B">
        <w:rPr>
          <w:rFonts w:ascii="Book Antiqua" w:hAnsi="Book Antiqua"/>
          <w:b/>
          <w:lang w:val="en-US" w:eastAsia="en-US"/>
        </w:rPr>
        <w:t>P</w:t>
      </w:r>
      <w:r w:rsidRPr="00BB488B">
        <w:rPr>
          <w:rFonts w:ascii="Book Antiqua" w:hAnsi="Book Antiqua"/>
          <w:b/>
          <w:lang w:val="en-US" w:eastAsia="en-US"/>
        </w:rPr>
        <w:t xml:space="preserve">anel </w:t>
      </w:r>
      <w:r w:rsidRPr="00BB488B">
        <w:rPr>
          <w:rFonts w:ascii="Book Antiqua" w:hAnsi="Book Antiqua"/>
          <w:b/>
          <w:caps/>
          <w:lang w:val="en-US" w:eastAsia="en-US"/>
        </w:rPr>
        <w:t>a</w:t>
      </w:r>
      <w:r w:rsidRPr="00BB488B">
        <w:rPr>
          <w:rFonts w:ascii="Book Antiqua" w:hAnsi="Book Antiqua"/>
          <w:b/>
          <w:lang w:val="en-US" w:eastAsia="en-US"/>
        </w:rPr>
        <w:t>) and distal tract (</w:t>
      </w:r>
      <w:r w:rsidR="004943FD" w:rsidRPr="00BB488B">
        <w:rPr>
          <w:rFonts w:ascii="Book Antiqua" w:hAnsi="Book Antiqua"/>
          <w:b/>
          <w:lang w:val="en-US" w:eastAsia="en-US"/>
        </w:rPr>
        <w:t>P</w:t>
      </w:r>
      <w:r w:rsidRPr="00BB488B">
        <w:rPr>
          <w:rFonts w:ascii="Book Antiqua" w:hAnsi="Book Antiqua"/>
          <w:b/>
          <w:lang w:val="en-US" w:eastAsia="en-US"/>
        </w:rPr>
        <w:t xml:space="preserve">anel </w:t>
      </w:r>
      <w:r w:rsidRPr="00BB488B">
        <w:rPr>
          <w:rFonts w:ascii="Book Antiqua" w:hAnsi="Book Antiqua"/>
          <w:b/>
          <w:caps/>
          <w:lang w:val="en-US" w:eastAsia="en-US"/>
        </w:rPr>
        <w:t>b</w:t>
      </w:r>
      <w:r w:rsidRPr="00BB488B">
        <w:rPr>
          <w:rFonts w:ascii="Book Antiqua" w:hAnsi="Book Antiqua"/>
          <w:b/>
          <w:lang w:val="en-US" w:eastAsia="en-US"/>
        </w:rPr>
        <w:t>) of</w:t>
      </w:r>
      <w:r w:rsidR="000F2259" w:rsidRPr="00BB488B">
        <w:rPr>
          <w:rFonts w:ascii="Book Antiqua" w:hAnsi="Book Antiqua"/>
          <w:b/>
          <w:lang w:val="en-US" w:eastAsia="en-US"/>
        </w:rPr>
        <w:t xml:space="preserve"> </w:t>
      </w:r>
      <w:r w:rsidRPr="00BB488B">
        <w:rPr>
          <w:rFonts w:ascii="Book Antiqua" w:hAnsi="Book Antiqua"/>
          <w:b/>
          <w:lang w:val="en-US" w:eastAsia="en-US"/>
        </w:rPr>
        <w:t>large intestine</w:t>
      </w:r>
      <w:r w:rsidR="000F2259" w:rsidRPr="00BB488B">
        <w:rPr>
          <w:rFonts w:ascii="Book Antiqua" w:hAnsi="Book Antiqua"/>
          <w:b/>
          <w:lang w:val="en-US" w:eastAsia="en-US"/>
        </w:rPr>
        <w:t xml:space="preserve"> </w:t>
      </w:r>
      <w:r w:rsidRPr="00BB488B">
        <w:rPr>
          <w:rFonts w:ascii="Book Antiqua" w:hAnsi="Book Antiqua"/>
          <w:b/>
          <w:lang w:val="en-US" w:eastAsia="en-US"/>
        </w:rPr>
        <w:t>of patie</w:t>
      </w:r>
      <w:r w:rsidR="00555AE1" w:rsidRPr="00BB488B">
        <w:rPr>
          <w:rFonts w:ascii="Book Antiqua" w:hAnsi="Book Antiqua"/>
          <w:b/>
          <w:lang w:val="en-US" w:eastAsia="en-US"/>
        </w:rPr>
        <w:t>nts with ulcerative colitis</w:t>
      </w:r>
      <w:r w:rsidRPr="00BB488B">
        <w:rPr>
          <w:rFonts w:ascii="Book Antiqua" w:hAnsi="Book Antiqua"/>
          <w:b/>
          <w:lang w:val="en-US" w:eastAsia="en-US"/>
        </w:rPr>
        <w:t>,</w:t>
      </w:r>
      <w:r w:rsidR="000F2259" w:rsidRPr="00BB488B">
        <w:rPr>
          <w:rFonts w:ascii="Book Antiqua" w:hAnsi="Book Antiqua"/>
          <w:b/>
          <w:lang w:val="en-US" w:eastAsia="en-US"/>
        </w:rPr>
        <w:t xml:space="preserve"> </w:t>
      </w:r>
      <w:r w:rsidR="00555AE1" w:rsidRPr="00BB488B">
        <w:rPr>
          <w:rFonts w:ascii="Book Antiqua" w:hAnsi="Book Antiqua"/>
          <w:b/>
          <w:lang w:val="en-US" w:eastAsia="en-US"/>
        </w:rPr>
        <w:t>Crohn’</w:t>
      </w:r>
      <w:r w:rsidRPr="00BB488B">
        <w:rPr>
          <w:rFonts w:ascii="Book Antiqua" w:hAnsi="Book Antiqua"/>
          <w:b/>
          <w:lang w:val="en-US" w:eastAsia="en-US"/>
        </w:rPr>
        <w:t>s disease</w:t>
      </w:r>
      <w:r w:rsidR="004943FD" w:rsidRPr="00BB488B">
        <w:rPr>
          <w:rFonts w:ascii="Book Antiqua" w:hAnsi="Book Antiqua"/>
          <w:b/>
          <w:lang w:val="en-US" w:eastAsia="en-US"/>
        </w:rPr>
        <w:t>,</w:t>
      </w:r>
      <w:r w:rsidRPr="00BB488B">
        <w:rPr>
          <w:rFonts w:ascii="Book Antiqua" w:hAnsi="Book Antiqua"/>
          <w:b/>
          <w:lang w:val="en-US" w:eastAsia="en-US"/>
        </w:rPr>
        <w:t xml:space="preserve"> and controls.</w:t>
      </w:r>
      <w:r w:rsidR="000F2259" w:rsidRPr="00BB488B">
        <w:rPr>
          <w:rFonts w:ascii="Book Antiqua" w:hAnsi="Book Antiqua"/>
          <w:b/>
          <w:lang w:val="en-US" w:eastAsia="en-US"/>
        </w:rPr>
        <w:t xml:space="preserve"> </w:t>
      </w:r>
      <w:r w:rsidRPr="00BB488B">
        <w:rPr>
          <w:rFonts w:ascii="Book Antiqua" w:hAnsi="Book Antiqua"/>
          <w:lang w:val="en-US" w:eastAsia="en-US"/>
        </w:rPr>
        <w:t>Inflamed and non-inflamed mucosa can be distinguished for each patient group</w:t>
      </w:r>
      <w:r w:rsidRPr="00BB488B">
        <w:rPr>
          <w:rFonts w:ascii="Book Antiqua" w:hAnsi="Book Antiqua" w:cstheme="minorBidi"/>
          <w:lang w:val="en-US" w:eastAsia="en-US"/>
        </w:rPr>
        <w:t>.</w:t>
      </w:r>
      <w:r w:rsidR="000F2259" w:rsidRPr="00BB488B">
        <w:rPr>
          <w:rFonts w:ascii="Book Antiqua" w:hAnsi="Book Antiqua"/>
          <w:lang w:val="en-US"/>
        </w:rPr>
        <w:t xml:space="preserve"> </w:t>
      </w:r>
      <w:r w:rsidR="000769F1" w:rsidRPr="00BB488B">
        <w:rPr>
          <w:rFonts w:ascii="Book Antiqua" w:hAnsi="Book Antiqua" w:cs="Times"/>
          <w:lang w:val="en-US"/>
        </w:rPr>
        <w:t>In the UC</w:t>
      </w:r>
      <w:r w:rsidR="000F2259" w:rsidRPr="00BB488B">
        <w:rPr>
          <w:rFonts w:ascii="Book Antiqua" w:hAnsi="Book Antiqua" w:cs="Times"/>
          <w:lang w:val="en-US"/>
        </w:rPr>
        <w:t xml:space="preserve"> </w:t>
      </w:r>
      <w:r w:rsidR="00434491" w:rsidRPr="00BB488B">
        <w:rPr>
          <w:rFonts w:ascii="Book Antiqua" w:hAnsi="Book Antiqua" w:cs="Times"/>
          <w:lang w:val="en-US"/>
        </w:rPr>
        <w:t>and CTRL group</w:t>
      </w:r>
      <w:r w:rsidR="004943FD" w:rsidRPr="00BB488B">
        <w:rPr>
          <w:rFonts w:ascii="Book Antiqua" w:hAnsi="Book Antiqua" w:cs="Times"/>
          <w:lang w:val="en-US"/>
        </w:rPr>
        <w:t>s</w:t>
      </w:r>
      <w:r w:rsidR="000769F1" w:rsidRPr="00BB488B">
        <w:rPr>
          <w:rFonts w:ascii="Book Antiqua" w:hAnsi="Book Antiqua" w:cs="Times"/>
          <w:lang w:val="en-US"/>
        </w:rPr>
        <w:t xml:space="preserve">, the percentage </w:t>
      </w:r>
      <w:r w:rsidR="00434491" w:rsidRPr="00BB488B">
        <w:rPr>
          <w:rFonts w:ascii="Book Antiqua" w:hAnsi="Book Antiqua" w:cs="Times"/>
          <w:lang w:val="en-US"/>
        </w:rPr>
        <w:t>is</w:t>
      </w:r>
      <w:r w:rsidR="000769F1" w:rsidRPr="00BB488B">
        <w:rPr>
          <w:rFonts w:ascii="Book Antiqua" w:hAnsi="Book Antiqua" w:cs="Times"/>
          <w:lang w:val="en-US"/>
        </w:rPr>
        <w:t xml:space="preserve"> similar </w:t>
      </w:r>
      <w:r w:rsidR="004943FD" w:rsidRPr="00BB488B">
        <w:rPr>
          <w:rFonts w:ascii="Book Antiqua" w:hAnsi="Book Antiqua" w:cs="Times"/>
          <w:lang w:val="en-US"/>
        </w:rPr>
        <w:t xml:space="preserve">for </w:t>
      </w:r>
      <w:r w:rsidR="000769F1" w:rsidRPr="00BB488B">
        <w:rPr>
          <w:rFonts w:ascii="Book Antiqua" w:hAnsi="Book Antiqua"/>
          <w:lang w:val="en-US" w:eastAsia="en-US"/>
        </w:rPr>
        <w:t xml:space="preserve">inflamed and non-inflamed </w:t>
      </w:r>
      <w:r w:rsidR="00434491" w:rsidRPr="00BB488B">
        <w:rPr>
          <w:rFonts w:ascii="Book Antiqua" w:hAnsi="Book Antiqua"/>
          <w:lang w:val="en-US" w:eastAsia="en-US"/>
        </w:rPr>
        <w:t xml:space="preserve">mucosa </w:t>
      </w:r>
      <w:r w:rsidR="000769F1" w:rsidRPr="00BB488B">
        <w:rPr>
          <w:rFonts w:ascii="Book Antiqua" w:hAnsi="Book Antiqua"/>
          <w:lang w:val="en-US" w:eastAsia="en-US"/>
        </w:rPr>
        <w:t xml:space="preserve">in the proximal </w:t>
      </w:r>
      <w:r w:rsidR="000769F1" w:rsidRPr="00BB488B">
        <w:rPr>
          <w:rFonts w:ascii="Book Antiqua" w:hAnsi="Book Antiqua" w:cs="Times"/>
          <w:lang w:val="en-US"/>
        </w:rPr>
        <w:t>tract</w:t>
      </w:r>
      <w:r w:rsidR="00B354EF" w:rsidRPr="00BB488B">
        <w:rPr>
          <w:rFonts w:ascii="Book Antiqua" w:hAnsi="Book Antiqua" w:cs="Times"/>
          <w:lang w:val="en-US"/>
        </w:rPr>
        <w:t>,</w:t>
      </w:r>
      <w:r w:rsidR="000769F1" w:rsidRPr="00BB488B">
        <w:rPr>
          <w:rFonts w:ascii="Book Antiqua" w:hAnsi="Book Antiqua" w:cs="Times"/>
          <w:lang w:val="en-US"/>
        </w:rPr>
        <w:t xml:space="preserve"> and </w:t>
      </w:r>
      <w:r w:rsidR="00434491" w:rsidRPr="00BB488B">
        <w:rPr>
          <w:rFonts w:ascii="Book Antiqua" w:hAnsi="Book Antiqua" w:cs="Times"/>
          <w:lang w:val="en-US"/>
        </w:rPr>
        <w:t xml:space="preserve">higher </w:t>
      </w:r>
      <w:r w:rsidR="004943FD" w:rsidRPr="00BB488B">
        <w:rPr>
          <w:rFonts w:ascii="Book Antiqua" w:hAnsi="Book Antiqua" w:cs="Times"/>
          <w:lang w:val="en-US"/>
        </w:rPr>
        <w:t xml:space="preserve">for </w:t>
      </w:r>
      <w:r w:rsidR="00434491" w:rsidRPr="00BB488B">
        <w:rPr>
          <w:rFonts w:ascii="Book Antiqua" w:hAnsi="Book Antiqua" w:cs="Times"/>
          <w:lang w:val="en-US"/>
        </w:rPr>
        <w:t xml:space="preserve">non-inflamed than inflamed mucosa in the distal tract. In the CD group, the percentage is higher </w:t>
      </w:r>
      <w:r w:rsidR="004943FD" w:rsidRPr="00BB488B">
        <w:rPr>
          <w:rFonts w:ascii="Book Antiqua" w:hAnsi="Book Antiqua" w:cs="Times"/>
          <w:lang w:val="en-US"/>
        </w:rPr>
        <w:t xml:space="preserve">for </w:t>
      </w:r>
      <w:r w:rsidR="00434491" w:rsidRPr="00BB488B">
        <w:rPr>
          <w:rFonts w:ascii="Book Antiqua" w:hAnsi="Book Antiqua" w:cs="Times"/>
          <w:lang w:val="en-US"/>
        </w:rPr>
        <w:t xml:space="preserve">inflamed than non-inflamed </w:t>
      </w:r>
      <w:r w:rsidR="00434491" w:rsidRPr="00BB488B">
        <w:rPr>
          <w:rFonts w:ascii="Book Antiqua" w:hAnsi="Book Antiqua"/>
          <w:lang w:val="en-US" w:eastAsia="en-US"/>
        </w:rPr>
        <w:t xml:space="preserve">mucosa in </w:t>
      </w:r>
      <w:r w:rsidR="004943FD" w:rsidRPr="00BB488B">
        <w:rPr>
          <w:rFonts w:ascii="Book Antiqua" w:hAnsi="Book Antiqua"/>
          <w:lang w:val="en-US" w:eastAsia="en-US"/>
        </w:rPr>
        <w:t>both</w:t>
      </w:r>
      <w:r w:rsidR="000F2259" w:rsidRPr="00BB488B">
        <w:rPr>
          <w:rFonts w:ascii="Book Antiqua" w:hAnsi="Book Antiqua"/>
          <w:lang w:val="en-US" w:eastAsia="en-US"/>
        </w:rPr>
        <w:t xml:space="preserve"> </w:t>
      </w:r>
      <w:r w:rsidR="00434491" w:rsidRPr="00BB488B">
        <w:rPr>
          <w:rFonts w:ascii="Book Antiqua" w:hAnsi="Book Antiqua"/>
          <w:lang w:val="en-US" w:eastAsia="en-US"/>
        </w:rPr>
        <w:t>the proximal</w:t>
      </w:r>
      <w:r w:rsidR="000F2259" w:rsidRPr="00BB488B">
        <w:rPr>
          <w:rFonts w:ascii="Book Antiqua" w:hAnsi="Book Antiqua"/>
          <w:lang w:val="en-US" w:eastAsia="en-US"/>
        </w:rPr>
        <w:t xml:space="preserve"> </w:t>
      </w:r>
      <w:r w:rsidR="00434491" w:rsidRPr="00BB488B">
        <w:rPr>
          <w:rFonts w:ascii="Book Antiqua" w:hAnsi="Book Antiqua"/>
          <w:lang w:val="en-US" w:eastAsia="en-US"/>
        </w:rPr>
        <w:t xml:space="preserve">and </w:t>
      </w:r>
      <w:r w:rsidR="004943FD" w:rsidRPr="00BB488B">
        <w:rPr>
          <w:rFonts w:ascii="Book Antiqua" w:hAnsi="Book Antiqua"/>
          <w:lang w:val="en-US" w:eastAsia="en-US"/>
        </w:rPr>
        <w:t xml:space="preserve">the </w:t>
      </w:r>
      <w:r w:rsidR="00434491" w:rsidRPr="00BB488B">
        <w:rPr>
          <w:rFonts w:ascii="Book Antiqua" w:hAnsi="Book Antiqua"/>
          <w:lang w:val="en-US" w:eastAsia="en-US"/>
        </w:rPr>
        <w:t xml:space="preserve">distal </w:t>
      </w:r>
      <w:r w:rsidR="00434491" w:rsidRPr="00BB488B">
        <w:rPr>
          <w:rFonts w:ascii="Book Antiqua" w:hAnsi="Book Antiqua" w:cs="Times"/>
          <w:lang w:val="en-US"/>
        </w:rPr>
        <w:t xml:space="preserve">tract. </w:t>
      </w:r>
      <w:r w:rsidR="00555AE1" w:rsidRPr="00BB488B">
        <w:rPr>
          <w:rFonts w:ascii="Book Antiqua" w:hAnsi="Book Antiqua"/>
          <w:lang w:val="en-US" w:eastAsia="en-US"/>
        </w:rPr>
        <w:t>UC</w:t>
      </w:r>
      <w:r w:rsidR="00555AE1" w:rsidRPr="00BB488B">
        <w:rPr>
          <w:rFonts w:ascii="Book Antiqua" w:hAnsi="Book Antiqua" w:hint="eastAsia"/>
          <w:lang w:val="en-US" w:eastAsia="zh-CN"/>
        </w:rPr>
        <w:t xml:space="preserve">: </w:t>
      </w:r>
      <w:r w:rsidR="00555AE1" w:rsidRPr="00BB488B">
        <w:rPr>
          <w:rFonts w:ascii="Book Antiqua" w:hAnsi="Book Antiqua"/>
          <w:caps/>
          <w:lang w:val="en-US" w:eastAsia="en-US"/>
        </w:rPr>
        <w:t>u</w:t>
      </w:r>
      <w:r w:rsidR="00555AE1" w:rsidRPr="00BB488B">
        <w:rPr>
          <w:rFonts w:ascii="Book Antiqua" w:hAnsi="Book Antiqua"/>
          <w:lang w:val="en-US" w:eastAsia="en-US"/>
        </w:rPr>
        <w:t>lcerative colitis</w:t>
      </w:r>
      <w:r w:rsidR="00555AE1" w:rsidRPr="00BB488B">
        <w:rPr>
          <w:rFonts w:ascii="Book Antiqua" w:hAnsi="Book Antiqua" w:hint="eastAsia"/>
          <w:lang w:val="en-US" w:eastAsia="zh-CN"/>
        </w:rPr>
        <w:t xml:space="preserve">; </w:t>
      </w:r>
      <w:r w:rsidR="00555AE1" w:rsidRPr="00BB488B">
        <w:rPr>
          <w:rFonts w:ascii="Book Antiqua" w:hAnsi="Book Antiqua"/>
          <w:lang w:val="en-US" w:eastAsia="en-US"/>
        </w:rPr>
        <w:t>CD</w:t>
      </w:r>
      <w:r w:rsidR="00555AE1" w:rsidRPr="00BB488B">
        <w:rPr>
          <w:rFonts w:ascii="Book Antiqua" w:hAnsi="Book Antiqua" w:hint="eastAsia"/>
          <w:lang w:val="en-US" w:eastAsia="zh-CN"/>
        </w:rPr>
        <w:t xml:space="preserve">: </w:t>
      </w:r>
      <w:r w:rsidR="00555AE1" w:rsidRPr="00BB488B">
        <w:rPr>
          <w:rFonts w:ascii="Book Antiqua" w:hAnsi="Book Antiqua"/>
          <w:lang w:val="en-US" w:eastAsia="en-US"/>
        </w:rPr>
        <w:t>Crohn’s disease</w:t>
      </w:r>
      <w:r w:rsidR="00555AE1" w:rsidRPr="00BB488B">
        <w:rPr>
          <w:rFonts w:ascii="Book Antiqua" w:hAnsi="Book Antiqua" w:hint="eastAsia"/>
          <w:lang w:val="en-US" w:eastAsia="zh-CN"/>
        </w:rPr>
        <w:t xml:space="preserve">; </w:t>
      </w:r>
      <w:r w:rsidR="00555AE1" w:rsidRPr="00BB488B">
        <w:rPr>
          <w:rFonts w:ascii="Book Antiqua" w:hAnsi="Book Antiqua"/>
          <w:lang w:val="en-US" w:eastAsia="en-US"/>
        </w:rPr>
        <w:t>CTRL</w:t>
      </w:r>
      <w:r w:rsidR="00555AE1" w:rsidRPr="00BB488B">
        <w:rPr>
          <w:rFonts w:ascii="Book Antiqua" w:hAnsi="Book Antiqua" w:hint="eastAsia"/>
          <w:lang w:val="en-US" w:eastAsia="zh-CN"/>
        </w:rPr>
        <w:t xml:space="preserve">: </w:t>
      </w:r>
      <w:r w:rsidR="00555AE1" w:rsidRPr="00BB488B">
        <w:rPr>
          <w:rFonts w:ascii="Book Antiqua" w:hAnsi="Book Antiqua"/>
          <w:caps/>
          <w:lang w:val="en-US" w:eastAsia="en-US"/>
        </w:rPr>
        <w:t>c</w:t>
      </w:r>
      <w:r w:rsidR="00555AE1" w:rsidRPr="00BB488B">
        <w:rPr>
          <w:rFonts w:ascii="Book Antiqua" w:hAnsi="Book Antiqua"/>
          <w:lang w:val="en-US" w:eastAsia="en-US"/>
        </w:rPr>
        <w:t>ontrols</w:t>
      </w:r>
      <w:r w:rsidR="00555AE1" w:rsidRPr="00BB488B">
        <w:rPr>
          <w:rFonts w:ascii="Book Antiqua" w:hAnsi="Book Antiqua" w:hint="eastAsia"/>
          <w:lang w:val="en-US" w:eastAsia="zh-CN"/>
        </w:rPr>
        <w:t>.</w:t>
      </w:r>
    </w:p>
    <w:p w:rsidR="008252D1" w:rsidRPr="00BB488B" w:rsidRDefault="008252D1" w:rsidP="00F9554C">
      <w:pPr>
        <w:snapToGrid w:val="0"/>
        <w:spacing w:line="360" w:lineRule="auto"/>
        <w:rPr>
          <w:rFonts w:ascii="Book Antiqua" w:eastAsia="Times New Roman" w:hAnsi="Book Antiqua" w:cs="Times"/>
          <w:lang w:val="en-US"/>
        </w:rPr>
      </w:pPr>
      <w:r w:rsidRPr="00BB488B">
        <w:rPr>
          <w:rFonts w:ascii="Book Antiqua" w:eastAsia="Times New Roman" w:hAnsi="Book Antiqua" w:cs="Times"/>
          <w:lang w:val="en-US"/>
        </w:rPr>
        <w:br w:type="page"/>
      </w:r>
    </w:p>
    <w:p w:rsidR="007714BF" w:rsidRPr="00BB488B" w:rsidRDefault="007714BF" w:rsidP="00F9554C">
      <w:pPr>
        <w:snapToGrid w:val="0"/>
        <w:spacing w:line="360" w:lineRule="auto"/>
        <w:jc w:val="both"/>
        <w:rPr>
          <w:rFonts w:ascii="Book Antiqua" w:hAnsi="Book Antiqua"/>
          <w:lang w:val="en-US" w:eastAsia="en-US"/>
        </w:rPr>
      </w:pPr>
      <w:r w:rsidRPr="00BB488B">
        <w:rPr>
          <w:rFonts w:ascii="Book Antiqua" w:hAnsi="Book Antiqua"/>
          <w:noProof/>
          <w:lang w:val="en-US" w:eastAsia="zh-CN"/>
        </w:rPr>
        <w:lastRenderedPageBreak/>
        <w:drawing>
          <wp:inline distT="0" distB="0" distL="0" distR="0" wp14:anchorId="60A9A1F9" wp14:editId="66B7C81D">
            <wp:extent cx="5398770" cy="3767455"/>
            <wp:effectExtent l="0" t="0" r="0" b="4445"/>
            <wp:docPr id="7" name="Immagine 7" descr="J:\PTC\manuscript GLUT5\lavoro\world journal of gastroenterol\I revisione\Figure tif\Fig7_300dp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PTC\manuscript GLUT5\lavoro\world journal of gastroenterol\I revisione\Figure tif\Fig7_300dpi.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98770" cy="3767455"/>
                    </a:xfrm>
                    <a:prstGeom prst="rect">
                      <a:avLst/>
                    </a:prstGeom>
                    <a:noFill/>
                    <a:ln>
                      <a:noFill/>
                    </a:ln>
                  </pic:spPr>
                </pic:pic>
              </a:graphicData>
            </a:graphic>
          </wp:inline>
        </w:drawing>
      </w:r>
    </w:p>
    <w:p w:rsidR="008F4EEA" w:rsidRPr="00BB488B" w:rsidRDefault="008F4EEA" w:rsidP="00F9554C">
      <w:pPr>
        <w:snapToGrid w:val="0"/>
        <w:spacing w:line="360" w:lineRule="auto"/>
        <w:jc w:val="both"/>
        <w:rPr>
          <w:rFonts w:ascii="Book Antiqua" w:hAnsi="Book Antiqua"/>
          <w:kern w:val="24"/>
          <w:lang w:val="en-US"/>
        </w:rPr>
      </w:pPr>
      <w:r w:rsidRPr="00BB488B">
        <w:rPr>
          <w:rFonts w:ascii="Book Antiqua" w:hAnsi="Book Antiqua"/>
          <w:b/>
          <w:lang w:val="en-US" w:eastAsia="en-US"/>
        </w:rPr>
        <w:t xml:space="preserve">Figure </w:t>
      </w:r>
      <w:r w:rsidR="000E449E" w:rsidRPr="00BB488B">
        <w:rPr>
          <w:rFonts w:ascii="Book Antiqua" w:hAnsi="Book Antiqua"/>
          <w:b/>
          <w:lang w:val="en-US" w:eastAsia="en-US"/>
        </w:rPr>
        <w:t>7</w:t>
      </w:r>
      <w:r w:rsidRPr="00BB488B">
        <w:rPr>
          <w:rFonts w:ascii="Book Antiqua" w:hAnsi="Book Antiqua"/>
          <w:b/>
          <w:lang w:val="en-US" w:eastAsia="en-US"/>
        </w:rPr>
        <w:t xml:space="preserve"> Scanning electron (</w:t>
      </w:r>
      <w:r w:rsidRPr="00BB488B">
        <w:rPr>
          <w:rFonts w:ascii="Book Antiqua" w:hAnsi="Book Antiqua"/>
          <w:b/>
          <w:caps/>
          <w:lang w:val="en-US" w:eastAsia="en-US"/>
        </w:rPr>
        <w:t>a</w:t>
      </w:r>
      <w:r w:rsidR="00555AE1" w:rsidRPr="00BB488B">
        <w:rPr>
          <w:rFonts w:ascii="Book Antiqua" w:hAnsi="Book Antiqua" w:hint="eastAsia"/>
          <w:b/>
          <w:caps/>
          <w:lang w:val="en-US" w:eastAsia="zh-CN"/>
        </w:rPr>
        <w:t xml:space="preserve"> </w:t>
      </w:r>
      <w:r w:rsidR="00555AE1" w:rsidRPr="00BB488B">
        <w:rPr>
          <w:rFonts w:ascii="Book Antiqua" w:hAnsi="Book Antiqua"/>
          <w:b/>
          <w:lang w:val="en-US" w:eastAsia="zh-CN"/>
        </w:rPr>
        <w:t>and</w:t>
      </w:r>
      <w:r w:rsidR="00555AE1" w:rsidRPr="00BB488B">
        <w:rPr>
          <w:rFonts w:ascii="Book Antiqua" w:hAnsi="Book Antiqua" w:hint="eastAsia"/>
          <w:b/>
          <w:caps/>
          <w:lang w:val="en-US" w:eastAsia="zh-CN"/>
        </w:rPr>
        <w:t xml:space="preserve"> </w:t>
      </w:r>
      <w:r w:rsidRPr="00BB488B">
        <w:rPr>
          <w:rFonts w:ascii="Book Antiqua" w:hAnsi="Book Antiqua"/>
          <w:b/>
          <w:caps/>
          <w:lang w:val="en-US" w:eastAsia="en-US"/>
        </w:rPr>
        <w:t>b</w:t>
      </w:r>
      <w:r w:rsidRPr="00BB488B">
        <w:rPr>
          <w:rFonts w:ascii="Book Antiqua" w:hAnsi="Book Antiqua"/>
          <w:b/>
          <w:lang w:val="en-US" w:eastAsia="en-US"/>
        </w:rPr>
        <w:t>) and light (</w:t>
      </w:r>
      <w:r w:rsidRPr="00BB488B">
        <w:rPr>
          <w:rFonts w:ascii="Book Antiqua" w:hAnsi="Book Antiqua"/>
          <w:b/>
          <w:caps/>
          <w:lang w:val="en-US" w:eastAsia="en-US"/>
        </w:rPr>
        <w:t>c</w:t>
      </w:r>
      <w:r w:rsidR="00555AE1" w:rsidRPr="00BB488B">
        <w:rPr>
          <w:rFonts w:ascii="Book Antiqua" w:hAnsi="Book Antiqua"/>
          <w:b/>
          <w:lang w:val="en-US" w:eastAsia="zh-CN"/>
        </w:rPr>
        <w:t xml:space="preserve"> and</w:t>
      </w:r>
      <w:r w:rsidR="00555AE1" w:rsidRPr="00BB488B">
        <w:rPr>
          <w:rFonts w:ascii="Book Antiqua" w:hAnsi="Book Antiqua"/>
          <w:b/>
          <w:caps/>
          <w:lang w:val="en-US" w:eastAsia="en-US"/>
        </w:rPr>
        <w:t xml:space="preserve"> </w:t>
      </w:r>
      <w:r w:rsidRPr="00BB488B">
        <w:rPr>
          <w:rFonts w:ascii="Book Antiqua" w:hAnsi="Book Antiqua"/>
          <w:b/>
          <w:caps/>
          <w:lang w:val="en-US" w:eastAsia="en-US"/>
        </w:rPr>
        <w:t>d</w:t>
      </w:r>
      <w:r w:rsidRPr="00BB488B">
        <w:rPr>
          <w:rFonts w:ascii="Book Antiqua" w:hAnsi="Book Antiqua"/>
          <w:b/>
          <w:lang w:val="en-US" w:eastAsia="en-US"/>
        </w:rPr>
        <w:t xml:space="preserve">) microscopy images of a sample of descending colon with non-inflamed mucosa after immunoperoxidase GLUT5 staining from a </w:t>
      </w:r>
      <w:r w:rsidR="00F72A2D" w:rsidRPr="00BB488B">
        <w:rPr>
          <w:rFonts w:ascii="Book Antiqua" w:hAnsi="Book Antiqua"/>
          <w:b/>
          <w:lang w:val="en-US" w:eastAsia="en-US"/>
        </w:rPr>
        <w:t>ulcerative colitis</w:t>
      </w:r>
      <w:r w:rsidRPr="00BB488B">
        <w:rPr>
          <w:rFonts w:ascii="Book Antiqua" w:hAnsi="Book Antiqua"/>
          <w:b/>
          <w:lang w:val="en-US" w:eastAsia="en-US"/>
        </w:rPr>
        <w:t xml:space="preserve"> patient.</w:t>
      </w:r>
      <w:r w:rsidRPr="00BB488B">
        <w:rPr>
          <w:rFonts w:ascii="Book Antiqua" w:eastAsia="Times New Roman" w:hAnsi="Book Antiqua"/>
          <w:b/>
          <w:lang w:val="en-US"/>
        </w:rPr>
        <w:t xml:space="preserve"> </w:t>
      </w:r>
      <w:r w:rsidRPr="00BB488B">
        <w:rPr>
          <w:rFonts w:ascii="Book Antiqua" w:hAnsi="Book Antiqua"/>
          <w:lang w:val="en-US"/>
        </w:rPr>
        <w:t>Scale bar: (</w:t>
      </w:r>
      <w:r w:rsidRPr="00BB488B">
        <w:rPr>
          <w:rFonts w:ascii="Book Antiqua" w:hAnsi="Book Antiqua"/>
          <w:caps/>
          <w:lang w:val="en-US"/>
        </w:rPr>
        <w:t>a</w:t>
      </w:r>
      <w:r w:rsidR="00F72A2D" w:rsidRPr="00BB488B">
        <w:rPr>
          <w:rFonts w:ascii="Book Antiqua" w:hAnsi="Book Antiqua"/>
          <w:lang w:val="en-US" w:eastAsia="zh-CN"/>
        </w:rPr>
        <w:t xml:space="preserve"> and</w:t>
      </w:r>
      <w:r w:rsidR="00F72A2D" w:rsidRPr="00BB488B">
        <w:rPr>
          <w:rFonts w:ascii="Book Antiqua" w:hAnsi="Book Antiqua" w:hint="eastAsia"/>
          <w:caps/>
          <w:lang w:val="en-US" w:eastAsia="zh-CN"/>
        </w:rPr>
        <w:t xml:space="preserve"> </w:t>
      </w:r>
      <w:r w:rsidRPr="00BB488B">
        <w:rPr>
          <w:rFonts w:ascii="Book Antiqua" w:hAnsi="Book Antiqua"/>
          <w:caps/>
          <w:lang w:val="en-US"/>
        </w:rPr>
        <w:t>c</w:t>
      </w:r>
      <w:r w:rsidRPr="00BB488B">
        <w:rPr>
          <w:rFonts w:ascii="Book Antiqua" w:hAnsi="Book Antiqua"/>
          <w:lang w:val="en-US"/>
        </w:rPr>
        <w:t>) 250 µm; (</w:t>
      </w:r>
      <w:r w:rsidRPr="00BB488B">
        <w:rPr>
          <w:rFonts w:ascii="Book Antiqua" w:hAnsi="Book Antiqua"/>
          <w:caps/>
          <w:lang w:val="en-US"/>
        </w:rPr>
        <w:t>b</w:t>
      </w:r>
      <w:r w:rsidR="00F72A2D" w:rsidRPr="00BB488B">
        <w:rPr>
          <w:rFonts w:ascii="Book Antiqua" w:hAnsi="Book Antiqua" w:hint="eastAsia"/>
          <w:caps/>
          <w:lang w:val="en-US" w:eastAsia="zh-CN"/>
        </w:rPr>
        <w:t xml:space="preserve"> </w:t>
      </w:r>
      <w:r w:rsidR="00F72A2D" w:rsidRPr="00BB488B">
        <w:rPr>
          <w:rFonts w:ascii="Book Antiqua" w:hAnsi="Book Antiqua"/>
          <w:lang w:val="en-US" w:eastAsia="zh-CN"/>
        </w:rPr>
        <w:t>and</w:t>
      </w:r>
      <w:r w:rsidR="00F72A2D" w:rsidRPr="00BB488B">
        <w:rPr>
          <w:rFonts w:ascii="Book Antiqua" w:hAnsi="Book Antiqua"/>
          <w:caps/>
          <w:lang w:val="en-US"/>
        </w:rPr>
        <w:t xml:space="preserve"> </w:t>
      </w:r>
      <w:r w:rsidRPr="00BB488B">
        <w:rPr>
          <w:rFonts w:ascii="Book Antiqua" w:hAnsi="Book Antiqua"/>
          <w:caps/>
          <w:lang w:val="en-US"/>
        </w:rPr>
        <w:t>d</w:t>
      </w:r>
      <w:r w:rsidRPr="00BB488B">
        <w:rPr>
          <w:rFonts w:ascii="Book Antiqua" w:hAnsi="Book Antiqua"/>
          <w:lang w:val="en-US"/>
        </w:rPr>
        <w:t xml:space="preserve">) 100 µm. </w:t>
      </w:r>
    </w:p>
    <w:p w:rsidR="008252D1" w:rsidRPr="00BB488B" w:rsidRDefault="008252D1" w:rsidP="00F9554C">
      <w:pPr>
        <w:snapToGrid w:val="0"/>
        <w:spacing w:line="360" w:lineRule="auto"/>
        <w:rPr>
          <w:rFonts w:ascii="Book Antiqua" w:hAnsi="Book Antiqua"/>
          <w:lang w:val="en-US"/>
        </w:rPr>
      </w:pPr>
      <w:r w:rsidRPr="00BB488B">
        <w:rPr>
          <w:rFonts w:ascii="Book Antiqua" w:hAnsi="Book Antiqua"/>
          <w:lang w:val="en-US"/>
        </w:rPr>
        <w:br w:type="page"/>
      </w:r>
    </w:p>
    <w:p w:rsidR="007714BF" w:rsidRPr="00BB488B" w:rsidRDefault="007714BF" w:rsidP="00F9554C">
      <w:pPr>
        <w:snapToGrid w:val="0"/>
        <w:spacing w:line="360" w:lineRule="auto"/>
        <w:jc w:val="both"/>
        <w:rPr>
          <w:rFonts w:ascii="Book Antiqua" w:hAnsi="Book Antiqua"/>
          <w:lang w:val="en-US" w:eastAsia="en-US"/>
        </w:rPr>
      </w:pPr>
      <w:r w:rsidRPr="00BB488B">
        <w:rPr>
          <w:rFonts w:ascii="Book Antiqua" w:hAnsi="Book Antiqua"/>
          <w:noProof/>
          <w:lang w:val="en-US" w:eastAsia="zh-CN"/>
        </w:rPr>
        <w:lastRenderedPageBreak/>
        <w:drawing>
          <wp:inline distT="0" distB="0" distL="0" distR="0" wp14:anchorId="4A3370FC" wp14:editId="32825B19">
            <wp:extent cx="6070621" cy="4343400"/>
            <wp:effectExtent l="0" t="0" r="6350" b="0"/>
            <wp:docPr id="8" name="Immagine 8" descr="J:\PTC\manuscript GLUT5\lavoro\world journal of gastroenterol\I revisione\Figure tif\Fig8_300dp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J:\PTC\manuscript GLUT5\lavoro\world journal of gastroenterol\I revisione\Figure tif\Fig8_300dpi.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68480" cy="4341868"/>
                    </a:xfrm>
                    <a:prstGeom prst="rect">
                      <a:avLst/>
                    </a:prstGeom>
                    <a:noFill/>
                    <a:ln>
                      <a:noFill/>
                    </a:ln>
                  </pic:spPr>
                </pic:pic>
              </a:graphicData>
            </a:graphic>
          </wp:inline>
        </w:drawing>
      </w:r>
    </w:p>
    <w:p w:rsidR="008F4EEA" w:rsidRPr="00BB488B" w:rsidRDefault="008F4EEA" w:rsidP="00F9554C">
      <w:pPr>
        <w:snapToGrid w:val="0"/>
        <w:spacing w:line="360" w:lineRule="auto"/>
        <w:jc w:val="both"/>
        <w:rPr>
          <w:rFonts w:ascii="Book Antiqua" w:hAnsi="Book Antiqua"/>
          <w:kern w:val="24"/>
        </w:rPr>
      </w:pPr>
      <w:r w:rsidRPr="00BB488B">
        <w:rPr>
          <w:rFonts w:ascii="Book Antiqua" w:hAnsi="Book Antiqua"/>
          <w:b/>
          <w:lang w:val="en-US" w:eastAsia="en-US"/>
        </w:rPr>
        <w:t xml:space="preserve">Figure </w:t>
      </w:r>
      <w:r w:rsidR="000E449E" w:rsidRPr="00BB488B">
        <w:rPr>
          <w:rFonts w:ascii="Book Antiqua" w:hAnsi="Book Antiqua"/>
          <w:b/>
          <w:lang w:val="en-US" w:eastAsia="en-US"/>
        </w:rPr>
        <w:t>8</w:t>
      </w:r>
      <w:r w:rsidRPr="00BB488B">
        <w:rPr>
          <w:rFonts w:ascii="Book Antiqua" w:hAnsi="Book Antiqua"/>
          <w:b/>
          <w:lang w:val="en-US" w:eastAsia="en-US"/>
        </w:rPr>
        <w:t xml:space="preserve"> Light </w:t>
      </w:r>
      <w:r w:rsidRPr="00BB488B">
        <w:rPr>
          <w:rFonts w:ascii="Book Antiqua" w:eastAsia="Times New Roman" w:hAnsi="Book Antiqua"/>
          <w:b/>
          <w:lang w:val="en-US"/>
        </w:rPr>
        <w:t>(</w:t>
      </w:r>
      <w:r w:rsidRPr="00BB488B">
        <w:rPr>
          <w:rFonts w:ascii="Book Antiqua" w:eastAsia="Times New Roman" w:hAnsi="Book Antiqua"/>
          <w:b/>
          <w:caps/>
          <w:lang w:val="en-US"/>
        </w:rPr>
        <w:t>a-c</w:t>
      </w:r>
      <w:r w:rsidRPr="00BB488B">
        <w:rPr>
          <w:rFonts w:ascii="Book Antiqua" w:eastAsia="Times New Roman" w:hAnsi="Book Antiqua"/>
          <w:b/>
          <w:lang w:val="en-US"/>
        </w:rPr>
        <w:t>) and</w:t>
      </w:r>
      <w:r w:rsidRPr="00BB488B">
        <w:rPr>
          <w:rFonts w:ascii="Book Antiqua" w:hAnsi="Book Antiqua"/>
          <w:b/>
          <w:lang w:val="en-US" w:eastAsia="en-US"/>
        </w:rPr>
        <w:t xml:space="preserve"> scanning electron (</w:t>
      </w:r>
      <w:r w:rsidRPr="00BB488B">
        <w:rPr>
          <w:rFonts w:ascii="Book Antiqua" w:hAnsi="Book Antiqua"/>
          <w:b/>
          <w:caps/>
          <w:lang w:val="en-US" w:eastAsia="en-US"/>
        </w:rPr>
        <w:t>d-h</w:t>
      </w:r>
      <w:r w:rsidRPr="00BB488B">
        <w:rPr>
          <w:rFonts w:ascii="Book Antiqua" w:hAnsi="Book Antiqua"/>
          <w:b/>
          <w:lang w:val="en-US" w:eastAsia="en-US"/>
        </w:rPr>
        <w:t xml:space="preserve">) </w:t>
      </w:r>
      <w:r w:rsidRPr="00BB488B">
        <w:rPr>
          <w:rFonts w:ascii="Book Antiqua" w:eastAsia="Times New Roman" w:hAnsi="Book Antiqua"/>
          <w:b/>
          <w:lang w:val="en-US"/>
        </w:rPr>
        <w:t>microscopy</w:t>
      </w:r>
      <w:r w:rsidRPr="00BB488B">
        <w:rPr>
          <w:rFonts w:ascii="Book Antiqua" w:hAnsi="Book Antiqua"/>
          <w:b/>
          <w:lang w:val="en-US" w:eastAsia="en-US"/>
        </w:rPr>
        <w:t xml:space="preserve"> images of a sample of descending colon with non-inflamed mucosa after immunoperoxidase GLUT5 staining from a UC patient.</w:t>
      </w:r>
      <w:r w:rsidRPr="00BB488B">
        <w:rPr>
          <w:rFonts w:ascii="Book Antiqua" w:eastAsia="Times New Roman" w:hAnsi="Book Antiqua"/>
          <w:lang w:val="en-US"/>
        </w:rPr>
        <w:t xml:space="preserve"> </w:t>
      </w:r>
      <w:r w:rsidRPr="00BB488B">
        <w:rPr>
          <w:rFonts w:ascii="Book Antiqua" w:hAnsi="Book Antiqua"/>
          <w:lang w:val="en-US" w:eastAsia="en-US"/>
        </w:rPr>
        <w:t>The boxed areas in (</w:t>
      </w:r>
      <w:r w:rsidRPr="00BB488B">
        <w:rPr>
          <w:rFonts w:ascii="Book Antiqua" w:hAnsi="Book Antiqua"/>
          <w:caps/>
          <w:lang w:val="en-US" w:eastAsia="en-US"/>
        </w:rPr>
        <w:t>a</w:t>
      </w:r>
      <w:r w:rsidRPr="00BB488B">
        <w:rPr>
          <w:rFonts w:ascii="Book Antiqua" w:hAnsi="Book Antiqua"/>
          <w:lang w:val="en-US" w:eastAsia="en-US"/>
        </w:rPr>
        <w:t>) and (</w:t>
      </w:r>
      <w:r w:rsidRPr="00BB488B">
        <w:rPr>
          <w:rFonts w:ascii="Book Antiqua" w:hAnsi="Book Antiqua"/>
          <w:caps/>
          <w:lang w:val="en-US" w:eastAsia="en-US"/>
        </w:rPr>
        <w:t>d</w:t>
      </w:r>
      <w:r w:rsidRPr="00BB488B">
        <w:rPr>
          <w:rFonts w:ascii="Book Antiqua" w:hAnsi="Book Antiqua"/>
          <w:lang w:val="en-US" w:eastAsia="en-US"/>
        </w:rPr>
        <w:t>) are corresponding areas and are shown enlarged in (</w:t>
      </w:r>
      <w:r w:rsidRPr="00BB488B">
        <w:rPr>
          <w:rFonts w:ascii="Book Antiqua" w:hAnsi="Book Antiqua"/>
          <w:caps/>
          <w:lang w:val="en-US" w:eastAsia="en-US"/>
        </w:rPr>
        <w:t>b</w:t>
      </w:r>
      <w:r w:rsidRPr="00BB488B">
        <w:rPr>
          <w:rFonts w:ascii="Book Antiqua" w:hAnsi="Book Antiqua"/>
          <w:lang w:val="en-US" w:eastAsia="en-US"/>
        </w:rPr>
        <w:t>) and (</w:t>
      </w:r>
      <w:r w:rsidRPr="00BB488B">
        <w:rPr>
          <w:rFonts w:ascii="Book Antiqua" w:hAnsi="Book Antiqua"/>
          <w:caps/>
          <w:lang w:val="en-US" w:eastAsia="en-US"/>
        </w:rPr>
        <w:t>g</w:t>
      </w:r>
      <w:r w:rsidRPr="00BB488B">
        <w:rPr>
          <w:rFonts w:ascii="Book Antiqua" w:hAnsi="Book Antiqua"/>
          <w:lang w:val="en-US" w:eastAsia="en-US"/>
        </w:rPr>
        <w:t>), respectively. The yellow area in (</w:t>
      </w:r>
      <w:r w:rsidRPr="00BB488B">
        <w:rPr>
          <w:rFonts w:ascii="Book Antiqua" w:hAnsi="Book Antiqua"/>
          <w:caps/>
          <w:lang w:val="en-US" w:eastAsia="en-US"/>
        </w:rPr>
        <w:t>e</w:t>
      </w:r>
      <w:r w:rsidRPr="00BB488B">
        <w:rPr>
          <w:rFonts w:ascii="Book Antiqua" w:hAnsi="Book Antiqua"/>
          <w:lang w:val="en-US" w:eastAsia="en-US"/>
        </w:rPr>
        <w:t>) represents the immunostaining area shown in (</w:t>
      </w:r>
      <w:r w:rsidRPr="00BB488B">
        <w:rPr>
          <w:rFonts w:ascii="Book Antiqua" w:hAnsi="Book Antiqua"/>
          <w:caps/>
          <w:lang w:val="en-US" w:eastAsia="en-US"/>
        </w:rPr>
        <w:t>b</w:t>
      </w:r>
      <w:r w:rsidRPr="00BB488B">
        <w:rPr>
          <w:rFonts w:ascii="Book Antiqua" w:hAnsi="Book Antiqua"/>
          <w:lang w:val="en-US" w:eastAsia="en-US"/>
        </w:rPr>
        <w:t>).</w:t>
      </w:r>
      <w:r w:rsidRPr="00BB488B">
        <w:rPr>
          <w:rFonts w:ascii="Book Antiqua" w:eastAsia="Times New Roman" w:hAnsi="Book Antiqua"/>
          <w:lang w:val="en-US"/>
        </w:rPr>
        <w:t xml:space="preserve"> </w:t>
      </w:r>
      <w:r w:rsidRPr="00BB488B">
        <w:rPr>
          <w:rFonts w:ascii="Book Antiqua" w:hAnsi="Book Antiqua"/>
          <w:lang w:val="en-US"/>
        </w:rPr>
        <w:t>The boxed area in (</w:t>
      </w:r>
      <w:r w:rsidRPr="00BB488B">
        <w:rPr>
          <w:rFonts w:ascii="Book Antiqua" w:hAnsi="Book Antiqua"/>
          <w:caps/>
          <w:lang w:val="en-US"/>
        </w:rPr>
        <w:t>b, e, g</w:t>
      </w:r>
      <w:r w:rsidRPr="00BB488B">
        <w:rPr>
          <w:rFonts w:ascii="Book Antiqua" w:hAnsi="Book Antiqua"/>
          <w:lang w:val="en-US"/>
        </w:rPr>
        <w:t>) is shown at higher magnification in (</w:t>
      </w:r>
      <w:r w:rsidRPr="00BB488B">
        <w:rPr>
          <w:rFonts w:ascii="Book Antiqua" w:hAnsi="Book Antiqua"/>
          <w:caps/>
          <w:lang w:val="en-US"/>
        </w:rPr>
        <w:t>c, f, h,</w:t>
      </w:r>
      <w:r w:rsidRPr="00BB488B">
        <w:rPr>
          <w:rFonts w:ascii="Book Antiqua" w:hAnsi="Book Antiqua"/>
          <w:lang w:val="en-US"/>
        </w:rPr>
        <w:t xml:space="preserve"> respectively).</w:t>
      </w:r>
      <w:r w:rsidR="000F2259" w:rsidRPr="00BB488B">
        <w:rPr>
          <w:rFonts w:ascii="Book Antiqua" w:hAnsi="Book Antiqua"/>
          <w:lang w:val="en-US"/>
        </w:rPr>
        <w:t xml:space="preserve"> </w:t>
      </w:r>
      <w:r w:rsidRPr="00BB488B">
        <w:rPr>
          <w:rFonts w:ascii="Book Antiqua" w:hAnsi="Book Antiqua"/>
        </w:rPr>
        <w:t>Scale bar: (</w:t>
      </w:r>
      <w:r w:rsidRPr="00BB488B">
        <w:rPr>
          <w:rFonts w:ascii="Book Antiqua" w:hAnsi="Book Antiqua"/>
          <w:caps/>
        </w:rPr>
        <w:t>d</w:t>
      </w:r>
      <w:r w:rsidRPr="00BB488B">
        <w:rPr>
          <w:rFonts w:ascii="Book Antiqua" w:hAnsi="Book Antiqua"/>
        </w:rPr>
        <w:t>) 100 µm ; (</w:t>
      </w:r>
      <w:r w:rsidRPr="00BB488B">
        <w:rPr>
          <w:rFonts w:ascii="Book Antiqua" w:hAnsi="Book Antiqua"/>
          <w:caps/>
        </w:rPr>
        <w:t>a, e, g</w:t>
      </w:r>
      <w:r w:rsidRPr="00BB488B">
        <w:rPr>
          <w:rFonts w:ascii="Book Antiqua" w:hAnsi="Book Antiqua"/>
        </w:rPr>
        <w:t>) 50 µm; (</w:t>
      </w:r>
      <w:r w:rsidRPr="00BB488B">
        <w:rPr>
          <w:rFonts w:ascii="Book Antiqua" w:hAnsi="Book Antiqua"/>
          <w:caps/>
        </w:rPr>
        <w:t>b</w:t>
      </w:r>
      <w:r w:rsidRPr="00BB488B">
        <w:rPr>
          <w:rFonts w:ascii="Book Antiqua" w:hAnsi="Book Antiqua"/>
        </w:rPr>
        <w:t>) 25 µm; (</w:t>
      </w:r>
      <w:r w:rsidRPr="00BB488B">
        <w:rPr>
          <w:rFonts w:ascii="Book Antiqua" w:hAnsi="Book Antiqua"/>
          <w:caps/>
        </w:rPr>
        <w:t>c, f, h</w:t>
      </w:r>
      <w:r w:rsidRPr="00BB488B">
        <w:rPr>
          <w:rFonts w:ascii="Book Antiqua" w:hAnsi="Book Antiqua"/>
        </w:rPr>
        <w:t xml:space="preserve">) 5 µm. </w:t>
      </w:r>
    </w:p>
    <w:p w:rsidR="008252D1" w:rsidRPr="00BB488B" w:rsidRDefault="008252D1" w:rsidP="00F9554C">
      <w:pPr>
        <w:snapToGrid w:val="0"/>
        <w:spacing w:line="360" w:lineRule="auto"/>
        <w:rPr>
          <w:rFonts w:ascii="Book Antiqua" w:hAnsi="Book Antiqua"/>
        </w:rPr>
      </w:pPr>
      <w:r w:rsidRPr="00BB488B">
        <w:rPr>
          <w:rFonts w:ascii="Book Antiqua" w:hAnsi="Book Antiqua"/>
        </w:rPr>
        <w:br w:type="page"/>
      </w:r>
    </w:p>
    <w:p w:rsidR="007714BF" w:rsidRPr="00BB488B" w:rsidRDefault="007714BF" w:rsidP="00F9554C">
      <w:pPr>
        <w:widowControl w:val="0"/>
        <w:tabs>
          <w:tab w:val="left" w:pos="3930"/>
        </w:tabs>
        <w:autoSpaceDE w:val="0"/>
        <w:autoSpaceDN w:val="0"/>
        <w:adjustRightInd w:val="0"/>
        <w:snapToGrid w:val="0"/>
        <w:spacing w:line="360" w:lineRule="auto"/>
        <w:jc w:val="both"/>
        <w:rPr>
          <w:rFonts w:ascii="Book Antiqua" w:hAnsi="Book Antiqua"/>
          <w:lang w:val="en-US" w:eastAsia="en-US"/>
        </w:rPr>
      </w:pPr>
      <w:r w:rsidRPr="00BB488B">
        <w:rPr>
          <w:rFonts w:ascii="Book Antiqua" w:hAnsi="Book Antiqua"/>
          <w:noProof/>
          <w:lang w:val="en-US" w:eastAsia="zh-CN"/>
        </w:rPr>
        <w:lastRenderedPageBreak/>
        <w:drawing>
          <wp:inline distT="0" distB="0" distL="0" distR="0" wp14:anchorId="16FD4F54" wp14:editId="0ED919EB">
            <wp:extent cx="6163874" cy="4000500"/>
            <wp:effectExtent l="0" t="0" r="8890" b="0"/>
            <wp:docPr id="9" name="Immagine 9" descr="J:\PTC\manuscript GLUT5\lavoro\world journal of gastroenterol\I revisione\Figure tif\Fig9_300dp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PTC\manuscript GLUT5\lavoro\world journal of gastroenterol\I revisione\Figure tif\Fig9_300dpi.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61699" cy="3999089"/>
                    </a:xfrm>
                    <a:prstGeom prst="rect">
                      <a:avLst/>
                    </a:prstGeom>
                    <a:noFill/>
                    <a:ln>
                      <a:noFill/>
                    </a:ln>
                  </pic:spPr>
                </pic:pic>
              </a:graphicData>
            </a:graphic>
          </wp:inline>
        </w:drawing>
      </w:r>
    </w:p>
    <w:p w:rsidR="008F4EEA" w:rsidRPr="00BB488B" w:rsidRDefault="008F4EEA" w:rsidP="00F9554C">
      <w:pPr>
        <w:widowControl w:val="0"/>
        <w:tabs>
          <w:tab w:val="left" w:pos="3930"/>
        </w:tabs>
        <w:autoSpaceDE w:val="0"/>
        <w:autoSpaceDN w:val="0"/>
        <w:adjustRightInd w:val="0"/>
        <w:snapToGrid w:val="0"/>
        <w:spacing w:line="360" w:lineRule="auto"/>
        <w:jc w:val="both"/>
        <w:rPr>
          <w:rFonts w:ascii="Book Antiqua" w:hAnsi="Book Antiqua" w:cs="Times"/>
        </w:rPr>
      </w:pPr>
      <w:r w:rsidRPr="00BB488B">
        <w:rPr>
          <w:rFonts w:ascii="Book Antiqua" w:hAnsi="Book Antiqua"/>
          <w:b/>
          <w:lang w:val="en-US" w:eastAsia="en-US"/>
        </w:rPr>
        <w:t xml:space="preserve">Figure </w:t>
      </w:r>
      <w:r w:rsidR="000E449E" w:rsidRPr="00BB488B">
        <w:rPr>
          <w:rFonts w:ascii="Book Antiqua" w:hAnsi="Book Antiqua"/>
          <w:b/>
          <w:lang w:val="en-US" w:eastAsia="en-US"/>
        </w:rPr>
        <w:t>9</w:t>
      </w:r>
      <w:r w:rsidRPr="00BB488B">
        <w:rPr>
          <w:rFonts w:ascii="Book Antiqua" w:hAnsi="Book Antiqua"/>
          <w:b/>
          <w:lang w:val="en-US" w:eastAsia="en-US"/>
        </w:rPr>
        <w:t xml:space="preserve"> Immunoperoxidase staining showing GLUT5 and LYVE-1 immunoreactivity in</w:t>
      </w:r>
      <w:r w:rsidR="000F2259" w:rsidRPr="00BB488B">
        <w:rPr>
          <w:rFonts w:ascii="Book Antiqua" w:hAnsi="Book Antiqua"/>
          <w:b/>
          <w:lang w:val="en-US" w:eastAsia="en-US"/>
        </w:rPr>
        <w:t xml:space="preserve">         </w:t>
      </w:r>
      <w:r w:rsidRPr="00BB488B">
        <w:rPr>
          <w:rFonts w:ascii="Book Antiqua" w:hAnsi="Book Antiqua"/>
          <w:b/>
          <w:lang w:val="en-US" w:eastAsia="en-US"/>
        </w:rPr>
        <w:t xml:space="preserve"> samples of the distal tract of large intestine from UC (</w:t>
      </w:r>
      <w:r w:rsidRPr="00BB488B">
        <w:rPr>
          <w:rFonts w:ascii="Book Antiqua" w:hAnsi="Book Antiqua"/>
          <w:b/>
          <w:caps/>
          <w:lang w:val="en-US" w:eastAsia="en-US"/>
        </w:rPr>
        <w:t>a-f</w:t>
      </w:r>
      <w:r w:rsidRPr="00BB488B">
        <w:rPr>
          <w:rFonts w:ascii="Book Antiqua" w:hAnsi="Book Antiqua"/>
          <w:b/>
          <w:lang w:val="en-US" w:eastAsia="en-US"/>
        </w:rPr>
        <w:t>) and CD (</w:t>
      </w:r>
      <w:r w:rsidRPr="00BB488B">
        <w:rPr>
          <w:rFonts w:ascii="Book Antiqua" w:hAnsi="Book Antiqua"/>
          <w:b/>
          <w:caps/>
          <w:lang w:val="en-US" w:eastAsia="en-US"/>
        </w:rPr>
        <w:t>g-l</w:t>
      </w:r>
      <w:r w:rsidRPr="00BB488B">
        <w:rPr>
          <w:rFonts w:ascii="Book Antiqua" w:hAnsi="Book Antiqua"/>
          <w:b/>
          <w:lang w:val="en-US" w:eastAsia="en-US"/>
        </w:rPr>
        <w:t xml:space="preserve">) patients. </w:t>
      </w:r>
      <w:r w:rsidRPr="00BB488B">
        <w:rPr>
          <w:rFonts w:ascii="Book Antiqua" w:hAnsi="Book Antiqua"/>
          <w:lang w:val="en-US" w:eastAsia="en-US"/>
        </w:rPr>
        <w:t>In both samples, the mucosa was non- inflamed.</w:t>
      </w:r>
      <w:r w:rsidR="000F2259" w:rsidRPr="00BB488B">
        <w:rPr>
          <w:rFonts w:ascii="Book Antiqua" w:hAnsi="Book Antiqua"/>
          <w:lang w:val="en-US" w:eastAsia="en-US"/>
        </w:rPr>
        <w:t xml:space="preserve"> </w:t>
      </w:r>
      <w:r w:rsidRPr="00BB488B">
        <w:rPr>
          <w:rFonts w:ascii="Book Antiqua" w:hAnsi="Book Antiqua"/>
          <w:lang w:val="en-US" w:eastAsia="en-US"/>
        </w:rPr>
        <w:t>The boxed area in (</w:t>
      </w:r>
      <w:r w:rsidRPr="00BB488B">
        <w:rPr>
          <w:rFonts w:ascii="Book Antiqua" w:hAnsi="Book Antiqua"/>
          <w:caps/>
          <w:lang w:val="en-US" w:eastAsia="en-US"/>
        </w:rPr>
        <w:t>a</w:t>
      </w:r>
      <w:r w:rsidR="007F3401" w:rsidRPr="00BB488B">
        <w:rPr>
          <w:rFonts w:ascii="Book Antiqua" w:hAnsi="Book Antiqua" w:hint="eastAsia"/>
          <w:caps/>
          <w:lang w:val="en-US" w:eastAsia="zh-CN"/>
        </w:rPr>
        <w:t xml:space="preserve"> </w:t>
      </w:r>
      <w:r w:rsidR="007F3401" w:rsidRPr="00BB488B">
        <w:rPr>
          <w:rFonts w:ascii="Book Antiqua" w:hAnsi="Book Antiqua"/>
          <w:lang w:val="en-US" w:eastAsia="zh-CN"/>
        </w:rPr>
        <w:t xml:space="preserve">and </w:t>
      </w:r>
      <w:r w:rsidRPr="00BB488B">
        <w:rPr>
          <w:rFonts w:ascii="Book Antiqua" w:hAnsi="Book Antiqua"/>
          <w:caps/>
          <w:lang w:val="en-US" w:eastAsia="en-US"/>
        </w:rPr>
        <w:t>b</w:t>
      </w:r>
      <w:r w:rsidRPr="00BB488B">
        <w:rPr>
          <w:rFonts w:ascii="Book Antiqua" w:hAnsi="Book Antiqua"/>
          <w:lang w:val="en-US" w:eastAsia="en-US"/>
        </w:rPr>
        <w:t xml:space="preserve">) is enlarged in </w:t>
      </w:r>
      <w:r w:rsidRPr="00BB488B">
        <w:rPr>
          <w:rFonts w:ascii="Book Antiqua" w:hAnsi="Book Antiqua"/>
          <w:caps/>
          <w:lang w:val="en-US" w:eastAsia="en-US"/>
        </w:rPr>
        <w:t>(c</w:t>
      </w:r>
      <w:r w:rsidR="007F3401" w:rsidRPr="00BB488B">
        <w:rPr>
          <w:rFonts w:ascii="Book Antiqua" w:hAnsi="Book Antiqua"/>
          <w:lang w:val="en-US" w:eastAsia="zh-CN"/>
        </w:rPr>
        <w:t xml:space="preserve"> and </w:t>
      </w:r>
      <w:r w:rsidRPr="00BB488B">
        <w:rPr>
          <w:rFonts w:ascii="Book Antiqua" w:hAnsi="Book Antiqua"/>
          <w:caps/>
          <w:lang w:val="en-US" w:eastAsia="en-US"/>
        </w:rPr>
        <w:t>d,</w:t>
      </w:r>
      <w:r w:rsidRPr="00BB488B">
        <w:rPr>
          <w:rFonts w:ascii="Book Antiqua" w:hAnsi="Book Antiqua"/>
          <w:lang w:val="en-US" w:eastAsia="en-US"/>
        </w:rPr>
        <w:t xml:space="preserve"> respectively), the area in (</w:t>
      </w:r>
      <w:r w:rsidRPr="00BB488B">
        <w:rPr>
          <w:rFonts w:ascii="Book Antiqua" w:hAnsi="Book Antiqua"/>
          <w:caps/>
          <w:lang w:val="en-US" w:eastAsia="en-US"/>
        </w:rPr>
        <w:t>c</w:t>
      </w:r>
      <w:r w:rsidR="007F3401" w:rsidRPr="00BB488B">
        <w:rPr>
          <w:rFonts w:ascii="Book Antiqua" w:hAnsi="Book Antiqua"/>
          <w:lang w:val="en-US" w:eastAsia="zh-CN"/>
        </w:rPr>
        <w:t xml:space="preserve"> and </w:t>
      </w:r>
      <w:r w:rsidRPr="00BB488B">
        <w:rPr>
          <w:rFonts w:ascii="Book Antiqua" w:hAnsi="Book Antiqua"/>
          <w:caps/>
          <w:lang w:val="en-US" w:eastAsia="en-US"/>
        </w:rPr>
        <w:t>d</w:t>
      </w:r>
      <w:r w:rsidRPr="00BB488B">
        <w:rPr>
          <w:rFonts w:ascii="Book Antiqua" w:hAnsi="Book Antiqua"/>
          <w:lang w:val="en-US" w:eastAsia="en-US"/>
        </w:rPr>
        <w:t>) is enlarged in (</w:t>
      </w:r>
      <w:r w:rsidRPr="00BB488B">
        <w:rPr>
          <w:rFonts w:ascii="Book Antiqua" w:hAnsi="Book Antiqua"/>
          <w:caps/>
          <w:lang w:val="en-US" w:eastAsia="en-US"/>
        </w:rPr>
        <w:t>e</w:t>
      </w:r>
      <w:r w:rsidR="007F3401" w:rsidRPr="00BB488B">
        <w:rPr>
          <w:rFonts w:ascii="Book Antiqua" w:hAnsi="Book Antiqua"/>
          <w:lang w:val="en-US" w:eastAsia="zh-CN"/>
        </w:rPr>
        <w:t xml:space="preserve"> and </w:t>
      </w:r>
      <w:r w:rsidRPr="00BB488B">
        <w:rPr>
          <w:rFonts w:ascii="Book Antiqua" w:hAnsi="Book Antiqua"/>
          <w:caps/>
          <w:lang w:val="en-US" w:eastAsia="en-US"/>
        </w:rPr>
        <w:t>f</w:t>
      </w:r>
      <w:r w:rsidRPr="00BB488B">
        <w:rPr>
          <w:rFonts w:ascii="Book Antiqua" w:hAnsi="Book Antiqua"/>
          <w:lang w:val="en-US" w:eastAsia="en-US"/>
        </w:rPr>
        <w:t>, respectively), the area without an</w:t>
      </w:r>
      <w:r w:rsidR="000F2259" w:rsidRPr="00BB488B">
        <w:rPr>
          <w:rFonts w:ascii="Book Antiqua" w:hAnsi="Book Antiqua"/>
          <w:lang w:val="en-US" w:eastAsia="en-US"/>
        </w:rPr>
        <w:t xml:space="preserve"> </w:t>
      </w:r>
      <w:r w:rsidRPr="00BB488B">
        <w:rPr>
          <w:rFonts w:ascii="Book Antiqua" w:hAnsi="Book Antiqua"/>
          <w:lang w:val="en-US" w:eastAsia="en-US"/>
        </w:rPr>
        <w:t>asterisk in (</w:t>
      </w:r>
      <w:r w:rsidRPr="00BB488B">
        <w:rPr>
          <w:rFonts w:ascii="Book Antiqua" w:hAnsi="Book Antiqua"/>
          <w:caps/>
          <w:lang w:val="en-US" w:eastAsia="en-US"/>
        </w:rPr>
        <w:t>g</w:t>
      </w:r>
      <w:r w:rsidR="007F3401" w:rsidRPr="00BB488B">
        <w:rPr>
          <w:rFonts w:ascii="Book Antiqua" w:hAnsi="Book Antiqua"/>
          <w:lang w:val="en-US" w:eastAsia="zh-CN"/>
        </w:rPr>
        <w:t xml:space="preserve"> and </w:t>
      </w:r>
      <w:r w:rsidRPr="00BB488B">
        <w:rPr>
          <w:rFonts w:ascii="Book Antiqua" w:hAnsi="Book Antiqua"/>
          <w:caps/>
          <w:lang w:val="en-US" w:eastAsia="en-US"/>
        </w:rPr>
        <w:t>h</w:t>
      </w:r>
      <w:r w:rsidRPr="00BB488B">
        <w:rPr>
          <w:rFonts w:ascii="Book Antiqua" w:hAnsi="Book Antiqua"/>
          <w:lang w:val="en-US" w:eastAsia="en-US"/>
        </w:rPr>
        <w:t xml:space="preserve">) is enlarged in </w:t>
      </w:r>
      <w:r w:rsidRPr="00BB488B">
        <w:rPr>
          <w:rFonts w:ascii="Book Antiqua" w:hAnsi="Book Antiqua"/>
          <w:caps/>
          <w:lang w:val="en-US" w:eastAsia="en-US"/>
        </w:rPr>
        <w:t>(i</w:t>
      </w:r>
      <w:r w:rsidR="007F3401" w:rsidRPr="00BB488B">
        <w:rPr>
          <w:rFonts w:ascii="Book Antiqua" w:hAnsi="Book Antiqua"/>
          <w:lang w:val="en-US" w:eastAsia="zh-CN"/>
        </w:rPr>
        <w:t xml:space="preserve"> and </w:t>
      </w:r>
      <w:r w:rsidRPr="00BB488B">
        <w:rPr>
          <w:rFonts w:ascii="Book Antiqua" w:hAnsi="Book Antiqua"/>
          <w:caps/>
          <w:lang w:val="en-US" w:eastAsia="en-US"/>
        </w:rPr>
        <w:t>j,</w:t>
      </w:r>
      <w:r w:rsidRPr="00BB488B">
        <w:rPr>
          <w:rFonts w:ascii="Book Antiqua" w:hAnsi="Book Antiqua"/>
          <w:lang w:val="en-US" w:eastAsia="en-US"/>
        </w:rPr>
        <w:t xml:space="preserve"> respectively), the area with an asterisk in (</w:t>
      </w:r>
      <w:r w:rsidRPr="00BB488B">
        <w:rPr>
          <w:rFonts w:ascii="Book Antiqua" w:hAnsi="Book Antiqua"/>
          <w:caps/>
          <w:lang w:val="en-US" w:eastAsia="en-US"/>
        </w:rPr>
        <w:t>g</w:t>
      </w:r>
      <w:r w:rsidR="007F3401" w:rsidRPr="00BB488B">
        <w:rPr>
          <w:rFonts w:ascii="Book Antiqua" w:hAnsi="Book Antiqua"/>
          <w:lang w:val="en-US" w:eastAsia="zh-CN"/>
        </w:rPr>
        <w:t xml:space="preserve"> and </w:t>
      </w:r>
      <w:r w:rsidRPr="00BB488B">
        <w:rPr>
          <w:rFonts w:ascii="Book Antiqua" w:hAnsi="Book Antiqua"/>
          <w:caps/>
          <w:lang w:val="en-US" w:eastAsia="en-US"/>
        </w:rPr>
        <w:t>h</w:t>
      </w:r>
      <w:r w:rsidRPr="00BB488B">
        <w:rPr>
          <w:rFonts w:ascii="Book Antiqua" w:hAnsi="Book Antiqua"/>
          <w:lang w:val="en-US" w:eastAsia="en-US"/>
        </w:rPr>
        <w:t>) is enlarged in (</w:t>
      </w:r>
      <w:r w:rsidRPr="00BB488B">
        <w:rPr>
          <w:rFonts w:ascii="Book Antiqua" w:hAnsi="Book Antiqua"/>
          <w:caps/>
          <w:lang w:val="en-US" w:eastAsia="en-US"/>
        </w:rPr>
        <w:t>k</w:t>
      </w:r>
      <w:r w:rsidR="007F3401" w:rsidRPr="00BB488B">
        <w:rPr>
          <w:rFonts w:ascii="Book Antiqua" w:hAnsi="Book Antiqua"/>
          <w:lang w:val="en-US" w:eastAsia="zh-CN"/>
        </w:rPr>
        <w:t xml:space="preserve"> and </w:t>
      </w:r>
      <w:r w:rsidRPr="00BB488B">
        <w:rPr>
          <w:rFonts w:ascii="Book Antiqua" w:hAnsi="Book Antiqua"/>
          <w:caps/>
          <w:lang w:val="en-US" w:eastAsia="en-US"/>
        </w:rPr>
        <w:t>l</w:t>
      </w:r>
      <w:r w:rsidRPr="00BB488B">
        <w:rPr>
          <w:rFonts w:ascii="Book Antiqua" w:hAnsi="Book Antiqua"/>
          <w:lang w:val="en-US" w:eastAsia="en-US"/>
        </w:rPr>
        <w:t xml:space="preserve">, respectively). </w:t>
      </w:r>
      <w:r w:rsidRPr="00BB488B">
        <w:rPr>
          <w:rFonts w:ascii="Book Antiqua" w:hAnsi="Book Antiqua"/>
        </w:rPr>
        <w:t>Scale bar: (</w:t>
      </w:r>
      <w:r w:rsidRPr="00BB488B">
        <w:rPr>
          <w:rFonts w:ascii="Book Antiqua" w:hAnsi="Book Antiqua"/>
          <w:caps/>
        </w:rPr>
        <w:t>a, b, g, h</w:t>
      </w:r>
      <w:r w:rsidRPr="00BB488B">
        <w:rPr>
          <w:rFonts w:ascii="Book Antiqua" w:hAnsi="Book Antiqua"/>
        </w:rPr>
        <w:t>) 100 µm; (</w:t>
      </w:r>
      <w:r w:rsidRPr="00BB488B">
        <w:rPr>
          <w:rFonts w:ascii="Book Antiqua" w:hAnsi="Book Antiqua"/>
          <w:caps/>
        </w:rPr>
        <w:t>c, d, i-l</w:t>
      </w:r>
      <w:r w:rsidRPr="00BB488B">
        <w:rPr>
          <w:rFonts w:ascii="Book Antiqua" w:hAnsi="Book Antiqua"/>
        </w:rPr>
        <w:t>) 25 µm; (</w:t>
      </w:r>
      <w:r w:rsidRPr="00BB488B">
        <w:rPr>
          <w:rFonts w:ascii="Book Antiqua" w:hAnsi="Book Antiqua"/>
          <w:caps/>
        </w:rPr>
        <w:t>e</w:t>
      </w:r>
      <w:r w:rsidR="00415D74" w:rsidRPr="00BB488B">
        <w:rPr>
          <w:rFonts w:ascii="Book Antiqua" w:hAnsi="Book Antiqua"/>
          <w:lang w:val="en-US" w:eastAsia="zh-CN"/>
        </w:rPr>
        <w:t xml:space="preserve"> and </w:t>
      </w:r>
      <w:r w:rsidRPr="00BB488B">
        <w:rPr>
          <w:rFonts w:ascii="Book Antiqua" w:hAnsi="Book Antiqua"/>
          <w:caps/>
        </w:rPr>
        <w:t>f</w:t>
      </w:r>
      <w:r w:rsidRPr="00BB488B">
        <w:rPr>
          <w:rFonts w:ascii="Book Antiqua" w:hAnsi="Book Antiqua"/>
        </w:rPr>
        <w:t>) 10 µm.</w:t>
      </w:r>
    </w:p>
    <w:p w:rsidR="00DB0BF2" w:rsidRPr="00BB488B" w:rsidRDefault="00DB0BF2" w:rsidP="00F9554C">
      <w:pPr>
        <w:widowControl w:val="0"/>
        <w:autoSpaceDE w:val="0"/>
        <w:autoSpaceDN w:val="0"/>
        <w:adjustRightInd w:val="0"/>
        <w:snapToGrid w:val="0"/>
        <w:spacing w:line="360" w:lineRule="auto"/>
        <w:ind w:left="-680" w:right="-1021"/>
        <w:jc w:val="both"/>
        <w:rPr>
          <w:rFonts w:ascii="Book Antiqua" w:eastAsia="MS Mincho" w:hAnsi="Book Antiqua" w:cs="MS Mincho"/>
        </w:rPr>
      </w:pPr>
    </w:p>
    <w:tbl>
      <w:tblPr>
        <w:tblStyle w:val="TableGrid"/>
        <w:tblW w:w="11068" w:type="dxa"/>
        <w:tblInd w:w="-227"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30"/>
        <w:gridCol w:w="1135"/>
        <w:gridCol w:w="1135"/>
        <w:gridCol w:w="5768"/>
      </w:tblGrid>
      <w:tr w:rsidR="00BB488B" w:rsidRPr="00BB488B" w:rsidTr="002D5045">
        <w:trPr>
          <w:trHeight w:val="292"/>
        </w:trPr>
        <w:tc>
          <w:tcPr>
            <w:tcW w:w="3030" w:type="dxa"/>
            <w:tcBorders>
              <w:top w:val="nil"/>
              <w:left w:val="nil"/>
              <w:bottom w:val="nil"/>
              <w:right w:val="nil"/>
            </w:tcBorders>
            <w:hideMark/>
          </w:tcPr>
          <w:p w:rsidR="00DB0BF2" w:rsidRPr="00BB488B" w:rsidRDefault="00DB0BF2" w:rsidP="00F9554C">
            <w:pPr>
              <w:snapToGrid w:val="0"/>
              <w:spacing w:line="360" w:lineRule="auto"/>
              <w:ind w:left="-680" w:right="-1021"/>
              <w:rPr>
                <w:rFonts w:ascii="Book Antiqua" w:hAnsi="Book Antiqua"/>
                <w:lang w:eastAsia="en-US"/>
              </w:rPr>
            </w:pPr>
          </w:p>
        </w:tc>
        <w:tc>
          <w:tcPr>
            <w:tcW w:w="1135" w:type="dxa"/>
            <w:tcBorders>
              <w:top w:val="nil"/>
              <w:left w:val="nil"/>
              <w:bottom w:val="nil"/>
              <w:right w:val="nil"/>
            </w:tcBorders>
            <w:hideMark/>
          </w:tcPr>
          <w:p w:rsidR="00DB0BF2" w:rsidRPr="00BB488B" w:rsidRDefault="00DB0BF2" w:rsidP="00F9554C">
            <w:pPr>
              <w:snapToGrid w:val="0"/>
              <w:spacing w:line="360" w:lineRule="auto"/>
              <w:ind w:left="-680" w:right="-1021"/>
              <w:rPr>
                <w:rFonts w:ascii="Book Antiqua" w:hAnsi="Book Antiqua"/>
                <w:lang w:eastAsia="en-US"/>
              </w:rPr>
            </w:pPr>
          </w:p>
        </w:tc>
        <w:tc>
          <w:tcPr>
            <w:tcW w:w="1135" w:type="dxa"/>
            <w:tcBorders>
              <w:top w:val="nil"/>
              <w:left w:val="nil"/>
              <w:bottom w:val="nil"/>
              <w:right w:val="nil"/>
            </w:tcBorders>
            <w:hideMark/>
          </w:tcPr>
          <w:p w:rsidR="00DB0BF2" w:rsidRPr="00BB488B" w:rsidRDefault="00DB0BF2" w:rsidP="00F9554C">
            <w:pPr>
              <w:snapToGrid w:val="0"/>
              <w:spacing w:line="360" w:lineRule="auto"/>
              <w:ind w:left="-680" w:right="-1021"/>
              <w:rPr>
                <w:rFonts w:ascii="Book Antiqua" w:hAnsi="Book Antiqua"/>
                <w:lang w:eastAsia="en-US"/>
              </w:rPr>
            </w:pPr>
          </w:p>
        </w:tc>
        <w:tc>
          <w:tcPr>
            <w:tcW w:w="5768" w:type="dxa"/>
            <w:tcBorders>
              <w:top w:val="nil"/>
              <w:left w:val="nil"/>
              <w:bottom w:val="nil"/>
              <w:right w:val="nil"/>
            </w:tcBorders>
            <w:hideMark/>
          </w:tcPr>
          <w:p w:rsidR="00DB0BF2" w:rsidRPr="00BB488B" w:rsidRDefault="00DB0BF2" w:rsidP="00F9554C">
            <w:pPr>
              <w:snapToGrid w:val="0"/>
              <w:spacing w:line="360" w:lineRule="auto"/>
              <w:ind w:left="-680" w:right="-1021"/>
              <w:rPr>
                <w:rFonts w:ascii="Book Antiqua" w:hAnsi="Book Antiqua"/>
                <w:lang w:eastAsia="en-US"/>
              </w:rPr>
            </w:pPr>
            <w:r w:rsidRPr="00BB488B">
              <w:rPr>
                <w:rFonts w:ascii="Book Antiqua" w:hAnsi="Book Antiqua"/>
                <w:lang w:eastAsia="en-US"/>
              </w:rPr>
              <w:t xml:space="preserve"> </w:t>
            </w:r>
          </w:p>
        </w:tc>
      </w:tr>
      <w:tr w:rsidR="00BB488B" w:rsidRPr="00BB488B" w:rsidTr="002D5045">
        <w:trPr>
          <w:trHeight w:val="293"/>
        </w:trPr>
        <w:tc>
          <w:tcPr>
            <w:tcW w:w="3030" w:type="dxa"/>
            <w:tcBorders>
              <w:top w:val="nil"/>
              <w:left w:val="nil"/>
              <w:bottom w:val="nil"/>
              <w:right w:val="nil"/>
            </w:tcBorders>
            <w:hideMark/>
          </w:tcPr>
          <w:p w:rsidR="00DB0BF2" w:rsidRPr="00BB488B" w:rsidRDefault="00DB0BF2" w:rsidP="00F9554C">
            <w:pPr>
              <w:snapToGrid w:val="0"/>
              <w:spacing w:line="360" w:lineRule="auto"/>
              <w:ind w:left="-680" w:right="-1021"/>
              <w:rPr>
                <w:rFonts w:ascii="Book Antiqua" w:hAnsi="Book Antiqua"/>
                <w:lang w:eastAsia="en-US"/>
              </w:rPr>
            </w:pPr>
          </w:p>
        </w:tc>
        <w:tc>
          <w:tcPr>
            <w:tcW w:w="1135" w:type="dxa"/>
            <w:tcBorders>
              <w:top w:val="nil"/>
              <w:left w:val="nil"/>
              <w:bottom w:val="nil"/>
              <w:right w:val="nil"/>
            </w:tcBorders>
            <w:hideMark/>
          </w:tcPr>
          <w:p w:rsidR="00DB0BF2" w:rsidRPr="00BB488B" w:rsidRDefault="00DB0BF2" w:rsidP="00F9554C">
            <w:pPr>
              <w:snapToGrid w:val="0"/>
              <w:spacing w:line="360" w:lineRule="auto"/>
              <w:ind w:left="-680" w:right="-1021"/>
              <w:rPr>
                <w:rFonts w:ascii="Book Antiqua" w:hAnsi="Book Antiqua"/>
                <w:lang w:eastAsia="en-US"/>
              </w:rPr>
            </w:pPr>
          </w:p>
        </w:tc>
        <w:tc>
          <w:tcPr>
            <w:tcW w:w="1135" w:type="dxa"/>
            <w:tcBorders>
              <w:top w:val="nil"/>
              <w:left w:val="nil"/>
              <w:bottom w:val="nil"/>
              <w:right w:val="nil"/>
            </w:tcBorders>
            <w:hideMark/>
          </w:tcPr>
          <w:p w:rsidR="00DB0BF2" w:rsidRPr="00BB488B" w:rsidRDefault="00DB0BF2" w:rsidP="00F9554C">
            <w:pPr>
              <w:snapToGrid w:val="0"/>
              <w:spacing w:line="360" w:lineRule="auto"/>
              <w:ind w:left="-680" w:right="-1021"/>
              <w:rPr>
                <w:rFonts w:ascii="Book Antiqua" w:hAnsi="Book Antiqua"/>
                <w:lang w:eastAsia="en-US"/>
              </w:rPr>
            </w:pPr>
          </w:p>
        </w:tc>
        <w:tc>
          <w:tcPr>
            <w:tcW w:w="5768" w:type="dxa"/>
            <w:tcBorders>
              <w:top w:val="nil"/>
              <w:left w:val="nil"/>
              <w:bottom w:val="nil"/>
              <w:right w:val="nil"/>
            </w:tcBorders>
            <w:hideMark/>
          </w:tcPr>
          <w:p w:rsidR="00DB0BF2" w:rsidRPr="00BB488B" w:rsidRDefault="00DB0BF2" w:rsidP="00F9554C">
            <w:pPr>
              <w:snapToGrid w:val="0"/>
              <w:spacing w:line="360" w:lineRule="auto"/>
              <w:ind w:left="-680" w:right="-1021"/>
              <w:rPr>
                <w:rFonts w:ascii="Book Antiqua" w:hAnsi="Book Antiqua"/>
                <w:lang w:eastAsia="en-US"/>
              </w:rPr>
            </w:pPr>
          </w:p>
        </w:tc>
      </w:tr>
    </w:tbl>
    <w:p w:rsidR="008252D1" w:rsidRPr="00BB488B" w:rsidRDefault="008252D1" w:rsidP="00F9554C">
      <w:pPr>
        <w:snapToGrid w:val="0"/>
        <w:spacing w:line="360" w:lineRule="auto"/>
        <w:jc w:val="both"/>
        <w:rPr>
          <w:rFonts w:ascii="Book Antiqua" w:hAnsi="Book Antiqua"/>
          <w:lang w:eastAsia="en-US"/>
        </w:rPr>
      </w:pPr>
    </w:p>
    <w:p w:rsidR="008252D1" w:rsidRPr="00BB488B" w:rsidRDefault="008252D1" w:rsidP="00F9554C">
      <w:pPr>
        <w:snapToGrid w:val="0"/>
        <w:spacing w:line="360" w:lineRule="auto"/>
        <w:rPr>
          <w:rFonts w:ascii="Book Antiqua" w:hAnsi="Book Antiqua"/>
          <w:lang w:eastAsia="en-US"/>
        </w:rPr>
      </w:pPr>
      <w:r w:rsidRPr="00BB488B">
        <w:rPr>
          <w:rFonts w:ascii="Book Antiqua" w:hAnsi="Book Antiqua"/>
          <w:lang w:eastAsia="en-US"/>
        </w:rPr>
        <w:br w:type="page"/>
      </w:r>
    </w:p>
    <w:p w:rsidR="007714BF" w:rsidRPr="00BB488B" w:rsidRDefault="007714BF" w:rsidP="00F9554C">
      <w:pPr>
        <w:snapToGrid w:val="0"/>
        <w:spacing w:line="360" w:lineRule="auto"/>
        <w:jc w:val="both"/>
        <w:rPr>
          <w:rFonts w:ascii="Book Antiqua" w:hAnsi="Book Antiqua"/>
          <w:lang w:val="en-US" w:eastAsia="en-US"/>
        </w:rPr>
      </w:pPr>
      <w:r w:rsidRPr="00BB488B">
        <w:rPr>
          <w:rFonts w:ascii="Book Antiqua" w:hAnsi="Book Antiqua"/>
          <w:noProof/>
          <w:lang w:val="en-US" w:eastAsia="zh-CN"/>
        </w:rPr>
        <w:lastRenderedPageBreak/>
        <w:drawing>
          <wp:inline distT="0" distB="0" distL="0" distR="0" wp14:anchorId="790C24EC" wp14:editId="61F17130">
            <wp:extent cx="6190923" cy="3305175"/>
            <wp:effectExtent l="0" t="0" r="635" b="0"/>
            <wp:docPr id="10" name="Immagine 10" descr="J:\PTC\manuscript GLUT5\lavoro\world journal of gastroenterol\I revisione\Figure tif\Fig10_300dp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PTC\manuscript GLUT5\lavoro\world journal of gastroenterol\I revisione\Figure tif\Fig10_300dpi.t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90923" cy="3305175"/>
                    </a:xfrm>
                    <a:prstGeom prst="rect">
                      <a:avLst/>
                    </a:prstGeom>
                    <a:noFill/>
                    <a:ln>
                      <a:noFill/>
                    </a:ln>
                  </pic:spPr>
                </pic:pic>
              </a:graphicData>
            </a:graphic>
          </wp:inline>
        </w:drawing>
      </w:r>
    </w:p>
    <w:p w:rsidR="008F4EEA" w:rsidRPr="00BB488B" w:rsidRDefault="008F4EEA" w:rsidP="00F9554C">
      <w:pPr>
        <w:snapToGrid w:val="0"/>
        <w:spacing w:line="360" w:lineRule="auto"/>
        <w:jc w:val="both"/>
        <w:rPr>
          <w:lang w:val="en-US" w:eastAsia="en-US"/>
        </w:rPr>
      </w:pPr>
      <w:r w:rsidRPr="00BB488B">
        <w:rPr>
          <w:rFonts w:ascii="Book Antiqua" w:hAnsi="Book Antiqua"/>
          <w:b/>
          <w:lang w:val="en-US" w:eastAsia="en-US"/>
        </w:rPr>
        <w:t xml:space="preserve">Figure </w:t>
      </w:r>
      <w:r w:rsidR="000E449E" w:rsidRPr="00BB488B">
        <w:rPr>
          <w:rFonts w:ascii="Book Antiqua" w:hAnsi="Book Antiqua"/>
          <w:b/>
          <w:lang w:val="en-US" w:eastAsia="en-US"/>
        </w:rPr>
        <w:t>10</w:t>
      </w:r>
      <w:r w:rsidR="00615453" w:rsidRPr="00BB488B">
        <w:rPr>
          <w:rFonts w:ascii="Book Antiqua" w:hAnsi="Book Antiqua" w:hint="eastAsia"/>
          <w:b/>
          <w:lang w:val="en-US" w:eastAsia="zh-CN"/>
        </w:rPr>
        <w:t xml:space="preserve"> </w:t>
      </w:r>
      <w:r w:rsidRPr="00BB488B">
        <w:rPr>
          <w:rFonts w:ascii="Book Antiqua" w:hAnsi="Book Antiqua"/>
          <w:b/>
          <w:lang w:val="en-US" w:eastAsia="en-US"/>
        </w:rPr>
        <w:t>Double-immunofluorescent confocal microscopy showing expression of GLUT5 (red) with LYVE-1</w:t>
      </w:r>
      <w:r w:rsidR="004943FD" w:rsidRPr="00BB488B">
        <w:rPr>
          <w:rFonts w:ascii="Book Antiqua" w:hAnsi="Book Antiqua"/>
          <w:b/>
          <w:lang w:val="en-US" w:eastAsia="en-US"/>
        </w:rPr>
        <w:t xml:space="preserve"> </w:t>
      </w:r>
      <w:r w:rsidRPr="00BB488B">
        <w:rPr>
          <w:rFonts w:ascii="Book Antiqua" w:hAnsi="Book Antiqua"/>
          <w:b/>
          <w:lang w:val="en-US" w:eastAsia="en-US"/>
        </w:rPr>
        <w:t>(green) in samples of descending colon from UC (</w:t>
      </w:r>
      <w:r w:rsidRPr="00BB488B">
        <w:rPr>
          <w:rFonts w:ascii="Book Antiqua" w:hAnsi="Book Antiqua"/>
          <w:b/>
          <w:caps/>
          <w:lang w:val="en-US" w:eastAsia="en-US"/>
        </w:rPr>
        <w:t>a-c, j-r</w:t>
      </w:r>
      <w:r w:rsidRPr="00BB488B">
        <w:rPr>
          <w:rFonts w:ascii="Book Antiqua" w:hAnsi="Book Antiqua"/>
          <w:b/>
          <w:lang w:val="en-US" w:eastAsia="en-US"/>
        </w:rPr>
        <w:t>) and CD (</w:t>
      </w:r>
      <w:r w:rsidRPr="00BB488B">
        <w:rPr>
          <w:rFonts w:ascii="Book Antiqua" w:hAnsi="Book Antiqua"/>
          <w:b/>
          <w:caps/>
          <w:lang w:val="en-US" w:eastAsia="en-US"/>
        </w:rPr>
        <w:t>d-i</w:t>
      </w:r>
      <w:r w:rsidRPr="00BB488B">
        <w:rPr>
          <w:rFonts w:ascii="Book Antiqua" w:hAnsi="Book Antiqua"/>
          <w:b/>
          <w:lang w:val="en-US" w:eastAsia="en-US"/>
        </w:rPr>
        <w:t>) patients.</w:t>
      </w:r>
      <w:r w:rsidRPr="00BB488B">
        <w:rPr>
          <w:rFonts w:ascii="Book Antiqua" w:hAnsi="Book Antiqua"/>
          <w:lang w:val="en-US" w:eastAsia="en-US"/>
        </w:rPr>
        <w:t xml:space="preserve"> The mucosa was inflamed in the UC sample and non-inflamed in the CD sample. </w:t>
      </w:r>
      <w:r w:rsidRPr="00BB488B">
        <w:rPr>
          <w:rFonts w:ascii="Book Antiqua" w:hAnsi="Book Antiqua"/>
          <w:lang w:val="en-US"/>
        </w:rPr>
        <w:t>The boxed area in (</w:t>
      </w:r>
      <w:r w:rsidRPr="00BB488B">
        <w:rPr>
          <w:rFonts w:ascii="Book Antiqua" w:hAnsi="Book Antiqua"/>
          <w:caps/>
          <w:lang w:val="en-US"/>
        </w:rPr>
        <w:t>d</w:t>
      </w:r>
      <w:r w:rsidR="006F725C" w:rsidRPr="00BB488B">
        <w:rPr>
          <w:rFonts w:ascii="Book Antiqua" w:hAnsi="Book Antiqua" w:hint="eastAsia"/>
          <w:caps/>
          <w:lang w:val="en-US" w:eastAsia="zh-CN"/>
        </w:rPr>
        <w:t>-</w:t>
      </w:r>
      <w:r w:rsidRPr="00BB488B">
        <w:rPr>
          <w:rFonts w:ascii="Book Antiqua" w:hAnsi="Book Antiqua"/>
          <w:caps/>
          <w:lang w:val="en-US"/>
        </w:rPr>
        <w:t>f</w:t>
      </w:r>
      <w:r w:rsidRPr="00BB488B">
        <w:rPr>
          <w:rFonts w:ascii="Book Antiqua" w:hAnsi="Book Antiqua"/>
          <w:lang w:val="en-US"/>
        </w:rPr>
        <w:t>) is shown at higher magnification in (</w:t>
      </w:r>
      <w:r w:rsidRPr="00BB488B">
        <w:rPr>
          <w:rFonts w:ascii="Book Antiqua" w:hAnsi="Book Antiqua"/>
          <w:caps/>
          <w:lang w:val="en-US"/>
        </w:rPr>
        <w:t>g</w:t>
      </w:r>
      <w:r w:rsidR="006F725C" w:rsidRPr="00BB488B">
        <w:rPr>
          <w:rFonts w:ascii="Book Antiqua" w:hAnsi="Book Antiqua" w:hint="eastAsia"/>
          <w:caps/>
          <w:lang w:val="en-US" w:eastAsia="zh-CN"/>
        </w:rPr>
        <w:t>-</w:t>
      </w:r>
      <w:r w:rsidRPr="00BB488B">
        <w:rPr>
          <w:rFonts w:ascii="Book Antiqua" w:hAnsi="Book Antiqua"/>
          <w:caps/>
          <w:lang w:val="en-US"/>
        </w:rPr>
        <w:t xml:space="preserve">i, </w:t>
      </w:r>
      <w:r w:rsidRPr="00BB488B">
        <w:rPr>
          <w:rFonts w:ascii="Book Antiqua" w:hAnsi="Book Antiqua"/>
          <w:lang w:val="en-US"/>
        </w:rPr>
        <w:t>respectively);</w:t>
      </w:r>
      <w:r w:rsidR="000F2259" w:rsidRPr="00BB488B">
        <w:rPr>
          <w:rFonts w:ascii="Book Antiqua" w:hAnsi="Book Antiqua"/>
          <w:lang w:val="en-US"/>
        </w:rPr>
        <w:t xml:space="preserve"> </w:t>
      </w:r>
      <w:r w:rsidRPr="00BB488B">
        <w:rPr>
          <w:rFonts w:ascii="Book Antiqua" w:hAnsi="Book Antiqua"/>
          <w:lang w:val="en-US"/>
        </w:rPr>
        <w:t>the boxed area in (</w:t>
      </w:r>
      <w:r w:rsidRPr="00BB488B">
        <w:rPr>
          <w:rFonts w:ascii="Book Antiqua" w:hAnsi="Book Antiqua"/>
          <w:caps/>
          <w:lang w:val="en-US"/>
        </w:rPr>
        <w:t>j</w:t>
      </w:r>
      <w:r w:rsidR="006F725C" w:rsidRPr="00BB488B">
        <w:rPr>
          <w:rFonts w:ascii="Book Antiqua" w:hAnsi="Book Antiqua" w:hint="eastAsia"/>
          <w:caps/>
          <w:lang w:val="en-US" w:eastAsia="zh-CN"/>
        </w:rPr>
        <w:t>-</w:t>
      </w:r>
      <w:r w:rsidRPr="00BB488B">
        <w:rPr>
          <w:rFonts w:ascii="Book Antiqua" w:hAnsi="Book Antiqua"/>
          <w:caps/>
          <w:lang w:val="en-US"/>
        </w:rPr>
        <w:t>l</w:t>
      </w:r>
      <w:r w:rsidRPr="00BB488B">
        <w:rPr>
          <w:rFonts w:ascii="Book Antiqua" w:hAnsi="Book Antiqua"/>
          <w:lang w:val="en-US"/>
        </w:rPr>
        <w:t>) is shown at higher magnification in (</w:t>
      </w:r>
      <w:r w:rsidRPr="00BB488B">
        <w:rPr>
          <w:rFonts w:ascii="Book Antiqua" w:hAnsi="Book Antiqua"/>
          <w:caps/>
          <w:lang w:val="en-US"/>
        </w:rPr>
        <w:t>m</w:t>
      </w:r>
      <w:r w:rsidR="006F725C" w:rsidRPr="00BB488B">
        <w:rPr>
          <w:rFonts w:ascii="Book Antiqua" w:hAnsi="Book Antiqua" w:hint="eastAsia"/>
          <w:caps/>
          <w:lang w:val="en-US" w:eastAsia="zh-CN"/>
        </w:rPr>
        <w:t>-</w:t>
      </w:r>
      <w:r w:rsidRPr="00BB488B">
        <w:rPr>
          <w:rFonts w:ascii="Book Antiqua" w:hAnsi="Book Antiqua"/>
          <w:caps/>
          <w:lang w:val="en-US"/>
        </w:rPr>
        <w:t>o,</w:t>
      </w:r>
      <w:r w:rsidRPr="00BB488B">
        <w:rPr>
          <w:rFonts w:ascii="Book Antiqua" w:hAnsi="Book Antiqua"/>
          <w:lang w:val="en-US"/>
        </w:rPr>
        <w:t xml:space="preserve"> respectively). Scale bar: (</w:t>
      </w:r>
      <w:r w:rsidRPr="00BB488B">
        <w:rPr>
          <w:rFonts w:ascii="Book Antiqua" w:hAnsi="Book Antiqua"/>
          <w:caps/>
          <w:lang w:val="en-US"/>
        </w:rPr>
        <w:t>c, f, l, r</w:t>
      </w:r>
      <w:r w:rsidRPr="00BB488B">
        <w:rPr>
          <w:rFonts w:ascii="Book Antiqua" w:hAnsi="Book Antiqua"/>
          <w:lang w:val="en-US"/>
        </w:rPr>
        <w:t>) 20 µm; (</w:t>
      </w:r>
      <w:r w:rsidRPr="00BB488B">
        <w:rPr>
          <w:rFonts w:ascii="Book Antiqua" w:hAnsi="Book Antiqua"/>
          <w:caps/>
          <w:lang w:val="en-US"/>
        </w:rPr>
        <w:t>i, o</w:t>
      </w:r>
      <w:r w:rsidRPr="00BB488B">
        <w:rPr>
          <w:rFonts w:ascii="Book Antiqua" w:hAnsi="Book Antiqua"/>
          <w:lang w:val="en-US"/>
        </w:rPr>
        <w:t>) 10 µm.</w:t>
      </w:r>
    </w:p>
    <w:p w:rsidR="008F4EEA" w:rsidRPr="00BB488B" w:rsidRDefault="008F4EEA" w:rsidP="00F9554C">
      <w:pPr>
        <w:snapToGrid w:val="0"/>
        <w:spacing w:line="360" w:lineRule="auto"/>
        <w:jc w:val="both"/>
        <w:rPr>
          <w:rFonts w:ascii="Book Antiqua" w:hAnsi="Book Antiqua"/>
          <w:lang w:val="en-US"/>
        </w:rPr>
      </w:pPr>
    </w:p>
    <w:p w:rsidR="003A3CF2" w:rsidRPr="00BB488B" w:rsidRDefault="002D5045" w:rsidP="00F9554C">
      <w:pPr>
        <w:snapToGrid w:val="0"/>
        <w:spacing w:line="360" w:lineRule="auto"/>
        <w:jc w:val="both"/>
        <w:rPr>
          <w:rFonts w:ascii="Book Antiqua" w:hAnsi="Book Antiqua"/>
          <w:b/>
          <w:bCs/>
          <w:lang w:val="en-US"/>
        </w:rPr>
      </w:pPr>
      <w:r w:rsidRPr="00BB488B">
        <w:rPr>
          <w:rFonts w:ascii="Book Antiqua" w:hAnsi="Book Antiqua"/>
          <w:b/>
          <w:bCs/>
          <w:lang w:val="en-US"/>
        </w:rPr>
        <w:br w:type="page"/>
      </w:r>
    </w:p>
    <w:p w:rsidR="00E5132A" w:rsidRPr="00BB488B" w:rsidRDefault="00E5132A" w:rsidP="00F9554C">
      <w:pPr>
        <w:snapToGrid w:val="0"/>
        <w:spacing w:line="360" w:lineRule="auto"/>
        <w:jc w:val="both"/>
        <w:rPr>
          <w:rFonts w:ascii="Book Antiqua" w:hAnsi="Book Antiqua"/>
          <w:b/>
          <w:lang w:val="en-US"/>
        </w:rPr>
        <w:sectPr w:rsidR="00E5132A" w:rsidRPr="00BB488B" w:rsidSect="0010343D">
          <w:footerReference w:type="default" r:id="rId19"/>
          <w:pgSz w:w="11906" w:h="16838"/>
          <w:pgMar w:top="1417" w:right="1134" w:bottom="1134" w:left="1134" w:header="708" w:footer="708" w:gutter="0"/>
          <w:cols w:space="708"/>
          <w:docGrid w:linePitch="360"/>
        </w:sectPr>
      </w:pPr>
    </w:p>
    <w:p w:rsidR="00805A0E" w:rsidRPr="00BB488B" w:rsidRDefault="00805A0E" w:rsidP="00F9554C">
      <w:pPr>
        <w:snapToGrid w:val="0"/>
        <w:spacing w:line="360" w:lineRule="auto"/>
        <w:jc w:val="both"/>
        <w:rPr>
          <w:rFonts w:ascii="Book Antiqua" w:hAnsi="Book Antiqua"/>
          <w:b/>
          <w:lang w:val="en-US"/>
        </w:rPr>
      </w:pPr>
      <w:r w:rsidRPr="00BB488B">
        <w:rPr>
          <w:rFonts w:ascii="Book Antiqua" w:hAnsi="Book Antiqua"/>
          <w:b/>
          <w:lang w:val="en-US"/>
        </w:rPr>
        <w:lastRenderedPageBreak/>
        <w:t xml:space="preserve">Table 1 </w:t>
      </w:r>
      <w:r w:rsidRPr="00BB488B">
        <w:rPr>
          <w:rStyle w:val="shorttext"/>
          <w:rFonts w:ascii="Book Antiqua" w:hAnsi="Book Antiqua"/>
          <w:b/>
          <w:lang w:val="en"/>
        </w:rPr>
        <w:t xml:space="preserve">Criteria of inclusion for patients in each group </w:t>
      </w:r>
    </w:p>
    <w:tbl>
      <w:tblPr>
        <w:tblpPr w:leftFromText="141" w:rightFromText="141" w:vertAnchor="text" w:horzAnchor="margin" w:tblpY="162"/>
        <w:tblW w:w="13273" w:type="dxa"/>
        <w:tblBorders>
          <w:top w:val="single" w:sz="4" w:space="0" w:color="auto"/>
          <w:bottom w:val="single" w:sz="4" w:space="0" w:color="auto"/>
        </w:tblBorders>
        <w:tblLayout w:type="fixed"/>
        <w:tblCellMar>
          <w:left w:w="70" w:type="dxa"/>
          <w:right w:w="70" w:type="dxa"/>
        </w:tblCellMar>
        <w:tblLook w:val="0000" w:firstRow="0" w:lastRow="0" w:firstColumn="0" w:lastColumn="0" w:noHBand="0" w:noVBand="0"/>
      </w:tblPr>
      <w:tblGrid>
        <w:gridCol w:w="97"/>
        <w:gridCol w:w="1242"/>
        <w:gridCol w:w="1784"/>
        <w:gridCol w:w="1785"/>
        <w:gridCol w:w="1784"/>
        <w:gridCol w:w="1607"/>
        <w:gridCol w:w="2142"/>
        <w:gridCol w:w="1113"/>
        <w:gridCol w:w="1719"/>
      </w:tblGrid>
      <w:tr w:rsidR="00BB488B" w:rsidRPr="00BB488B" w:rsidTr="00E5132A">
        <w:trPr>
          <w:gridBefore w:val="1"/>
          <w:wBefore w:w="97" w:type="dxa"/>
          <w:trHeight w:val="1128"/>
        </w:trPr>
        <w:tc>
          <w:tcPr>
            <w:tcW w:w="1242" w:type="dxa"/>
            <w:tcBorders>
              <w:top w:val="single" w:sz="4" w:space="0" w:color="auto"/>
              <w:bottom w:val="single" w:sz="4" w:space="0" w:color="auto"/>
            </w:tcBorders>
          </w:tcPr>
          <w:p w:rsidR="00403A56" w:rsidRPr="00BB488B" w:rsidRDefault="00403A56" w:rsidP="00F9554C">
            <w:pPr>
              <w:snapToGrid w:val="0"/>
              <w:spacing w:line="360" w:lineRule="auto"/>
              <w:jc w:val="both"/>
              <w:rPr>
                <w:rFonts w:ascii="Book Antiqua" w:hAnsi="Book Antiqua"/>
                <w:b/>
              </w:rPr>
            </w:pPr>
            <w:r w:rsidRPr="00BB488B">
              <w:rPr>
                <w:rFonts w:ascii="Book Antiqua" w:hAnsi="Book Antiqua"/>
                <w:b/>
              </w:rPr>
              <w:t>Patient</w:t>
            </w:r>
            <w:r w:rsidRPr="00BB488B">
              <w:rPr>
                <w:rFonts w:ascii="Book Antiqua" w:hAnsi="Book Antiqua" w:hint="eastAsia"/>
                <w:b/>
                <w:lang w:eastAsia="zh-CN"/>
              </w:rPr>
              <w:t xml:space="preserve"> </w:t>
            </w:r>
            <w:r w:rsidRPr="00BB488B">
              <w:rPr>
                <w:rFonts w:ascii="Book Antiqua" w:hAnsi="Book Antiqua"/>
                <w:b/>
              </w:rPr>
              <w:t xml:space="preserve">group </w:t>
            </w:r>
          </w:p>
        </w:tc>
        <w:tc>
          <w:tcPr>
            <w:tcW w:w="1784" w:type="dxa"/>
            <w:tcBorders>
              <w:top w:val="single" w:sz="4" w:space="0" w:color="auto"/>
              <w:bottom w:val="single" w:sz="4" w:space="0" w:color="auto"/>
            </w:tcBorders>
            <w:shd w:val="clear" w:color="auto" w:fill="auto"/>
          </w:tcPr>
          <w:p w:rsidR="00403A56" w:rsidRPr="00BB488B" w:rsidRDefault="00403A56" w:rsidP="00F9554C">
            <w:pPr>
              <w:snapToGrid w:val="0"/>
              <w:spacing w:line="360" w:lineRule="auto"/>
              <w:jc w:val="center"/>
              <w:rPr>
                <w:rFonts w:ascii="Book Antiqua" w:hAnsi="Book Antiqua"/>
                <w:b/>
                <w:lang w:eastAsia="zh-CN"/>
              </w:rPr>
            </w:pPr>
            <w:r w:rsidRPr="00BB488B">
              <w:rPr>
                <w:rFonts w:ascii="Book Antiqua" w:hAnsi="Book Antiqua"/>
                <w:b/>
              </w:rPr>
              <w:t>Periodic Follow-up</w:t>
            </w:r>
            <w:r w:rsidRPr="00BB488B">
              <w:rPr>
                <w:rFonts w:ascii="Book Antiqua" w:hAnsi="Book Antiqua" w:hint="eastAsia"/>
                <w:b/>
                <w:lang w:eastAsia="zh-CN"/>
              </w:rPr>
              <w:t xml:space="preserve"> </w:t>
            </w:r>
            <w:r w:rsidRPr="00BB488B">
              <w:rPr>
                <w:rFonts w:ascii="Book Antiqua" w:hAnsi="Book Antiqua"/>
                <w:b/>
                <w:lang w:val="en-US"/>
              </w:rPr>
              <w:t>(</w:t>
            </w:r>
            <w:r w:rsidRPr="00BB488B">
              <w:rPr>
                <w:rFonts w:ascii="Book Antiqua" w:hAnsi="Book Antiqua"/>
                <w:b/>
                <w:i/>
                <w:lang w:val="en-US"/>
              </w:rPr>
              <w:t>n</w:t>
            </w:r>
            <w:r w:rsidRPr="00BB488B">
              <w:rPr>
                <w:rFonts w:ascii="Book Antiqua" w:hAnsi="Book Antiqua"/>
                <w:b/>
                <w:lang w:val="en-US"/>
              </w:rPr>
              <w:t>)</w:t>
            </w:r>
          </w:p>
        </w:tc>
        <w:tc>
          <w:tcPr>
            <w:tcW w:w="1785" w:type="dxa"/>
            <w:tcBorders>
              <w:top w:val="single" w:sz="4" w:space="0" w:color="auto"/>
              <w:bottom w:val="single" w:sz="4" w:space="0" w:color="auto"/>
            </w:tcBorders>
            <w:shd w:val="clear" w:color="auto" w:fill="auto"/>
          </w:tcPr>
          <w:p w:rsidR="00403A56" w:rsidRPr="00BB488B" w:rsidRDefault="00403A56" w:rsidP="00F9554C">
            <w:pPr>
              <w:snapToGrid w:val="0"/>
              <w:spacing w:line="360" w:lineRule="auto"/>
              <w:jc w:val="center"/>
              <w:rPr>
                <w:rFonts w:ascii="Book Antiqua" w:hAnsi="Book Antiqua"/>
                <w:b/>
                <w:lang w:val="en-US" w:eastAsia="zh-CN"/>
              </w:rPr>
            </w:pPr>
            <w:r w:rsidRPr="00BB488B">
              <w:rPr>
                <w:rFonts w:ascii="Book Antiqua" w:hAnsi="Book Antiqua"/>
                <w:b/>
                <w:lang w:val="en-US"/>
              </w:rPr>
              <w:t>New stadiation  of IBD (</w:t>
            </w:r>
            <w:r w:rsidRPr="00BB488B">
              <w:rPr>
                <w:rFonts w:ascii="Book Antiqua" w:hAnsi="Book Antiqua"/>
                <w:b/>
                <w:i/>
                <w:lang w:val="en-US"/>
              </w:rPr>
              <w:t>n</w:t>
            </w:r>
            <w:r w:rsidRPr="00BB488B">
              <w:rPr>
                <w:rFonts w:ascii="Book Antiqua" w:hAnsi="Book Antiqua"/>
                <w:b/>
                <w:lang w:val="en-US"/>
              </w:rPr>
              <w:t>)</w:t>
            </w:r>
          </w:p>
        </w:tc>
        <w:tc>
          <w:tcPr>
            <w:tcW w:w="1784" w:type="dxa"/>
            <w:tcBorders>
              <w:top w:val="single" w:sz="4" w:space="0" w:color="auto"/>
              <w:bottom w:val="single" w:sz="4" w:space="0" w:color="auto"/>
            </w:tcBorders>
            <w:shd w:val="clear" w:color="auto" w:fill="auto"/>
          </w:tcPr>
          <w:p w:rsidR="00403A56" w:rsidRPr="00BB488B" w:rsidRDefault="00403A56" w:rsidP="00F9554C">
            <w:pPr>
              <w:snapToGrid w:val="0"/>
              <w:spacing w:line="360" w:lineRule="auto"/>
              <w:jc w:val="center"/>
              <w:rPr>
                <w:rFonts w:ascii="Book Antiqua" w:hAnsi="Book Antiqua"/>
                <w:b/>
              </w:rPr>
            </w:pPr>
            <w:r w:rsidRPr="00BB488B">
              <w:rPr>
                <w:rFonts w:ascii="Book Antiqua" w:hAnsi="Book Antiqua"/>
                <w:b/>
              </w:rPr>
              <w:t>Abdominal pain</w:t>
            </w:r>
            <w:r w:rsidRPr="00BB488B">
              <w:rPr>
                <w:rFonts w:ascii="Book Antiqua" w:hAnsi="Book Antiqua" w:hint="eastAsia"/>
                <w:b/>
                <w:lang w:eastAsia="zh-CN"/>
              </w:rPr>
              <w:t xml:space="preserve"> </w:t>
            </w:r>
            <w:r w:rsidRPr="00BB488B">
              <w:rPr>
                <w:rFonts w:ascii="Book Antiqua" w:hAnsi="Book Antiqua"/>
                <w:b/>
                <w:lang w:val="en-US"/>
              </w:rPr>
              <w:t>(</w:t>
            </w:r>
            <w:r w:rsidRPr="00BB488B">
              <w:rPr>
                <w:rFonts w:ascii="Book Antiqua" w:hAnsi="Book Antiqua"/>
                <w:b/>
                <w:i/>
                <w:lang w:val="en-US"/>
              </w:rPr>
              <w:t>n</w:t>
            </w:r>
            <w:r w:rsidRPr="00BB488B">
              <w:rPr>
                <w:rFonts w:ascii="Book Antiqua" w:hAnsi="Book Antiqua"/>
                <w:b/>
                <w:lang w:val="en-US"/>
              </w:rPr>
              <w:t>)</w:t>
            </w:r>
          </w:p>
        </w:tc>
        <w:tc>
          <w:tcPr>
            <w:tcW w:w="1607" w:type="dxa"/>
            <w:tcBorders>
              <w:top w:val="single" w:sz="4" w:space="0" w:color="auto"/>
              <w:bottom w:val="single" w:sz="4" w:space="0" w:color="auto"/>
            </w:tcBorders>
            <w:shd w:val="clear" w:color="auto" w:fill="auto"/>
          </w:tcPr>
          <w:p w:rsidR="00403A56" w:rsidRPr="00BB488B" w:rsidRDefault="00403A56" w:rsidP="00F9554C">
            <w:pPr>
              <w:snapToGrid w:val="0"/>
              <w:spacing w:line="360" w:lineRule="auto"/>
              <w:jc w:val="center"/>
              <w:rPr>
                <w:rFonts w:ascii="Book Antiqua" w:hAnsi="Book Antiqua"/>
                <w:b/>
              </w:rPr>
            </w:pPr>
            <w:r w:rsidRPr="00BB488B">
              <w:rPr>
                <w:rFonts w:ascii="Book Antiqua" w:hAnsi="Book Antiqua"/>
                <w:b/>
              </w:rPr>
              <w:t>Chronic</w:t>
            </w:r>
            <w:r w:rsidRPr="00BB488B">
              <w:rPr>
                <w:rFonts w:ascii="Book Antiqua" w:hAnsi="Book Antiqua" w:hint="eastAsia"/>
                <w:b/>
                <w:lang w:eastAsia="zh-CN"/>
              </w:rPr>
              <w:t xml:space="preserve"> </w:t>
            </w:r>
            <w:r w:rsidRPr="00BB488B">
              <w:rPr>
                <w:rFonts w:ascii="Book Antiqua" w:hAnsi="Book Antiqua"/>
                <w:b/>
              </w:rPr>
              <w:t>diarrhea</w:t>
            </w:r>
            <w:r w:rsidRPr="00BB488B">
              <w:rPr>
                <w:rFonts w:ascii="Book Antiqua" w:hAnsi="Book Antiqua" w:hint="eastAsia"/>
                <w:b/>
                <w:lang w:eastAsia="zh-CN"/>
              </w:rPr>
              <w:t xml:space="preserve"> </w:t>
            </w:r>
            <w:r w:rsidRPr="00BB488B">
              <w:rPr>
                <w:rFonts w:ascii="Book Antiqua" w:hAnsi="Book Antiqua"/>
                <w:b/>
                <w:lang w:val="en-US"/>
              </w:rPr>
              <w:t>(</w:t>
            </w:r>
            <w:r w:rsidRPr="00BB488B">
              <w:rPr>
                <w:rFonts w:ascii="Book Antiqua" w:hAnsi="Book Antiqua"/>
                <w:b/>
                <w:i/>
                <w:lang w:val="en-US"/>
              </w:rPr>
              <w:t>n</w:t>
            </w:r>
            <w:r w:rsidRPr="00BB488B">
              <w:rPr>
                <w:rFonts w:ascii="Book Antiqua" w:hAnsi="Book Antiqua"/>
                <w:b/>
                <w:lang w:val="en-US"/>
              </w:rPr>
              <w:t>)</w:t>
            </w:r>
          </w:p>
        </w:tc>
        <w:tc>
          <w:tcPr>
            <w:tcW w:w="2142" w:type="dxa"/>
            <w:tcBorders>
              <w:top w:val="single" w:sz="4" w:space="0" w:color="auto"/>
              <w:bottom w:val="single" w:sz="4" w:space="0" w:color="auto"/>
            </w:tcBorders>
            <w:shd w:val="clear" w:color="auto" w:fill="auto"/>
          </w:tcPr>
          <w:p w:rsidR="00403A56" w:rsidRPr="00BB488B" w:rsidRDefault="00403A56" w:rsidP="00F9554C">
            <w:pPr>
              <w:snapToGrid w:val="0"/>
              <w:spacing w:line="360" w:lineRule="auto"/>
              <w:jc w:val="center"/>
              <w:rPr>
                <w:rFonts w:ascii="Book Antiqua" w:hAnsi="Book Antiqua"/>
                <w:b/>
              </w:rPr>
            </w:pPr>
            <w:r w:rsidRPr="00BB488B">
              <w:rPr>
                <w:rFonts w:ascii="Book Antiqua" w:hAnsi="Book Antiqua"/>
                <w:b/>
              </w:rPr>
              <w:t>Colorectalcancer</w:t>
            </w:r>
            <w:r w:rsidRPr="00BB488B">
              <w:rPr>
                <w:rFonts w:ascii="Book Antiqua" w:hAnsi="Book Antiqua" w:hint="eastAsia"/>
                <w:b/>
                <w:lang w:eastAsia="zh-CN"/>
              </w:rPr>
              <w:t xml:space="preserve"> </w:t>
            </w:r>
            <w:r w:rsidRPr="00BB488B">
              <w:rPr>
                <w:rFonts w:ascii="Book Antiqua" w:hAnsi="Book Antiqua"/>
                <w:b/>
              </w:rPr>
              <w:t>screening</w:t>
            </w:r>
            <w:r w:rsidRPr="00BB488B">
              <w:rPr>
                <w:rFonts w:ascii="Book Antiqua" w:hAnsi="Book Antiqua" w:hint="eastAsia"/>
                <w:b/>
                <w:lang w:eastAsia="zh-CN"/>
              </w:rPr>
              <w:t xml:space="preserve"> </w:t>
            </w:r>
            <w:r w:rsidRPr="00BB488B">
              <w:rPr>
                <w:rFonts w:ascii="Book Antiqua" w:hAnsi="Book Antiqua"/>
                <w:b/>
                <w:lang w:val="en-US"/>
              </w:rPr>
              <w:t>(</w:t>
            </w:r>
            <w:r w:rsidRPr="00BB488B">
              <w:rPr>
                <w:rFonts w:ascii="Book Antiqua" w:hAnsi="Book Antiqua"/>
                <w:b/>
                <w:i/>
                <w:lang w:val="en-US"/>
              </w:rPr>
              <w:t>n</w:t>
            </w:r>
            <w:r w:rsidRPr="00BB488B">
              <w:rPr>
                <w:rFonts w:ascii="Book Antiqua" w:hAnsi="Book Antiqua"/>
                <w:b/>
                <w:lang w:val="en-US"/>
              </w:rPr>
              <w:t>)</w:t>
            </w:r>
          </w:p>
        </w:tc>
        <w:tc>
          <w:tcPr>
            <w:tcW w:w="1113" w:type="dxa"/>
            <w:tcBorders>
              <w:top w:val="single" w:sz="4" w:space="0" w:color="auto"/>
              <w:bottom w:val="single" w:sz="4" w:space="0" w:color="auto"/>
            </w:tcBorders>
            <w:shd w:val="clear" w:color="auto" w:fill="auto"/>
          </w:tcPr>
          <w:p w:rsidR="00403A56" w:rsidRPr="00BB488B" w:rsidRDefault="00403A56" w:rsidP="00F9554C">
            <w:pPr>
              <w:snapToGrid w:val="0"/>
              <w:spacing w:line="360" w:lineRule="auto"/>
              <w:jc w:val="center"/>
              <w:rPr>
                <w:rFonts w:ascii="Book Antiqua" w:hAnsi="Book Antiqua"/>
                <w:b/>
              </w:rPr>
            </w:pPr>
            <w:r w:rsidRPr="00BB488B">
              <w:rPr>
                <w:rFonts w:ascii="Book Antiqua" w:hAnsi="Book Antiqua"/>
                <w:b/>
              </w:rPr>
              <w:t>Stipsis</w:t>
            </w:r>
            <w:r w:rsidRPr="00BB488B">
              <w:rPr>
                <w:rFonts w:ascii="Book Antiqua" w:hAnsi="Book Antiqua" w:hint="eastAsia"/>
                <w:b/>
                <w:lang w:eastAsia="zh-CN"/>
              </w:rPr>
              <w:t xml:space="preserve"> </w:t>
            </w:r>
            <w:r w:rsidRPr="00BB488B">
              <w:rPr>
                <w:rFonts w:ascii="Book Antiqua" w:hAnsi="Book Antiqua"/>
                <w:b/>
                <w:lang w:val="en-US"/>
              </w:rPr>
              <w:t>(</w:t>
            </w:r>
            <w:r w:rsidRPr="00BB488B">
              <w:rPr>
                <w:rFonts w:ascii="Book Antiqua" w:hAnsi="Book Antiqua"/>
                <w:b/>
                <w:i/>
                <w:lang w:val="en-US"/>
              </w:rPr>
              <w:t>n</w:t>
            </w:r>
            <w:r w:rsidRPr="00BB488B">
              <w:rPr>
                <w:rFonts w:ascii="Book Antiqua" w:hAnsi="Book Antiqua"/>
                <w:b/>
                <w:lang w:val="en-US"/>
              </w:rPr>
              <w:t>)</w:t>
            </w:r>
          </w:p>
        </w:tc>
        <w:tc>
          <w:tcPr>
            <w:tcW w:w="1719" w:type="dxa"/>
            <w:tcBorders>
              <w:top w:val="single" w:sz="4" w:space="0" w:color="auto"/>
              <w:bottom w:val="single" w:sz="4" w:space="0" w:color="auto"/>
            </w:tcBorders>
            <w:shd w:val="clear" w:color="auto" w:fill="auto"/>
          </w:tcPr>
          <w:p w:rsidR="00403A56" w:rsidRPr="00BB488B" w:rsidRDefault="00403A56" w:rsidP="00F9554C">
            <w:pPr>
              <w:snapToGrid w:val="0"/>
              <w:spacing w:line="360" w:lineRule="auto"/>
              <w:jc w:val="center"/>
              <w:rPr>
                <w:rFonts w:ascii="Book Antiqua" w:hAnsi="Book Antiqua"/>
                <w:b/>
              </w:rPr>
            </w:pPr>
            <w:r w:rsidRPr="00BB488B">
              <w:rPr>
                <w:rFonts w:ascii="Book Antiqua" w:hAnsi="Book Antiqua"/>
                <w:b/>
              </w:rPr>
              <w:t xml:space="preserve">Hemorrhoids </w:t>
            </w:r>
            <w:r w:rsidRPr="00BB488B">
              <w:rPr>
                <w:rFonts w:ascii="Book Antiqua" w:hAnsi="Book Antiqua"/>
                <w:b/>
                <w:lang w:val="en-US"/>
              </w:rPr>
              <w:t>(</w:t>
            </w:r>
            <w:r w:rsidRPr="00BB488B">
              <w:rPr>
                <w:rFonts w:ascii="Book Antiqua" w:hAnsi="Book Antiqua"/>
                <w:b/>
                <w:i/>
                <w:lang w:val="en-US"/>
              </w:rPr>
              <w:t>n</w:t>
            </w:r>
            <w:r w:rsidRPr="00BB488B">
              <w:rPr>
                <w:rFonts w:ascii="Book Antiqua" w:hAnsi="Book Antiqua"/>
                <w:b/>
                <w:lang w:val="en-US"/>
              </w:rPr>
              <w:t>)</w:t>
            </w:r>
          </w:p>
        </w:tc>
      </w:tr>
      <w:tr w:rsidR="00BB488B" w:rsidRPr="00BB488B" w:rsidTr="00E5132A">
        <w:trPr>
          <w:trHeight w:val="219"/>
        </w:trPr>
        <w:tc>
          <w:tcPr>
            <w:tcW w:w="1339" w:type="dxa"/>
            <w:gridSpan w:val="2"/>
          </w:tcPr>
          <w:p w:rsidR="00403A56" w:rsidRPr="00BB488B" w:rsidRDefault="00403A56" w:rsidP="00F9554C">
            <w:pPr>
              <w:snapToGrid w:val="0"/>
              <w:spacing w:line="360" w:lineRule="auto"/>
              <w:jc w:val="both"/>
              <w:rPr>
                <w:rFonts w:ascii="Book Antiqua" w:hAnsi="Book Antiqua"/>
              </w:rPr>
            </w:pPr>
            <w:r w:rsidRPr="00BB488B">
              <w:rPr>
                <w:rFonts w:ascii="Book Antiqua" w:hAnsi="Book Antiqua"/>
              </w:rPr>
              <w:t xml:space="preserve">   UC </w:t>
            </w:r>
          </w:p>
        </w:tc>
        <w:tc>
          <w:tcPr>
            <w:tcW w:w="1784" w:type="dxa"/>
            <w:shd w:val="clear" w:color="auto" w:fill="auto"/>
          </w:tcPr>
          <w:p w:rsidR="00403A56" w:rsidRPr="00BB488B" w:rsidRDefault="00403A56" w:rsidP="00F9554C">
            <w:pPr>
              <w:snapToGrid w:val="0"/>
              <w:spacing w:line="360" w:lineRule="auto"/>
              <w:jc w:val="center"/>
              <w:rPr>
                <w:rFonts w:ascii="Book Antiqua" w:hAnsi="Book Antiqua"/>
              </w:rPr>
            </w:pPr>
            <w:r w:rsidRPr="00BB488B">
              <w:rPr>
                <w:rFonts w:ascii="Book Antiqua" w:hAnsi="Book Antiqua"/>
              </w:rPr>
              <w:t>16</w:t>
            </w:r>
          </w:p>
        </w:tc>
        <w:tc>
          <w:tcPr>
            <w:tcW w:w="1785" w:type="dxa"/>
            <w:shd w:val="clear" w:color="auto" w:fill="auto"/>
          </w:tcPr>
          <w:p w:rsidR="00403A56" w:rsidRPr="00BB488B" w:rsidRDefault="00403A56" w:rsidP="00F9554C">
            <w:pPr>
              <w:snapToGrid w:val="0"/>
              <w:spacing w:line="360" w:lineRule="auto"/>
              <w:jc w:val="center"/>
              <w:rPr>
                <w:rFonts w:ascii="Book Antiqua" w:hAnsi="Book Antiqua"/>
                <w:lang w:eastAsia="zh-CN"/>
              </w:rPr>
            </w:pPr>
            <w:r w:rsidRPr="00BB488B">
              <w:rPr>
                <w:rFonts w:ascii="Book Antiqua" w:hAnsi="Book Antiqua"/>
              </w:rPr>
              <w:t>2</w:t>
            </w:r>
          </w:p>
        </w:tc>
        <w:tc>
          <w:tcPr>
            <w:tcW w:w="1784" w:type="dxa"/>
            <w:shd w:val="clear" w:color="auto" w:fill="auto"/>
          </w:tcPr>
          <w:p w:rsidR="00403A56" w:rsidRPr="00BB488B" w:rsidRDefault="00403A56" w:rsidP="00F9554C">
            <w:pPr>
              <w:snapToGrid w:val="0"/>
              <w:spacing w:line="360" w:lineRule="auto"/>
              <w:jc w:val="center"/>
              <w:rPr>
                <w:rFonts w:ascii="Book Antiqua" w:hAnsi="Book Antiqua"/>
                <w:lang w:eastAsia="zh-CN"/>
              </w:rPr>
            </w:pPr>
            <w:r w:rsidRPr="00BB488B">
              <w:rPr>
                <w:rFonts w:ascii="Book Antiqua" w:hAnsi="Book Antiqua"/>
              </w:rPr>
              <w:t>-</w:t>
            </w:r>
          </w:p>
        </w:tc>
        <w:tc>
          <w:tcPr>
            <w:tcW w:w="1607" w:type="dxa"/>
            <w:shd w:val="clear" w:color="auto" w:fill="auto"/>
          </w:tcPr>
          <w:p w:rsidR="00403A56" w:rsidRPr="00BB488B" w:rsidRDefault="00403A56" w:rsidP="00F9554C">
            <w:pPr>
              <w:snapToGrid w:val="0"/>
              <w:spacing w:line="360" w:lineRule="auto"/>
              <w:jc w:val="center"/>
              <w:rPr>
                <w:rFonts w:ascii="Book Antiqua" w:hAnsi="Book Antiqua"/>
              </w:rPr>
            </w:pPr>
            <w:r w:rsidRPr="00BB488B">
              <w:rPr>
                <w:rFonts w:ascii="Book Antiqua" w:hAnsi="Book Antiqua"/>
              </w:rPr>
              <w:t>-</w:t>
            </w:r>
          </w:p>
        </w:tc>
        <w:tc>
          <w:tcPr>
            <w:tcW w:w="2142" w:type="dxa"/>
            <w:shd w:val="clear" w:color="auto" w:fill="auto"/>
          </w:tcPr>
          <w:p w:rsidR="00403A56" w:rsidRPr="00BB488B" w:rsidRDefault="00403A56" w:rsidP="00F9554C">
            <w:pPr>
              <w:snapToGrid w:val="0"/>
              <w:spacing w:line="360" w:lineRule="auto"/>
              <w:jc w:val="center"/>
              <w:rPr>
                <w:rFonts w:ascii="Book Antiqua" w:hAnsi="Book Antiqua"/>
              </w:rPr>
            </w:pPr>
            <w:r w:rsidRPr="00BB488B">
              <w:rPr>
                <w:rFonts w:ascii="Book Antiqua" w:hAnsi="Book Antiqua"/>
              </w:rPr>
              <w:t>-</w:t>
            </w:r>
          </w:p>
        </w:tc>
        <w:tc>
          <w:tcPr>
            <w:tcW w:w="1113" w:type="dxa"/>
            <w:shd w:val="clear" w:color="auto" w:fill="auto"/>
          </w:tcPr>
          <w:p w:rsidR="00403A56" w:rsidRPr="00BB488B" w:rsidRDefault="00403A56" w:rsidP="00F9554C">
            <w:pPr>
              <w:snapToGrid w:val="0"/>
              <w:spacing w:line="360" w:lineRule="auto"/>
              <w:jc w:val="center"/>
              <w:rPr>
                <w:rFonts w:ascii="Book Antiqua" w:hAnsi="Book Antiqua"/>
              </w:rPr>
            </w:pPr>
            <w:r w:rsidRPr="00BB488B">
              <w:rPr>
                <w:rFonts w:ascii="Book Antiqua" w:hAnsi="Book Antiqua"/>
              </w:rPr>
              <w:t>-</w:t>
            </w:r>
          </w:p>
        </w:tc>
        <w:tc>
          <w:tcPr>
            <w:tcW w:w="1719" w:type="dxa"/>
            <w:shd w:val="clear" w:color="auto" w:fill="auto"/>
          </w:tcPr>
          <w:p w:rsidR="00403A56" w:rsidRPr="00BB488B" w:rsidRDefault="00403A56" w:rsidP="00F9554C">
            <w:pPr>
              <w:snapToGrid w:val="0"/>
              <w:spacing w:line="360" w:lineRule="auto"/>
              <w:jc w:val="center"/>
              <w:rPr>
                <w:rFonts w:ascii="Book Antiqua" w:hAnsi="Book Antiqua"/>
                <w:lang w:eastAsia="zh-CN"/>
              </w:rPr>
            </w:pPr>
            <w:r w:rsidRPr="00BB488B">
              <w:rPr>
                <w:rFonts w:ascii="Book Antiqua" w:hAnsi="Book Antiqua"/>
              </w:rPr>
              <w:t>-</w:t>
            </w:r>
          </w:p>
        </w:tc>
      </w:tr>
      <w:tr w:rsidR="00BB488B" w:rsidRPr="00BB488B" w:rsidTr="00E5132A">
        <w:trPr>
          <w:trHeight w:val="421"/>
        </w:trPr>
        <w:tc>
          <w:tcPr>
            <w:tcW w:w="1339" w:type="dxa"/>
            <w:gridSpan w:val="2"/>
          </w:tcPr>
          <w:p w:rsidR="00403A56" w:rsidRPr="00BB488B" w:rsidRDefault="00403A56" w:rsidP="00F9554C">
            <w:pPr>
              <w:snapToGrid w:val="0"/>
              <w:spacing w:line="360" w:lineRule="auto"/>
              <w:jc w:val="both"/>
              <w:rPr>
                <w:rFonts w:ascii="Book Antiqua" w:hAnsi="Book Antiqua"/>
              </w:rPr>
            </w:pPr>
            <w:r w:rsidRPr="00BB488B">
              <w:rPr>
                <w:rFonts w:ascii="Book Antiqua" w:hAnsi="Book Antiqua"/>
              </w:rPr>
              <w:t xml:space="preserve">   CD</w:t>
            </w:r>
          </w:p>
        </w:tc>
        <w:tc>
          <w:tcPr>
            <w:tcW w:w="1784" w:type="dxa"/>
            <w:shd w:val="clear" w:color="auto" w:fill="auto"/>
          </w:tcPr>
          <w:p w:rsidR="00403A56" w:rsidRPr="00BB488B" w:rsidRDefault="00403A56" w:rsidP="00F9554C">
            <w:pPr>
              <w:snapToGrid w:val="0"/>
              <w:spacing w:line="360" w:lineRule="auto"/>
              <w:jc w:val="center"/>
              <w:rPr>
                <w:rFonts w:ascii="Book Antiqua" w:hAnsi="Book Antiqua"/>
              </w:rPr>
            </w:pPr>
            <w:r w:rsidRPr="00BB488B">
              <w:rPr>
                <w:rFonts w:ascii="Book Antiqua" w:hAnsi="Book Antiqua"/>
              </w:rPr>
              <w:t>2</w:t>
            </w:r>
          </w:p>
        </w:tc>
        <w:tc>
          <w:tcPr>
            <w:tcW w:w="1785" w:type="dxa"/>
            <w:shd w:val="clear" w:color="auto" w:fill="auto"/>
          </w:tcPr>
          <w:p w:rsidR="00403A56" w:rsidRPr="00BB488B" w:rsidRDefault="00403A56" w:rsidP="00F9554C">
            <w:pPr>
              <w:snapToGrid w:val="0"/>
              <w:spacing w:line="360" w:lineRule="auto"/>
              <w:jc w:val="center"/>
              <w:rPr>
                <w:rFonts w:ascii="Book Antiqua" w:hAnsi="Book Antiqua"/>
              </w:rPr>
            </w:pPr>
            <w:r w:rsidRPr="00BB488B">
              <w:rPr>
                <w:rFonts w:ascii="Book Antiqua" w:hAnsi="Book Antiqua"/>
              </w:rPr>
              <w:t>8</w:t>
            </w:r>
          </w:p>
        </w:tc>
        <w:tc>
          <w:tcPr>
            <w:tcW w:w="1784" w:type="dxa"/>
            <w:shd w:val="clear" w:color="auto" w:fill="auto"/>
          </w:tcPr>
          <w:p w:rsidR="00403A56" w:rsidRPr="00BB488B" w:rsidRDefault="00403A56" w:rsidP="00F9554C">
            <w:pPr>
              <w:snapToGrid w:val="0"/>
              <w:spacing w:line="360" w:lineRule="auto"/>
              <w:jc w:val="center"/>
              <w:rPr>
                <w:rFonts w:ascii="Book Antiqua" w:hAnsi="Book Antiqua"/>
                <w:lang w:eastAsia="zh-CN"/>
              </w:rPr>
            </w:pPr>
            <w:r w:rsidRPr="00BB488B">
              <w:rPr>
                <w:rFonts w:ascii="Book Antiqua" w:hAnsi="Book Antiqua"/>
              </w:rPr>
              <w:t>-</w:t>
            </w:r>
          </w:p>
        </w:tc>
        <w:tc>
          <w:tcPr>
            <w:tcW w:w="1607" w:type="dxa"/>
            <w:shd w:val="clear" w:color="auto" w:fill="auto"/>
          </w:tcPr>
          <w:p w:rsidR="00403A56" w:rsidRPr="00BB488B" w:rsidRDefault="00403A56" w:rsidP="00F9554C">
            <w:pPr>
              <w:snapToGrid w:val="0"/>
              <w:spacing w:line="360" w:lineRule="auto"/>
              <w:jc w:val="center"/>
              <w:rPr>
                <w:rFonts w:ascii="Book Antiqua" w:hAnsi="Book Antiqua"/>
              </w:rPr>
            </w:pPr>
            <w:r w:rsidRPr="00BB488B">
              <w:rPr>
                <w:rFonts w:ascii="Book Antiqua" w:hAnsi="Book Antiqua"/>
              </w:rPr>
              <w:t>-</w:t>
            </w:r>
          </w:p>
        </w:tc>
        <w:tc>
          <w:tcPr>
            <w:tcW w:w="2142" w:type="dxa"/>
            <w:shd w:val="clear" w:color="auto" w:fill="auto"/>
          </w:tcPr>
          <w:p w:rsidR="00403A56" w:rsidRPr="00BB488B" w:rsidRDefault="00403A56" w:rsidP="00F9554C">
            <w:pPr>
              <w:snapToGrid w:val="0"/>
              <w:spacing w:line="360" w:lineRule="auto"/>
              <w:jc w:val="center"/>
              <w:rPr>
                <w:rFonts w:ascii="Book Antiqua" w:hAnsi="Book Antiqua"/>
              </w:rPr>
            </w:pPr>
            <w:r w:rsidRPr="00BB488B">
              <w:rPr>
                <w:rFonts w:ascii="Book Antiqua" w:hAnsi="Book Antiqua"/>
              </w:rPr>
              <w:t>-</w:t>
            </w:r>
          </w:p>
        </w:tc>
        <w:tc>
          <w:tcPr>
            <w:tcW w:w="1113" w:type="dxa"/>
            <w:shd w:val="clear" w:color="auto" w:fill="auto"/>
          </w:tcPr>
          <w:p w:rsidR="00403A56" w:rsidRPr="00BB488B" w:rsidRDefault="00403A56" w:rsidP="00F9554C">
            <w:pPr>
              <w:snapToGrid w:val="0"/>
              <w:spacing w:line="360" w:lineRule="auto"/>
              <w:jc w:val="center"/>
              <w:rPr>
                <w:rFonts w:ascii="Book Antiqua" w:hAnsi="Book Antiqua"/>
                <w:lang w:eastAsia="zh-CN"/>
              </w:rPr>
            </w:pPr>
            <w:r w:rsidRPr="00BB488B">
              <w:rPr>
                <w:rFonts w:ascii="Book Antiqua" w:hAnsi="Book Antiqua"/>
              </w:rPr>
              <w:t>-</w:t>
            </w:r>
          </w:p>
        </w:tc>
        <w:tc>
          <w:tcPr>
            <w:tcW w:w="1719" w:type="dxa"/>
            <w:shd w:val="clear" w:color="auto" w:fill="auto"/>
          </w:tcPr>
          <w:p w:rsidR="00403A56" w:rsidRPr="00BB488B" w:rsidRDefault="00403A56" w:rsidP="00F9554C">
            <w:pPr>
              <w:snapToGrid w:val="0"/>
              <w:spacing w:line="360" w:lineRule="auto"/>
              <w:jc w:val="center"/>
              <w:rPr>
                <w:rFonts w:ascii="Book Antiqua" w:hAnsi="Book Antiqua"/>
              </w:rPr>
            </w:pPr>
            <w:r w:rsidRPr="00BB488B">
              <w:rPr>
                <w:rFonts w:ascii="Book Antiqua" w:hAnsi="Book Antiqua"/>
              </w:rPr>
              <w:t>-</w:t>
            </w:r>
          </w:p>
        </w:tc>
      </w:tr>
      <w:tr w:rsidR="00BB488B" w:rsidRPr="00BB488B" w:rsidTr="00E5132A">
        <w:trPr>
          <w:trHeight w:val="507"/>
        </w:trPr>
        <w:tc>
          <w:tcPr>
            <w:tcW w:w="1339" w:type="dxa"/>
            <w:gridSpan w:val="2"/>
          </w:tcPr>
          <w:p w:rsidR="00403A56" w:rsidRPr="00BB488B" w:rsidRDefault="00403A56" w:rsidP="00F9554C">
            <w:pPr>
              <w:snapToGrid w:val="0"/>
              <w:spacing w:line="360" w:lineRule="auto"/>
              <w:jc w:val="both"/>
              <w:rPr>
                <w:rFonts w:ascii="Book Antiqua" w:hAnsi="Book Antiqua"/>
              </w:rPr>
            </w:pPr>
            <w:r w:rsidRPr="00BB488B">
              <w:rPr>
                <w:rFonts w:ascii="Book Antiqua" w:hAnsi="Book Antiqua"/>
              </w:rPr>
              <w:t xml:space="preserve">   CTRL </w:t>
            </w:r>
          </w:p>
        </w:tc>
        <w:tc>
          <w:tcPr>
            <w:tcW w:w="1784" w:type="dxa"/>
            <w:shd w:val="clear" w:color="auto" w:fill="auto"/>
          </w:tcPr>
          <w:p w:rsidR="00403A56" w:rsidRPr="00BB488B" w:rsidRDefault="00403A56" w:rsidP="00F9554C">
            <w:pPr>
              <w:snapToGrid w:val="0"/>
              <w:spacing w:line="360" w:lineRule="auto"/>
              <w:jc w:val="center"/>
              <w:rPr>
                <w:rFonts w:ascii="Book Antiqua" w:hAnsi="Book Antiqua"/>
                <w:vertAlign w:val="superscript"/>
              </w:rPr>
            </w:pPr>
            <w:r w:rsidRPr="00BB488B">
              <w:rPr>
                <w:rFonts w:ascii="Book Antiqua" w:hAnsi="Book Antiqua"/>
              </w:rPr>
              <w:t>3</w:t>
            </w:r>
            <w:r w:rsidRPr="00BB488B">
              <w:rPr>
                <w:rFonts w:ascii="Book Antiqua" w:hAnsi="Book Antiqua" w:hint="eastAsia"/>
                <w:vertAlign w:val="superscript"/>
                <w:lang w:eastAsia="zh-CN"/>
              </w:rPr>
              <w:t>1</w:t>
            </w:r>
          </w:p>
        </w:tc>
        <w:tc>
          <w:tcPr>
            <w:tcW w:w="1785" w:type="dxa"/>
            <w:shd w:val="clear" w:color="auto" w:fill="auto"/>
          </w:tcPr>
          <w:p w:rsidR="00403A56" w:rsidRPr="00BB488B" w:rsidRDefault="00403A56" w:rsidP="00F9554C">
            <w:pPr>
              <w:snapToGrid w:val="0"/>
              <w:spacing w:line="360" w:lineRule="auto"/>
              <w:jc w:val="center"/>
              <w:rPr>
                <w:rFonts w:ascii="Book Antiqua" w:hAnsi="Book Antiqua"/>
              </w:rPr>
            </w:pPr>
            <w:r w:rsidRPr="00BB488B">
              <w:rPr>
                <w:rFonts w:ascii="Book Antiqua" w:hAnsi="Book Antiqua"/>
              </w:rPr>
              <w:t>-</w:t>
            </w:r>
          </w:p>
        </w:tc>
        <w:tc>
          <w:tcPr>
            <w:tcW w:w="1784" w:type="dxa"/>
            <w:shd w:val="clear" w:color="auto" w:fill="auto"/>
          </w:tcPr>
          <w:p w:rsidR="00403A56" w:rsidRPr="00BB488B" w:rsidRDefault="00403A56" w:rsidP="00F9554C">
            <w:pPr>
              <w:snapToGrid w:val="0"/>
              <w:spacing w:line="360" w:lineRule="auto"/>
              <w:jc w:val="center"/>
              <w:rPr>
                <w:rFonts w:ascii="Book Antiqua" w:hAnsi="Book Antiqua"/>
                <w:lang w:eastAsia="zh-CN"/>
              </w:rPr>
            </w:pPr>
            <w:r w:rsidRPr="00BB488B">
              <w:rPr>
                <w:rFonts w:ascii="Book Antiqua" w:hAnsi="Book Antiqua"/>
              </w:rPr>
              <w:t>5</w:t>
            </w:r>
          </w:p>
        </w:tc>
        <w:tc>
          <w:tcPr>
            <w:tcW w:w="1607" w:type="dxa"/>
            <w:shd w:val="clear" w:color="auto" w:fill="auto"/>
          </w:tcPr>
          <w:p w:rsidR="00403A56" w:rsidRPr="00BB488B" w:rsidRDefault="00403A56" w:rsidP="00F9554C">
            <w:pPr>
              <w:snapToGrid w:val="0"/>
              <w:spacing w:line="360" w:lineRule="auto"/>
              <w:jc w:val="center"/>
              <w:rPr>
                <w:rFonts w:ascii="Book Antiqua" w:hAnsi="Book Antiqua"/>
              </w:rPr>
            </w:pPr>
            <w:r w:rsidRPr="00BB488B">
              <w:rPr>
                <w:rFonts w:ascii="Book Antiqua" w:hAnsi="Book Antiqua"/>
              </w:rPr>
              <w:t>4</w:t>
            </w:r>
          </w:p>
        </w:tc>
        <w:tc>
          <w:tcPr>
            <w:tcW w:w="2142" w:type="dxa"/>
            <w:shd w:val="clear" w:color="auto" w:fill="auto"/>
          </w:tcPr>
          <w:p w:rsidR="00403A56" w:rsidRPr="00BB488B" w:rsidRDefault="00403A56" w:rsidP="00F9554C">
            <w:pPr>
              <w:snapToGrid w:val="0"/>
              <w:spacing w:line="360" w:lineRule="auto"/>
              <w:jc w:val="center"/>
              <w:rPr>
                <w:rFonts w:ascii="Book Antiqua" w:hAnsi="Book Antiqua"/>
              </w:rPr>
            </w:pPr>
            <w:r w:rsidRPr="00BB488B">
              <w:rPr>
                <w:rFonts w:ascii="Book Antiqua" w:hAnsi="Book Antiqua"/>
              </w:rPr>
              <w:t>2</w:t>
            </w:r>
          </w:p>
        </w:tc>
        <w:tc>
          <w:tcPr>
            <w:tcW w:w="1113" w:type="dxa"/>
            <w:shd w:val="clear" w:color="auto" w:fill="auto"/>
          </w:tcPr>
          <w:p w:rsidR="00403A56" w:rsidRPr="00BB488B" w:rsidRDefault="00403A56" w:rsidP="00F9554C">
            <w:pPr>
              <w:snapToGrid w:val="0"/>
              <w:spacing w:line="360" w:lineRule="auto"/>
              <w:jc w:val="center"/>
              <w:rPr>
                <w:rFonts w:ascii="Book Antiqua" w:hAnsi="Book Antiqua"/>
              </w:rPr>
            </w:pPr>
            <w:r w:rsidRPr="00BB488B">
              <w:rPr>
                <w:rFonts w:ascii="Book Antiqua" w:hAnsi="Book Antiqua"/>
              </w:rPr>
              <w:t>1</w:t>
            </w:r>
          </w:p>
        </w:tc>
        <w:tc>
          <w:tcPr>
            <w:tcW w:w="1719" w:type="dxa"/>
            <w:shd w:val="clear" w:color="auto" w:fill="auto"/>
          </w:tcPr>
          <w:p w:rsidR="00403A56" w:rsidRPr="00BB488B" w:rsidRDefault="00403A56" w:rsidP="00F9554C">
            <w:pPr>
              <w:snapToGrid w:val="0"/>
              <w:spacing w:line="360" w:lineRule="auto"/>
              <w:jc w:val="center"/>
              <w:rPr>
                <w:rFonts w:ascii="Book Antiqua" w:hAnsi="Book Antiqua"/>
              </w:rPr>
            </w:pPr>
            <w:r w:rsidRPr="00BB488B">
              <w:rPr>
                <w:rFonts w:ascii="Book Antiqua" w:hAnsi="Book Antiqua"/>
              </w:rPr>
              <w:t>1</w:t>
            </w:r>
          </w:p>
        </w:tc>
      </w:tr>
    </w:tbl>
    <w:p w:rsidR="00BD1E59" w:rsidRPr="00BB488B" w:rsidRDefault="00403A56" w:rsidP="00F9554C">
      <w:pPr>
        <w:snapToGrid w:val="0"/>
        <w:spacing w:line="360" w:lineRule="auto"/>
        <w:jc w:val="both"/>
        <w:rPr>
          <w:rFonts w:ascii="Book Antiqua" w:hAnsi="Book Antiqua"/>
          <w:lang w:val="en-US" w:eastAsia="zh-CN"/>
        </w:rPr>
      </w:pPr>
      <w:r w:rsidRPr="00BB488B">
        <w:rPr>
          <w:rFonts w:ascii="Book Antiqua" w:hAnsi="Book Antiqua" w:hint="eastAsia"/>
          <w:vertAlign w:val="superscript"/>
          <w:lang w:val="en-US" w:eastAsia="zh-CN"/>
        </w:rPr>
        <w:t>1</w:t>
      </w:r>
      <w:r w:rsidR="00BD1E59" w:rsidRPr="00BB488B">
        <w:rPr>
          <w:rFonts w:ascii="Book Antiqua" w:hAnsi="Book Antiqua"/>
          <w:lang w:val="en-US"/>
        </w:rPr>
        <w:t xml:space="preserve">Follow up after </w:t>
      </w:r>
      <w:r w:rsidRPr="00BB488B">
        <w:rPr>
          <w:rFonts w:ascii="Book Antiqua" w:hAnsi="Book Antiqua"/>
          <w:lang w:val="en-US"/>
        </w:rPr>
        <w:t>polypectomy</w:t>
      </w:r>
      <w:r w:rsidRPr="00BB488B">
        <w:rPr>
          <w:rFonts w:ascii="Book Antiqua" w:hAnsi="Book Antiqua" w:hint="eastAsia"/>
          <w:lang w:val="en-US" w:eastAsia="zh-CN"/>
        </w:rPr>
        <w:t>.</w:t>
      </w:r>
      <w:r w:rsidR="008F1C52" w:rsidRPr="00BB488B">
        <w:rPr>
          <w:rFonts w:ascii="Book Antiqua" w:hAnsi="Book Antiqua" w:hint="eastAsia"/>
          <w:lang w:val="en-US" w:eastAsia="zh-CN"/>
        </w:rPr>
        <w:t xml:space="preserve"> </w:t>
      </w:r>
      <w:r w:rsidR="008F1C52" w:rsidRPr="00BB488B">
        <w:rPr>
          <w:rFonts w:ascii="Book Antiqua" w:hAnsi="Book Antiqua"/>
          <w:lang w:val="en-US"/>
        </w:rPr>
        <w:t>CD</w:t>
      </w:r>
      <w:r w:rsidR="008F1C52" w:rsidRPr="00BB488B">
        <w:rPr>
          <w:rFonts w:ascii="Book Antiqua" w:hAnsi="Book Antiqua" w:hint="eastAsia"/>
          <w:lang w:val="en-US" w:eastAsia="zh-CN"/>
        </w:rPr>
        <w:t>:</w:t>
      </w:r>
      <w:r w:rsidR="008F1C52" w:rsidRPr="00BB488B">
        <w:rPr>
          <w:rFonts w:ascii="Book Antiqua" w:hAnsi="Book Antiqua"/>
          <w:lang w:val="en-US"/>
        </w:rPr>
        <w:t xml:space="preserve"> Crohn‘s disease</w:t>
      </w:r>
      <w:r w:rsidR="008F1C52" w:rsidRPr="00BB488B">
        <w:rPr>
          <w:rFonts w:ascii="Book Antiqua" w:hAnsi="Book Antiqua" w:hint="eastAsia"/>
          <w:lang w:val="en-US" w:eastAsia="zh-CN"/>
        </w:rPr>
        <w:t xml:space="preserve">; </w:t>
      </w:r>
      <w:r w:rsidR="008F1C52" w:rsidRPr="00BB488B">
        <w:rPr>
          <w:rFonts w:ascii="Book Antiqua" w:hAnsi="Book Antiqua"/>
          <w:lang w:val="en-US"/>
        </w:rPr>
        <w:t>UC</w:t>
      </w:r>
      <w:r w:rsidR="008F1C52" w:rsidRPr="00BB488B">
        <w:rPr>
          <w:rFonts w:ascii="Book Antiqua" w:hAnsi="Book Antiqua" w:hint="eastAsia"/>
          <w:lang w:val="en-US" w:eastAsia="zh-CN"/>
        </w:rPr>
        <w:t>:</w:t>
      </w:r>
      <w:r w:rsidR="008F1C52" w:rsidRPr="00BB488B">
        <w:rPr>
          <w:rFonts w:ascii="Book Antiqua" w:hAnsi="Book Antiqua"/>
          <w:lang w:val="en-US"/>
        </w:rPr>
        <w:t xml:space="preserve"> </w:t>
      </w:r>
      <w:r w:rsidR="008F1C52" w:rsidRPr="00BB488B">
        <w:rPr>
          <w:rFonts w:ascii="Book Antiqua" w:hAnsi="Book Antiqua"/>
          <w:caps/>
          <w:lang w:val="en-US"/>
        </w:rPr>
        <w:t>u</w:t>
      </w:r>
      <w:r w:rsidR="008F1C52" w:rsidRPr="00BB488B">
        <w:rPr>
          <w:rFonts w:ascii="Book Antiqua" w:hAnsi="Book Antiqua"/>
          <w:lang w:val="en-US"/>
        </w:rPr>
        <w:t>lcerative colitis</w:t>
      </w:r>
      <w:r w:rsidR="008F1C52" w:rsidRPr="00BB488B">
        <w:rPr>
          <w:rFonts w:ascii="Book Antiqua" w:hAnsi="Book Antiqua" w:hint="eastAsia"/>
          <w:lang w:val="en-US" w:eastAsia="zh-CN"/>
        </w:rPr>
        <w:t xml:space="preserve">; </w:t>
      </w:r>
      <w:r w:rsidR="008F1C52" w:rsidRPr="00BB488B">
        <w:rPr>
          <w:rFonts w:ascii="Book Antiqua" w:hAnsi="Book Antiqua"/>
          <w:lang w:val="en-US" w:eastAsia="en-US"/>
        </w:rPr>
        <w:t>CTRL</w:t>
      </w:r>
      <w:r w:rsidR="008F1C52" w:rsidRPr="00BB488B">
        <w:rPr>
          <w:rFonts w:ascii="Book Antiqua" w:hAnsi="Book Antiqua" w:hint="eastAsia"/>
          <w:lang w:val="en-US" w:eastAsia="zh-CN"/>
        </w:rPr>
        <w:t xml:space="preserve">: </w:t>
      </w:r>
      <w:r w:rsidR="008F1C52" w:rsidRPr="00BB488B">
        <w:rPr>
          <w:rFonts w:ascii="Book Antiqua" w:hAnsi="Book Antiqua"/>
          <w:caps/>
          <w:lang w:val="en-US" w:eastAsia="en-US"/>
        </w:rPr>
        <w:t>c</w:t>
      </w:r>
      <w:r w:rsidR="008F1C52" w:rsidRPr="00BB488B">
        <w:rPr>
          <w:rFonts w:ascii="Book Antiqua" w:hAnsi="Book Antiqua"/>
          <w:lang w:val="en-US" w:eastAsia="en-US"/>
        </w:rPr>
        <w:t>ontrols</w:t>
      </w:r>
      <w:r w:rsidR="00AC6D85" w:rsidRPr="00BB488B">
        <w:rPr>
          <w:rFonts w:ascii="Book Antiqua" w:hAnsi="Book Antiqua" w:hint="eastAsia"/>
          <w:lang w:val="en-US" w:eastAsia="zh-CN"/>
        </w:rPr>
        <w:t>;</w:t>
      </w:r>
      <w:r w:rsidR="00AC6D85" w:rsidRPr="00BB488B">
        <w:rPr>
          <w:rFonts w:ascii="Book Antiqua" w:hAnsi="Book Antiqua"/>
          <w:lang w:val="en-US"/>
        </w:rPr>
        <w:t xml:space="preserve"> IBD</w:t>
      </w:r>
      <w:r w:rsidR="00AC6D85" w:rsidRPr="00BB488B">
        <w:rPr>
          <w:rFonts w:ascii="Book Antiqua" w:hAnsi="Book Antiqua" w:hint="eastAsia"/>
          <w:lang w:val="en-US" w:eastAsia="zh-CN"/>
        </w:rPr>
        <w:t>:</w:t>
      </w:r>
      <w:r w:rsidR="00AC6D85" w:rsidRPr="00BB488B">
        <w:rPr>
          <w:rFonts w:ascii="Book Antiqua" w:hAnsi="Book Antiqua"/>
          <w:lang w:val="en-US"/>
        </w:rPr>
        <w:t xml:space="preserve"> </w:t>
      </w:r>
      <w:r w:rsidR="00AC6D85" w:rsidRPr="00BB488B">
        <w:rPr>
          <w:rFonts w:ascii="Book Antiqua" w:hAnsi="Book Antiqua"/>
          <w:caps/>
          <w:lang w:val="en-US"/>
        </w:rPr>
        <w:t>i</w:t>
      </w:r>
      <w:r w:rsidR="00AC6D85" w:rsidRPr="00BB488B">
        <w:rPr>
          <w:rFonts w:ascii="Book Antiqua" w:hAnsi="Book Antiqua"/>
          <w:lang w:val="en-US"/>
        </w:rPr>
        <w:t>nflammatory bowel disease</w:t>
      </w:r>
      <w:r w:rsidR="00AC6D85" w:rsidRPr="00BB488B">
        <w:rPr>
          <w:rFonts w:ascii="Book Antiqua" w:hAnsi="Book Antiqua" w:hint="eastAsia"/>
          <w:lang w:val="en-US" w:eastAsia="zh-CN"/>
        </w:rPr>
        <w:t>.</w:t>
      </w:r>
    </w:p>
    <w:p w:rsidR="00E54F48" w:rsidRPr="00BB488B" w:rsidRDefault="00E54F48" w:rsidP="00F9554C">
      <w:pPr>
        <w:snapToGrid w:val="0"/>
        <w:spacing w:line="360" w:lineRule="auto"/>
        <w:jc w:val="both"/>
        <w:rPr>
          <w:rFonts w:ascii="Book Antiqua" w:eastAsia="Times New Roman" w:hAnsi="Book Antiqua"/>
          <w:noProof/>
          <w:lang w:val="en-US"/>
        </w:rPr>
      </w:pPr>
      <w:r w:rsidRPr="00BB488B">
        <w:rPr>
          <w:rFonts w:ascii="Book Antiqua" w:hAnsi="Book Antiqua"/>
          <w:noProof/>
          <w:lang w:val="en-US"/>
        </w:rPr>
        <w:br w:type="page"/>
      </w:r>
    </w:p>
    <w:p w:rsidR="00AD6336" w:rsidRPr="00BB488B" w:rsidRDefault="00AD6336" w:rsidP="00F9554C">
      <w:pPr>
        <w:snapToGrid w:val="0"/>
        <w:spacing w:line="360" w:lineRule="auto"/>
        <w:jc w:val="both"/>
        <w:rPr>
          <w:rFonts w:ascii="Book Antiqua" w:hAnsi="Book Antiqua"/>
          <w:b/>
          <w:lang w:val="en-US" w:eastAsia="zh-CN"/>
        </w:rPr>
      </w:pPr>
      <w:r w:rsidRPr="00BB488B">
        <w:rPr>
          <w:rFonts w:ascii="Book Antiqua" w:hAnsi="Book Antiqua"/>
          <w:b/>
          <w:lang w:val="en-US"/>
        </w:rPr>
        <w:lastRenderedPageBreak/>
        <w:t>Table 2 Number of biopsies analyzed by immunohistochemistry in each tract</w:t>
      </w:r>
      <w:r w:rsidR="000F2259" w:rsidRPr="00BB488B">
        <w:rPr>
          <w:rFonts w:ascii="Book Antiqua" w:hAnsi="Book Antiqua"/>
          <w:b/>
          <w:lang w:val="en-US"/>
        </w:rPr>
        <w:t xml:space="preserve"> </w:t>
      </w:r>
      <w:r w:rsidR="00C56B2D" w:rsidRPr="00BB488B">
        <w:rPr>
          <w:rFonts w:ascii="Book Antiqua" w:hAnsi="Book Antiqua"/>
          <w:b/>
          <w:lang w:val="en-US"/>
        </w:rPr>
        <w:t>of large intestine</w:t>
      </w:r>
    </w:p>
    <w:tbl>
      <w:tblPr>
        <w:tblStyle w:val="PlainTable51"/>
        <w:tblpPr w:leftFromText="142" w:rightFromText="142" w:vertAnchor="page" w:horzAnchor="margin" w:tblpY="2086"/>
        <w:tblW w:w="13622" w:type="dxa"/>
        <w:tblBorders>
          <w:top w:val="single" w:sz="4" w:space="0" w:color="auto"/>
          <w:bottom w:val="single" w:sz="4" w:space="0" w:color="auto"/>
        </w:tblBorders>
        <w:tblLayout w:type="fixed"/>
        <w:tblLook w:val="04A0" w:firstRow="1" w:lastRow="0" w:firstColumn="1" w:lastColumn="0" w:noHBand="0" w:noVBand="1"/>
      </w:tblPr>
      <w:tblGrid>
        <w:gridCol w:w="1343"/>
        <w:gridCol w:w="2249"/>
        <w:gridCol w:w="1558"/>
        <w:gridCol w:w="1731"/>
        <w:gridCol w:w="1731"/>
        <w:gridCol w:w="1903"/>
        <w:gridCol w:w="1521"/>
        <w:gridCol w:w="1487"/>
        <w:gridCol w:w="99"/>
      </w:tblGrid>
      <w:tr w:rsidR="00BB488B" w:rsidRPr="00BB488B" w:rsidTr="00944A8D">
        <w:trPr>
          <w:cnfStyle w:val="100000000000" w:firstRow="1" w:lastRow="0" w:firstColumn="0" w:lastColumn="0" w:oddVBand="0" w:evenVBand="0" w:oddHBand="0" w:evenHBand="0" w:firstRowFirstColumn="0" w:firstRowLastColumn="0" w:lastRowFirstColumn="0" w:lastRowLastColumn="0"/>
          <w:trHeight w:val="465"/>
        </w:trPr>
        <w:tc>
          <w:tcPr>
            <w:cnfStyle w:val="001000000100" w:firstRow="0" w:lastRow="0" w:firstColumn="1" w:lastColumn="0" w:oddVBand="0" w:evenVBand="0" w:oddHBand="0" w:evenHBand="0" w:firstRowFirstColumn="1" w:firstRowLastColumn="0" w:lastRowFirstColumn="0" w:lastRowLastColumn="0"/>
            <w:tcW w:w="1343" w:type="dxa"/>
            <w:vMerge w:val="restart"/>
            <w:tcBorders>
              <w:top w:val="single" w:sz="4" w:space="0" w:color="auto"/>
              <w:bottom w:val="single" w:sz="4" w:space="0" w:color="auto"/>
              <w:right w:val="single" w:sz="4" w:space="0" w:color="auto"/>
            </w:tcBorders>
          </w:tcPr>
          <w:p w:rsidR="00E5132A" w:rsidRPr="00BB488B" w:rsidRDefault="00E5132A" w:rsidP="00F9554C">
            <w:pPr>
              <w:snapToGrid w:val="0"/>
              <w:spacing w:line="360" w:lineRule="auto"/>
              <w:jc w:val="both"/>
              <w:rPr>
                <w:rFonts w:ascii="Book Antiqua" w:hAnsi="Book Antiqua"/>
                <w:b/>
                <w:i w:val="0"/>
              </w:rPr>
            </w:pPr>
            <w:r w:rsidRPr="00BB488B">
              <w:rPr>
                <w:rFonts w:ascii="Book Antiqua" w:hAnsi="Book Antiqua"/>
                <w:b/>
                <w:i w:val="0"/>
              </w:rPr>
              <w:t>Patient</w:t>
            </w:r>
            <w:r w:rsidRPr="00BB488B">
              <w:rPr>
                <w:rFonts w:ascii="Book Antiqua" w:hAnsi="Book Antiqua" w:hint="eastAsia"/>
                <w:b/>
                <w:i w:val="0"/>
                <w:lang w:eastAsia="zh-CN"/>
              </w:rPr>
              <w:t xml:space="preserve"> </w:t>
            </w:r>
            <w:r w:rsidRPr="00BB488B">
              <w:rPr>
                <w:rFonts w:ascii="Book Antiqua" w:hAnsi="Book Antiqua"/>
                <w:b/>
                <w:i w:val="0"/>
              </w:rPr>
              <w:t>group</w:t>
            </w:r>
          </w:p>
        </w:tc>
        <w:tc>
          <w:tcPr>
            <w:tcW w:w="2249" w:type="dxa"/>
            <w:vMerge w:val="restart"/>
            <w:tcBorders>
              <w:top w:val="single" w:sz="4" w:space="0" w:color="auto"/>
              <w:left w:val="single" w:sz="4" w:space="0" w:color="auto"/>
              <w:bottom w:val="single" w:sz="4" w:space="0" w:color="auto"/>
              <w:right w:val="single" w:sz="4" w:space="0" w:color="auto"/>
            </w:tcBorders>
          </w:tcPr>
          <w:p w:rsidR="00E5132A" w:rsidRPr="00BB488B" w:rsidRDefault="00E5132A" w:rsidP="00944A8D">
            <w:pPr>
              <w:pBdr>
                <w:between w:val="single" w:sz="4" w:space="1" w:color="auto"/>
              </w:pBdr>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b/>
                <w:i w:val="0"/>
              </w:rPr>
            </w:pPr>
            <w:r w:rsidRPr="00BB488B">
              <w:rPr>
                <w:rFonts w:ascii="Book Antiqua" w:hAnsi="Book Antiqua"/>
                <w:b/>
                <w:i w:val="0"/>
              </w:rPr>
              <w:t>Biopsy</w:t>
            </w:r>
          </w:p>
          <w:p w:rsidR="00E5132A" w:rsidRPr="00BB488B" w:rsidRDefault="00E5132A" w:rsidP="00F9554C">
            <w:pPr>
              <w:snapToGrid w:val="0"/>
              <w:spacing w:line="360" w:lineRule="auto"/>
              <w:jc w:val="center"/>
              <w:cnfStyle w:val="100000000000" w:firstRow="1" w:lastRow="0" w:firstColumn="0" w:lastColumn="0" w:oddVBand="0" w:evenVBand="0" w:oddHBand="0" w:evenHBand="0" w:firstRowFirstColumn="0" w:firstRowLastColumn="0" w:lastRowFirstColumn="0" w:lastRowLastColumn="0"/>
              <w:rPr>
                <w:b/>
                <w:i w:val="0"/>
                <w:lang w:val="en-US"/>
              </w:rPr>
            </w:pPr>
            <w:r w:rsidRPr="00BB488B">
              <w:rPr>
                <w:rFonts w:ascii="Book Antiqua" w:hAnsi="Book Antiqua"/>
                <w:b/>
                <w:i w:val="0"/>
              </w:rPr>
              <w:t>status</w:t>
            </w:r>
          </w:p>
        </w:tc>
        <w:tc>
          <w:tcPr>
            <w:tcW w:w="5020" w:type="dxa"/>
            <w:gridSpan w:val="3"/>
            <w:tcBorders>
              <w:top w:val="single" w:sz="4" w:space="0" w:color="auto"/>
              <w:left w:val="single" w:sz="4" w:space="0" w:color="auto"/>
              <w:bottom w:val="single" w:sz="4" w:space="0" w:color="auto"/>
            </w:tcBorders>
          </w:tcPr>
          <w:p w:rsidR="00E5132A" w:rsidRPr="00BB488B" w:rsidRDefault="00E5132A" w:rsidP="00F9554C">
            <w:pPr>
              <w:snapToGrid w:val="0"/>
              <w:spacing w:line="360" w:lineRule="auto"/>
              <w:jc w:val="center"/>
              <w:cnfStyle w:val="100000000000" w:firstRow="1" w:lastRow="0" w:firstColumn="0" w:lastColumn="0" w:oddVBand="0" w:evenVBand="0" w:oddHBand="0" w:evenHBand="0" w:firstRowFirstColumn="0" w:firstRowLastColumn="0" w:lastRowFirstColumn="0" w:lastRowLastColumn="0"/>
              <w:rPr>
                <w:b/>
                <w:i w:val="0"/>
              </w:rPr>
            </w:pPr>
            <w:r w:rsidRPr="00BB488B">
              <w:rPr>
                <w:rFonts w:ascii="Book Antiqua" w:hAnsi="Book Antiqua"/>
                <w:b/>
                <w:i w:val="0"/>
              </w:rPr>
              <w:t>Large</w:t>
            </w:r>
          </w:p>
        </w:tc>
        <w:tc>
          <w:tcPr>
            <w:tcW w:w="5010" w:type="dxa"/>
            <w:gridSpan w:val="4"/>
            <w:tcBorders>
              <w:top w:val="single" w:sz="4" w:space="0" w:color="auto"/>
              <w:bottom w:val="single" w:sz="4" w:space="0" w:color="auto"/>
            </w:tcBorders>
          </w:tcPr>
          <w:p w:rsidR="00E5132A" w:rsidRPr="00BB488B" w:rsidRDefault="00E5132A" w:rsidP="00F9554C">
            <w:pPr>
              <w:snapToGrid w:val="0"/>
              <w:spacing w:line="360" w:lineRule="auto"/>
              <w:jc w:val="center"/>
              <w:cnfStyle w:val="100000000000" w:firstRow="1" w:lastRow="0" w:firstColumn="0" w:lastColumn="0" w:oddVBand="0" w:evenVBand="0" w:oddHBand="0" w:evenHBand="0" w:firstRowFirstColumn="0" w:firstRowLastColumn="0" w:lastRowFirstColumn="0" w:lastRowLastColumn="0"/>
              <w:rPr>
                <w:b/>
              </w:rPr>
            </w:pPr>
            <w:r w:rsidRPr="00BB488B">
              <w:rPr>
                <w:rFonts w:ascii="Book Antiqua" w:hAnsi="Book Antiqua"/>
                <w:b/>
                <w:i w:val="0"/>
              </w:rPr>
              <w:t>Intestine</w:t>
            </w:r>
          </w:p>
        </w:tc>
      </w:tr>
      <w:tr w:rsidR="00BB488B" w:rsidRPr="00BB488B" w:rsidTr="008F1C52">
        <w:trPr>
          <w:cnfStyle w:val="000000100000" w:firstRow="0" w:lastRow="0" w:firstColumn="0" w:lastColumn="0" w:oddVBand="0" w:evenVBand="0" w:oddHBand="1" w:evenHBand="0" w:firstRowFirstColumn="0" w:firstRowLastColumn="0" w:lastRowFirstColumn="0" w:lastRowLastColumn="0"/>
          <w:trHeight w:val="456"/>
        </w:trPr>
        <w:tc>
          <w:tcPr>
            <w:cnfStyle w:val="001000000000" w:firstRow="0" w:lastRow="0" w:firstColumn="1" w:lastColumn="0" w:oddVBand="0" w:evenVBand="0" w:oddHBand="0" w:evenHBand="0" w:firstRowFirstColumn="0" w:firstRowLastColumn="0" w:lastRowFirstColumn="0" w:lastRowLastColumn="0"/>
            <w:tcW w:w="1343" w:type="dxa"/>
            <w:vMerge/>
            <w:tcBorders>
              <w:top w:val="single" w:sz="4" w:space="0" w:color="auto"/>
              <w:bottom w:val="single" w:sz="4" w:space="0" w:color="auto"/>
              <w:right w:val="single" w:sz="4" w:space="0" w:color="auto"/>
            </w:tcBorders>
          </w:tcPr>
          <w:p w:rsidR="00E5132A" w:rsidRPr="00BB488B" w:rsidRDefault="00E5132A" w:rsidP="00F9554C">
            <w:pPr>
              <w:snapToGrid w:val="0"/>
              <w:spacing w:line="360" w:lineRule="auto"/>
              <w:jc w:val="both"/>
              <w:rPr>
                <w:b/>
                <w:i w:val="0"/>
              </w:rPr>
            </w:pPr>
          </w:p>
        </w:tc>
        <w:tc>
          <w:tcPr>
            <w:tcW w:w="2249" w:type="dxa"/>
            <w:vMerge/>
            <w:tcBorders>
              <w:top w:val="single" w:sz="4" w:space="0" w:color="auto"/>
              <w:left w:val="single" w:sz="4" w:space="0" w:color="auto"/>
              <w:bottom w:val="single" w:sz="4" w:space="0" w:color="auto"/>
              <w:right w:val="single" w:sz="4" w:space="0" w:color="auto"/>
            </w:tcBorders>
            <w:shd w:val="clear" w:color="auto" w:fill="auto"/>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b/>
                <w:i/>
              </w:rPr>
            </w:pPr>
          </w:p>
        </w:tc>
        <w:tc>
          <w:tcPr>
            <w:tcW w:w="1558" w:type="dxa"/>
            <w:tcBorders>
              <w:top w:val="single" w:sz="4" w:space="0" w:color="auto"/>
              <w:left w:val="single" w:sz="4" w:space="0" w:color="auto"/>
              <w:bottom w:val="single" w:sz="4" w:space="0" w:color="auto"/>
            </w:tcBorders>
            <w:shd w:val="clear" w:color="auto" w:fill="auto"/>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BB488B">
              <w:rPr>
                <w:rFonts w:ascii="Book Antiqua" w:hAnsi="Book Antiqua"/>
                <w:b/>
              </w:rPr>
              <w:t>Proximal</w:t>
            </w:r>
          </w:p>
        </w:tc>
        <w:tc>
          <w:tcPr>
            <w:tcW w:w="3462" w:type="dxa"/>
            <w:gridSpan w:val="2"/>
            <w:tcBorders>
              <w:top w:val="single" w:sz="4" w:space="0" w:color="auto"/>
              <w:bottom w:val="single" w:sz="4" w:space="0" w:color="auto"/>
              <w:right w:val="single" w:sz="4" w:space="0" w:color="auto"/>
            </w:tcBorders>
            <w:shd w:val="clear" w:color="auto" w:fill="auto"/>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b/>
              </w:rPr>
            </w:pPr>
            <w:r w:rsidRPr="00BB488B">
              <w:rPr>
                <w:rFonts w:ascii="Book Antiqua" w:hAnsi="Book Antiqua"/>
                <w:b/>
              </w:rPr>
              <w:t>Tract</w:t>
            </w:r>
          </w:p>
        </w:tc>
        <w:tc>
          <w:tcPr>
            <w:tcW w:w="3424" w:type="dxa"/>
            <w:gridSpan w:val="2"/>
            <w:tcBorders>
              <w:top w:val="single" w:sz="4" w:space="0" w:color="auto"/>
              <w:left w:val="single" w:sz="4" w:space="0" w:color="auto"/>
              <w:bottom w:val="single" w:sz="4" w:space="0" w:color="auto"/>
            </w:tcBorders>
            <w:shd w:val="clear" w:color="auto" w:fill="auto"/>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b/>
              </w:rPr>
            </w:pPr>
            <w:r w:rsidRPr="00BB488B">
              <w:rPr>
                <w:rFonts w:ascii="Book Antiqua" w:hAnsi="Book Antiqua"/>
                <w:b/>
              </w:rPr>
              <w:t>Distal</w:t>
            </w:r>
          </w:p>
        </w:tc>
        <w:tc>
          <w:tcPr>
            <w:tcW w:w="1586" w:type="dxa"/>
            <w:gridSpan w:val="2"/>
            <w:tcBorders>
              <w:top w:val="single" w:sz="4" w:space="0" w:color="auto"/>
              <w:bottom w:val="single" w:sz="4" w:space="0" w:color="auto"/>
            </w:tcBorders>
            <w:shd w:val="clear" w:color="auto" w:fill="auto"/>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b/>
              </w:rPr>
            </w:pPr>
            <w:r w:rsidRPr="00BB488B">
              <w:rPr>
                <w:rFonts w:ascii="Book Antiqua" w:hAnsi="Book Antiqua"/>
                <w:b/>
              </w:rPr>
              <w:t>Tract</w:t>
            </w:r>
          </w:p>
        </w:tc>
      </w:tr>
      <w:tr w:rsidR="00BB488B" w:rsidRPr="00BB488B" w:rsidTr="00944A8D">
        <w:trPr>
          <w:gridAfter w:val="1"/>
          <w:wAfter w:w="99" w:type="dxa"/>
          <w:trHeight w:val="660"/>
        </w:trPr>
        <w:tc>
          <w:tcPr>
            <w:cnfStyle w:val="001000000000" w:firstRow="0" w:lastRow="0" w:firstColumn="1" w:lastColumn="0" w:oddVBand="0" w:evenVBand="0" w:oddHBand="0" w:evenHBand="0" w:firstRowFirstColumn="0" w:firstRowLastColumn="0" w:lastRowFirstColumn="0" w:lastRowLastColumn="0"/>
            <w:tcW w:w="1343" w:type="dxa"/>
            <w:vMerge/>
            <w:tcBorders>
              <w:top w:val="single" w:sz="4" w:space="0" w:color="auto"/>
              <w:bottom w:val="single" w:sz="4" w:space="0" w:color="auto"/>
              <w:right w:val="single" w:sz="4" w:space="0" w:color="auto"/>
            </w:tcBorders>
          </w:tcPr>
          <w:p w:rsidR="00E5132A" w:rsidRPr="00BB488B" w:rsidRDefault="00E5132A" w:rsidP="00F9554C">
            <w:pPr>
              <w:snapToGrid w:val="0"/>
              <w:spacing w:line="360" w:lineRule="auto"/>
              <w:jc w:val="both"/>
              <w:rPr>
                <w:b/>
                <w:i w:val="0"/>
              </w:rPr>
            </w:pPr>
          </w:p>
        </w:tc>
        <w:tc>
          <w:tcPr>
            <w:tcW w:w="2249" w:type="dxa"/>
            <w:vMerge/>
            <w:tcBorders>
              <w:top w:val="single" w:sz="4" w:space="0" w:color="auto"/>
              <w:left w:val="single" w:sz="4" w:space="0" w:color="auto"/>
              <w:bottom w:val="single" w:sz="4" w:space="0" w:color="auto"/>
              <w:right w:val="single" w:sz="4" w:space="0" w:color="auto"/>
            </w:tcBorders>
            <w:shd w:val="clear" w:color="auto" w:fill="auto"/>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b/>
              </w:rPr>
            </w:pPr>
          </w:p>
        </w:tc>
        <w:tc>
          <w:tcPr>
            <w:tcW w:w="1558" w:type="dxa"/>
            <w:tcBorders>
              <w:top w:val="single" w:sz="4" w:space="0" w:color="auto"/>
              <w:left w:val="single" w:sz="4" w:space="0" w:color="auto"/>
              <w:bottom w:val="single" w:sz="4" w:space="0" w:color="auto"/>
              <w:right w:val="single" w:sz="4" w:space="0" w:color="auto"/>
            </w:tcBorders>
            <w:shd w:val="clear" w:color="auto" w:fill="auto"/>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BB488B">
              <w:rPr>
                <w:rFonts w:ascii="Book Antiqua" w:hAnsi="Book Antiqua"/>
                <w:b/>
              </w:rPr>
              <w:t>Cecum</w:t>
            </w:r>
            <w:r w:rsidRPr="00BB488B">
              <w:rPr>
                <w:rFonts w:ascii="Book Antiqua" w:hAnsi="Book Antiqua" w:hint="eastAsia"/>
                <w:b/>
                <w:lang w:eastAsia="zh-CN"/>
              </w:rPr>
              <w:t xml:space="preserve"> </w:t>
            </w:r>
            <w:r w:rsidRPr="00BB488B">
              <w:rPr>
                <w:rFonts w:ascii="Book Antiqua" w:hAnsi="Book Antiqua"/>
                <w:b/>
              </w:rPr>
              <w:t>colon (</w:t>
            </w:r>
            <w:r w:rsidRPr="00BB488B">
              <w:rPr>
                <w:rFonts w:ascii="Book Antiqua" w:hAnsi="Book Antiqua"/>
                <w:b/>
                <w:i/>
              </w:rPr>
              <w:t>n</w:t>
            </w:r>
            <w:r w:rsidRPr="00BB488B">
              <w:rPr>
                <w:rFonts w:ascii="Book Antiqua" w:hAnsi="Book Antiqua"/>
                <w:b/>
              </w:rPr>
              <w:t>)</w:t>
            </w:r>
          </w:p>
        </w:tc>
        <w:tc>
          <w:tcPr>
            <w:tcW w:w="1731" w:type="dxa"/>
            <w:tcBorders>
              <w:top w:val="single" w:sz="4" w:space="0" w:color="auto"/>
              <w:left w:val="single" w:sz="4" w:space="0" w:color="auto"/>
              <w:bottom w:val="single" w:sz="4" w:space="0" w:color="auto"/>
              <w:right w:val="single" w:sz="4" w:space="0" w:color="auto"/>
            </w:tcBorders>
            <w:shd w:val="clear" w:color="auto" w:fill="auto"/>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BB488B">
              <w:rPr>
                <w:rFonts w:ascii="Book Antiqua" w:hAnsi="Book Antiqua"/>
                <w:b/>
              </w:rPr>
              <w:t>Ascending</w:t>
            </w:r>
            <w:r w:rsidRPr="00BB488B">
              <w:rPr>
                <w:rFonts w:ascii="Book Antiqua" w:hAnsi="Book Antiqua" w:hint="eastAsia"/>
                <w:b/>
                <w:lang w:eastAsia="zh-CN"/>
              </w:rPr>
              <w:t xml:space="preserve"> </w:t>
            </w:r>
            <w:r w:rsidRPr="00BB488B">
              <w:rPr>
                <w:rFonts w:ascii="Book Antiqua" w:hAnsi="Book Antiqua"/>
                <w:b/>
              </w:rPr>
              <w:t>colon</w:t>
            </w:r>
            <w:r w:rsidRPr="00BB488B">
              <w:rPr>
                <w:rFonts w:ascii="Book Antiqua" w:hAnsi="Book Antiqua" w:hint="eastAsia"/>
                <w:b/>
                <w:lang w:eastAsia="zh-CN"/>
              </w:rPr>
              <w:t xml:space="preserve"> </w:t>
            </w:r>
            <w:r w:rsidRPr="00BB488B">
              <w:rPr>
                <w:rFonts w:ascii="Book Antiqua" w:hAnsi="Book Antiqua"/>
                <w:b/>
              </w:rPr>
              <w:t>(</w:t>
            </w:r>
            <w:r w:rsidRPr="00BB488B">
              <w:rPr>
                <w:rFonts w:ascii="Book Antiqua" w:hAnsi="Book Antiqua"/>
                <w:b/>
                <w:i/>
              </w:rPr>
              <w:t>n</w:t>
            </w:r>
            <w:r w:rsidRPr="00BB488B">
              <w:rPr>
                <w:rFonts w:ascii="Book Antiqua" w:hAnsi="Book Antiqua"/>
                <w:b/>
              </w:rPr>
              <w:t>)</w:t>
            </w:r>
          </w:p>
        </w:tc>
        <w:tc>
          <w:tcPr>
            <w:tcW w:w="1731" w:type="dxa"/>
            <w:tcBorders>
              <w:top w:val="single" w:sz="4" w:space="0" w:color="auto"/>
              <w:left w:val="single" w:sz="4" w:space="0" w:color="auto"/>
              <w:bottom w:val="single" w:sz="4" w:space="0" w:color="auto"/>
              <w:right w:val="single" w:sz="4" w:space="0" w:color="auto"/>
            </w:tcBorders>
            <w:shd w:val="clear" w:color="auto" w:fill="auto"/>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BB488B">
              <w:rPr>
                <w:rFonts w:ascii="Book Antiqua" w:hAnsi="Book Antiqua"/>
                <w:b/>
              </w:rPr>
              <w:t>Transverse</w:t>
            </w:r>
            <w:r w:rsidRPr="00BB488B">
              <w:rPr>
                <w:rFonts w:ascii="Book Antiqua" w:hAnsi="Book Antiqua" w:hint="eastAsia"/>
                <w:b/>
                <w:lang w:eastAsia="zh-CN"/>
              </w:rPr>
              <w:t xml:space="preserve"> </w:t>
            </w:r>
            <w:r w:rsidRPr="00BB488B">
              <w:rPr>
                <w:rFonts w:ascii="Book Antiqua" w:hAnsi="Book Antiqua"/>
                <w:b/>
              </w:rPr>
              <w:t>colon</w:t>
            </w:r>
            <w:r w:rsidRPr="00BB488B">
              <w:rPr>
                <w:rFonts w:ascii="Book Antiqua" w:hAnsi="Book Antiqua" w:hint="eastAsia"/>
                <w:b/>
                <w:lang w:eastAsia="zh-CN"/>
              </w:rPr>
              <w:t xml:space="preserve"> </w:t>
            </w:r>
            <w:r w:rsidRPr="00BB488B">
              <w:rPr>
                <w:rFonts w:ascii="Book Antiqua" w:hAnsi="Book Antiqua"/>
                <w:b/>
              </w:rPr>
              <w:t>(</w:t>
            </w:r>
            <w:r w:rsidRPr="00BB488B">
              <w:rPr>
                <w:rFonts w:ascii="Book Antiqua" w:hAnsi="Book Antiqua"/>
                <w:b/>
                <w:i/>
              </w:rPr>
              <w:t>n</w:t>
            </w:r>
            <w:r w:rsidRPr="00BB488B">
              <w:rPr>
                <w:rFonts w:ascii="Book Antiqua" w:hAnsi="Book Antiqua"/>
                <w:b/>
              </w:rPr>
              <w:t>)</w:t>
            </w:r>
          </w:p>
        </w:tc>
        <w:tc>
          <w:tcPr>
            <w:tcW w:w="1903" w:type="dxa"/>
            <w:tcBorders>
              <w:top w:val="single" w:sz="4" w:space="0" w:color="auto"/>
              <w:left w:val="single" w:sz="4" w:space="0" w:color="auto"/>
              <w:bottom w:val="single" w:sz="4" w:space="0" w:color="auto"/>
              <w:right w:val="single" w:sz="4" w:space="0" w:color="auto"/>
            </w:tcBorders>
            <w:shd w:val="clear" w:color="auto" w:fill="auto"/>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BB488B">
              <w:rPr>
                <w:rFonts w:ascii="Book Antiqua" w:hAnsi="Book Antiqua"/>
                <w:b/>
              </w:rPr>
              <w:t>Descending colon  (</w:t>
            </w:r>
            <w:r w:rsidRPr="00BB488B">
              <w:rPr>
                <w:rFonts w:ascii="Book Antiqua" w:hAnsi="Book Antiqua"/>
                <w:b/>
                <w:i/>
              </w:rPr>
              <w:t>n</w:t>
            </w:r>
            <w:r w:rsidRPr="00BB488B">
              <w:rPr>
                <w:rFonts w:ascii="Book Antiqua" w:hAnsi="Book Antiqua"/>
                <w:b/>
              </w:rPr>
              <w:t>)</w:t>
            </w:r>
          </w:p>
        </w:tc>
        <w:tc>
          <w:tcPr>
            <w:tcW w:w="1521" w:type="dxa"/>
            <w:tcBorders>
              <w:top w:val="single" w:sz="4" w:space="0" w:color="auto"/>
              <w:left w:val="single" w:sz="4" w:space="0" w:color="auto"/>
              <w:bottom w:val="single" w:sz="4" w:space="0" w:color="auto"/>
              <w:right w:val="single" w:sz="4" w:space="0" w:color="auto"/>
            </w:tcBorders>
            <w:shd w:val="clear" w:color="auto" w:fill="auto"/>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BB488B">
              <w:rPr>
                <w:rFonts w:ascii="Book Antiqua" w:hAnsi="Book Antiqua"/>
                <w:b/>
              </w:rPr>
              <w:t>Sigmoid</w:t>
            </w:r>
            <w:r w:rsidRPr="00BB488B">
              <w:rPr>
                <w:rFonts w:ascii="Book Antiqua" w:hAnsi="Book Antiqua" w:hint="eastAsia"/>
                <w:b/>
                <w:lang w:eastAsia="zh-CN"/>
              </w:rPr>
              <w:t xml:space="preserve"> </w:t>
            </w:r>
            <w:r w:rsidRPr="00BB488B">
              <w:rPr>
                <w:rFonts w:ascii="Book Antiqua" w:hAnsi="Book Antiqua"/>
                <w:b/>
              </w:rPr>
              <w:t>colon (</w:t>
            </w:r>
            <w:r w:rsidRPr="00BB488B">
              <w:rPr>
                <w:rFonts w:ascii="Book Antiqua" w:hAnsi="Book Antiqua"/>
                <w:b/>
                <w:i/>
              </w:rPr>
              <w:t>n</w:t>
            </w:r>
            <w:r w:rsidRPr="00BB488B">
              <w:rPr>
                <w:rFonts w:ascii="Book Antiqua" w:hAnsi="Book Antiqua"/>
                <w:b/>
              </w:rPr>
              <w:t>)</w:t>
            </w:r>
          </w:p>
        </w:tc>
        <w:tc>
          <w:tcPr>
            <w:tcW w:w="1487" w:type="dxa"/>
            <w:tcBorders>
              <w:top w:val="single" w:sz="4" w:space="0" w:color="auto"/>
              <w:left w:val="single" w:sz="4" w:space="0" w:color="auto"/>
              <w:bottom w:val="single" w:sz="4" w:space="0" w:color="auto"/>
            </w:tcBorders>
            <w:shd w:val="clear" w:color="auto" w:fill="auto"/>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b/>
              </w:rPr>
            </w:pPr>
            <w:r w:rsidRPr="00BB488B">
              <w:rPr>
                <w:rFonts w:ascii="Book Antiqua" w:hAnsi="Book Antiqua"/>
                <w:b/>
              </w:rPr>
              <w:t>Rectum</w:t>
            </w:r>
            <w:r w:rsidRPr="00BB488B">
              <w:rPr>
                <w:rFonts w:ascii="Book Antiqua" w:hAnsi="Book Antiqua" w:hint="eastAsia"/>
                <w:b/>
                <w:lang w:eastAsia="zh-CN"/>
              </w:rPr>
              <w:t xml:space="preserve"> </w:t>
            </w:r>
            <w:r w:rsidRPr="00BB488B">
              <w:rPr>
                <w:rFonts w:ascii="Book Antiqua" w:hAnsi="Book Antiqua"/>
                <w:b/>
              </w:rPr>
              <w:t>(</w:t>
            </w:r>
            <w:r w:rsidRPr="00BB488B">
              <w:rPr>
                <w:rFonts w:ascii="Book Antiqua" w:hAnsi="Book Antiqua"/>
                <w:b/>
                <w:i/>
              </w:rPr>
              <w:t>n</w:t>
            </w:r>
            <w:r w:rsidRPr="00BB488B">
              <w:rPr>
                <w:rFonts w:ascii="Book Antiqua" w:hAnsi="Book Antiqua"/>
                <w:b/>
              </w:rPr>
              <w:t>)</w:t>
            </w:r>
          </w:p>
        </w:tc>
      </w:tr>
      <w:tr w:rsidR="00BB488B" w:rsidRPr="00BB488B" w:rsidTr="008F1C52">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343" w:type="dxa"/>
            <w:vMerge w:val="restart"/>
            <w:tcBorders>
              <w:top w:val="single" w:sz="4" w:space="0" w:color="auto"/>
              <w:left w:val="nil"/>
              <w:bottom w:val="nil"/>
              <w:right w:val="single" w:sz="4" w:space="0" w:color="auto"/>
            </w:tcBorders>
          </w:tcPr>
          <w:p w:rsidR="00E5132A" w:rsidRPr="00BB488B" w:rsidRDefault="00E5132A" w:rsidP="00F9554C">
            <w:pPr>
              <w:snapToGrid w:val="0"/>
              <w:spacing w:line="360" w:lineRule="auto"/>
              <w:jc w:val="both"/>
              <w:rPr>
                <w:rFonts w:ascii="Book Antiqua" w:hAnsi="Book Antiqua"/>
                <w:i w:val="0"/>
              </w:rPr>
            </w:pPr>
            <w:r w:rsidRPr="00BB488B">
              <w:rPr>
                <w:rFonts w:ascii="Book Antiqua" w:hAnsi="Book Antiqua"/>
                <w:i w:val="0"/>
              </w:rPr>
              <w:t>UC</w:t>
            </w:r>
          </w:p>
        </w:tc>
        <w:tc>
          <w:tcPr>
            <w:tcW w:w="2249" w:type="dxa"/>
            <w:tcBorders>
              <w:top w:val="single" w:sz="4" w:space="0" w:color="auto"/>
              <w:left w:val="single" w:sz="4" w:space="0" w:color="auto"/>
              <w:bottom w:val="nil"/>
              <w:right w:val="single" w:sz="4" w:space="0" w:color="auto"/>
            </w:tcBorders>
            <w:shd w:val="clear" w:color="auto" w:fill="auto"/>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BB488B">
              <w:rPr>
                <w:rFonts w:ascii="Book Antiqua" w:hAnsi="Book Antiqua"/>
              </w:rPr>
              <w:t>Inflamed</w:t>
            </w:r>
          </w:p>
        </w:tc>
        <w:tc>
          <w:tcPr>
            <w:tcW w:w="1558" w:type="dxa"/>
            <w:tcBorders>
              <w:top w:val="nil"/>
              <w:left w:val="single" w:sz="4" w:space="0" w:color="auto"/>
              <w:bottom w:val="nil"/>
              <w:right w:val="single" w:sz="4" w:space="0" w:color="auto"/>
            </w:tcBorders>
            <w:shd w:val="clear" w:color="auto" w:fill="auto"/>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BB488B">
              <w:rPr>
                <w:rFonts w:ascii="Book Antiqua" w:hAnsi="Book Antiqua"/>
              </w:rPr>
              <w:t>2</w:t>
            </w:r>
          </w:p>
        </w:tc>
        <w:tc>
          <w:tcPr>
            <w:tcW w:w="1731" w:type="dxa"/>
            <w:tcBorders>
              <w:top w:val="nil"/>
              <w:left w:val="single" w:sz="4" w:space="0" w:color="auto"/>
              <w:bottom w:val="nil"/>
              <w:right w:val="single" w:sz="4" w:space="0" w:color="auto"/>
            </w:tcBorders>
            <w:shd w:val="clear" w:color="auto" w:fill="auto"/>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BB488B">
              <w:rPr>
                <w:rFonts w:ascii="Book Antiqua" w:hAnsi="Book Antiqua"/>
              </w:rPr>
              <w:t>6</w:t>
            </w:r>
          </w:p>
        </w:tc>
        <w:tc>
          <w:tcPr>
            <w:tcW w:w="1731" w:type="dxa"/>
            <w:tcBorders>
              <w:top w:val="nil"/>
              <w:left w:val="single" w:sz="4" w:space="0" w:color="auto"/>
              <w:bottom w:val="nil"/>
              <w:right w:val="single" w:sz="4" w:space="0" w:color="auto"/>
            </w:tcBorders>
            <w:shd w:val="clear" w:color="auto" w:fill="auto"/>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BB488B">
              <w:rPr>
                <w:rFonts w:ascii="Book Antiqua" w:hAnsi="Book Antiqua"/>
              </w:rPr>
              <w:t>4</w:t>
            </w:r>
          </w:p>
        </w:tc>
        <w:tc>
          <w:tcPr>
            <w:tcW w:w="1903" w:type="dxa"/>
            <w:tcBorders>
              <w:top w:val="nil"/>
              <w:left w:val="single" w:sz="4" w:space="0" w:color="auto"/>
              <w:bottom w:val="nil"/>
              <w:right w:val="single" w:sz="4" w:space="0" w:color="auto"/>
            </w:tcBorders>
            <w:shd w:val="clear" w:color="auto" w:fill="auto"/>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BB488B">
              <w:rPr>
                <w:rFonts w:ascii="Book Antiqua" w:hAnsi="Book Antiqua"/>
              </w:rPr>
              <w:t>6</w:t>
            </w:r>
          </w:p>
        </w:tc>
        <w:tc>
          <w:tcPr>
            <w:tcW w:w="1521" w:type="dxa"/>
            <w:tcBorders>
              <w:top w:val="nil"/>
              <w:left w:val="single" w:sz="4" w:space="0" w:color="auto"/>
              <w:bottom w:val="nil"/>
              <w:right w:val="single" w:sz="4" w:space="0" w:color="auto"/>
            </w:tcBorders>
            <w:shd w:val="clear" w:color="auto" w:fill="auto"/>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BB488B">
              <w:rPr>
                <w:rFonts w:ascii="Book Antiqua" w:hAnsi="Book Antiqua"/>
              </w:rPr>
              <w:t>7</w:t>
            </w:r>
          </w:p>
        </w:tc>
        <w:tc>
          <w:tcPr>
            <w:tcW w:w="1586" w:type="dxa"/>
            <w:gridSpan w:val="2"/>
            <w:tcBorders>
              <w:top w:val="nil"/>
              <w:left w:val="single" w:sz="4" w:space="0" w:color="auto"/>
              <w:bottom w:val="nil"/>
              <w:right w:val="nil"/>
            </w:tcBorders>
            <w:shd w:val="clear" w:color="auto" w:fill="auto"/>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BB488B">
              <w:rPr>
                <w:rFonts w:ascii="Book Antiqua" w:hAnsi="Book Antiqua"/>
              </w:rPr>
              <w:t>7</w:t>
            </w:r>
          </w:p>
        </w:tc>
      </w:tr>
      <w:tr w:rsidR="00BB488B" w:rsidRPr="00BB488B" w:rsidTr="008F1C52">
        <w:trPr>
          <w:trHeight w:val="214"/>
        </w:trPr>
        <w:tc>
          <w:tcPr>
            <w:cnfStyle w:val="001000000000" w:firstRow="0" w:lastRow="0" w:firstColumn="1" w:lastColumn="0" w:oddVBand="0" w:evenVBand="0" w:oddHBand="0" w:evenHBand="0" w:firstRowFirstColumn="0" w:firstRowLastColumn="0" w:lastRowFirstColumn="0" w:lastRowLastColumn="0"/>
            <w:tcW w:w="1343" w:type="dxa"/>
            <w:vMerge/>
            <w:tcBorders>
              <w:top w:val="nil"/>
              <w:left w:val="nil"/>
              <w:bottom w:val="nil"/>
              <w:right w:val="single" w:sz="4" w:space="0" w:color="auto"/>
            </w:tcBorders>
          </w:tcPr>
          <w:p w:rsidR="00E5132A" w:rsidRPr="00BB488B" w:rsidRDefault="00E5132A" w:rsidP="00F9554C">
            <w:pPr>
              <w:snapToGrid w:val="0"/>
              <w:spacing w:line="360" w:lineRule="auto"/>
              <w:jc w:val="both"/>
              <w:rPr>
                <w:i w:val="0"/>
              </w:rPr>
            </w:pPr>
          </w:p>
        </w:tc>
        <w:tc>
          <w:tcPr>
            <w:tcW w:w="2249" w:type="dxa"/>
            <w:tcBorders>
              <w:top w:val="nil"/>
              <w:left w:val="single" w:sz="4" w:space="0" w:color="auto"/>
              <w:bottom w:val="single" w:sz="4" w:space="0" w:color="auto"/>
              <w:right w:val="single" w:sz="4" w:space="0" w:color="auto"/>
            </w:tcBorders>
            <w:shd w:val="clear" w:color="auto" w:fill="auto"/>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BB488B">
              <w:rPr>
                <w:rFonts w:ascii="Book Antiqua" w:hAnsi="Book Antiqua"/>
              </w:rPr>
              <w:t>Non-Inflamed</w:t>
            </w:r>
          </w:p>
        </w:tc>
        <w:tc>
          <w:tcPr>
            <w:tcW w:w="1558" w:type="dxa"/>
            <w:tcBorders>
              <w:top w:val="nil"/>
              <w:left w:val="single" w:sz="4" w:space="0" w:color="auto"/>
              <w:bottom w:val="single" w:sz="4" w:space="0" w:color="auto"/>
              <w:right w:val="single" w:sz="4" w:space="0" w:color="auto"/>
            </w:tcBorders>
            <w:shd w:val="clear" w:color="auto" w:fill="auto"/>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BB488B">
              <w:rPr>
                <w:rFonts w:ascii="Book Antiqua" w:hAnsi="Book Antiqua"/>
              </w:rPr>
              <w:t>7</w:t>
            </w:r>
          </w:p>
        </w:tc>
        <w:tc>
          <w:tcPr>
            <w:tcW w:w="1731" w:type="dxa"/>
            <w:tcBorders>
              <w:top w:val="nil"/>
              <w:left w:val="single" w:sz="4" w:space="0" w:color="auto"/>
              <w:bottom w:val="single" w:sz="4" w:space="0" w:color="auto"/>
              <w:right w:val="single" w:sz="4" w:space="0" w:color="auto"/>
            </w:tcBorders>
            <w:shd w:val="clear" w:color="auto" w:fill="auto"/>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BB488B">
              <w:rPr>
                <w:rFonts w:ascii="Book Antiqua" w:hAnsi="Book Antiqua"/>
              </w:rPr>
              <w:t>9</w:t>
            </w:r>
          </w:p>
        </w:tc>
        <w:tc>
          <w:tcPr>
            <w:tcW w:w="1731" w:type="dxa"/>
            <w:tcBorders>
              <w:top w:val="nil"/>
              <w:left w:val="single" w:sz="4" w:space="0" w:color="auto"/>
              <w:bottom w:val="single" w:sz="4" w:space="0" w:color="auto"/>
              <w:right w:val="single" w:sz="4" w:space="0" w:color="auto"/>
            </w:tcBorders>
            <w:shd w:val="clear" w:color="auto" w:fill="auto"/>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BB488B">
              <w:rPr>
                <w:rFonts w:ascii="Book Antiqua" w:hAnsi="Book Antiqua"/>
              </w:rPr>
              <w:t>5</w:t>
            </w:r>
          </w:p>
        </w:tc>
        <w:tc>
          <w:tcPr>
            <w:tcW w:w="1903" w:type="dxa"/>
            <w:tcBorders>
              <w:top w:val="nil"/>
              <w:left w:val="single" w:sz="4" w:space="0" w:color="auto"/>
              <w:bottom w:val="single" w:sz="4" w:space="0" w:color="auto"/>
              <w:right w:val="single" w:sz="4" w:space="0" w:color="auto"/>
            </w:tcBorders>
            <w:shd w:val="clear" w:color="auto" w:fill="auto"/>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BB488B">
              <w:rPr>
                <w:rFonts w:ascii="Book Antiqua" w:hAnsi="Book Antiqua"/>
              </w:rPr>
              <w:t>6</w:t>
            </w:r>
          </w:p>
        </w:tc>
        <w:tc>
          <w:tcPr>
            <w:tcW w:w="1521" w:type="dxa"/>
            <w:tcBorders>
              <w:top w:val="nil"/>
              <w:left w:val="single" w:sz="4" w:space="0" w:color="auto"/>
              <w:bottom w:val="single" w:sz="4" w:space="0" w:color="auto"/>
              <w:right w:val="single" w:sz="4" w:space="0" w:color="auto"/>
            </w:tcBorders>
            <w:shd w:val="clear" w:color="auto" w:fill="auto"/>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BB488B">
              <w:rPr>
                <w:rFonts w:ascii="Book Antiqua" w:hAnsi="Book Antiqua"/>
              </w:rPr>
              <w:t>3</w:t>
            </w:r>
          </w:p>
        </w:tc>
        <w:tc>
          <w:tcPr>
            <w:tcW w:w="1586" w:type="dxa"/>
            <w:gridSpan w:val="2"/>
            <w:tcBorders>
              <w:top w:val="nil"/>
              <w:left w:val="single" w:sz="4" w:space="0" w:color="auto"/>
              <w:bottom w:val="single" w:sz="4" w:space="0" w:color="auto"/>
              <w:right w:val="nil"/>
            </w:tcBorders>
            <w:shd w:val="clear" w:color="auto" w:fill="auto"/>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BB488B">
              <w:rPr>
                <w:rFonts w:ascii="Book Antiqua" w:hAnsi="Book Antiqua"/>
              </w:rPr>
              <w:t>3</w:t>
            </w:r>
          </w:p>
        </w:tc>
      </w:tr>
      <w:tr w:rsidR="00BB488B" w:rsidRPr="00BB488B" w:rsidTr="008F1C52">
        <w:trPr>
          <w:cnfStyle w:val="000000100000" w:firstRow="0" w:lastRow="0" w:firstColumn="0" w:lastColumn="0" w:oddVBand="0" w:evenVBand="0" w:oddHBand="1" w:evenHBand="0" w:firstRowFirstColumn="0" w:firstRowLastColumn="0" w:lastRowFirstColumn="0" w:lastRowLastColumn="0"/>
          <w:trHeight w:val="146"/>
        </w:trPr>
        <w:tc>
          <w:tcPr>
            <w:cnfStyle w:val="001000000000" w:firstRow="0" w:lastRow="0" w:firstColumn="1" w:lastColumn="0" w:oddVBand="0" w:evenVBand="0" w:oddHBand="0" w:evenHBand="0" w:firstRowFirstColumn="0" w:firstRowLastColumn="0" w:lastRowFirstColumn="0" w:lastRowLastColumn="0"/>
            <w:tcW w:w="1343" w:type="dxa"/>
            <w:vMerge w:val="restart"/>
            <w:tcBorders>
              <w:top w:val="single" w:sz="4" w:space="0" w:color="auto"/>
              <w:left w:val="nil"/>
              <w:bottom w:val="nil"/>
              <w:right w:val="single" w:sz="4" w:space="0" w:color="auto"/>
            </w:tcBorders>
          </w:tcPr>
          <w:p w:rsidR="00E5132A" w:rsidRPr="00BB488B" w:rsidRDefault="00E5132A" w:rsidP="00F9554C">
            <w:pPr>
              <w:snapToGrid w:val="0"/>
              <w:spacing w:line="360" w:lineRule="auto"/>
              <w:jc w:val="both"/>
              <w:rPr>
                <w:rFonts w:ascii="Book Antiqua" w:hAnsi="Book Antiqua"/>
                <w:i w:val="0"/>
              </w:rPr>
            </w:pPr>
            <w:r w:rsidRPr="00BB488B">
              <w:rPr>
                <w:rFonts w:ascii="Book Antiqua" w:hAnsi="Book Antiqua"/>
                <w:i w:val="0"/>
              </w:rPr>
              <w:t>CD</w:t>
            </w:r>
          </w:p>
        </w:tc>
        <w:tc>
          <w:tcPr>
            <w:tcW w:w="2249" w:type="dxa"/>
            <w:tcBorders>
              <w:top w:val="single" w:sz="4" w:space="0" w:color="auto"/>
              <w:left w:val="single" w:sz="4" w:space="0" w:color="auto"/>
              <w:bottom w:val="nil"/>
              <w:right w:val="single" w:sz="4" w:space="0" w:color="auto"/>
            </w:tcBorders>
            <w:shd w:val="clear" w:color="auto" w:fill="auto"/>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BB488B">
              <w:rPr>
                <w:rFonts w:ascii="Book Antiqua" w:hAnsi="Book Antiqua"/>
              </w:rPr>
              <w:t>Inflamed</w:t>
            </w:r>
          </w:p>
        </w:tc>
        <w:tc>
          <w:tcPr>
            <w:tcW w:w="1558" w:type="dxa"/>
            <w:tcBorders>
              <w:top w:val="single" w:sz="4" w:space="0" w:color="auto"/>
              <w:left w:val="single" w:sz="4" w:space="0" w:color="auto"/>
              <w:bottom w:val="nil"/>
              <w:right w:val="single" w:sz="4" w:space="0" w:color="auto"/>
            </w:tcBorders>
            <w:shd w:val="clear" w:color="auto" w:fill="auto"/>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BB488B">
              <w:rPr>
                <w:rFonts w:ascii="Book Antiqua" w:hAnsi="Book Antiqua"/>
              </w:rPr>
              <w:t>0</w:t>
            </w:r>
          </w:p>
        </w:tc>
        <w:tc>
          <w:tcPr>
            <w:tcW w:w="1731" w:type="dxa"/>
            <w:tcBorders>
              <w:top w:val="single" w:sz="4" w:space="0" w:color="auto"/>
              <w:left w:val="single" w:sz="4" w:space="0" w:color="auto"/>
              <w:bottom w:val="nil"/>
              <w:right w:val="single" w:sz="4" w:space="0" w:color="auto"/>
            </w:tcBorders>
            <w:shd w:val="clear" w:color="auto" w:fill="auto"/>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BB488B">
              <w:rPr>
                <w:rFonts w:ascii="Book Antiqua" w:hAnsi="Book Antiqua"/>
              </w:rPr>
              <w:t>4</w:t>
            </w:r>
          </w:p>
        </w:tc>
        <w:tc>
          <w:tcPr>
            <w:tcW w:w="1731" w:type="dxa"/>
            <w:tcBorders>
              <w:top w:val="single" w:sz="4" w:space="0" w:color="auto"/>
              <w:left w:val="single" w:sz="4" w:space="0" w:color="auto"/>
              <w:bottom w:val="nil"/>
              <w:right w:val="single" w:sz="4" w:space="0" w:color="auto"/>
            </w:tcBorders>
            <w:shd w:val="clear" w:color="auto" w:fill="auto"/>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BB488B">
              <w:rPr>
                <w:rFonts w:ascii="Book Antiqua" w:hAnsi="Book Antiqua"/>
              </w:rPr>
              <w:t>3</w:t>
            </w:r>
          </w:p>
        </w:tc>
        <w:tc>
          <w:tcPr>
            <w:tcW w:w="1903" w:type="dxa"/>
            <w:tcBorders>
              <w:top w:val="single" w:sz="4" w:space="0" w:color="auto"/>
              <w:left w:val="single" w:sz="4" w:space="0" w:color="auto"/>
              <w:bottom w:val="nil"/>
              <w:right w:val="single" w:sz="4" w:space="0" w:color="auto"/>
            </w:tcBorders>
            <w:shd w:val="clear" w:color="auto" w:fill="auto"/>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BB488B">
              <w:rPr>
                <w:rFonts w:ascii="Book Antiqua" w:hAnsi="Book Antiqua"/>
              </w:rPr>
              <w:t>4</w:t>
            </w:r>
          </w:p>
        </w:tc>
        <w:tc>
          <w:tcPr>
            <w:tcW w:w="1521" w:type="dxa"/>
            <w:tcBorders>
              <w:top w:val="single" w:sz="4" w:space="0" w:color="auto"/>
              <w:left w:val="single" w:sz="4" w:space="0" w:color="auto"/>
              <w:bottom w:val="nil"/>
              <w:right w:val="single" w:sz="4" w:space="0" w:color="auto"/>
            </w:tcBorders>
            <w:shd w:val="clear" w:color="auto" w:fill="auto"/>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BB488B">
              <w:rPr>
                <w:rFonts w:ascii="Book Antiqua" w:hAnsi="Book Antiqua"/>
              </w:rPr>
              <w:t>4</w:t>
            </w:r>
          </w:p>
        </w:tc>
        <w:tc>
          <w:tcPr>
            <w:tcW w:w="1586" w:type="dxa"/>
            <w:gridSpan w:val="2"/>
            <w:tcBorders>
              <w:top w:val="single" w:sz="4" w:space="0" w:color="auto"/>
              <w:left w:val="single" w:sz="4" w:space="0" w:color="auto"/>
              <w:bottom w:val="nil"/>
              <w:right w:val="nil"/>
            </w:tcBorders>
            <w:shd w:val="clear" w:color="auto" w:fill="auto"/>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BB488B">
              <w:rPr>
                <w:rFonts w:ascii="Book Antiqua" w:hAnsi="Book Antiqua"/>
              </w:rPr>
              <w:t>4</w:t>
            </w:r>
          </w:p>
        </w:tc>
      </w:tr>
      <w:tr w:rsidR="00BB488B" w:rsidRPr="00BB488B" w:rsidTr="008F1C52">
        <w:trPr>
          <w:trHeight w:val="132"/>
        </w:trPr>
        <w:tc>
          <w:tcPr>
            <w:cnfStyle w:val="001000000000" w:firstRow="0" w:lastRow="0" w:firstColumn="1" w:lastColumn="0" w:oddVBand="0" w:evenVBand="0" w:oddHBand="0" w:evenHBand="0" w:firstRowFirstColumn="0" w:firstRowLastColumn="0" w:lastRowFirstColumn="0" w:lastRowLastColumn="0"/>
            <w:tcW w:w="1343" w:type="dxa"/>
            <w:vMerge/>
            <w:tcBorders>
              <w:top w:val="nil"/>
              <w:left w:val="nil"/>
              <w:bottom w:val="single" w:sz="4" w:space="0" w:color="auto"/>
              <w:right w:val="single" w:sz="4" w:space="0" w:color="auto"/>
            </w:tcBorders>
          </w:tcPr>
          <w:p w:rsidR="00E5132A" w:rsidRPr="00BB488B" w:rsidRDefault="00E5132A" w:rsidP="00F9554C">
            <w:pPr>
              <w:snapToGrid w:val="0"/>
              <w:spacing w:line="360" w:lineRule="auto"/>
              <w:jc w:val="both"/>
              <w:rPr>
                <w:rFonts w:ascii="Book Antiqua" w:hAnsi="Book Antiqua"/>
                <w:i w:val="0"/>
              </w:rPr>
            </w:pPr>
          </w:p>
        </w:tc>
        <w:tc>
          <w:tcPr>
            <w:tcW w:w="2249" w:type="dxa"/>
            <w:tcBorders>
              <w:top w:val="nil"/>
              <w:left w:val="single" w:sz="4" w:space="0" w:color="auto"/>
              <w:bottom w:val="single" w:sz="4" w:space="0" w:color="auto"/>
              <w:right w:val="single" w:sz="4" w:space="0" w:color="auto"/>
            </w:tcBorders>
            <w:shd w:val="clear" w:color="auto" w:fill="auto"/>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BB488B">
              <w:rPr>
                <w:rFonts w:ascii="Book Antiqua" w:hAnsi="Book Antiqua"/>
              </w:rPr>
              <w:t>Non-Inflamed</w:t>
            </w:r>
          </w:p>
        </w:tc>
        <w:tc>
          <w:tcPr>
            <w:tcW w:w="1558" w:type="dxa"/>
            <w:tcBorders>
              <w:top w:val="nil"/>
              <w:left w:val="single" w:sz="4" w:space="0" w:color="auto"/>
              <w:bottom w:val="single" w:sz="4" w:space="0" w:color="auto"/>
              <w:right w:val="single" w:sz="4" w:space="0" w:color="auto"/>
            </w:tcBorders>
            <w:shd w:val="clear" w:color="auto" w:fill="auto"/>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BB488B">
              <w:rPr>
                <w:rFonts w:ascii="Book Antiqua" w:hAnsi="Book Antiqua"/>
              </w:rPr>
              <w:t>1</w:t>
            </w:r>
          </w:p>
        </w:tc>
        <w:tc>
          <w:tcPr>
            <w:tcW w:w="1731" w:type="dxa"/>
            <w:tcBorders>
              <w:top w:val="nil"/>
              <w:left w:val="single" w:sz="4" w:space="0" w:color="auto"/>
              <w:bottom w:val="single" w:sz="4" w:space="0" w:color="auto"/>
              <w:right w:val="single" w:sz="4" w:space="0" w:color="auto"/>
            </w:tcBorders>
            <w:shd w:val="clear" w:color="auto" w:fill="auto"/>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BB488B">
              <w:rPr>
                <w:rFonts w:ascii="Book Antiqua" w:hAnsi="Book Antiqua"/>
              </w:rPr>
              <w:t>1</w:t>
            </w:r>
          </w:p>
        </w:tc>
        <w:tc>
          <w:tcPr>
            <w:tcW w:w="1731" w:type="dxa"/>
            <w:tcBorders>
              <w:top w:val="nil"/>
              <w:left w:val="single" w:sz="4" w:space="0" w:color="auto"/>
              <w:bottom w:val="single" w:sz="4" w:space="0" w:color="auto"/>
              <w:right w:val="single" w:sz="4" w:space="0" w:color="auto"/>
            </w:tcBorders>
            <w:shd w:val="clear" w:color="auto" w:fill="auto"/>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BB488B">
              <w:rPr>
                <w:rFonts w:ascii="Book Antiqua" w:hAnsi="Book Antiqua"/>
              </w:rPr>
              <w:t>0</w:t>
            </w:r>
          </w:p>
        </w:tc>
        <w:tc>
          <w:tcPr>
            <w:tcW w:w="1903" w:type="dxa"/>
            <w:tcBorders>
              <w:top w:val="nil"/>
              <w:left w:val="single" w:sz="4" w:space="0" w:color="auto"/>
              <w:bottom w:val="single" w:sz="4" w:space="0" w:color="auto"/>
              <w:right w:val="single" w:sz="4" w:space="0" w:color="auto"/>
            </w:tcBorders>
            <w:shd w:val="clear" w:color="auto" w:fill="auto"/>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BB488B">
              <w:rPr>
                <w:rFonts w:ascii="Book Antiqua" w:hAnsi="Book Antiqua"/>
              </w:rPr>
              <w:t>1</w:t>
            </w:r>
          </w:p>
        </w:tc>
        <w:tc>
          <w:tcPr>
            <w:tcW w:w="1521" w:type="dxa"/>
            <w:tcBorders>
              <w:top w:val="nil"/>
              <w:left w:val="single" w:sz="4" w:space="0" w:color="auto"/>
              <w:bottom w:val="single" w:sz="4" w:space="0" w:color="auto"/>
              <w:right w:val="single" w:sz="4" w:space="0" w:color="auto"/>
            </w:tcBorders>
            <w:shd w:val="clear" w:color="auto" w:fill="auto"/>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BB488B">
              <w:rPr>
                <w:rFonts w:ascii="Book Antiqua" w:hAnsi="Book Antiqua"/>
              </w:rPr>
              <w:t>2</w:t>
            </w:r>
          </w:p>
        </w:tc>
        <w:tc>
          <w:tcPr>
            <w:tcW w:w="1586" w:type="dxa"/>
            <w:gridSpan w:val="2"/>
            <w:tcBorders>
              <w:top w:val="nil"/>
              <w:left w:val="single" w:sz="4" w:space="0" w:color="auto"/>
              <w:bottom w:val="single" w:sz="4" w:space="0" w:color="auto"/>
              <w:right w:val="nil"/>
            </w:tcBorders>
            <w:shd w:val="clear" w:color="auto" w:fill="auto"/>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BB488B">
              <w:rPr>
                <w:rFonts w:ascii="Book Antiqua" w:hAnsi="Book Antiqua"/>
              </w:rPr>
              <w:t>1</w:t>
            </w:r>
          </w:p>
        </w:tc>
      </w:tr>
      <w:tr w:rsidR="00BB488B" w:rsidRPr="00BB488B" w:rsidTr="008F1C5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343" w:type="dxa"/>
            <w:vMerge w:val="restart"/>
            <w:tcBorders>
              <w:top w:val="single" w:sz="4" w:space="0" w:color="auto"/>
              <w:left w:val="nil"/>
              <w:bottom w:val="single" w:sz="4" w:space="0" w:color="auto"/>
              <w:right w:val="single" w:sz="4" w:space="0" w:color="auto"/>
            </w:tcBorders>
          </w:tcPr>
          <w:p w:rsidR="00E5132A" w:rsidRPr="00BB488B" w:rsidRDefault="00E5132A" w:rsidP="00F9554C">
            <w:pPr>
              <w:snapToGrid w:val="0"/>
              <w:spacing w:line="360" w:lineRule="auto"/>
              <w:jc w:val="both"/>
              <w:rPr>
                <w:rFonts w:ascii="Book Antiqua" w:hAnsi="Book Antiqua"/>
                <w:i w:val="0"/>
              </w:rPr>
            </w:pPr>
            <w:r w:rsidRPr="00BB488B">
              <w:rPr>
                <w:rFonts w:ascii="Book Antiqua" w:hAnsi="Book Antiqua"/>
                <w:i w:val="0"/>
              </w:rPr>
              <w:t>CTRL</w:t>
            </w:r>
          </w:p>
        </w:tc>
        <w:tc>
          <w:tcPr>
            <w:tcW w:w="2249" w:type="dxa"/>
            <w:tcBorders>
              <w:top w:val="single" w:sz="4" w:space="0" w:color="auto"/>
              <w:left w:val="single" w:sz="4" w:space="0" w:color="auto"/>
              <w:right w:val="single" w:sz="4" w:space="0" w:color="auto"/>
            </w:tcBorders>
            <w:shd w:val="clear" w:color="auto" w:fill="auto"/>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BB488B">
              <w:rPr>
                <w:rFonts w:ascii="Book Antiqua" w:hAnsi="Book Antiqua"/>
              </w:rPr>
              <w:t>Inflamed</w:t>
            </w:r>
          </w:p>
        </w:tc>
        <w:tc>
          <w:tcPr>
            <w:tcW w:w="1558" w:type="dxa"/>
            <w:tcBorders>
              <w:top w:val="single" w:sz="4" w:space="0" w:color="auto"/>
              <w:left w:val="single" w:sz="4" w:space="0" w:color="auto"/>
              <w:right w:val="single" w:sz="4" w:space="0" w:color="auto"/>
            </w:tcBorders>
            <w:shd w:val="clear" w:color="auto" w:fill="auto"/>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BB488B">
              <w:rPr>
                <w:rFonts w:ascii="Book Antiqua" w:hAnsi="Book Antiqua"/>
              </w:rPr>
              <w:t>2</w:t>
            </w:r>
          </w:p>
        </w:tc>
        <w:tc>
          <w:tcPr>
            <w:tcW w:w="1731" w:type="dxa"/>
            <w:tcBorders>
              <w:top w:val="single" w:sz="4" w:space="0" w:color="auto"/>
              <w:left w:val="single" w:sz="4" w:space="0" w:color="auto"/>
              <w:right w:val="single" w:sz="4" w:space="0" w:color="auto"/>
            </w:tcBorders>
            <w:shd w:val="clear" w:color="auto" w:fill="auto"/>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BB488B">
              <w:rPr>
                <w:rFonts w:ascii="Book Antiqua" w:hAnsi="Book Antiqua"/>
              </w:rPr>
              <w:t>4</w:t>
            </w:r>
          </w:p>
        </w:tc>
        <w:tc>
          <w:tcPr>
            <w:tcW w:w="1731" w:type="dxa"/>
            <w:tcBorders>
              <w:top w:val="single" w:sz="4" w:space="0" w:color="auto"/>
              <w:left w:val="single" w:sz="4" w:space="0" w:color="auto"/>
              <w:right w:val="single" w:sz="4" w:space="0" w:color="auto"/>
            </w:tcBorders>
            <w:shd w:val="clear" w:color="auto" w:fill="auto"/>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BB488B">
              <w:rPr>
                <w:rFonts w:ascii="Book Antiqua" w:hAnsi="Book Antiqua"/>
              </w:rPr>
              <w:t>3</w:t>
            </w:r>
          </w:p>
        </w:tc>
        <w:tc>
          <w:tcPr>
            <w:tcW w:w="1903" w:type="dxa"/>
            <w:tcBorders>
              <w:top w:val="single" w:sz="4" w:space="0" w:color="auto"/>
              <w:left w:val="single" w:sz="4" w:space="0" w:color="auto"/>
              <w:right w:val="single" w:sz="4" w:space="0" w:color="auto"/>
            </w:tcBorders>
            <w:shd w:val="clear" w:color="auto" w:fill="auto"/>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BB488B">
              <w:rPr>
                <w:rFonts w:ascii="Book Antiqua" w:hAnsi="Book Antiqua"/>
              </w:rPr>
              <w:t>2</w:t>
            </w:r>
          </w:p>
        </w:tc>
        <w:tc>
          <w:tcPr>
            <w:tcW w:w="1521" w:type="dxa"/>
            <w:tcBorders>
              <w:top w:val="single" w:sz="4" w:space="0" w:color="auto"/>
              <w:left w:val="single" w:sz="4" w:space="0" w:color="auto"/>
              <w:right w:val="single" w:sz="4" w:space="0" w:color="auto"/>
            </w:tcBorders>
            <w:shd w:val="clear" w:color="auto" w:fill="auto"/>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BB488B">
              <w:rPr>
                <w:rFonts w:ascii="Book Antiqua" w:hAnsi="Book Antiqua"/>
              </w:rPr>
              <w:t>4</w:t>
            </w:r>
          </w:p>
        </w:tc>
        <w:tc>
          <w:tcPr>
            <w:tcW w:w="1586" w:type="dxa"/>
            <w:gridSpan w:val="2"/>
            <w:tcBorders>
              <w:top w:val="single" w:sz="4" w:space="0" w:color="auto"/>
              <w:left w:val="single" w:sz="4" w:space="0" w:color="auto"/>
              <w:right w:val="nil"/>
            </w:tcBorders>
            <w:shd w:val="clear" w:color="auto" w:fill="auto"/>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BB488B">
              <w:rPr>
                <w:rFonts w:ascii="Book Antiqua" w:hAnsi="Book Antiqua"/>
              </w:rPr>
              <w:t>4</w:t>
            </w:r>
          </w:p>
        </w:tc>
      </w:tr>
      <w:tr w:rsidR="00BB488B" w:rsidRPr="00BB488B" w:rsidTr="008F1C52">
        <w:trPr>
          <w:trHeight w:val="84"/>
        </w:trPr>
        <w:tc>
          <w:tcPr>
            <w:cnfStyle w:val="001000000000" w:firstRow="0" w:lastRow="0" w:firstColumn="1" w:lastColumn="0" w:oddVBand="0" w:evenVBand="0" w:oddHBand="0" w:evenHBand="0" w:firstRowFirstColumn="0" w:firstRowLastColumn="0" w:lastRowFirstColumn="0" w:lastRowLastColumn="0"/>
            <w:tcW w:w="1343" w:type="dxa"/>
            <w:vMerge/>
            <w:tcBorders>
              <w:top w:val="nil"/>
              <w:left w:val="nil"/>
              <w:bottom w:val="single" w:sz="4" w:space="0" w:color="auto"/>
              <w:right w:val="single" w:sz="4" w:space="0" w:color="auto"/>
            </w:tcBorders>
          </w:tcPr>
          <w:p w:rsidR="00E5132A" w:rsidRPr="00BB488B" w:rsidRDefault="00E5132A" w:rsidP="00F9554C">
            <w:pPr>
              <w:snapToGrid w:val="0"/>
              <w:spacing w:line="360" w:lineRule="auto"/>
              <w:jc w:val="both"/>
              <w:rPr>
                <w:rFonts w:ascii="Book Antiqua" w:hAnsi="Book Antiqua"/>
                <w:b/>
                <w:i w:val="0"/>
              </w:rPr>
            </w:pPr>
          </w:p>
        </w:tc>
        <w:tc>
          <w:tcPr>
            <w:tcW w:w="2249" w:type="dxa"/>
            <w:tcBorders>
              <w:left w:val="single" w:sz="4" w:space="0" w:color="auto"/>
              <w:bottom w:val="single" w:sz="4" w:space="0" w:color="auto"/>
              <w:right w:val="single" w:sz="4" w:space="0" w:color="auto"/>
            </w:tcBorders>
            <w:shd w:val="clear" w:color="auto" w:fill="auto"/>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BB488B">
              <w:rPr>
                <w:rFonts w:ascii="Book Antiqua" w:hAnsi="Book Antiqua"/>
              </w:rPr>
              <w:t>Non-Inflamed</w:t>
            </w:r>
          </w:p>
        </w:tc>
        <w:tc>
          <w:tcPr>
            <w:tcW w:w="1558" w:type="dxa"/>
            <w:tcBorders>
              <w:left w:val="single" w:sz="4" w:space="0" w:color="auto"/>
              <w:bottom w:val="single" w:sz="4" w:space="0" w:color="auto"/>
              <w:right w:val="single" w:sz="4" w:space="0" w:color="auto"/>
            </w:tcBorders>
            <w:shd w:val="clear" w:color="auto" w:fill="auto"/>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BB488B">
              <w:rPr>
                <w:rFonts w:ascii="Book Antiqua" w:hAnsi="Book Antiqua"/>
              </w:rPr>
              <w:t>7</w:t>
            </w:r>
          </w:p>
        </w:tc>
        <w:tc>
          <w:tcPr>
            <w:tcW w:w="1731" w:type="dxa"/>
            <w:tcBorders>
              <w:left w:val="single" w:sz="4" w:space="0" w:color="auto"/>
              <w:bottom w:val="single" w:sz="4" w:space="0" w:color="auto"/>
              <w:right w:val="single" w:sz="4" w:space="0" w:color="auto"/>
            </w:tcBorders>
            <w:shd w:val="clear" w:color="auto" w:fill="auto"/>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BB488B">
              <w:rPr>
                <w:rFonts w:ascii="Book Antiqua" w:hAnsi="Book Antiqua"/>
              </w:rPr>
              <w:t>5</w:t>
            </w:r>
          </w:p>
        </w:tc>
        <w:tc>
          <w:tcPr>
            <w:tcW w:w="1731" w:type="dxa"/>
            <w:tcBorders>
              <w:left w:val="single" w:sz="4" w:space="0" w:color="auto"/>
              <w:bottom w:val="single" w:sz="4" w:space="0" w:color="auto"/>
              <w:right w:val="single" w:sz="4" w:space="0" w:color="auto"/>
            </w:tcBorders>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BB488B">
              <w:rPr>
                <w:rFonts w:ascii="Book Antiqua" w:hAnsi="Book Antiqua"/>
              </w:rPr>
              <w:t>6</w:t>
            </w:r>
          </w:p>
        </w:tc>
        <w:tc>
          <w:tcPr>
            <w:tcW w:w="1903" w:type="dxa"/>
            <w:tcBorders>
              <w:left w:val="single" w:sz="4" w:space="0" w:color="auto"/>
              <w:bottom w:val="single" w:sz="4" w:space="0" w:color="auto"/>
              <w:right w:val="single" w:sz="4" w:space="0" w:color="auto"/>
            </w:tcBorders>
            <w:shd w:val="clear" w:color="auto" w:fill="auto"/>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BB488B">
              <w:rPr>
                <w:rFonts w:ascii="Book Antiqua" w:hAnsi="Book Antiqua"/>
              </w:rPr>
              <w:t>6</w:t>
            </w:r>
          </w:p>
        </w:tc>
        <w:tc>
          <w:tcPr>
            <w:tcW w:w="1521" w:type="dxa"/>
            <w:tcBorders>
              <w:left w:val="single" w:sz="4" w:space="0" w:color="auto"/>
              <w:bottom w:val="single" w:sz="4" w:space="0" w:color="auto"/>
              <w:right w:val="single" w:sz="4" w:space="0" w:color="auto"/>
            </w:tcBorders>
            <w:shd w:val="clear" w:color="auto" w:fill="auto"/>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BB488B">
              <w:rPr>
                <w:rFonts w:ascii="Book Antiqua" w:hAnsi="Book Antiqua"/>
              </w:rPr>
              <w:t>7</w:t>
            </w:r>
          </w:p>
        </w:tc>
        <w:tc>
          <w:tcPr>
            <w:tcW w:w="1586" w:type="dxa"/>
            <w:gridSpan w:val="2"/>
            <w:tcBorders>
              <w:left w:val="single" w:sz="4" w:space="0" w:color="auto"/>
              <w:bottom w:val="single" w:sz="4" w:space="0" w:color="auto"/>
              <w:right w:val="nil"/>
            </w:tcBorders>
            <w:shd w:val="clear" w:color="auto" w:fill="auto"/>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BB488B">
              <w:rPr>
                <w:rFonts w:ascii="Book Antiqua" w:hAnsi="Book Antiqua"/>
              </w:rPr>
              <w:t>7</w:t>
            </w:r>
          </w:p>
        </w:tc>
      </w:tr>
    </w:tbl>
    <w:p w:rsidR="006B2AD5" w:rsidRPr="00BB488B" w:rsidRDefault="008F1C52" w:rsidP="00F9554C">
      <w:pPr>
        <w:snapToGrid w:val="0"/>
        <w:spacing w:line="360" w:lineRule="auto"/>
        <w:jc w:val="both"/>
        <w:rPr>
          <w:rFonts w:ascii="Book Antiqua" w:hAnsi="Book Antiqua"/>
          <w:lang w:val="en-US" w:eastAsia="zh-CN"/>
        </w:rPr>
      </w:pPr>
      <w:r w:rsidRPr="00BB488B">
        <w:rPr>
          <w:rFonts w:ascii="Book Antiqua" w:hAnsi="Book Antiqua"/>
          <w:lang w:val="en-US"/>
        </w:rPr>
        <w:t>CD</w:t>
      </w:r>
      <w:r w:rsidRPr="00BB488B">
        <w:rPr>
          <w:rFonts w:ascii="Book Antiqua" w:hAnsi="Book Antiqua" w:hint="eastAsia"/>
          <w:lang w:val="en-US" w:eastAsia="zh-CN"/>
        </w:rPr>
        <w:t>:</w:t>
      </w:r>
      <w:r w:rsidRPr="00BB488B">
        <w:rPr>
          <w:rFonts w:ascii="Book Antiqua" w:hAnsi="Book Antiqua"/>
          <w:lang w:val="en-US"/>
        </w:rPr>
        <w:t xml:space="preserve"> Crohn‘s disease</w:t>
      </w:r>
      <w:r w:rsidRPr="00BB488B">
        <w:rPr>
          <w:rFonts w:ascii="Book Antiqua" w:hAnsi="Book Antiqua" w:hint="eastAsia"/>
          <w:lang w:val="en-US" w:eastAsia="zh-CN"/>
        </w:rPr>
        <w:t xml:space="preserve">; </w:t>
      </w:r>
      <w:r w:rsidRPr="00BB488B">
        <w:rPr>
          <w:rFonts w:ascii="Book Antiqua" w:hAnsi="Book Antiqua"/>
          <w:lang w:val="en-US"/>
        </w:rPr>
        <w:t>UC</w:t>
      </w:r>
      <w:r w:rsidRPr="00BB488B">
        <w:rPr>
          <w:rFonts w:ascii="Book Antiqua" w:hAnsi="Book Antiqua" w:hint="eastAsia"/>
          <w:lang w:val="en-US" w:eastAsia="zh-CN"/>
        </w:rPr>
        <w:t>:</w:t>
      </w:r>
      <w:r w:rsidRPr="00BB488B">
        <w:rPr>
          <w:rFonts w:ascii="Book Antiqua" w:hAnsi="Book Antiqua"/>
          <w:lang w:val="en-US"/>
        </w:rPr>
        <w:t xml:space="preserve"> </w:t>
      </w:r>
      <w:r w:rsidRPr="00BB488B">
        <w:rPr>
          <w:rFonts w:ascii="Book Antiqua" w:hAnsi="Book Antiqua"/>
          <w:caps/>
          <w:lang w:val="en-US"/>
        </w:rPr>
        <w:t>u</w:t>
      </w:r>
      <w:r w:rsidRPr="00BB488B">
        <w:rPr>
          <w:rFonts w:ascii="Book Antiqua" w:hAnsi="Book Antiqua"/>
          <w:lang w:val="en-US"/>
        </w:rPr>
        <w:t>lcerative colitis</w:t>
      </w:r>
      <w:r w:rsidRPr="00BB488B">
        <w:rPr>
          <w:rFonts w:ascii="Book Antiqua" w:hAnsi="Book Antiqua" w:hint="eastAsia"/>
          <w:lang w:val="en-US" w:eastAsia="zh-CN"/>
        </w:rPr>
        <w:t xml:space="preserve">; </w:t>
      </w:r>
      <w:r w:rsidRPr="00BB488B">
        <w:rPr>
          <w:rFonts w:ascii="Book Antiqua" w:hAnsi="Book Antiqua"/>
          <w:lang w:val="en-US" w:eastAsia="en-US"/>
        </w:rPr>
        <w:t>CTRL</w:t>
      </w:r>
      <w:r w:rsidRPr="00BB488B">
        <w:rPr>
          <w:rFonts w:ascii="Book Antiqua" w:hAnsi="Book Antiqua" w:hint="eastAsia"/>
          <w:lang w:val="en-US" w:eastAsia="zh-CN"/>
        </w:rPr>
        <w:t xml:space="preserve">: </w:t>
      </w:r>
      <w:r w:rsidRPr="00BB488B">
        <w:rPr>
          <w:rFonts w:ascii="Book Antiqua" w:hAnsi="Book Antiqua"/>
          <w:caps/>
          <w:lang w:val="en-US" w:eastAsia="en-US"/>
        </w:rPr>
        <w:t>c</w:t>
      </w:r>
      <w:r w:rsidRPr="00BB488B">
        <w:rPr>
          <w:rFonts w:ascii="Book Antiqua" w:hAnsi="Book Antiqua"/>
          <w:lang w:val="en-US" w:eastAsia="en-US"/>
        </w:rPr>
        <w:t>ontrols</w:t>
      </w:r>
      <w:r w:rsidRPr="00BB488B">
        <w:rPr>
          <w:rFonts w:ascii="Book Antiqua" w:hAnsi="Book Antiqua" w:hint="eastAsia"/>
          <w:lang w:val="en-US" w:eastAsia="zh-CN"/>
        </w:rPr>
        <w:t>.</w:t>
      </w:r>
    </w:p>
    <w:p w:rsidR="00E54F48" w:rsidRPr="00BB488B" w:rsidRDefault="00E54F48" w:rsidP="00F9554C">
      <w:pPr>
        <w:snapToGrid w:val="0"/>
        <w:spacing w:line="360" w:lineRule="auto"/>
        <w:jc w:val="both"/>
        <w:rPr>
          <w:rFonts w:ascii="Book Antiqua" w:eastAsia="Times New Roman" w:hAnsi="Book Antiqua"/>
          <w:noProof/>
          <w:lang w:val="en-US"/>
        </w:rPr>
      </w:pPr>
      <w:r w:rsidRPr="00BB488B">
        <w:rPr>
          <w:rFonts w:ascii="Book Antiqua" w:hAnsi="Book Antiqua"/>
          <w:noProof/>
          <w:lang w:val="en-US"/>
        </w:rPr>
        <w:br w:type="page"/>
      </w:r>
    </w:p>
    <w:p w:rsidR="00EC1F25" w:rsidRPr="00BB488B" w:rsidRDefault="00EC1F25" w:rsidP="00F9554C">
      <w:pPr>
        <w:widowControl w:val="0"/>
        <w:autoSpaceDE w:val="0"/>
        <w:autoSpaceDN w:val="0"/>
        <w:adjustRightInd w:val="0"/>
        <w:snapToGrid w:val="0"/>
        <w:spacing w:line="360" w:lineRule="auto"/>
        <w:jc w:val="both"/>
        <w:rPr>
          <w:rFonts w:ascii="Book Antiqua" w:eastAsia="MS Mincho" w:hAnsi="Book Antiqua" w:cs="MS Mincho"/>
          <w:b/>
          <w:lang w:val="en-US" w:eastAsia="zh-CN"/>
        </w:rPr>
      </w:pPr>
      <w:r w:rsidRPr="00BB488B">
        <w:rPr>
          <w:rFonts w:ascii="Book Antiqua" w:hAnsi="Book Antiqua" w:cs="Times"/>
          <w:b/>
          <w:lang w:val="en-US"/>
        </w:rPr>
        <w:lastRenderedPageBreak/>
        <w:t>Table 3 Primary and secondary antibodies for immunohistochemical analysis</w:t>
      </w:r>
    </w:p>
    <w:tbl>
      <w:tblPr>
        <w:tblStyle w:val="TableGrid"/>
        <w:tblW w:w="13750" w:type="dxa"/>
        <w:tblInd w:w="-459" w:type="dxa"/>
        <w:tblBorders>
          <w:left w:val="none" w:sz="0" w:space="0" w:color="auto"/>
          <w:right w:val="none" w:sz="0" w:space="0" w:color="auto"/>
        </w:tblBorders>
        <w:tblLayout w:type="fixed"/>
        <w:tblLook w:val="04A0" w:firstRow="1" w:lastRow="0" w:firstColumn="1" w:lastColumn="0" w:noHBand="0" w:noVBand="1"/>
      </w:tblPr>
      <w:tblGrid>
        <w:gridCol w:w="4820"/>
        <w:gridCol w:w="992"/>
        <w:gridCol w:w="1276"/>
        <w:gridCol w:w="6662"/>
      </w:tblGrid>
      <w:tr w:rsidR="00BB488B" w:rsidRPr="00BB488B" w:rsidTr="00E5132A">
        <w:trPr>
          <w:trHeight w:val="401"/>
        </w:trPr>
        <w:tc>
          <w:tcPr>
            <w:tcW w:w="4820" w:type="dxa"/>
            <w:hideMark/>
          </w:tcPr>
          <w:p w:rsidR="00EC1F25" w:rsidRPr="00BB488B" w:rsidRDefault="00EC1F25" w:rsidP="00F9554C">
            <w:pPr>
              <w:snapToGrid w:val="0"/>
              <w:spacing w:line="360" w:lineRule="auto"/>
              <w:jc w:val="left"/>
              <w:rPr>
                <w:rFonts w:ascii="Book Antiqua" w:hAnsi="Book Antiqua"/>
                <w:b/>
                <w:lang w:eastAsia="en-US"/>
              </w:rPr>
            </w:pPr>
            <w:r w:rsidRPr="00BB488B">
              <w:rPr>
                <w:rFonts w:ascii="Book Antiqua" w:hAnsi="Book Antiqua"/>
                <w:b/>
                <w:lang w:eastAsia="en-US"/>
              </w:rPr>
              <w:t>Antibody</w:t>
            </w:r>
          </w:p>
        </w:tc>
        <w:tc>
          <w:tcPr>
            <w:tcW w:w="992" w:type="dxa"/>
            <w:hideMark/>
          </w:tcPr>
          <w:p w:rsidR="00EC1F25" w:rsidRPr="00BB488B" w:rsidRDefault="00EC1F25" w:rsidP="00F9554C">
            <w:pPr>
              <w:snapToGrid w:val="0"/>
              <w:spacing w:line="360" w:lineRule="auto"/>
              <w:jc w:val="center"/>
              <w:rPr>
                <w:rFonts w:ascii="Book Antiqua" w:hAnsi="Book Antiqua"/>
                <w:b/>
                <w:lang w:eastAsia="en-US"/>
              </w:rPr>
            </w:pPr>
            <w:r w:rsidRPr="00BB488B">
              <w:rPr>
                <w:rFonts w:ascii="Book Antiqua" w:hAnsi="Book Antiqua"/>
                <w:b/>
                <w:lang w:eastAsia="en-US"/>
              </w:rPr>
              <w:t>Host</w:t>
            </w:r>
          </w:p>
        </w:tc>
        <w:tc>
          <w:tcPr>
            <w:tcW w:w="1276" w:type="dxa"/>
            <w:hideMark/>
          </w:tcPr>
          <w:p w:rsidR="00EC1F25" w:rsidRPr="00BB488B" w:rsidRDefault="00EC1F25" w:rsidP="00F9554C">
            <w:pPr>
              <w:snapToGrid w:val="0"/>
              <w:spacing w:line="360" w:lineRule="auto"/>
              <w:jc w:val="center"/>
              <w:rPr>
                <w:rFonts w:ascii="Book Antiqua" w:hAnsi="Book Antiqua"/>
                <w:b/>
                <w:lang w:eastAsia="en-US"/>
              </w:rPr>
            </w:pPr>
            <w:r w:rsidRPr="00BB488B">
              <w:rPr>
                <w:rFonts w:ascii="Book Antiqua" w:hAnsi="Book Antiqua"/>
                <w:b/>
                <w:lang w:eastAsia="en-US"/>
              </w:rPr>
              <w:t>Diluition</w:t>
            </w:r>
          </w:p>
        </w:tc>
        <w:tc>
          <w:tcPr>
            <w:tcW w:w="6662" w:type="dxa"/>
            <w:hideMark/>
          </w:tcPr>
          <w:p w:rsidR="00EC1F25" w:rsidRPr="00BB488B" w:rsidRDefault="00EC1F25" w:rsidP="00F9554C">
            <w:pPr>
              <w:snapToGrid w:val="0"/>
              <w:spacing w:line="360" w:lineRule="auto"/>
              <w:jc w:val="center"/>
              <w:rPr>
                <w:rFonts w:ascii="Book Antiqua" w:hAnsi="Book Antiqua"/>
                <w:b/>
                <w:lang w:eastAsia="en-US"/>
              </w:rPr>
            </w:pPr>
            <w:r w:rsidRPr="00BB488B">
              <w:rPr>
                <w:rFonts w:ascii="Book Antiqua" w:hAnsi="Book Antiqua"/>
                <w:b/>
                <w:lang w:eastAsia="en-US"/>
              </w:rPr>
              <w:t>Source</w:t>
            </w:r>
          </w:p>
        </w:tc>
      </w:tr>
      <w:tr w:rsidR="00BB488B" w:rsidRPr="00BB488B" w:rsidTr="00E5132A">
        <w:trPr>
          <w:trHeight w:val="212"/>
        </w:trPr>
        <w:tc>
          <w:tcPr>
            <w:tcW w:w="4820" w:type="dxa"/>
            <w:hideMark/>
          </w:tcPr>
          <w:p w:rsidR="00EC1F25" w:rsidRPr="00BB488B" w:rsidRDefault="00EC1F25" w:rsidP="00F9554C">
            <w:pPr>
              <w:snapToGrid w:val="0"/>
              <w:spacing w:line="360" w:lineRule="auto"/>
              <w:jc w:val="left"/>
              <w:rPr>
                <w:rFonts w:ascii="Book Antiqua" w:hAnsi="Book Antiqua"/>
                <w:lang w:eastAsia="en-US"/>
              </w:rPr>
            </w:pPr>
            <w:r w:rsidRPr="00BB488B">
              <w:rPr>
                <w:rFonts w:ascii="Book Antiqua" w:hAnsi="Book Antiqua"/>
                <w:lang w:eastAsia="en-US"/>
              </w:rPr>
              <w:t>Anti-GLUT2</w:t>
            </w:r>
          </w:p>
        </w:tc>
        <w:tc>
          <w:tcPr>
            <w:tcW w:w="992" w:type="dxa"/>
            <w:hideMark/>
          </w:tcPr>
          <w:p w:rsidR="00EC1F25" w:rsidRPr="00BB488B" w:rsidRDefault="00EC1F25" w:rsidP="00F9554C">
            <w:pPr>
              <w:snapToGrid w:val="0"/>
              <w:spacing w:line="360" w:lineRule="auto"/>
              <w:jc w:val="center"/>
              <w:rPr>
                <w:rFonts w:ascii="Book Antiqua" w:hAnsi="Book Antiqua"/>
                <w:lang w:eastAsia="en-US"/>
              </w:rPr>
            </w:pPr>
            <w:r w:rsidRPr="00BB488B">
              <w:rPr>
                <w:rFonts w:ascii="Book Antiqua" w:hAnsi="Book Antiqua"/>
                <w:lang w:eastAsia="en-US"/>
              </w:rPr>
              <w:t>Goat</w:t>
            </w:r>
          </w:p>
        </w:tc>
        <w:tc>
          <w:tcPr>
            <w:tcW w:w="1276" w:type="dxa"/>
            <w:hideMark/>
          </w:tcPr>
          <w:p w:rsidR="00EC1F25" w:rsidRPr="00BB488B" w:rsidRDefault="00EC1F25" w:rsidP="00F9554C">
            <w:pPr>
              <w:snapToGrid w:val="0"/>
              <w:spacing w:line="360" w:lineRule="auto"/>
              <w:jc w:val="center"/>
              <w:rPr>
                <w:rFonts w:ascii="Book Antiqua" w:hAnsi="Book Antiqua"/>
                <w:lang w:eastAsia="en-US"/>
              </w:rPr>
            </w:pPr>
            <w:r w:rsidRPr="00BB488B">
              <w:rPr>
                <w:rFonts w:ascii="Book Antiqua" w:hAnsi="Book Antiqua"/>
                <w:lang w:eastAsia="en-US"/>
              </w:rPr>
              <w:t>1:200</w:t>
            </w:r>
          </w:p>
        </w:tc>
        <w:tc>
          <w:tcPr>
            <w:tcW w:w="6662" w:type="dxa"/>
            <w:hideMark/>
          </w:tcPr>
          <w:p w:rsidR="00EC1F25" w:rsidRPr="00BB488B" w:rsidRDefault="00EC1F25" w:rsidP="00F9554C">
            <w:pPr>
              <w:snapToGrid w:val="0"/>
              <w:spacing w:line="360" w:lineRule="auto"/>
              <w:jc w:val="center"/>
              <w:rPr>
                <w:rFonts w:ascii="Book Antiqua" w:hAnsi="Book Antiqua"/>
                <w:lang w:val="en-US" w:eastAsia="zh-CN"/>
              </w:rPr>
            </w:pPr>
            <w:r w:rsidRPr="00BB488B">
              <w:rPr>
                <w:rFonts w:ascii="Book Antiqua" w:hAnsi="Book Antiqua"/>
                <w:lang w:val="en-US" w:eastAsia="en-US"/>
              </w:rPr>
              <w:t>cat#ab111117</w:t>
            </w:r>
            <w:r w:rsidR="00C56B2D" w:rsidRPr="00BB488B">
              <w:rPr>
                <w:rFonts w:ascii="Book Antiqua" w:hAnsi="Book Antiqua" w:hint="eastAsia"/>
                <w:lang w:val="en-US" w:eastAsia="zh-CN"/>
              </w:rPr>
              <w:t xml:space="preserve">, </w:t>
            </w:r>
            <w:r w:rsidRPr="00BB488B">
              <w:rPr>
                <w:rFonts w:ascii="Book Antiqua" w:hAnsi="Book Antiqua"/>
                <w:lang w:val="en-US" w:eastAsia="en-US"/>
              </w:rPr>
              <w:t>abcam,</w:t>
            </w:r>
            <w:r w:rsidR="00C56B2D" w:rsidRPr="00BB488B">
              <w:rPr>
                <w:rFonts w:ascii="Book Antiqua" w:hAnsi="Book Antiqua" w:hint="eastAsia"/>
                <w:lang w:val="en-US" w:eastAsia="zh-CN"/>
              </w:rPr>
              <w:t xml:space="preserve"> </w:t>
            </w:r>
            <w:r w:rsidRPr="00BB488B">
              <w:rPr>
                <w:rFonts w:ascii="Book Antiqua" w:hAnsi="Book Antiqua"/>
                <w:lang w:val="en-US" w:eastAsia="en-US"/>
              </w:rPr>
              <w:t>Cambridge,</w:t>
            </w:r>
            <w:r w:rsidR="00C56B2D" w:rsidRPr="00BB488B">
              <w:rPr>
                <w:rFonts w:ascii="Book Antiqua" w:hAnsi="Book Antiqua" w:hint="eastAsia"/>
                <w:lang w:val="en-US" w:eastAsia="zh-CN"/>
              </w:rPr>
              <w:t xml:space="preserve"> </w:t>
            </w:r>
            <w:r w:rsidRPr="00BB488B">
              <w:rPr>
                <w:rFonts w:ascii="Book Antiqua" w:hAnsi="Book Antiqua"/>
                <w:lang w:val="en-US" w:eastAsia="en-US"/>
              </w:rPr>
              <w:t>U</w:t>
            </w:r>
            <w:r w:rsidR="00C56B2D" w:rsidRPr="00BB488B">
              <w:rPr>
                <w:rFonts w:ascii="Book Antiqua" w:hAnsi="Book Antiqua" w:hint="eastAsia"/>
                <w:lang w:val="en-US" w:eastAsia="zh-CN"/>
              </w:rPr>
              <w:t>nited Kingdom</w:t>
            </w:r>
          </w:p>
        </w:tc>
      </w:tr>
      <w:tr w:rsidR="00BB488B" w:rsidRPr="00BB488B" w:rsidTr="00E5132A">
        <w:trPr>
          <w:trHeight w:val="278"/>
        </w:trPr>
        <w:tc>
          <w:tcPr>
            <w:tcW w:w="4820" w:type="dxa"/>
            <w:hideMark/>
          </w:tcPr>
          <w:p w:rsidR="00EC1F25" w:rsidRPr="00BB488B" w:rsidRDefault="00EC1F25" w:rsidP="00F9554C">
            <w:pPr>
              <w:snapToGrid w:val="0"/>
              <w:spacing w:line="360" w:lineRule="auto"/>
              <w:jc w:val="left"/>
              <w:rPr>
                <w:rFonts w:ascii="Book Antiqua" w:hAnsi="Book Antiqua"/>
                <w:lang w:eastAsia="en-US"/>
              </w:rPr>
            </w:pPr>
            <w:r w:rsidRPr="00BB488B">
              <w:rPr>
                <w:rFonts w:ascii="Book Antiqua" w:hAnsi="Book Antiqua"/>
                <w:lang w:eastAsia="en-US"/>
              </w:rPr>
              <w:t>Anti-GLUT5</w:t>
            </w:r>
          </w:p>
        </w:tc>
        <w:tc>
          <w:tcPr>
            <w:tcW w:w="992" w:type="dxa"/>
            <w:hideMark/>
          </w:tcPr>
          <w:p w:rsidR="00EC1F25" w:rsidRPr="00BB488B" w:rsidRDefault="00EC1F25" w:rsidP="00F9554C">
            <w:pPr>
              <w:snapToGrid w:val="0"/>
              <w:spacing w:line="360" w:lineRule="auto"/>
              <w:jc w:val="center"/>
              <w:rPr>
                <w:rFonts w:ascii="Book Antiqua" w:hAnsi="Book Antiqua"/>
                <w:lang w:eastAsia="en-US"/>
              </w:rPr>
            </w:pPr>
            <w:r w:rsidRPr="00BB488B">
              <w:rPr>
                <w:rFonts w:ascii="Book Antiqua" w:hAnsi="Book Antiqua"/>
                <w:lang w:eastAsia="en-US"/>
              </w:rPr>
              <w:t>Rabbit</w:t>
            </w:r>
          </w:p>
        </w:tc>
        <w:tc>
          <w:tcPr>
            <w:tcW w:w="1276" w:type="dxa"/>
            <w:hideMark/>
          </w:tcPr>
          <w:p w:rsidR="00EC1F25" w:rsidRPr="00BB488B" w:rsidRDefault="00EC1F25" w:rsidP="00F9554C">
            <w:pPr>
              <w:snapToGrid w:val="0"/>
              <w:spacing w:line="360" w:lineRule="auto"/>
              <w:jc w:val="center"/>
              <w:rPr>
                <w:rFonts w:ascii="Book Antiqua" w:hAnsi="Book Antiqua"/>
                <w:lang w:eastAsia="en-US"/>
              </w:rPr>
            </w:pPr>
            <w:r w:rsidRPr="00BB488B">
              <w:rPr>
                <w:rFonts w:ascii="Book Antiqua" w:hAnsi="Book Antiqua"/>
                <w:lang w:eastAsia="en-US"/>
              </w:rPr>
              <w:t>1:400</w:t>
            </w:r>
          </w:p>
        </w:tc>
        <w:tc>
          <w:tcPr>
            <w:tcW w:w="6662" w:type="dxa"/>
            <w:hideMark/>
          </w:tcPr>
          <w:p w:rsidR="00EC1F25" w:rsidRPr="00BB488B" w:rsidRDefault="00EC1F25" w:rsidP="00F9554C">
            <w:pPr>
              <w:snapToGrid w:val="0"/>
              <w:spacing w:line="360" w:lineRule="auto"/>
              <w:jc w:val="center"/>
              <w:rPr>
                <w:rFonts w:ascii="Book Antiqua" w:hAnsi="Book Antiqua"/>
                <w:lang w:val="en-US" w:eastAsia="en-US"/>
              </w:rPr>
            </w:pPr>
            <w:r w:rsidRPr="00BB488B">
              <w:rPr>
                <w:rFonts w:ascii="Book Antiqua" w:hAnsi="Book Antiqua"/>
                <w:lang w:val="en-US" w:eastAsia="en-US"/>
              </w:rPr>
              <w:t>cat#ab36057</w:t>
            </w:r>
            <w:r w:rsidR="00C56B2D" w:rsidRPr="00BB488B">
              <w:rPr>
                <w:rFonts w:ascii="Book Antiqua" w:hAnsi="Book Antiqua" w:hint="eastAsia"/>
                <w:lang w:val="en-US" w:eastAsia="zh-CN"/>
              </w:rPr>
              <w:t xml:space="preserve">, </w:t>
            </w:r>
            <w:r w:rsidRPr="00BB488B">
              <w:rPr>
                <w:rFonts w:ascii="Book Antiqua" w:hAnsi="Book Antiqua"/>
                <w:lang w:val="en-US" w:eastAsia="en-US"/>
              </w:rPr>
              <w:t>abcam</w:t>
            </w:r>
          </w:p>
        </w:tc>
      </w:tr>
      <w:tr w:rsidR="00BB488B" w:rsidRPr="00BB488B" w:rsidTr="00E5132A">
        <w:trPr>
          <w:trHeight w:val="279"/>
        </w:trPr>
        <w:tc>
          <w:tcPr>
            <w:tcW w:w="4820" w:type="dxa"/>
            <w:hideMark/>
          </w:tcPr>
          <w:p w:rsidR="00EC1F25" w:rsidRPr="00BB488B" w:rsidRDefault="00EC1F25" w:rsidP="00F9554C">
            <w:pPr>
              <w:snapToGrid w:val="0"/>
              <w:spacing w:line="360" w:lineRule="auto"/>
              <w:jc w:val="left"/>
              <w:rPr>
                <w:rFonts w:ascii="Book Antiqua" w:hAnsi="Book Antiqua"/>
                <w:lang w:eastAsia="en-US"/>
              </w:rPr>
            </w:pPr>
            <w:r w:rsidRPr="00BB488B">
              <w:rPr>
                <w:rFonts w:ascii="Book Antiqua" w:hAnsi="Book Antiqua"/>
                <w:lang w:eastAsia="en-US"/>
              </w:rPr>
              <w:t>Anti-SGLT1</w:t>
            </w:r>
          </w:p>
        </w:tc>
        <w:tc>
          <w:tcPr>
            <w:tcW w:w="992" w:type="dxa"/>
            <w:hideMark/>
          </w:tcPr>
          <w:p w:rsidR="00EC1F25" w:rsidRPr="00BB488B" w:rsidRDefault="00EC1F25" w:rsidP="00F9554C">
            <w:pPr>
              <w:snapToGrid w:val="0"/>
              <w:spacing w:line="360" w:lineRule="auto"/>
              <w:jc w:val="center"/>
              <w:rPr>
                <w:rFonts w:ascii="Book Antiqua" w:hAnsi="Book Antiqua"/>
                <w:lang w:eastAsia="en-US"/>
              </w:rPr>
            </w:pPr>
            <w:r w:rsidRPr="00BB488B">
              <w:rPr>
                <w:rFonts w:ascii="Book Antiqua" w:hAnsi="Book Antiqua"/>
                <w:lang w:eastAsia="en-US"/>
              </w:rPr>
              <w:t>Rabbit</w:t>
            </w:r>
          </w:p>
        </w:tc>
        <w:tc>
          <w:tcPr>
            <w:tcW w:w="1276" w:type="dxa"/>
            <w:hideMark/>
          </w:tcPr>
          <w:p w:rsidR="00EC1F25" w:rsidRPr="00BB488B" w:rsidRDefault="00EC1F25" w:rsidP="00F9554C">
            <w:pPr>
              <w:snapToGrid w:val="0"/>
              <w:spacing w:line="360" w:lineRule="auto"/>
              <w:jc w:val="center"/>
              <w:rPr>
                <w:rFonts w:ascii="Book Antiqua" w:hAnsi="Book Antiqua"/>
                <w:lang w:eastAsia="en-US"/>
              </w:rPr>
            </w:pPr>
            <w:r w:rsidRPr="00BB488B">
              <w:rPr>
                <w:rFonts w:ascii="Book Antiqua" w:hAnsi="Book Antiqua"/>
                <w:lang w:eastAsia="en-US"/>
              </w:rPr>
              <w:t>1:200</w:t>
            </w:r>
          </w:p>
        </w:tc>
        <w:tc>
          <w:tcPr>
            <w:tcW w:w="6662" w:type="dxa"/>
            <w:hideMark/>
          </w:tcPr>
          <w:p w:rsidR="00EC1F25" w:rsidRPr="00BB488B" w:rsidRDefault="00EC1F25" w:rsidP="00F9554C">
            <w:pPr>
              <w:snapToGrid w:val="0"/>
              <w:spacing w:line="360" w:lineRule="auto"/>
              <w:jc w:val="center"/>
              <w:rPr>
                <w:rFonts w:ascii="Book Antiqua" w:hAnsi="Book Antiqua"/>
                <w:lang w:val="en-US" w:eastAsia="en-US"/>
              </w:rPr>
            </w:pPr>
            <w:r w:rsidRPr="00BB488B">
              <w:rPr>
                <w:rFonts w:ascii="Book Antiqua" w:hAnsi="Book Antiqua"/>
                <w:lang w:val="en-US" w:eastAsia="en-US"/>
              </w:rPr>
              <w:t>cat#ab14686</w:t>
            </w:r>
            <w:r w:rsidR="00C56B2D" w:rsidRPr="00BB488B">
              <w:rPr>
                <w:rFonts w:ascii="Book Antiqua" w:hAnsi="Book Antiqua" w:hint="eastAsia"/>
                <w:lang w:val="en-US" w:eastAsia="zh-CN"/>
              </w:rPr>
              <w:t xml:space="preserve">, </w:t>
            </w:r>
            <w:r w:rsidRPr="00BB488B">
              <w:rPr>
                <w:rFonts w:ascii="Book Antiqua" w:hAnsi="Book Antiqua"/>
                <w:lang w:val="en-US" w:eastAsia="en-US"/>
              </w:rPr>
              <w:t>abcam</w:t>
            </w:r>
          </w:p>
        </w:tc>
      </w:tr>
      <w:tr w:rsidR="00BB488B" w:rsidRPr="00BB488B" w:rsidTr="00E5132A">
        <w:trPr>
          <w:trHeight w:val="379"/>
        </w:trPr>
        <w:tc>
          <w:tcPr>
            <w:tcW w:w="4820" w:type="dxa"/>
            <w:hideMark/>
          </w:tcPr>
          <w:p w:rsidR="00EC1F25" w:rsidRPr="00BB488B" w:rsidRDefault="00EC1F25" w:rsidP="00F9554C">
            <w:pPr>
              <w:snapToGrid w:val="0"/>
              <w:spacing w:line="360" w:lineRule="auto"/>
              <w:jc w:val="left"/>
              <w:rPr>
                <w:rFonts w:ascii="Book Antiqua" w:hAnsi="Book Antiqua"/>
                <w:lang w:val="en-US" w:eastAsia="en-US"/>
              </w:rPr>
            </w:pPr>
            <w:r w:rsidRPr="00BB488B">
              <w:rPr>
                <w:rFonts w:ascii="Book Antiqua" w:hAnsi="Book Antiqua"/>
                <w:lang w:val="en-US" w:eastAsia="en-US"/>
              </w:rPr>
              <w:t>Anti-LYVE-1</w:t>
            </w:r>
          </w:p>
        </w:tc>
        <w:tc>
          <w:tcPr>
            <w:tcW w:w="992" w:type="dxa"/>
            <w:hideMark/>
          </w:tcPr>
          <w:p w:rsidR="00EC1F25" w:rsidRPr="00BB488B" w:rsidRDefault="00EC1F25" w:rsidP="00F9554C">
            <w:pPr>
              <w:snapToGrid w:val="0"/>
              <w:spacing w:line="360" w:lineRule="auto"/>
              <w:jc w:val="center"/>
              <w:rPr>
                <w:rFonts w:ascii="Book Antiqua" w:hAnsi="Book Antiqua"/>
                <w:lang w:eastAsia="en-US"/>
              </w:rPr>
            </w:pPr>
            <w:r w:rsidRPr="00BB488B">
              <w:rPr>
                <w:rFonts w:ascii="Book Antiqua" w:hAnsi="Book Antiqua"/>
                <w:lang w:eastAsia="en-US"/>
              </w:rPr>
              <w:t>Rabbit</w:t>
            </w:r>
          </w:p>
        </w:tc>
        <w:tc>
          <w:tcPr>
            <w:tcW w:w="1276" w:type="dxa"/>
            <w:hideMark/>
          </w:tcPr>
          <w:p w:rsidR="00EC1F25" w:rsidRPr="00BB488B" w:rsidRDefault="00EC1F25" w:rsidP="00F9554C">
            <w:pPr>
              <w:snapToGrid w:val="0"/>
              <w:spacing w:line="360" w:lineRule="auto"/>
              <w:jc w:val="center"/>
              <w:rPr>
                <w:rFonts w:ascii="Book Antiqua" w:hAnsi="Book Antiqua"/>
                <w:lang w:eastAsia="en-US"/>
              </w:rPr>
            </w:pPr>
            <w:r w:rsidRPr="00BB488B">
              <w:rPr>
                <w:rFonts w:ascii="Book Antiqua" w:hAnsi="Book Antiqua"/>
                <w:lang w:eastAsia="en-US"/>
              </w:rPr>
              <w:t>1:500</w:t>
            </w:r>
          </w:p>
        </w:tc>
        <w:tc>
          <w:tcPr>
            <w:tcW w:w="6662" w:type="dxa"/>
            <w:hideMark/>
          </w:tcPr>
          <w:p w:rsidR="00EC1F25" w:rsidRPr="00BB488B" w:rsidRDefault="00EC1F25" w:rsidP="00F9554C">
            <w:pPr>
              <w:snapToGrid w:val="0"/>
              <w:spacing w:line="360" w:lineRule="auto"/>
              <w:jc w:val="center"/>
              <w:rPr>
                <w:rFonts w:ascii="Book Antiqua" w:hAnsi="Book Antiqua"/>
                <w:lang w:val="en-US" w:eastAsia="zh-CN"/>
              </w:rPr>
            </w:pPr>
            <w:r w:rsidRPr="00BB488B">
              <w:rPr>
                <w:rFonts w:ascii="Book Antiqua" w:hAnsi="Book Antiqua"/>
                <w:lang w:val="en-US" w:eastAsia="en-US"/>
              </w:rPr>
              <w:t>cat#Bs-1311R</w:t>
            </w:r>
            <w:r w:rsidR="00C56B2D" w:rsidRPr="00BB488B">
              <w:rPr>
                <w:rFonts w:ascii="Book Antiqua" w:hAnsi="Book Antiqua" w:hint="eastAsia"/>
                <w:lang w:val="en-US" w:eastAsia="zh-CN"/>
              </w:rPr>
              <w:t xml:space="preserve">, </w:t>
            </w:r>
            <w:r w:rsidRPr="00BB488B">
              <w:rPr>
                <w:rFonts w:ascii="Book Antiqua" w:hAnsi="Book Antiqua"/>
                <w:lang w:val="en-US" w:eastAsia="en-US"/>
              </w:rPr>
              <w:t>Bioss,Woburn, MA, U</w:t>
            </w:r>
            <w:r w:rsidR="00C56B2D" w:rsidRPr="00BB488B">
              <w:rPr>
                <w:rFonts w:ascii="Book Antiqua" w:hAnsi="Book Antiqua" w:hint="eastAsia"/>
                <w:lang w:val="en-US" w:eastAsia="zh-CN"/>
              </w:rPr>
              <w:t>nited States</w:t>
            </w:r>
          </w:p>
        </w:tc>
      </w:tr>
      <w:tr w:rsidR="00BB488B" w:rsidRPr="00BB488B" w:rsidTr="00E5132A">
        <w:trPr>
          <w:trHeight w:val="218"/>
        </w:trPr>
        <w:tc>
          <w:tcPr>
            <w:tcW w:w="4820" w:type="dxa"/>
          </w:tcPr>
          <w:p w:rsidR="00C56B2D" w:rsidRPr="00BB488B" w:rsidRDefault="00C56B2D" w:rsidP="00F9554C">
            <w:pPr>
              <w:snapToGrid w:val="0"/>
              <w:spacing w:line="360" w:lineRule="auto"/>
              <w:jc w:val="left"/>
              <w:rPr>
                <w:rFonts w:ascii="Book Antiqua" w:hAnsi="Book Antiqua"/>
                <w:lang w:val="en-US" w:eastAsia="en-US"/>
              </w:rPr>
            </w:pPr>
            <w:r w:rsidRPr="00BB488B">
              <w:rPr>
                <w:rFonts w:ascii="Book Antiqua" w:hAnsi="Book Antiqua"/>
                <w:lang w:val="en-US" w:eastAsia="en-US"/>
              </w:rPr>
              <w:t>Anti-VEGF</w:t>
            </w:r>
          </w:p>
        </w:tc>
        <w:tc>
          <w:tcPr>
            <w:tcW w:w="992" w:type="dxa"/>
          </w:tcPr>
          <w:p w:rsidR="00C56B2D" w:rsidRPr="00BB488B" w:rsidRDefault="00C56B2D" w:rsidP="00F9554C">
            <w:pPr>
              <w:snapToGrid w:val="0"/>
              <w:spacing w:line="360" w:lineRule="auto"/>
              <w:jc w:val="center"/>
              <w:rPr>
                <w:rFonts w:ascii="Book Antiqua" w:hAnsi="Book Antiqua"/>
                <w:lang w:eastAsia="en-US"/>
              </w:rPr>
            </w:pPr>
            <w:r w:rsidRPr="00BB488B">
              <w:rPr>
                <w:rFonts w:ascii="Book Antiqua" w:hAnsi="Book Antiqua"/>
                <w:lang w:eastAsia="en-US"/>
              </w:rPr>
              <w:t>Rabbit</w:t>
            </w:r>
          </w:p>
        </w:tc>
        <w:tc>
          <w:tcPr>
            <w:tcW w:w="1276" w:type="dxa"/>
          </w:tcPr>
          <w:p w:rsidR="00C56B2D" w:rsidRPr="00BB488B" w:rsidRDefault="00C56B2D" w:rsidP="00F9554C">
            <w:pPr>
              <w:snapToGrid w:val="0"/>
              <w:spacing w:line="360" w:lineRule="auto"/>
              <w:jc w:val="center"/>
              <w:rPr>
                <w:rFonts w:ascii="Book Antiqua" w:hAnsi="Book Antiqua"/>
                <w:lang w:eastAsia="en-US"/>
              </w:rPr>
            </w:pPr>
            <w:r w:rsidRPr="00BB488B">
              <w:rPr>
                <w:rFonts w:ascii="Book Antiqua" w:hAnsi="Book Antiqua"/>
                <w:lang w:eastAsia="en-US"/>
              </w:rPr>
              <w:t>1:200</w:t>
            </w:r>
          </w:p>
        </w:tc>
        <w:tc>
          <w:tcPr>
            <w:tcW w:w="6662" w:type="dxa"/>
          </w:tcPr>
          <w:p w:rsidR="00C56B2D" w:rsidRPr="00BB488B" w:rsidRDefault="00C56B2D" w:rsidP="00F9554C">
            <w:pPr>
              <w:snapToGrid w:val="0"/>
              <w:spacing w:line="360" w:lineRule="auto"/>
              <w:jc w:val="center"/>
              <w:rPr>
                <w:rFonts w:ascii="Book Antiqua" w:hAnsi="Book Antiqua"/>
                <w:lang w:val="en-US" w:eastAsia="en-US"/>
              </w:rPr>
            </w:pPr>
            <w:r w:rsidRPr="00BB488B">
              <w:rPr>
                <w:rFonts w:ascii="Book Antiqua" w:hAnsi="Book Antiqua"/>
                <w:lang w:val="en-US" w:eastAsia="en-US"/>
              </w:rPr>
              <w:t>cat#RB-222</w:t>
            </w:r>
            <w:r w:rsidRPr="00BB488B">
              <w:rPr>
                <w:rFonts w:ascii="Book Antiqua" w:hAnsi="Book Antiqua" w:hint="eastAsia"/>
                <w:lang w:val="en-US" w:eastAsia="zh-CN"/>
              </w:rPr>
              <w:t xml:space="preserve">, </w:t>
            </w:r>
            <w:r w:rsidRPr="00BB488B">
              <w:rPr>
                <w:rFonts w:ascii="Book Antiqua" w:hAnsi="Book Antiqua"/>
                <w:lang w:val="en-US" w:eastAsia="en-US"/>
              </w:rPr>
              <w:t>Thermo Scientific, Fremont, CA, U</w:t>
            </w:r>
            <w:r w:rsidRPr="00BB488B">
              <w:rPr>
                <w:rFonts w:ascii="Book Antiqua" w:hAnsi="Book Antiqua" w:hint="eastAsia"/>
                <w:lang w:val="en-US" w:eastAsia="zh-CN"/>
              </w:rPr>
              <w:t>nited States</w:t>
            </w:r>
          </w:p>
        </w:tc>
      </w:tr>
      <w:tr w:rsidR="00BB488B" w:rsidRPr="00BB488B" w:rsidTr="00E5132A">
        <w:trPr>
          <w:trHeight w:val="292"/>
        </w:trPr>
        <w:tc>
          <w:tcPr>
            <w:tcW w:w="4820" w:type="dxa"/>
            <w:hideMark/>
          </w:tcPr>
          <w:p w:rsidR="00EC1F25" w:rsidRPr="00BB488B" w:rsidRDefault="00EC1F25" w:rsidP="00F9554C">
            <w:pPr>
              <w:snapToGrid w:val="0"/>
              <w:spacing w:line="360" w:lineRule="auto"/>
              <w:jc w:val="left"/>
              <w:rPr>
                <w:rFonts w:ascii="Book Antiqua" w:hAnsi="Book Antiqua"/>
                <w:lang w:val="en-US" w:eastAsia="en-US"/>
              </w:rPr>
            </w:pPr>
            <w:r w:rsidRPr="00BB488B">
              <w:rPr>
                <w:rFonts w:ascii="Book Antiqua" w:hAnsi="Book Antiqua"/>
                <w:lang w:val="en-US" w:eastAsia="en-US"/>
              </w:rPr>
              <w:t xml:space="preserve">Polyclonal </w:t>
            </w:r>
            <w:r w:rsidR="00C56B2D" w:rsidRPr="00BB488B">
              <w:rPr>
                <w:rFonts w:ascii="Book Antiqua" w:hAnsi="Book Antiqua"/>
                <w:lang w:val="en-US" w:eastAsia="en-US"/>
              </w:rPr>
              <w:t>a</w:t>
            </w:r>
            <w:r w:rsidRPr="00BB488B">
              <w:rPr>
                <w:rFonts w:ascii="Book Antiqua" w:hAnsi="Book Antiqua"/>
                <w:lang w:val="en-US" w:eastAsia="en-US"/>
              </w:rPr>
              <w:t>nti-</w:t>
            </w:r>
            <w:r w:rsidR="00C56B2D" w:rsidRPr="00BB488B">
              <w:rPr>
                <w:rFonts w:ascii="Book Antiqua" w:hAnsi="Book Antiqua"/>
                <w:lang w:val="en-US" w:eastAsia="en-US"/>
              </w:rPr>
              <w:t>r</w:t>
            </w:r>
            <w:r w:rsidR="00E5132A" w:rsidRPr="00BB488B">
              <w:rPr>
                <w:rFonts w:ascii="Book Antiqua" w:hAnsi="Book Antiqua"/>
                <w:lang w:val="en-US" w:eastAsia="en-US"/>
              </w:rPr>
              <w:t>abbit IgG</w:t>
            </w:r>
            <w:r w:rsidRPr="00BB488B">
              <w:rPr>
                <w:rFonts w:ascii="Book Antiqua" w:hAnsi="Book Antiqua"/>
                <w:lang w:val="en-US" w:eastAsia="en-US"/>
              </w:rPr>
              <w:t>/</w:t>
            </w:r>
            <w:r w:rsidR="00C56B2D" w:rsidRPr="00BB488B">
              <w:rPr>
                <w:rFonts w:ascii="Book Antiqua" w:hAnsi="Book Antiqua"/>
                <w:lang w:val="en-US" w:eastAsia="en-US"/>
              </w:rPr>
              <w:t>b</w:t>
            </w:r>
            <w:r w:rsidRPr="00BB488B">
              <w:rPr>
                <w:rFonts w:ascii="Book Antiqua" w:hAnsi="Book Antiqua"/>
                <w:lang w:val="en-US" w:eastAsia="en-US"/>
              </w:rPr>
              <w:t xml:space="preserve">iotinylated </w:t>
            </w:r>
          </w:p>
        </w:tc>
        <w:tc>
          <w:tcPr>
            <w:tcW w:w="992" w:type="dxa"/>
            <w:hideMark/>
          </w:tcPr>
          <w:p w:rsidR="00EC1F25" w:rsidRPr="00BB488B" w:rsidRDefault="00EC1F25" w:rsidP="00F9554C">
            <w:pPr>
              <w:snapToGrid w:val="0"/>
              <w:spacing w:line="360" w:lineRule="auto"/>
              <w:jc w:val="center"/>
              <w:rPr>
                <w:rFonts w:ascii="Book Antiqua" w:hAnsi="Book Antiqua"/>
                <w:lang w:eastAsia="en-US"/>
              </w:rPr>
            </w:pPr>
            <w:r w:rsidRPr="00BB488B">
              <w:rPr>
                <w:rFonts w:ascii="Book Antiqua" w:hAnsi="Book Antiqua"/>
                <w:lang w:eastAsia="en-US"/>
              </w:rPr>
              <w:t>Swine</w:t>
            </w:r>
          </w:p>
        </w:tc>
        <w:tc>
          <w:tcPr>
            <w:tcW w:w="1276" w:type="dxa"/>
            <w:hideMark/>
          </w:tcPr>
          <w:p w:rsidR="00EC1F25" w:rsidRPr="00BB488B" w:rsidRDefault="00EC1F25" w:rsidP="00F9554C">
            <w:pPr>
              <w:snapToGrid w:val="0"/>
              <w:spacing w:line="360" w:lineRule="auto"/>
              <w:jc w:val="center"/>
              <w:rPr>
                <w:rFonts w:ascii="Book Antiqua" w:hAnsi="Book Antiqua"/>
                <w:lang w:eastAsia="en-US"/>
              </w:rPr>
            </w:pPr>
            <w:r w:rsidRPr="00BB488B">
              <w:rPr>
                <w:rFonts w:ascii="Book Antiqua" w:hAnsi="Book Antiqua"/>
                <w:lang w:eastAsia="en-US"/>
              </w:rPr>
              <w:t>1:400</w:t>
            </w:r>
          </w:p>
        </w:tc>
        <w:tc>
          <w:tcPr>
            <w:tcW w:w="6662" w:type="dxa"/>
            <w:hideMark/>
          </w:tcPr>
          <w:p w:rsidR="00EC1F25" w:rsidRPr="00BB488B" w:rsidRDefault="00EC1F25" w:rsidP="00F9554C">
            <w:pPr>
              <w:snapToGrid w:val="0"/>
              <w:spacing w:line="360" w:lineRule="auto"/>
              <w:jc w:val="center"/>
              <w:rPr>
                <w:rFonts w:ascii="Book Antiqua" w:hAnsi="Book Antiqua"/>
                <w:lang w:val="en-US" w:eastAsia="zh-CN"/>
              </w:rPr>
            </w:pPr>
            <w:r w:rsidRPr="00BB488B">
              <w:rPr>
                <w:rFonts w:ascii="Book Antiqua" w:hAnsi="Book Antiqua"/>
                <w:lang w:val="en-US" w:eastAsia="en-US"/>
              </w:rPr>
              <w:t>cat#E0353</w:t>
            </w:r>
            <w:r w:rsidR="00C56B2D" w:rsidRPr="00BB488B">
              <w:rPr>
                <w:rFonts w:ascii="Book Antiqua" w:hAnsi="Book Antiqua" w:hint="eastAsia"/>
                <w:lang w:val="en-US" w:eastAsia="zh-CN"/>
              </w:rPr>
              <w:t xml:space="preserve">, </w:t>
            </w:r>
            <w:r w:rsidRPr="00BB488B">
              <w:rPr>
                <w:rFonts w:ascii="Book Antiqua" w:hAnsi="Book Antiqua"/>
                <w:lang w:val="en-US" w:eastAsia="en-US"/>
              </w:rPr>
              <w:t xml:space="preserve">Dako, Milan, </w:t>
            </w:r>
            <w:r w:rsidR="008F1C52" w:rsidRPr="00BB488B">
              <w:rPr>
                <w:rFonts w:ascii="Book Antiqua" w:hAnsi="Book Antiqua"/>
                <w:lang w:val="en-US" w:eastAsia="en-US"/>
              </w:rPr>
              <w:t>Italy</w:t>
            </w:r>
          </w:p>
        </w:tc>
      </w:tr>
      <w:tr w:rsidR="00BB488B" w:rsidRPr="00BB488B" w:rsidTr="00E5132A">
        <w:trPr>
          <w:trHeight w:val="191"/>
        </w:trPr>
        <w:tc>
          <w:tcPr>
            <w:tcW w:w="4820" w:type="dxa"/>
            <w:hideMark/>
          </w:tcPr>
          <w:p w:rsidR="00C56B2D" w:rsidRPr="00BB488B" w:rsidRDefault="00C56B2D" w:rsidP="00F9554C">
            <w:pPr>
              <w:snapToGrid w:val="0"/>
              <w:spacing w:line="360" w:lineRule="auto"/>
              <w:jc w:val="left"/>
              <w:rPr>
                <w:rFonts w:ascii="Book Antiqua" w:hAnsi="Book Antiqua"/>
                <w:lang w:val="en-US" w:eastAsia="en-US"/>
              </w:rPr>
            </w:pPr>
            <w:r w:rsidRPr="00BB488B">
              <w:rPr>
                <w:rFonts w:ascii="Book Antiqua" w:hAnsi="Book Antiqua"/>
                <w:lang w:val="en-US" w:eastAsia="en-US"/>
              </w:rPr>
              <w:t xml:space="preserve">Polyclonal anti-goat </w:t>
            </w:r>
            <w:r w:rsidR="00E5132A" w:rsidRPr="00BB488B">
              <w:rPr>
                <w:rFonts w:ascii="Book Antiqua" w:hAnsi="Book Antiqua"/>
                <w:lang w:val="en-US" w:eastAsia="en-US"/>
              </w:rPr>
              <w:t>IgG</w:t>
            </w:r>
            <w:r w:rsidRPr="00BB488B">
              <w:rPr>
                <w:rFonts w:ascii="Book Antiqua" w:hAnsi="Book Antiqua"/>
                <w:lang w:val="en-US" w:eastAsia="en-US"/>
              </w:rPr>
              <w:t xml:space="preserve">/biotinylated </w:t>
            </w:r>
          </w:p>
        </w:tc>
        <w:tc>
          <w:tcPr>
            <w:tcW w:w="992" w:type="dxa"/>
          </w:tcPr>
          <w:p w:rsidR="00C56B2D" w:rsidRPr="00BB488B" w:rsidRDefault="00C56B2D" w:rsidP="00F9554C">
            <w:pPr>
              <w:snapToGrid w:val="0"/>
              <w:spacing w:line="360" w:lineRule="auto"/>
              <w:jc w:val="center"/>
              <w:rPr>
                <w:rFonts w:ascii="Book Antiqua" w:hAnsi="Book Antiqua"/>
                <w:lang w:eastAsia="zh-CN"/>
              </w:rPr>
            </w:pPr>
            <w:r w:rsidRPr="00BB488B">
              <w:rPr>
                <w:rFonts w:ascii="Book Antiqua" w:hAnsi="Book Antiqua"/>
                <w:lang w:eastAsia="en-US"/>
              </w:rPr>
              <w:t>Rabbit</w:t>
            </w:r>
          </w:p>
        </w:tc>
        <w:tc>
          <w:tcPr>
            <w:tcW w:w="1276" w:type="dxa"/>
          </w:tcPr>
          <w:p w:rsidR="00C56B2D" w:rsidRPr="00BB488B" w:rsidRDefault="00C56B2D" w:rsidP="00F9554C">
            <w:pPr>
              <w:snapToGrid w:val="0"/>
              <w:spacing w:line="360" w:lineRule="auto"/>
              <w:jc w:val="center"/>
              <w:rPr>
                <w:rFonts w:ascii="Book Antiqua" w:hAnsi="Book Antiqua"/>
                <w:lang w:eastAsia="zh-CN"/>
              </w:rPr>
            </w:pPr>
            <w:r w:rsidRPr="00BB488B">
              <w:rPr>
                <w:rFonts w:ascii="Book Antiqua" w:hAnsi="Book Antiqua"/>
                <w:lang w:eastAsia="en-US"/>
              </w:rPr>
              <w:t>1:400</w:t>
            </w:r>
          </w:p>
        </w:tc>
        <w:tc>
          <w:tcPr>
            <w:tcW w:w="6662" w:type="dxa"/>
          </w:tcPr>
          <w:p w:rsidR="00C56B2D" w:rsidRPr="00BB488B" w:rsidRDefault="00C56B2D" w:rsidP="00F9554C">
            <w:pPr>
              <w:snapToGrid w:val="0"/>
              <w:spacing w:line="360" w:lineRule="auto"/>
              <w:jc w:val="center"/>
              <w:rPr>
                <w:rFonts w:ascii="Book Antiqua" w:hAnsi="Book Antiqua"/>
                <w:lang w:eastAsia="zh-CN"/>
              </w:rPr>
            </w:pPr>
            <w:r w:rsidRPr="00BB488B">
              <w:rPr>
                <w:rFonts w:ascii="Book Antiqua" w:hAnsi="Book Antiqua"/>
                <w:lang w:eastAsia="en-US"/>
              </w:rPr>
              <w:t>cat#E0466</w:t>
            </w:r>
            <w:r w:rsidRPr="00BB488B">
              <w:rPr>
                <w:rFonts w:ascii="Book Antiqua" w:hAnsi="Book Antiqua" w:hint="eastAsia"/>
                <w:lang w:eastAsia="zh-CN"/>
              </w:rPr>
              <w:t>,</w:t>
            </w:r>
            <w:r w:rsidRPr="00BB488B">
              <w:rPr>
                <w:rFonts w:ascii="Book Antiqua" w:hAnsi="Book Antiqua"/>
                <w:lang w:eastAsia="en-US"/>
              </w:rPr>
              <w:t xml:space="preserve"> Dako</w:t>
            </w:r>
          </w:p>
        </w:tc>
      </w:tr>
      <w:tr w:rsidR="00BB488B" w:rsidRPr="00BB488B" w:rsidTr="00E5132A">
        <w:trPr>
          <w:trHeight w:val="297"/>
        </w:trPr>
        <w:tc>
          <w:tcPr>
            <w:tcW w:w="4820" w:type="dxa"/>
          </w:tcPr>
          <w:p w:rsidR="00C56B2D" w:rsidRPr="00BB488B" w:rsidRDefault="00C56B2D" w:rsidP="00F9554C">
            <w:pPr>
              <w:snapToGrid w:val="0"/>
              <w:spacing w:line="360" w:lineRule="auto"/>
              <w:jc w:val="left"/>
              <w:rPr>
                <w:rFonts w:ascii="Book Antiqua" w:hAnsi="Book Antiqua"/>
                <w:lang w:val="en-GB" w:eastAsia="en-US"/>
              </w:rPr>
            </w:pPr>
            <w:r w:rsidRPr="00BB488B">
              <w:rPr>
                <w:rFonts w:ascii="Book Antiqua" w:hAnsi="Book Antiqua"/>
                <w:lang w:val="en-GB" w:eastAsia="en-US"/>
              </w:rPr>
              <w:t>Cy</w:t>
            </w:r>
            <w:r w:rsidRPr="00BB488B">
              <w:rPr>
                <w:rFonts w:ascii="Book Antiqua" w:hAnsi="Book Antiqua"/>
                <w:vertAlign w:val="superscript"/>
                <w:lang w:val="en-GB" w:eastAsia="en-US"/>
              </w:rPr>
              <w:t>TM</w:t>
            </w:r>
            <w:r w:rsidRPr="00BB488B">
              <w:rPr>
                <w:rFonts w:ascii="Book Antiqua" w:hAnsi="Book Antiqua"/>
                <w:lang w:val="en-GB" w:eastAsia="en-US"/>
              </w:rPr>
              <w:t>3-Fab fragment</w:t>
            </w:r>
            <w:r w:rsidR="00E5132A" w:rsidRPr="00BB488B">
              <w:rPr>
                <w:rFonts w:ascii="Book Antiqua" w:hAnsi="Book Antiqua" w:hint="eastAsia"/>
                <w:lang w:val="en-GB" w:eastAsia="zh-CN"/>
              </w:rPr>
              <w:t xml:space="preserve"> </w:t>
            </w:r>
            <w:r w:rsidRPr="00BB488B">
              <w:rPr>
                <w:rFonts w:ascii="Book Antiqua" w:hAnsi="Book Antiqua"/>
                <w:lang w:val="en-GB" w:eastAsia="en-US"/>
              </w:rPr>
              <w:t>anti</w:t>
            </w:r>
            <w:r w:rsidRPr="00BB488B">
              <w:rPr>
                <w:rFonts w:ascii="Book Antiqua" w:hAnsi="Book Antiqua" w:hint="eastAsia"/>
                <w:lang w:val="en-GB" w:eastAsia="zh-CN"/>
              </w:rPr>
              <w:t>-</w:t>
            </w:r>
            <w:r w:rsidRPr="00BB488B">
              <w:rPr>
                <w:rFonts w:ascii="Book Antiqua" w:hAnsi="Book Antiqua"/>
                <w:lang w:val="en-GB" w:eastAsia="en-US"/>
              </w:rPr>
              <w:t>rabbit IgG</w:t>
            </w:r>
          </w:p>
        </w:tc>
        <w:tc>
          <w:tcPr>
            <w:tcW w:w="992" w:type="dxa"/>
          </w:tcPr>
          <w:p w:rsidR="00C56B2D" w:rsidRPr="00BB488B" w:rsidRDefault="00C56B2D" w:rsidP="00F9554C">
            <w:pPr>
              <w:snapToGrid w:val="0"/>
              <w:spacing w:line="360" w:lineRule="auto"/>
              <w:jc w:val="center"/>
              <w:rPr>
                <w:rFonts w:ascii="Book Antiqua" w:hAnsi="Book Antiqua"/>
                <w:lang w:eastAsia="zh-CN"/>
              </w:rPr>
            </w:pPr>
            <w:r w:rsidRPr="00BB488B">
              <w:rPr>
                <w:rFonts w:ascii="Book Antiqua" w:hAnsi="Book Antiqua"/>
                <w:lang w:eastAsia="en-US"/>
              </w:rPr>
              <w:t>Goat</w:t>
            </w:r>
          </w:p>
        </w:tc>
        <w:tc>
          <w:tcPr>
            <w:tcW w:w="1276" w:type="dxa"/>
          </w:tcPr>
          <w:p w:rsidR="00C56B2D" w:rsidRPr="00BB488B" w:rsidRDefault="00C56B2D" w:rsidP="00F9554C">
            <w:pPr>
              <w:snapToGrid w:val="0"/>
              <w:spacing w:line="360" w:lineRule="auto"/>
              <w:jc w:val="center"/>
              <w:rPr>
                <w:rFonts w:ascii="Book Antiqua" w:hAnsi="Book Antiqua"/>
                <w:lang w:eastAsia="zh-CN"/>
              </w:rPr>
            </w:pPr>
            <w:r w:rsidRPr="00BB488B">
              <w:rPr>
                <w:rFonts w:ascii="Book Antiqua" w:hAnsi="Book Antiqua"/>
                <w:lang w:eastAsia="en-US"/>
              </w:rPr>
              <w:t>1:100</w:t>
            </w:r>
          </w:p>
        </w:tc>
        <w:tc>
          <w:tcPr>
            <w:tcW w:w="6662" w:type="dxa"/>
          </w:tcPr>
          <w:p w:rsidR="00C56B2D" w:rsidRPr="00BB488B" w:rsidRDefault="00C56B2D" w:rsidP="00F9554C">
            <w:pPr>
              <w:snapToGrid w:val="0"/>
              <w:spacing w:line="360" w:lineRule="auto"/>
              <w:jc w:val="center"/>
              <w:rPr>
                <w:rFonts w:ascii="Book Antiqua" w:hAnsi="Book Antiqua"/>
                <w:lang w:val="en-US" w:eastAsia="zh-CN"/>
              </w:rPr>
            </w:pPr>
            <w:r w:rsidRPr="00BB488B">
              <w:rPr>
                <w:rFonts w:ascii="Book Antiqua" w:hAnsi="Book Antiqua"/>
                <w:lang w:val="en-US" w:eastAsia="en-US"/>
              </w:rPr>
              <w:t>cat#111-167</w:t>
            </w:r>
            <w:r w:rsidRPr="00BB488B">
              <w:rPr>
                <w:rFonts w:ascii="Book Antiqua" w:hAnsi="Book Antiqua" w:hint="eastAsia"/>
                <w:lang w:val="en-US" w:eastAsia="zh-CN"/>
              </w:rPr>
              <w:t xml:space="preserve">, </w:t>
            </w:r>
            <w:r w:rsidRPr="00BB488B">
              <w:rPr>
                <w:rFonts w:ascii="Book Antiqua" w:hAnsi="Book Antiqua"/>
                <w:lang w:val="en-US" w:eastAsia="en-US"/>
              </w:rPr>
              <w:t>Jackson Lab., Baltimore, MD, U</w:t>
            </w:r>
            <w:r w:rsidRPr="00BB488B">
              <w:rPr>
                <w:rFonts w:ascii="Book Antiqua" w:hAnsi="Book Antiqua" w:hint="eastAsia"/>
                <w:lang w:val="en-US" w:eastAsia="zh-CN"/>
              </w:rPr>
              <w:t>nited States</w:t>
            </w:r>
          </w:p>
        </w:tc>
      </w:tr>
      <w:tr w:rsidR="00BB488B" w:rsidRPr="00BB488B" w:rsidTr="00E5132A">
        <w:trPr>
          <w:trHeight w:val="275"/>
        </w:trPr>
        <w:tc>
          <w:tcPr>
            <w:tcW w:w="4820" w:type="dxa"/>
          </w:tcPr>
          <w:p w:rsidR="00C56B2D" w:rsidRPr="00BB488B" w:rsidRDefault="00C56B2D" w:rsidP="00F9554C">
            <w:pPr>
              <w:snapToGrid w:val="0"/>
              <w:spacing w:line="360" w:lineRule="auto"/>
              <w:jc w:val="left"/>
              <w:rPr>
                <w:rFonts w:ascii="Book Antiqua" w:hAnsi="Book Antiqua"/>
                <w:lang w:val="en-GB" w:eastAsia="en-US"/>
              </w:rPr>
            </w:pPr>
            <w:r w:rsidRPr="00BB488B">
              <w:rPr>
                <w:rFonts w:ascii="Book Antiqua" w:hAnsi="Book Antiqua"/>
                <w:lang w:val="en-GB" w:eastAsia="en-US"/>
              </w:rPr>
              <w:t>FITC-fab fragment</w:t>
            </w:r>
            <w:r w:rsidRPr="00BB488B">
              <w:rPr>
                <w:rFonts w:ascii="Book Antiqua" w:hAnsi="Book Antiqua" w:hint="eastAsia"/>
                <w:lang w:val="en-GB" w:eastAsia="zh-CN"/>
              </w:rPr>
              <w:t xml:space="preserve"> </w:t>
            </w:r>
            <w:r w:rsidRPr="00BB488B">
              <w:rPr>
                <w:rFonts w:ascii="Book Antiqua" w:hAnsi="Book Antiqua"/>
                <w:lang w:val="en-GB" w:eastAsia="en-US"/>
              </w:rPr>
              <w:t>anti</w:t>
            </w:r>
            <w:r w:rsidRPr="00BB488B">
              <w:rPr>
                <w:rFonts w:ascii="Book Antiqua" w:hAnsi="Book Antiqua" w:hint="eastAsia"/>
                <w:lang w:val="en-GB" w:eastAsia="zh-CN"/>
              </w:rPr>
              <w:t>-</w:t>
            </w:r>
            <w:r w:rsidRPr="00BB488B">
              <w:rPr>
                <w:rFonts w:ascii="Book Antiqua" w:hAnsi="Book Antiqua"/>
                <w:lang w:val="en-GB" w:eastAsia="en-US"/>
              </w:rPr>
              <w:t xml:space="preserve">rabbit IgG </w:t>
            </w:r>
          </w:p>
        </w:tc>
        <w:tc>
          <w:tcPr>
            <w:tcW w:w="992" w:type="dxa"/>
          </w:tcPr>
          <w:p w:rsidR="00C56B2D" w:rsidRPr="00BB488B" w:rsidRDefault="00C56B2D" w:rsidP="00F9554C">
            <w:pPr>
              <w:snapToGrid w:val="0"/>
              <w:spacing w:line="360" w:lineRule="auto"/>
              <w:jc w:val="center"/>
              <w:rPr>
                <w:rFonts w:ascii="Book Antiqua" w:hAnsi="Book Antiqua"/>
                <w:lang w:eastAsia="zh-CN"/>
              </w:rPr>
            </w:pPr>
            <w:r w:rsidRPr="00BB488B">
              <w:rPr>
                <w:rFonts w:ascii="Book Antiqua" w:hAnsi="Book Antiqua"/>
                <w:lang w:eastAsia="en-US"/>
              </w:rPr>
              <w:t>Goat</w:t>
            </w:r>
          </w:p>
        </w:tc>
        <w:tc>
          <w:tcPr>
            <w:tcW w:w="1276" w:type="dxa"/>
          </w:tcPr>
          <w:p w:rsidR="00C56B2D" w:rsidRPr="00BB488B" w:rsidRDefault="00C56B2D" w:rsidP="00F9554C">
            <w:pPr>
              <w:snapToGrid w:val="0"/>
              <w:spacing w:line="360" w:lineRule="auto"/>
              <w:jc w:val="center"/>
              <w:rPr>
                <w:rFonts w:ascii="Book Antiqua" w:hAnsi="Book Antiqua"/>
                <w:lang w:eastAsia="zh-CN"/>
              </w:rPr>
            </w:pPr>
            <w:r w:rsidRPr="00BB488B">
              <w:rPr>
                <w:rFonts w:ascii="Book Antiqua" w:hAnsi="Book Antiqua"/>
                <w:lang w:eastAsia="en-US"/>
              </w:rPr>
              <w:t>1:100</w:t>
            </w:r>
          </w:p>
        </w:tc>
        <w:tc>
          <w:tcPr>
            <w:tcW w:w="6662" w:type="dxa"/>
          </w:tcPr>
          <w:p w:rsidR="00C56B2D" w:rsidRPr="00BB488B" w:rsidRDefault="00C56B2D" w:rsidP="00F9554C">
            <w:pPr>
              <w:snapToGrid w:val="0"/>
              <w:spacing w:line="360" w:lineRule="auto"/>
              <w:jc w:val="center"/>
              <w:rPr>
                <w:rFonts w:ascii="Book Antiqua" w:hAnsi="Book Antiqua"/>
                <w:lang w:val="en-GB" w:eastAsia="zh-CN"/>
              </w:rPr>
            </w:pPr>
            <w:r w:rsidRPr="00BB488B">
              <w:rPr>
                <w:rFonts w:ascii="Book Antiqua" w:hAnsi="Book Antiqua"/>
                <w:lang w:val="en-US" w:eastAsia="en-US"/>
              </w:rPr>
              <w:t>cat#111-097</w:t>
            </w:r>
            <w:r w:rsidRPr="00BB488B">
              <w:rPr>
                <w:rFonts w:ascii="Book Antiqua" w:hAnsi="Book Antiqua" w:hint="eastAsia"/>
                <w:lang w:val="en-US" w:eastAsia="zh-CN"/>
              </w:rPr>
              <w:t xml:space="preserve">, </w:t>
            </w:r>
            <w:r w:rsidRPr="00BB488B">
              <w:rPr>
                <w:rFonts w:ascii="Book Antiqua" w:hAnsi="Book Antiqua"/>
                <w:lang w:val="en-GB" w:eastAsia="en-US"/>
              </w:rPr>
              <w:t>Jackson Lab.</w:t>
            </w:r>
          </w:p>
        </w:tc>
      </w:tr>
      <w:tr w:rsidR="00BB488B" w:rsidRPr="00BB488B" w:rsidTr="00E5132A">
        <w:trPr>
          <w:trHeight w:val="253"/>
        </w:trPr>
        <w:tc>
          <w:tcPr>
            <w:tcW w:w="4820" w:type="dxa"/>
          </w:tcPr>
          <w:p w:rsidR="00C56B2D" w:rsidRPr="00BB488B" w:rsidRDefault="00C56B2D" w:rsidP="00F9554C">
            <w:pPr>
              <w:snapToGrid w:val="0"/>
              <w:spacing w:line="360" w:lineRule="auto"/>
              <w:jc w:val="left"/>
              <w:rPr>
                <w:rFonts w:ascii="Book Antiqua" w:hAnsi="Book Antiqua"/>
                <w:lang w:val="en-GB" w:eastAsia="en-US"/>
              </w:rPr>
            </w:pPr>
            <w:r w:rsidRPr="00BB488B">
              <w:rPr>
                <w:rFonts w:ascii="Book Antiqua" w:hAnsi="Book Antiqua"/>
                <w:lang w:val="en-GB" w:eastAsia="en-US"/>
              </w:rPr>
              <w:t>Unconjugated fab fragment anti</w:t>
            </w:r>
            <w:r w:rsidRPr="00BB488B">
              <w:rPr>
                <w:rFonts w:ascii="Book Antiqua" w:hAnsi="Book Antiqua" w:hint="eastAsia"/>
                <w:lang w:val="en-GB" w:eastAsia="zh-CN"/>
              </w:rPr>
              <w:t>-</w:t>
            </w:r>
            <w:r w:rsidRPr="00BB488B">
              <w:rPr>
                <w:rFonts w:ascii="Book Antiqua" w:hAnsi="Book Antiqua"/>
                <w:lang w:val="en-GB" w:eastAsia="en-US"/>
              </w:rPr>
              <w:t xml:space="preserve">rabbit IgG </w:t>
            </w:r>
          </w:p>
        </w:tc>
        <w:tc>
          <w:tcPr>
            <w:tcW w:w="992" w:type="dxa"/>
          </w:tcPr>
          <w:p w:rsidR="00C56B2D" w:rsidRPr="00BB488B" w:rsidRDefault="00C56B2D" w:rsidP="00F9554C">
            <w:pPr>
              <w:snapToGrid w:val="0"/>
              <w:spacing w:line="360" w:lineRule="auto"/>
              <w:jc w:val="center"/>
              <w:rPr>
                <w:rFonts w:ascii="Book Antiqua" w:hAnsi="Book Antiqua"/>
                <w:lang w:eastAsia="en-US"/>
              </w:rPr>
            </w:pPr>
            <w:r w:rsidRPr="00BB488B">
              <w:rPr>
                <w:rFonts w:ascii="Book Antiqua" w:hAnsi="Book Antiqua"/>
                <w:lang w:eastAsia="en-US"/>
              </w:rPr>
              <w:t>Goat</w:t>
            </w:r>
          </w:p>
        </w:tc>
        <w:tc>
          <w:tcPr>
            <w:tcW w:w="1276" w:type="dxa"/>
          </w:tcPr>
          <w:p w:rsidR="00C56B2D" w:rsidRPr="00BB488B" w:rsidRDefault="00C56B2D" w:rsidP="00F9554C">
            <w:pPr>
              <w:snapToGrid w:val="0"/>
              <w:spacing w:line="360" w:lineRule="auto"/>
              <w:jc w:val="center"/>
              <w:rPr>
                <w:rFonts w:ascii="Book Antiqua" w:hAnsi="Book Antiqua"/>
                <w:lang w:eastAsia="en-US"/>
              </w:rPr>
            </w:pPr>
            <w:r w:rsidRPr="00BB488B">
              <w:rPr>
                <w:rFonts w:ascii="Book Antiqua" w:hAnsi="Book Antiqua"/>
                <w:lang w:eastAsia="en-US"/>
              </w:rPr>
              <w:t>1:30</w:t>
            </w:r>
          </w:p>
        </w:tc>
        <w:tc>
          <w:tcPr>
            <w:tcW w:w="6662" w:type="dxa"/>
          </w:tcPr>
          <w:p w:rsidR="00C56B2D" w:rsidRPr="00BB488B" w:rsidRDefault="00C56B2D" w:rsidP="00F9554C">
            <w:pPr>
              <w:snapToGrid w:val="0"/>
              <w:spacing w:line="360" w:lineRule="auto"/>
              <w:jc w:val="center"/>
              <w:rPr>
                <w:rFonts w:ascii="Book Antiqua" w:hAnsi="Book Antiqua"/>
                <w:lang w:val="en-US" w:eastAsia="en-US"/>
              </w:rPr>
            </w:pPr>
            <w:r w:rsidRPr="00BB488B">
              <w:rPr>
                <w:rFonts w:ascii="Book Antiqua" w:hAnsi="Book Antiqua"/>
                <w:lang w:val="en-US" w:eastAsia="en-US"/>
              </w:rPr>
              <w:t>cat#111-007</w:t>
            </w:r>
            <w:r w:rsidRPr="00BB488B">
              <w:rPr>
                <w:rFonts w:ascii="Book Antiqua" w:hAnsi="Book Antiqua" w:hint="eastAsia"/>
                <w:lang w:val="en-US" w:eastAsia="zh-CN"/>
              </w:rPr>
              <w:t xml:space="preserve">, </w:t>
            </w:r>
            <w:r w:rsidRPr="00BB488B">
              <w:rPr>
                <w:rFonts w:ascii="Book Antiqua" w:hAnsi="Book Antiqua"/>
                <w:lang w:val="en-GB" w:eastAsia="en-US"/>
              </w:rPr>
              <w:t>Jackson Lab.</w:t>
            </w:r>
          </w:p>
        </w:tc>
      </w:tr>
    </w:tbl>
    <w:p w:rsidR="00E54F48" w:rsidRPr="00BB488B" w:rsidRDefault="00E54F48" w:rsidP="00F9554C">
      <w:pPr>
        <w:pStyle w:val="NormalWeb"/>
        <w:snapToGrid w:val="0"/>
        <w:spacing w:before="0" w:beforeAutospacing="0" w:after="0" w:afterAutospacing="0" w:line="360" w:lineRule="auto"/>
        <w:ind w:left="-737" w:right="-1985"/>
        <w:jc w:val="both"/>
        <w:rPr>
          <w:rFonts w:ascii="Book Antiqua" w:hAnsi="Book Antiqua"/>
          <w:noProof/>
          <w:lang w:val="en-US"/>
        </w:rPr>
      </w:pPr>
    </w:p>
    <w:p w:rsidR="004364C4" w:rsidRPr="00BB488B" w:rsidRDefault="004364C4" w:rsidP="00F9554C">
      <w:pPr>
        <w:snapToGrid w:val="0"/>
        <w:spacing w:line="360" w:lineRule="auto"/>
        <w:rPr>
          <w:rFonts w:ascii="Book Antiqua" w:eastAsia="Times New Roman" w:hAnsi="Book Antiqua"/>
          <w:noProof/>
          <w:lang w:val="en-US"/>
        </w:rPr>
      </w:pPr>
      <w:r w:rsidRPr="00BB488B">
        <w:rPr>
          <w:rFonts w:ascii="Book Antiqua" w:eastAsia="Times New Roman" w:hAnsi="Book Antiqua"/>
          <w:noProof/>
          <w:lang w:val="en-US"/>
        </w:rPr>
        <w:br w:type="page"/>
      </w:r>
    </w:p>
    <w:p w:rsidR="008B0DFC" w:rsidRPr="00BB488B" w:rsidRDefault="008B0DFC" w:rsidP="00F9554C">
      <w:pPr>
        <w:snapToGrid w:val="0"/>
        <w:spacing w:line="360" w:lineRule="auto"/>
        <w:jc w:val="both"/>
        <w:rPr>
          <w:rFonts w:ascii="Book Antiqua" w:hAnsi="Book Antiqua"/>
          <w:b/>
          <w:lang w:val="en-US" w:eastAsia="zh-CN"/>
        </w:rPr>
      </w:pPr>
      <w:r w:rsidRPr="00BB488B">
        <w:rPr>
          <w:rFonts w:ascii="Book Antiqua" w:hAnsi="Book Antiqua"/>
          <w:b/>
          <w:lang w:val="en-US" w:eastAsia="en-US"/>
        </w:rPr>
        <w:lastRenderedPageBreak/>
        <w:t>Table 4</w:t>
      </w:r>
      <w:r w:rsidR="000F2259" w:rsidRPr="00BB488B">
        <w:rPr>
          <w:rFonts w:ascii="Book Antiqua" w:hAnsi="Book Antiqua"/>
          <w:b/>
          <w:lang w:val="en-US" w:eastAsia="en-US"/>
        </w:rPr>
        <w:t xml:space="preserve"> </w:t>
      </w:r>
      <w:r w:rsidRPr="00BB488B">
        <w:rPr>
          <w:rFonts w:ascii="Book Antiqua" w:hAnsi="Book Antiqua"/>
          <w:b/>
          <w:lang w:val="en-US" w:eastAsia="en-US"/>
        </w:rPr>
        <w:t>Percentage of samples with GLUT2, SGLT1 and GLUT5 expression in epithelial cel</w:t>
      </w:r>
      <w:r w:rsidR="004364C4" w:rsidRPr="00BB488B">
        <w:rPr>
          <w:rFonts w:ascii="Book Antiqua" w:hAnsi="Book Antiqua"/>
          <w:b/>
          <w:lang w:val="en-US" w:eastAsia="en-US"/>
        </w:rPr>
        <w:t>ls of large intestine biopsies</w:t>
      </w:r>
    </w:p>
    <w:tbl>
      <w:tblPr>
        <w:tblStyle w:val="PlainTable510"/>
        <w:tblpPr w:leftFromText="142" w:rightFromText="142" w:vertAnchor="page" w:horzAnchor="margin" w:tblpXSpec="center" w:tblpY="2521"/>
        <w:tblW w:w="14459"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2725"/>
        <w:gridCol w:w="1244"/>
        <w:gridCol w:w="1276"/>
        <w:gridCol w:w="1275"/>
        <w:gridCol w:w="2835"/>
        <w:gridCol w:w="1358"/>
        <w:gridCol w:w="1242"/>
        <w:gridCol w:w="1369"/>
      </w:tblGrid>
      <w:tr w:rsidR="00BB488B" w:rsidRPr="00BB488B" w:rsidTr="00F93C72">
        <w:trPr>
          <w:cnfStyle w:val="100000000000" w:firstRow="1" w:lastRow="0" w:firstColumn="0" w:lastColumn="0" w:oddVBand="0" w:evenVBand="0" w:oddHBand="0" w:evenHBand="0" w:firstRowFirstColumn="0" w:firstRowLastColumn="0" w:lastRowFirstColumn="0" w:lastRowLastColumn="0"/>
          <w:trHeight w:val="284"/>
        </w:trPr>
        <w:tc>
          <w:tcPr>
            <w:cnfStyle w:val="001000000100" w:firstRow="0" w:lastRow="0" w:firstColumn="1" w:lastColumn="0" w:oddVBand="0" w:evenVBand="0" w:oddHBand="0" w:evenHBand="0" w:firstRowFirstColumn="1" w:firstRowLastColumn="0" w:lastRowFirstColumn="0" w:lastRowLastColumn="0"/>
            <w:tcW w:w="1135" w:type="dxa"/>
            <w:vMerge w:val="restart"/>
          </w:tcPr>
          <w:p w:rsidR="009B3F01" w:rsidRPr="00BB488B" w:rsidRDefault="009B3F01" w:rsidP="00F9554C">
            <w:pPr>
              <w:snapToGrid w:val="0"/>
              <w:spacing w:line="360" w:lineRule="auto"/>
              <w:jc w:val="both"/>
              <w:rPr>
                <w:rFonts w:ascii="Book Antiqua" w:hAnsi="Book Antiqua"/>
                <w:b/>
                <w:i w:val="0"/>
                <w:lang w:eastAsia="en-US"/>
              </w:rPr>
            </w:pPr>
            <w:r w:rsidRPr="00BB488B">
              <w:rPr>
                <w:rFonts w:ascii="Book Antiqua" w:hAnsi="Book Antiqua"/>
                <w:b/>
                <w:i w:val="0"/>
                <w:lang w:val="en-US" w:eastAsia="en-US"/>
              </w:rPr>
              <w:t>Patie</w:t>
            </w:r>
            <w:r w:rsidRPr="00BB488B">
              <w:rPr>
                <w:rFonts w:ascii="Book Antiqua" w:hAnsi="Book Antiqua" w:hint="eastAsia"/>
                <w:b/>
                <w:i w:val="0"/>
                <w:lang w:val="en-US" w:eastAsia="zh-CN"/>
              </w:rPr>
              <w:t>n</w:t>
            </w:r>
            <w:r w:rsidRPr="00BB488B">
              <w:rPr>
                <w:rFonts w:ascii="Book Antiqua" w:hAnsi="Book Antiqua"/>
                <w:b/>
                <w:i w:val="0"/>
                <w:lang w:eastAsia="en-US"/>
              </w:rPr>
              <w:t>t</w:t>
            </w:r>
            <w:r w:rsidRPr="00BB488B">
              <w:rPr>
                <w:rFonts w:ascii="Book Antiqua" w:hAnsi="Book Antiqua" w:hint="eastAsia"/>
                <w:b/>
                <w:i w:val="0"/>
                <w:lang w:eastAsia="zh-CN"/>
              </w:rPr>
              <w:t xml:space="preserve"> </w:t>
            </w:r>
            <w:r w:rsidRPr="00BB488B">
              <w:rPr>
                <w:rFonts w:ascii="Book Antiqua" w:hAnsi="Book Antiqua"/>
                <w:b/>
                <w:i w:val="0"/>
                <w:lang w:eastAsia="en-US"/>
              </w:rPr>
              <w:t>group</w:t>
            </w:r>
          </w:p>
        </w:tc>
        <w:tc>
          <w:tcPr>
            <w:tcW w:w="6520" w:type="dxa"/>
            <w:gridSpan w:val="4"/>
            <w:tcBorders>
              <w:bottom w:val="single" w:sz="4" w:space="0" w:color="auto"/>
              <w:right w:val="nil"/>
            </w:tcBorders>
          </w:tcPr>
          <w:p w:rsidR="009B3F01" w:rsidRPr="00BB488B" w:rsidRDefault="009B3F01" w:rsidP="00F9554C">
            <w:pPr>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b/>
                <w:i w:val="0"/>
                <w:lang w:val="en-US" w:eastAsia="en-US"/>
              </w:rPr>
            </w:pPr>
            <w:r w:rsidRPr="00BB488B">
              <w:rPr>
                <w:rFonts w:ascii="Book Antiqua" w:hAnsi="Book Antiqua"/>
                <w:b/>
                <w:i w:val="0"/>
                <w:lang w:val="en-US" w:eastAsia="en-US"/>
              </w:rPr>
              <w:t>Large</w:t>
            </w:r>
          </w:p>
        </w:tc>
        <w:tc>
          <w:tcPr>
            <w:tcW w:w="6804" w:type="dxa"/>
            <w:gridSpan w:val="4"/>
            <w:tcBorders>
              <w:left w:val="nil"/>
              <w:bottom w:val="single" w:sz="4" w:space="0" w:color="auto"/>
            </w:tcBorders>
          </w:tcPr>
          <w:p w:rsidR="009B3F01" w:rsidRPr="00BB488B" w:rsidRDefault="009B3F01" w:rsidP="00F9554C">
            <w:pPr>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b/>
                <w:i w:val="0"/>
                <w:iCs w:val="0"/>
                <w:lang w:val="en-US" w:eastAsia="en-US"/>
              </w:rPr>
            </w:pPr>
            <w:r w:rsidRPr="00BB488B">
              <w:rPr>
                <w:rFonts w:ascii="Book Antiqua" w:hAnsi="Book Antiqua"/>
                <w:b/>
                <w:i w:val="0"/>
                <w:lang w:val="en-US" w:eastAsia="en-US"/>
              </w:rPr>
              <w:t>Intestine</w:t>
            </w:r>
          </w:p>
        </w:tc>
      </w:tr>
      <w:tr w:rsidR="00BB488B" w:rsidRPr="00BB488B" w:rsidTr="00F93C72">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1135" w:type="dxa"/>
            <w:vMerge/>
          </w:tcPr>
          <w:p w:rsidR="009B3F01" w:rsidRPr="00BB488B" w:rsidRDefault="009B3F01" w:rsidP="00F9554C">
            <w:pPr>
              <w:snapToGrid w:val="0"/>
              <w:spacing w:line="360" w:lineRule="auto"/>
              <w:jc w:val="both"/>
              <w:rPr>
                <w:rFonts w:ascii="Book Antiqua" w:hAnsi="Book Antiqua"/>
                <w:b/>
                <w:lang w:val="en-US" w:eastAsia="en-US"/>
              </w:rPr>
            </w:pPr>
          </w:p>
        </w:tc>
        <w:tc>
          <w:tcPr>
            <w:tcW w:w="2725" w:type="dxa"/>
            <w:vMerge w:val="restart"/>
            <w:shd w:val="clear" w:color="auto" w:fill="auto"/>
          </w:tcPr>
          <w:p w:rsidR="009B3F01" w:rsidRPr="00BB488B" w:rsidRDefault="009B3F01"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b/>
                <w:lang w:val="en-US" w:eastAsia="en-US"/>
              </w:rPr>
            </w:pPr>
            <w:r w:rsidRPr="00BB488B">
              <w:rPr>
                <w:rFonts w:ascii="Book Antiqua" w:hAnsi="Book Antiqua"/>
                <w:b/>
                <w:lang w:eastAsia="en-US"/>
              </w:rPr>
              <w:t>Biopsy</w:t>
            </w:r>
            <w:r w:rsidRPr="00BB488B">
              <w:rPr>
                <w:rFonts w:ascii="Book Antiqua" w:hAnsi="Book Antiqua"/>
                <w:b/>
                <w:lang w:val="en-US" w:eastAsia="zh-CN"/>
              </w:rPr>
              <w:t xml:space="preserve"> </w:t>
            </w:r>
            <w:r w:rsidRPr="00BB488B">
              <w:rPr>
                <w:rFonts w:ascii="Book Antiqua" w:hAnsi="Book Antiqua"/>
                <w:b/>
                <w:lang w:val="en-US" w:eastAsia="en-US"/>
              </w:rPr>
              <w:t>status</w:t>
            </w:r>
          </w:p>
        </w:tc>
        <w:tc>
          <w:tcPr>
            <w:tcW w:w="1244" w:type="dxa"/>
            <w:tcBorders>
              <w:right w:val="nil"/>
            </w:tcBorders>
            <w:shd w:val="clear" w:color="auto" w:fill="auto"/>
            <w:hideMark/>
          </w:tcPr>
          <w:p w:rsidR="009B3F01" w:rsidRPr="00BB488B" w:rsidRDefault="009B3F01"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b/>
                <w:lang w:val="en-US" w:eastAsia="en-US"/>
              </w:rPr>
            </w:pPr>
            <w:r w:rsidRPr="00BB488B">
              <w:rPr>
                <w:rFonts w:ascii="Book Antiqua" w:hAnsi="Book Antiqua"/>
                <w:b/>
                <w:lang w:val="en-US" w:eastAsia="en-US"/>
              </w:rPr>
              <w:t>Proximal</w:t>
            </w:r>
          </w:p>
        </w:tc>
        <w:tc>
          <w:tcPr>
            <w:tcW w:w="2551" w:type="dxa"/>
            <w:gridSpan w:val="2"/>
            <w:tcBorders>
              <w:left w:val="nil"/>
            </w:tcBorders>
            <w:shd w:val="clear" w:color="auto" w:fill="auto"/>
            <w:hideMark/>
          </w:tcPr>
          <w:p w:rsidR="009B3F01" w:rsidRPr="00BB488B" w:rsidRDefault="009B3F01"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b/>
                <w:i/>
                <w:lang w:val="en-US" w:eastAsia="en-US"/>
              </w:rPr>
            </w:pPr>
            <w:r w:rsidRPr="00BB488B">
              <w:rPr>
                <w:rFonts w:ascii="Book Antiqua" w:hAnsi="Book Antiqua"/>
                <w:b/>
                <w:lang w:val="en-US" w:eastAsia="en-US"/>
              </w:rPr>
              <w:t>Tract</w:t>
            </w:r>
          </w:p>
        </w:tc>
        <w:tc>
          <w:tcPr>
            <w:tcW w:w="2835" w:type="dxa"/>
            <w:vMerge w:val="restart"/>
            <w:shd w:val="clear" w:color="auto" w:fill="auto"/>
          </w:tcPr>
          <w:p w:rsidR="009B3F01" w:rsidRPr="00BB488B" w:rsidRDefault="009B3F01"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b/>
                <w:lang w:val="en-US" w:eastAsia="en-US"/>
              </w:rPr>
            </w:pPr>
            <w:r w:rsidRPr="00BB488B">
              <w:rPr>
                <w:rFonts w:ascii="Book Antiqua" w:hAnsi="Book Antiqua"/>
                <w:b/>
                <w:lang w:val="en-US" w:eastAsia="en-US"/>
              </w:rPr>
              <w:t>Biopsy status</w:t>
            </w:r>
          </w:p>
        </w:tc>
        <w:tc>
          <w:tcPr>
            <w:tcW w:w="1358" w:type="dxa"/>
            <w:tcBorders>
              <w:right w:val="nil"/>
            </w:tcBorders>
            <w:shd w:val="clear" w:color="auto" w:fill="auto"/>
          </w:tcPr>
          <w:p w:rsidR="009B3F01" w:rsidRPr="00BB488B" w:rsidRDefault="009B3F01"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b/>
                <w:lang w:val="en-US" w:eastAsia="en-US"/>
              </w:rPr>
            </w:pPr>
            <w:r w:rsidRPr="00BB488B">
              <w:rPr>
                <w:rFonts w:ascii="Book Antiqua" w:hAnsi="Book Antiqua"/>
                <w:b/>
                <w:lang w:val="en-US" w:eastAsia="en-US"/>
              </w:rPr>
              <w:t>Distal</w:t>
            </w:r>
          </w:p>
        </w:tc>
        <w:tc>
          <w:tcPr>
            <w:tcW w:w="2611" w:type="dxa"/>
            <w:gridSpan w:val="2"/>
            <w:tcBorders>
              <w:left w:val="nil"/>
            </w:tcBorders>
            <w:shd w:val="clear" w:color="auto" w:fill="auto"/>
            <w:hideMark/>
          </w:tcPr>
          <w:p w:rsidR="009B3F01" w:rsidRPr="00BB488B" w:rsidRDefault="009B3F01"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b/>
                <w:lang w:val="en-US" w:eastAsia="en-US"/>
              </w:rPr>
            </w:pPr>
            <w:r w:rsidRPr="00BB488B">
              <w:rPr>
                <w:rFonts w:ascii="Book Antiqua" w:hAnsi="Book Antiqua"/>
                <w:b/>
                <w:lang w:val="en-US" w:eastAsia="en-US"/>
              </w:rPr>
              <w:t>Tract</w:t>
            </w:r>
          </w:p>
        </w:tc>
      </w:tr>
      <w:tr w:rsidR="00BB488B" w:rsidRPr="00BB488B" w:rsidTr="00944A8D">
        <w:trPr>
          <w:trHeight w:val="382"/>
        </w:trPr>
        <w:tc>
          <w:tcPr>
            <w:cnfStyle w:val="001000000000" w:firstRow="0" w:lastRow="0" w:firstColumn="1" w:lastColumn="0" w:oddVBand="0" w:evenVBand="0" w:oddHBand="0" w:evenHBand="0" w:firstRowFirstColumn="0" w:firstRowLastColumn="0" w:lastRowFirstColumn="0" w:lastRowLastColumn="0"/>
            <w:tcW w:w="1135" w:type="dxa"/>
            <w:vMerge/>
            <w:hideMark/>
          </w:tcPr>
          <w:p w:rsidR="009B3F01" w:rsidRPr="00BB488B" w:rsidRDefault="009B3F01" w:rsidP="00F9554C">
            <w:pPr>
              <w:snapToGrid w:val="0"/>
              <w:spacing w:line="360" w:lineRule="auto"/>
              <w:jc w:val="both"/>
              <w:rPr>
                <w:rFonts w:ascii="Book Antiqua" w:hAnsi="Book Antiqua"/>
                <w:b/>
                <w:lang w:val="en-US" w:eastAsia="en-US"/>
              </w:rPr>
            </w:pPr>
          </w:p>
        </w:tc>
        <w:tc>
          <w:tcPr>
            <w:tcW w:w="2725" w:type="dxa"/>
            <w:vMerge/>
          </w:tcPr>
          <w:p w:rsidR="009B3F01" w:rsidRPr="00BB488B" w:rsidRDefault="009B3F01"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b/>
                <w:lang w:val="en-US" w:eastAsia="en-US"/>
              </w:rPr>
            </w:pPr>
          </w:p>
        </w:tc>
        <w:tc>
          <w:tcPr>
            <w:tcW w:w="1244" w:type="dxa"/>
            <w:tcBorders>
              <w:bottom w:val="single" w:sz="4" w:space="0" w:color="auto"/>
            </w:tcBorders>
            <w:hideMark/>
          </w:tcPr>
          <w:p w:rsidR="009B3F01" w:rsidRPr="00BB488B" w:rsidRDefault="009B3F01"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b/>
                <w:lang w:val="en-US" w:eastAsia="en-US"/>
              </w:rPr>
            </w:pPr>
            <w:r w:rsidRPr="00BB488B">
              <w:rPr>
                <w:rFonts w:ascii="Book Antiqua" w:hAnsi="Book Antiqua"/>
                <w:b/>
                <w:lang w:eastAsia="en-US"/>
              </w:rPr>
              <w:t>GLUT2</w:t>
            </w:r>
            <w:r w:rsidRPr="00BB488B">
              <w:rPr>
                <w:rFonts w:ascii="Book Antiqua" w:hAnsi="Book Antiqua"/>
                <w:lang w:eastAsia="en-US"/>
              </w:rPr>
              <w:t>%</w:t>
            </w:r>
          </w:p>
        </w:tc>
        <w:tc>
          <w:tcPr>
            <w:tcW w:w="1276" w:type="dxa"/>
            <w:tcBorders>
              <w:bottom w:val="single" w:sz="4" w:space="0" w:color="auto"/>
            </w:tcBorders>
            <w:hideMark/>
          </w:tcPr>
          <w:p w:rsidR="009B3F01" w:rsidRPr="00BB488B" w:rsidRDefault="009B3F01"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b/>
                <w:lang w:val="en-US" w:eastAsia="en-US"/>
              </w:rPr>
            </w:pPr>
            <w:r w:rsidRPr="00BB488B">
              <w:rPr>
                <w:rFonts w:ascii="Book Antiqua" w:hAnsi="Book Antiqua"/>
                <w:b/>
                <w:lang w:eastAsia="en-US"/>
              </w:rPr>
              <w:t>SGLT1</w:t>
            </w:r>
            <w:r w:rsidRPr="00BB488B">
              <w:rPr>
                <w:rFonts w:ascii="Book Antiqua" w:hAnsi="Book Antiqua"/>
                <w:lang w:eastAsia="en-US"/>
              </w:rPr>
              <w:t>%</w:t>
            </w:r>
          </w:p>
        </w:tc>
        <w:tc>
          <w:tcPr>
            <w:tcW w:w="1275" w:type="dxa"/>
            <w:hideMark/>
          </w:tcPr>
          <w:p w:rsidR="009B3F01" w:rsidRPr="00BB488B" w:rsidRDefault="009B3F01"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b/>
                <w:lang w:val="en-US" w:eastAsia="en-US"/>
              </w:rPr>
            </w:pPr>
            <w:r w:rsidRPr="00BB488B">
              <w:rPr>
                <w:rFonts w:ascii="Book Antiqua" w:hAnsi="Book Antiqua"/>
                <w:b/>
                <w:lang w:eastAsia="en-US"/>
              </w:rPr>
              <w:t>GLUT5</w:t>
            </w:r>
            <w:r w:rsidRPr="00BB488B">
              <w:rPr>
                <w:rFonts w:ascii="Book Antiqua" w:hAnsi="Book Antiqua"/>
                <w:lang w:eastAsia="en-US"/>
              </w:rPr>
              <w:t>%</w:t>
            </w:r>
          </w:p>
        </w:tc>
        <w:tc>
          <w:tcPr>
            <w:tcW w:w="2835" w:type="dxa"/>
            <w:vMerge/>
          </w:tcPr>
          <w:p w:rsidR="009B3F01" w:rsidRPr="00BB488B" w:rsidRDefault="009B3F01"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b/>
                <w:lang w:val="en-US" w:eastAsia="en-US"/>
              </w:rPr>
            </w:pPr>
          </w:p>
        </w:tc>
        <w:tc>
          <w:tcPr>
            <w:tcW w:w="1358" w:type="dxa"/>
            <w:tcBorders>
              <w:bottom w:val="single" w:sz="4" w:space="0" w:color="auto"/>
            </w:tcBorders>
            <w:hideMark/>
          </w:tcPr>
          <w:p w:rsidR="009B3F01" w:rsidRPr="00BB488B" w:rsidRDefault="009B3F01"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b/>
                <w:lang w:val="en-US" w:eastAsia="en-US"/>
              </w:rPr>
            </w:pPr>
            <w:r w:rsidRPr="00BB488B">
              <w:rPr>
                <w:rFonts w:ascii="Book Antiqua" w:hAnsi="Book Antiqua"/>
                <w:b/>
                <w:lang w:val="en-US" w:eastAsia="en-US"/>
              </w:rPr>
              <w:t>GLUT2</w:t>
            </w:r>
            <w:r w:rsidRPr="00BB488B">
              <w:rPr>
                <w:rFonts w:ascii="Book Antiqua" w:hAnsi="Book Antiqua"/>
                <w:lang w:val="en-US" w:eastAsia="en-US"/>
              </w:rPr>
              <w:t>%</w:t>
            </w:r>
          </w:p>
        </w:tc>
        <w:tc>
          <w:tcPr>
            <w:tcW w:w="1242" w:type="dxa"/>
            <w:tcBorders>
              <w:bottom w:val="single" w:sz="4" w:space="0" w:color="auto"/>
            </w:tcBorders>
            <w:hideMark/>
          </w:tcPr>
          <w:p w:rsidR="009B3F01" w:rsidRPr="00BB488B" w:rsidRDefault="009B3F01"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b/>
                <w:lang w:val="en-US" w:eastAsia="en-US"/>
              </w:rPr>
            </w:pPr>
            <w:r w:rsidRPr="00BB488B">
              <w:rPr>
                <w:rFonts w:ascii="Book Antiqua" w:hAnsi="Book Antiqua"/>
                <w:b/>
                <w:lang w:eastAsia="en-US"/>
              </w:rPr>
              <w:t>SGLT1</w:t>
            </w:r>
            <w:r w:rsidRPr="00BB488B">
              <w:rPr>
                <w:rFonts w:ascii="Book Antiqua" w:hAnsi="Book Antiqua"/>
                <w:lang w:eastAsia="en-US"/>
              </w:rPr>
              <w:t>%</w:t>
            </w:r>
          </w:p>
        </w:tc>
        <w:tc>
          <w:tcPr>
            <w:tcW w:w="1369" w:type="dxa"/>
            <w:hideMark/>
          </w:tcPr>
          <w:p w:rsidR="009B3F01" w:rsidRPr="00BB488B" w:rsidRDefault="009B3F01"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b/>
                <w:lang w:val="en-US" w:eastAsia="en-US"/>
              </w:rPr>
            </w:pPr>
            <w:r w:rsidRPr="00BB488B">
              <w:rPr>
                <w:rFonts w:ascii="Book Antiqua" w:hAnsi="Book Antiqua"/>
                <w:b/>
                <w:lang w:eastAsia="en-US"/>
              </w:rPr>
              <w:t>GLUT5</w:t>
            </w:r>
            <w:r w:rsidRPr="00BB488B">
              <w:rPr>
                <w:rFonts w:ascii="Book Antiqua" w:hAnsi="Book Antiqua"/>
                <w:lang w:eastAsia="en-US"/>
              </w:rPr>
              <w:t>%</w:t>
            </w:r>
          </w:p>
        </w:tc>
      </w:tr>
      <w:tr w:rsidR="00BB488B" w:rsidRPr="00BB488B" w:rsidTr="00944A8D">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135" w:type="dxa"/>
            <w:vMerge w:val="restart"/>
            <w:hideMark/>
          </w:tcPr>
          <w:p w:rsidR="00E5132A" w:rsidRPr="00BB488B" w:rsidRDefault="00E5132A" w:rsidP="00F9554C">
            <w:pPr>
              <w:snapToGrid w:val="0"/>
              <w:spacing w:line="360" w:lineRule="auto"/>
              <w:jc w:val="both"/>
              <w:rPr>
                <w:rFonts w:ascii="Book Antiqua" w:hAnsi="Book Antiqua"/>
                <w:i w:val="0"/>
                <w:lang w:val="en-US" w:eastAsia="en-US"/>
              </w:rPr>
            </w:pPr>
            <w:r w:rsidRPr="00BB488B">
              <w:rPr>
                <w:rFonts w:ascii="Book Antiqua" w:hAnsi="Book Antiqua"/>
                <w:i w:val="0"/>
                <w:lang w:eastAsia="en-US"/>
              </w:rPr>
              <w:t>UC</w:t>
            </w:r>
          </w:p>
        </w:tc>
        <w:tc>
          <w:tcPr>
            <w:tcW w:w="2725" w:type="dxa"/>
            <w:tcBorders>
              <w:bottom w:val="nil"/>
            </w:tcBorders>
            <w:shd w:val="clear" w:color="auto" w:fill="auto"/>
            <w:hideMark/>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Inflamed (</w:t>
            </w:r>
            <w:r w:rsidRPr="00BB488B">
              <w:rPr>
                <w:rFonts w:ascii="Book Antiqua" w:hAnsi="Book Antiqua"/>
                <w:i/>
                <w:lang w:eastAsia="en-US"/>
              </w:rPr>
              <w:t>n</w:t>
            </w:r>
            <w:r w:rsidRPr="00BB488B">
              <w:rPr>
                <w:rFonts w:ascii="Book Antiqua" w:hAnsi="Book Antiqua" w:hint="eastAsia"/>
                <w:lang w:eastAsia="zh-CN"/>
              </w:rPr>
              <w:t xml:space="preserve"> </w:t>
            </w:r>
            <w:r w:rsidRPr="00BB488B">
              <w:rPr>
                <w:rFonts w:ascii="Book Antiqua" w:hAnsi="Book Antiqua"/>
                <w:lang w:eastAsia="en-US"/>
              </w:rPr>
              <w:t>=</w:t>
            </w:r>
            <w:r w:rsidRPr="00BB488B">
              <w:rPr>
                <w:rFonts w:ascii="Book Antiqua" w:hAnsi="Book Antiqua" w:hint="eastAsia"/>
                <w:lang w:eastAsia="zh-CN"/>
              </w:rPr>
              <w:t xml:space="preserve"> </w:t>
            </w:r>
            <w:r w:rsidRPr="00BB488B">
              <w:rPr>
                <w:rFonts w:ascii="Book Antiqua" w:hAnsi="Book Antiqua"/>
                <w:lang w:eastAsia="en-US"/>
              </w:rPr>
              <w:t>12)</w:t>
            </w:r>
          </w:p>
        </w:tc>
        <w:tc>
          <w:tcPr>
            <w:tcW w:w="1244" w:type="dxa"/>
            <w:tcBorders>
              <w:bottom w:val="nil"/>
              <w:right w:val="single" w:sz="4" w:space="0" w:color="auto"/>
            </w:tcBorders>
            <w:shd w:val="clear" w:color="auto" w:fill="auto"/>
            <w:hideMark/>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8</w:t>
            </w:r>
          </w:p>
        </w:tc>
        <w:tc>
          <w:tcPr>
            <w:tcW w:w="1276" w:type="dxa"/>
            <w:tcBorders>
              <w:left w:val="single" w:sz="4" w:space="0" w:color="auto"/>
              <w:bottom w:val="nil"/>
              <w:right w:val="single" w:sz="4" w:space="0" w:color="auto"/>
            </w:tcBorders>
            <w:shd w:val="clear" w:color="auto" w:fill="auto"/>
            <w:hideMark/>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9</w:t>
            </w:r>
          </w:p>
        </w:tc>
        <w:tc>
          <w:tcPr>
            <w:tcW w:w="1275" w:type="dxa"/>
            <w:tcBorders>
              <w:left w:val="single" w:sz="4" w:space="0" w:color="auto"/>
              <w:bottom w:val="nil"/>
            </w:tcBorders>
            <w:shd w:val="clear" w:color="auto" w:fill="auto"/>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eastAsia="en-US"/>
              </w:rPr>
            </w:pPr>
            <w:r w:rsidRPr="00BB488B">
              <w:rPr>
                <w:rFonts w:ascii="Book Antiqua" w:hAnsi="Book Antiqua"/>
                <w:lang w:eastAsia="en-US"/>
              </w:rPr>
              <w:t>17</w:t>
            </w:r>
          </w:p>
        </w:tc>
        <w:tc>
          <w:tcPr>
            <w:tcW w:w="2835" w:type="dxa"/>
            <w:tcBorders>
              <w:bottom w:val="nil"/>
            </w:tcBorders>
            <w:shd w:val="clear" w:color="auto" w:fill="auto"/>
            <w:hideMark/>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Inflamed (</w:t>
            </w:r>
            <w:r w:rsidRPr="00BB488B">
              <w:rPr>
                <w:rFonts w:ascii="Book Antiqua" w:hAnsi="Book Antiqua"/>
                <w:i/>
                <w:lang w:eastAsia="en-US"/>
              </w:rPr>
              <w:t>n</w:t>
            </w:r>
            <w:r w:rsidRPr="00BB488B">
              <w:rPr>
                <w:rFonts w:ascii="Book Antiqua" w:hAnsi="Book Antiqua"/>
                <w:lang w:eastAsia="en-US"/>
              </w:rPr>
              <w:t xml:space="preserve"> =</w:t>
            </w:r>
            <w:r w:rsidRPr="00BB488B">
              <w:rPr>
                <w:rFonts w:ascii="Book Antiqua" w:hAnsi="Book Antiqua" w:hint="eastAsia"/>
                <w:lang w:eastAsia="zh-CN"/>
              </w:rPr>
              <w:t xml:space="preserve"> </w:t>
            </w:r>
            <w:r w:rsidRPr="00BB488B">
              <w:rPr>
                <w:rFonts w:ascii="Book Antiqua" w:hAnsi="Book Antiqua"/>
                <w:lang w:eastAsia="en-US"/>
              </w:rPr>
              <w:t>20)</w:t>
            </w:r>
          </w:p>
        </w:tc>
        <w:tc>
          <w:tcPr>
            <w:tcW w:w="1358" w:type="dxa"/>
            <w:tcBorders>
              <w:bottom w:val="nil"/>
              <w:right w:val="single" w:sz="4" w:space="0" w:color="auto"/>
            </w:tcBorders>
            <w:shd w:val="clear" w:color="auto" w:fill="auto"/>
            <w:hideMark/>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0</w:t>
            </w:r>
          </w:p>
        </w:tc>
        <w:tc>
          <w:tcPr>
            <w:tcW w:w="1242" w:type="dxa"/>
            <w:tcBorders>
              <w:left w:val="single" w:sz="4" w:space="0" w:color="auto"/>
              <w:bottom w:val="nil"/>
              <w:right w:val="single" w:sz="4" w:space="0" w:color="auto"/>
            </w:tcBorders>
            <w:shd w:val="clear" w:color="auto" w:fill="auto"/>
            <w:hideMark/>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15</w:t>
            </w:r>
          </w:p>
        </w:tc>
        <w:tc>
          <w:tcPr>
            <w:tcW w:w="1369" w:type="dxa"/>
            <w:tcBorders>
              <w:left w:val="single" w:sz="4" w:space="0" w:color="auto"/>
              <w:bottom w:val="nil"/>
            </w:tcBorders>
            <w:shd w:val="clear" w:color="auto" w:fill="auto"/>
            <w:hideMark/>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val="en-US" w:eastAsia="en-US"/>
              </w:rPr>
              <w:t>15</w:t>
            </w:r>
          </w:p>
        </w:tc>
      </w:tr>
      <w:tr w:rsidR="00BB488B" w:rsidRPr="00BB488B" w:rsidTr="00944A8D">
        <w:trPr>
          <w:trHeight w:val="125"/>
        </w:trPr>
        <w:tc>
          <w:tcPr>
            <w:cnfStyle w:val="001000000000" w:firstRow="0" w:lastRow="0" w:firstColumn="1" w:lastColumn="0" w:oddVBand="0" w:evenVBand="0" w:oddHBand="0" w:evenHBand="0" w:firstRowFirstColumn="0" w:firstRowLastColumn="0" w:lastRowFirstColumn="0" w:lastRowLastColumn="0"/>
            <w:tcW w:w="1135" w:type="dxa"/>
            <w:vMerge/>
          </w:tcPr>
          <w:p w:rsidR="00E5132A" w:rsidRPr="00BB488B" w:rsidRDefault="00E5132A" w:rsidP="00F9554C">
            <w:pPr>
              <w:snapToGrid w:val="0"/>
              <w:spacing w:line="360" w:lineRule="auto"/>
              <w:jc w:val="both"/>
              <w:rPr>
                <w:rFonts w:ascii="Book Antiqua" w:hAnsi="Book Antiqua"/>
                <w:lang w:val="en-US" w:eastAsia="en-US"/>
              </w:rPr>
            </w:pPr>
          </w:p>
        </w:tc>
        <w:tc>
          <w:tcPr>
            <w:tcW w:w="2725" w:type="dxa"/>
            <w:tcBorders>
              <w:top w:val="nil"/>
            </w:tcBorders>
            <w:shd w:val="clear" w:color="auto" w:fill="auto"/>
            <w:hideMark/>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Non-inflamed (</w:t>
            </w:r>
            <w:r w:rsidRPr="00BB488B">
              <w:rPr>
                <w:rFonts w:ascii="Book Antiqua" w:hAnsi="Book Antiqua"/>
                <w:i/>
                <w:lang w:eastAsia="en-US"/>
              </w:rPr>
              <w:t>n</w:t>
            </w:r>
            <w:r w:rsidRPr="00BB488B">
              <w:rPr>
                <w:rFonts w:ascii="Book Antiqua" w:hAnsi="Book Antiqua"/>
                <w:lang w:eastAsia="en-US"/>
              </w:rPr>
              <w:t xml:space="preserve"> =</w:t>
            </w:r>
            <w:r w:rsidRPr="00BB488B">
              <w:rPr>
                <w:rFonts w:ascii="Book Antiqua" w:hAnsi="Book Antiqua" w:hint="eastAsia"/>
                <w:lang w:eastAsia="zh-CN"/>
              </w:rPr>
              <w:t xml:space="preserve"> </w:t>
            </w:r>
            <w:r w:rsidRPr="00BB488B">
              <w:rPr>
                <w:rFonts w:ascii="Book Antiqua" w:hAnsi="Book Antiqua"/>
                <w:lang w:eastAsia="en-US"/>
              </w:rPr>
              <w:t>21)</w:t>
            </w:r>
          </w:p>
        </w:tc>
        <w:tc>
          <w:tcPr>
            <w:tcW w:w="1244" w:type="dxa"/>
            <w:tcBorders>
              <w:top w:val="nil"/>
              <w:bottom w:val="single" w:sz="4" w:space="0" w:color="auto"/>
              <w:right w:val="single" w:sz="4" w:space="0" w:color="auto"/>
            </w:tcBorders>
            <w:shd w:val="clear" w:color="auto" w:fill="auto"/>
            <w:hideMark/>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5</w:t>
            </w:r>
          </w:p>
        </w:tc>
        <w:tc>
          <w:tcPr>
            <w:tcW w:w="1276" w:type="dxa"/>
            <w:tcBorders>
              <w:top w:val="nil"/>
              <w:left w:val="single" w:sz="4" w:space="0" w:color="auto"/>
              <w:bottom w:val="single" w:sz="4" w:space="0" w:color="auto"/>
              <w:right w:val="single" w:sz="4" w:space="0" w:color="auto"/>
            </w:tcBorders>
            <w:shd w:val="clear" w:color="auto" w:fill="auto"/>
            <w:hideMark/>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5</w:t>
            </w:r>
          </w:p>
        </w:tc>
        <w:tc>
          <w:tcPr>
            <w:tcW w:w="1275" w:type="dxa"/>
            <w:tcBorders>
              <w:top w:val="nil"/>
              <w:left w:val="single" w:sz="4" w:space="0" w:color="auto"/>
            </w:tcBorders>
            <w:shd w:val="clear" w:color="auto" w:fill="auto"/>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val="en-US" w:eastAsia="en-US"/>
              </w:rPr>
              <w:t>33</w:t>
            </w:r>
          </w:p>
        </w:tc>
        <w:tc>
          <w:tcPr>
            <w:tcW w:w="2835" w:type="dxa"/>
            <w:tcBorders>
              <w:top w:val="nil"/>
            </w:tcBorders>
            <w:shd w:val="clear" w:color="auto" w:fill="auto"/>
            <w:hideMark/>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val="en-US" w:eastAsia="en-US"/>
              </w:rPr>
              <w:t>Non-</w:t>
            </w:r>
            <w:r w:rsidR="001D1C6C" w:rsidRPr="00BB488B">
              <w:rPr>
                <w:rFonts w:ascii="Book Antiqua" w:hAnsi="Book Antiqua"/>
                <w:lang w:val="en-US" w:eastAsia="en-US"/>
              </w:rPr>
              <w:t>i</w:t>
            </w:r>
            <w:r w:rsidRPr="00BB488B">
              <w:rPr>
                <w:rFonts w:ascii="Book Antiqua" w:hAnsi="Book Antiqua"/>
                <w:lang w:val="en-US" w:eastAsia="en-US"/>
              </w:rPr>
              <w:t xml:space="preserve">nflamed </w:t>
            </w:r>
            <w:r w:rsidRPr="00BB488B">
              <w:rPr>
                <w:rFonts w:ascii="Book Antiqua" w:hAnsi="Book Antiqua"/>
                <w:lang w:eastAsia="en-US"/>
              </w:rPr>
              <w:t>(</w:t>
            </w:r>
            <w:r w:rsidRPr="00BB488B">
              <w:rPr>
                <w:rFonts w:ascii="Book Antiqua" w:hAnsi="Book Antiqua"/>
                <w:i/>
                <w:lang w:eastAsia="en-US"/>
              </w:rPr>
              <w:t>n</w:t>
            </w:r>
            <w:r w:rsidRPr="00BB488B">
              <w:rPr>
                <w:rFonts w:ascii="Book Antiqua" w:hAnsi="Book Antiqua"/>
                <w:lang w:val="en-US" w:eastAsia="en-US"/>
              </w:rPr>
              <w:t xml:space="preserve"> =</w:t>
            </w:r>
            <w:r w:rsidRPr="00BB488B">
              <w:rPr>
                <w:rFonts w:ascii="Book Antiqua" w:hAnsi="Book Antiqua" w:hint="eastAsia"/>
                <w:lang w:val="en-US" w:eastAsia="zh-CN"/>
              </w:rPr>
              <w:t xml:space="preserve"> </w:t>
            </w:r>
            <w:r w:rsidRPr="00BB488B">
              <w:rPr>
                <w:rFonts w:ascii="Book Antiqua" w:hAnsi="Book Antiqua"/>
                <w:lang w:val="en-US" w:eastAsia="en-US"/>
              </w:rPr>
              <w:t>12)</w:t>
            </w:r>
          </w:p>
        </w:tc>
        <w:tc>
          <w:tcPr>
            <w:tcW w:w="1358" w:type="dxa"/>
            <w:tcBorders>
              <w:top w:val="nil"/>
              <w:bottom w:val="single" w:sz="4" w:space="0" w:color="auto"/>
              <w:right w:val="single" w:sz="4" w:space="0" w:color="auto"/>
            </w:tcBorders>
            <w:shd w:val="clear" w:color="auto" w:fill="auto"/>
            <w:hideMark/>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8</w:t>
            </w:r>
          </w:p>
        </w:tc>
        <w:tc>
          <w:tcPr>
            <w:tcW w:w="1242" w:type="dxa"/>
            <w:tcBorders>
              <w:top w:val="nil"/>
              <w:left w:val="single" w:sz="4" w:space="0" w:color="auto"/>
              <w:bottom w:val="single" w:sz="4" w:space="0" w:color="auto"/>
              <w:right w:val="single" w:sz="4" w:space="0" w:color="auto"/>
            </w:tcBorders>
            <w:shd w:val="clear" w:color="auto" w:fill="auto"/>
            <w:hideMark/>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8</w:t>
            </w:r>
          </w:p>
        </w:tc>
        <w:tc>
          <w:tcPr>
            <w:tcW w:w="1369" w:type="dxa"/>
            <w:tcBorders>
              <w:top w:val="nil"/>
              <w:left w:val="single" w:sz="4" w:space="0" w:color="auto"/>
            </w:tcBorders>
            <w:shd w:val="clear" w:color="auto" w:fill="auto"/>
            <w:hideMark/>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17</w:t>
            </w:r>
          </w:p>
        </w:tc>
      </w:tr>
      <w:tr w:rsidR="00BB488B" w:rsidRPr="00BB488B" w:rsidTr="00944A8D">
        <w:trPr>
          <w:cnfStyle w:val="000000100000" w:firstRow="0" w:lastRow="0" w:firstColumn="0" w:lastColumn="0" w:oddVBand="0" w:evenVBand="0" w:oddHBand="1"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1135" w:type="dxa"/>
            <w:vMerge w:val="restart"/>
            <w:hideMark/>
          </w:tcPr>
          <w:p w:rsidR="00E5132A" w:rsidRPr="00BB488B" w:rsidRDefault="00E5132A" w:rsidP="00F9554C">
            <w:pPr>
              <w:snapToGrid w:val="0"/>
              <w:spacing w:line="360" w:lineRule="auto"/>
              <w:jc w:val="both"/>
              <w:rPr>
                <w:rFonts w:ascii="Book Antiqua" w:hAnsi="Book Antiqua"/>
                <w:i w:val="0"/>
                <w:lang w:val="en-US" w:eastAsia="en-US"/>
              </w:rPr>
            </w:pPr>
            <w:r w:rsidRPr="00BB488B">
              <w:rPr>
                <w:rFonts w:ascii="Book Antiqua" w:hAnsi="Book Antiqua"/>
                <w:i w:val="0"/>
                <w:lang w:eastAsia="en-US"/>
              </w:rPr>
              <w:t>CD</w:t>
            </w:r>
          </w:p>
        </w:tc>
        <w:tc>
          <w:tcPr>
            <w:tcW w:w="2725" w:type="dxa"/>
            <w:tcBorders>
              <w:bottom w:val="nil"/>
            </w:tcBorders>
            <w:shd w:val="clear" w:color="auto" w:fill="auto"/>
            <w:hideMark/>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Inflamed (</w:t>
            </w:r>
            <w:r w:rsidRPr="00BB488B">
              <w:rPr>
                <w:rFonts w:ascii="Book Antiqua" w:hAnsi="Book Antiqua"/>
                <w:i/>
                <w:lang w:eastAsia="en-US"/>
              </w:rPr>
              <w:t>n</w:t>
            </w:r>
            <w:r w:rsidRPr="00BB488B">
              <w:rPr>
                <w:rFonts w:ascii="Book Antiqua" w:hAnsi="Book Antiqua"/>
                <w:lang w:eastAsia="en-US"/>
              </w:rPr>
              <w:t xml:space="preserve"> =</w:t>
            </w:r>
            <w:r w:rsidRPr="00BB488B">
              <w:rPr>
                <w:rFonts w:ascii="Book Antiqua" w:hAnsi="Book Antiqua" w:hint="eastAsia"/>
                <w:lang w:eastAsia="zh-CN"/>
              </w:rPr>
              <w:t xml:space="preserve"> </w:t>
            </w:r>
            <w:r w:rsidRPr="00BB488B">
              <w:rPr>
                <w:rFonts w:ascii="Book Antiqua" w:hAnsi="Book Antiqua"/>
                <w:lang w:eastAsia="en-US"/>
              </w:rPr>
              <w:t>7)</w:t>
            </w:r>
          </w:p>
        </w:tc>
        <w:tc>
          <w:tcPr>
            <w:tcW w:w="1244" w:type="dxa"/>
            <w:tcBorders>
              <w:bottom w:val="nil"/>
              <w:right w:val="single" w:sz="4" w:space="0" w:color="auto"/>
            </w:tcBorders>
            <w:shd w:val="clear" w:color="auto" w:fill="auto"/>
            <w:hideMark/>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0</w:t>
            </w:r>
          </w:p>
        </w:tc>
        <w:tc>
          <w:tcPr>
            <w:tcW w:w="1276" w:type="dxa"/>
            <w:tcBorders>
              <w:left w:val="single" w:sz="4" w:space="0" w:color="auto"/>
              <w:bottom w:val="nil"/>
              <w:right w:val="single" w:sz="4" w:space="0" w:color="auto"/>
            </w:tcBorders>
            <w:shd w:val="clear" w:color="auto" w:fill="auto"/>
            <w:hideMark/>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0</w:t>
            </w:r>
          </w:p>
        </w:tc>
        <w:tc>
          <w:tcPr>
            <w:tcW w:w="1275" w:type="dxa"/>
            <w:tcBorders>
              <w:left w:val="single" w:sz="4" w:space="0" w:color="auto"/>
              <w:bottom w:val="nil"/>
            </w:tcBorders>
            <w:shd w:val="clear" w:color="auto" w:fill="auto"/>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eastAsia="en-US"/>
              </w:rPr>
            </w:pPr>
            <w:r w:rsidRPr="00BB488B">
              <w:rPr>
                <w:rFonts w:ascii="Book Antiqua" w:hAnsi="Book Antiqua"/>
                <w:lang w:eastAsia="en-US"/>
              </w:rPr>
              <w:t>0</w:t>
            </w:r>
          </w:p>
        </w:tc>
        <w:tc>
          <w:tcPr>
            <w:tcW w:w="2835" w:type="dxa"/>
            <w:tcBorders>
              <w:bottom w:val="nil"/>
            </w:tcBorders>
            <w:shd w:val="clear" w:color="auto" w:fill="auto"/>
            <w:hideMark/>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Inflamed (</w:t>
            </w:r>
            <w:r w:rsidRPr="00BB488B">
              <w:rPr>
                <w:rFonts w:ascii="Book Antiqua" w:hAnsi="Book Antiqua"/>
                <w:i/>
                <w:lang w:eastAsia="en-US"/>
              </w:rPr>
              <w:t>n</w:t>
            </w:r>
            <w:r w:rsidRPr="00BB488B">
              <w:rPr>
                <w:rFonts w:ascii="Book Antiqua" w:hAnsi="Book Antiqua"/>
                <w:lang w:eastAsia="en-US"/>
              </w:rPr>
              <w:t xml:space="preserve"> =</w:t>
            </w:r>
            <w:r w:rsidRPr="00BB488B">
              <w:rPr>
                <w:rFonts w:ascii="Book Antiqua" w:hAnsi="Book Antiqua" w:hint="eastAsia"/>
                <w:lang w:eastAsia="zh-CN"/>
              </w:rPr>
              <w:t xml:space="preserve"> </w:t>
            </w:r>
            <w:r w:rsidRPr="00BB488B">
              <w:rPr>
                <w:rFonts w:ascii="Book Antiqua" w:hAnsi="Book Antiqua"/>
                <w:lang w:eastAsia="en-US"/>
              </w:rPr>
              <w:t>12)</w:t>
            </w:r>
          </w:p>
        </w:tc>
        <w:tc>
          <w:tcPr>
            <w:tcW w:w="1358" w:type="dxa"/>
            <w:tcBorders>
              <w:bottom w:val="nil"/>
              <w:right w:val="single" w:sz="4" w:space="0" w:color="auto"/>
            </w:tcBorders>
            <w:shd w:val="clear" w:color="auto" w:fill="auto"/>
            <w:hideMark/>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8</w:t>
            </w:r>
          </w:p>
        </w:tc>
        <w:tc>
          <w:tcPr>
            <w:tcW w:w="1242" w:type="dxa"/>
            <w:tcBorders>
              <w:left w:val="single" w:sz="4" w:space="0" w:color="auto"/>
              <w:bottom w:val="nil"/>
              <w:right w:val="single" w:sz="4" w:space="0" w:color="auto"/>
            </w:tcBorders>
            <w:shd w:val="clear" w:color="auto" w:fill="auto"/>
            <w:hideMark/>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8</w:t>
            </w:r>
          </w:p>
        </w:tc>
        <w:tc>
          <w:tcPr>
            <w:tcW w:w="1369" w:type="dxa"/>
            <w:tcBorders>
              <w:left w:val="single" w:sz="4" w:space="0" w:color="auto"/>
              <w:bottom w:val="nil"/>
            </w:tcBorders>
            <w:shd w:val="clear" w:color="auto" w:fill="auto"/>
            <w:hideMark/>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0</w:t>
            </w:r>
          </w:p>
        </w:tc>
      </w:tr>
      <w:tr w:rsidR="00BB488B" w:rsidRPr="00BB488B" w:rsidTr="00944A8D">
        <w:trPr>
          <w:trHeight w:val="251"/>
        </w:trPr>
        <w:tc>
          <w:tcPr>
            <w:cnfStyle w:val="001000000000" w:firstRow="0" w:lastRow="0" w:firstColumn="1" w:lastColumn="0" w:oddVBand="0" w:evenVBand="0" w:oddHBand="0" w:evenHBand="0" w:firstRowFirstColumn="0" w:firstRowLastColumn="0" w:lastRowFirstColumn="0" w:lastRowLastColumn="0"/>
            <w:tcW w:w="1135" w:type="dxa"/>
            <w:vMerge/>
          </w:tcPr>
          <w:p w:rsidR="00E5132A" w:rsidRPr="00BB488B" w:rsidRDefault="00E5132A" w:rsidP="00F9554C">
            <w:pPr>
              <w:snapToGrid w:val="0"/>
              <w:spacing w:line="360" w:lineRule="auto"/>
              <w:jc w:val="both"/>
              <w:rPr>
                <w:rFonts w:ascii="Book Antiqua" w:hAnsi="Book Antiqua"/>
                <w:lang w:val="en-US" w:eastAsia="en-US"/>
              </w:rPr>
            </w:pPr>
          </w:p>
        </w:tc>
        <w:tc>
          <w:tcPr>
            <w:tcW w:w="2725" w:type="dxa"/>
            <w:tcBorders>
              <w:top w:val="nil"/>
            </w:tcBorders>
            <w:shd w:val="clear" w:color="auto" w:fill="auto"/>
            <w:hideMark/>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Non-inflamed (</w:t>
            </w:r>
            <w:r w:rsidRPr="00BB488B">
              <w:rPr>
                <w:rFonts w:ascii="Book Antiqua" w:hAnsi="Book Antiqua"/>
                <w:i/>
                <w:lang w:eastAsia="en-US"/>
              </w:rPr>
              <w:t>n</w:t>
            </w:r>
            <w:r w:rsidRPr="00BB488B">
              <w:rPr>
                <w:rFonts w:ascii="Book Antiqua" w:hAnsi="Book Antiqua"/>
                <w:lang w:eastAsia="en-US"/>
              </w:rPr>
              <w:t xml:space="preserve"> =</w:t>
            </w:r>
            <w:r w:rsidRPr="00BB488B">
              <w:rPr>
                <w:rFonts w:ascii="Book Antiqua" w:hAnsi="Book Antiqua" w:hint="eastAsia"/>
                <w:lang w:eastAsia="zh-CN"/>
              </w:rPr>
              <w:t xml:space="preserve"> </w:t>
            </w:r>
            <w:r w:rsidRPr="00BB488B">
              <w:rPr>
                <w:rFonts w:ascii="Book Antiqua" w:hAnsi="Book Antiqua"/>
                <w:lang w:eastAsia="en-US"/>
              </w:rPr>
              <w:t>2)</w:t>
            </w:r>
          </w:p>
        </w:tc>
        <w:tc>
          <w:tcPr>
            <w:tcW w:w="1244" w:type="dxa"/>
            <w:tcBorders>
              <w:top w:val="nil"/>
              <w:bottom w:val="single" w:sz="4" w:space="0" w:color="auto"/>
              <w:right w:val="single" w:sz="4" w:space="0" w:color="auto"/>
            </w:tcBorders>
            <w:shd w:val="clear" w:color="auto" w:fill="auto"/>
            <w:hideMark/>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0</w:t>
            </w:r>
          </w:p>
        </w:tc>
        <w:tc>
          <w:tcPr>
            <w:tcW w:w="1276" w:type="dxa"/>
            <w:tcBorders>
              <w:top w:val="nil"/>
              <w:left w:val="single" w:sz="4" w:space="0" w:color="auto"/>
              <w:bottom w:val="single" w:sz="4" w:space="0" w:color="auto"/>
              <w:right w:val="single" w:sz="4" w:space="0" w:color="auto"/>
            </w:tcBorders>
            <w:shd w:val="clear" w:color="auto" w:fill="auto"/>
            <w:hideMark/>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0</w:t>
            </w:r>
          </w:p>
        </w:tc>
        <w:tc>
          <w:tcPr>
            <w:tcW w:w="1275" w:type="dxa"/>
            <w:tcBorders>
              <w:top w:val="nil"/>
              <w:left w:val="single" w:sz="4" w:space="0" w:color="auto"/>
            </w:tcBorders>
            <w:shd w:val="clear" w:color="auto" w:fill="auto"/>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eastAsia="en-US"/>
              </w:rPr>
            </w:pPr>
            <w:r w:rsidRPr="00BB488B">
              <w:rPr>
                <w:rFonts w:ascii="Book Antiqua" w:hAnsi="Book Antiqua"/>
                <w:lang w:eastAsia="en-US"/>
              </w:rPr>
              <w:t>0</w:t>
            </w:r>
          </w:p>
        </w:tc>
        <w:tc>
          <w:tcPr>
            <w:tcW w:w="2835" w:type="dxa"/>
            <w:tcBorders>
              <w:top w:val="nil"/>
            </w:tcBorders>
            <w:shd w:val="clear" w:color="auto" w:fill="auto"/>
            <w:hideMark/>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Non-</w:t>
            </w:r>
            <w:r w:rsidR="001D1C6C" w:rsidRPr="00BB488B">
              <w:rPr>
                <w:rFonts w:ascii="Book Antiqua" w:hAnsi="Book Antiqua"/>
                <w:lang w:eastAsia="en-US"/>
              </w:rPr>
              <w:t>i</w:t>
            </w:r>
            <w:r w:rsidRPr="00BB488B">
              <w:rPr>
                <w:rFonts w:ascii="Book Antiqua" w:hAnsi="Book Antiqua"/>
                <w:lang w:eastAsia="en-US"/>
              </w:rPr>
              <w:t>nflamed (</w:t>
            </w:r>
            <w:r w:rsidRPr="00BB488B">
              <w:rPr>
                <w:rFonts w:ascii="Book Antiqua" w:hAnsi="Book Antiqua"/>
                <w:i/>
                <w:lang w:eastAsia="en-US"/>
              </w:rPr>
              <w:t>n</w:t>
            </w:r>
            <w:r w:rsidRPr="00BB488B">
              <w:rPr>
                <w:rFonts w:ascii="Book Antiqua" w:hAnsi="Book Antiqua"/>
                <w:lang w:eastAsia="en-US"/>
              </w:rPr>
              <w:t xml:space="preserve"> =</w:t>
            </w:r>
            <w:r w:rsidRPr="00BB488B">
              <w:rPr>
                <w:rFonts w:ascii="Book Antiqua" w:hAnsi="Book Antiqua" w:hint="eastAsia"/>
                <w:lang w:eastAsia="zh-CN"/>
              </w:rPr>
              <w:t xml:space="preserve"> </w:t>
            </w:r>
            <w:r w:rsidRPr="00BB488B">
              <w:rPr>
                <w:rFonts w:ascii="Book Antiqua" w:hAnsi="Book Antiqua"/>
                <w:lang w:eastAsia="en-US"/>
              </w:rPr>
              <w:t>4)</w:t>
            </w:r>
          </w:p>
        </w:tc>
        <w:tc>
          <w:tcPr>
            <w:tcW w:w="1358" w:type="dxa"/>
            <w:tcBorders>
              <w:top w:val="nil"/>
              <w:bottom w:val="single" w:sz="4" w:space="0" w:color="auto"/>
              <w:right w:val="single" w:sz="4" w:space="0" w:color="auto"/>
            </w:tcBorders>
            <w:shd w:val="clear" w:color="auto" w:fill="auto"/>
            <w:hideMark/>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0</w:t>
            </w:r>
          </w:p>
        </w:tc>
        <w:tc>
          <w:tcPr>
            <w:tcW w:w="1242" w:type="dxa"/>
            <w:tcBorders>
              <w:top w:val="nil"/>
              <w:left w:val="single" w:sz="4" w:space="0" w:color="auto"/>
              <w:bottom w:val="single" w:sz="4" w:space="0" w:color="auto"/>
              <w:right w:val="single" w:sz="4" w:space="0" w:color="auto"/>
            </w:tcBorders>
            <w:shd w:val="clear" w:color="auto" w:fill="auto"/>
            <w:hideMark/>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0</w:t>
            </w:r>
          </w:p>
        </w:tc>
        <w:tc>
          <w:tcPr>
            <w:tcW w:w="1369" w:type="dxa"/>
            <w:tcBorders>
              <w:top w:val="nil"/>
              <w:left w:val="single" w:sz="4" w:space="0" w:color="auto"/>
            </w:tcBorders>
            <w:shd w:val="clear" w:color="auto" w:fill="auto"/>
            <w:hideMark/>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val="en-US" w:eastAsia="en-US"/>
              </w:rPr>
              <w:t>0</w:t>
            </w:r>
          </w:p>
        </w:tc>
      </w:tr>
      <w:tr w:rsidR="00BB488B" w:rsidRPr="00BB488B" w:rsidTr="00944A8D">
        <w:trPr>
          <w:cnfStyle w:val="000000100000" w:firstRow="0" w:lastRow="0" w:firstColumn="0" w:lastColumn="0" w:oddVBand="0" w:evenVBand="0" w:oddHBand="1" w:evenHBand="0" w:firstRowFirstColumn="0" w:firstRowLastColumn="0" w:lastRowFirstColumn="0" w:lastRowLastColumn="0"/>
          <w:trHeight w:val="74"/>
        </w:trPr>
        <w:tc>
          <w:tcPr>
            <w:cnfStyle w:val="001000000000" w:firstRow="0" w:lastRow="0" w:firstColumn="1" w:lastColumn="0" w:oddVBand="0" w:evenVBand="0" w:oddHBand="0" w:evenHBand="0" w:firstRowFirstColumn="0" w:firstRowLastColumn="0" w:lastRowFirstColumn="0" w:lastRowLastColumn="0"/>
            <w:tcW w:w="1135" w:type="dxa"/>
            <w:vMerge w:val="restart"/>
            <w:hideMark/>
          </w:tcPr>
          <w:p w:rsidR="00E5132A" w:rsidRPr="00BB488B" w:rsidRDefault="00E5132A" w:rsidP="00F9554C">
            <w:pPr>
              <w:snapToGrid w:val="0"/>
              <w:spacing w:line="360" w:lineRule="auto"/>
              <w:jc w:val="both"/>
              <w:rPr>
                <w:rFonts w:ascii="Book Antiqua" w:hAnsi="Book Antiqua"/>
                <w:i w:val="0"/>
                <w:lang w:val="en-US" w:eastAsia="en-US"/>
              </w:rPr>
            </w:pPr>
            <w:r w:rsidRPr="00BB488B">
              <w:rPr>
                <w:rFonts w:ascii="Book Antiqua" w:hAnsi="Book Antiqua"/>
                <w:i w:val="0"/>
                <w:lang w:eastAsia="en-US"/>
              </w:rPr>
              <w:t>CTRL</w:t>
            </w:r>
          </w:p>
        </w:tc>
        <w:tc>
          <w:tcPr>
            <w:tcW w:w="2725" w:type="dxa"/>
            <w:tcBorders>
              <w:bottom w:val="nil"/>
            </w:tcBorders>
            <w:shd w:val="clear" w:color="auto" w:fill="auto"/>
            <w:hideMark/>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Inflamed (</w:t>
            </w:r>
            <w:r w:rsidRPr="00BB488B">
              <w:rPr>
                <w:rFonts w:ascii="Book Antiqua" w:hAnsi="Book Antiqua"/>
                <w:i/>
                <w:lang w:eastAsia="en-US"/>
              </w:rPr>
              <w:t>n</w:t>
            </w:r>
            <w:r w:rsidRPr="00BB488B">
              <w:rPr>
                <w:rFonts w:ascii="Book Antiqua" w:hAnsi="Book Antiqua"/>
                <w:lang w:eastAsia="en-US"/>
              </w:rPr>
              <w:t xml:space="preserve"> =</w:t>
            </w:r>
            <w:r w:rsidRPr="00BB488B">
              <w:rPr>
                <w:rFonts w:ascii="Book Antiqua" w:hAnsi="Book Antiqua" w:hint="eastAsia"/>
                <w:lang w:eastAsia="zh-CN"/>
              </w:rPr>
              <w:t xml:space="preserve"> </w:t>
            </w:r>
            <w:r w:rsidRPr="00BB488B">
              <w:rPr>
                <w:rFonts w:ascii="Book Antiqua" w:hAnsi="Book Antiqua"/>
                <w:lang w:eastAsia="en-US"/>
              </w:rPr>
              <w:t>9)</w:t>
            </w:r>
          </w:p>
        </w:tc>
        <w:tc>
          <w:tcPr>
            <w:tcW w:w="1244" w:type="dxa"/>
            <w:tcBorders>
              <w:bottom w:val="nil"/>
              <w:right w:val="single" w:sz="4" w:space="0" w:color="auto"/>
            </w:tcBorders>
            <w:shd w:val="clear" w:color="auto" w:fill="auto"/>
            <w:hideMark/>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11</w:t>
            </w:r>
          </w:p>
        </w:tc>
        <w:tc>
          <w:tcPr>
            <w:tcW w:w="1276" w:type="dxa"/>
            <w:tcBorders>
              <w:left w:val="single" w:sz="4" w:space="0" w:color="auto"/>
              <w:bottom w:val="nil"/>
              <w:right w:val="single" w:sz="4" w:space="0" w:color="auto"/>
            </w:tcBorders>
            <w:shd w:val="clear" w:color="auto" w:fill="auto"/>
            <w:hideMark/>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0</w:t>
            </w:r>
          </w:p>
        </w:tc>
        <w:tc>
          <w:tcPr>
            <w:tcW w:w="1275" w:type="dxa"/>
            <w:tcBorders>
              <w:left w:val="single" w:sz="4" w:space="0" w:color="auto"/>
              <w:bottom w:val="nil"/>
            </w:tcBorders>
            <w:shd w:val="clear" w:color="auto" w:fill="auto"/>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eastAsia="en-US"/>
              </w:rPr>
            </w:pPr>
            <w:r w:rsidRPr="00BB488B">
              <w:rPr>
                <w:rFonts w:ascii="Book Antiqua" w:hAnsi="Book Antiqua"/>
                <w:lang w:eastAsia="en-US"/>
              </w:rPr>
              <w:t>33</w:t>
            </w:r>
          </w:p>
        </w:tc>
        <w:tc>
          <w:tcPr>
            <w:tcW w:w="2835" w:type="dxa"/>
            <w:tcBorders>
              <w:bottom w:val="nil"/>
            </w:tcBorders>
            <w:shd w:val="clear" w:color="auto" w:fill="auto"/>
            <w:hideMark/>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Inflamed (</w:t>
            </w:r>
            <w:r w:rsidRPr="00BB488B">
              <w:rPr>
                <w:rFonts w:ascii="Book Antiqua" w:hAnsi="Book Antiqua"/>
                <w:i/>
                <w:lang w:eastAsia="en-US"/>
              </w:rPr>
              <w:t>n</w:t>
            </w:r>
            <w:r w:rsidRPr="00BB488B">
              <w:rPr>
                <w:rFonts w:ascii="Book Antiqua" w:hAnsi="Book Antiqua"/>
                <w:lang w:eastAsia="en-US"/>
              </w:rPr>
              <w:t xml:space="preserve"> =</w:t>
            </w:r>
            <w:r w:rsidRPr="00BB488B">
              <w:rPr>
                <w:rFonts w:ascii="Book Antiqua" w:hAnsi="Book Antiqua" w:hint="eastAsia"/>
                <w:lang w:eastAsia="zh-CN"/>
              </w:rPr>
              <w:t xml:space="preserve"> </w:t>
            </w:r>
            <w:r w:rsidRPr="00BB488B">
              <w:rPr>
                <w:rFonts w:ascii="Book Antiqua" w:hAnsi="Book Antiqua"/>
                <w:lang w:eastAsia="en-US"/>
              </w:rPr>
              <w:t>10)</w:t>
            </w:r>
          </w:p>
        </w:tc>
        <w:tc>
          <w:tcPr>
            <w:tcW w:w="1358" w:type="dxa"/>
            <w:tcBorders>
              <w:bottom w:val="nil"/>
              <w:right w:val="single" w:sz="4" w:space="0" w:color="auto"/>
            </w:tcBorders>
            <w:shd w:val="clear" w:color="auto" w:fill="auto"/>
            <w:hideMark/>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30</w:t>
            </w:r>
          </w:p>
        </w:tc>
        <w:tc>
          <w:tcPr>
            <w:tcW w:w="1242" w:type="dxa"/>
            <w:tcBorders>
              <w:left w:val="single" w:sz="4" w:space="0" w:color="auto"/>
              <w:bottom w:val="nil"/>
              <w:right w:val="single" w:sz="4" w:space="0" w:color="auto"/>
            </w:tcBorders>
            <w:shd w:val="clear" w:color="auto" w:fill="auto"/>
            <w:hideMark/>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10</w:t>
            </w:r>
          </w:p>
        </w:tc>
        <w:tc>
          <w:tcPr>
            <w:tcW w:w="1369" w:type="dxa"/>
            <w:tcBorders>
              <w:left w:val="single" w:sz="4" w:space="0" w:color="auto"/>
              <w:bottom w:val="nil"/>
            </w:tcBorders>
            <w:shd w:val="clear" w:color="auto" w:fill="auto"/>
            <w:hideMark/>
          </w:tcPr>
          <w:p w:rsidR="00E5132A" w:rsidRPr="00BB488B" w:rsidRDefault="00E5132A"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0</w:t>
            </w:r>
          </w:p>
        </w:tc>
      </w:tr>
      <w:tr w:rsidR="00BB488B" w:rsidRPr="00BB488B" w:rsidTr="00944A8D">
        <w:trPr>
          <w:trHeight w:val="403"/>
        </w:trPr>
        <w:tc>
          <w:tcPr>
            <w:cnfStyle w:val="001000000000" w:firstRow="0" w:lastRow="0" w:firstColumn="1" w:lastColumn="0" w:oddVBand="0" w:evenVBand="0" w:oddHBand="0" w:evenHBand="0" w:firstRowFirstColumn="0" w:firstRowLastColumn="0" w:lastRowFirstColumn="0" w:lastRowLastColumn="0"/>
            <w:tcW w:w="1135" w:type="dxa"/>
            <w:vMerge/>
          </w:tcPr>
          <w:p w:rsidR="00E5132A" w:rsidRPr="00BB488B" w:rsidRDefault="00E5132A" w:rsidP="00F9554C">
            <w:pPr>
              <w:snapToGrid w:val="0"/>
              <w:spacing w:line="360" w:lineRule="auto"/>
              <w:jc w:val="both"/>
              <w:rPr>
                <w:rFonts w:ascii="Book Antiqua" w:hAnsi="Book Antiqua"/>
                <w:b/>
                <w:lang w:val="en-US" w:eastAsia="en-US"/>
              </w:rPr>
            </w:pPr>
          </w:p>
        </w:tc>
        <w:tc>
          <w:tcPr>
            <w:tcW w:w="2725" w:type="dxa"/>
            <w:tcBorders>
              <w:top w:val="nil"/>
            </w:tcBorders>
            <w:shd w:val="clear" w:color="auto" w:fill="auto"/>
            <w:hideMark/>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Non-inflamed (</w:t>
            </w:r>
            <w:r w:rsidRPr="00BB488B">
              <w:rPr>
                <w:rFonts w:ascii="Book Antiqua" w:hAnsi="Book Antiqua"/>
                <w:i/>
                <w:lang w:eastAsia="en-US"/>
              </w:rPr>
              <w:t>n</w:t>
            </w:r>
            <w:r w:rsidRPr="00BB488B">
              <w:rPr>
                <w:rFonts w:ascii="Book Antiqua" w:hAnsi="Book Antiqua"/>
                <w:lang w:eastAsia="en-US"/>
              </w:rPr>
              <w:t xml:space="preserve"> =</w:t>
            </w:r>
            <w:r w:rsidRPr="00BB488B">
              <w:rPr>
                <w:rFonts w:ascii="Book Antiqua" w:hAnsi="Book Antiqua" w:hint="eastAsia"/>
                <w:lang w:eastAsia="zh-CN"/>
              </w:rPr>
              <w:t xml:space="preserve"> </w:t>
            </w:r>
            <w:r w:rsidRPr="00BB488B">
              <w:rPr>
                <w:rFonts w:ascii="Book Antiqua" w:hAnsi="Book Antiqua"/>
                <w:lang w:eastAsia="en-US"/>
              </w:rPr>
              <w:t>18)</w:t>
            </w:r>
          </w:p>
        </w:tc>
        <w:tc>
          <w:tcPr>
            <w:tcW w:w="1244" w:type="dxa"/>
            <w:tcBorders>
              <w:top w:val="nil"/>
              <w:right w:val="single" w:sz="4" w:space="0" w:color="auto"/>
            </w:tcBorders>
            <w:shd w:val="clear" w:color="auto" w:fill="auto"/>
            <w:hideMark/>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17</w:t>
            </w:r>
          </w:p>
        </w:tc>
        <w:tc>
          <w:tcPr>
            <w:tcW w:w="1276" w:type="dxa"/>
            <w:tcBorders>
              <w:top w:val="nil"/>
              <w:left w:val="single" w:sz="4" w:space="0" w:color="auto"/>
              <w:right w:val="single" w:sz="4" w:space="0" w:color="auto"/>
            </w:tcBorders>
            <w:shd w:val="clear" w:color="auto" w:fill="auto"/>
            <w:hideMark/>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0</w:t>
            </w:r>
          </w:p>
        </w:tc>
        <w:tc>
          <w:tcPr>
            <w:tcW w:w="1275" w:type="dxa"/>
            <w:tcBorders>
              <w:top w:val="nil"/>
              <w:left w:val="single" w:sz="4" w:space="0" w:color="auto"/>
            </w:tcBorders>
            <w:shd w:val="clear" w:color="auto" w:fill="auto"/>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eastAsia="en-US"/>
              </w:rPr>
            </w:pPr>
            <w:r w:rsidRPr="00BB488B">
              <w:rPr>
                <w:rFonts w:ascii="Book Antiqua" w:hAnsi="Book Antiqua"/>
                <w:lang w:eastAsia="en-US"/>
              </w:rPr>
              <w:t>17</w:t>
            </w:r>
          </w:p>
        </w:tc>
        <w:tc>
          <w:tcPr>
            <w:tcW w:w="2835" w:type="dxa"/>
            <w:tcBorders>
              <w:top w:val="nil"/>
            </w:tcBorders>
            <w:shd w:val="clear" w:color="auto" w:fill="auto"/>
            <w:hideMark/>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Non-</w:t>
            </w:r>
            <w:r w:rsidR="001D1C6C" w:rsidRPr="00BB488B">
              <w:rPr>
                <w:rFonts w:ascii="Book Antiqua" w:hAnsi="Book Antiqua"/>
                <w:lang w:eastAsia="en-US"/>
              </w:rPr>
              <w:t>i</w:t>
            </w:r>
            <w:r w:rsidRPr="00BB488B">
              <w:rPr>
                <w:rFonts w:ascii="Book Antiqua" w:hAnsi="Book Antiqua"/>
                <w:lang w:eastAsia="en-US"/>
              </w:rPr>
              <w:t>nflamed (</w:t>
            </w:r>
            <w:r w:rsidRPr="00BB488B">
              <w:rPr>
                <w:rFonts w:ascii="Book Antiqua" w:hAnsi="Book Antiqua"/>
                <w:i/>
                <w:lang w:eastAsia="en-US"/>
              </w:rPr>
              <w:t>n</w:t>
            </w:r>
            <w:r w:rsidRPr="00BB488B">
              <w:rPr>
                <w:rFonts w:ascii="Book Antiqua" w:hAnsi="Book Antiqua"/>
                <w:lang w:eastAsia="en-US"/>
              </w:rPr>
              <w:t xml:space="preserve"> =</w:t>
            </w:r>
            <w:r w:rsidRPr="00BB488B">
              <w:rPr>
                <w:rFonts w:ascii="Book Antiqua" w:hAnsi="Book Antiqua" w:hint="eastAsia"/>
                <w:lang w:eastAsia="zh-CN"/>
              </w:rPr>
              <w:t xml:space="preserve"> </w:t>
            </w:r>
            <w:r w:rsidRPr="00BB488B">
              <w:rPr>
                <w:rFonts w:ascii="Book Antiqua" w:hAnsi="Book Antiqua"/>
                <w:lang w:eastAsia="en-US"/>
              </w:rPr>
              <w:t>20</w:t>
            </w:r>
            <w:r w:rsidRPr="00BB488B">
              <w:rPr>
                <w:rFonts w:ascii="Book Antiqua" w:hAnsi="Book Antiqua"/>
                <w:lang w:val="en-US" w:eastAsia="en-US"/>
              </w:rPr>
              <w:t>)</w:t>
            </w:r>
          </w:p>
        </w:tc>
        <w:tc>
          <w:tcPr>
            <w:tcW w:w="1358" w:type="dxa"/>
            <w:tcBorders>
              <w:top w:val="nil"/>
              <w:right w:val="single" w:sz="4" w:space="0" w:color="auto"/>
            </w:tcBorders>
            <w:shd w:val="clear" w:color="auto" w:fill="auto"/>
            <w:hideMark/>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20</w:t>
            </w:r>
          </w:p>
        </w:tc>
        <w:tc>
          <w:tcPr>
            <w:tcW w:w="1242" w:type="dxa"/>
            <w:tcBorders>
              <w:top w:val="nil"/>
              <w:left w:val="single" w:sz="4" w:space="0" w:color="auto"/>
              <w:right w:val="single" w:sz="4" w:space="0" w:color="auto"/>
            </w:tcBorders>
            <w:shd w:val="clear" w:color="auto" w:fill="auto"/>
            <w:hideMark/>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1</w:t>
            </w:r>
          </w:p>
        </w:tc>
        <w:tc>
          <w:tcPr>
            <w:tcW w:w="1369" w:type="dxa"/>
            <w:tcBorders>
              <w:top w:val="nil"/>
              <w:left w:val="single" w:sz="4" w:space="0" w:color="auto"/>
            </w:tcBorders>
            <w:shd w:val="clear" w:color="auto" w:fill="auto"/>
            <w:hideMark/>
          </w:tcPr>
          <w:p w:rsidR="00E5132A" w:rsidRPr="00BB488B" w:rsidRDefault="00E5132A"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15</w:t>
            </w:r>
          </w:p>
        </w:tc>
      </w:tr>
    </w:tbl>
    <w:p w:rsidR="008B0DFC" w:rsidRPr="00BB488B" w:rsidRDefault="000F2259" w:rsidP="00F9554C">
      <w:pPr>
        <w:snapToGrid w:val="0"/>
        <w:spacing w:line="360" w:lineRule="auto"/>
        <w:ind w:left="-1021" w:right="-624"/>
        <w:jc w:val="both"/>
        <w:rPr>
          <w:lang w:val="en-US" w:eastAsia="zh-CN"/>
        </w:rPr>
      </w:pPr>
      <w:r w:rsidRPr="00BB488B">
        <w:rPr>
          <w:rFonts w:ascii="Book Antiqua" w:hAnsi="Book Antiqua"/>
          <w:b/>
          <w:lang w:val="en-US" w:eastAsia="en-US"/>
        </w:rPr>
        <w:t xml:space="preserve">      </w:t>
      </w:r>
      <w:r w:rsidR="008F1C52" w:rsidRPr="00BB488B">
        <w:rPr>
          <w:lang w:val="en-US" w:eastAsia="en-US"/>
        </w:rPr>
        <w:t xml:space="preserve">                       </w:t>
      </w:r>
      <w:r w:rsidR="008F1C52" w:rsidRPr="00BB488B">
        <w:rPr>
          <w:rFonts w:ascii="Book Antiqua" w:hAnsi="Book Antiqua"/>
          <w:lang w:val="en-US"/>
        </w:rPr>
        <w:t>CD</w:t>
      </w:r>
      <w:r w:rsidR="008F1C52" w:rsidRPr="00BB488B">
        <w:rPr>
          <w:rFonts w:ascii="Book Antiqua" w:hAnsi="Book Antiqua" w:hint="eastAsia"/>
          <w:lang w:val="en-US" w:eastAsia="zh-CN"/>
        </w:rPr>
        <w:t>:</w:t>
      </w:r>
      <w:r w:rsidR="008F1C52" w:rsidRPr="00BB488B">
        <w:rPr>
          <w:rFonts w:ascii="Book Antiqua" w:hAnsi="Book Antiqua"/>
          <w:lang w:val="en-US"/>
        </w:rPr>
        <w:t xml:space="preserve"> Crohn‘s disease</w:t>
      </w:r>
      <w:r w:rsidR="008F1C52" w:rsidRPr="00BB488B">
        <w:rPr>
          <w:rFonts w:ascii="Book Antiqua" w:hAnsi="Book Antiqua" w:hint="eastAsia"/>
          <w:lang w:val="en-US" w:eastAsia="zh-CN"/>
        </w:rPr>
        <w:t xml:space="preserve">; </w:t>
      </w:r>
      <w:r w:rsidR="008F1C52" w:rsidRPr="00BB488B">
        <w:rPr>
          <w:rFonts w:ascii="Book Antiqua" w:hAnsi="Book Antiqua"/>
          <w:lang w:val="en-US"/>
        </w:rPr>
        <w:t>UC</w:t>
      </w:r>
      <w:r w:rsidR="008F1C52" w:rsidRPr="00BB488B">
        <w:rPr>
          <w:rFonts w:ascii="Book Antiqua" w:hAnsi="Book Antiqua" w:hint="eastAsia"/>
          <w:lang w:val="en-US" w:eastAsia="zh-CN"/>
        </w:rPr>
        <w:t>:</w:t>
      </w:r>
      <w:r w:rsidR="008F1C52" w:rsidRPr="00BB488B">
        <w:rPr>
          <w:rFonts w:ascii="Book Antiqua" w:hAnsi="Book Antiqua"/>
          <w:lang w:val="en-US"/>
        </w:rPr>
        <w:t xml:space="preserve"> </w:t>
      </w:r>
      <w:r w:rsidR="008F1C52" w:rsidRPr="00BB488B">
        <w:rPr>
          <w:rFonts w:ascii="Book Antiqua" w:hAnsi="Book Antiqua"/>
          <w:caps/>
          <w:lang w:val="en-US"/>
        </w:rPr>
        <w:t>u</w:t>
      </w:r>
      <w:r w:rsidR="008F1C52" w:rsidRPr="00BB488B">
        <w:rPr>
          <w:rFonts w:ascii="Book Antiqua" w:hAnsi="Book Antiqua"/>
          <w:lang w:val="en-US"/>
        </w:rPr>
        <w:t>lcerative colitis</w:t>
      </w:r>
      <w:r w:rsidR="008F1C52" w:rsidRPr="00BB488B">
        <w:rPr>
          <w:rFonts w:ascii="Book Antiqua" w:hAnsi="Book Antiqua" w:hint="eastAsia"/>
          <w:lang w:val="en-US" w:eastAsia="zh-CN"/>
        </w:rPr>
        <w:t xml:space="preserve">; </w:t>
      </w:r>
      <w:r w:rsidR="008F1C52" w:rsidRPr="00BB488B">
        <w:rPr>
          <w:rFonts w:ascii="Book Antiqua" w:hAnsi="Book Antiqua"/>
          <w:lang w:val="en-US" w:eastAsia="en-US"/>
        </w:rPr>
        <w:t>CTRL</w:t>
      </w:r>
      <w:r w:rsidR="008F1C52" w:rsidRPr="00BB488B">
        <w:rPr>
          <w:rFonts w:ascii="Book Antiqua" w:hAnsi="Book Antiqua" w:hint="eastAsia"/>
          <w:lang w:val="en-US" w:eastAsia="zh-CN"/>
        </w:rPr>
        <w:t xml:space="preserve">: </w:t>
      </w:r>
      <w:r w:rsidR="008F1C52" w:rsidRPr="00BB488B">
        <w:rPr>
          <w:rFonts w:ascii="Book Antiqua" w:hAnsi="Book Antiqua"/>
          <w:caps/>
          <w:lang w:val="en-US" w:eastAsia="en-US"/>
        </w:rPr>
        <w:t>c</w:t>
      </w:r>
      <w:r w:rsidR="008F1C52" w:rsidRPr="00BB488B">
        <w:rPr>
          <w:rFonts w:ascii="Book Antiqua" w:hAnsi="Book Antiqua"/>
          <w:lang w:val="en-US" w:eastAsia="en-US"/>
        </w:rPr>
        <w:t>ontrols</w:t>
      </w:r>
      <w:r w:rsidR="008F1C52" w:rsidRPr="00BB488B">
        <w:rPr>
          <w:rFonts w:ascii="Book Antiqua" w:hAnsi="Book Antiqua" w:hint="eastAsia"/>
          <w:lang w:val="en-US" w:eastAsia="zh-CN"/>
        </w:rPr>
        <w:t>.</w:t>
      </w:r>
      <w:r w:rsidRPr="00BB488B">
        <w:rPr>
          <w:lang w:val="en-US" w:eastAsia="en-US"/>
        </w:rPr>
        <w:t xml:space="preserve">                                                              </w:t>
      </w:r>
      <w:r w:rsidR="004364C4" w:rsidRPr="00BB488B">
        <w:rPr>
          <w:lang w:val="en-US" w:eastAsia="en-US"/>
        </w:rPr>
        <w:t xml:space="preserve">                               </w:t>
      </w:r>
    </w:p>
    <w:p w:rsidR="004364C4" w:rsidRPr="00BB488B" w:rsidRDefault="004364C4" w:rsidP="00F9554C">
      <w:pPr>
        <w:snapToGrid w:val="0"/>
        <w:spacing w:line="360" w:lineRule="auto"/>
        <w:rPr>
          <w:lang w:val="en-US" w:eastAsia="en-US"/>
        </w:rPr>
      </w:pPr>
      <w:r w:rsidRPr="00BB488B">
        <w:rPr>
          <w:lang w:val="en-US" w:eastAsia="en-US"/>
        </w:rPr>
        <w:br w:type="page"/>
      </w:r>
    </w:p>
    <w:p w:rsidR="001D1C6C" w:rsidRPr="00BB488B" w:rsidRDefault="001D1C6C" w:rsidP="00F9554C">
      <w:pPr>
        <w:snapToGrid w:val="0"/>
        <w:spacing w:line="360" w:lineRule="auto"/>
        <w:rPr>
          <w:rFonts w:ascii="Book Antiqua" w:hAnsi="Book Antiqua"/>
          <w:b/>
          <w:lang w:val="en-US" w:eastAsia="zh-CN"/>
        </w:rPr>
      </w:pPr>
      <w:r w:rsidRPr="00BB488B">
        <w:rPr>
          <w:rFonts w:ascii="Book Antiqua" w:hAnsi="Book Antiqua"/>
          <w:b/>
          <w:lang w:val="en-US"/>
        </w:rPr>
        <w:lastRenderedPageBreak/>
        <w:t>Table 5 Percentage of samples with GLUT5 expression in clusters of lymphatic</w:t>
      </w:r>
      <w:r w:rsidRPr="00BB488B">
        <w:rPr>
          <w:rFonts w:ascii="Book Antiqua" w:hAnsi="Book Antiqua" w:hint="eastAsia"/>
          <w:b/>
          <w:lang w:val="en-US" w:eastAsia="zh-CN"/>
        </w:rPr>
        <w:t xml:space="preserve"> </w:t>
      </w:r>
      <w:r w:rsidRPr="00BB488B">
        <w:rPr>
          <w:rFonts w:ascii="Book Antiqua" w:hAnsi="Book Antiqua"/>
          <w:b/>
          <w:lang w:val="en-US"/>
        </w:rPr>
        <w:t>vessels in large intestine biopsies</w:t>
      </w:r>
    </w:p>
    <w:tbl>
      <w:tblPr>
        <w:tblStyle w:val="TableGrid"/>
        <w:tblpPr w:leftFromText="180" w:rightFromText="180" w:vertAnchor="text" w:horzAnchor="margin" w:tblpXSpec="center" w:tblpY="190"/>
        <w:tblW w:w="11599" w:type="dxa"/>
        <w:tblBorders>
          <w:left w:val="none" w:sz="0" w:space="0" w:color="auto"/>
          <w:right w:val="none" w:sz="0" w:space="0" w:color="auto"/>
        </w:tblBorders>
        <w:tblLayout w:type="fixed"/>
        <w:tblLook w:val="04A0" w:firstRow="1" w:lastRow="0" w:firstColumn="1" w:lastColumn="0" w:noHBand="0" w:noVBand="1"/>
      </w:tblPr>
      <w:tblGrid>
        <w:gridCol w:w="1831"/>
        <w:gridCol w:w="3052"/>
        <w:gridCol w:w="1679"/>
        <w:gridCol w:w="3205"/>
        <w:gridCol w:w="1832"/>
      </w:tblGrid>
      <w:tr w:rsidR="00BB488B" w:rsidRPr="00BB488B" w:rsidTr="008F1C52">
        <w:trPr>
          <w:trHeight w:val="477"/>
        </w:trPr>
        <w:tc>
          <w:tcPr>
            <w:tcW w:w="1831" w:type="dxa"/>
            <w:vMerge w:val="restart"/>
            <w:shd w:val="clear" w:color="auto" w:fill="auto"/>
          </w:tcPr>
          <w:p w:rsidR="00D5580C" w:rsidRPr="00BB488B" w:rsidRDefault="00D5580C" w:rsidP="00F9554C">
            <w:pPr>
              <w:snapToGrid w:val="0"/>
              <w:spacing w:line="360" w:lineRule="auto"/>
              <w:rPr>
                <w:b/>
                <w:lang w:val="en-US"/>
              </w:rPr>
            </w:pPr>
            <w:r w:rsidRPr="00BB488B">
              <w:rPr>
                <w:rFonts w:ascii="Book Antiqua" w:hAnsi="Book Antiqua"/>
                <w:b/>
                <w:lang w:val="en-US"/>
              </w:rPr>
              <w:t>Patient</w:t>
            </w:r>
            <w:r w:rsidRPr="00BB488B">
              <w:rPr>
                <w:rFonts w:ascii="Book Antiqua" w:hAnsi="Book Antiqua" w:hint="eastAsia"/>
                <w:b/>
                <w:lang w:val="en-US" w:eastAsia="zh-CN"/>
              </w:rPr>
              <w:t xml:space="preserve"> </w:t>
            </w:r>
            <w:r w:rsidRPr="00BB488B">
              <w:rPr>
                <w:rFonts w:ascii="Book Antiqua" w:hAnsi="Book Antiqua"/>
                <w:b/>
                <w:lang w:val="en-US"/>
              </w:rPr>
              <w:t>group</w:t>
            </w:r>
            <w:r w:rsidRPr="00BB488B">
              <w:rPr>
                <w:b/>
                <w:lang w:val="en-US"/>
              </w:rPr>
              <w:t xml:space="preserve">        </w:t>
            </w:r>
          </w:p>
        </w:tc>
        <w:tc>
          <w:tcPr>
            <w:tcW w:w="4731" w:type="dxa"/>
            <w:gridSpan w:val="2"/>
            <w:tcBorders>
              <w:right w:val="nil"/>
            </w:tcBorders>
            <w:shd w:val="clear" w:color="auto" w:fill="auto"/>
          </w:tcPr>
          <w:p w:rsidR="00D5580C" w:rsidRPr="00BB488B" w:rsidRDefault="00D5580C" w:rsidP="00F9554C">
            <w:pPr>
              <w:snapToGrid w:val="0"/>
              <w:spacing w:line="360" w:lineRule="auto"/>
              <w:jc w:val="center"/>
              <w:rPr>
                <w:rFonts w:ascii="Book Antiqua" w:hAnsi="Book Antiqua"/>
                <w:b/>
                <w:lang w:val="en-US"/>
              </w:rPr>
            </w:pPr>
            <w:r w:rsidRPr="00BB488B">
              <w:rPr>
                <w:rFonts w:ascii="Book Antiqua" w:hAnsi="Book Antiqua"/>
                <w:b/>
                <w:lang w:val="en-US"/>
              </w:rPr>
              <w:t>Large</w:t>
            </w:r>
          </w:p>
        </w:tc>
        <w:tc>
          <w:tcPr>
            <w:tcW w:w="5037" w:type="dxa"/>
            <w:gridSpan w:val="2"/>
            <w:tcBorders>
              <w:left w:val="nil"/>
            </w:tcBorders>
            <w:shd w:val="clear" w:color="auto" w:fill="auto"/>
          </w:tcPr>
          <w:p w:rsidR="00D5580C" w:rsidRPr="00BB488B" w:rsidRDefault="00D5580C" w:rsidP="00F9554C">
            <w:pPr>
              <w:snapToGrid w:val="0"/>
              <w:spacing w:line="360" w:lineRule="auto"/>
              <w:jc w:val="center"/>
              <w:rPr>
                <w:rFonts w:ascii="Book Antiqua" w:hAnsi="Book Antiqua"/>
                <w:b/>
                <w:lang w:val="en-US"/>
              </w:rPr>
            </w:pPr>
            <w:r w:rsidRPr="00BB488B">
              <w:rPr>
                <w:rFonts w:ascii="Book Antiqua" w:hAnsi="Book Antiqua"/>
                <w:b/>
                <w:lang w:val="en-US"/>
              </w:rPr>
              <w:t>Intestine</w:t>
            </w:r>
          </w:p>
        </w:tc>
      </w:tr>
      <w:tr w:rsidR="00BB488B" w:rsidRPr="00BB488B" w:rsidTr="008F1C52">
        <w:trPr>
          <w:trHeight w:val="454"/>
        </w:trPr>
        <w:tc>
          <w:tcPr>
            <w:tcW w:w="1831" w:type="dxa"/>
            <w:vMerge/>
            <w:shd w:val="clear" w:color="auto" w:fill="auto"/>
          </w:tcPr>
          <w:p w:rsidR="00D5580C" w:rsidRPr="00BB488B" w:rsidRDefault="00D5580C" w:rsidP="00F9554C">
            <w:pPr>
              <w:snapToGrid w:val="0"/>
              <w:spacing w:line="360" w:lineRule="auto"/>
              <w:rPr>
                <w:b/>
                <w:lang w:val="en-US"/>
              </w:rPr>
            </w:pPr>
          </w:p>
        </w:tc>
        <w:tc>
          <w:tcPr>
            <w:tcW w:w="3052" w:type="dxa"/>
            <w:tcBorders>
              <w:right w:val="nil"/>
            </w:tcBorders>
            <w:shd w:val="clear" w:color="auto" w:fill="auto"/>
          </w:tcPr>
          <w:p w:rsidR="00D5580C" w:rsidRPr="00BB488B" w:rsidRDefault="00D5580C" w:rsidP="00F9554C">
            <w:pPr>
              <w:snapToGrid w:val="0"/>
              <w:spacing w:line="360" w:lineRule="auto"/>
              <w:jc w:val="center"/>
              <w:rPr>
                <w:rFonts w:ascii="Book Antiqua" w:hAnsi="Book Antiqua"/>
                <w:b/>
                <w:lang w:val="en-US"/>
              </w:rPr>
            </w:pPr>
            <w:r w:rsidRPr="00BB488B">
              <w:rPr>
                <w:rFonts w:ascii="Book Antiqua" w:hAnsi="Book Antiqua"/>
                <w:b/>
                <w:lang w:val="en-US"/>
              </w:rPr>
              <w:t>Proximal</w:t>
            </w:r>
          </w:p>
        </w:tc>
        <w:tc>
          <w:tcPr>
            <w:tcW w:w="1679" w:type="dxa"/>
            <w:tcBorders>
              <w:left w:val="nil"/>
            </w:tcBorders>
            <w:shd w:val="clear" w:color="auto" w:fill="auto"/>
          </w:tcPr>
          <w:p w:rsidR="00D5580C" w:rsidRPr="00BB488B" w:rsidRDefault="00D5580C" w:rsidP="00F9554C">
            <w:pPr>
              <w:snapToGrid w:val="0"/>
              <w:spacing w:line="360" w:lineRule="auto"/>
              <w:jc w:val="center"/>
              <w:rPr>
                <w:rFonts w:ascii="Book Antiqua" w:hAnsi="Book Antiqua"/>
                <w:b/>
                <w:lang w:val="en-US"/>
              </w:rPr>
            </w:pPr>
            <w:r w:rsidRPr="00BB488B">
              <w:rPr>
                <w:rFonts w:ascii="Book Antiqua" w:hAnsi="Book Antiqua"/>
                <w:b/>
                <w:lang w:val="en-US"/>
              </w:rPr>
              <w:t>Tract</w:t>
            </w:r>
          </w:p>
        </w:tc>
        <w:tc>
          <w:tcPr>
            <w:tcW w:w="3205" w:type="dxa"/>
            <w:tcBorders>
              <w:right w:val="nil"/>
            </w:tcBorders>
            <w:shd w:val="clear" w:color="auto" w:fill="auto"/>
          </w:tcPr>
          <w:p w:rsidR="00D5580C" w:rsidRPr="00BB488B" w:rsidRDefault="00D5580C" w:rsidP="00F9554C">
            <w:pPr>
              <w:snapToGrid w:val="0"/>
              <w:spacing w:line="360" w:lineRule="auto"/>
              <w:jc w:val="center"/>
              <w:rPr>
                <w:b/>
                <w:lang w:val="en-US"/>
              </w:rPr>
            </w:pPr>
            <w:r w:rsidRPr="00BB488B">
              <w:rPr>
                <w:rFonts w:ascii="Book Antiqua" w:hAnsi="Book Antiqua"/>
                <w:b/>
                <w:lang w:val="en-US"/>
              </w:rPr>
              <w:t>Distal</w:t>
            </w:r>
          </w:p>
        </w:tc>
        <w:tc>
          <w:tcPr>
            <w:tcW w:w="1831" w:type="dxa"/>
            <w:tcBorders>
              <w:left w:val="nil"/>
            </w:tcBorders>
            <w:shd w:val="clear" w:color="auto" w:fill="auto"/>
          </w:tcPr>
          <w:p w:rsidR="00D5580C" w:rsidRPr="00BB488B" w:rsidRDefault="00D5580C" w:rsidP="00F9554C">
            <w:pPr>
              <w:snapToGrid w:val="0"/>
              <w:spacing w:line="360" w:lineRule="auto"/>
              <w:jc w:val="center"/>
              <w:rPr>
                <w:rFonts w:ascii="Book Antiqua" w:hAnsi="Book Antiqua"/>
                <w:b/>
                <w:lang w:val="en-US"/>
              </w:rPr>
            </w:pPr>
            <w:r w:rsidRPr="00BB488B">
              <w:rPr>
                <w:rFonts w:ascii="Book Antiqua" w:hAnsi="Book Antiqua"/>
                <w:b/>
                <w:lang w:val="en-US"/>
              </w:rPr>
              <w:t>Tract</w:t>
            </w:r>
          </w:p>
        </w:tc>
      </w:tr>
      <w:tr w:rsidR="00BB488B" w:rsidRPr="00BB488B" w:rsidTr="008F1C52">
        <w:trPr>
          <w:trHeight w:val="200"/>
        </w:trPr>
        <w:tc>
          <w:tcPr>
            <w:tcW w:w="1831" w:type="dxa"/>
            <w:vMerge/>
            <w:shd w:val="clear" w:color="auto" w:fill="auto"/>
          </w:tcPr>
          <w:p w:rsidR="00D5580C" w:rsidRPr="00BB488B" w:rsidRDefault="00D5580C" w:rsidP="00F9554C">
            <w:pPr>
              <w:snapToGrid w:val="0"/>
              <w:spacing w:line="360" w:lineRule="auto"/>
              <w:rPr>
                <w:rFonts w:ascii="Book Antiqua" w:hAnsi="Book Antiqua"/>
                <w:b/>
                <w:lang w:val="en-US"/>
              </w:rPr>
            </w:pPr>
          </w:p>
        </w:tc>
        <w:tc>
          <w:tcPr>
            <w:tcW w:w="3052" w:type="dxa"/>
            <w:tcBorders>
              <w:bottom w:val="single" w:sz="4" w:space="0" w:color="auto"/>
            </w:tcBorders>
            <w:shd w:val="clear" w:color="auto" w:fill="auto"/>
          </w:tcPr>
          <w:p w:rsidR="00D5580C" w:rsidRPr="00BB488B" w:rsidRDefault="00D5580C" w:rsidP="00F9554C">
            <w:pPr>
              <w:snapToGrid w:val="0"/>
              <w:spacing w:line="360" w:lineRule="auto"/>
              <w:jc w:val="center"/>
              <w:rPr>
                <w:rFonts w:ascii="Book Antiqua" w:hAnsi="Book Antiqua"/>
                <w:b/>
                <w:lang w:val="en-US"/>
              </w:rPr>
            </w:pPr>
            <w:r w:rsidRPr="00BB488B">
              <w:rPr>
                <w:rFonts w:ascii="Book Antiqua" w:hAnsi="Book Antiqua"/>
                <w:b/>
                <w:lang w:val="en-US"/>
              </w:rPr>
              <w:t>Biopsy</w:t>
            </w:r>
            <w:r w:rsidRPr="00BB488B">
              <w:rPr>
                <w:rFonts w:ascii="Book Antiqua" w:hAnsi="Book Antiqua" w:hint="eastAsia"/>
                <w:b/>
                <w:lang w:val="en-US" w:eastAsia="zh-CN"/>
              </w:rPr>
              <w:t xml:space="preserve"> </w:t>
            </w:r>
            <w:r w:rsidRPr="00BB488B">
              <w:rPr>
                <w:rFonts w:ascii="Book Antiqua" w:hAnsi="Book Antiqua"/>
                <w:b/>
                <w:lang w:val="en-US"/>
              </w:rPr>
              <w:t>status</w:t>
            </w:r>
          </w:p>
        </w:tc>
        <w:tc>
          <w:tcPr>
            <w:tcW w:w="1679" w:type="dxa"/>
            <w:tcBorders>
              <w:bottom w:val="single" w:sz="4" w:space="0" w:color="auto"/>
            </w:tcBorders>
            <w:shd w:val="clear" w:color="auto" w:fill="auto"/>
          </w:tcPr>
          <w:p w:rsidR="00D5580C" w:rsidRPr="00BB488B" w:rsidRDefault="00D5580C" w:rsidP="00F9554C">
            <w:pPr>
              <w:snapToGrid w:val="0"/>
              <w:spacing w:line="360" w:lineRule="auto"/>
              <w:jc w:val="center"/>
              <w:rPr>
                <w:rFonts w:ascii="Book Antiqua" w:hAnsi="Book Antiqua"/>
                <w:b/>
                <w:lang w:val="en-US"/>
              </w:rPr>
            </w:pPr>
            <w:r w:rsidRPr="00BB488B">
              <w:rPr>
                <w:rFonts w:ascii="Book Antiqua" w:hAnsi="Book Antiqua"/>
                <w:b/>
                <w:lang w:val="en-US"/>
              </w:rPr>
              <w:t>GLUT5</w:t>
            </w:r>
            <w:r w:rsidRPr="00BB488B">
              <w:rPr>
                <w:rFonts w:ascii="Book Antiqua" w:hAnsi="Book Antiqua" w:hint="eastAsia"/>
                <w:b/>
                <w:lang w:val="en-US" w:eastAsia="zh-CN"/>
              </w:rPr>
              <w:t xml:space="preserve">, </w:t>
            </w:r>
            <w:r w:rsidRPr="00BB488B">
              <w:rPr>
                <w:rFonts w:ascii="Book Antiqua" w:hAnsi="Book Antiqua"/>
                <w:lang w:val="en-US"/>
              </w:rPr>
              <w:t>%</w:t>
            </w:r>
          </w:p>
        </w:tc>
        <w:tc>
          <w:tcPr>
            <w:tcW w:w="3205" w:type="dxa"/>
            <w:tcBorders>
              <w:bottom w:val="single" w:sz="4" w:space="0" w:color="auto"/>
            </w:tcBorders>
            <w:shd w:val="clear" w:color="auto" w:fill="auto"/>
          </w:tcPr>
          <w:p w:rsidR="00D5580C" w:rsidRPr="00BB488B" w:rsidRDefault="00D5580C" w:rsidP="00F9554C">
            <w:pPr>
              <w:snapToGrid w:val="0"/>
              <w:spacing w:line="360" w:lineRule="auto"/>
              <w:jc w:val="center"/>
              <w:rPr>
                <w:b/>
                <w:lang w:val="en-US"/>
              </w:rPr>
            </w:pPr>
            <w:r w:rsidRPr="00BB488B">
              <w:rPr>
                <w:rFonts w:ascii="Book Antiqua" w:hAnsi="Book Antiqua"/>
                <w:b/>
                <w:lang w:val="en-US"/>
              </w:rPr>
              <w:t>Biopsy</w:t>
            </w:r>
            <w:r w:rsidRPr="00BB488B">
              <w:rPr>
                <w:rFonts w:ascii="Book Antiqua" w:hAnsi="Book Antiqua" w:hint="eastAsia"/>
                <w:b/>
                <w:lang w:val="en-US" w:eastAsia="zh-CN"/>
              </w:rPr>
              <w:t xml:space="preserve"> </w:t>
            </w:r>
            <w:r w:rsidRPr="00BB488B">
              <w:rPr>
                <w:rFonts w:ascii="Book Antiqua" w:hAnsi="Book Antiqua"/>
                <w:b/>
                <w:lang w:val="en-US"/>
              </w:rPr>
              <w:t>status</w:t>
            </w:r>
          </w:p>
        </w:tc>
        <w:tc>
          <w:tcPr>
            <w:tcW w:w="1831" w:type="dxa"/>
            <w:tcBorders>
              <w:bottom w:val="single" w:sz="4" w:space="0" w:color="auto"/>
            </w:tcBorders>
            <w:shd w:val="clear" w:color="auto" w:fill="auto"/>
          </w:tcPr>
          <w:p w:rsidR="00D5580C" w:rsidRPr="00BB488B" w:rsidRDefault="00D5580C" w:rsidP="00F9554C">
            <w:pPr>
              <w:snapToGrid w:val="0"/>
              <w:spacing w:line="360" w:lineRule="auto"/>
              <w:jc w:val="center"/>
              <w:rPr>
                <w:rFonts w:ascii="Book Antiqua" w:hAnsi="Book Antiqua"/>
                <w:b/>
                <w:lang w:val="en-US"/>
              </w:rPr>
            </w:pPr>
            <w:r w:rsidRPr="00BB488B">
              <w:rPr>
                <w:rFonts w:ascii="Book Antiqua" w:hAnsi="Book Antiqua"/>
                <w:b/>
                <w:lang w:val="en-US"/>
              </w:rPr>
              <w:t>GLUT5</w:t>
            </w:r>
            <w:r w:rsidRPr="00BB488B">
              <w:rPr>
                <w:rFonts w:ascii="Book Antiqua" w:hAnsi="Book Antiqua" w:hint="eastAsia"/>
                <w:b/>
                <w:lang w:val="en-US" w:eastAsia="zh-CN"/>
              </w:rPr>
              <w:t xml:space="preserve">, </w:t>
            </w:r>
            <w:r w:rsidRPr="00BB488B">
              <w:rPr>
                <w:rFonts w:ascii="Book Antiqua" w:hAnsi="Book Antiqua"/>
                <w:lang w:val="en-US"/>
              </w:rPr>
              <w:t>%</w:t>
            </w:r>
          </w:p>
        </w:tc>
      </w:tr>
      <w:tr w:rsidR="00BB488B" w:rsidRPr="00BB488B" w:rsidTr="008F1C52">
        <w:trPr>
          <w:trHeight w:val="321"/>
        </w:trPr>
        <w:tc>
          <w:tcPr>
            <w:tcW w:w="1831" w:type="dxa"/>
            <w:vMerge w:val="restart"/>
            <w:shd w:val="clear" w:color="auto" w:fill="auto"/>
          </w:tcPr>
          <w:p w:rsidR="00D5580C" w:rsidRPr="00BB488B" w:rsidRDefault="00D5580C" w:rsidP="00F9554C">
            <w:pPr>
              <w:snapToGrid w:val="0"/>
              <w:spacing w:line="360" w:lineRule="auto"/>
              <w:rPr>
                <w:rFonts w:ascii="Book Antiqua" w:hAnsi="Book Antiqua"/>
                <w:lang w:val="en-US"/>
              </w:rPr>
            </w:pPr>
            <w:r w:rsidRPr="00BB488B">
              <w:rPr>
                <w:rFonts w:ascii="Book Antiqua" w:hAnsi="Book Antiqua"/>
                <w:lang w:val="en-US"/>
              </w:rPr>
              <w:t>UC</w:t>
            </w:r>
          </w:p>
        </w:tc>
        <w:tc>
          <w:tcPr>
            <w:tcW w:w="3052" w:type="dxa"/>
            <w:tcBorders>
              <w:bottom w:val="nil"/>
            </w:tcBorders>
            <w:shd w:val="clear" w:color="auto" w:fill="auto"/>
          </w:tcPr>
          <w:p w:rsidR="00D5580C" w:rsidRPr="00BB488B" w:rsidRDefault="00D5580C" w:rsidP="00F9554C">
            <w:pPr>
              <w:snapToGrid w:val="0"/>
              <w:spacing w:line="360" w:lineRule="auto"/>
              <w:jc w:val="center"/>
              <w:rPr>
                <w:rFonts w:ascii="Book Antiqua" w:hAnsi="Book Antiqua"/>
                <w:lang w:val="en-US"/>
              </w:rPr>
            </w:pPr>
            <w:r w:rsidRPr="00BB488B">
              <w:rPr>
                <w:rFonts w:ascii="Book Antiqua" w:hAnsi="Book Antiqua"/>
                <w:lang w:val="en-US"/>
              </w:rPr>
              <w:t>Inflamed  (</w:t>
            </w:r>
            <w:r w:rsidRPr="00BB488B">
              <w:rPr>
                <w:rFonts w:ascii="Book Antiqua" w:hAnsi="Book Antiqua"/>
                <w:i/>
                <w:lang w:val="en-US"/>
              </w:rPr>
              <w:t>n</w:t>
            </w:r>
            <w:r w:rsidRPr="00BB488B">
              <w:rPr>
                <w:rFonts w:ascii="Book Antiqua" w:hAnsi="Book Antiqua" w:hint="eastAsia"/>
                <w:lang w:val="en-US" w:eastAsia="zh-CN"/>
              </w:rPr>
              <w:t xml:space="preserve"> </w:t>
            </w:r>
            <w:r w:rsidRPr="00BB488B">
              <w:rPr>
                <w:rFonts w:ascii="Book Antiqua" w:hAnsi="Book Antiqua"/>
                <w:lang w:val="en-US"/>
              </w:rPr>
              <w:t>=</w:t>
            </w:r>
            <w:r w:rsidRPr="00BB488B">
              <w:rPr>
                <w:rFonts w:ascii="Book Antiqua" w:hAnsi="Book Antiqua" w:hint="eastAsia"/>
                <w:lang w:val="en-US" w:eastAsia="zh-CN"/>
              </w:rPr>
              <w:t xml:space="preserve"> </w:t>
            </w:r>
            <w:r w:rsidRPr="00BB488B">
              <w:rPr>
                <w:rFonts w:ascii="Book Antiqua" w:hAnsi="Book Antiqua"/>
                <w:lang w:val="en-US"/>
              </w:rPr>
              <w:t>12)</w:t>
            </w:r>
          </w:p>
        </w:tc>
        <w:tc>
          <w:tcPr>
            <w:tcW w:w="1679" w:type="dxa"/>
            <w:tcBorders>
              <w:bottom w:val="nil"/>
            </w:tcBorders>
            <w:shd w:val="clear" w:color="auto" w:fill="auto"/>
            <w:vAlign w:val="center"/>
          </w:tcPr>
          <w:p w:rsidR="00D5580C" w:rsidRPr="00BB488B" w:rsidRDefault="00D5580C" w:rsidP="00F9554C">
            <w:pPr>
              <w:snapToGrid w:val="0"/>
              <w:spacing w:line="360" w:lineRule="auto"/>
              <w:jc w:val="center"/>
              <w:rPr>
                <w:rFonts w:ascii="Book Antiqua" w:hAnsi="Book Antiqua"/>
                <w:lang w:val="en-US" w:eastAsia="zh-CN"/>
              </w:rPr>
            </w:pPr>
            <w:r w:rsidRPr="00BB488B">
              <w:rPr>
                <w:rFonts w:ascii="Book Antiqua" w:hAnsi="Book Antiqua"/>
                <w:lang w:val="en-US"/>
              </w:rPr>
              <w:t>50</w:t>
            </w:r>
            <w:r w:rsidRPr="00BB488B">
              <w:rPr>
                <w:rFonts w:ascii="Book Antiqua" w:hAnsi="Book Antiqua" w:hint="eastAsia"/>
                <w:lang w:val="en-US" w:eastAsia="zh-CN"/>
              </w:rPr>
              <w:t>.0</w:t>
            </w:r>
          </w:p>
        </w:tc>
        <w:tc>
          <w:tcPr>
            <w:tcW w:w="3205" w:type="dxa"/>
            <w:tcBorders>
              <w:bottom w:val="nil"/>
            </w:tcBorders>
            <w:shd w:val="clear" w:color="auto" w:fill="auto"/>
          </w:tcPr>
          <w:p w:rsidR="00D5580C" w:rsidRPr="00BB488B" w:rsidRDefault="00D5580C" w:rsidP="00F9554C">
            <w:pPr>
              <w:snapToGrid w:val="0"/>
              <w:spacing w:line="360" w:lineRule="auto"/>
              <w:jc w:val="center"/>
              <w:rPr>
                <w:rFonts w:ascii="Book Antiqua" w:hAnsi="Book Antiqua"/>
              </w:rPr>
            </w:pPr>
            <w:r w:rsidRPr="00BB488B">
              <w:rPr>
                <w:rFonts w:ascii="Book Antiqua" w:hAnsi="Book Antiqua"/>
              </w:rPr>
              <w:t>Inflamed</w:t>
            </w:r>
            <w:r w:rsidRPr="00BB488B">
              <w:rPr>
                <w:rFonts w:ascii="Book Antiqua" w:hAnsi="Book Antiqua" w:hint="eastAsia"/>
                <w:lang w:eastAsia="zh-CN"/>
              </w:rPr>
              <w:t xml:space="preserve"> </w:t>
            </w:r>
            <w:r w:rsidRPr="00BB488B">
              <w:rPr>
                <w:rFonts w:ascii="Book Antiqua" w:hAnsi="Book Antiqua"/>
                <w:lang w:val="en-US"/>
              </w:rPr>
              <w:t>(</w:t>
            </w:r>
            <w:r w:rsidRPr="00BB488B">
              <w:rPr>
                <w:rFonts w:ascii="Book Antiqua" w:hAnsi="Book Antiqua"/>
                <w:i/>
                <w:lang w:val="en-US"/>
              </w:rPr>
              <w:t>n</w:t>
            </w:r>
            <w:r w:rsidRPr="00BB488B">
              <w:rPr>
                <w:rFonts w:ascii="Book Antiqua" w:hAnsi="Book Antiqua" w:hint="eastAsia"/>
                <w:lang w:val="en-US" w:eastAsia="zh-CN"/>
              </w:rPr>
              <w:t xml:space="preserve"> </w:t>
            </w:r>
            <w:r w:rsidRPr="00BB488B">
              <w:rPr>
                <w:rFonts w:ascii="Book Antiqua" w:hAnsi="Book Antiqua"/>
              </w:rPr>
              <w:t>=</w:t>
            </w:r>
            <w:r w:rsidRPr="00BB488B">
              <w:rPr>
                <w:rFonts w:ascii="Book Antiqua" w:hAnsi="Book Antiqua" w:hint="eastAsia"/>
                <w:lang w:eastAsia="zh-CN"/>
              </w:rPr>
              <w:t xml:space="preserve"> </w:t>
            </w:r>
            <w:r w:rsidRPr="00BB488B">
              <w:rPr>
                <w:rFonts w:ascii="Book Antiqua" w:hAnsi="Book Antiqua"/>
              </w:rPr>
              <w:t>20)</w:t>
            </w:r>
          </w:p>
        </w:tc>
        <w:tc>
          <w:tcPr>
            <w:tcW w:w="1831" w:type="dxa"/>
            <w:tcBorders>
              <w:bottom w:val="nil"/>
            </w:tcBorders>
            <w:shd w:val="clear" w:color="auto" w:fill="auto"/>
            <w:vAlign w:val="center"/>
          </w:tcPr>
          <w:p w:rsidR="00D5580C" w:rsidRPr="00BB488B" w:rsidRDefault="00D5580C" w:rsidP="00F9554C">
            <w:pPr>
              <w:snapToGrid w:val="0"/>
              <w:spacing w:line="360" w:lineRule="auto"/>
              <w:jc w:val="center"/>
              <w:rPr>
                <w:rFonts w:ascii="Book Antiqua" w:hAnsi="Book Antiqua"/>
                <w:lang w:eastAsia="zh-CN"/>
              </w:rPr>
            </w:pPr>
            <w:r w:rsidRPr="00BB488B">
              <w:rPr>
                <w:rFonts w:ascii="Book Antiqua" w:hAnsi="Book Antiqua"/>
              </w:rPr>
              <w:t>55</w:t>
            </w:r>
            <w:r w:rsidRPr="00BB488B">
              <w:rPr>
                <w:rFonts w:ascii="Book Antiqua" w:hAnsi="Book Antiqua" w:hint="eastAsia"/>
                <w:lang w:eastAsia="zh-CN"/>
              </w:rPr>
              <w:t>.0</w:t>
            </w:r>
          </w:p>
        </w:tc>
      </w:tr>
      <w:tr w:rsidR="00BB488B" w:rsidRPr="00BB488B" w:rsidTr="008F1C52">
        <w:trPr>
          <w:trHeight w:val="321"/>
        </w:trPr>
        <w:tc>
          <w:tcPr>
            <w:tcW w:w="1831" w:type="dxa"/>
            <w:vMerge/>
            <w:shd w:val="clear" w:color="auto" w:fill="auto"/>
          </w:tcPr>
          <w:p w:rsidR="00D5580C" w:rsidRPr="00BB488B" w:rsidRDefault="00D5580C" w:rsidP="00F9554C">
            <w:pPr>
              <w:snapToGrid w:val="0"/>
              <w:spacing w:line="360" w:lineRule="auto"/>
              <w:rPr>
                <w:rFonts w:ascii="Book Antiqua" w:hAnsi="Book Antiqua"/>
              </w:rPr>
            </w:pPr>
          </w:p>
        </w:tc>
        <w:tc>
          <w:tcPr>
            <w:tcW w:w="3052" w:type="dxa"/>
            <w:tcBorders>
              <w:top w:val="nil"/>
              <w:bottom w:val="single" w:sz="4" w:space="0" w:color="auto"/>
            </w:tcBorders>
            <w:shd w:val="clear" w:color="auto" w:fill="auto"/>
          </w:tcPr>
          <w:p w:rsidR="00D5580C" w:rsidRPr="00BB488B" w:rsidRDefault="00D5580C" w:rsidP="00F9554C">
            <w:pPr>
              <w:snapToGrid w:val="0"/>
              <w:spacing w:line="360" w:lineRule="auto"/>
              <w:jc w:val="center"/>
              <w:rPr>
                <w:rFonts w:ascii="Book Antiqua" w:hAnsi="Book Antiqua"/>
              </w:rPr>
            </w:pPr>
            <w:r w:rsidRPr="00BB488B">
              <w:rPr>
                <w:rFonts w:ascii="Book Antiqua" w:hAnsi="Book Antiqua"/>
              </w:rPr>
              <w:t xml:space="preserve">Non-Inflamed </w:t>
            </w:r>
            <w:r w:rsidRPr="00BB488B">
              <w:rPr>
                <w:rFonts w:ascii="Book Antiqua" w:hAnsi="Book Antiqua"/>
                <w:lang w:val="en-US"/>
              </w:rPr>
              <w:t>(</w:t>
            </w:r>
            <w:r w:rsidRPr="00BB488B">
              <w:rPr>
                <w:rFonts w:ascii="Book Antiqua" w:hAnsi="Book Antiqua"/>
                <w:i/>
                <w:lang w:val="en-US"/>
              </w:rPr>
              <w:t>n</w:t>
            </w:r>
            <w:r w:rsidRPr="00BB488B">
              <w:rPr>
                <w:rFonts w:ascii="Book Antiqua" w:hAnsi="Book Antiqua" w:hint="eastAsia"/>
                <w:lang w:val="en-US" w:eastAsia="zh-CN"/>
              </w:rPr>
              <w:t xml:space="preserve"> </w:t>
            </w:r>
            <w:r w:rsidRPr="00BB488B">
              <w:rPr>
                <w:rFonts w:ascii="Book Antiqua" w:hAnsi="Book Antiqua"/>
              </w:rPr>
              <w:t>=</w:t>
            </w:r>
            <w:r w:rsidRPr="00BB488B">
              <w:rPr>
                <w:rFonts w:ascii="Book Antiqua" w:hAnsi="Book Antiqua" w:hint="eastAsia"/>
                <w:lang w:eastAsia="zh-CN"/>
              </w:rPr>
              <w:t xml:space="preserve"> </w:t>
            </w:r>
            <w:r w:rsidRPr="00BB488B">
              <w:rPr>
                <w:rFonts w:ascii="Book Antiqua" w:hAnsi="Book Antiqua"/>
              </w:rPr>
              <w:t>21)</w:t>
            </w:r>
          </w:p>
        </w:tc>
        <w:tc>
          <w:tcPr>
            <w:tcW w:w="1679" w:type="dxa"/>
            <w:tcBorders>
              <w:top w:val="nil"/>
              <w:bottom w:val="single" w:sz="4" w:space="0" w:color="auto"/>
            </w:tcBorders>
            <w:shd w:val="clear" w:color="auto" w:fill="auto"/>
            <w:vAlign w:val="center"/>
          </w:tcPr>
          <w:p w:rsidR="00D5580C" w:rsidRPr="00BB488B" w:rsidRDefault="00D5580C" w:rsidP="00F9554C">
            <w:pPr>
              <w:snapToGrid w:val="0"/>
              <w:spacing w:line="360" w:lineRule="auto"/>
              <w:jc w:val="center"/>
              <w:rPr>
                <w:rFonts w:ascii="Book Antiqua" w:hAnsi="Book Antiqua"/>
              </w:rPr>
            </w:pPr>
            <w:r w:rsidRPr="00BB488B">
              <w:rPr>
                <w:rFonts w:ascii="Book Antiqua" w:hAnsi="Book Antiqua"/>
              </w:rPr>
              <w:t>47.6</w:t>
            </w:r>
          </w:p>
        </w:tc>
        <w:tc>
          <w:tcPr>
            <w:tcW w:w="3205" w:type="dxa"/>
            <w:tcBorders>
              <w:top w:val="nil"/>
              <w:bottom w:val="single" w:sz="4" w:space="0" w:color="auto"/>
            </w:tcBorders>
            <w:shd w:val="clear" w:color="auto" w:fill="auto"/>
          </w:tcPr>
          <w:p w:rsidR="00D5580C" w:rsidRPr="00BB488B" w:rsidRDefault="00D5580C" w:rsidP="00F9554C">
            <w:pPr>
              <w:snapToGrid w:val="0"/>
              <w:spacing w:line="360" w:lineRule="auto"/>
              <w:jc w:val="center"/>
              <w:rPr>
                <w:rFonts w:ascii="Book Antiqua" w:hAnsi="Book Antiqua"/>
              </w:rPr>
            </w:pPr>
            <w:r w:rsidRPr="00BB488B">
              <w:rPr>
                <w:rFonts w:ascii="Book Antiqua" w:hAnsi="Book Antiqua"/>
              </w:rPr>
              <w:t>Non-Inflamed</w:t>
            </w:r>
            <w:r w:rsidRPr="00BB488B">
              <w:rPr>
                <w:rFonts w:ascii="Book Antiqua" w:hAnsi="Book Antiqua" w:hint="eastAsia"/>
                <w:lang w:eastAsia="zh-CN"/>
              </w:rPr>
              <w:t xml:space="preserve"> </w:t>
            </w:r>
            <w:r w:rsidRPr="00BB488B">
              <w:rPr>
                <w:rFonts w:ascii="Book Antiqua" w:hAnsi="Book Antiqua"/>
                <w:lang w:val="en-US"/>
              </w:rPr>
              <w:t>(</w:t>
            </w:r>
            <w:r w:rsidRPr="00BB488B">
              <w:rPr>
                <w:rFonts w:ascii="Book Antiqua" w:hAnsi="Book Antiqua"/>
                <w:i/>
                <w:lang w:val="en-US"/>
              </w:rPr>
              <w:t>n</w:t>
            </w:r>
            <w:r w:rsidRPr="00BB488B">
              <w:rPr>
                <w:rFonts w:ascii="Book Antiqua" w:hAnsi="Book Antiqua" w:hint="eastAsia"/>
                <w:lang w:val="en-US" w:eastAsia="zh-CN"/>
              </w:rPr>
              <w:t xml:space="preserve"> </w:t>
            </w:r>
            <w:r w:rsidRPr="00BB488B">
              <w:rPr>
                <w:rFonts w:ascii="Book Antiqua" w:hAnsi="Book Antiqua"/>
              </w:rPr>
              <w:t>=</w:t>
            </w:r>
            <w:r w:rsidRPr="00BB488B">
              <w:rPr>
                <w:rFonts w:ascii="Book Antiqua" w:hAnsi="Book Antiqua" w:hint="eastAsia"/>
                <w:lang w:eastAsia="zh-CN"/>
              </w:rPr>
              <w:t xml:space="preserve"> </w:t>
            </w:r>
            <w:r w:rsidRPr="00BB488B">
              <w:rPr>
                <w:rFonts w:ascii="Book Antiqua" w:hAnsi="Book Antiqua"/>
              </w:rPr>
              <w:t>12)</w:t>
            </w:r>
          </w:p>
        </w:tc>
        <w:tc>
          <w:tcPr>
            <w:tcW w:w="1831" w:type="dxa"/>
            <w:tcBorders>
              <w:top w:val="nil"/>
              <w:bottom w:val="single" w:sz="4" w:space="0" w:color="auto"/>
            </w:tcBorders>
            <w:shd w:val="clear" w:color="auto" w:fill="auto"/>
            <w:vAlign w:val="center"/>
          </w:tcPr>
          <w:p w:rsidR="00D5580C" w:rsidRPr="00BB488B" w:rsidRDefault="00D5580C" w:rsidP="00F9554C">
            <w:pPr>
              <w:snapToGrid w:val="0"/>
              <w:spacing w:line="360" w:lineRule="auto"/>
              <w:jc w:val="center"/>
              <w:rPr>
                <w:rFonts w:ascii="Book Antiqua" w:hAnsi="Book Antiqua"/>
              </w:rPr>
            </w:pPr>
            <w:r w:rsidRPr="00BB488B">
              <w:rPr>
                <w:rFonts w:ascii="Book Antiqua" w:hAnsi="Book Antiqua"/>
              </w:rPr>
              <w:t>83.3</w:t>
            </w:r>
          </w:p>
        </w:tc>
      </w:tr>
      <w:tr w:rsidR="00BB488B" w:rsidRPr="00BB488B" w:rsidTr="008F1C52">
        <w:trPr>
          <w:trHeight w:val="310"/>
        </w:trPr>
        <w:tc>
          <w:tcPr>
            <w:tcW w:w="1831" w:type="dxa"/>
            <w:vMerge w:val="restart"/>
            <w:shd w:val="clear" w:color="auto" w:fill="auto"/>
          </w:tcPr>
          <w:p w:rsidR="00D5580C" w:rsidRPr="00BB488B" w:rsidRDefault="00D5580C" w:rsidP="00F9554C">
            <w:pPr>
              <w:snapToGrid w:val="0"/>
              <w:spacing w:line="360" w:lineRule="auto"/>
              <w:rPr>
                <w:rFonts w:ascii="Book Antiqua" w:hAnsi="Book Antiqua"/>
              </w:rPr>
            </w:pPr>
            <w:r w:rsidRPr="00BB488B">
              <w:rPr>
                <w:rFonts w:ascii="Book Antiqua" w:hAnsi="Book Antiqua"/>
              </w:rPr>
              <w:t>CD</w:t>
            </w:r>
          </w:p>
        </w:tc>
        <w:tc>
          <w:tcPr>
            <w:tcW w:w="3052" w:type="dxa"/>
            <w:tcBorders>
              <w:bottom w:val="nil"/>
            </w:tcBorders>
            <w:shd w:val="clear" w:color="auto" w:fill="auto"/>
          </w:tcPr>
          <w:p w:rsidR="00D5580C" w:rsidRPr="00BB488B" w:rsidRDefault="00D5580C" w:rsidP="00F9554C">
            <w:pPr>
              <w:snapToGrid w:val="0"/>
              <w:spacing w:line="360" w:lineRule="auto"/>
              <w:jc w:val="center"/>
              <w:rPr>
                <w:rFonts w:ascii="Book Antiqua" w:hAnsi="Book Antiqua"/>
              </w:rPr>
            </w:pPr>
            <w:r w:rsidRPr="00BB488B">
              <w:rPr>
                <w:rFonts w:ascii="Book Antiqua" w:hAnsi="Book Antiqua"/>
              </w:rPr>
              <w:t>Inflamed</w:t>
            </w:r>
            <w:r w:rsidRPr="00BB488B">
              <w:rPr>
                <w:rFonts w:ascii="Book Antiqua" w:hAnsi="Book Antiqua" w:hint="eastAsia"/>
                <w:lang w:eastAsia="zh-CN"/>
              </w:rPr>
              <w:t xml:space="preserve"> </w:t>
            </w:r>
            <w:r w:rsidRPr="00BB488B">
              <w:rPr>
                <w:rFonts w:ascii="Book Antiqua" w:hAnsi="Book Antiqua"/>
                <w:lang w:val="en-US"/>
              </w:rPr>
              <w:t>(</w:t>
            </w:r>
            <w:r w:rsidRPr="00BB488B">
              <w:rPr>
                <w:rFonts w:ascii="Book Antiqua" w:hAnsi="Book Antiqua"/>
                <w:i/>
                <w:lang w:val="en-US"/>
              </w:rPr>
              <w:t>n</w:t>
            </w:r>
            <w:r w:rsidRPr="00BB488B">
              <w:rPr>
                <w:rFonts w:ascii="Book Antiqua" w:hAnsi="Book Antiqua" w:hint="eastAsia"/>
                <w:lang w:val="en-US" w:eastAsia="zh-CN"/>
              </w:rPr>
              <w:t xml:space="preserve"> </w:t>
            </w:r>
            <w:r w:rsidRPr="00BB488B">
              <w:rPr>
                <w:rFonts w:ascii="Book Antiqua" w:hAnsi="Book Antiqua"/>
              </w:rPr>
              <w:t>=</w:t>
            </w:r>
            <w:r w:rsidRPr="00BB488B">
              <w:rPr>
                <w:rFonts w:ascii="Book Antiqua" w:hAnsi="Book Antiqua" w:hint="eastAsia"/>
                <w:lang w:eastAsia="zh-CN"/>
              </w:rPr>
              <w:t xml:space="preserve"> </w:t>
            </w:r>
            <w:r w:rsidRPr="00BB488B">
              <w:rPr>
                <w:rFonts w:ascii="Book Antiqua" w:hAnsi="Book Antiqua"/>
              </w:rPr>
              <w:t>7)</w:t>
            </w:r>
          </w:p>
        </w:tc>
        <w:tc>
          <w:tcPr>
            <w:tcW w:w="1679" w:type="dxa"/>
            <w:tcBorders>
              <w:bottom w:val="nil"/>
            </w:tcBorders>
            <w:shd w:val="clear" w:color="auto" w:fill="auto"/>
            <w:vAlign w:val="center"/>
          </w:tcPr>
          <w:p w:rsidR="00D5580C" w:rsidRPr="00BB488B" w:rsidRDefault="00D5580C" w:rsidP="00F9554C">
            <w:pPr>
              <w:snapToGrid w:val="0"/>
              <w:spacing w:line="360" w:lineRule="auto"/>
              <w:jc w:val="center"/>
              <w:rPr>
                <w:rFonts w:ascii="Book Antiqua" w:hAnsi="Book Antiqua"/>
                <w:lang w:eastAsia="zh-CN"/>
              </w:rPr>
            </w:pPr>
            <w:r w:rsidRPr="00BB488B">
              <w:rPr>
                <w:rFonts w:ascii="Book Antiqua" w:hAnsi="Book Antiqua"/>
              </w:rPr>
              <w:t>71</w:t>
            </w:r>
            <w:r w:rsidRPr="00BB488B">
              <w:rPr>
                <w:rFonts w:ascii="Book Antiqua" w:hAnsi="Book Antiqua" w:hint="eastAsia"/>
                <w:lang w:eastAsia="zh-CN"/>
              </w:rPr>
              <w:t>.0</w:t>
            </w:r>
          </w:p>
        </w:tc>
        <w:tc>
          <w:tcPr>
            <w:tcW w:w="3205" w:type="dxa"/>
            <w:tcBorders>
              <w:bottom w:val="nil"/>
            </w:tcBorders>
            <w:shd w:val="clear" w:color="auto" w:fill="auto"/>
          </w:tcPr>
          <w:p w:rsidR="00D5580C" w:rsidRPr="00BB488B" w:rsidRDefault="00D5580C" w:rsidP="00F9554C">
            <w:pPr>
              <w:snapToGrid w:val="0"/>
              <w:spacing w:line="360" w:lineRule="auto"/>
              <w:jc w:val="center"/>
              <w:rPr>
                <w:rFonts w:ascii="Book Antiqua" w:hAnsi="Book Antiqua"/>
              </w:rPr>
            </w:pPr>
            <w:r w:rsidRPr="00BB488B">
              <w:rPr>
                <w:rFonts w:ascii="Book Antiqua" w:hAnsi="Book Antiqua"/>
              </w:rPr>
              <w:t>Inflamed</w:t>
            </w:r>
            <w:r w:rsidRPr="00BB488B">
              <w:rPr>
                <w:rFonts w:ascii="Book Antiqua" w:hAnsi="Book Antiqua" w:hint="eastAsia"/>
                <w:lang w:eastAsia="zh-CN"/>
              </w:rPr>
              <w:t xml:space="preserve"> </w:t>
            </w:r>
            <w:r w:rsidRPr="00BB488B">
              <w:rPr>
                <w:rFonts w:ascii="Book Antiqua" w:hAnsi="Book Antiqua"/>
                <w:lang w:val="en-US"/>
              </w:rPr>
              <w:t>(</w:t>
            </w:r>
            <w:r w:rsidRPr="00BB488B">
              <w:rPr>
                <w:rFonts w:ascii="Book Antiqua" w:hAnsi="Book Antiqua"/>
                <w:i/>
                <w:lang w:val="en-US"/>
              </w:rPr>
              <w:t>n</w:t>
            </w:r>
            <w:r w:rsidRPr="00BB488B">
              <w:rPr>
                <w:rFonts w:ascii="Book Antiqua" w:hAnsi="Book Antiqua" w:hint="eastAsia"/>
                <w:lang w:val="en-US" w:eastAsia="zh-CN"/>
              </w:rPr>
              <w:t xml:space="preserve"> </w:t>
            </w:r>
            <w:r w:rsidRPr="00BB488B">
              <w:rPr>
                <w:rFonts w:ascii="Book Antiqua" w:hAnsi="Book Antiqua"/>
              </w:rPr>
              <w:t>=</w:t>
            </w:r>
            <w:r w:rsidRPr="00BB488B">
              <w:rPr>
                <w:rFonts w:ascii="Book Antiqua" w:hAnsi="Book Antiqua" w:hint="eastAsia"/>
                <w:lang w:eastAsia="zh-CN"/>
              </w:rPr>
              <w:t xml:space="preserve"> </w:t>
            </w:r>
            <w:r w:rsidRPr="00BB488B">
              <w:rPr>
                <w:rFonts w:ascii="Book Antiqua" w:hAnsi="Book Antiqua"/>
              </w:rPr>
              <w:t>12)</w:t>
            </w:r>
          </w:p>
        </w:tc>
        <w:tc>
          <w:tcPr>
            <w:tcW w:w="1831" w:type="dxa"/>
            <w:tcBorders>
              <w:bottom w:val="nil"/>
            </w:tcBorders>
            <w:shd w:val="clear" w:color="auto" w:fill="auto"/>
            <w:vAlign w:val="center"/>
          </w:tcPr>
          <w:p w:rsidR="00D5580C" w:rsidRPr="00BB488B" w:rsidRDefault="00D5580C" w:rsidP="00F9554C">
            <w:pPr>
              <w:snapToGrid w:val="0"/>
              <w:spacing w:line="360" w:lineRule="auto"/>
              <w:jc w:val="center"/>
              <w:rPr>
                <w:rFonts w:ascii="Book Antiqua" w:hAnsi="Book Antiqua"/>
                <w:lang w:eastAsia="zh-CN"/>
              </w:rPr>
            </w:pPr>
            <w:r w:rsidRPr="00BB488B">
              <w:rPr>
                <w:rFonts w:ascii="Book Antiqua" w:hAnsi="Book Antiqua"/>
              </w:rPr>
              <w:t>83</w:t>
            </w:r>
            <w:r w:rsidRPr="00BB488B">
              <w:rPr>
                <w:rFonts w:ascii="Book Antiqua" w:hAnsi="Book Antiqua" w:hint="eastAsia"/>
                <w:lang w:eastAsia="zh-CN"/>
              </w:rPr>
              <w:t>.0</w:t>
            </w:r>
          </w:p>
        </w:tc>
      </w:tr>
      <w:tr w:rsidR="00BB488B" w:rsidRPr="00BB488B" w:rsidTr="008F1C52">
        <w:trPr>
          <w:trHeight w:val="321"/>
        </w:trPr>
        <w:tc>
          <w:tcPr>
            <w:tcW w:w="1831" w:type="dxa"/>
            <w:vMerge/>
            <w:shd w:val="clear" w:color="auto" w:fill="auto"/>
          </w:tcPr>
          <w:p w:rsidR="00D5580C" w:rsidRPr="00BB488B" w:rsidRDefault="00D5580C" w:rsidP="00F9554C">
            <w:pPr>
              <w:snapToGrid w:val="0"/>
              <w:spacing w:line="360" w:lineRule="auto"/>
              <w:rPr>
                <w:rFonts w:ascii="Book Antiqua" w:hAnsi="Book Antiqua"/>
              </w:rPr>
            </w:pPr>
          </w:p>
        </w:tc>
        <w:tc>
          <w:tcPr>
            <w:tcW w:w="3052" w:type="dxa"/>
            <w:tcBorders>
              <w:top w:val="nil"/>
              <w:bottom w:val="single" w:sz="4" w:space="0" w:color="auto"/>
            </w:tcBorders>
            <w:shd w:val="clear" w:color="auto" w:fill="auto"/>
          </w:tcPr>
          <w:p w:rsidR="00D5580C" w:rsidRPr="00BB488B" w:rsidRDefault="00D5580C" w:rsidP="00F9554C">
            <w:pPr>
              <w:snapToGrid w:val="0"/>
              <w:spacing w:line="360" w:lineRule="auto"/>
              <w:jc w:val="center"/>
              <w:rPr>
                <w:rFonts w:ascii="Book Antiqua" w:hAnsi="Book Antiqua"/>
              </w:rPr>
            </w:pPr>
            <w:r w:rsidRPr="00BB488B">
              <w:rPr>
                <w:rFonts w:ascii="Book Antiqua" w:hAnsi="Book Antiqua"/>
              </w:rPr>
              <w:t>Non-Inflamed</w:t>
            </w:r>
            <w:r w:rsidRPr="00BB488B">
              <w:rPr>
                <w:rFonts w:ascii="Book Antiqua" w:hAnsi="Book Antiqua" w:hint="eastAsia"/>
                <w:lang w:eastAsia="zh-CN"/>
              </w:rPr>
              <w:t xml:space="preserve"> </w:t>
            </w:r>
            <w:r w:rsidRPr="00BB488B">
              <w:rPr>
                <w:rFonts w:ascii="Book Antiqua" w:hAnsi="Book Antiqua"/>
                <w:lang w:val="en-US"/>
              </w:rPr>
              <w:t>(</w:t>
            </w:r>
            <w:r w:rsidRPr="00BB488B">
              <w:rPr>
                <w:rFonts w:ascii="Book Antiqua" w:hAnsi="Book Antiqua"/>
                <w:i/>
                <w:lang w:val="en-US"/>
              </w:rPr>
              <w:t>n</w:t>
            </w:r>
            <w:r w:rsidRPr="00BB488B">
              <w:rPr>
                <w:rFonts w:ascii="Book Antiqua" w:hAnsi="Book Antiqua" w:hint="eastAsia"/>
                <w:lang w:val="en-US" w:eastAsia="zh-CN"/>
              </w:rPr>
              <w:t xml:space="preserve"> </w:t>
            </w:r>
            <w:r w:rsidRPr="00BB488B">
              <w:rPr>
                <w:rFonts w:ascii="Book Antiqua" w:hAnsi="Book Antiqua"/>
              </w:rPr>
              <w:t>=</w:t>
            </w:r>
            <w:r w:rsidRPr="00BB488B">
              <w:rPr>
                <w:rFonts w:ascii="Book Antiqua" w:hAnsi="Book Antiqua" w:hint="eastAsia"/>
                <w:lang w:eastAsia="zh-CN"/>
              </w:rPr>
              <w:t xml:space="preserve"> </w:t>
            </w:r>
            <w:r w:rsidRPr="00BB488B">
              <w:rPr>
                <w:rFonts w:ascii="Book Antiqua" w:hAnsi="Book Antiqua"/>
              </w:rPr>
              <w:t>2)</w:t>
            </w:r>
          </w:p>
        </w:tc>
        <w:tc>
          <w:tcPr>
            <w:tcW w:w="1679" w:type="dxa"/>
            <w:tcBorders>
              <w:top w:val="nil"/>
              <w:bottom w:val="single" w:sz="4" w:space="0" w:color="auto"/>
            </w:tcBorders>
            <w:shd w:val="clear" w:color="auto" w:fill="auto"/>
            <w:vAlign w:val="center"/>
          </w:tcPr>
          <w:p w:rsidR="00D5580C" w:rsidRPr="00BB488B" w:rsidRDefault="00D5580C" w:rsidP="00F9554C">
            <w:pPr>
              <w:snapToGrid w:val="0"/>
              <w:spacing w:line="360" w:lineRule="auto"/>
              <w:jc w:val="center"/>
              <w:rPr>
                <w:rFonts w:ascii="Book Antiqua" w:hAnsi="Book Antiqua"/>
                <w:lang w:eastAsia="zh-CN"/>
              </w:rPr>
            </w:pPr>
            <w:r w:rsidRPr="00BB488B">
              <w:rPr>
                <w:rFonts w:ascii="Book Antiqua" w:hAnsi="Book Antiqua"/>
              </w:rPr>
              <w:t>50</w:t>
            </w:r>
            <w:r w:rsidRPr="00BB488B">
              <w:rPr>
                <w:rFonts w:ascii="Book Antiqua" w:hAnsi="Book Antiqua" w:hint="eastAsia"/>
                <w:lang w:eastAsia="zh-CN"/>
              </w:rPr>
              <w:t>.0</w:t>
            </w:r>
          </w:p>
        </w:tc>
        <w:tc>
          <w:tcPr>
            <w:tcW w:w="3205" w:type="dxa"/>
            <w:tcBorders>
              <w:top w:val="nil"/>
              <w:bottom w:val="single" w:sz="4" w:space="0" w:color="auto"/>
            </w:tcBorders>
            <w:shd w:val="clear" w:color="auto" w:fill="auto"/>
          </w:tcPr>
          <w:p w:rsidR="00D5580C" w:rsidRPr="00BB488B" w:rsidRDefault="00D5580C" w:rsidP="00F9554C">
            <w:pPr>
              <w:snapToGrid w:val="0"/>
              <w:spacing w:line="360" w:lineRule="auto"/>
              <w:jc w:val="center"/>
              <w:rPr>
                <w:rFonts w:ascii="Book Antiqua" w:hAnsi="Book Antiqua"/>
                <w:lang w:val="en-US"/>
              </w:rPr>
            </w:pPr>
            <w:r w:rsidRPr="00BB488B">
              <w:rPr>
                <w:rFonts w:ascii="Book Antiqua" w:hAnsi="Book Antiqua"/>
                <w:lang w:val="en-US"/>
              </w:rPr>
              <w:t>Non-Inflamed</w:t>
            </w:r>
            <w:r w:rsidRPr="00BB488B">
              <w:rPr>
                <w:rFonts w:ascii="Book Antiqua" w:hAnsi="Book Antiqua" w:hint="eastAsia"/>
                <w:lang w:val="en-US" w:eastAsia="zh-CN"/>
              </w:rPr>
              <w:t xml:space="preserve"> </w:t>
            </w:r>
            <w:r w:rsidRPr="00BB488B">
              <w:rPr>
                <w:rFonts w:ascii="Book Antiqua" w:hAnsi="Book Antiqua"/>
                <w:lang w:val="en-US"/>
              </w:rPr>
              <w:t>(</w:t>
            </w:r>
            <w:r w:rsidRPr="00BB488B">
              <w:rPr>
                <w:rFonts w:ascii="Book Antiqua" w:hAnsi="Book Antiqua"/>
                <w:i/>
                <w:lang w:val="en-US"/>
              </w:rPr>
              <w:t>n</w:t>
            </w:r>
            <w:r w:rsidRPr="00BB488B">
              <w:rPr>
                <w:rFonts w:ascii="Book Antiqua" w:hAnsi="Book Antiqua" w:hint="eastAsia"/>
                <w:lang w:val="en-US" w:eastAsia="zh-CN"/>
              </w:rPr>
              <w:t xml:space="preserve"> </w:t>
            </w:r>
            <w:r w:rsidRPr="00BB488B">
              <w:rPr>
                <w:rFonts w:ascii="Book Antiqua" w:hAnsi="Book Antiqua"/>
                <w:lang w:val="en-US"/>
              </w:rPr>
              <w:t>=</w:t>
            </w:r>
            <w:r w:rsidRPr="00BB488B">
              <w:rPr>
                <w:rFonts w:ascii="Book Antiqua" w:hAnsi="Book Antiqua" w:hint="eastAsia"/>
                <w:lang w:val="en-US" w:eastAsia="zh-CN"/>
              </w:rPr>
              <w:t xml:space="preserve"> </w:t>
            </w:r>
            <w:r w:rsidRPr="00BB488B">
              <w:rPr>
                <w:rFonts w:ascii="Book Antiqua" w:hAnsi="Book Antiqua"/>
                <w:lang w:val="en-US"/>
              </w:rPr>
              <w:t>4)</w:t>
            </w:r>
          </w:p>
        </w:tc>
        <w:tc>
          <w:tcPr>
            <w:tcW w:w="1831" w:type="dxa"/>
            <w:tcBorders>
              <w:top w:val="nil"/>
              <w:bottom w:val="single" w:sz="4" w:space="0" w:color="auto"/>
            </w:tcBorders>
            <w:shd w:val="clear" w:color="auto" w:fill="auto"/>
            <w:vAlign w:val="center"/>
          </w:tcPr>
          <w:p w:rsidR="00D5580C" w:rsidRPr="00BB488B" w:rsidRDefault="00D5580C" w:rsidP="00F9554C">
            <w:pPr>
              <w:snapToGrid w:val="0"/>
              <w:spacing w:line="360" w:lineRule="auto"/>
              <w:jc w:val="center"/>
              <w:rPr>
                <w:rFonts w:ascii="Book Antiqua" w:hAnsi="Book Antiqua"/>
                <w:lang w:eastAsia="zh-CN"/>
              </w:rPr>
            </w:pPr>
            <w:r w:rsidRPr="00BB488B">
              <w:rPr>
                <w:rFonts w:ascii="Book Antiqua" w:hAnsi="Book Antiqua"/>
              </w:rPr>
              <w:t>25</w:t>
            </w:r>
            <w:r w:rsidRPr="00BB488B">
              <w:rPr>
                <w:rFonts w:ascii="Book Antiqua" w:hAnsi="Book Antiqua" w:hint="eastAsia"/>
                <w:lang w:eastAsia="zh-CN"/>
              </w:rPr>
              <w:t>.0</w:t>
            </w:r>
          </w:p>
        </w:tc>
      </w:tr>
      <w:tr w:rsidR="00BB488B" w:rsidRPr="00BB488B" w:rsidTr="008F1C52">
        <w:trPr>
          <w:trHeight w:val="321"/>
        </w:trPr>
        <w:tc>
          <w:tcPr>
            <w:tcW w:w="1831" w:type="dxa"/>
            <w:vMerge w:val="restart"/>
            <w:shd w:val="clear" w:color="auto" w:fill="auto"/>
          </w:tcPr>
          <w:p w:rsidR="00D5580C" w:rsidRPr="00BB488B" w:rsidRDefault="00D5580C" w:rsidP="00F9554C">
            <w:pPr>
              <w:snapToGrid w:val="0"/>
              <w:spacing w:line="360" w:lineRule="auto"/>
              <w:rPr>
                <w:rFonts w:ascii="Book Antiqua" w:hAnsi="Book Antiqua"/>
              </w:rPr>
            </w:pPr>
            <w:r w:rsidRPr="00BB488B">
              <w:rPr>
                <w:rFonts w:ascii="Book Antiqua" w:hAnsi="Book Antiqua"/>
              </w:rPr>
              <w:t>CTRL</w:t>
            </w:r>
          </w:p>
        </w:tc>
        <w:tc>
          <w:tcPr>
            <w:tcW w:w="3052" w:type="dxa"/>
            <w:tcBorders>
              <w:bottom w:val="nil"/>
            </w:tcBorders>
            <w:shd w:val="clear" w:color="auto" w:fill="auto"/>
          </w:tcPr>
          <w:p w:rsidR="00D5580C" w:rsidRPr="00BB488B" w:rsidRDefault="00D5580C" w:rsidP="00F9554C">
            <w:pPr>
              <w:snapToGrid w:val="0"/>
              <w:spacing w:line="360" w:lineRule="auto"/>
              <w:jc w:val="center"/>
              <w:rPr>
                <w:rFonts w:ascii="Book Antiqua" w:hAnsi="Book Antiqua"/>
              </w:rPr>
            </w:pPr>
            <w:r w:rsidRPr="00BB488B">
              <w:rPr>
                <w:rFonts w:ascii="Book Antiqua" w:hAnsi="Book Antiqua"/>
              </w:rPr>
              <w:t>Inflamed</w:t>
            </w:r>
            <w:r w:rsidRPr="00BB488B">
              <w:rPr>
                <w:rFonts w:ascii="Book Antiqua" w:hAnsi="Book Antiqua" w:hint="eastAsia"/>
                <w:lang w:eastAsia="zh-CN"/>
              </w:rPr>
              <w:t xml:space="preserve"> </w:t>
            </w:r>
            <w:r w:rsidRPr="00BB488B">
              <w:rPr>
                <w:rFonts w:ascii="Book Antiqua" w:hAnsi="Book Antiqua"/>
                <w:lang w:val="en-US"/>
              </w:rPr>
              <w:t>(</w:t>
            </w:r>
            <w:r w:rsidRPr="00BB488B">
              <w:rPr>
                <w:rFonts w:ascii="Book Antiqua" w:hAnsi="Book Antiqua"/>
                <w:i/>
                <w:lang w:val="en-US"/>
              </w:rPr>
              <w:t>n</w:t>
            </w:r>
            <w:r w:rsidRPr="00BB488B">
              <w:rPr>
                <w:rFonts w:ascii="Book Antiqua" w:hAnsi="Book Antiqua" w:hint="eastAsia"/>
                <w:lang w:val="en-US" w:eastAsia="zh-CN"/>
              </w:rPr>
              <w:t xml:space="preserve"> </w:t>
            </w:r>
            <w:r w:rsidRPr="00BB488B">
              <w:rPr>
                <w:rFonts w:ascii="Book Antiqua" w:hAnsi="Book Antiqua"/>
              </w:rPr>
              <w:t>=</w:t>
            </w:r>
            <w:r w:rsidRPr="00BB488B">
              <w:rPr>
                <w:rFonts w:ascii="Book Antiqua" w:hAnsi="Book Antiqua" w:hint="eastAsia"/>
                <w:lang w:eastAsia="zh-CN"/>
              </w:rPr>
              <w:t xml:space="preserve"> </w:t>
            </w:r>
            <w:r w:rsidRPr="00BB488B">
              <w:rPr>
                <w:rFonts w:ascii="Book Antiqua" w:hAnsi="Book Antiqua"/>
              </w:rPr>
              <w:t>9)</w:t>
            </w:r>
          </w:p>
        </w:tc>
        <w:tc>
          <w:tcPr>
            <w:tcW w:w="1679" w:type="dxa"/>
            <w:tcBorders>
              <w:bottom w:val="nil"/>
            </w:tcBorders>
            <w:shd w:val="clear" w:color="auto" w:fill="auto"/>
            <w:vAlign w:val="center"/>
          </w:tcPr>
          <w:p w:rsidR="00D5580C" w:rsidRPr="00BB488B" w:rsidRDefault="00D5580C" w:rsidP="00F9554C">
            <w:pPr>
              <w:snapToGrid w:val="0"/>
              <w:spacing w:line="360" w:lineRule="auto"/>
              <w:jc w:val="center"/>
              <w:rPr>
                <w:rFonts w:ascii="Book Antiqua" w:hAnsi="Book Antiqua"/>
              </w:rPr>
            </w:pPr>
            <w:r w:rsidRPr="00BB488B">
              <w:rPr>
                <w:rFonts w:ascii="Book Antiqua" w:hAnsi="Book Antiqua"/>
              </w:rPr>
              <w:t>55.5</w:t>
            </w:r>
          </w:p>
        </w:tc>
        <w:tc>
          <w:tcPr>
            <w:tcW w:w="3205" w:type="dxa"/>
            <w:tcBorders>
              <w:bottom w:val="nil"/>
            </w:tcBorders>
            <w:shd w:val="clear" w:color="auto" w:fill="auto"/>
          </w:tcPr>
          <w:p w:rsidR="00D5580C" w:rsidRPr="00BB488B" w:rsidRDefault="00D5580C" w:rsidP="00F9554C">
            <w:pPr>
              <w:snapToGrid w:val="0"/>
              <w:spacing w:line="360" w:lineRule="auto"/>
              <w:jc w:val="center"/>
              <w:rPr>
                <w:rFonts w:ascii="Book Antiqua" w:hAnsi="Book Antiqua"/>
              </w:rPr>
            </w:pPr>
            <w:r w:rsidRPr="00BB488B">
              <w:rPr>
                <w:rFonts w:ascii="Book Antiqua" w:hAnsi="Book Antiqua"/>
              </w:rPr>
              <w:t>Inflamed</w:t>
            </w:r>
            <w:r w:rsidRPr="00BB488B">
              <w:rPr>
                <w:rFonts w:ascii="Book Antiqua" w:hAnsi="Book Antiqua" w:hint="eastAsia"/>
                <w:lang w:eastAsia="zh-CN"/>
              </w:rPr>
              <w:t xml:space="preserve"> </w:t>
            </w:r>
            <w:r w:rsidRPr="00BB488B">
              <w:rPr>
                <w:rFonts w:ascii="Book Antiqua" w:hAnsi="Book Antiqua"/>
                <w:lang w:val="en-US"/>
              </w:rPr>
              <w:t>(</w:t>
            </w:r>
            <w:r w:rsidRPr="00BB488B">
              <w:rPr>
                <w:rFonts w:ascii="Book Antiqua" w:hAnsi="Book Antiqua"/>
                <w:i/>
                <w:lang w:val="en-US"/>
              </w:rPr>
              <w:t>n</w:t>
            </w:r>
            <w:r w:rsidRPr="00BB488B">
              <w:rPr>
                <w:rFonts w:ascii="Book Antiqua" w:hAnsi="Book Antiqua" w:hint="eastAsia"/>
                <w:lang w:val="en-US" w:eastAsia="zh-CN"/>
              </w:rPr>
              <w:t xml:space="preserve"> </w:t>
            </w:r>
            <w:r w:rsidRPr="00BB488B">
              <w:rPr>
                <w:rFonts w:ascii="Book Antiqua" w:hAnsi="Book Antiqua"/>
              </w:rPr>
              <w:t>=</w:t>
            </w:r>
            <w:r w:rsidRPr="00BB488B">
              <w:rPr>
                <w:rFonts w:ascii="Book Antiqua" w:hAnsi="Book Antiqua" w:hint="eastAsia"/>
                <w:lang w:eastAsia="zh-CN"/>
              </w:rPr>
              <w:t xml:space="preserve"> </w:t>
            </w:r>
            <w:r w:rsidRPr="00BB488B">
              <w:rPr>
                <w:rFonts w:ascii="Book Antiqua" w:hAnsi="Book Antiqua"/>
              </w:rPr>
              <w:t>10)</w:t>
            </w:r>
          </w:p>
        </w:tc>
        <w:tc>
          <w:tcPr>
            <w:tcW w:w="1831" w:type="dxa"/>
            <w:tcBorders>
              <w:bottom w:val="nil"/>
            </w:tcBorders>
            <w:shd w:val="clear" w:color="auto" w:fill="auto"/>
            <w:vAlign w:val="center"/>
          </w:tcPr>
          <w:p w:rsidR="00D5580C" w:rsidRPr="00BB488B" w:rsidRDefault="00D5580C" w:rsidP="00F9554C">
            <w:pPr>
              <w:snapToGrid w:val="0"/>
              <w:spacing w:line="360" w:lineRule="auto"/>
              <w:jc w:val="center"/>
              <w:rPr>
                <w:rFonts w:ascii="Book Antiqua" w:hAnsi="Book Antiqua"/>
                <w:lang w:eastAsia="zh-CN"/>
              </w:rPr>
            </w:pPr>
            <w:r w:rsidRPr="00BB488B">
              <w:rPr>
                <w:rFonts w:ascii="Book Antiqua" w:hAnsi="Book Antiqua"/>
              </w:rPr>
              <w:t>60</w:t>
            </w:r>
            <w:r w:rsidRPr="00BB488B">
              <w:rPr>
                <w:rFonts w:ascii="Book Antiqua" w:hAnsi="Book Antiqua" w:hint="eastAsia"/>
                <w:lang w:eastAsia="zh-CN"/>
              </w:rPr>
              <w:t>.0</w:t>
            </w:r>
          </w:p>
        </w:tc>
      </w:tr>
      <w:tr w:rsidR="00BB488B" w:rsidRPr="00BB488B" w:rsidTr="008F1C52">
        <w:trPr>
          <w:trHeight w:val="274"/>
        </w:trPr>
        <w:tc>
          <w:tcPr>
            <w:tcW w:w="1831" w:type="dxa"/>
            <w:vMerge/>
            <w:shd w:val="clear" w:color="auto" w:fill="auto"/>
          </w:tcPr>
          <w:p w:rsidR="00D5580C" w:rsidRPr="00BB488B" w:rsidRDefault="00D5580C" w:rsidP="00F9554C">
            <w:pPr>
              <w:snapToGrid w:val="0"/>
              <w:spacing w:line="360" w:lineRule="auto"/>
              <w:rPr>
                <w:b/>
              </w:rPr>
            </w:pPr>
          </w:p>
        </w:tc>
        <w:tc>
          <w:tcPr>
            <w:tcW w:w="3052" w:type="dxa"/>
            <w:tcBorders>
              <w:top w:val="nil"/>
            </w:tcBorders>
            <w:shd w:val="clear" w:color="auto" w:fill="auto"/>
          </w:tcPr>
          <w:p w:rsidR="00D5580C" w:rsidRPr="00BB488B" w:rsidRDefault="00D5580C" w:rsidP="00F9554C">
            <w:pPr>
              <w:snapToGrid w:val="0"/>
              <w:spacing w:line="360" w:lineRule="auto"/>
              <w:jc w:val="center"/>
              <w:rPr>
                <w:rFonts w:ascii="Book Antiqua" w:hAnsi="Book Antiqua"/>
              </w:rPr>
            </w:pPr>
            <w:r w:rsidRPr="00BB488B">
              <w:rPr>
                <w:rFonts w:ascii="Book Antiqua" w:hAnsi="Book Antiqua"/>
              </w:rPr>
              <w:t>Non-Inflamed</w:t>
            </w:r>
            <w:r w:rsidRPr="00BB488B">
              <w:rPr>
                <w:rFonts w:ascii="Book Antiqua" w:hAnsi="Book Antiqua"/>
                <w:lang w:val="en-US"/>
              </w:rPr>
              <w:t>(</w:t>
            </w:r>
            <w:r w:rsidRPr="00BB488B">
              <w:rPr>
                <w:rFonts w:ascii="Book Antiqua" w:hAnsi="Book Antiqua"/>
                <w:i/>
                <w:lang w:val="en-US"/>
              </w:rPr>
              <w:t>n</w:t>
            </w:r>
            <w:r w:rsidRPr="00BB488B">
              <w:rPr>
                <w:rFonts w:ascii="Book Antiqua" w:hAnsi="Book Antiqua" w:hint="eastAsia"/>
                <w:lang w:val="en-US" w:eastAsia="zh-CN"/>
              </w:rPr>
              <w:t xml:space="preserve"> </w:t>
            </w:r>
            <w:r w:rsidRPr="00BB488B">
              <w:rPr>
                <w:rFonts w:ascii="Book Antiqua" w:hAnsi="Book Antiqua"/>
              </w:rPr>
              <w:t>=</w:t>
            </w:r>
            <w:r w:rsidRPr="00BB488B">
              <w:rPr>
                <w:rFonts w:ascii="Book Antiqua" w:hAnsi="Book Antiqua" w:hint="eastAsia"/>
                <w:lang w:eastAsia="zh-CN"/>
              </w:rPr>
              <w:t xml:space="preserve"> </w:t>
            </w:r>
            <w:r w:rsidRPr="00BB488B">
              <w:rPr>
                <w:rFonts w:ascii="Book Antiqua" w:hAnsi="Book Antiqua"/>
              </w:rPr>
              <w:t>18)</w:t>
            </w:r>
          </w:p>
        </w:tc>
        <w:tc>
          <w:tcPr>
            <w:tcW w:w="1679" w:type="dxa"/>
            <w:tcBorders>
              <w:top w:val="nil"/>
            </w:tcBorders>
            <w:shd w:val="clear" w:color="auto" w:fill="auto"/>
            <w:vAlign w:val="center"/>
          </w:tcPr>
          <w:p w:rsidR="00D5580C" w:rsidRPr="00BB488B" w:rsidRDefault="00D5580C" w:rsidP="00F9554C">
            <w:pPr>
              <w:snapToGrid w:val="0"/>
              <w:spacing w:line="360" w:lineRule="auto"/>
              <w:jc w:val="center"/>
              <w:rPr>
                <w:rFonts w:ascii="Book Antiqua" w:hAnsi="Book Antiqua"/>
              </w:rPr>
            </w:pPr>
            <w:r w:rsidRPr="00BB488B">
              <w:rPr>
                <w:rFonts w:ascii="Book Antiqua" w:hAnsi="Book Antiqua"/>
              </w:rPr>
              <w:t>44.4</w:t>
            </w:r>
          </w:p>
        </w:tc>
        <w:tc>
          <w:tcPr>
            <w:tcW w:w="3205" w:type="dxa"/>
            <w:tcBorders>
              <w:top w:val="nil"/>
            </w:tcBorders>
            <w:shd w:val="clear" w:color="auto" w:fill="auto"/>
          </w:tcPr>
          <w:p w:rsidR="00D5580C" w:rsidRPr="00BB488B" w:rsidRDefault="00D5580C" w:rsidP="00F9554C">
            <w:pPr>
              <w:snapToGrid w:val="0"/>
              <w:spacing w:line="360" w:lineRule="auto"/>
              <w:jc w:val="center"/>
              <w:rPr>
                <w:rFonts w:ascii="Book Antiqua" w:hAnsi="Book Antiqua"/>
              </w:rPr>
            </w:pPr>
            <w:r w:rsidRPr="00BB488B">
              <w:rPr>
                <w:rFonts w:ascii="Book Antiqua" w:hAnsi="Book Antiqua"/>
              </w:rPr>
              <w:t>Non-Inflamed</w:t>
            </w:r>
            <w:r w:rsidRPr="00BB488B">
              <w:rPr>
                <w:rFonts w:ascii="Book Antiqua" w:hAnsi="Book Antiqua" w:hint="eastAsia"/>
                <w:lang w:eastAsia="zh-CN"/>
              </w:rPr>
              <w:t xml:space="preserve"> </w:t>
            </w:r>
            <w:r w:rsidRPr="00BB488B">
              <w:rPr>
                <w:rFonts w:ascii="Book Antiqua" w:hAnsi="Book Antiqua"/>
                <w:lang w:val="en-US"/>
              </w:rPr>
              <w:t>(</w:t>
            </w:r>
            <w:r w:rsidRPr="00BB488B">
              <w:rPr>
                <w:rFonts w:ascii="Book Antiqua" w:hAnsi="Book Antiqua"/>
                <w:i/>
                <w:lang w:val="en-US"/>
              </w:rPr>
              <w:t>n</w:t>
            </w:r>
            <w:r w:rsidRPr="00BB488B">
              <w:rPr>
                <w:rFonts w:ascii="Book Antiqua" w:hAnsi="Book Antiqua" w:hint="eastAsia"/>
                <w:lang w:val="en-US" w:eastAsia="zh-CN"/>
              </w:rPr>
              <w:t xml:space="preserve"> </w:t>
            </w:r>
            <w:r w:rsidRPr="00BB488B">
              <w:rPr>
                <w:rFonts w:ascii="Book Antiqua" w:hAnsi="Book Antiqua"/>
              </w:rPr>
              <w:t>=</w:t>
            </w:r>
            <w:r w:rsidRPr="00BB488B">
              <w:rPr>
                <w:rFonts w:ascii="Book Antiqua" w:hAnsi="Book Antiqua" w:hint="eastAsia"/>
                <w:lang w:eastAsia="zh-CN"/>
              </w:rPr>
              <w:t xml:space="preserve"> </w:t>
            </w:r>
            <w:r w:rsidRPr="00BB488B">
              <w:rPr>
                <w:rFonts w:ascii="Book Antiqua" w:hAnsi="Book Antiqua"/>
              </w:rPr>
              <w:t>20)</w:t>
            </w:r>
          </w:p>
        </w:tc>
        <w:tc>
          <w:tcPr>
            <w:tcW w:w="1831" w:type="dxa"/>
            <w:tcBorders>
              <w:top w:val="nil"/>
            </w:tcBorders>
            <w:shd w:val="clear" w:color="auto" w:fill="auto"/>
            <w:vAlign w:val="center"/>
          </w:tcPr>
          <w:p w:rsidR="00D5580C" w:rsidRPr="00BB488B" w:rsidRDefault="00D5580C" w:rsidP="00F9554C">
            <w:pPr>
              <w:snapToGrid w:val="0"/>
              <w:spacing w:line="360" w:lineRule="auto"/>
              <w:jc w:val="center"/>
              <w:rPr>
                <w:rFonts w:ascii="Book Antiqua" w:hAnsi="Book Antiqua"/>
                <w:lang w:eastAsia="zh-CN"/>
              </w:rPr>
            </w:pPr>
            <w:r w:rsidRPr="00BB488B">
              <w:rPr>
                <w:rFonts w:ascii="Book Antiqua" w:hAnsi="Book Antiqua"/>
              </w:rPr>
              <w:t>85</w:t>
            </w:r>
            <w:r w:rsidRPr="00BB488B">
              <w:rPr>
                <w:rFonts w:ascii="Book Antiqua" w:hAnsi="Book Antiqua" w:hint="eastAsia"/>
                <w:lang w:eastAsia="zh-CN"/>
              </w:rPr>
              <w:t>.0</w:t>
            </w:r>
          </w:p>
        </w:tc>
      </w:tr>
    </w:tbl>
    <w:p w:rsidR="00EC1F25" w:rsidRPr="00BB488B" w:rsidRDefault="00EC1F25" w:rsidP="00F9554C">
      <w:pPr>
        <w:snapToGrid w:val="0"/>
        <w:spacing w:line="360" w:lineRule="auto"/>
        <w:jc w:val="both"/>
        <w:rPr>
          <w:rFonts w:ascii="Book Antiqua" w:hAnsi="Book Antiqua"/>
          <w:noProof/>
          <w:lang w:val="en-US" w:eastAsia="zh-CN"/>
        </w:rPr>
      </w:pPr>
    </w:p>
    <w:p w:rsidR="001D1C6C" w:rsidRPr="00BB488B" w:rsidRDefault="001D1C6C" w:rsidP="00F9554C">
      <w:pPr>
        <w:snapToGrid w:val="0"/>
        <w:spacing w:line="360" w:lineRule="auto"/>
        <w:jc w:val="both"/>
        <w:rPr>
          <w:rFonts w:ascii="Book Antiqua" w:hAnsi="Book Antiqua"/>
          <w:noProof/>
          <w:lang w:val="en-US" w:eastAsia="zh-CN"/>
        </w:rPr>
      </w:pPr>
    </w:p>
    <w:p w:rsidR="008F1C52" w:rsidRPr="00BB488B" w:rsidRDefault="008F1C52" w:rsidP="00F9554C">
      <w:pPr>
        <w:snapToGrid w:val="0"/>
        <w:spacing w:line="360" w:lineRule="auto"/>
        <w:rPr>
          <w:rFonts w:ascii="Book Antiqua" w:hAnsi="Book Antiqua"/>
          <w:noProof/>
          <w:lang w:val="en-US" w:eastAsia="zh-CN"/>
        </w:rPr>
      </w:pPr>
    </w:p>
    <w:p w:rsidR="008F1C52" w:rsidRPr="00BB488B" w:rsidRDefault="008F1C52" w:rsidP="00F9554C">
      <w:pPr>
        <w:snapToGrid w:val="0"/>
        <w:spacing w:line="360" w:lineRule="auto"/>
        <w:rPr>
          <w:rFonts w:ascii="Book Antiqua" w:hAnsi="Book Antiqua"/>
          <w:noProof/>
          <w:lang w:val="en-US" w:eastAsia="zh-CN"/>
        </w:rPr>
      </w:pPr>
    </w:p>
    <w:p w:rsidR="008F1C52" w:rsidRPr="00BB488B" w:rsidRDefault="008F1C52" w:rsidP="00F9554C">
      <w:pPr>
        <w:snapToGrid w:val="0"/>
        <w:spacing w:line="360" w:lineRule="auto"/>
        <w:rPr>
          <w:rFonts w:ascii="Book Antiqua" w:hAnsi="Book Antiqua"/>
          <w:noProof/>
          <w:lang w:val="en-US" w:eastAsia="zh-CN"/>
        </w:rPr>
      </w:pPr>
    </w:p>
    <w:p w:rsidR="008F1C52" w:rsidRPr="00BB488B" w:rsidRDefault="008F1C52" w:rsidP="00F9554C">
      <w:pPr>
        <w:snapToGrid w:val="0"/>
        <w:spacing w:line="360" w:lineRule="auto"/>
        <w:rPr>
          <w:rFonts w:ascii="Book Antiqua" w:hAnsi="Book Antiqua"/>
          <w:noProof/>
          <w:lang w:val="en-US" w:eastAsia="zh-CN"/>
        </w:rPr>
      </w:pPr>
    </w:p>
    <w:p w:rsidR="008F1C52" w:rsidRPr="00BB488B" w:rsidRDefault="008F1C52" w:rsidP="00F9554C">
      <w:pPr>
        <w:snapToGrid w:val="0"/>
        <w:spacing w:line="360" w:lineRule="auto"/>
        <w:rPr>
          <w:rFonts w:ascii="Book Antiqua" w:hAnsi="Book Antiqua"/>
          <w:noProof/>
          <w:lang w:val="en-US" w:eastAsia="zh-CN"/>
        </w:rPr>
      </w:pPr>
    </w:p>
    <w:p w:rsidR="008F1C52" w:rsidRPr="00BB488B" w:rsidRDefault="008F1C52" w:rsidP="00F9554C">
      <w:pPr>
        <w:snapToGrid w:val="0"/>
        <w:spacing w:line="360" w:lineRule="auto"/>
        <w:rPr>
          <w:rFonts w:ascii="Book Antiqua" w:hAnsi="Book Antiqua"/>
          <w:noProof/>
          <w:lang w:val="en-US" w:eastAsia="zh-CN"/>
        </w:rPr>
      </w:pPr>
    </w:p>
    <w:p w:rsidR="008F1C52" w:rsidRPr="00BB488B" w:rsidRDefault="008F1C52" w:rsidP="00F9554C">
      <w:pPr>
        <w:snapToGrid w:val="0"/>
        <w:spacing w:line="360" w:lineRule="auto"/>
        <w:rPr>
          <w:rFonts w:ascii="Book Antiqua" w:hAnsi="Book Antiqua"/>
          <w:noProof/>
          <w:lang w:val="en-US" w:eastAsia="zh-CN"/>
        </w:rPr>
      </w:pPr>
    </w:p>
    <w:p w:rsidR="008F1C52" w:rsidRPr="00BB488B" w:rsidRDefault="008F1C52" w:rsidP="00F9554C">
      <w:pPr>
        <w:snapToGrid w:val="0"/>
        <w:spacing w:line="360" w:lineRule="auto"/>
        <w:rPr>
          <w:rFonts w:ascii="Book Antiqua" w:hAnsi="Book Antiqua"/>
          <w:noProof/>
          <w:lang w:val="en-US" w:eastAsia="zh-CN"/>
        </w:rPr>
      </w:pPr>
    </w:p>
    <w:p w:rsidR="008F1C52" w:rsidRPr="00BB488B" w:rsidRDefault="008F1C52" w:rsidP="00F9554C">
      <w:pPr>
        <w:snapToGrid w:val="0"/>
        <w:spacing w:line="360" w:lineRule="auto"/>
        <w:rPr>
          <w:rFonts w:ascii="Book Antiqua" w:hAnsi="Book Antiqua"/>
          <w:noProof/>
          <w:lang w:val="en-US" w:eastAsia="zh-CN"/>
        </w:rPr>
      </w:pPr>
      <w:r w:rsidRPr="00BB488B">
        <w:rPr>
          <w:rFonts w:ascii="Book Antiqua" w:hAnsi="Book Antiqua"/>
          <w:lang w:val="en-US"/>
        </w:rPr>
        <w:t>CD</w:t>
      </w:r>
      <w:r w:rsidRPr="00BB488B">
        <w:rPr>
          <w:rFonts w:ascii="Book Antiqua" w:hAnsi="Book Antiqua" w:hint="eastAsia"/>
          <w:lang w:val="en-US" w:eastAsia="zh-CN"/>
        </w:rPr>
        <w:t>:</w:t>
      </w:r>
      <w:r w:rsidRPr="00BB488B">
        <w:rPr>
          <w:rFonts w:ascii="Book Antiqua" w:hAnsi="Book Antiqua"/>
          <w:lang w:val="en-US"/>
        </w:rPr>
        <w:t xml:space="preserve"> Crohn‘s disease</w:t>
      </w:r>
      <w:r w:rsidRPr="00BB488B">
        <w:rPr>
          <w:rFonts w:ascii="Book Antiqua" w:hAnsi="Book Antiqua" w:hint="eastAsia"/>
          <w:lang w:val="en-US" w:eastAsia="zh-CN"/>
        </w:rPr>
        <w:t xml:space="preserve">; </w:t>
      </w:r>
      <w:r w:rsidRPr="00BB488B">
        <w:rPr>
          <w:rFonts w:ascii="Book Antiqua" w:hAnsi="Book Antiqua"/>
          <w:lang w:val="en-US"/>
        </w:rPr>
        <w:t>UC</w:t>
      </w:r>
      <w:r w:rsidRPr="00BB488B">
        <w:rPr>
          <w:rFonts w:ascii="Book Antiqua" w:hAnsi="Book Antiqua" w:hint="eastAsia"/>
          <w:lang w:val="en-US" w:eastAsia="zh-CN"/>
        </w:rPr>
        <w:t>:</w:t>
      </w:r>
      <w:r w:rsidRPr="00BB488B">
        <w:rPr>
          <w:rFonts w:ascii="Book Antiqua" w:hAnsi="Book Antiqua"/>
          <w:lang w:val="en-US"/>
        </w:rPr>
        <w:t xml:space="preserve"> </w:t>
      </w:r>
      <w:r w:rsidRPr="00BB488B">
        <w:rPr>
          <w:rFonts w:ascii="Book Antiqua" w:hAnsi="Book Antiqua"/>
          <w:caps/>
          <w:lang w:val="en-US"/>
        </w:rPr>
        <w:t>u</w:t>
      </w:r>
      <w:r w:rsidRPr="00BB488B">
        <w:rPr>
          <w:rFonts w:ascii="Book Antiqua" w:hAnsi="Book Antiqua"/>
          <w:lang w:val="en-US"/>
        </w:rPr>
        <w:t>lcerative colitis</w:t>
      </w:r>
      <w:r w:rsidRPr="00BB488B">
        <w:rPr>
          <w:rFonts w:ascii="Book Antiqua" w:hAnsi="Book Antiqua" w:hint="eastAsia"/>
          <w:lang w:val="en-US" w:eastAsia="zh-CN"/>
        </w:rPr>
        <w:t xml:space="preserve">; </w:t>
      </w:r>
      <w:r w:rsidRPr="00BB488B">
        <w:rPr>
          <w:rFonts w:ascii="Book Antiqua" w:hAnsi="Book Antiqua"/>
          <w:lang w:val="en-US" w:eastAsia="en-US"/>
        </w:rPr>
        <w:t>CTRL</w:t>
      </w:r>
      <w:r w:rsidRPr="00BB488B">
        <w:rPr>
          <w:rFonts w:ascii="Book Antiqua" w:hAnsi="Book Antiqua" w:hint="eastAsia"/>
          <w:lang w:val="en-US" w:eastAsia="zh-CN"/>
        </w:rPr>
        <w:t xml:space="preserve">: </w:t>
      </w:r>
      <w:r w:rsidRPr="00BB488B">
        <w:rPr>
          <w:rFonts w:ascii="Book Antiqua" w:hAnsi="Book Antiqua"/>
          <w:caps/>
          <w:lang w:val="en-US" w:eastAsia="en-US"/>
        </w:rPr>
        <w:t>c</w:t>
      </w:r>
      <w:r w:rsidRPr="00BB488B">
        <w:rPr>
          <w:rFonts w:ascii="Book Antiqua" w:hAnsi="Book Antiqua"/>
          <w:lang w:val="en-US" w:eastAsia="en-US"/>
        </w:rPr>
        <w:t>ontrols</w:t>
      </w:r>
      <w:r w:rsidRPr="00BB488B">
        <w:rPr>
          <w:rFonts w:ascii="Book Antiqua" w:hAnsi="Book Antiqua" w:hint="eastAsia"/>
          <w:lang w:val="en-US" w:eastAsia="zh-CN"/>
        </w:rPr>
        <w:t>.</w:t>
      </w:r>
    </w:p>
    <w:p w:rsidR="004364C4" w:rsidRPr="00BB488B" w:rsidRDefault="004364C4" w:rsidP="00F9554C">
      <w:pPr>
        <w:snapToGrid w:val="0"/>
        <w:spacing w:line="360" w:lineRule="auto"/>
        <w:rPr>
          <w:rFonts w:ascii="Book Antiqua" w:hAnsi="Book Antiqua"/>
          <w:noProof/>
          <w:lang w:val="en-US"/>
        </w:rPr>
      </w:pPr>
      <w:r w:rsidRPr="00BB488B">
        <w:rPr>
          <w:rFonts w:ascii="Book Antiqua" w:hAnsi="Book Antiqua"/>
          <w:noProof/>
          <w:lang w:val="en-US"/>
        </w:rPr>
        <w:br w:type="page"/>
      </w:r>
    </w:p>
    <w:tbl>
      <w:tblPr>
        <w:tblStyle w:val="PlainTable51"/>
        <w:tblpPr w:leftFromText="142" w:rightFromText="142" w:vertAnchor="page" w:horzAnchor="margin" w:tblpXSpec="center" w:tblpY="2566"/>
        <w:tblW w:w="14283"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984"/>
        <w:gridCol w:w="2333"/>
        <w:gridCol w:w="2061"/>
        <w:gridCol w:w="1276"/>
        <w:gridCol w:w="2268"/>
        <w:gridCol w:w="1985"/>
        <w:gridCol w:w="1275"/>
      </w:tblGrid>
      <w:tr w:rsidR="00BB488B" w:rsidRPr="00BB488B" w:rsidTr="00F93C72">
        <w:trPr>
          <w:cnfStyle w:val="100000000000" w:firstRow="1" w:lastRow="0" w:firstColumn="0" w:lastColumn="0" w:oddVBand="0" w:evenVBand="0" w:oddHBand="0" w:evenHBand="0" w:firstRowFirstColumn="0" w:firstRowLastColumn="0" w:lastRowFirstColumn="0" w:lastRowLastColumn="0"/>
          <w:trHeight w:val="277"/>
        </w:trPr>
        <w:tc>
          <w:tcPr>
            <w:cnfStyle w:val="001000000100" w:firstRow="0" w:lastRow="0" w:firstColumn="1" w:lastColumn="0" w:oddVBand="0" w:evenVBand="0" w:oddHBand="0" w:evenHBand="0" w:firstRowFirstColumn="1" w:firstRowLastColumn="0" w:lastRowFirstColumn="0" w:lastRowLastColumn="0"/>
            <w:tcW w:w="1101" w:type="dxa"/>
            <w:vMerge w:val="restart"/>
          </w:tcPr>
          <w:p w:rsidR="00A057D7" w:rsidRPr="00BB488B" w:rsidRDefault="00A057D7" w:rsidP="00F9554C">
            <w:pPr>
              <w:snapToGrid w:val="0"/>
              <w:spacing w:line="360" w:lineRule="auto"/>
              <w:jc w:val="both"/>
              <w:rPr>
                <w:rFonts w:ascii="Book Antiqua" w:hAnsi="Book Antiqua"/>
                <w:b/>
                <w:i w:val="0"/>
                <w:lang w:eastAsia="en-US"/>
              </w:rPr>
            </w:pPr>
            <w:r w:rsidRPr="00BB488B">
              <w:rPr>
                <w:rFonts w:ascii="Book Antiqua" w:hAnsi="Book Antiqua"/>
                <w:b/>
                <w:i w:val="0"/>
                <w:lang w:val="en-US" w:eastAsia="en-US"/>
              </w:rPr>
              <w:lastRenderedPageBreak/>
              <w:t>Patien</w:t>
            </w:r>
            <w:r w:rsidRPr="00BB488B">
              <w:rPr>
                <w:rFonts w:ascii="Book Antiqua" w:hAnsi="Book Antiqua"/>
                <w:b/>
                <w:i w:val="0"/>
                <w:lang w:eastAsia="en-US"/>
              </w:rPr>
              <w:t>t</w:t>
            </w:r>
            <w:r w:rsidRPr="00BB488B">
              <w:rPr>
                <w:rFonts w:ascii="Book Antiqua" w:hAnsi="Book Antiqua" w:hint="eastAsia"/>
                <w:b/>
                <w:i w:val="0"/>
                <w:lang w:eastAsia="zh-CN"/>
              </w:rPr>
              <w:t xml:space="preserve"> </w:t>
            </w:r>
            <w:r w:rsidRPr="00BB488B">
              <w:rPr>
                <w:rFonts w:ascii="Book Antiqua" w:hAnsi="Book Antiqua"/>
                <w:b/>
                <w:i w:val="0"/>
                <w:lang w:eastAsia="en-US"/>
              </w:rPr>
              <w:t>group</w:t>
            </w:r>
          </w:p>
        </w:tc>
        <w:tc>
          <w:tcPr>
            <w:tcW w:w="1984" w:type="dxa"/>
            <w:vMerge w:val="restart"/>
          </w:tcPr>
          <w:p w:rsidR="00A057D7" w:rsidRPr="00BB488B" w:rsidRDefault="00A057D7" w:rsidP="00F9554C">
            <w:pPr>
              <w:snapToGrid w:val="0"/>
              <w:spacing w:line="360" w:lineRule="auto"/>
              <w:cnfStyle w:val="100000000000" w:firstRow="1" w:lastRow="0" w:firstColumn="0" w:lastColumn="0" w:oddVBand="0" w:evenVBand="0" w:oddHBand="0" w:evenHBand="0" w:firstRowFirstColumn="0" w:firstRowLastColumn="0" w:lastRowFirstColumn="0" w:lastRowLastColumn="0"/>
              <w:rPr>
                <w:rFonts w:ascii="Book Antiqua" w:hAnsi="Book Antiqua"/>
                <w:b/>
                <w:i w:val="0"/>
                <w:lang w:val="en-US" w:eastAsia="en-US"/>
              </w:rPr>
            </w:pPr>
            <w:r w:rsidRPr="00BB488B">
              <w:rPr>
                <w:rFonts w:ascii="Book Antiqua" w:hAnsi="Book Antiqua"/>
                <w:b/>
                <w:i w:val="0"/>
                <w:lang w:eastAsia="en-US"/>
              </w:rPr>
              <w:t>Biopsy</w:t>
            </w:r>
            <w:r w:rsidRPr="00BB488B">
              <w:rPr>
                <w:rFonts w:ascii="Book Antiqua" w:hAnsi="Book Antiqua" w:hint="eastAsia"/>
                <w:b/>
                <w:i w:val="0"/>
                <w:lang w:val="en-US" w:eastAsia="zh-CN"/>
              </w:rPr>
              <w:t xml:space="preserve"> </w:t>
            </w:r>
            <w:r w:rsidRPr="00BB488B">
              <w:rPr>
                <w:rFonts w:ascii="Book Antiqua" w:hAnsi="Book Antiqua"/>
                <w:b/>
                <w:i w:val="0"/>
                <w:lang w:val="en-US" w:eastAsia="en-US"/>
              </w:rPr>
              <w:t>status</w:t>
            </w:r>
          </w:p>
        </w:tc>
        <w:tc>
          <w:tcPr>
            <w:tcW w:w="5670" w:type="dxa"/>
            <w:gridSpan w:val="3"/>
            <w:tcBorders>
              <w:right w:val="nil"/>
            </w:tcBorders>
          </w:tcPr>
          <w:p w:rsidR="00A057D7" w:rsidRPr="00BB488B" w:rsidRDefault="00A057D7" w:rsidP="00F9554C">
            <w:pPr>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b/>
                <w:i w:val="0"/>
                <w:lang w:val="en-US" w:eastAsia="en-US"/>
              </w:rPr>
            </w:pPr>
            <w:r w:rsidRPr="00BB488B">
              <w:rPr>
                <w:rFonts w:ascii="Book Antiqua" w:hAnsi="Book Antiqua"/>
                <w:b/>
                <w:i w:val="0"/>
                <w:lang w:val="en-US" w:eastAsia="en-US"/>
              </w:rPr>
              <w:t>Large</w:t>
            </w:r>
          </w:p>
        </w:tc>
        <w:tc>
          <w:tcPr>
            <w:tcW w:w="5528" w:type="dxa"/>
            <w:gridSpan w:val="3"/>
            <w:tcBorders>
              <w:left w:val="nil"/>
            </w:tcBorders>
            <w:hideMark/>
          </w:tcPr>
          <w:p w:rsidR="00A057D7" w:rsidRPr="00BB488B" w:rsidRDefault="00A057D7" w:rsidP="00F9554C">
            <w:pPr>
              <w:snapToGrid w:val="0"/>
              <w:spacing w:line="360" w:lineRule="auto"/>
              <w:jc w:val="center"/>
              <w:cnfStyle w:val="100000000000" w:firstRow="1" w:lastRow="0" w:firstColumn="0" w:lastColumn="0" w:oddVBand="0" w:evenVBand="0" w:oddHBand="0" w:evenHBand="0" w:firstRowFirstColumn="0" w:firstRowLastColumn="0" w:lastRowFirstColumn="0" w:lastRowLastColumn="0"/>
              <w:rPr>
                <w:b/>
                <w:lang w:val="en-US" w:eastAsia="en-US"/>
              </w:rPr>
            </w:pPr>
            <w:r w:rsidRPr="00BB488B">
              <w:rPr>
                <w:rFonts w:ascii="Book Antiqua" w:hAnsi="Book Antiqua"/>
                <w:b/>
                <w:i w:val="0"/>
                <w:lang w:val="en-US" w:eastAsia="en-US"/>
              </w:rPr>
              <w:t>Intestine</w:t>
            </w:r>
          </w:p>
        </w:tc>
      </w:tr>
      <w:tr w:rsidR="00BB488B" w:rsidRPr="00BB488B" w:rsidTr="00EF7741">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101" w:type="dxa"/>
            <w:vMerge/>
          </w:tcPr>
          <w:p w:rsidR="00A057D7" w:rsidRPr="00BB488B" w:rsidRDefault="00A057D7" w:rsidP="00F9554C">
            <w:pPr>
              <w:snapToGrid w:val="0"/>
              <w:spacing w:line="360" w:lineRule="auto"/>
              <w:jc w:val="both"/>
              <w:rPr>
                <w:b/>
                <w:lang w:val="en-US" w:eastAsia="en-US"/>
              </w:rPr>
            </w:pPr>
          </w:p>
        </w:tc>
        <w:tc>
          <w:tcPr>
            <w:tcW w:w="1984" w:type="dxa"/>
            <w:vMerge/>
            <w:shd w:val="clear" w:color="auto" w:fill="auto"/>
          </w:tcPr>
          <w:p w:rsidR="00A057D7" w:rsidRPr="00BB488B" w:rsidRDefault="00A057D7"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b/>
                <w:lang w:val="en-US" w:eastAsia="en-US"/>
              </w:rPr>
            </w:pPr>
          </w:p>
        </w:tc>
        <w:tc>
          <w:tcPr>
            <w:tcW w:w="2333" w:type="dxa"/>
            <w:tcBorders>
              <w:bottom w:val="single" w:sz="4" w:space="0" w:color="auto"/>
              <w:right w:val="nil"/>
            </w:tcBorders>
            <w:shd w:val="clear" w:color="auto" w:fill="auto"/>
            <w:hideMark/>
          </w:tcPr>
          <w:p w:rsidR="00A057D7" w:rsidRPr="00BB488B" w:rsidRDefault="00A057D7"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b/>
                <w:lang w:val="en-US" w:eastAsia="en-US"/>
              </w:rPr>
            </w:pPr>
            <w:r w:rsidRPr="00BB488B">
              <w:rPr>
                <w:rFonts w:ascii="Book Antiqua" w:hAnsi="Book Antiqua"/>
                <w:b/>
                <w:lang w:val="en-US" w:eastAsia="en-US"/>
              </w:rPr>
              <w:t>Proximal</w:t>
            </w:r>
          </w:p>
        </w:tc>
        <w:tc>
          <w:tcPr>
            <w:tcW w:w="3337" w:type="dxa"/>
            <w:gridSpan w:val="2"/>
            <w:tcBorders>
              <w:left w:val="nil"/>
            </w:tcBorders>
            <w:shd w:val="clear" w:color="auto" w:fill="auto"/>
            <w:hideMark/>
          </w:tcPr>
          <w:p w:rsidR="00A057D7" w:rsidRPr="00BB488B" w:rsidRDefault="00A057D7"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b/>
                <w:i/>
                <w:lang w:val="en-US" w:eastAsia="en-US"/>
              </w:rPr>
            </w:pPr>
            <w:r w:rsidRPr="00BB488B">
              <w:rPr>
                <w:rFonts w:ascii="Book Antiqua" w:hAnsi="Book Antiqua"/>
                <w:b/>
                <w:lang w:val="en-US" w:eastAsia="en-US"/>
              </w:rPr>
              <w:t>Tract</w:t>
            </w:r>
          </w:p>
        </w:tc>
        <w:tc>
          <w:tcPr>
            <w:tcW w:w="2268" w:type="dxa"/>
            <w:tcBorders>
              <w:bottom w:val="single" w:sz="4" w:space="0" w:color="auto"/>
              <w:right w:val="nil"/>
            </w:tcBorders>
            <w:shd w:val="clear" w:color="auto" w:fill="auto"/>
            <w:hideMark/>
          </w:tcPr>
          <w:p w:rsidR="00A057D7" w:rsidRPr="00BB488B" w:rsidRDefault="00A057D7"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b/>
                <w:lang w:val="en-US" w:eastAsia="zh-CN"/>
              </w:rPr>
            </w:pPr>
            <w:r w:rsidRPr="00BB488B">
              <w:rPr>
                <w:rFonts w:ascii="Book Antiqua" w:hAnsi="Book Antiqua"/>
                <w:b/>
                <w:lang w:val="en-US" w:eastAsia="en-US"/>
              </w:rPr>
              <w:t>Distal</w:t>
            </w:r>
          </w:p>
        </w:tc>
        <w:tc>
          <w:tcPr>
            <w:tcW w:w="3260" w:type="dxa"/>
            <w:gridSpan w:val="2"/>
            <w:tcBorders>
              <w:left w:val="nil"/>
            </w:tcBorders>
            <w:shd w:val="clear" w:color="auto" w:fill="auto"/>
            <w:hideMark/>
          </w:tcPr>
          <w:p w:rsidR="00A057D7" w:rsidRPr="00BB488B" w:rsidRDefault="00A057D7"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b/>
                <w:lang w:val="en-US" w:eastAsia="zh-CN"/>
              </w:rPr>
            </w:pPr>
            <w:r w:rsidRPr="00BB488B">
              <w:rPr>
                <w:rFonts w:ascii="Book Antiqua" w:hAnsi="Book Antiqua"/>
                <w:b/>
                <w:lang w:val="en-US" w:eastAsia="en-US"/>
              </w:rPr>
              <w:t>Tract</w:t>
            </w:r>
          </w:p>
        </w:tc>
      </w:tr>
      <w:tr w:rsidR="00BB488B" w:rsidRPr="00BB488B" w:rsidTr="00EF7741">
        <w:trPr>
          <w:trHeight w:val="403"/>
        </w:trPr>
        <w:tc>
          <w:tcPr>
            <w:cnfStyle w:val="001000000000" w:firstRow="0" w:lastRow="0" w:firstColumn="1" w:lastColumn="0" w:oddVBand="0" w:evenVBand="0" w:oddHBand="0" w:evenHBand="0" w:firstRowFirstColumn="0" w:firstRowLastColumn="0" w:lastRowFirstColumn="0" w:lastRowLastColumn="0"/>
            <w:tcW w:w="1101" w:type="dxa"/>
            <w:vMerge/>
          </w:tcPr>
          <w:p w:rsidR="00A057D7" w:rsidRPr="00BB488B" w:rsidRDefault="00A057D7" w:rsidP="00F9554C">
            <w:pPr>
              <w:snapToGrid w:val="0"/>
              <w:spacing w:line="360" w:lineRule="auto"/>
              <w:jc w:val="both"/>
              <w:rPr>
                <w:rFonts w:ascii="Book Antiqua" w:hAnsi="Book Antiqua"/>
                <w:b/>
                <w:lang w:val="en-US" w:eastAsia="en-US"/>
              </w:rPr>
            </w:pPr>
          </w:p>
        </w:tc>
        <w:tc>
          <w:tcPr>
            <w:tcW w:w="1984" w:type="dxa"/>
            <w:vMerge/>
          </w:tcPr>
          <w:p w:rsidR="00A057D7" w:rsidRPr="00BB488B" w:rsidRDefault="00A057D7"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b/>
                <w:lang w:eastAsia="en-US"/>
              </w:rPr>
            </w:pPr>
          </w:p>
        </w:tc>
        <w:tc>
          <w:tcPr>
            <w:tcW w:w="2333" w:type="dxa"/>
            <w:tcBorders>
              <w:right w:val="nil"/>
            </w:tcBorders>
          </w:tcPr>
          <w:p w:rsidR="00A057D7" w:rsidRPr="00BB488B" w:rsidRDefault="00A057D7"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b/>
                <w:lang w:eastAsia="en-US"/>
              </w:rPr>
            </w:pPr>
            <w:r w:rsidRPr="00BB488B">
              <w:rPr>
                <w:rFonts w:ascii="Book Antiqua" w:hAnsi="Book Antiqua"/>
                <w:b/>
                <w:lang w:eastAsia="en-US"/>
              </w:rPr>
              <w:t>Patient</w:t>
            </w:r>
          </w:p>
        </w:tc>
        <w:tc>
          <w:tcPr>
            <w:tcW w:w="3337" w:type="dxa"/>
            <w:gridSpan w:val="2"/>
            <w:tcBorders>
              <w:left w:val="nil"/>
            </w:tcBorders>
          </w:tcPr>
          <w:p w:rsidR="00A057D7" w:rsidRPr="00BB488B" w:rsidRDefault="00A057D7"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b/>
                <w:lang w:val="en-US" w:eastAsia="en-US"/>
              </w:rPr>
            </w:pPr>
            <w:r w:rsidRPr="00BB488B">
              <w:rPr>
                <w:rFonts w:ascii="Book Antiqua" w:hAnsi="Book Antiqua"/>
                <w:b/>
                <w:lang w:val="en-US" w:eastAsia="en-US"/>
              </w:rPr>
              <w:t>BMI</w:t>
            </w:r>
          </w:p>
        </w:tc>
        <w:tc>
          <w:tcPr>
            <w:tcW w:w="2268" w:type="dxa"/>
            <w:tcBorders>
              <w:right w:val="nil"/>
            </w:tcBorders>
          </w:tcPr>
          <w:p w:rsidR="00A057D7" w:rsidRPr="00BB488B" w:rsidRDefault="00A057D7"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b/>
                <w:lang w:val="en-US" w:eastAsia="zh-CN"/>
              </w:rPr>
            </w:pPr>
            <w:r w:rsidRPr="00BB488B">
              <w:rPr>
                <w:rFonts w:ascii="Book Antiqua" w:hAnsi="Book Antiqua"/>
                <w:b/>
                <w:lang w:val="en-US" w:eastAsia="en-US"/>
              </w:rPr>
              <w:t>Patient</w:t>
            </w:r>
          </w:p>
        </w:tc>
        <w:tc>
          <w:tcPr>
            <w:tcW w:w="3260" w:type="dxa"/>
            <w:gridSpan w:val="2"/>
            <w:tcBorders>
              <w:left w:val="nil"/>
            </w:tcBorders>
          </w:tcPr>
          <w:p w:rsidR="00A057D7" w:rsidRPr="00BB488B" w:rsidRDefault="00A057D7"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b/>
                <w:lang w:eastAsia="en-US"/>
              </w:rPr>
            </w:pPr>
            <w:r w:rsidRPr="00BB488B">
              <w:rPr>
                <w:rFonts w:ascii="Book Antiqua" w:hAnsi="Book Antiqua"/>
                <w:b/>
                <w:lang w:eastAsia="en-US"/>
              </w:rPr>
              <w:t>BMI</w:t>
            </w:r>
          </w:p>
        </w:tc>
      </w:tr>
      <w:tr w:rsidR="00BB488B" w:rsidRPr="00BB488B" w:rsidTr="00A057D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101" w:type="dxa"/>
            <w:vMerge/>
            <w:hideMark/>
          </w:tcPr>
          <w:p w:rsidR="00A057D7" w:rsidRPr="00BB488B" w:rsidRDefault="00A057D7" w:rsidP="00F9554C">
            <w:pPr>
              <w:snapToGrid w:val="0"/>
              <w:spacing w:line="360" w:lineRule="auto"/>
              <w:jc w:val="both"/>
              <w:rPr>
                <w:rFonts w:ascii="Book Antiqua" w:hAnsi="Book Antiqua"/>
                <w:b/>
                <w:lang w:val="en-US" w:eastAsia="en-US"/>
              </w:rPr>
            </w:pPr>
          </w:p>
        </w:tc>
        <w:tc>
          <w:tcPr>
            <w:tcW w:w="1984" w:type="dxa"/>
            <w:vMerge/>
            <w:shd w:val="clear" w:color="auto" w:fill="auto"/>
            <w:hideMark/>
          </w:tcPr>
          <w:p w:rsidR="00A057D7" w:rsidRPr="00BB488B" w:rsidRDefault="00A057D7"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b/>
                <w:lang w:val="en-US" w:eastAsia="en-US"/>
              </w:rPr>
            </w:pPr>
          </w:p>
        </w:tc>
        <w:tc>
          <w:tcPr>
            <w:tcW w:w="2333" w:type="dxa"/>
            <w:shd w:val="clear" w:color="auto" w:fill="auto"/>
            <w:hideMark/>
          </w:tcPr>
          <w:p w:rsidR="00A057D7" w:rsidRPr="00BB488B" w:rsidRDefault="00A057D7" w:rsidP="00F9554C">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b/>
                <w:lang w:eastAsia="en-US"/>
              </w:rPr>
            </w:pPr>
            <w:r w:rsidRPr="00BB488B">
              <w:rPr>
                <w:rFonts w:ascii="Book Antiqua" w:hAnsi="Book Antiqua"/>
                <w:b/>
                <w:lang w:eastAsia="en-US"/>
              </w:rPr>
              <w:t>Normal</w:t>
            </w:r>
            <w:r w:rsidRPr="00BB488B">
              <w:rPr>
                <w:rFonts w:ascii="Book Antiqua" w:hAnsi="Book Antiqua" w:hint="eastAsia"/>
                <w:b/>
                <w:lang w:eastAsia="zh-CN"/>
              </w:rPr>
              <w:t xml:space="preserve"> </w:t>
            </w:r>
            <w:r w:rsidRPr="00BB488B">
              <w:rPr>
                <w:rFonts w:ascii="Book Antiqua" w:hAnsi="Book Antiqua"/>
                <w:b/>
                <w:lang w:eastAsia="en-US"/>
              </w:rPr>
              <w:t>weight</w:t>
            </w:r>
            <w:r w:rsidRPr="00BB488B">
              <w:rPr>
                <w:rFonts w:ascii="Book Antiqua" w:hAnsi="Book Antiqua" w:hint="eastAsia"/>
                <w:b/>
                <w:lang w:eastAsia="zh-CN"/>
              </w:rPr>
              <w:t xml:space="preserve">, </w:t>
            </w:r>
            <w:r w:rsidRPr="00BB488B">
              <w:rPr>
                <w:rFonts w:ascii="Book Antiqua" w:hAnsi="Book Antiqua"/>
                <w:lang w:eastAsia="en-US"/>
              </w:rPr>
              <w:t>%</w:t>
            </w:r>
          </w:p>
        </w:tc>
        <w:tc>
          <w:tcPr>
            <w:tcW w:w="2061" w:type="dxa"/>
            <w:shd w:val="clear" w:color="auto" w:fill="auto"/>
            <w:hideMark/>
          </w:tcPr>
          <w:p w:rsidR="00A057D7" w:rsidRPr="00BB488B" w:rsidRDefault="00A057D7"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b/>
                <w:lang w:eastAsia="en-US"/>
              </w:rPr>
            </w:pPr>
            <w:r w:rsidRPr="00BB488B">
              <w:rPr>
                <w:rFonts w:ascii="Book Antiqua" w:hAnsi="Book Antiqua"/>
                <w:b/>
                <w:lang w:eastAsia="en-US"/>
              </w:rPr>
              <w:t>Over</w:t>
            </w:r>
            <w:r w:rsidRPr="00BB488B">
              <w:rPr>
                <w:rFonts w:ascii="Book Antiqua" w:hAnsi="Book Antiqua" w:hint="eastAsia"/>
                <w:b/>
                <w:lang w:eastAsia="zh-CN"/>
              </w:rPr>
              <w:t>-</w:t>
            </w:r>
            <w:r w:rsidRPr="00BB488B">
              <w:rPr>
                <w:rFonts w:ascii="Book Antiqua" w:hAnsi="Book Antiqua"/>
                <w:b/>
                <w:lang w:eastAsia="en-US"/>
              </w:rPr>
              <w:t>weight</w:t>
            </w:r>
            <w:r w:rsidRPr="00BB488B">
              <w:rPr>
                <w:rFonts w:ascii="Book Antiqua" w:hAnsi="Book Antiqua" w:hint="eastAsia"/>
                <w:b/>
                <w:lang w:eastAsia="zh-CN"/>
              </w:rPr>
              <w:t xml:space="preserve">, </w:t>
            </w:r>
            <w:r w:rsidRPr="00BB488B">
              <w:rPr>
                <w:rFonts w:ascii="Book Antiqua" w:hAnsi="Book Antiqua"/>
                <w:lang w:eastAsia="en-US"/>
              </w:rPr>
              <w:t>%</w:t>
            </w:r>
          </w:p>
        </w:tc>
        <w:tc>
          <w:tcPr>
            <w:tcW w:w="1276" w:type="dxa"/>
            <w:shd w:val="clear" w:color="auto" w:fill="auto"/>
            <w:hideMark/>
          </w:tcPr>
          <w:p w:rsidR="00A057D7" w:rsidRPr="00BB488B" w:rsidRDefault="00A057D7" w:rsidP="00F9554C">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b/>
                <w:lang w:val="en-US" w:eastAsia="en-US"/>
              </w:rPr>
            </w:pPr>
            <w:r w:rsidRPr="00BB488B">
              <w:rPr>
                <w:rFonts w:ascii="Book Antiqua" w:hAnsi="Book Antiqua"/>
                <w:b/>
                <w:lang w:eastAsia="en-US"/>
              </w:rPr>
              <w:t>Obese</w:t>
            </w:r>
            <w:r w:rsidRPr="00BB488B">
              <w:rPr>
                <w:rFonts w:ascii="Book Antiqua" w:hAnsi="Book Antiqua" w:hint="eastAsia"/>
                <w:lang w:eastAsia="zh-CN"/>
              </w:rPr>
              <w:t xml:space="preserve">, </w:t>
            </w:r>
            <w:r w:rsidRPr="00BB488B">
              <w:rPr>
                <w:rFonts w:ascii="Book Antiqua" w:hAnsi="Book Antiqua"/>
                <w:lang w:eastAsia="en-US"/>
              </w:rPr>
              <w:t>%</w:t>
            </w:r>
          </w:p>
        </w:tc>
        <w:tc>
          <w:tcPr>
            <w:tcW w:w="2268" w:type="dxa"/>
            <w:shd w:val="clear" w:color="auto" w:fill="auto"/>
            <w:hideMark/>
          </w:tcPr>
          <w:p w:rsidR="00A057D7" w:rsidRPr="00BB488B" w:rsidRDefault="00A057D7"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b/>
                <w:lang w:val="en-US" w:eastAsia="en-US"/>
              </w:rPr>
            </w:pPr>
            <w:r w:rsidRPr="00BB488B">
              <w:rPr>
                <w:rFonts w:ascii="Book Antiqua" w:hAnsi="Book Antiqua"/>
                <w:b/>
                <w:lang w:val="en-US" w:eastAsia="en-US"/>
              </w:rPr>
              <w:t>Normal</w:t>
            </w:r>
            <w:r w:rsidRPr="00BB488B">
              <w:rPr>
                <w:rFonts w:ascii="Book Antiqua" w:hAnsi="Book Antiqua" w:hint="eastAsia"/>
                <w:b/>
                <w:lang w:val="en-US" w:eastAsia="zh-CN"/>
              </w:rPr>
              <w:t xml:space="preserve"> </w:t>
            </w:r>
            <w:r w:rsidRPr="00BB488B">
              <w:rPr>
                <w:rFonts w:ascii="Book Antiqua" w:hAnsi="Book Antiqua"/>
                <w:b/>
                <w:lang w:val="en-US" w:eastAsia="en-US"/>
              </w:rPr>
              <w:t>weight</w:t>
            </w:r>
            <w:r w:rsidRPr="00BB488B">
              <w:rPr>
                <w:rFonts w:ascii="Book Antiqua" w:hAnsi="Book Antiqua" w:hint="eastAsia"/>
                <w:b/>
                <w:lang w:val="en-US" w:eastAsia="zh-CN"/>
              </w:rPr>
              <w:t xml:space="preserve">, </w:t>
            </w:r>
            <w:r w:rsidRPr="00BB488B">
              <w:rPr>
                <w:rFonts w:ascii="Book Antiqua" w:hAnsi="Book Antiqua"/>
                <w:lang w:eastAsia="en-US"/>
              </w:rPr>
              <w:t>%</w:t>
            </w:r>
          </w:p>
        </w:tc>
        <w:tc>
          <w:tcPr>
            <w:tcW w:w="1985" w:type="dxa"/>
            <w:shd w:val="clear" w:color="auto" w:fill="auto"/>
            <w:hideMark/>
          </w:tcPr>
          <w:p w:rsidR="00A057D7" w:rsidRPr="00BB488B" w:rsidRDefault="00A057D7"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b/>
                <w:lang w:eastAsia="en-US"/>
              </w:rPr>
            </w:pPr>
            <w:r w:rsidRPr="00BB488B">
              <w:rPr>
                <w:rFonts w:ascii="Book Antiqua" w:hAnsi="Book Antiqua"/>
                <w:b/>
                <w:lang w:eastAsia="en-US"/>
              </w:rPr>
              <w:t>Over-weight</w:t>
            </w:r>
            <w:r w:rsidRPr="00BB488B">
              <w:rPr>
                <w:rFonts w:ascii="Book Antiqua" w:hAnsi="Book Antiqua" w:hint="eastAsia"/>
                <w:b/>
                <w:lang w:eastAsia="zh-CN"/>
              </w:rPr>
              <w:t xml:space="preserve">, </w:t>
            </w:r>
            <w:r w:rsidRPr="00BB488B">
              <w:rPr>
                <w:rFonts w:ascii="Book Antiqua" w:hAnsi="Book Antiqua"/>
                <w:lang w:eastAsia="en-US"/>
              </w:rPr>
              <w:t>%</w:t>
            </w:r>
          </w:p>
        </w:tc>
        <w:tc>
          <w:tcPr>
            <w:tcW w:w="1275" w:type="dxa"/>
            <w:shd w:val="clear" w:color="auto" w:fill="auto"/>
            <w:hideMark/>
          </w:tcPr>
          <w:p w:rsidR="00A057D7" w:rsidRPr="00BB488B" w:rsidRDefault="00A057D7"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b/>
                <w:lang w:val="en-US" w:eastAsia="zh-CN"/>
              </w:rPr>
            </w:pPr>
            <w:r w:rsidRPr="00BB488B">
              <w:rPr>
                <w:rFonts w:ascii="Book Antiqua" w:hAnsi="Book Antiqua"/>
                <w:b/>
                <w:lang w:eastAsia="en-US"/>
              </w:rPr>
              <w:t>Obese</w:t>
            </w:r>
            <w:r w:rsidRPr="00BB488B">
              <w:rPr>
                <w:rFonts w:ascii="Book Antiqua" w:hAnsi="Book Antiqua" w:hint="eastAsia"/>
                <w:b/>
                <w:lang w:eastAsia="zh-CN"/>
              </w:rPr>
              <w:t xml:space="preserve">, </w:t>
            </w:r>
            <w:r w:rsidRPr="00BB488B">
              <w:rPr>
                <w:rFonts w:ascii="Book Antiqua" w:hAnsi="Book Antiqua"/>
                <w:lang w:eastAsia="en-US"/>
              </w:rPr>
              <w:t>%</w:t>
            </w:r>
          </w:p>
        </w:tc>
      </w:tr>
      <w:tr w:rsidR="00BB488B" w:rsidRPr="00BB488B" w:rsidTr="00EF7741">
        <w:trPr>
          <w:trHeight w:val="265"/>
        </w:trPr>
        <w:tc>
          <w:tcPr>
            <w:cnfStyle w:val="001000000000" w:firstRow="0" w:lastRow="0" w:firstColumn="1" w:lastColumn="0" w:oddVBand="0" w:evenVBand="0" w:oddHBand="0" w:evenHBand="0" w:firstRowFirstColumn="0" w:firstRowLastColumn="0" w:lastRowFirstColumn="0" w:lastRowLastColumn="0"/>
            <w:tcW w:w="1101" w:type="dxa"/>
            <w:vMerge w:val="restart"/>
            <w:hideMark/>
          </w:tcPr>
          <w:p w:rsidR="00A057D7" w:rsidRPr="00BB488B" w:rsidRDefault="00A057D7" w:rsidP="00F9554C">
            <w:pPr>
              <w:snapToGrid w:val="0"/>
              <w:spacing w:line="360" w:lineRule="auto"/>
              <w:jc w:val="both"/>
              <w:rPr>
                <w:rFonts w:ascii="Book Antiqua" w:hAnsi="Book Antiqua"/>
                <w:i w:val="0"/>
                <w:lang w:val="en-US" w:eastAsia="en-US"/>
              </w:rPr>
            </w:pPr>
            <w:r w:rsidRPr="00BB488B">
              <w:rPr>
                <w:rFonts w:ascii="Book Antiqua" w:hAnsi="Book Antiqua"/>
                <w:i w:val="0"/>
                <w:lang w:eastAsia="en-US"/>
              </w:rPr>
              <w:t>UC</w:t>
            </w:r>
          </w:p>
        </w:tc>
        <w:tc>
          <w:tcPr>
            <w:tcW w:w="1984" w:type="dxa"/>
            <w:tcBorders>
              <w:bottom w:val="nil"/>
            </w:tcBorders>
            <w:hideMark/>
          </w:tcPr>
          <w:p w:rsidR="00A057D7" w:rsidRPr="00BB488B" w:rsidRDefault="00A057D7"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zh-CN"/>
              </w:rPr>
            </w:pPr>
            <w:r w:rsidRPr="00BB488B">
              <w:rPr>
                <w:rFonts w:ascii="Book Antiqua" w:hAnsi="Book Antiqua"/>
                <w:lang w:eastAsia="en-US"/>
              </w:rPr>
              <w:t>Inflamed</w:t>
            </w:r>
          </w:p>
        </w:tc>
        <w:tc>
          <w:tcPr>
            <w:tcW w:w="2333" w:type="dxa"/>
            <w:tcBorders>
              <w:bottom w:val="nil"/>
            </w:tcBorders>
            <w:hideMark/>
          </w:tcPr>
          <w:p w:rsidR="00A057D7" w:rsidRPr="00BB488B" w:rsidRDefault="00A057D7"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71</w:t>
            </w:r>
          </w:p>
        </w:tc>
        <w:tc>
          <w:tcPr>
            <w:tcW w:w="2061" w:type="dxa"/>
            <w:tcBorders>
              <w:bottom w:val="nil"/>
            </w:tcBorders>
            <w:hideMark/>
          </w:tcPr>
          <w:p w:rsidR="00A057D7" w:rsidRPr="00BB488B" w:rsidRDefault="00A057D7"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20</w:t>
            </w:r>
          </w:p>
        </w:tc>
        <w:tc>
          <w:tcPr>
            <w:tcW w:w="1276" w:type="dxa"/>
            <w:tcBorders>
              <w:bottom w:val="nil"/>
            </w:tcBorders>
          </w:tcPr>
          <w:p w:rsidR="00A057D7" w:rsidRPr="00BB488B" w:rsidRDefault="00A057D7"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eastAsia="en-US"/>
              </w:rPr>
            </w:pPr>
            <w:r w:rsidRPr="00BB488B">
              <w:rPr>
                <w:rFonts w:ascii="Book Antiqua" w:hAnsi="Book Antiqua"/>
                <w:lang w:eastAsia="en-US"/>
              </w:rPr>
              <w:t>0</w:t>
            </w:r>
          </w:p>
        </w:tc>
        <w:tc>
          <w:tcPr>
            <w:tcW w:w="2268" w:type="dxa"/>
            <w:tcBorders>
              <w:bottom w:val="nil"/>
            </w:tcBorders>
          </w:tcPr>
          <w:p w:rsidR="00A057D7" w:rsidRPr="00BB488B" w:rsidRDefault="00A057D7"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70</w:t>
            </w:r>
          </w:p>
        </w:tc>
        <w:tc>
          <w:tcPr>
            <w:tcW w:w="1985" w:type="dxa"/>
            <w:tcBorders>
              <w:bottom w:val="nil"/>
            </w:tcBorders>
          </w:tcPr>
          <w:p w:rsidR="00A057D7" w:rsidRPr="00BB488B" w:rsidRDefault="00A057D7"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val="en-US" w:eastAsia="en-US"/>
              </w:rPr>
              <w:t>43</w:t>
            </w:r>
          </w:p>
        </w:tc>
        <w:tc>
          <w:tcPr>
            <w:tcW w:w="1275" w:type="dxa"/>
            <w:tcBorders>
              <w:bottom w:val="nil"/>
            </w:tcBorders>
            <w:hideMark/>
          </w:tcPr>
          <w:p w:rsidR="00A057D7" w:rsidRPr="00BB488B" w:rsidRDefault="00A057D7"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val="en-US" w:eastAsia="en-US"/>
              </w:rPr>
              <w:t>33</w:t>
            </w:r>
          </w:p>
        </w:tc>
      </w:tr>
      <w:tr w:rsidR="00BB488B" w:rsidRPr="00BB488B" w:rsidTr="00EF7741">
        <w:trPr>
          <w:cnfStyle w:val="000000100000" w:firstRow="0" w:lastRow="0" w:firstColumn="0" w:lastColumn="0" w:oddVBand="0" w:evenVBand="0" w:oddHBand="1" w:evenHBand="0" w:firstRowFirstColumn="0" w:firstRowLastColumn="0" w:lastRowFirstColumn="0" w:lastRowLastColumn="0"/>
          <w:trHeight w:val="123"/>
        </w:trPr>
        <w:tc>
          <w:tcPr>
            <w:cnfStyle w:val="001000000000" w:firstRow="0" w:lastRow="0" w:firstColumn="1" w:lastColumn="0" w:oddVBand="0" w:evenVBand="0" w:oddHBand="0" w:evenHBand="0" w:firstRowFirstColumn="0" w:firstRowLastColumn="0" w:lastRowFirstColumn="0" w:lastRowLastColumn="0"/>
            <w:tcW w:w="1101" w:type="dxa"/>
            <w:vMerge/>
          </w:tcPr>
          <w:p w:rsidR="00A057D7" w:rsidRPr="00BB488B" w:rsidRDefault="00A057D7" w:rsidP="00F9554C">
            <w:pPr>
              <w:snapToGrid w:val="0"/>
              <w:spacing w:line="360" w:lineRule="auto"/>
              <w:jc w:val="both"/>
              <w:rPr>
                <w:rFonts w:ascii="Book Antiqua" w:hAnsi="Book Antiqua"/>
                <w:lang w:val="en-US" w:eastAsia="en-US"/>
              </w:rPr>
            </w:pPr>
          </w:p>
        </w:tc>
        <w:tc>
          <w:tcPr>
            <w:tcW w:w="1984" w:type="dxa"/>
            <w:tcBorders>
              <w:top w:val="nil"/>
            </w:tcBorders>
            <w:shd w:val="clear" w:color="auto" w:fill="auto"/>
            <w:hideMark/>
          </w:tcPr>
          <w:p w:rsidR="00A057D7" w:rsidRPr="00BB488B" w:rsidRDefault="00A057D7"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Non-inflamed</w:t>
            </w:r>
          </w:p>
        </w:tc>
        <w:tc>
          <w:tcPr>
            <w:tcW w:w="2333" w:type="dxa"/>
            <w:tcBorders>
              <w:top w:val="nil"/>
            </w:tcBorders>
            <w:shd w:val="clear" w:color="auto" w:fill="auto"/>
            <w:hideMark/>
          </w:tcPr>
          <w:p w:rsidR="00A057D7" w:rsidRPr="00BB488B" w:rsidRDefault="00A057D7"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57</w:t>
            </w:r>
          </w:p>
        </w:tc>
        <w:tc>
          <w:tcPr>
            <w:tcW w:w="2061" w:type="dxa"/>
            <w:tcBorders>
              <w:top w:val="nil"/>
            </w:tcBorders>
            <w:shd w:val="clear" w:color="auto" w:fill="auto"/>
            <w:hideMark/>
          </w:tcPr>
          <w:p w:rsidR="00A057D7" w:rsidRPr="00BB488B" w:rsidRDefault="00A057D7"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val="en-US" w:eastAsia="en-US"/>
              </w:rPr>
              <w:t>25</w:t>
            </w:r>
          </w:p>
        </w:tc>
        <w:tc>
          <w:tcPr>
            <w:tcW w:w="1276" w:type="dxa"/>
            <w:tcBorders>
              <w:top w:val="nil"/>
            </w:tcBorders>
            <w:shd w:val="clear" w:color="auto" w:fill="auto"/>
          </w:tcPr>
          <w:p w:rsidR="00A057D7" w:rsidRPr="00BB488B" w:rsidRDefault="00A057D7"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val="en-US" w:eastAsia="en-US"/>
              </w:rPr>
              <w:t>50</w:t>
            </w:r>
          </w:p>
        </w:tc>
        <w:tc>
          <w:tcPr>
            <w:tcW w:w="2268" w:type="dxa"/>
            <w:tcBorders>
              <w:top w:val="nil"/>
            </w:tcBorders>
            <w:shd w:val="clear" w:color="auto" w:fill="auto"/>
          </w:tcPr>
          <w:p w:rsidR="00A057D7" w:rsidRPr="00BB488B" w:rsidRDefault="00A057D7"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val="en-US" w:eastAsia="en-US"/>
              </w:rPr>
              <w:t>87</w:t>
            </w:r>
          </w:p>
        </w:tc>
        <w:tc>
          <w:tcPr>
            <w:tcW w:w="1985" w:type="dxa"/>
            <w:tcBorders>
              <w:top w:val="nil"/>
            </w:tcBorders>
            <w:shd w:val="clear" w:color="auto" w:fill="auto"/>
          </w:tcPr>
          <w:p w:rsidR="00A057D7" w:rsidRPr="00BB488B" w:rsidRDefault="00A057D7"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val="en-US" w:eastAsia="en-US"/>
              </w:rPr>
              <w:t>100</w:t>
            </w:r>
          </w:p>
        </w:tc>
        <w:tc>
          <w:tcPr>
            <w:tcW w:w="1275" w:type="dxa"/>
            <w:tcBorders>
              <w:top w:val="nil"/>
            </w:tcBorders>
            <w:shd w:val="clear" w:color="auto" w:fill="auto"/>
            <w:hideMark/>
          </w:tcPr>
          <w:p w:rsidR="00A057D7" w:rsidRPr="00BB488B" w:rsidRDefault="00A057D7"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0</w:t>
            </w:r>
          </w:p>
        </w:tc>
      </w:tr>
      <w:tr w:rsidR="00BB488B" w:rsidRPr="00BB488B" w:rsidTr="00EF7741">
        <w:trPr>
          <w:trHeight w:val="69"/>
        </w:trPr>
        <w:tc>
          <w:tcPr>
            <w:cnfStyle w:val="001000000000" w:firstRow="0" w:lastRow="0" w:firstColumn="1" w:lastColumn="0" w:oddVBand="0" w:evenVBand="0" w:oddHBand="0" w:evenHBand="0" w:firstRowFirstColumn="0" w:firstRowLastColumn="0" w:lastRowFirstColumn="0" w:lastRowLastColumn="0"/>
            <w:tcW w:w="1101" w:type="dxa"/>
            <w:vMerge w:val="restart"/>
            <w:hideMark/>
          </w:tcPr>
          <w:p w:rsidR="00A057D7" w:rsidRPr="00BB488B" w:rsidRDefault="00A057D7" w:rsidP="00F9554C">
            <w:pPr>
              <w:snapToGrid w:val="0"/>
              <w:spacing w:line="360" w:lineRule="auto"/>
              <w:jc w:val="both"/>
              <w:rPr>
                <w:rFonts w:ascii="Book Antiqua" w:hAnsi="Book Antiqua"/>
                <w:i w:val="0"/>
                <w:lang w:val="en-US" w:eastAsia="en-US"/>
              </w:rPr>
            </w:pPr>
            <w:r w:rsidRPr="00BB488B">
              <w:rPr>
                <w:rFonts w:ascii="Book Antiqua" w:hAnsi="Book Antiqua"/>
                <w:i w:val="0"/>
                <w:lang w:eastAsia="en-US"/>
              </w:rPr>
              <w:t>CD</w:t>
            </w:r>
          </w:p>
        </w:tc>
        <w:tc>
          <w:tcPr>
            <w:tcW w:w="1984" w:type="dxa"/>
            <w:tcBorders>
              <w:bottom w:val="nil"/>
            </w:tcBorders>
            <w:shd w:val="clear" w:color="auto" w:fill="auto"/>
            <w:hideMark/>
          </w:tcPr>
          <w:p w:rsidR="00A057D7" w:rsidRPr="00BB488B" w:rsidRDefault="00A057D7"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zh-CN"/>
              </w:rPr>
            </w:pPr>
            <w:r w:rsidRPr="00BB488B">
              <w:rPr>
                <w:rFonts w:ascii="Book Antiqua" w:hAnsi="Book Antiqua"/>
                <w:lang w:eastAsia="en-US"/>
              </w:rPr>
              <w:t>Inflamed</w:t>
            </w:r>
          </w:p>
        </w:tc>
        <w:tc>
          <w:tcPr>
            <w:tcW w:w="2333" w:type="dxa"/>
            <w:tcBorders>
              <w:bottom w:val="nil"/>
            </w:tcBorders>
            <w:shd w:val="clear" w:color="auto" w:fill="auto"/>
            <w:hideMark/>
          </w:tcPr>
          <w:p w:rsidR="00A057D7" w:rsidRPr="00BB488B" w:rsidRDefault="00A057D7"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80</w:t>
            </w:r>
          </w:p>
        </w:tc>
        <w:tc>
          <w:tcPr>
            <w:tcW w:w="2061" w:type="dxa"/>
            <w:tcBorders>
              <w:bottom w:val="nil"/>
            </w:tcBorders>
            <w:shd w:val="clear" w:color="auto" w:fill="auto"/>
            <w:hideMark/>
          </w:tcPr>
          <w:p w:rsidR="00A057D7" w:rsidRPr="00BB488B" w:rsidRDefault="00A057D7"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val="en-US" w:eastAsia="en-US"/>
              </w:rPr>
              <w:t>50</w:t>
            </w:r>
          </w:p>
        </w:tc>
        <w:tc>
          <w:tcPr>
            <w:tcW w:w="1276" w:type="dxa"/>
            <w:tcBorders>
              <w:bottom w:val="nil"/>
            </w:tcBorders>
            <w:shd w:val="clear" w:color="auto" w:fill="auto"/>
          </w:tcPr>
          <w:p w:rsidR="00A057D7" w:rsidRPr="00BB488B" w:rsidRDefault="00A057D7"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eastAsia="en-US"/>
              </w:rPr>
            </w:pPr>
            <w:r w:rsidRPr="00BB488B">
              <w:rPr>
                <w:rFonts w:ascii="Book Antiqua" w:hAnsi="Book Antiqua"/>
                <w:lang w:eastAsia="en-US"/>
              </w:rPr>
              <w:t>0</w:t>
            </w:r>
          </w:p>
        </w:tc>
        <w:tc>
          <w:tcPr>
            <w:tcW w:w="2268" w:type="dxa"/>
            <w:tcBorders>
              <w:bottom w:val="nil"/>
            </w:tcBorders>
            <w:shd w:val="clear" w:color="auto" w:fill="auto"/>
          </w:tcPr>
          <w:p w:rsidR="00A057D7" w:rsidRPr="00BB488B" w:rsidRDefault="00A057D7"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87</w:t>
            </w:r>
          </w:p>
        </w:tc>
        <w:tc>
          <w:tcPr>
            <w:tcW w:w="1985" w:type="dxa"/>
            <w:tcBorders>
              <w:bottom w:val="nil"/>
            </w:tcBorders>
            <w:shd w:val="clear" w:color="auto" w:fill="auto"/>
            <w:hideMark/>
          </w:tcPr>
          <w:p w:rsidR="00A057D7" w:rsidRPr="00BB488B" w:rsidRDefault="00A057D7"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75</w:t>
            </w:r>
          </w:p>
        </w:tc>
        <w:tc>
          <w:tcPr>
            <w:tcW w:w="1275" w:type="dxa"/>
            <w:tcBorders>
              <w:bottom w:val="nil"/>
            </w:tcBorders>
            <w:shd w:val="clear" w:color="auto" w:fill="auto"/>
            <w:hideMark/>
          </w:tcPr>
          <w:p w:rsidR="00A057D7" w:rsidRPr="00BB488B" w:rsidRDefault="00A057D7"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0</w:t>
            </w:r>
          </w:p>
        </w:tc>
      </w:tr>
      <w:tr w:rsidR="00BB488B" w:rsidRPr="00BB488B" w:rsidTr="00EF7741">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1101" w:type="dxa"/>
            <w:vMerge/>
          </w:tcPr>
          <w:p w:rsidR="00A057D7" w:rsidRPr="00BB488B" w:rsidRDefault="00A057D7" w:rsidP="00F9554C">
            <w:pPr>
              <w:snapToGrid w:val="0"/>
              <w:spacing w:line="360" w:lineRule="auto"/>
              <w:jc w:val="both"/>
              <w:rPr>
                <w:rFonts w:ascii="Book Antiqua" w:hAnsi="Book Antiqua"/>
                <w:lang w:val="en-US" w:eastAsia="en-US"/>
              </w:rPr>
            </w:pPr>
          </w:p>
        </w:tc>
        <w:tc>
          <w:tcPr>
            <w:tcW w:w="1984" w:type="dxa"/>
            <w:tcBorders>
              <w:top w:val="nil"/>
            </w:tcBorders>
            <w:shd w:val="clear" w:color="auto" w:fill="auto"/>
            <w:hideMark/>
          </w:tcPr>
          <w:p w:rsidR="00A057D7" w:rsidRPr="00BB488B" w:rsidRDefault="00A057D7"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Non-inflamed</w:t>
            </w:r>
          </w:p>
        </w:tc>
        <w:tc>
          <w:tcPr>
            <w:tcW w:w="2333" w:type="dxa"/>
            <w:tcBorders>
              <w:top w:val="nil"/>
            </w:tcBorders>
            <w:shd w:val="clear" w:color="auto" w:fill="auto"/>
            <w:hideMark/>
          </w:tcPr>
          <w:p w:rsidR="00A057D7" w:rsidRPr="00BB488B" w:rsidRDefault="00A057D7"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100</w:t>
            </w:r>
          </w:p>
        </w:tc>
        <w:tc>
          <w:tcPr>
            <w:tcW w:w="2061" w:type="dxa"/>
            <w:tcBorders>
              <w:top w:val="nil"/>
            </w:tcBorders>
            <w:shd w:val="clear" w:color="auto" w:fill="auto"/>
            <w:hideMark/>
          </w:tcPr>
          <w:p w:rsidR="00A057D7" w:rsidRPr="00BB488B" w:rsidRDefault="00A057D7"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0</w:t>
            </w:r>
          </w:p>
        </w:tc>
        <w:tc>
          <w:tcPr>
            <w:tcW w:w="1276" w:type="dxa"/>
            <w:tcBorders>
              <w:top w:val="nil"/>
            </w:tcBorders>
            <w:shd w:val="clear" w:color="auto" w:fill="auto"/>
          </w:tcPr>
          <w:p w:rsidR="00A057D7" w:rsidRPr="00BB488B" w:rsidRDefault="00A057D7"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eastAsia="en-US"/>
              </w:rPr>
            </w:pPr>
            <w:r w:rsidRPr="00BB488B">
              <w:rPr>
                <w:rFonts w:ascii="Book Antiqua" w:hAnsi="Book Antiqua"/>
                <w:lang w:eastAsia="en-US"/>
              </w:rPr>
              <w:t>0</w:t>
            </w:r>
          </w:p>
        </w:tc>
        <w:tc>
          <w:tcPr>
            <w:tcW w:w="2268" w:type="dxa"/>
            <w:tcBorders>
              <w:top w:val="nil"/>
            </w:tcBorders>
            <w:shd w:val="clear" w:color="auto" w:fill="auto"/>
          </w:tcPr>
          <w:p w:rsidR="00A057D7" w:rsidRPr="00BB488B" w:rsidRDefault="00A057D7"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50</w:t>
            </w:r>
          </w:p>
        </w:tc>
        <w:tc>
          <w:tcPr>
            <w:tcW w:w="1985" w:type="dxa"/>
            <w:tcBorders>
              <w:top w:val="nil"/>
            </w:tcBorders>
            <w:shd w:val="clear" w:color="auto" w:fill="auto"/>
          </w:tcPr>
          <w:p w:rsidR="00A057D7" w:rsidRPr="00BB488B" w:rsidRDefault="00A057D7"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p>
        </w:tc>
        <w:tc>
          <w:tcPr>
            <w:tcW w:w="1275" w:type="dxa"/>
            <w:tcBorders>
              <w:top w:val="nil"/>
            </w:tcBorders>
            <w:shd w:val="clear" w:color="auto" w:fill="auto"/>
            <w:hideMark/>
          </w:tcPr>
          <w:p w:rsidR="00A057D7" w:rsidRPr="00BB488B" w:rsidRDefault="00A057D7"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0</w:t>
            </w:r>
          </w:p>
        </w:tc>
      </w:tr>
      <w:tr w:rsidR="00BB488B" w:rsidRPr="00BB488B" w:rsidTr="00EF7741">
        <w:trPr>
          <w:trHeight w:val="211"/>
        </w:trPr>
        <w:tc>
          <w:tcPr>
            <w:cnfStyle w:val="001000000000" w:firstRow="0" w:lastRow="0" w:firstColumn="1" w:lastColumn="0" w:oddVBand="0" w:evenVBand="0" w:oddHBand="0" w:evenHBand="0" w:firstRowFirstColumn="0" w:firstRowLastColumn="0" w:lastRowFirstColumn="0" w:lastRowLastColumn="0"/>
            <w:tcW w:w="1101" w:type="dxa"/>
            <w:vMerge w:val="restart"/>
            <w:hideMark/>
          </w:tcPr>
          <w:p w:rsidR="00A057D7" w:rsidRPr="00BB488B" w:rsidRDefault="00A057D7" w:rsidP="00F9554C">
            <w:pPr>
              <w:snapToGrid w:val="0"/>
              <w:spacing w:line="360" w:lineRule="auto"/>
              <w:jc w:val="both"/>
              <w:rPr>
                <w:rFonts w:ascii="Book Antiqua" w:hAnsi="Book Antiqua"/>
                <w:i w:val="0"/>
                <w:lang w:val="en-US" w:eastAsia="en-US"/>
              </w:rPr>
            </w:pPr>
            <w:r w:rsidRPr="00BB488B">
              <w:rPr>
                <w:rFonts w:ascii="Book Antiqua" w:hAnsi="Book Antiqua"/>
                <w:i w:val="0"/>
                <w:lang w:eastAsia="en-US"/>
              </w:rPr>
              <w:t>CTRL</w:t>
            </w:r>
          </w:p>
        </w:tc>
        <w:tc>
          <w:tcPr>
            <w:tcW w:w="1984" w:type="dxa"/>
            <w:tcBorders>
              <w:bottom w:val="nil"/>
            </w:tcBorders>
            <w:shd w:val="clear" w:color="auto" w:fill="auto"/>
            <w:hideMark/>
          </w:tcPr>
          <w:p w:rsidR="00A057D7" w:rsidRPr="00BB488B" w:rsidRDefault="00A057D7"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zh-CN"/>
              </w:rPr>
            </w:pPr>
            <w:r w:rsidRPr="00BB488B">
              <w:rPr>
                <w:rFonts w:ascii="Book Antiqua" w:hAnsi="Book Antiqua"/>
                <w:lang w:eastAsia="en-US"/>
              </w:rPr>
              <w:t>Inflamed</w:t>
            </w:r>
          </w:p>
        </w:tc>
        <w:tc>
          <w:tcPr>
            <w:tcW w:w="2333" w:type="dxa"/>
            <w:tcBorders>
              <w:bottom w:val="nil"/>
            </w:tcBorders>
            <w:shd w:val="clear" w:color="auto" w:fill="auto"/>
            <w:hideMark/>
          </w:tcPr>
          <w:p w:rsidR="00A057D7" w:rsidRPr="00BB488B" w:rsidRDefault="00A057D7"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80</w:t>
            </w:r>
          </w:p>
        </w:tc>
        <w:tc>
          <w:tcPr>
            <w:tcW w:w="2061" w:type="dxa"/>
            <w:tcBorders>
              <w:bottom w:val="nil"/>
            </w:tcBorders>
            <w:shd w:val="clear" w:color="auto" w:fill="auto"/>
            <w:hideMark/>
          </w:tcPr>
          <w:p w:rsidR="00A057D7" w:rsidRPr="00BB488B" w:rsidRDefault="00A057D7"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val="en-US" w:eastAsia="en-US"/>
              </w:rPr>
              <w:t>25</w:t>
            </w:r>
          </w:p>
        </w:tc>
        <w:tc>
          <w:tcPr>
            <w:tcW w:w="1276" w:type="dxa"/>
            <w:tcBorders>
              <w:bottom w:val="nil"/>
            </w:tcBorders>
            <w:shd w:val="clear" w:color="auto" w:fill="auto"/>
          </w:tcPr>
          <w:p w:rsidR="00A057D7" w:rsidRPr="00BB488B" w:rsidRDefault="00A057D7"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eastAsia="en-US"/>
              </w:rPr>
            </w:pPr>
            <w:r w:rsidRPr="00BB488B">
              <w:rPr>
                <w:rFonts w:ascii="Book Antiqua" w:hAnsi="Book Antiqua"/>
                <w:lang w:eastAsia="en-US"/>
              </w:rPr>
              <w:t>0</w:t>
            </w:r>
          </w:p>
        </w:tc>
        <w:tc>
          <w:tcPr>
            <w:tcW w:w="2268" w:type="dxa"/>
            <w:tcBorders>
              <w:bottom w:val="nil"/>
            </w:tcBorders>
            <w:shd w:val="clear" w:color="auto" w:fill="auto"/>
          </w:tcPr>
          <w:p w:rsidR="00A057D7" w:rsidRPr="00BB488B" w:rsidRDefault="00A057D7"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val="en-US" w:eastAsia="en-US"/>
              </w:rPr>
              <w:t>67</w:t>
            </w:r>
          </w:p>
        </w:tc>
        <w:tc>
          <w:tcPr>
            <w:tcW w:w="1985" w:type="dxa"/>
            <w:tcBorders>
              <w:bottom w:val="nil"/>
            </w:tcBorders>
            <w:shd w:val="clear" w:color="auto" w:fill="auto"/>
            <w:hideMark/>
          </w:tcPr>
          <w:p w:rsidR="00A057D7" w:rsidRPr="00BB488B" w:rsidRDefault="00A057D7"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val="en-US" w:eastAsia="en-US"/>
              </w:rPr>
              <w:t>50</w:t>
            </w:r>
          </w:p>
        </w:tc>
        <w:tc>
          <w:tcPr>
            <w:tcW w:w="1275" w:type="dxa"/>
            <w:tcBorders>
              <w:bottom w:val="nil"/>
            </w:tcBorders>
            <w:shd w:val="clear" w:color="auto" w:fill="auto"/>
            <w:hideMark/>
          </w:tcPr>
          <w:p w:rsidR="00A057D7" w:rsidRPr="00BB488B" w:rsidRDefault="00A057D7" w:rsidP="00F9554C">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0</w:t>
            </w:r>
          </w:p>
        </w:tc>
      </w:tr>
      <w:tr w:rsidR="00BB488B" w:rsidRPr="00BB488B" w:rsidTr="00EF7741">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1101" w:type="dxa"/>
            <w:vMerge/>
          </w:tcPr>
          <w:p w:rsidR="00A057D7" w:rsidRPr="00BB488B" w:rsidRDefault="00A057D7" w:rsidP="00F9554C">
            <w:pPr>
              <w:snapToGrid w:val="0"/>
              <w:spacing w:line="360" w:lineRule="auto"/>
              <w:jc w:val="both"/>
              <w:rPr>
                <w:b/>
                <w:i w:val="0"/>
                <w:lang w:val="en-US" w:eastAsia="en-US"/>
              </w:rPr>
            </w:pPr>
          </w:p>
        </w:tc>
        <w:tc>
          <w:tcPr>
            <w:tcW w:w="1984" w:type="dxa"/>
            <w:tcBorders>
              <w:top w:val="nil"/>
            </w:tcBorders>
            <w:shd w:val="clear" w:color="auto" w:fill="auto"/>
            <w:hideMark/>
          </w:tcPr>
          <w:p w:rsidR="00A057D7" w:rsidRPr="00BB488B" w:rsidRDefault="00A057D7"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zh-CN"/>
              </w:rPr>
            </w:pPr>
            <w:r w:rsidRPr="00BB488B">
              <w:rPr>
                <w:rFonts w:ascii="Book Antiqua" w:hAnsi="Book Antiqua"/>
                <w:lang w:eastAsia="en-US"/>
              </w:rPr>
              <w:t>Non-inflamed</w:t>
            </w:r>
          </w:p>
        </w:tc>
        <w:tc>
          <w:tcPr>
            <w:tcW w:w="2333" w:type="dxa"/>
            <w:tcBorders>
              <w:top w:val="nil"/>
            </w:tcBorders>
            <w:shd w:val="clear" w:color="auto" w:fill="auto"/>
            <w:hideMark/>
          </w:tcPr>
          <w:p w:rsidR="00A057D7" w:rsidRPr="00BB488B" w:rsidRDefault="00A057D7"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22</w:t>
            </w:r>
          </w:p>
        </w:tc>
        <w:tc>
          <w:tcPr>
            <w:tcW w:w="2061" w:type="dxa"/>
            <w:tcBorders>
              <w:top w:val="nil"/>
            </w:tcBorders>
            <w:shd w:val="clear" w:color="auto" w:fill="auto"/>
            <w:hideMark/>
          </w:tcPr>
          <w:p w:rsidR="00A057D7" w:rsidRPr="00BB488B" w:rsidRDefault="00A057D7"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val="en-US" w:eastAsia="en-US"/>
              </w:rPr>
              <w:t>50</w:t>
            </w:r>
          </w:p>
        </w:tc>
        <w:tc>
          <w:tcPr>
            <w:tcW w:w="1276" w:type="dxa"/>
            <w:tcBorders>
              <w:top w:val="nil"/>
            </w:tcBorders>
            <w:shd w:val="clear" w:color="auto" w:fill="auto"/>
          </w:tcPr>
          <w:p w:rsidR="00A057D7" w:rsidRPr="00BB488B" w:rsidRDefault="00A057D7"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eastAsia="en-US"/>
              </w:rPr>
            </w:pPr>
            <w:r w:rsidRPr="00BB488B">
              <w:rPr>
                <w:rFonts w:ascii="Book Antiqua" w:hAnsi="Book Antiqua"/>
                <w:lang w:eastAsia="en-US"/>
              </w:rPr>
              <w:t>100</w:t>
            </w:r>
          </w:p>
        </w:tc>
        <w:tc>
          <w:tcPr>
            <w:tcW w:w="2268" w:type="dxa"/>
            <w:tcBorders>
              <w:top w:val="nil"/>
            </w:tcBorders>
            <w:shd w:val="clear" w:color="auto" w:fill="auto"/>
          </w:tcPr>
          <w:p w:rsidR="00A057D7" w:rsidRPr="00BB488B" w:rsidRDefault="00A057D7"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val="en-US" w:eastAsia="en-US"/>
              </w:rPr>
              <w:t>82</w:t>
            </w:r>
          </w:p>
        </w:tc>
        <w:tc>
          <w:tcPr>
            <w:tcW w:w="1985" w:type="dxa"/>
            <w:tcBorders>
              <w:top w:val="nil"/>
            </w:tcBorders>
            <w:shd w:val="clear" w:color="auto" w:fill="auto"/>
            <w:hideMark/>
          </w:tcPr>
          <w:p w:rsidR="00A057D7" w:rsidRPr="00BB488B" w:rsidRDefault="00A057D7"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val="en-US" w:eastAsia="en-US"/>
              </w:rPr>
              <w:t>80</w:t>
            </w:r>
          </w:p>
        </w:tc>
        <w:tc>
          <w:tcPr>
            <w:tcW w:w="1275" w:type="dxa"/>
            <w:tcBorders>
              <w:top w:val="nil"/>
            </w:tcBorders>
            <w:shd w:val="clear" w:color="auto" w:fill="auto"/>
            <w:hideMark/>
          </w:tcPr>
          <w:p w:rsidR="00A057D7" w:rsidRPr="00BB488B" w:rsidRDefault="00A057D7" w:rsidP="00F9554C">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lang w:val="en-US" w:eastAsia="en-US"/>
              </w:rPr>
            </w:pPr>
            <w:r w:rsidRPr="00BB488B">
              <w:rPr>
                <w:rFonts w:ascii="Book Antiqua" w:hAnsi="Book Antiqua"/>
                <w:lang w:eastAsia="en-US"/>
              </w:rPr>
              <w:t>100</w:t>
            </w:r>
          </w:p>
        </w:tc>
      </w:tr>
    </w:tbl>
    <w:p w:rsidR="00540F6F" w:rsidRPr="00BB488B" w:rsidRDefault="00540F6F" w:rsidP="00F9554C">
      <w:pPr>
        <w:snapToGrid w:val="0"/>
        <w:spacing w:line="360" w:lineRule="auto"/>
        <w:jc w:val="both"/>
        <w:rPr>
          <w:rFonts w:ascii="Book Antiqua" w:hAnsi="Book Antiqua" w:cstheme="minorBidi"/>
          <w:b/>
          <w:lang w:val="en-US" w:eastAsia="zh-CN"/>
        </w:rPr>
      </w:pPr>
      <w:r w:rsidRPr="00BB488B">
        <w:rPr>
          <w:rFonts w:ascii="Book Antiqua" w:hAnsi="Book Antiqua"/>
          <w:b/>
          <w:lang w:val="en-US" w:eastAsia="en-US"/>
        </w:rPr>
        <w:t xml:space="preserve">Table 6 </w:t>
      </w:r>
      <w:r w:rsidRPr="00BB488B">
        <w:rPr>
          <w:rFonts w:ascii="Book Antiqua" w:hAnsi="Book Antiqua" w:cstheme="minorBidi"/>
          <w:b/>
          <w:lang w:val="en-US" w:eastAsia="en-US"/>
        </w:rPr>
        <w:t xml:space="preserve">Percentage of samples </w:t>
      </w:r>
      <w:r w:rsidR="00FE4CFE" w:rsidRPr="00BB488B">
        <w:rPr>
          <w:rFonts w:ascii="Book Antiqua" w:hAnsi="Book Antiqua" w:cstheme="minorBidi"/>
          <w:b/>
          <w:lang w:val="en-US" w:eastAsia="en-US"/>
        </w:rPr>
        <w:t xml:space="preserve">with GLUT5-immunoreactive clusters of vessels in </w:t>
      </w:r>
      <w:r w:rsidRPr="00BB488B">
        <w:rPr>
          <w:rFonts w:ascii="Book Antiqua" w:hAnsi="Book Antiqua" w:cstheme="minorBidi"/>
          <w:b/>
          <w:lang w:val="en-US" w:eastAsia="en-US"/>
        </w:rPr>
        <w:t>biops</w:t>
      </w:r>
      <w:r w:rsidR="00FE4CFE" w:rsidRPr="00BB488B">
        <w:rPr>
          <w:rFonts w:ascii="Book Antiqua" w:hAnsi="Book Antiqua" w:cstheme="minorBidi"/>
          <w:b/>
          <w:lang w:val="en-US" w:eastAsia="en-US"/>
        </w:rPr>
        <w:t>y</w:t>
      </w:r>
      <w:r w:rsidR="000F2259" w:rsidRPr="00BB488B">
        <w:rPr>
          <w:rFonts w:ascii="Book Antiqua" w:hAnsi="Book Antiqua" w:cstheme="minorBidi"/>
          <w:b/>
          <w:lang w:val="en-US" w:eastAsia="en-US"/>
        </w:rPr>
        <w:t xml:space="preserve"> </w:t>
      </w:r>
      <w:r w:rsidR="00FE4CFE" w:rsidRPr="00BB488B">
        <w:rPr>
          <w:rFonts w:ascii="Book Antiqua" w:hAnsi="Book Antiqua" w:cstheme="minorBidi"/>
          <w:b/>
          <w:lang w:val="en-US" w:eastAsia="en-US"/>
        </w:rPr>
        <w:t>gr</w:t>
      </w:r>
      <w:r w:rsidRPr="00BB488B">
        <w:rPr>
          <w:rFonts w:ascii="Book Antiqua" w:hAnsi="Book Antiqua" w:cstheme="minorBidi"/>
          <w:b/>
          <w:lang w:val="en-US" w:eastAsia="en-US"/>
        </w:rPr>
        <w:t>o</w:t>
      </w:r>
      <w:r w:rsidR="00FE4CFE" w:rsidRPr="00BB488B">
        <w:rPr>
          <w:rFonts w:ascii="Book Antiqua" w:hAnsi="Book Antiqua" w:cstheme="minorBidi"/>
          <w:b/>
          <w:lang w:val="en-US" w:eastAsia="en-US"/>
        </w:rPr>
        <w:t xml:space="preserve">ups </w:t>
      </w:r>
      <w:r w:rsidRPr="00BB488B">
        <w:rPr>
          <w:rFonts w:ascii="Book Antiqua" w:hAnsi="Book Antiqua" w:cstheme="minorBidi"/>
          <w:b/>
          <w:lang w:val="en-US" w:eastAsia="en-US"/>
        </w:rPr>
        <w:t xml:space="preserve">subdivided </w:t>
      </w:r>
      <w:r w:rsidR="00607B8B" w:rsidRPr="00BB488B">
        <w:rPr>
          <w:rFonts w:ascii="Book Antiqua" w:hAnsi="Book Antiqua" w:cstheme="minorBidi"/>
          <w:b/>
          <w:lang w:val="en-US" w:eastAsia="en-US"/>
        </w:rPr>
        <w:t xml:space="preserve">by patient </w:t>
      </w:r>
      <w:r w:rsidR="008F1C52" w:rsidRPr="00BB488B">
        <w:rPr>
          <w:rFonts w:ascii="Book Antiqua" w:hAnsi="Book Antiqua" w:cstheme="minorBidi"/>
          <w:b/>
          <w:lang w:val="en-US" w:eastAsia="en-US"/>
        </w:rPr>
        <w:t>body mass index</w:t>
      </w:r>
    </w:p>
    <w:p w:rsidR="00615453" w:rsidRPr="00BB488B" w:rsidRDefault="00131002" w:rsidP="00F9554C">
      <w:pPr>
        <w:pStyle w:val="NormalWeb"/>
        <w:snapToGrid w:val="0"/>
        <w:spacing w:before="0" w:beforeAutospacing="0" w:after="0" w:afterAutospacing="0" w:line="360" w:lineRule="auto"/>
        <w:jc w:val="both"/>
        <w:rPr>
          <w:rFonts w:ascii="Book Antiqua" w:eastAsiaTheme="minorEastAsia" w:hAnsi="Book Antiqua"/>
          <w:noProof/>
          <w:lang w:val="en-US" w:eastAsia="zh-CN"/>
        </w:rPr>
      </w:pPr>
      <w:r w:rsidRPr="00BB488B">
        <w:rPr>
          <w:rFonts w:ascii="Book Antiqua" w:hAnsi="Book Antiqua"/>
          <w:noProof/>
          <w:lang w:val="en-US"/>
        </w:rPr>
        <w:t xml:space="preserve"> </w:t>
      </w:r>
      <w:r w:rsidR="008F1C52" w:rsidRPr="00BB488B">
        <w:rPr>
          <w:rFonts w:ascii="Book Antiqua" w:eastAsiaTheme="minorEastAsia" w:hAnsi="Book Antiqua" w:hint="eastAsia"/>
          <w:noProof/>
          <w:lang w:val="en-US" w:eastAsia="zh-CN"/>
        </w:rPr>
        <w:t xml:space="preserve">BMI: </w:t>
      </w:r>
      <w:r w:rsidR="008F1C52" w:rsidRPr="00BB488B">
        <w:rPr>
          <w:rFonts w:ascii="Book Antiqua" w:eastAsiaTheme="minorEastAsia" w:hAnsi="Book Antiqua"/>
          <w:caps/>
          <w:noProof/>
          <w:lang w:val="en-US" w:eastAsia="zh-CN"/>
        </w:rPr>
        <w:t>b</w:t>
      </w:r>
      <w:r w:rsidR="008F1C52" w:rsidRPr="00BB488B">
        <w:rPr>
          <w:rFonts w:ascii="Book Antiqua" w:eastAsiaTheme="minorEastAsia" w:hAnsi="Book Antiqua"/>
          <w:noProof/>
          <w:lang w:val="en-US" w:eastAsia="zh-CN"/>
        </w:rPr>
        <w:t>ody mass index</w:t>
      </w:r>
      <w:r w:rsidR="008F1C52" w:rsidRPr="00BB488B">
        <w:rPr>
          <w:rFonts w:ascii="Book Antiqua" w:eastAsiaTheme="minorEastAsia" w:hAnsi="Book Antiqua" w:hint="eastAsia"/>
          <w:noProof/>
          <w:lang w:val="en-US" w:eastAsia="zh-CN"/>
        </w:rPr>
        <w:t xml:space="preserve">; </w:t>
      </w:r>
      <w:r w:rsidR="008F1C52" w:rsidRPr="00BB488B">
        <w:rPr>
          <w:rFonts w:ascii="Book Antiqua" w:hAnsi="Book Antiqua"/>
          <w:lang w:val="en-US"/>
        </w:rPr>
        <w:t>CD</w:t>
      </w:r>
      <w:r w:rsidR="008F1C52" w:rsidRPr="00BB488B">
        <w:rPr>
          <w:rFonts w:ascii="Book Antiqua" w:hAnsi="Book Antiqua" w:hint="eastAsia"/>
          <w:lang w:val="en-US" w:eastAsia="zh-CN"/>
        </w:rPr>
        <w:t>:</w:t>
      </w:r>
      <w:r w:rsidR="008F1C52" w:rsidRPr="00BB488B">
        <w:rPr>
          <w:rFonts w:ascii="Book Antiqua" w:hAnsi="Book Antiqua"/>
          <w:lang w:val="en-US"/>
        </w:rPr>
        <w:t xml:space="preserve"> Crohn‘s disease</w:t>
      </w:r>
      <w:r w:rsidR="008F1C52" w:rsidRPr="00BB488B">
        <w:rPr>
          <w:rFonts w:ascii="Book Antiqua" w:hAnsi="Book Antiqua" w:hint="eastAsia"/>
          <w:lang w:val="en-US" w:eastAsia="zh-CN"/>
        </w:rPr>
        <w:t xml:space="preserve">; </w:t>
      </w:r>
      <w:r w:rsidR="008F1C52" w:rsidRPr="00BB488B">
        <w:rPr>
          <w:rFonts w:ascii="Book Antiqua" w:hAnsi="Book Antiqua"/>
          <w:lang w:val="en-US"/>
        </w:rPr>
        <w:t>UC</w:t>
      </w:r>
      <w:r w:rsidR="008F1C52" w:rsidRPr="00BB488B">
        <w:rPr>
          <w:rFonts w:ascii="Book Antiqua" w:hAnsi="Book Antiqua" w:hint="eastAsia"/>
          <w:lang w:val="en-US" w:eastAsia="zh-CN"/>
        </w:rPr>
        <w:t>:</w:t>
      </w:r>
      <w:r w:rsidR="008F1C52" w:rsidRPr="00BB488B">
        <w:rPr>
          <w:rFonts w:ascii="Book Antiqua" w:hAnsi="Book Antiqua"/>
          <w:lang w:val="en-US"/>
        </w:rPr>
        <w:t xml:space="preserve"> </w:t>
      </w:r>
      <w:r w:rsidR="008F1C52" w:rsidRPr="00BB488B">
        <w:rPr>
          <w:rFonts w:ascii="Book Antiqua" w:hAnsi="Book Antiqua"/>
          <w:caps/>
          <w:lang w:val="en-US"/>
        </w:rPr>
        <w:t>u</w:t>
      </w:r>
      <w:r w:rsidR="008F1C52" w:rsidRPr="00BB488B">
        <w:rPr>
          <w:rFonts w:ascii="Book Antiqua" w:hAnsi="Book Antiqua"/>
          <w:lang w:val="en-US"/>
        </w:rPr>
        <w:t>lcerative colitis</w:t>
      </w:r>
      <w:r w:rsidR="008F1C52" w:rsidRPr="00BB488B">
        <w:rPr>
          <w:rFonts w:ascii="Book Antiqua" w:hAnsi="Book Antiqua" w:hint="eastAsia"/>
          <w:lang w:val="en-US" w:eastAsia="zh-CN"/>
        </w:rPr>
        <w:t xml:space="preserve">; </w:t>
      </w:r>
      <w:r w:rsidR="008F1C52" w:rsidRPr="00BB488B">
        <w:rPr>
          <w:rFonts w:ascii="Book Antiqua" w:hAnsi="Book Antiqua"/>
          <w:lang w:val="en-US" w:eastAsia="en-US"/>
        </w:rPr>
        <w:t>CTRL</w:t>
      </w:r>
      <w:r w:rsidR="008F1C52" w:rsidRPr="00BB488B">
        <w:rPr>
          <w:rFonts w:ascii="Book Antiqua" w:hAnsi="Book Antiqua" w:hint="eastAsia"/>
          <w:lang w:val="en-US" w:eastAsia="zh-CN"/>
        </w:rPr>
        <w:t xml:space="preserve">: </w:t>
      </w:r>
      <w:r w:rsidR="008F1C52" w:rsidRPr="00BB488B">
        <w:rPr>
          <w:rFonts w:ascii="Book Antiqua" w:hAnsi="Book Antiqua"/>
          <w:caps/>
          <w:lang w:val="en-US" w:eastAsia="en-US"/>
        </w:rPr>
        <w:t>c</w:t>
      </w:r>
      <w:r w:rsidR="008F1C52" w:rsidRPr="00BB488B">
        <w:rPr>
          <w:rFonts w:ascii="Book Antiqua" w:hAnsi="Book Antiqua"/>
          <w:lang w:val="en-US" w:eastAsia="en-US"/>
        </w:rPr>
        <w:t>ontrols</w:t>
      </w:r>
      <w:r w:rsidR="008F1C52" w:rsidRPr="00BB488B">
        <w:rPr>
          <w:rFonts w:ascii="Book Antiqua" w:hAnsi="Book Antiqua" w:hint="eastAsia"/>
          <w:lang w:val="en-US" w:eastAsia="zh-CN"/>
        </w:rPr>
        <w:t>.</w:t>
      </w:r>
    </w:p>
    <w:sectPr w:rsidR="00615453" w:rsidRPr="00BB488B" w:rsidSect="00E5132A">
      <w:pgSz w:w="15309" w:h="16840"/>
      <w:pgMar w:top="1418"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F0925" w:rsidRDefault="00EF0925" w:rsidP="00CA042F">
      <w:r>
        <w:separator/>
      </w:r>
    </w:p>
  </w:endnote>
  <w:endnote w:type="continuationSeparator" w:id="0">
    <w:p w:rsidR="00EF0925" w:rsidRDefault="00EF0925" w:rsidP="00CA04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imes">
    <w:panose1 w:val="02020603050405020304"/>
    <w:charset w:val="00"/>
    <w:family w:val="auto"/>
    <w:pitch w:val="variable"/>
    <w:sig w:usb0="00000003" w:usb1="00000000" w:usb2="00000000" w:usb3="00000000" w:csb0="00000001" w:csb1="00000000"/>
  </w:font>
  <w:font w:name="Cheltenham-BookCond">
    <w:panose1 w:val="00000000000000000000"/>
    <w:charset w:val="00"/>
    <w:family w:val="swiss"/>
    <w:notTrueType/>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10022FF" w:usb1="C000E47F" w:usb2="00000029" w:usb3="00000000" w:csb0="000001DF" w:csb1="00000000"/>
  </w:font>
  <w:font w:name="Helvetica">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96199005"/>
      <w:docPartObj>
        <w:docPartGallery w:val="Page Numbers (Bottom of Page)"/>
        <w:docPartUnique/>
      </w:docPartObj>
    </w:sdtPr>
    <w:sdtEndPr/>
    <w:sdtContent>
      <w:p w:rsidR="00F93C72" w:rsidRDefault="00F93C72" w:rsidP="000F2259">
        <w:pPr>
          <w:pStyle w:val="Footer"/>
          <w:jc w:val="center"/>
        </w:pPr>
        <w:r>
          <w:fldChar w:fldCharType="begin"/>
        </w:r>
        <w:r>
          <w:instrText>PAGE   \* MERGEFORMAT</w:instrText>
        </w:r>
        <w:r>
          <w:fldChar w:fldCharType="separate"/>
        </w:r>
        <w:r w:rsidR="005F4B2E">
          <w:rPr>
            <w:noProof/>
          </w:rPr>
          <w:t>47</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F0925" w:rsidRDefault="00EF0925" w:rsidP="00CA042F">
      <w:r>
        <w:separator/>
      </w:r>
    </w:p>
  </w:footnote>
  <w:footnote w:type="continuationSeparator" w:id="0">
    <w:p w:rsidR="00EF0925" w:rsidRDefault="00EF0925" w:rsidP="00CA042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08"/>
  <w:hyphenationZone w:val="283"/>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5B7C"/>
    <w:rsid w:val="00002E8D"/>
    <w:rsid w:val="00004512"/>
    <w:rsid w:val="000045D6"/>
    <w:rsid w:val="00015796"/>
    <w:rsid w:val="00015CC7"/>
    <w:rsid w:val="000244F9"/>
    <w:rsid w:val="000369CC"/>
    <w:rsid w:val="00037701"/>
    <w:rsid w:val="00042821"/>
    <w:rsid w:val="00047026"/>
    <w:rsid w:val="000476CC"/>
    <w:rsid w:val="0005496A"/>
    <w:rsid w:val="00060BCC"/>
    <w:rsid w:val="000757AD"/>
    <w:rsid w:val="000769F1"/>
    <w:rsid w:val="00077CAF"/>
    <w:rsid w:val="00082661"/>
    <w:rsid w:val="000A166F"/>
    <w:rsid w:val="000A1E0E"/>
    <w:rsid w:val="000A4FC1"/>
    <w:rsid w:val="000A68C9"/>
    <w:rsid w:val="000B4C9D"/>
    <w:rsid w:val="000B5D6E"/>
    <w:rsid w:val="000B61D1"/>
    <w:rsid w:val="000D1BDE"/>
    <w:rsid w:val="000D529E"/>
    <w:rsid w:val="000D5AEF"/>
    <w:rsid w:val="000D6C15"/>
    <w:rsid w:val="000D7A36"/>
    <w:rsid w:val="000E093A"/>
    <w:rsid w:val="000E09A8"/>
    <w:rsid w:val="000E32EC"/>
    <w:rsid w:val="000E4283"/>
    <w:rsid w:val="000E449E"/>
    <w:rsid w:val="000E4C7A"/>
    <w:rsid w:val="000E58DE"/>
    <w:rsid w:val="000E6B53"/>
    <w:rsid w:val="000F2259"/>
    <w:rsid w:val="000F2A60"/>
    <w:rsid w:val="000F5607"/>
    <w:rsid w:val="0010343D"/>
    <w:rsid w:val="00111669"/>
    <w:rsid w:val="0011381A"/>
    <w:rsid w:val="001154D0"/>
    <w:rsid w:val="00117808"/>
    <w:rsid w:val="00117BB8"/>
    <w:rsid w:val="0012214B"/>
    <w:rsid w:val="00131002"/>
    <w:rsid w:val="00137217"/>
    <w:rsid w:val="00137F38"/>
    <w:rsid w:val="00140D81"/>
    <w:rsid w:val="0015313A"/>
    <w:rsid w:val="001538C8"/>
    <w:rsid w:val="00154991"/>
    <w:rsid w:val="001552FA"/>
    <w:rsid w:val="00161166"/>
    <w:rsid w:val="0017249F"/>
    <w:rsid w:val="0017396F"/>
    <w:rsid w:val="00173D5E"/>
    <w:rsid w:val="00177FF6"/>
    <w:rsid w:val="001806DB"/>
    <w:rsid w:val="00182D89"/>
    <w:rsid w:val="001A330F"/>
    <w:rsid w:val="001A5AFF"/>
    <w:rsid w:val="001B01C4"/>
    <w:rsid w:val="001B3BD0"/>
    <w:rsid w:val="001B5F27"/>
    <w:rsid w:val="001C072B"/>
    <w:rsid w:val="001C2032"/>
    <w:rsid w:val="001C394C"/>
    <w:rsid w:val="001D1C6C"/>
    <w:rsid w:val="001D4E6B"/>
    <w:rsid w:val="001E0D61"/>
    <w:rsid w:val="001E3C9E"/>
    <w:rsid w:val="001E5540"/>
    <w:rsid w:val="00202050"/>
    <w:rsid w:val="002023E8"/>
    <w:rsid w:val="002050AF"/>
    <w:rsid w:val="00206D8A"/>
    <w:rsid w:val="00210C29"/>
    <w:rsid w:val="00211C04"/>
    <w:rsid w:val="002152B7"/>
    <w:rsid w:val="00223499"/>
    <w:rsid w:val="00241D5B"/>
    <w:rsid w:val="002421B2"/>
    <w:rsid w:val="00242DDD"/>
    <w:rsid w:val="002439FF"/>
    <w:rsid w:val="00253EC6"/>
    <w:rsid w:val="002573C2"/>
    <w:rsid w:val="00261DB2"/>
    <w:rsid w:val="00284A7B"/>
    <w:rsid w:val="00291484"/>
    <w:rsid w:val="002A5B95"/>
    <w:rsid w:val="002A7099"/>
    <w:rsid w:val="002A75CB"/>
    <w:rsid w:val="002B083D"/>
    <w:rsid w:val="002B2271"/>
    <w:rsid w:val="002B6174"/>
    <w:rsid w:val="002C4977"/>
    <w:rsid w:val="002D0B51"/>
    <w:rsid w:val="002D113B"/>
    <w:rsid w:val="002D5045"/>
    <w:rsid w:val="002D523B"/>
    <w:rsid w:val="002E2531"/>
    <w:rsid w:val="002E4F6B"/>
    <w:rsid w:val="002E6DBE"/>
    <w:rsid w:val="002F5F59"/>
    <w:rsid w:val="002F60B3"/>
    <w:rsid w:val="003015AB"/>
    <w:rsid w:val="0031202E"/>
    <w:rsid w:val="00316E6A"/>
    <w:rsid w:val="00333D70"/>
    <w:rsid w:val="00340336"/>
    <w:rsid w:val="00340C52"/>
    <w:rsid w:val="003622C8"/>
    <w:rsid w:val="00362E51"/>
    <w:rsid w:val="0036706B"/>
    <w:rsid w:val="00372EDC"/>
    <w:rsid w:val="00374C27"/>
    <w:rsid w:val="00375D8D"/>
    <w:rsid w:val="003905C2"/>
    <w:rsid w:val="00392845"/>
    <w:rsid w:val="00392C59"/>
    <w:rsid w:val="0039311E"/>
    <w:rsid w:val="0039430B"/>
    <w:rsid w:val="00394BA4"/>
    <w:rsid w:val="003950CA"/>
    <w:rsid w:val="003958D0"/>
    <w:rsid w:val="00397D32"/>
    <w:rsid w:val="003A2D98"/>
    <w:rsid w:val="003A3CCC"/>
    <w:rsid w:val="003A3CF2"/>
    <w:rsid w:val="003A4D8A"/>
    <w:rsid w:val="003A7E6E"/>
    <w:rsid w:val="003B6D40"/>
    <w:rsid w:val="003B7171"/>
    <w:rsid w:val="003C46F1"/>
    <w:rsid w:val="003D05F5"/>
    <w:rsid w:val="003D1FC8"/>
    <w:rsid w:val="003D53E3"/>
    <w:rsid w:val="003E1B8C"/>
    <w:rsid w:val="003E40B9"/>
    <w:rsid w:val="003E4F41"/>
    <w:rsid w:val="003E5541"/>
    <w:rsid w:val="003F2581"/>
    <w:rsid w:val="003F3763"/>
    <w:rsid w:val="003F3CB5"/>
    <w:rsid w:val="00403A56"/>
    <w:rsid w:val="004046B6"/>
    <w:rsid w:val="00404826"/>
    <w:rsid w:val="00404D38"/>
    <w:rsid w:val="00404E0F"/>
    <w:rsid w:val="004130EE"/>
    <w:rsid w:val="00415D74"/>
    <w:rsid w:val="00416C75"/>
    <w:rsid w:val="004217D2"/>
    <w:rsid w:val="00430024"/>
    <w:rsid w:val="004307A7"/>
    <w:rsid w:val="00434442"/>
    <w:rsid w:val="00434491"/>
    <w:rsid w:val="004364C4"/>
    <w:rsid w:val="00436E58"/>
    <w:rsid w:val="00437C9E"/>
    <w:rsid w:val="0045223E"/>
    <w:rsid w:val="00453559"/>
    <w:rsid w:val="0045449C"/>
    <w:rsid w:val="00463270"/>
    <w:rsid w:val="00463957"/>
    <w:rsid w:val="0046468B"/>
    <w:rsid w:val="00474DE3"/>
    <w:rsid w:val="00474FA7"/>
    <w:rsid w:val="004753B6"/>
    <w:rsid w:val="004774A4"/>
    <w:rsid w:val="00483208"/>
    <w:rsid w:val="00491DF0"/>
    <w:rsid w:val="00494333"/>
    <w:rsid w:val="004943FD"/>
    <w:rsid w:val="00496517"/>
    <w:rsid w:val="004A16FD"/>
    <w:rsid w:val="004A352C"/>
    <w:rsid w:val="004A7767"/>
    <w:rsid w:val="004B1AB7"/>
    <w:rsid w:val="004B728F"/>
    <w:rsid w:val="004B7D83"/>
    <w:rsid w:val="004D3E1E"/>
    <w:rsid w:val="004E7D04"/>
    <w:rsid w:val="004F01E5"/>
    <w:rsid w:val="004F045B"/>
    <w:rsid w:val="00502FC0"/>
    <w:rsid w:val="00520E2F"/>
    <w:rsid w:val="00526F8D"/>
    <w:rsid w:val="0053345A"/>
    <w:rsid w:val="00534C06"/>
    <w:rsid w:val="00535F62"/>
    <w:rsid w:val="0053715E"/>
    <w:rsid w:val="00540F6F"/>
    <w:rsid w:val="00550BF6"/>
    <w:rsid w:val="00555AE1"/>
    <w:rsid w:val="00560A8B"/>
    <w:rsid w:val="005628BB"/>
    <w:rsid w:val="0056673C"/>
    <w:rsid w:val="005671AF"/>
    <w:rsid w:val="00571A1B"/>
    <w:rsid w:val="00574069"/>
    <w:rsid w:val="0057722A"/>
    <w:rsid w:val="00577AEF"/>
    <w:rsid w:val="0058158D"/>
    <w:rsid w:val="00582058"/>
    <w:rsid w:val="005849C7"/>
    <w:rsid w:val="00587B38"/>
    <w:rsid w:val="00596866"/>
    <w:rsid w:val="00597022"/>
    <w:rsid w:val="005A22C7"/>
    <w:rsid w:val="005A49B8"/>
    <w:rsid w:val="005A5F73"/>
    <w:rsid w:val="005C38E3"/>
    <w:rsid w:val="005D2DE0"/>
    <w:rsid w:val="005D4489"/>
    <w:rsid w:val="005E4F35"/>
    <w:rsid w:val="005E554C"/>
    <w:rsid w:val="005F4650"/>
    <w:rsid w:val="005F4B2E"/>
    <w:rsid w:val="005F5E3C"/>
    <w:rsid w:val="005F625A"/>
    <w:rsid w:val="00603253"/>
    <w:rsid w:val="00605D54"/>
    <w:rsid w:val="00607B8B"/>
    <w:rsid w:val="00614EB9"/>
    <w:rsid w:val="00615453"/>
    <w:rsid w:val="00615933"/>
    <w:rsid w:val="00615F7F"/>
    <w:rsid w:val="006247BB"/>
    <w:rsid w:val="00625F69"/>
    <w:rsid w:val="00631BCD"/>
    <w:rsid w:val="00633E71"/>
    <w:rsid w:val="00642F78"/>
    <w:rsid w:val="0065065B"/>
    <w:rsid w:val="00652237"/>
    <w:rsid w:val="00655D0E"/>
    <w:rsid w:val="00657408"/>
    <w:rsid w:val="006612E3"/>
    <w:rsid w:val="00664457"/>
    <w:rsid w:val="00667D87"/>
    <w:rsid w:val="00673B67"/>
    <w:rsid w:val="006811B4"/>
    <w:rsid w:val="00685874"/>
    <w:rsid w:val="006917D1"/>
    <w:rsid w:val="00691ACA"/>
    <w:rsid w:val="006A0E9B"/>
    <w:rsid w:val="006A11EA"/>
    <w:rsid w:val="006A35EE"/>
    <w:rsid w:val="006B1D25"/>
    <w:rsid w:val="006B2AD5"/>
    <w:rsid w:val="006B5C30"/>
    <w:rsid w:val="006E320A"/>
    <w:rsid w:val="006E7657"/>
    <w:rsid w:val="006F3D21"/>
    <w:rsid w:val="006F725C"/>
    <w:rsid w:val="00701E59"/>
    <w:rsid w:val="00706551"/>
    <w:rsid w:val="007123E4"/>
    <w:rsid w:val="00712976"/>
    <w:rsid w:val="00712D00"/>
    <w:rsid w:val="00716496"/>
    <w:rsid w:val="007205C3"/>
    <w:rsid w:val="00722079"/>
    <w:rsid w:val="00723020"/>
    <w:rsid w:val="007314BA"/>
    <w:rsid w:val="00731C5A"/>
    <w:rsid w:val="00737174"/>
    <w:rsid w:val="0074034A"/>
    <w:rsid w:val="007408E6"/>
    <w:rsid w:val="00743F54"/>
    <w:rsid w:val="00744A32"/>
    <w:rsid w:val="007537B5"/>
    <w:rsid w:val="00754F60"/>
    <w:rsid w:val="007714BF"/>
    <w:rsid w:val="0077225B"/>
    <w:rsid w:val="00774979"/>
    <w:rsid w:val="007753A1"/>
    <w:rsid w:val="00776812"/>
    <w:rsid w:val="00781742"/>
    <w:rsid w:val="00783843"/>
    <w:rsid w:val="00785026"/>
    <w:rsid w:val="007910EB"/>
    <w:rsid w:val="00791127"/>
    <w:rsid w:val="007B32C4"/>
    <w:rsid w:val="007B5C23"/>
    <w:rsid w:val="007C30BA"/>
    <w:rsid w:val="007C5F43"/>
    <w:rsid w:val="007C68DE"/>
    <w:rsid w:val="007C6E6B"/>
    <w:rsid w:val="007D4360"/>
    <w:rsid w:val="007E280F"/>
    <w:rsid w:val="007E430B"/>
    <w:rsid w:val="007E6FD8"/>
    <w:rsid w:val="007F1088"/>
    <w:rsid w:val="007F3401"/>
    <w:rsid w:val="007F4748"/>
    <w:rsid w:val="00800C67"/>
    <w:rsid w:val="0080234D"/>
    <w:rsid w:val="008027D9"/>
    <w:rsid w:val="00805A0E"/>
    <w:rsid w:val="008125BA"/>
    <w:rsid w:val="00814D3E"/>
    <w:rsid w:val="0081750E"/>
    <w:rsid w:val="0082331F"/>
    <w:rsid w:val="008252D1"/>
    <w:rsid w:val="008268A7"/>
    <w:rsid w:val="008412D9"/>
    <w:rsid w:val="00841CDC"/>
    <w:rsid w:val="00847AA1"/>
    <w:rsid w:val="008511DA"/>
    <w:rsid w:val="0085133D"/>
    <w:rsid w:val="00861C35"/>
    <w:rsid w:val="00862B79"/>
    <w:rsid w:val="00864022"/>
    <w:rsid w:val="00871BA2"/>
    <w:rsid w:val="008742F1"/>
    <w:rsid w:val="00875462"/>
    <w:rsid w:val="008756F5"/>
    <w:rsid w:val="00877591"/>
    <w:rsid w:val="008777A8"/>
    <w:rsid w:val="0088070F"/>
    <w:rsid w:val="00881FC1"/>
    <w:rsid w:val="00882938"/>
    <w:rsid w:val="008859E6"/>
    <w:rsid w:val="008902FE"/>
    <w:rsid w:val="00891ABF"/>
    <w:rsid w:val="008952EE"/>
    <w:rsid w:val="00896E16"/>
    <w:rsid w:val="008A0625"/>
    <w:rsid w:val="008A1865"/>
    <w:rsid w:val="008B0BF4"/>
    <w:rsid w:val="008B0DFC"/>
    <w:rsid w:val="008B1CC5"/>
    <w:rsid w:val="008C03AB"/>
    <w:rsid w:val="008C067F"/>
    <w:rsid w:val="008C0A7C"/>
    <w:rsid w:val="008C310F"/>
    <w:rsid w:val="008C3845"/>
    <w:rsid w:val="008D7E71"/>
    <w:rsid w:val="008E4A48"/>
    <w:rsid w:val="008F062B"/>
    <w:rsid w:val="008F1C52"/>
    <w:rsid w:val="008F4EEA"/>
    <w:rsid w:val="008F63FD"/>
    <w:rsid w:val="00903B17"/>
    <w:rsid w:val="00903D51"/>
    <w:rsid w:val="0092187F"/>
    <w:rsid w:val="0092229E"/>
    <w:rsid w:val="009316BC"/>
    <w:rsid w:val="009378B4"/>
    <w:rsid w:val="00941669"/>
    <w:rsid w:val="00941A33"/>
    <w:rsid w:val="00944A8D"/>
    <w:rsid w:val="009507C1"/>
    <w:rsid w:val="00952D7F"/>
    <w:rsid w:val="00957419"/>
    <w:rsid w:val="00957D7E"/>
    <w:rsid w:val="00962EE4"/>
    <w:rsid w:val="00963DEB"/>
    <w:rsid w:val="009717C2"/>
    <w:rsid w:val="00972CD2"/>
    <w:rsid w:val="009731A4"/>
    <w:rsid w:val="00975D4F"/>
    <w:rsid w:val="009834C0"/>
    <w:rsid w:val="00990250"/>
    <w:rsid w:val="00992422"/>
    <w:rsid w:val="009A4312"/>
    <w:rsid w:val="009A7B65"/>
    <w:rsid w:val="009B3F01"/>
    <w:rsid w:val="009C5219"/>
    <w:rsid w:val="009C6D71"/>
    <w:rsid w:val="009E7C33"/>
    <w:rsid w:val="009F7419"/>
    <w:rsid w:val="009F77ED"/>
    <w:rsid w:val="00A057D7"/>
    <w:rsid w:val="00A10BC4"/>
    <w:rsid w:val="00A11CAD"/>
    <w:rsid w:val="00A167F6"/>
    <w:rsid w:val="00A23301"/>
    <w:rsid w:val="00A24FF1"/>
    <w:rsid w:val="00A26AFE"/>
    <w:rsid w:val="00A31916"/>
    <w:rsid w:val="00A32780"/>
    <w:rsid w:val="00A33049"/>
    <w:rsid w:val="00A461D8"/>
    <w:rsid w:val="00A5073B"/>
    <w:rsid w:val="00A509F1"/>
    <w:rsid w:val="00A54FE5"/>
    <w:rsid w:val="00A55241"/>
    <w:rsid w:val="00A56345"/>
    <w:rsid w:val="00A619AF"/>
    <w:rsid w:val="00A630A9"/>
    <w:rsid w:val="00A63C5C"/>
    <w:rsid w:val="00A71B74"/>
    <w:rsid w:val="00A770AB"/>
    <w:rsid w:val="00A823FB"/>
    <w:rsid w:val="00A9509C"/>
    <w:rsid w:val="00A97609"/>
    <w:rsid w:val="00AA3A5E"/>
    <w:rsid w:val="00AA4F2B"/>
    <w:rsid w:val="00AB26BE"/>
    <w:rsid w:val="00AB3CDF"/>
    <w:rsid w:val="00AB5539"/>
    <w:rsid w:val="00AB6B43"/>
    <w:rsid w:val="00AC6D85"/>
    <w:rsid w:val="00AC6F13"/>
    <w:rsid w:val="00AD1DB0"/>
    <w:rsid w:val="00AD4506"/>
    <w:rsid w:val="00AD52B4"/>
    <w:rsid w:val="00AD6336"/>
    <w:rsid w:val="00B02C90"/>
    <w:rsid w:val="00B03535"/>
    <w:rsid w:val="00B04327"/>
    <w:rsid w:val="00B07B45"/>
    <w:rsid w:val="00B20D81"/>
    <w:rsid w:val="00B27538"/>
    <w:rsid w:val="00B31A2E"/>
    <w:rsid w:val="00B3240E"/>
    <w:rsid w:val="00B354EF"/>
    <w:rsid w:val="00B473B4"/>
    <w:rsid w:val="00B6422A"/>
    <w:rsid w:val="00B65B7C"/>
    <w:rsid w:val="00B67463"/>
    <w:rsid w:val="00B67F12"/>
    <w:rsid w:val="00B73C6F"/>
    <w:rsid w:val="00B75618"/>
    <w:rsid w:val="00B767B1"/>
    <w:rsid w:val="00B82741"/>
    <w:rsid w:val="00B82ED6"/>
    <w:rsid w:val="00B84CA7"/>
    <w:rsid w:val="00B93543"/>
    <w:rsid w:val="00B95D3B"/>
    <w:rsid w:val="00BB488B"/>
    <w:rsid w:val="00BB5F0C"/>
    <w:rsid w:val="00BC76BE"/>
    <w:rsid w:val="00BD1E59"/>
    <w:rsid w:val="00BD760E"/>
    <w:rsid w:val="00BE0BD5"/>
    <w:rsid w:val="00BE32AE"/>
    <w:rsid w:val="00C040DB"/>
    <w:rsid w:val="00C062BA"/>
    <w:rsid w:val="00C2218A"/>
    <w:rsid w:val="00C2575A"/>
    <w:rsid w:val="00C271C1"/>
    <w:rsid w:val="00C32949"/>
    <w:rsid w:val="00C37DCA"/>
    <w:rsid w:val="00C40EEB"/>
    <w:rsid w:val="00C501ED"/>
    <w:rsid w:val="00C56B2D"/>
    <w:rsid w:val="00C67A1F"/>
    <w:rsid w:val="00C705AC"/>
    <w:rsid w:val="00C74DD9"/>
    <w:rsid w:val="00C765D7"/>
    <w:rsid w:val="00C80B9E"/>
    <w:rsid w:val="00CA042F"/>
    <w:rsid w:val="00CA0A86"/>
    <w:rsid w:val="00CA15DF"/>
    <w:rsid w:val="00CA2DA8"/>
    <w:rsid w:val="00CB61F1"/>
    <w:rsid w:val="00CD31E3"/>
    <w:rsid w:val="00CD4ED0"/>
    <w:rsid w:val="00CE1E1B"/>
    <w:rsid w:val="00CE340B"/>
    <w:rsid w:val="00CF17D0"/>
    <w:rsid w:val="00CF3AF9"/>
    <w:rsid w:val="00D0160E"/>
    <w:rsid w:val="00D02D67"/>
    <w:rsid w:val="00D0382A"/>
    <w:rsid w:val="00D057B1"/>
    <w:rsid w:val="00D07976"/>
    <w:rsid w:val="00D115CF"/>
    <w:rsid w:val="00D267CB"/>
    <w:rsid w:val="00D33554"/>
    <w:rsid w:val="00D36530"/>
    <w:rsid w:val="00D44A73"/>
    <w:rsid w:val="00D44EC0"/>
    <w:rsid w:val="00D5522B"/>
    <w:rsid w:val="00D5580C"/>
    <w:rsid w:val="00D56FD8"/>
    <w:rsid w:val="00D67A92"/>
    <w:rsid w:val="00D711D7"/>
    <w:rsid w:val="00D71C9B"/>
    <w:rsid w:val="00D76442"/>
    <w:rsid w:val="00D86BC9"/>
    <w:rsid w:val="00D92DC0"/>
    <w:rsid w:val="00D95270"/>
    <w:rsid w:val="00DA28AD"/>
    <w:rsid w:val="00DB0BF2"/>
    <w:rsid w:val="00DB0EAE"/>
    <w:rsid w:val="00DB2567"/>
    <w:rsid w:val="00DC239D"/>
    <w:rsid w:val="00DD706D"/>
    <w:rsid w:val="00DE0BE4"/>
    <w:rsid w:val="00DE51F0"/>
    <w:rsid w:val="00DE7EFE"/>
    <w:rsid w:val="00DF107D"/>
    <w:rsid w:val="00E002C7"/>
    <w:rsid w:val="00E05534"/>
    <w:rsid w:val="00E075F5"/>
    <w:rsid w:val="00E17BB3"/>
    <w:rsid w:val="00E26C0A"/>
    <w:rsid w:val="00E34739"/>
    <w:rsid w:val="00E431EF"/>
    <w:rsid w:val="00E43A1D"/>
    <w:rsid w:val="00E4633D"/>
    <w:rsid w:val="00E466A9"/>
    <w:rsid w:val="00E5132A"/>
    <w:rsid w:val="00E54F48"/>
    <w:rsid w:val="00E64F2E"/>
    <w:rsid w:val="00E661B4"/>
    <w:rsid w:val="00E679EF"/>
    <w:rsid w:val="00E72E06"/>
    <w:rsid w:val="00E81C7D"/>
    <w:rsid w:val="00E85625"/>
    <w:rsid w:val="00E861EE"/>
    <w:rsid w:val="00E8628E"/>
    <w:rsid w:val="00E87E2D"/>
    <w:rsid w:val="00E93963"/>
    <w:rsid w:val="00E97AA2"/>
    <w:rsid w:val="00EA3825"/>
    <w:rsid w:val="00EB2B76"/>
    <w:rsid w:val="00EC1F25"/>
    <w:rsid w:val="00EC5018"/>
    <w:rsid w:val="00EC7359"/>
    <w:rsid w:val="00EE2609"/>
    <w:rsid w:val="00EF0925"/>
    <w:rsid w:val="00EF687D"/>
    <w:rsid w:val="00EF7741"/>
    <w:rsid w:val="00F1407E"/>
    <w:rsid w:val="00F14B3E"/>
    <w:rsid w:val="00F2636C"/>
    <w:rsid w:val="00F31274"/>
    <w:rsid w:val="00F33A82"/>
    <w:rsid w:val="00F34D67"/>
    <w:rsid w:val="00F43E40"/>
    <w:rsid w:val="00F573D4"/>
    <w:rsid w:val="00F57F05"/>
    <w:rsid w:val="00F604E8"/>
    <w:rsid w:val="00F61B44"/>
    <w:rsid w:val="00F6714E"/>
    <w:rsid w:val="00F72A2D"/>
    <w:rsid w:val="00F73312"/>
    <w:rsid w:val="00F749DB"/>
    <w:rsid w:val="00F9362A"/>
    <w:rsid w:val="00F93C72"/>
    <w:rsid w:val="00F9554C"/>
    <w:rsid w:val="00F96859"/>
    <w:rsid w:val="00FA09C0"/>
    <w:rsid w:val="00FA15E4"/>
    <w:rsid w:val="00FA1F57"/>
    <w:rsid w:val="00FA7BF5"/>
    <w:rsid w:val="00FB5586"/>
    <w:rsid w:val="00FD14C0"/>
    <w:rsid w:val="00FD1BFE"/>
    <w:rsid w:val="00FD2D86"/>
    <w:rsid w:val="00FD37CE"/>
    <w:rsid w:val="00FE4CFE"/>
    <w:rsid w:val="00FE6D60"/>
    <w:rsid w:val="00FF0CB3"/>
    <w:rsid w:val="00FF53BB"/>
    <w:rsid w:val="00FF53F6"/>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52E8447-2E20-4B27-B883-070C7F12A6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65B7C"/>
    <w:pPr>
      <w:spacing w:after="0" w:line="240" w:lineRule="auto"/>
    </w:pPr>
    <w:rPr>
      <w:rFonts w:ascii="Times New Roman" w:hAnsi="Times New Roman" w:cs="Times New Roman"/>
      <w:sz w:val="24"/>
      <w:szCs w:val="24"/>
      <w:lang w:eastAsia="it-IT"/>
    </w:rPr>
  </w:style>
  <w:style w:type="paragraph" w:styleId="Heading1">
    <w:name w:val="heading 1"/>
    <w:basedOn w:val="Normal"/>
    <w:next w:val="Normal"/>
    <w:link w:val="Heading1Char"/>
    <w:uiPriority w:val="9"/>
    <w:qFormat/>
    <w:rsid w:val="008268A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B65B7C"/>
    <w:pPr>
      <w:keepNext/>
      <w:keepLines/>
      <w:spacing w:before="200" w:line="276" w:lineRule="auto"/>
      <w:outlineLvl w:val="1"/>
    </w:pPr>
    <w:rPr>
      <w:rFonts w:asciiTheme="majorHAnsi" w:eastAsiaTheme="majorEastAsia" w:hAnsiTheme="majorHAnsi" w:cstheme="majorBidi"/>
      <w:b/>
      <w:bCs/>
      <w:color w:val="4F81BD" w:themeColor="accent1"/>
      <w:sz w:val="26"/>
      <w:szCs w:val="26"/>
      <w:lang w:eastAsia="en-US"/>
    </w:rPr>
  </w:style>
  <w:style w:type="paragraph" w:styleId="Heading3">
    <w:name w:val="heading 3"/>
    <w:basedOn w:val="Normal"/>
    <w:next w:val="Normal"/>
    <w:link w:val="Heading3Char"/>
    <w:uiPriority w:val="9"/>
    <w:unhideWhenUsed/>
    <w:qFormat/>
    <w:rsid w:val="00B65B7C"/>
    <w:pPr>
      <w:keepNext/>
      <w:keepLines/>
      <w:spacing w:before="200" w:line="276" w:lineRule="auto"/>
      <w:outlineLvl w:val="2"/>
    </w:pPr>
    <w:rPr>
      <w:rFonts w:asciiTheme="majorHAnsi" w:eastAsiaTheme="majorEastAsia" w:hAnsiTheme="majorHAnsi" w:cstheme="majorBidi"/>
      <w:b/>
      <w:bCs/>
      <w:color w:val="4F81BD" w:themeColor="accent1"/>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semiHidden/>
    <w:rsid w:val="00B65B7C"/>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B65B7C"/>
    <w:rPr>
      <w:rFonts w:asciiTheme="majorHAnsi" w:eastAsiaTheme="majorEastAsia" w:hAnsiTheme="majorHAnsi" w:cstheme="majorBidi"/>
      <w:b/>
      <w:bCs/>
      <w:color w:val="4F81BD" w:themeColor="accent1"/>
    </w:rPr>
  </w:style>
  <w:style w:type="character" w:styleId="Hyperlink">
    <w:name w:val="Hyperlink"/>
    <w:basedOn w:val="DefaultParagraphFont"/>
    <w:uiPriority w:val="99"/>
    <w:unhideWhenUsed/>
    <w:rsid w:val="00B65B7C"/>
    <w:rPr>
      <w:color w:val="0000FF"/>
      <w:u w:val="single"/>
    </w:rPr>
  </w:style>
  <w:style w:type="paragraph" w:styleId="NormalWeb">
    <w:name w:val="Normal (Web)"/>
    <w:basedOn w:val="Normal"/>
    <w:uiPriority w:val="99"/>
    <w:unhideWhenUsed/>
    <w:rsid w:val="00B65B7C"/>
    <w:pPr>
      <w:spacing w:before="100" w:beforeAutospacing="1" w:after="100" w:afterAutospacing="1"/>
    </w:pPr>
    <w:rPr>
      <w:rFonts w:eastAsia="Times New Roman"/>
    </w:rPr>
  </w:style>
  <w:style w:type="paragraph" w:customStyle="1" w:styleId="p">
    <w:name w:val="p"/>
    <w:basedOn w:val="Normal"/>
    <w:uiPriority w:val="99"/>
    <w:rsid w:val="00B65B7C"/>
    <w:pPr>
      <w:spacing w:before="100" w:beforeAutospacing="1" w:after="100" w:afterAutospacing="1"/>
    </w:pPr>
    <w:rPr>
      <w:rFonts w:eastAsia="Times New Roman"/>
    </w:rPr>
  </w:style>
  <w:style w:type="character" w:customStyle="1" w:styleId="shorttext">
    <w:name w:val="short_text"/>
    <w:basedOn w:val="DefaultParagraphFont"/>
    <w:rsid w:val="00B65B7C"/>
  </w:style>
  <w:style w:type="character" w:customStyle="1" w:styleId="alt-edited">
    <w:name w:val="alt-edited"/>
    <w:basedOn w:val="DefaultParagraphFont"/>
    <w:rsid w:val="00B65B7C"/>
  </w:style>
  <w:style w:type="character" w:customStyle="1" w:styleId="small-caps">
    <w:name w:val="small-caps"/>
    <w:basedOn w:val="DefaultParagraphFont"/>
    <w:rsid w:val="00B65B7C"/>
  </w:style>
  <w:style w:type="character" w:customStyle="1" w:styleId="sc">
    <w:name w:val="sc"/>
    <w:basedOn w:val="DefaultParagraphFont"/>
    <w:rsid w:val="00B65B7C"/>
  </w:style>
  <w:style w:type="character" w:customStyle="1" w:styleId="st">
    <w:name w:val="st"/>
    <w:basedOn w:val="DefaultParagraphFont"/>
    <w:rsid w:val="00B65B7C"/>
  </w:style>
  <w:style w:type="table" w:styleId="TableGrid">
    <w:name w:val="Table Grid"/>
    <w:basedOn w:val="TableNormal"/>
    <w:uiPriority w:val="59"/>
    <w:rsid w:val="00B65B7C"/>
    <w:pPr>
      <w:spacing w:after="0" w:line="240" w:lineRule="auto"/>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B65B7C"/>
    <w:rPr>
      <w:i/>
      <w:iCs/>
    </w:rPr>
  </w:style>
  <w:style w:type="paragraph" w:styleId="Header">
    <w:name w:val="header"/>
    <w:basedOn w:val="Normal"/>
    <w:link w:val="HeaderChar"/>
    <w:uiPriority w:val="99"/>
    <w:unhideWhenUsed/>
    <w:rsid w:val="00CA042F"/>
    <w:pPr>
      <w:tabs>
        <w:tab w:val="center" w:pos="4819"/>
        <w:tab w:val="right" w:pos="9638"/>
      </w:tabs>
    </w:pPr>
  </w:style>
  <w:style w:type="character" w:customStyle="1" w:styleId="HeaderChar">
    <w:name w:val="Header Char"/>
    <w:basedOn w:val="DefaultParagraphFont"/>
    <w:link w:val="Header"/>
    <w:uiPriority w:val="99"/>
    <w:rsid w:val="00CA042F"/>
    <w:rPr>
      <w:rFonts w:ascii="Times New Roman" w:hAnsi="Times New Roman" w:cs="Times New Roman"/>
      <w:sz w:val="24"/>
      <w:szCs w:val="24"/>
      <w:lang w:eastAsia="it-IT"/>
    </w:rPr>
  </w:style>
  <w:style w:type="paragraph" w:styleId="Footer">
    <w:name w:val="footer"/>
    <w:basedOn w:val="Normal"/>
    <w:link w:val="FooterChar"/>
    <w:uiPriority w:val="99"/>
    <w:unhideWhenUsed/>
    <w:rsid w:val="00CA042F"/>
    <w:pPr>
      <w:tabs>
        <w:tab w:val="center" w:pos="4819"/>
        <w:tab w:val="right" w:pos="9638"/>
      </w:tabs>
    </w:pPr>
  </w:style>
  <w:style w:type="character" w:customStyle="1" w:styleId="FooterChar">
    <w:name w:val="Footer Char"/>
    <w:basedOn w:val="DefaultParagraphFont"/>
    <w:link w:val="Footer"/>
    <w:uiPriority w:val="99"/>
    <w:rsid w:val="00CA042F"/>
    <w:rPr>
      <w:rFonts w:ascii="Times New Roman" w:hAnsi="Times New Roman" w:cs="Times New Roman"/>
      <w:sz w:val="24"/>
      <w:szCs w:val="24"/>
      <w:lang w:eastAsia="it-IT"/>
    </w:rPr>
  </w:style>
  <w:style w:type="character" w:customStyle="1" w:styleId="Heading1Char">
    <w:name w:val="Heading 1 Char"/>
    <w:basedOn w:val="DefaultParagraphFont"/>
    <w:link w:val="Heading1"/>
    <w:uiPriority w:val="9"/>
    <w:rsid w:val="008268A7"/>
    <w:rPr>
      <w:rFonts w:asciiTheme="majorHAnsi" w:eastAsiaTheme="majorEastAsia" w:hAnsiTheme="majorHAnsi" w:cstheme="majorBidi"/>
      <w:b/>
      <w:bCs/>
      <w:color w:val="365F91" w:themeColor="accent1" w:themeShade="BF"/>
      <w:sz w:val="28"/>
      <w:szCs w:val="28"/>
      <w:lang w:eastAsia="it-IT"/>
    </w:rPr>
  </w:style>
  <w:style w:type="character" w:customStyle="1" w:styleId="jrnl">
    <w:name w:val="jrnl"/>
    <w:basedOn w:val="DefaultParagraphFont"/>
    <w:rsid w:val="002439FF"/>
  </w:style>
  <w:style w:type="paragraph" w:customStyle="1" w:styleId="Titolo1">
    <w:name w:val="Titolo1"/>
    <w:basedOn w:val="Normal"/>
    <w:rsid w:val="00962EE4"/>
    <w:pPr>
      <w:spacing w:before="100" w:beforeAutospacing="1" w:after="100" w:afterAutospacing="1"/>
    </w:pPr>
    <w:rPr>
      <w:rFonts w:eastAsia="Times New Roman"/>
    </w:rPr>
  </w:style>
  <w:style w:type="character" w:styleId="Strong">
    <w:name w:val="Strong"/>
    <w:basedOn w:val="DefaultParagraphFont"/>
    <w:uiPriority w:val="22"/>
    <w:qFormat/>
    <w:rsid w:val="004046B6"/>
    <w:rPr>
      <w:b/>
      <w:bCs/>
    </w:rPr>
  </w:style>
  <w:style w:type="paragraph" w:styleId="BalloonText">
    <w:name w:val="Balloon Text"/>
    <w:basedOn w:val="Normal"/>
    <w:link w:val="BalloonTextChar"/>
    <w:uiPriority w:val="99"/>
    <w:semiHidden/>
    <w:unhideWhenUsed/>
    <w:rsid w:val="00882938"/>
    <w:rPr>
      <w:rFonts w:ascii="Tahoma" w:hAnsi="Tahoma" w:cs="Tahoma"/>
      <w:sz w:val="16"/>
      <w:szCs w:val="16"/>
    </w:rPr>
  </w:style>
  <w:style w:type="character" w:customStyle="1" w:styleId="BalloonTextChar">
    <w:name w:val="Balloon Text Char"/>
    <w:basedOn w:val="DefaultParagraphFont"/>
    <w:link w:val="BalloonText"/>
    <w:uiPriority w:val="99"/>
    <w:semiHidden/>
    <w:rsid w:val="00882938"/>
    <w:rPr>
      <w:rFonts w:ascii="Tahoma" w:hAnsi="Tahoma" w:cs="Tahoma"/>
      <w:sz w:val="16"/>
      <w:szCs w:val="16"/>
      <w:lang w:eastAsia="it-IT"/>
    </w:rPr>
  </w:style>
  <w:style w:type="paragraph" w:styleId="Title">
    <w:name w:val="Title"/>
    <w:basedOn w:val="Normal"/>
    <w:next w:val="Normal"/>
    <w:link w:val="TitleChar"/>
    <w:uiPriority w:val="10"/>
    <w:qFormat/>
    <w:rsid w:val="00FF53B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F53BB"/>
    <w:rPr>
      <w:rFonts w:asciiTheme="majorHAnsi" w:eastAsiaTheme="majorEastAsia" w:hAnsiTheme="majorHAnsi" w:cstheme="majorBidi"/>
      <w:color w:val="17365D" w:themeColor="text2" w:themeShade="BF"/>
      <w:spacing w:val="5"/>
      <w:kern w:val="28"/>
      <w:sz w:val="52"/>
      <w:szCs w:val="52"/>
      <w:lang w:eastAsia="it-IT"/>
    </w:rPr>
  </w:style>
  <w:style w:type="character" w:styleId="FollowedHyperlink">
    <w:name w:val="FollowedHyperlink"/>
    <w:basedOn w:val="DefaultParagraphFont"/>
    <w:uiPriority w:val="99"/>
    <w:semiHidden/>
    <w:unhideWhenUsed/>
    <w:rsid w:val="000D529E"/>
    <w:rPr>
      <w:color w:val="800080" w:themeColor="followedHyperlink"/>
      <w:u w:val="single"/>
    </w:rPr>
  </w:style>
  <w:style w:type="character" w:customStyle="1" w:styleId="highlight">
    <w:name w:val="highlight"/>
    <w:basedOn w:val="DefaultParagraphFont"/>
    <w:rsid w:val="00B473B4"/>
  </w:style>
  <w:style w:type="table" w:customStyle="1" w:styleId="Tabellasemplice51">
    <w:name w:val="Tabella semplice 51"/>
    <w:basedOn w:val="TableNormal"/>
    <w:uiPriority w:val="45"/>
    <w:rsid w:val="00DB0BF2"/>
    <w:pPr>
      <w:spacing w:after="0" w:line="240" w:lineRule="auto"/>
    </w:pPr>
    <w:rPr>
      <w:sz w:val="24"/>
      <w:szCs w:val="24"/>
    </w:rPr>
    <w:tblPr>
      <w:tblStyleRowBandSize w:val="1"/>
      <w:tblStyleColBandSize w:val="1"/>
    </w:tblPr>
    <w:tblStylePr w:type="firstRow">
      <w:rPr>
        <w:rFonts w:asciiTheme="majorHAnsi" w:eastAsiaTheme="majorEastAsia" w:hAnsiTheme="majorHAnsi" w:cstheme="majorBidi" w:hint="default"/>
        <w:i/>
        <w:iCs/>
        <w:sz w:val="26"/>
        <w:szCs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NoSpacing">
    <w:name w:val="No Spacing"/>
    <w:uiPriority w:val="1"/>
    <w:qFormat/>
    <w:rsid w:val="00587B38"/>
    <w:pPr>
      <w:spacing w:after="0" w:line="240" w:lineRule="auto"/>
    </w:pPr>
    <w:rPr>
      <w:rFonts w:ascii="Times New Roman" w:hAnsi="Times New Roman" w:cs="Times New Roman"/>
      <w:sz w:val="24"/>
      <w:szCs w:val="24"/>
      <w:lang w:eastAsia="it-IT"/>
    </w:rPr>
  </w:style>
  <w:style w:type="table" w:customStyle="1" w:styleId="PlainTable51">
    <w:name w:val="Plain Table 51"/>
    <w:basedOn w:val="TableNormal"/>
    <w:uiPriority w:val="45"/>
    <w:rsid w:val="00540F6F"/>
    <w:pPr>
      <w:spacing w:after="0" w:line="240" w:lineRule="auto"/>
    </w:pPr>
    <w:rPr>
      <w:sz w:val="24"/>
      <w:szCs w:val="24"/>
    </w:rPr>
    <w:tblPr>
      <w:tblStyleRowBandSize w:val="1"/>
      <w:tblStyleColBandSize w:val="1"/>
    </w:tblPr>
    <w:tblStylePr w:type="firstRow">
      <w:rPr>
        <w:rFonts w:asciiTheme="majorHAnsi" w:eastAsiaTheme="majorEastAsia" w:hAnsiTheme="majorHAnsi" w:cstheme="majorBidi" w:hint="default"/>
        <w:i/>
        <w:iCs/>
        <w:sz w:val="26"/>
        <w:szCs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Caption">
    <w:name w:val="caption"/>
    <w:basedOn w:val="Normal"/>
    <w:next w:val="Normal"/>
    <w:uiPriority w:val="35"/>
    <w:unhideWhenUsed/>
    <w:qFormat/>
    <w:rsid w:val="00540F6F"/>
    <w:pPr>
      <w:spacing w:after="200"/>
    </w:pPr>
    <w:rPr>
      <w:b/>
      <w:bCs/>
      <w:color w:val="4F81BD" w:themeColor="accent1"/>
      <w:sz w:val="18"/>
      <w:szCs w:val="18"/>
    </w:rPr>
  </w:style>
  <w:style w:type="character" w:customStyle="1" w:styleId="highwire-cite-metadata-doi">
    <w:name w:val="highwire-cite-metadata-doi"/>
    <w:basedOn w:val="DefaultParagraphFont"/>
    <w:rsid w:val="007714BF"/>
  </w:style>
  <w:style w:type="table" w:customStyle="1" w:styleId="PlainTable510">
    <w:name w:val="Plain Table 51"/>
    <w:basedOn w:val="TableNormal"/>
    <w:uiPriority w:val="45"/>
    <w:rsid w:val="008B0DFC"/>
    <w:pPr>
      <w:spacing w:after="0" w:line="240" w:lineRule="auto"/>
    </w:pPr>
    <w:rPr>
      <w:sz w:val="24"/>
      <w:szCs w:val="24"/>
    </w:rPr>
    <w:tblPr>
      <w:tblStyleRowBandSize w:val="1"/>
      <w:tblStyleColBandSize w:val="1"/>
    </w:tblPr>
    <w:tblStylePr w:type="firstRow">
      <w:rPr>
        <w:rFonts w:asciiTheme="majorHAnsi" w:eastAsiaTheme="majorEastAsia" w:hAnsiTheme="majorHAnsi" w:cstheme="majorBidi" w:hint="default"/>
        <w:i/>
        <w:iCs/>
        <w:sz w:val="26"/>
        <w:szCs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1">
    <w:name w:val="正文1"/>
    <w:uiPriority w:val="99"/>
    <w:rsid w:val="000F2259"/>
    <w:pPr>
      <w:spacing w:after="0"/>
    </w:pPr>
    <w:rPr>
      <w:rFonts w:ascii="Arial" w:eastAsia="SimSun" w:hAnsi="Arial" w:cs="Arial"/>
      <w:color w:val="000000"/>
      <w:szCs w:val="20"/>
      <w:lang w:val="pl-PL" w:eastAsia="pl-PL"/>
    </w:rPr>
  </w:style>
  <w:style w:type="character" w:styleId="CommentReference">
    <w:name w:val="annotation reference"/>
    <w:uiPriority w:val="99"/>
    <w:semiHidden/>
    <w:unhideWhenUsed/>
    <w:rsid w:val="007C6E6B"/>
    <w:rPr>
      <w:sz w:val="21"/>
      <w:szCs w:val="21"/>
    </w:rPr>
  </w:style>
  <w:style w:type="paragraph" w:styleId="CommentText">
    <w:name w:val="annotation text"/>
    <w:basedOn w:val="Normal"/>
    <w:link w:val="CommentTextChar"/>
    <w:uiPriority w:val="99"/>
    <w:unhideWhenUsed/>
    <w:rsid w:val="007C6E6B"/>
    <w:pPr>
      <w:spacing w:line="276" w:lineRule="auto"/>
    </w:pPr>
    <w:rPr>
      <w:rFonts w:ascii="Arial" w:eastAsia="SimSun" w:hAnsi="Arial" w:cs="Arial"/>
      <w:color w:val="000000"/>
      <w:sz w:val="22"/>
      <w:szCs w:val="20"/>
      <w:lang w:val="pl-PL" w:eastAsia="pl-PL"/>
    </w:rPr>
  </w:style>
  <w:style w:type="character" w:customStyle="1" w:styleId="CommentTextChar">
    <w:name w:val="Comment Text Char"/>
    <w:basedOn w:val="DefaultParagraphFont"/>
    <w:link w:val="CommentText"/>
    <w:uiPriority w:val="99"/>
    <w:rsid w:val="007C6E6B"/>
    <w:rPr>
      <w:rFonts w:ascii="Arial" w:eastAsia="SimSun" w:hAnsi="Arial" w:cs="Arial"/>
      <w:color w:val="000000"/>
      <w:szCs w:val="20"/>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7249">
      <w:bodyDiv w:val="1"/>
      <w:marLeft w:val="0"/>
      <w:marRight w:val="0"/>
      <w:marTop w:val="0"/>
      <w:marBottom w:val="0"/>
      <w:divBdr>
        <w:top w:val="none" w:sz="0" w:space="0" w:color="auto"/>
        <w:left w:val="none" w:sz="0" w:space="0" w:color="auto"/>
        <w:bottom w:val="none" w:sz="0" w:space="0" w:color="auto"/>
        <w:right w:val="none" w:sz="0" w:space="0" w:color="auto"/>
      </w:divBdr>
    </w:div>
    <w:div w:id="95449868">
      <w:bodyDiv w:val="1"/>
      <w:marLeft w:val="0"/>
      <w:marRight w:val="0"/>
      <w:marTop w:val="0"/>
      <w:marBottom w:val="0"/>
      <w:divBdr>
        <w:top w:val="none" w:sz="0" w:space="0" w:color="auto"/>
        <w:left w:val="none" w:sz="0" w:space="0" w:color="auto"/>
        <w:bottom w:val="none" w:sz="0" w:space="0" w:color="auto"/>
        <w:right w:val="none" w:sz="0" w:space="0" w:color="auto"/>
      </w:divBdr>
    </w:div>
    <w:div w:id="103615437">
      <w:bodyDiv w:val="1"/>
      <w:marLeft w:val="0"/>
      <w:marRight w:val="0"/>
      <w:marTop w:val="0"/>
      <w:marBottom w:val="0"/>
      <w:divBdr>
        <w:top w:val="none" w:sz="0" w:space="0" w:color="auto"/>
        <w:left w:val="none" w:sz="0" w:space="0" w:color="auto"/>
        <w:bottom w:val="none" w:sz="0" w:space="0" w:color="auto"/>
        <w:right w:val="none" w:sz="0" w:space="0" w:color="auto"/>
      </w:divBdr>
    </w:div>
    <w:div w:id="138767316">
      <w:bodyDiv w:val="1"/>
      <w:marLeft w:val="0"/>
      <w:marRight w:val="0"/>
      <w:marTop w:val="0"/>
      <w:marBottom w:val="0"/>
      <w:divBdr>
        <w:top w:val="none" w:sz="0" w:space="0" w:color="auto"/>
        <w:left w:val="none" w:sz="0" w:space="0" w:color="auto"/>
        <w:bottom w:val="none" w:sz="0" w:space="0" w:color="auto"/>
        <w:right w:val="none" w:sz="0" w:space="0" w:color="auto"/>
      </w:divBdr>
    </w:div>
    <w:div w:id="184826548">
      <w:bodyDiv w:val="1"/>
      <w:marLeft w:val="0"/>
      <w:marRight w:val="0"/>
      <w:marTop w:val="0"/>
      <w:marBottom w:val="0"/>
      <w:divBdr>
        <w:top w:val="none" w:sz="0" w:space="0" w:color="auto"/>
        <w:left w:val="none" w:sz="0" w:space="0" w:color="auto"/>
        <w:bottom w:val="none" w:sz="0" w:space="0" w:color="auto"/>
        <w:right w:val="none" w:sz="0" w:space="0" w:color="auto"/>
      </w:divBdr>
    </w:div>
    <w:div w:id="202640050">
      <w:bodyDiv w:val="1"/>
      <w:marLeft w:val="0"/>
      <w:marRight w:val="0"/>
      <w:marTop w:val="0"/>
      <w:marBottom w:val="0"/>
      <w:divBdr>
        <w:top w:val="none" w:sz="0" w:space="0" w:color="auto"/>
        <w:left w:val="none" w:sz="0" w:space="0" w:color="auto"/>
        <w:bottom w:val="none" w:sz="0" w:space="0" w:color="auto"/>
        <w:right w:val="none" w:sz="0" w:space="0" w:color="auto"/>
      </w:divBdr>
    </w:div>
    <w:div w:id="266305460">
      <w:bodyDiv w:val="1"/>
      <w:marLeft w:val="0"/>
      <w:marRight w:val="0"/>
      <w:marTop w:val="0"/>
      <w:marBottom w:val="0"/>
      <w:divBdr>
        <w:top w:val="none" w:sz="0" w:space="0" w:color="auto"/>
        <w:left w:val="none" w:sz="0" w:space="0" w:color="auto"/>
        <w:bottom w:val="none" w:sz="0" w:space="0" w:color="auto"/>
        <w:right w:val="none" w:sz="0" w:space="0" w:color="auto"/>
      </w:divBdr>
    </w:div>
    <w:div w:id="331614905">
      <w:bodyDiv w:val="1"/>
      <w:marLeft w:val="0"/>
      <w:marRight w:val="0"/>
      <w:marTop w:val="0"/>
      <w:marBottom w:val="0"/>
      <w:divBdr>
        <w:top w:val="none" w:sz="0" w:space="0" w:color="auto"/>
        <w:left w:val="none" w:sz="0" w:space="0" w:color="auto"/>
        <w:bottom w:val="none" w:sz="0" w:space="0" w:color="auto"/>
        <w:right w:val="none" w:sz="0" w:space="0" w:color="auto"/>
      </w:divBdr>
      <w:divsChild>
        <w:div w:id="15430588">
          <w:marLeft w:val="0"/>
          <w:marRight w:val="0"/>
          <w:marTop w:val="0"/>
          <w:marBottom w:val="0"/>
          <w:divBdr>
            <w:top w:val="none" w:sz="0" w:space="0" w:color="auto"/>
            <w:left w:val="none" w:sz="0" w:space="0" w:color="auto"/>
            <w:bottom w:val="none" w:sz="0" w:space="0" w:color="auto"/>
            <w:right w:val="none" w:sz="0" w:space="0" w:color="auto"/>
          </w:divBdr>
        </w:div>
      </w:divsChild>
    </w:div>
    <w:div w:id="389114912">
      <w:bodyDiv w:val="1"/>
      <w:marLeft w:val="0"/>
      <w:marRight w:val="0"/>
      <w:marTop w:val="0"/>
      <w:marBottom w:val="0"/>
      <w:divBdr>
        <w:top w:val="none" w:sz="0" w:space="0" w:color="auto"/>
        <w:left w:val="none" w:sz="0" w:space="0" w:color="auto"/>
        <w:bottom w:val="none" w:sz="0" w:space="0" w:color="auto"/>
        <w:right w:val="none" w:sz="0" w:space="0" w:color="auto"/>
      </w:divBdr>
    </w:div>
    <w:div w:id="423039248">
      <w:bodyDiv w:val="1"/>
      <w:marLeft w:val="0"/>
      <w:marRight w:val="0"/>
      <w:marTop w:val="0"/>
      <w:marBottom w:val="0"/>
      <w:divBdr>
        <w:top w:val="none" w:sz="0" w:space="0" w:color="auto"/>
        <w:left w:val="none" w:sz="0" w:space="0" w:color="auto"/>
        <w:bottom w:val="none" w:sz="0" w:space="0" w:color="auto"/>
        <w:right w:val="none" w:sz="0" w:space="0" w:color="auto"/>
      </w:divBdr>
    </w:div>
    <w:div w:id="446580084">
      <w:bodyDiv w:val="1"/>
      <w:marLeft w:val="0"/>
      <w:marRight w:val="0"/>
      <w:marTop w:val="0"/>
      <w:marBottom w:val="0"/>
      <w:divBdr>
        <w:top w:val="none" w:sz="0" w:space="0" w:color="auto"/>
        <w:left w:val="none" w:sz="0" w:space="0" w:color="auto"/>
        <w:bottom w:val="none" w:sz="0" w:space="0" w:color="auto"/>
        <w:right w:val="none" w:sz="0" w:space="0" w:color="auto"/>
      </w:divBdr>
    </w:div>
    <w:div w:id="465901640">
      <w:bodyDiv w:val="1"/>
      <w:marLeft w:val="0"/>
      <w:marRight w:val="0"/>
      <w:marTop w:val="0"/>
      <w:marBottom w:val="0"/>
      <w:divBdr>
        <w:top w:val="none" w:sz="0" w:space="0" w:color="auto"/>
        <w:left w:val="none" w:sz="0" w:space="0" w:color="auto"/>
        <w:bottom w:val="none" w:sz="0" w:space="0" w:color="auto"/>
        <w:right w:val="none" w:sz="0" w:space="0" w:color="auto"/>
      </w:divBdr>
    </w:div>
    <w:div w:id="471556122">
      <w:bodyDiv w:val="1"/>
      <w:marLeft w:val="0"/>
      <w:marRight w:val="0"/>
      <w:marTop w:val="0"/>
      <w:marBottom w:val="0"/>
      <w:divBdr>
        <w:top w:val="none" w:sz="0" w:space="0" w:color="auto"/>
        <w:left w:val="none" w:sz="0" w:space="0" w:color="auto"/>
        <w:bottom w:val="none" w:sz="0" w:space="0" w:color="auto"/>
        <w:right w:val="none" w:sz="0" w:space="0" w:color="auto"/>
      </w:divBdr>
    </w:div>
    <w:div w:id="484474508">
      <w:bodyDiv w:val="1"/>
      <w:marLeft w:val="0"/>
      <w:marRight w:val="0"/>
      <w:marTop w:val="0"/>
      <w:marBottom w:val="0"/>
      <w:divBdr>
        <w:top w:val="none" w:sz="0" w:space="0" w:color="auto"/>
        <w:left w:val="none" w:sz="0" w:space="0" w:color="auto"/>
        <w:bottom w:val="none" w:sz="0" w:space="0" w:color="auto"/>
        <w:right w:val="none" w:sz="0" w:space="0" w:color="auto"/>
      </w:divBdr>
    </w:div>
    <w:div w:id="490633826">
      <w:bodyDiv w:val="1"/>
      <w:marLeft w:val="0"/>
      <w:marRight w:val="0"/>
      <w:marTop w:val="0"/>
      <w:marBottom w:val="0"/>
      <w:divBdr>
        <w:top w:val="none" w:sz="0" w:space="0" w:color="auto"/>
        <w:left w:val="none" w:sz="0" w:space="0" w:color="auto"/>
        <w:bottom w:val="none" w:sz="0" w:space="0" w:color="auto"/>
        <w:right w:val="none" w:sz="0" w:space="0" w:color="auto"/>
      </w:divBdr>
      <w:divsChild>
        <w:div w:id="768306807">
          <w:marLeft w:val="0"/>
          <w:marRight w:val="0"/>
          <w:marTop w:val="0"/>
          <w:marBottom w:val="0"/>
          <w:divBdr>
            <w:top w:val="none" w:sz="0" w:space="0" w:color="auto"/>
            <w:left w:val="none" w:sz="0" w:space="0" w:color="auto"/>
            <w:bottom w:val="none" w:sz="0" w:space="0" w:color="auto"/>
            <w:right w:val="none" w:sz="0" w:space="0" w:color="auto"/>
          </w:divBdr>
        </w:div>
        <w:div w:id="1705985281">
          <w:marLeft w:val="0"/>
          <w:marRight w:val="0"/>
          <w:marTop w:val="0"/>
          <w:marBottom w:val="0"/>
          <w:divBdr>
            <w:top w:val="none" w:sz="0" w:space="0" w:color="auto"/>
            <w:left w:val="none" w:sz="0" w:space="0" w:color="auto"/>
            <w:bottom w:val="none" w:sz="0" w:space="0" w:color="auto"/>
            <w:right w:val="none" w:sz="0" w:space="0" w:color="auto"/>
          </w:divBdr>
        </w:div>
        <w:div w:id="1439907478">
          <w:marLeft w:val="0"/>
          <w:marRight w:val="0"/>
          <w:marTop w:val="0"/>
          <w:marBottom w:val="0"/>
          <w:divBdr>
            <w:top w:val="none" w:sz="0" w:space="0" w:color="auto"/>
            <w:left w:val="none" w:sz="0" w:space="0" w:color="auto"/>
            <w:bottom w:val="none" w:sz="0" w:space="0" w:color="auto"/>
            <w:right w:val="none" w:sz="0" w:space="0" w:color="auto"/>
          </w:divBdr>
        </w:div>
        <w:div w:id="191503614">
          <w:marLeft w:val="0"/>
          <w:marRight w:val="0"/>
          <w:marTop w:val="0"/>
          <w:marBottom w:val="0"/>
          <w:divBdr>
            <w:top w:val="none" w:sz="0" w:space="0" w:color="auto"/>
            <w:left w:val="none" w:sz="0" w:space="0" w:color="auto"/>
            <w:bottom w:val="none" w:sz="0" w:space="0" w:color="auto"/>
            <w:right w:val="none" w:sz="0" w:space="0" w:color="auto"/>
          </w:divBdr>
        </w:div>
        <w:div w:id="1409229277">
          <w:marLeft w:val="0"/>
          <w:marRight w:val="0"/>
          <w:marTop w:val="0"/>
          <w:marBottom w:val="0"/>
          <w:divBdr>
            <w:top w:val="none" w:sz="0" w:space="0" w:color="auto"/>
            <w:left w:val="none" w:sz="0" w:space="0" w:color="auto"/>
            <w:bottom w:val="none" w:sz="0" w:space="0" w:color="auto"/>
            <w:right w:val="none" w:sz="0" w:space="0" w:color="auto"/>
          </w:divBdr>
        </w:div>
        <w:div w:id="1029599345">
          <w:marLeft w:val="0"/>
          <w:marRight w:val="0"/>
          <w:marTop w:val="0"/>
          <w:marBottom w:val="0"/>
          <w:divBdr>
            <w:top w:val="none" w:sz="0" w:space="0" w:color="auto"/>
            <w:left w:val="none" w:sz="0" w:space="0" w:color="auto"/>
            <w:bottom w:val="none" w:sz="0" w:space="0" w:color="auto"/>
            <w:right w:val="none" w:sz="0" w:space="0" w:color="auto"/>
          </w:divBdr>
        </w:div>
        <w:div w:id="1261522852">
          <w:marLeft w:val="0"/>
          <w:marRight w:val="0"/>
          <w:marTop w:val="0"/>
          <w:marBottom w:val="0"/>
          <w:divBdr>
            <w:top w:val="none" w:sz="0" w:space="0" w:color="auto"/>
            <w:left w:val="none" w:sz="0" w:space="0" w:color="auto"/>
            <w:bottom w:val="none" w:sz="0" w:space="0" w:color="auto"/>
            <w:right w:val="none" w:sz="0" w:space="0" w:color="auto"/>
          </w:divBdr>
        </w:div>
        <w:div w:id="1906984523">
          <w:marLeft w:val="0"/>
          <w:marRight w:val="0"/>
          <w:marTop w:val="0"/>
          <w:marBottom w:val="0"/>
          <w:divBdr>
            <w:top w:val="none" w:sz="0" w:space="0" w:color="auto"/>
            <w:left w:val="none" w:sz="0" w:space="0" w:color="auto"/>
            <w:bottom w:val="none" w:sz="0" w:space="0" w:color="auto"/>
            <w:right w:val="none" w:sz="0" w:space="0" w:color="auto"/>
          </w:divBdr>
        </w:div>
        <w:div w:id="1105734869">
          <w:marLeft w:val="0"/>
          <w:marRight w:val="0"/>
          <w:marTop w:val="0"/>
          <w:marBottom w:val="0"/>
          <w:divBdr>
            <w:top w:val="none" w:sz="0" w:space="0" w:color="auto"/>
            <w:left w:val="none" w:sz="0" w:space="0" w:color="auto"/>
            <w:bottom w:val="none" w:sz="0" w:space="0" w:color="auto"/>
            <w:right w:val="none" w:sz="0" w:space="0" w:color="auto"/>
          </w:divBdr>
        </w:div>
        <w:div w:id="169180411">
          <w:marLeft w:val="0"/>
          <w:marRight w:val="0"/>
          <w:marTop w:val="0"/>
          <w:marBottom w:val="0"/>
          <w:divBdr>
            <w:top w:val="none" w:sz="0" w:space="0" w:color="auto"/>
            <w:left w:val="none" w:sz="0" w:space="0" w:color="auto"/>
            <w:bottom w:val="none" w:sz="0" w:space="0" w:color="auto"/>
            <w:right w:val="none" w:sz="0" w:space="0" w:color="auto"/>
          </w:divBdr>
        </w:div>
        <w:div w:id="1598250474">
          <w:marLeft w:val="0"/>
          <w:marRight w:val="0"/>
          <w:marTop w:val="0"/>
          <w:marBottom w:val="0"/>
          <w:divBdr>
            <w:top w:val="none" w:sz="0" w:space="0" w:color="auto"/>
            <w:left w:val="none" w:sz="0" w:space="0" w:color="auto"/>
            <w:bottom w:val="none" w:sz="0" w:space="0" w:color="auto"/>
            <w:right w:val="none" w:sz="0" w:space="0" w:color="auto"/>
          </w:divBdr>
        </w:div>
        <w:div w:id="5327047">
          <w:marLeft w:val="0"/>
          <w:marRight w:val="0"/>
          <w:marTop w:val="0"/>
          <w:marBottom w:val="0"/>
          <w:divBdr>
            <w:top w:val="none" w:sz="0" w:space="0" w:color="auto"/>
            <w:left w:val="none" w:sz="0" w:space="0" w:color="auto"/>
            <w:bottom w:val="none" w:sz="0" w:space="0" w:color="auto"/>
            <w:right w:val="none" w:sz="0" w:space="0" w:color="auto"/>
          </w:divBdr>
        </w:div>
      </w:divsChild>
    </w:div>
    <w:div w:id="491989163">
      <w:bodyDiv w:val="1"/>
      <w:marLeft w:val="0"/>
      <w:marRight w:val="0"/>
      <w:marTop w:val="0"/>
      <w:marBottom w:val="0"/>
      <w:divBdr>
        <w:top w:val="none" w:sz="0" w:space="0" w:color="auto"/>
        <w:left w:val="none" w:sz="0" w:space="0" w:color="auto"/>
        <w:bottom w:val="none" w:sz="0" w:space="0" w:color="auto"/>
        <w:right w:val="none" w:sz="0" w:space="0" w:color="auto"/>
      </w:divBdr>
    </w:div>
    <w:div w:id="505361124">
      <w:bodyDiv w:val="1"/>
      <w:marLeft w:val="0"/>
      <w:marRight w:val="0"/>
      <w:marTop w:val="0"/>
      <w:marBottom w:val="0"/>
      <w:divBdr>
        <w:top w:val="none" w:sz="0" w:space="0" w:color="auto"/>
        <w:left w:val="none" w:sz="0" w:space="0" w:color="auto"/>
        <w:bottom w:val="none" w:sz="0" w:space="0" w:color="auto"/>
        <w:right w:val="none" w:sz="0" w:space="0" w:color="auto"/>
      </w:divBdr>
    </w:div>
    <w:div w:id="509876761">
      <w:bodyDiv w:val="1"/>
      <w:marLeft w:val="0"/>
      <w:marRight w:val="0"/>
      <w:marTop w:val="0"/>
      <w:marBottom w:val="0"/>
      <w:divBdr>
        <w:top w:val="none" w:sz="0" w:space="0" w:color="auto"/>
        <w:left w:val="none" w:sz="0" w:space="0" w:color="auto"/>
        <w:bottom w:val="none" w:sz="0" w:space="0" w:color="auto"/>
        <w:right w:val="none" w:sz="0" w:space="0" w:color="auto"/>
      </w:divBdr>
    </w:div>
    <w:div w:id="533470833">
      <w:bodyDiv w:val="1"/>
      <w:marLeft w:val="0"/>
      <w:marRight w:val="0"/>
      <w:marTop w:val="0"/>
      <w:marBottom w:val="0"/>
      <w:divBdr>
        <w:top w:val="none" w:sz="0" w:space="0" w:color="auto"/>
        <w:left w:val="none" w:sz="0" w:space="0" w:color="auto"/>
        <w:bottom w:val="none" w:sz="0" w:space="0" w:color="auto"/>
        <w:right w:val="none" w:sz="0" w:space="0" w:color="auto"/>
      </w:divBdr>
    </w:div>
    <w:div w:id="537741384">
      <w:bodyDiv w:val="1"/>
      <w:marLeft w:val="0"/>
      <w:marRight w:val="0"/>
      <w:marTop w:val="0"/>
      <w:marBottom w:val="0"/>
      <w:divBdr>
        <w:top w:val="none" w:sz="0" w:space="0" w:color="auto"/>
        <w:left w:val="none" w:sz="0" w:space="0" w:color="auto"/>
        <w:bottom w:val="none" w:sz="0" w:space="0" w:color="auto"/>
        <w:right w:val="none" w:sz="0" w:space="0" w:color="auto"/>
      </w:divBdr>
    </w:div>
    <w:div w:id="542256338">
      <w:bodyDiv w:val="1"/>
      <w:marLeft w:val="0"/>
      <w:marRight w:val="0"/>
      <w:marTop w:val="0"/>
      <w:marBottom w:val="0"/>
      <w:divBdr>
        <w:top w:val="none" w:sz="0" w:space="0" w:color="auto"/>
        <w:left w:val="none" w:sz="0" w:space="0" w:color="auto"/>
        <w:bottom w:val="none" w:sz="0" w:space="0" w:color="auto"/>
        <w:right w:val="none" w:sz="0" w:space="0" w:color="auto"/>
      </w:divBdr>
      <w:divsChild>
        <w:div w:id="654263038">
          <w:marLeft w:val="0"/>
          <w:marRight w:val="0"/>
          <w:marTop w:val="0"/>
          <w:marBottom w:val="0"/>
          <w:divBdr>
            <w:top w:val="none" w:sz="0" w:space="0" w:color="auto"/>
            <w:left w:val="none" w:sz="0" w:space="0" w:color="auto"/>
            <w:bottom w:val="none" w:sz="0" w:space="0" w:color="auto"/>
            <w:right w:val="none" w:sz="0" w:space="0" w:color="auto"/>
          </w:divBdr>
        </w:div>
      </w:divsChild>
    </w:div>
    <w:div w:id="569459545">
      <w:bodyDiv w:val="1"/>
      <w:marLeft w:val="0"/>
      <w:marRight w:val="0"/>
      <w:marTop w:val="0"/>
      <w:marBottom w:val="0"/>
      <w:divBdr>
        <w:top w:val="none" w:sz="0" w:space="0" w:color="auto"/>
        <w:left w:val="none" w:sz="0" w:space="0" w:color="auto"/>
        <w:bottom w:val="none" w:sz="0" w:space="0" w:color="auto"/>
        <w:right w:val="none" w:sz="0" w:space="0" w:color="auto"/>
      </w:divBdr>
      <w:divsChild>
        <w:div w:id="249317579">
          <w:marLeft w:val="0"/>
          <w:marRight w:val="0"/>
          <w:marTop w:val="0"/>
          <w:marBottom w:val="0"/>
          <w:divBdr>
            <w:top w:val="none" w:sz="0" w:space="0" w:color="auto"/>
            <w:left w:val="none" w:sz="0" w:space="0" w:color="auto"/>
            <w:bottom w:val="none" w:sz="0" w:space="0" w:color="auto"/>
            <w:right w:val="none" w:sz="0" w:space="0" w:color="auto"/>
          </w:divBdr>
        </w:div>
      </w:divsChild>
    </w:div>
    <w:div w:id="589588052">
      <w:bodyDiv w:val="1"/>
      <w:marLeft w:val="0"/>
      <w:marRight w:val="0"/>
      <w:marTop w:val="0"/>
      <w:marBottom w:val="0"/>
      <w:divBdr>
        <w:top w:val="none" w:sz="0" w:space="0" w:color="auto"/>
        <w:left w:val="none" w:sz="0" w:space="0" w:color="auto"/>
        <w:bottom w:val="none" w:sz="0" w:space="0" w:color="auto"/>
        <w:right w:val="none" w:sz="0" w:space="0" w:color="auto"/>
      </w:divBdr>
      <w:divsChild>
        <w:div w:id="91972175">
          <w:marLeft w:val="0"/>
          <w:marRight w:val="0"/>
          <w:marTop w:val="0"/>
          <w:marBottom w:val="0"/>
          <w:divBdr>
            <w:top w:val="none" w:sz="0" w:space="0" w:color="auto"/>
            <w:left w:val="none" w:sz="0" w:space="0" w:color="auto"/>
            <w:bottom w:val="none" w:sz="0" w:space="0" w:color="auto"/>
            <w:right w:val="none" w:sz="0" w:space="0" w:color="auto"/>
          </w:divBdr>
        </w:div>
      </w:divsChild>
    </w:div>
    <w:div w:id="598147682">
      <w:bodyDiv w:val="1"/>
      <w:marLeft w:val="0"/>
      <w:marRight w:val="0"/>
      <w:marTop w:val="0"/>
      <w:marBottom w:val="0"/>
      <w:divBdr>
        <w:top w:val="none" w:sz="0" w:space="0" w:color="auto"/>
        <w:left w:val="none" w:sz="0" w:space="0" w:color="auto"/>
        <w:bottom w:val="none" w:sz="0" w:space="0" w:color="auto"/>
        <w:right w:val="none" w:sz="0" w:space="0" w:color="auto"/>
      </w:divBdr>
    </w:div>
    <w:div w:id="603658135">
      <w:bodyDiv w:val="1"/>
      <w:marLeft w:val="0"/>
      <w:marRight w:val="0"/>
      <w:marTop w:val="0"/>
      <w:marBottom w:val="0"/>
      <w:divBdr>
        <w:top w:val="none" w:sz="0" w:space="0" w:color="auto"/>
        <w:left w:val="none" w:sz="0" w:space="0" w:color="auto"/>
        <w:bottom w:val="none" w:sz="0" w:space="0" w:color="auto"/>
        <w:right w:val="none" w:sz="0" w:space="0" w:color="auto"/>
      </w:divBdr>
      <w:divsChild>
        <w:div w:id="891380457">
          <w:marLeft w:val="0"/>
          <w:marRight w:val="0"/>
          <w:marTop w:val="0"/>
          <w:marBottom w:val="0"/>
          <w:divBdr>
            <w:top w:val="none" w:sz="0" w:space="0" w:color="auto"/>
            <w:left w:val="none" w:sz="0" w:space="0" w:color="auto"/>
            <w:bottom w:val="none" w:sz="0" w:space="0" w:color="auto"/>
            <w:right w:val="none" w:sz="0" w:space="0" w:color="auto"/>
          </w:divBdr>
        </w:div>
      </w:divsChild>
    </w:div>
    <w:div w:id="617487901">
      <w:bodyDiv w:val="1"/>
      <w:marLeft w:val="0"/>
      <w:marRight w:val="0"/>
      <w:marTop w:val="0"/>
      <w:marBottom w:val="0"/>
      <w:divBdr>
        <w:top w:val="none" w:sz="0" w:space="0" w:color="auto"/>
        <w:left w:val="none" w:sz="0" w:space="0" w:color="auto"/>
        <w:bottom w:val="none" w:sz="0" w:space="0" w:color="auto"/>
        <w:right w:val="none" w:sz="0" w:space="0" w:color="auto"/>
      </w:divBdr>
    </w:div>
    <w:div w:id="660426782">
      <w:bodyDiv w:val="1"/>
      <w:marLeft w:val="0"/>
      <w:marRight w:val="0"/>
      <w:marTop w:val="0"/>
      <w:marBottom w:val="0"/>
      <w:divBdr>
        <w:top w:val="none" w:sz="0" w:space="0" w:color="auto"/>
        <w:left w:val="none" w:sz="0" w:space="0" w:color="auto"/>
        <w:bottom w:val="none" w:sz="0" w:space="0" w:color="auto"/>
        <w:right w:val="none" w:sz="0" w:space="0" w:color="auto"/>
      </w:divBdr>
      <w:divsChild>
        <w:div w:id="1183518158">
          <w:marLeft w:val="0"/>
          <w:marRight w:val="0"/>
          <w:marTop w:val="0"/>
          <w:marBottom w:val="0"/>
          <w:divBdr>
            <w:top w:val="none" w:sz="0" w:space="0" w:color="auto"/>
            <w:left w:val="none" w:sz="0" w:space="0" w:color="auto"/>
            <w:bottom w:val="none" w:sz="0" w:space="0" w:color="auto"/>
            <w:right w:val="none" w:sz="0" w:space="0" w:color="auto"/>
          </w:divBdr>
        </w:div>
      </w:divsChild>
    </w:div>
    <w:div w:id="663702217">
      <w:bodyDiv w:val="1"/>
      <w:marLeft w:val="0"/>
      <w:marRight w:val="0"/>
      <w:marTop w:val="0"/>
      <w:marBottom w:val="0"/>
      <w:divBdr>
        <w:top w:val="none" w:sz="0" w:space="0" w:color="auto"/>
        <w:left w:val="none" w:sz="0" w:space="0" w:color="auto"/>
        <w:bottom w:val="none" w:sz="0" w:space="0" w:color="auto"/>
        <w:right w:val="none" w:sz="0" w:space="0" w:color="auto"/>
      </w:divBdr>
    </w:div>
    <w:div w:id="682324350">
      <w:bodyDiv w:val="1"/>
      <w:marLeft w:val="0"/>
      <w:marRight w:val="0"/>
      <w:marTop w:val="0"/>
      <w:marBottom w:val="0"/>
      <w:divBdr>
        <w:top w:val="none" w:sz="0" w:space="0" w:color="auto"/>
        <w:left w:val="none" w:sz="0" w:space="0" w:color="auto"/>
        <w:bottom w:val="none" w:sz="0" w:space="0" w:color="auto"/>
        <w:right w:val="none" w:sz="0" w:space="0" w:color="auto"/>
      </w:divBdr>
    </w:div>
    <w:div w:id="716666850">
      <w:bodyDiv w:val="1"/>
      <w:marLeft w:val="0"/>
      <w:marRight w:val="0"/>
      <w:marTop w:val="0"/>
      <w:marBottom w:val="0"/>
      <w:divBdr>
        <w:top w:val="none" w:sz="0" w:space="0" w:color="auto"/>
        <w:left w:val="none" w:sz="0" w:space="0" w:color="auto"/>
        <w:bottom w:val="none" w:sz="0" w:space="0" w:color="auto"/>
        <w:right w:val="none" w:sz="0" w:space="0" w:color="auto"/>
      </w:divBdr>
      <w:divsChild>
        <w:div w:id="1349212084">
          <w:marLeft w:val="0"/>
          <w:marRight w:val="0"/>
          <w:marTop w:val="0"/>
          <w:marBottom w:val="0"/>
          <w:divBdr>
            <w:top w:val="none" w:sz="0" w:space="0" w:color="auto"/>
            <w:left w:val="none" w:sz="0" w:space="0" w:color="auto"/>
            <w:bottom w:val="none" w:sz="0" w:space="0" w:color="auto"/>
            <w:right w:val="none" w:sz="0" w:space="0" w:color="auto"/>
          </w:divBdr>
        </w:div>
      </w:divsChild>
    </w:div>
    <w:div w:id="727997453">
      <w:bodyDiv w:val="1"/>
      <w:marLeft w:val="0"/>
      <w:marRight w:val="0"/>
      <w:marTop w:val="0"/>
      <w:marBottom w:val="0"/>
      <w:divBdr>
        <w:top w:val="none" w:sz="0" w:space="0" w:color="auto"/>
        <w:left w:val="none" w:sz="0" w:space="0" w:color="auto"/>
        <w:bottom w:val="none" w:sz="0" w:space="0" w:color="auto"/>
        <w:right w:val="none" w:sz="0" w:space="0" w:color="auto"/>
      </w:divBdr>
    </w:div>
    <w:div w:id="755564662">
      <w:bodyDiv w:val="1"/>
      <w:marLeft w:val="0"/>
      <w:marRight w:val="0"/>
      <w:marTop w:val="0"/>
      <w:marBottom w:val="0"/>
      <w:divBdr>
        <w:top w:val="none" w:sz="0" w:space="0" w:color="auto"/>
        <w:left w:val="none" w:sz="0" w:space="0" w:color="auto"/>
        <w:bottom w:val="none" w:sz="0" w:space="0" w:color="auto"/>
        <w:right w:val="none" w:sz="0" w:space="0" w:color="auto"/>
      </w:divBdr>
    </w:div>
    <w:div w:id="757024819">
      <w:bodyDiv w:val="1"/>
      <w:marLeft w:val="0"/>
      <w:marRight w:val="0"/>
      <w:marTop w:val="0"/>
      <w:marBottom w:val="0"/>
      <w:divBdr>
        <w:top w:val="none" w:sz="0" w:space="0" w:color="auto"/>
        <w:left w:val="none" w:sz="0" w:space="0" w:color="auto"/>
        <w:bottom w:val="none" w:sz="0" w:space="0" w:color="auto"/>
        <w:right w:val="none" w:sz="0" w:space="0" w:color="auto"/>
      </w:divBdr>
    </w:div>
    <w:div w:id="818688421">
      <w:bodyDiv w:val="1"/>
      <w:marLeft w:val="0"/>
      <w:marRight w:val="0"/>
      <w:marTop w:val="0"/>
      <w:marBottom w:val="0"/>
      <w:divBdr>
        <w:top w:val="none" w:sz="0" w:space="0" w:color="auto"/>
        <w:left w:val="none" w:sz="0" w:space="0" w:color="auto"/>
        <w:bottom w:val="none" w:sz="0" w:space="0" w:color="auto"/>
        <w:right w:val="none" w:sz="0" w:space="0" w:color="auto"/>
      </w:divBdr>
    </w:div>
    <w:div w:id="833882726">
      <w:bodyDiv w:val="1"/>
      <w:marLeft w:val="0"/>
      <w:marRight w:val="0"/>
      <w:marTop w:val="0"/>
      <w:marBottom w:val="0"/>
      <w:divBdr>
        <w:top w:val="none" w:sz="0" w:space="0" w:color="auto"/>
        <w:left w:val="none" w:sz="0" w:space="0" w:color="auto"/>
        <w:bottom w:val="none" w:sz="0" w:space="0" w:color="auto"/>
        <w:right w:val="none" w:sz="0" w:space="0" w:color="auto"/>
      </w:divBdr>
    </w:div>
    <w:div w:id="881745645">
      <w:bodyDiv w:val="1"/>
      <w:marLeft w:val="0"/>
      <w:marRight w:val="0"/>
      <w:marTop w:val="0"/>
      <w:marBottom w:val="0"/>
      <w:divBdr>
        <w:top w:val="none" w:sz="0" w:space="0" w:color="auto"/>
        <w:left w:val="none" w:sz="0" w:space="0" w:color="auto"/>
        <w:bottom w:val="none" w:sz="0" w:space="0" w:color="auto"/>
        <w:right w:val="none" w:sz="0" w:space="0" w:color="auto"/>
      </w:divBdr>
    </w:div>
    <w:div w:id="891503882">
      <w:bodyDiv w:val="1"/>
      <w:marLeft w:val="0"/>
      <w:marRight w:val="0"/>
      <w:marTop w:val="0"/>
      <w:marBottom w:val="0"/>
      <w:divBdr>
        <w:top w:val="none" w:sz="0" w:space="0" w:color="auto"/>
        <w:left w:val="none" w:sz="0" w:space="0" w:color="auto"/>
        <w:bottom w:val="none" w:sz="0" w:space="0" w:color="auto"/>
        <w:right w:val="none" w:sz="0" w:space="0" w:color="auto"/>
      </w:divBdr>
    </w:div>
    <w:div w:id="1042899367">
      <w:bodyDiv w:val="1"/>
      <w:marLeft w:val="0"/>
      <w:marRight w:val="0"/>
      <w:marTop w:val="0"/>
      <w:marBottom w:val="0"/>
      <w:divBdr>
        <w:top w:val="none" w:sz="0" w:space="0" w:color="auto"/>
        <w:left w:val="none" w:sz="0" w:space="0" w:color="auto"/>
        <w:bottom w:val="none" w:sz="0" w:space="0" w:color="auto"/>
        <w:right w:val="none" w:sz="0" w:space="0" w:color="auto"/>
      </w:divBdr>
    </w:div>
    <w:div w:id="1062219872">
      <w:bodyDiv w:val="1"/>
      <w:marLeft w:val="0"/>
      <w:marRight w:val="0"/>
      <w:marTop w:val="0"/>
      <w:marBottom w:val="0"/>
      <w:divBdr>
        <w:top w:val="none" w:sz="0" w:space="0" w:color="auto"/>
        <w:left w:val="none" w:sz="0" w:space="0" w:color="auto"/>
        <w:bottom w:val="none" w:sz="0" w:space="0" w:color="auto"/>
        <w:right w:val="none" w:sz="0" w:space="0" w:color="auto"/>
      </w:divBdr>
    </w:div>
    <w:div w:id="1069159270">
      <w:bodyDiv w:val="1"/>
      <w:marLeft w:val="0"/>
      <w:marRight w:val="0"/>
      <w:marTop w:val="0"/>
      <w:marBottom w:val="0"/>
      <w:divBdr>
        <w:top w:val="none" w:sz="0" w:space="0" w:color="auto"/>
        <w:left w:val="none" w:sz="0" w:space="0" w:color="auto"/>
        <w:bottom w:val="none" w:sz="0" w:space="0" w:color="auto"/>
        <w:right w:val="none" w:sz="0" w:space="0" w:color="auto"/>
      </w:divBdr>
    </w:div>
    <w:div w:id="1069765632">
      <w:bodyDiv w:val="1"/>
      <w:marLeft w:val="0"/>
      <w:marRight w:val="0"/>
      <w:marTop w:val="0"/>
      <w:marBottom w:val="0"/>
      <w:divBdr>
        <w:top w:val="none" w:sz="0" w:space="0" w:color="auto"/>
        <w:left w:val="none" w:sz="0" w:space="0" w:color="auto"/>
        <w:bottom w:val="none" w:sz="0" w:space="0" w:color="auto"/>
        <w:right w:val="none" w:sz="0" w:space="0" w:color="auto"/>
      </w:divBdr>
    </w:div>
    <w:div w:id="1087075261">
      <w:bodyDiv w:val="1"/>
      <w:marLeft w:val="0"/>
      <w:marRight w:val="0"/>
      <w:marTop w:val="0"/>
      <w:marBottom w:val="0"/>
      <w:divBdr>
        <w:top w:val="none" w:sz="0" w:space="0" w:color="auto"/>
        <w:left w:val="none" w:sz="0" w:space="0" w:color="auto"/>
        <w:bottom w:val="none" w:sz="0" w:space="0" w:color="auto"/>
        <w:right w:val="none" w:sz="0" w:space="0" w:color="auto"/>
      </w:divBdr>
      <w:divsChild>
        <w:div w:id="1442214898">
          <w:marLeft w:val="0"/>
          <w:marRight w:val="0"/>
          <w:marTop w:val="0"/>
          <w:marBottom w:val="0"/>
          <w:divBdr>
            <w:top w:val="none" w:sz="0" w:space="0" w:color="auto"/>
            <w:left w:val="none" w:sz="0" w:space="0" w:color="auto"/>
            <w:bottom w:val="none" w:sz="0" w:space="0" w:color="auto"/>
            <w:right w:val="none" w:sz="0" w:space="0" w:color="auto"/>
          </w:divBdr>
        </w:div>
      </w:divsChild>
    </w:div>
    <w:div w:id="1119184829">
      <w:bodyDiv w:val="1"/>
      <w:marLeft w:val="0"/>
      <w:marRight w:val="0"/>
      <w:marTop w:val="0"/>
      <w:marBottom w:val="0"/>
      <w:divBdr>
        <w:top w:val="none" w:sz="0" w:space="0" w:color="auto"/>
        <w:left w:val="none" w:sz="0" w:space="0" w:color="auto"/>
        <w:bottom w:val="none" w:sz="0" w:space="0" w:color="auto"/>
        <w:right w:val="none" w:sz="0" w:space="0" w:color="auto"/>
      </w:divBdr>
    </w:div>
    <w:div w:id="1142229509">
      <w:bodyDiv w:val="1"/>
      <w:marLeft w:val="0"/>
      <w:marRight w:val="0"/>
      <w:marTop w:val="0"/>
      <w:marBottom w:val="0"/>
      <w:divBdr>
        <w:top w:val="none" w:sz="0" w:space="0" w:color="auto"/>
        <w:left w:val="none" w:sz="0" w:space="0" w:color="auto"/>
        <w:bottom w:val="none" w:sz="0" w:space="0" w:color="auto"/>
        <w:right w:val="none" w:sz="0" w:space="0" w:color="auto"/>
      </w:divBdr>
    </w:div>
    <w:div w:id="1149253717">
      <w:bodyDiv w:val="1"/>
      <w:marLeft w:val="0"/>
      <w:marRight w:val="0"/>
      <w:marTop w:val="0"/>
      <w:marBottom w:val="0"/>
      <w:divBdr>
        <w:top w:val="none" w:sz="0" w:space="0" w:color="auto"/>
        <w:left w:val="none" w:sz="0" w:space="0" w:color="auto"/>
        <w:bottom w:val="none" w:sz="0" w:space="0" w:color="auto"/>
        <w:right w:val="none" w:sz="0" w:space="0" w:color="auto"/>
      </w:divBdr>
    </w:div>
    <w:div w:id="1151947792">
      <w:bodyDiv w:val="1"/>
      <w:marLeft w:val="0"/>
      <w:marRight w:val="0"/>
      <w:marTop w:val="0"/>
      <w:marBottom w:val="0"/>
      <w:divBdr>
        <w:top w:val="none" w:sz="0" w:space="0" w:color="auto"/>
        <w:left w:val="none" w:sz="0" w:space="0" w:color="auto"/>
        <w:bottom w:val="none" w:sz="0" w:space="0" w:color="auto"/>
        <w:right w:val="none" w:sz="0" w:space="0" w:color="auto"/>
      </w:divBdr>
      <w:divsChild>
        <w:div w:id="1364400739">
          <w:marLeft w:val="0"/>
          <w:marRight w:val="0"/>
          <w:marTop w:val="0"/>
          <w:marBottom w:val="0"/>
          <w:divBdr>
            <w:top w:val="none" w:sz="0" w:space="0" w:color="auto"/>
            <w:left w:val="none" w:sz="0" w:space="0" w:color="auto"/>
            <w:bottom w:val="none" w:sz="0" w:space="0" w:color="auto"/>
            <w:right w:val="none" w:sz="0" w:space="0" w:color="auto"/>
          </w:divBdr>
        </w:div>
      </w:divsChild>
    </w:div>
    <w:div w:id="1170099574">
      <w:bodyDiv w:val="1"/>
      <w:marLeft w:val="0"/>
      <w:marRight w:val="0"/>
      <w:marTop w:val="0"/>
      <w:marBottom w:val="0"/>
      <w:divBdr>
        <w:top w:val="none" w:sz="0" w:space="0" w:color="auto"/>
        <w:left w:val="none" w:sz="0" w:space="0" w:color="auto"/>
        <w:bottom w:val="none" w:sz="0" w:space="0" w:color="auto"/>
        <w:right w:val="none" w:sz="0" w:space="0" w:color="auto"/>
      </w:divBdr>
      <w:divsChild>
        <w:div w:id="529300457">
          <w:marLeft w:val="0"/>
          <w:marRight w:val="0"/>
          <w:marTop w:val="0"/>
          <w:marBottom w:val="0"/>
          <w:divBdr>
            <w:top w:val="none" w:sz="0" w:space="0" w:color="auto"/>
            <w:left w:val="none" w:sz="0" w:space="0" w:color="auto"/>
            <w:bottom w:val="none" w:sz="0" w:space="0" w:color="auto"/>
            <w:right w:val="none" w:sz="0" w:space="0" w:color="auto"/>
          </w:divBdr>
        </w:div>
      </w:divsChild>
    </w:div>
    <w:div w:id="1238900068">
      <w:bodyDiv w:val="1"/>
      <w:marLeft w:val="0"/>
      <w:marRight w:val="0"/>
      <w:marTop w:val="0"/>
      <w:marBottom w:val="0"/>
      <w:divBdr>
        <w:top w:val="none" w:sz="0" w:space="0" w:color="auto"/>
        <w:left w:val="none" w:sz="0" w:space="0" w:color="auto"/>
        <w:bottom w:val="none" w:sz="0" w:space="0" w:color="auto"/>
        <w:right w:val="none" w:sz="0" w:space="0" w:color="auto"/>
      </w:divBdr>
      <w:divsChild>
        <w:div w:id="1319647791">
          <w:marLeft w:val="0"/>
          <w:marRight w:val="0"/>
          <w:marTop w:val="0"/>
          <w:marBottom w:val="0"/>
          <w:divBdr>
            <w:top w:val="none" w:sz="0" w:space="0" w:color="auto"/>
            <w:left w:val="none" w:sz="0" w:space="0" w:color="auto"/>
            <w:bottom w:val="none" w:sz="0" w:space="0" w:color="auto"/>
            <w:right w:val="none" w:sz="0" w:space="0" w:color="auto"/>
          </w:divBdr>
          <w:divsChild>
            <w:div w:id="1211040710">
              <w:marLeft w:val="0"/>
              <w:marRight w:val="0"/>
              <w:marTop w:val="0"/>
              <w:marBottom w:val="0"/>
              <w:divBdr>
                <w:top w:val="none" w:sz="0" w:space="0" w:color="auto"/>
                <w:left w:val="none" w:sz="0" w:space="0" w:color="auto"/>
                <w:bottom w:val="none" w:sz="0" w:space="0" w:color="auto"/>
                <w:right w:val="none" w:sz="0" w:space="0" w:color="auto"/>
              </w:divBdr>
              <w:divsChild>
                <w:div w:id="635647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951342">
          <w:marLeft w:val="0"/>
          <w:marRight w:val="0"/>
          <w:marTop w:val="0"/>
          <w:marBottom w:val="0"/>
          <w:divBdr>
            <w:top w:val="none" w:sz="0" w:space="0" w:color="auto"/>
            <w:left w:val="none" w:sz="0" w:space="0" w:color="auto"/>
            <w:bottom w:val="none" w:sz="0" w:space="0" w:color="auto"/>
            <w:right w:val="none" w:sz="0" w:space="0" w:color="auto"/>
          </w:divBdr>
          <w:divsChild>
            <w:div w:id="1136683233">
              <w:marLeft w:val="0"/>
              <w:marRight w:val="0"/>
              <w:marTop w:val="0"/>
              <w:marBottom w:val="0"/>
              <w:divBdr>
                <w:top w:val="none" w:sz="0" w:space="0" w:color="auto"/>
                <w:left w:val="none" w:sz="0" w:space="0" w:color="auto"/>
                <w:bottom w:val="none" w:sz="0" w:space="0" w:color="auto"/>
                <w:right w:val="none" w:sz="0" w:space="0" w:color="auto"/>
              </w:divBdr>
            </w:div>
            <w:div w:id="1013998633">
              <w:marLeft w:val="0"/>
              <w:marRight w:val="0"/>
              <w:marTop w:val="0"/>
              <w:marBottom w:val="0"/>
              <w:divBdr>
                <w:top w:val="none" w:sz="0" w:space="0" w:color="auto"/>
                <w:left w:val="none" w:sz="0" w:space="0" w:color="auto"/>
                <w:bottom w:val="none" w:sz="0" w:space="0" w:color="auto"/>
                <w:right w:val="none" w:sz="0" w:space="0" w:color="auto"/>
              </w:divBdr>
              <w:divsChild>
                <w:div w:id="750396098">
                  <w:marLeft w:val="0"/>
                  <w:marRight w:val="0"/>
                  <w:marTop w:val="0"/>
                  <w:marBottom w:val="0"/>
                  <w:divBdr>
                    <w:top w:val="none" w:sz="0" w:space="0" w:color="auto"/>
                    <w:left w:val="none" w:sz="0" w:space="0" w:color="auto"/>
                    <w:bottom w:val="none" w:sz="0" w:space="0" w:color="auto"/>
                    <w:right w:val="none" w:sz="0" w:space="0" w:color="auto"/>
                  </w:divBdr>
                </w:div>
                <w:div w:id="1228803465">
                  <w:marLeft w:val="0"/>
                  <w:marRight w:val="0"/>
                  <w:marTop w:val="0"/>
                  <w:marBottom w:val="0"/>
                  <w:divBdr>
                    <w:top w:val="none" w:sz="0" w:space="0" w:color="auto"/>
                    <w:left w:val="none" w:sz="0" w:space="0" w:color="auto"/>
                    <w:bottom w:val="none" w:sz="0" w:space="0" w:color="auto"/>
                    <w:right w:val="none" w:sz="0" w:space="0" w:color="auto"/>
                  </w:divBdr>
                  <w:divsChild>
                    <w:div w:id="275333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1333282">
      <w:bodyDiv w:val="1"/>
      <w:marLeft w:val="0"/>
      <w:marRight w:val="0"/>
      <w:marTop w:val="0"/>
      <w:marBottom w:val="0"/>
      <w:divBdr>
        <w:top w:val="none" w:sz="0" w:space="0" w:color="auto"/>
        <w:left w:val="none" w:sz="0" w:space="0" w:color="auto"/>
        <w:bottom w:val="none" w:sz="0" w:space="0" w:color="auto"/>
        <w:right w:val="none" w:sz="0" w:space="0" w:color="auto"/>
      </w:divBdr>
    </w:div>
    <w:div w:id="1267536630">
      <w:bodyDiv w:val="1"/>
      <w:marLeft w:val="0"/>
      <w:marRight w:val="0"/>
      <w:marTop w:val="0"/>
      <w:marBottom w:val="0"/>
      <w:divBdr>
        <w:top w:val="none" w:sz="0" w:space="0" w:color="auto"/>
        <w:left w:val="none" w:sz="0" w:space="0" w:color="auto"/>
        <w:bottom w:val="none" w:sz="0" w:space="0" w:color="auto"/>
        <w:right w:val="none" w:sz="0" w:space="0" w:color="auto"/>
      </w:divBdr>
    </w:div>
    <w:div w:id="1297638386">
      <w:bodyDiv w:val="1"/>
      <w:marLeft w:val="0"/>
      <w:marRight w:val="0"/>
      <w:marTop w:val="0"/>
      <w:marBottom w:val="0"/>
      <w:divBdr>
        <w:top w:val="none" w:sz="0" w:space="0" w:color="auto"/>
        <w:left w:val="none" w:sz="0" w:space="0" w:color="auto"/>
        <w:bottom w:val="none" w:sz="0" w:space="0" w:color="auto"/>
        <w:right w:val="none" w:sz="0" w:space="0" w:color="auto"/>
      </w:divBdr>
      <w:divsChild>
        <w:div w:id="1701123132">
          <w:marLeft w:val="0"/>
          <w:marRight w:val="0"/>
          <w:marTop w:val="0"/>
          <w:marBottom w:val="0"/>
          <w:divBdr>
            <w:top w:val="none" w:sz="0" w:space="0" w:color="auto"/>
            <w:left w:val="none" w:sz="0" w:space="0" w:color="auto"/>
            <w:bottom w:val="none" w:sz="0" w:space="0" w:color="auto"/>
            <w:right w:val="none" w:sz="0" w:space="0" w:color="auto"/>
          </w:divBdr>
        </w:div>
      </w:divsChild>
    </w:div>
    <w:div w:id="1335183910">
      <w:bodyDiv w:val="1"/>
      <w:marLeft w:val="0"/>
      <w:marRight w:val="0"/>
      <w:marTop w:val="0"/>
      <w:marBottom w:val="0"/>
      <w:divBdr>
        <w:top w:val="none" w:sz="0" w:space="0" w:color="auto"/>
        <w:left w:val="none" w:sz="0" w:space="0" w:color="auto"/>
        <w:bottom w:val="none" w:sz="0" w:space="0" w:color="auto"/>
        <w:right w:val="none" w:sz="0" w:space="0" w:color="auto"/>
      </w:divBdr>
    </w:div>
    <w:div w:id="1400251510">
      <w:bodyDiv w:val="1"/>
      <w:marLeft w:val="0"/>
      <w:marRight w:val="0"/>
      <w:marTop w:val="0"/>
      <w:marBottom w:val="0"/>
      <w:divBdr>
        <w:top w:val="none" w:sz="0" w:space="0" w:color="auto"/>
        <w:left w:val="none" w:sz="0" w:space="0" w:color="auto"/>
        <w:bottom w:val="none" w:sz="0" w:space="0" w:color="auto"/>
        <w:right w:val="none" w:sz="0" w:space="0" w:color="auto"/>
      </w:divBdr>
      <w:divsChild>
        <w:div w:id="602568988">
          <w:marLeft w:val="0"/>
          <w:marRight w:val="0"/>
          <w:marTop w:val="0"/>
          <w:marBottom w:val="0"/>
          <w:divBdr>
            <w:top w:val="none" w:sz="0" w:space="0" w:color="auto"/>
            <w:left w:val="none" w:sz="0" w:space="0" w:color="auto"/>
            <w:bottom w:val="none" w:sz="0" w:space="0" w:color="auto"/>
            <w:right w:val="none" w:sz="0" w:space="0" w:color="auto"/>
          </w:divBdr>
        </w:div>
      </w:divsChild>
    </w:div>
    <w:div w:id="1408114845">
      <w:bodyDiv w:val="1"/>
      <w:marLeft w:val="0"/>
      <w:marRight w:val="0"/>
      <w:marTop w:val="0"/>
      <w:marBottom w:val="0"/>
      <w:divBdr>
        <w:top w:val="none" w:sz="0" w:space="0" w:color="auto"/>
        <w:left w:val="none" w:sz="0" w:space="0" w:color="auto"/>
        <w:bottom w:val="none" w:sz="0" w:space="0" w:color="auto"/>
        <w:right w:val="none" w:sz="0" w:space="0" w:color="auto"/>
      </w:divBdr>
    </w:div>
    <w:div w:id="1451824333">
      <w:bodyDiv w:val="1"/>
      <w:marLeft w:val="0"/>
      <w:marRight w:val="0"/>
      <w:marTop w:val="0"/>
      <w:marBottom w:val="0"/>
      <w:divBdr>
        <w:top w:val="none" w:sz="0" w:space="0" w:color="auto"/>
        <w:left w:val="none" w:sz="0" w:space="0" w:color="auto"/>
        <w:bottom w:val="none" w:sz="0" w:space="0" w:color="auto"/>
        <w:right w:val="none" w:sz="0" w:space="0" w:color="auto"/>
      </w:divBdr>
    </w:div>
    <w:div w:id="1452506814">
      <w:bodyDiv w:val="1"/>
      <w:marLeft w:val="0"/>
      <w:marRight w:val="0"/>
      <w:marTop w:val="0"/>
      <w:marBottom w:val="0"/>
      <w:divBdr>
        <w:top w:val="none" w:sz="0" w:space="0" w:color="auto"/>
        <w:left w:val="none" w:sz="0" w:space="0" w:color="auto"/>
        <w:bottom w:val="none" w:sz="0" w:space="0" w:color="auto"/>
        <w:right w:val="none" w:sz="0" w:space="0" w:color="auto"/>
      </w:divBdr>
    </w:div>
    <w:div w:id="1468473402">
      <w:bodyDiv w:val="1"/>
      <w:marLeft w:val="0"/>
      <w:marRight w:val="0"/>
      <w:marTop w:val="0"/>
      <w:marBottom w:val="0"/>
      <w:divBdr>
        <w:top w:val="none" w:sz="0" w:space="0" w:color="auto"/>
        <w:left w:val="none" w:sz="0" w:space="0" w:color="auto"/>
        <w:bottom w:val="none" w:sz="0" w:space="0" w:color="auto"/>
        <w:right w:val="none" w:sz="0" w:space="0" w:color="auto"/>
      </w:divBdr>
      <w:divsChild>
        <w:div w:id="438523306">
          <w:marLeft w:val="0"/>
          <w:marRight w:val="0"/>
          <w:marTop w:val="0"/>
          <w:marBottom w:val="0"/>
          <w:divBdr>
            <w:top w:val="none" w:sz="0" w:space="0" w:color="auto"/>
            <w:left w:val="none" w:sz="0" w:space="0" w:color="auto"/>
            <w:bottom w:val="none" w:sz="0" w:space="0" w:color="auto"/>
            <w:right w:val="none" w:sz="0" w:space="0" w:color="auto"/>
          </w:divBdr>
          <w:divsChild>
            <w:div w:id="884291652">
              <w:marLeft w:val="0"/>
              <w:marRight w:val="0"/>
              <w:marTop w:val="0"/>
              <w:marBottom w:val="0"/>
              <w:divBdr>
                <w:top w:val="none" w:sz="0" w:space="0" w:color="auto"/>
                <w:left w:val="none" w:sz="0" w:space="0" w:color="auto"/>
                <w:bottom w:val="none" w:sz="0" w:space="0" w:color="auto"/>
                <w:right w:val="none" w:sz="0" w:space="0" w:color="auto"/>
              </w:divBdr>
              <w:divsChild>
                <w:div w:id="1091193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052943">
          <w:marLeft w:val="0"/>
          <w:marRight w:val="0"/>
          <w:marTop w:val="0"/>
          <w:marBottom w:val="0"/>
          <w:divBdr>
            <w:top w:val="none" w:sz="0" w:space="0" w:color="auto"/>
            <w:left w:val="none" w:sz="0" w:space="0" w:color="auto"/>
            <w:bottom w:val="none" w:sz="0" w:space="0" w:color="auto"/>
            <w:right w:val="none" w:sz="0" w:space="0" w:color="auto"/>
          </w:divBdr>
          <w:divsChild>
            <w:div w:id="114100297">
              <w:marLeft w:val="0"/>
              <w:marRight w:val="0"/>
              <w:marTop w:val="0"/>
              <w:marBottom w:val="0"/>
              <w:divBdr>
                <w:top w:val="none" w:sz="0" w:space="0" w:color="auto"/>
                <w:left w:val="none" w:sz="0" w:space="0" w:color="auto"/>
                <w:bottom w:val="none" w:sz="0" w:space="0" w:color="auto"/>
                <w:right w:val="none" w:sz="0" w:space="0" w:color="auto"/>
              </w:divBdr>
            </w:div>
            <w:div w:id="771626079">
              <w:marLeft w:val="0"/>
              <w:marRight w:val="0"/>
              <w:marTop w:val="0"/>
              <w:marBottom w:val="0"/>
              <w:divBdr>
                <w:top w:val="none" w:sz="0" w:space="0" w:color="auto"/>
                <w:left w:val="none" w:sz="0" w:space="0" w:color="auto"/>
                <w:bottom w:val="none" w:sz="0" w:space="0" w:color="auto"/>
                <w:right w:val="none" w:sz="0" w:space="0" w:color="auto"/>
              </w:divBdr>
              <w:divsChild>
                <w:div w:id="1844969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515142">
      <w:bodyDiv w:val="1"/>
      <w:marLeft w:val="0"/>
      <w:marRight w:val="0"/>
      <w:marTop w:val="0"/>
      <w:marBottom w:val="0"/>
      <w:divBdr>
        <w:top w:val="none" w:sz="0" w:space="0" w:color="auto"/>
        <w:left w:val="none" w:sz="0" w:space="0" w:color="auto"/>
        <w:bottom w:val="none" w:sz="0" w:space="0" w:color="auto"/>
        <w:right w:val="none" w:sz="0" w:space="0" w:color="auto"/>
      </w:divBdr>
    </w:div>
    <w:div w:id="1496412436">
      <w:bodyDiv w:val="1"/>
      <w:marLeft w:val="0"/>
      <w:marRight w:val="0"/>
      <w:marTop w:val="0"/>
      <w:marBottom w:val="0"/>
      <w:divBdr>
        <w:top w:val="none" w:sz="0" w:space="0" w:color="auto"/>
        <w:left w:val="none" w:sz="0" w:space="0" w:color="auto"/>
        <w:bottom w:val="none" w:sz="0" w:space="0" w:color="auto"/>
        <w:right w:val="none" w:sz="0" w:space="0" w:color="auto"/>
      </w:divBdr>
    </w:div>
    <w:div w:id="1565136876">
      <w:bodyDiv w:val="1"/>
      <w:marLeft w:val="0"/>
      <w:marRight w:val="0"/>
      <w:marTop w:val="0"/>
      <w:marBottom w:val="0"/>
      <w:divBdr>
        <w:top w:val="none" w:sz="0" w:space="0" w:color="auto"/>
        <w:left w:val="none" w:sz="0" w:space="0" w:color="auto"/>
        <w:bottom w:val="none" w:sz="0" w:space="0" w:color="auto"/>
        <w:right w:val="none" w:sz="0" w:space="0" w:color="auto"/>
      </w:divBdr>
    </w:div>
    <w:div w:id="1570193821">
      <w:bodyDiv w:val="1"/>
      <w:marLeft w:val="0"/>
      <w:marRight w:val="0"/>
      <w:marTop w:val="0"/>
      <w:marBottom w:val="0"/>
      <w:divBdr>
        <w:top w:val="none" w:sz="0" w:space="0" w:color="auto"/>
        <w:left w:val="none" w:sz="0" w:space="0" w:color="auto"/>
        <w:bottom w:val="none" w:sz="0" w:space="0" w:color="auto"/>
        <w:right w:val="none" w:sz="0" w:space="0" w:color="auto"/>
      </w:divBdr>
    </w:div>
    <w:div w:id="1590700138">
      <w:bodyDiv w:val="1"/>
      <w:marLeft w:val="0"/>
      <w:marRight w:val="0"/>
      <w:marTop w:val="0"/>
      <w:marBottom w:val="0"/>
      <w:divBdr>
        <w:top w:val="none" w:sz="0" w:space="0" w:color="auto"/>
        <w:left w:val="none" w:sz="0" w:space="0" w:color="auto"/>
        <w:bottom w:val="none" w:sz="0" w:space="0" w:color="auto"/>
        <w:right w:val="none" w:sz="0" w:space="0" w:color="auto"/>
      </w:divBdr>
    </w:div>
    <w:div w:id="1616595121">
      <w:bodyDiv w:val="1"/>
      <w:marLeft w:val="0"/>
      <w:marRight w:val="0"/>
      <w:marTop w:val="0"/>
      <w:marBottom w:val="0"/>
      <w:divBdr>
        <w:top w:val="none" w:sz="0" w:space="0" w:color="auto"/>
        <w:left w:val="none" w:sz="0" w:space="0" w:color="auto"/>
        <w:bottom w:val="none" w:sz="0" w:space="0" w:color="auto"/>
        <w:right w:val="none" w:sz="0" w:space="0" w:color="auto"/>
      </w:divBdr>
      <w:divsChild>
        <w:div w:id="58405377">
          <w:marLeft w:val="0"/>
          <w:marRight w:val="0"/>
          <w:marTop w:val="0"/>
          <w:marBottom w:val="0"/>
          <w:divBdr>
            <w:top w:val="none" w:sz="0" w:space="0" w:color="auto"/>
            <w:left w:val="none" w:sz="0" w:space="0" w:color="auto"/>
            <w:bottom w:val="none" w:sz="0" w:space="0" w:color="auto"/>
            <w:right w:val="none" w:sz="0" w:space="0" w:color="auto"/>
          </w:divBdr>
        </w:div>
      </w:divsChild>
    </w:div>
    <w:div w:id="1630277176">
      <w:bodyDiv w:val="1"/>
      <w:marLeft w:val="0"/>
      <w:marRight w:val="0"/>
      <w:marTop w:val="0"/>
      <w:marBottom w:val="0"/>
      <w:divBdr>
        <w:top w:val="none" w:sz="0" w:space="0" w:color="auto"/>
        <w:left w:val="none" w:sz="0" w:space="0" w:color="auto"/>
        <w:bottom w:val="none" w:sz="0" w:space="0" w:color="auto"/>
        <w:right w:val="none" w:sz="0" w:space="0" w:color="auto"/>
      </w:divBdr>
    </w:div>
    <w:div w:id="1703483320">
      <w:bodyDiv w:val="1"/>
      <w:marLeft w:val="0"/>
      <w:marRight w:val="0"/>
      <w:marTop w:val="0"/>
      <w:marBottom w:val="0"/>
      <w:divBdr>
        <w:top w:val="none" w:sz="0" w:space="0" w:color="auto"/>
        <w:left w:val="none" w:sz="0" w:space="0" w:color="auto"/>
        <w:bottom w:val="none" w:sz="0" w:space="0" w:color="auto"/>
        <w:right w:val="none" w:sz="0" w:space="0" w:color="auto"/>
      </w:divBdr>
      <w:divsChild>
        <w:div w:id="1497762789">
          <w:marLeft w:val="0"/>
          <w:marRight w:val="0"/>
          <w:marTop w:val="0"/>
          <w:marBottom w:val="0"/>
          <w:divBdr>
            <w:top w:val="none" w:sz="0" w:space="0" w:color="auto"/>
            <w:left w:val="none" w:sz="0" w:space="0" w:color="auto"/>
            <w:bottom w:val="none" w:sz="0" w:space="0" w:color="auto"/>
            <w:right w:val="none" w:sz="0" w:space="0" w:color="auto"/>
          </w:divBdr>
        </w:div>
      </w:divsChild>
    </w:div>
    <w:div w:id="1707097534">
      <w:bodyDiv w:val="1"/>
      <w:marLeft w:val="0"/>
      <w:marRight w:val="0"/>
      <w:marTop w:val="0"/>
      <w:marBottom w:val="0"/>
      <w:divBdr>
        <w:top w:val="none" w:sz="0" w:space="0" w:color="auto"/>
        <w:left w:val="none" w:sz="0" w:space="0" w:color="auto"/>
        <w:bottom w:val="none" w:sz="0" w:space="0" w:color="auto"/>
        <w:right w:val="none" w:sz="0" w:space="0" w:color="auto"/>
      </w:divBdr>
    </w:div>
    <w:div w:id="1709375597">
      <w:bodyDiv w:val="1"/>
      <w:marLeft w:val="0"/>
      <w:marRight w:val="0"/>
      <w:marTop w:val="0"/>
      <w:marBottom w:val="0"/>
      <w:divBdr>
        <w:top w:val="none" w:sz="0" w:space="0" w:color="auto"/>
        <w:left w:val="none" w:sz="0" w:space="0" w:color="auto"/>
        <w:bottom w:val="none" w:sz="0" w:space="0" w:color="auto"/>
        <w:right w:val="none" w:sz="0" w:space="0" w:color="auto"/>
      </w:divBdr>
    </w:div>
    <w:div w:id="1711413030">
      <w:bodyDiv w:val="1"/>
      <w:marLeft w:val="0"/>
      <w:marRight w:val="0"/>
      <w:marTop w:val="0"/>
      <w:marBottom w:val="0"/>
      <w:divBdr>
        <w:top w:val="none" w:sz="0" w:space="0" w:color="auto"/>
        <w:left w:val="none" w:sz="0" w:space="0" w:color="auto"/>
        <w:bottom w:val="none" w:sz="0" w:space="0" w:color="auto"/>
        <w:right w:val="none" w:sz="0" w:space="0" w:color="auto"/>
      </w:divBdr>
      <w:divsChild>
        <w:div w:id="777457060">
          <w:marLeft w:val="0"/>
          <w:marRight w:val="0"/>
          <w:marTop w:val="0"/>
          <w:marBottom w:val="0"/>
          <w:divBdr>
            <w:top w:val="none" w:sz="0" w:space="0" w:color="auto"/>
            <w:left w:val="none" w:sz="0" w:space="0" w:color="auto"/>
            <w:bottom w:val="none" w:sz="0" w:space="0" w:color="auto"/>
            <w:right w:val="none" w:sz="0" w:space="0" w:color="auto"/>
          </w:divBdr>
        </w:div>
      </w:divsChild>
    </w:div>
    <w:div w:id="1721049080">
      <w:bodyDiv w:val="1"/>
      <w:marLeft w:val="0"/>
      <w:marRight w:val="0"/>
      <w:marTop w:val="0"/>
      <w:marBottom w:val="0"/>
      <w:divBdr>
        <w:top w:val="none" w:sz="0" w:space="0" w:color="auto"/>
        <w:left w:val="none" w:sz="0" w:space="0" w:color="auto"/>
        <w:bottom w:val="none" w:sz="0" w:space="0" w:color="auto"/>
        <w:right w:val="none" w:sz="0" w:space="0" w:color="auto"/>
      </w:divBdr>
    </w:div>
    <w:div w:id="1724479005">
      <w:bodyDiv w:val="1"/>
      <w:marLeft w:val="0"/>
      <w:marRight w:val="0"/>
      <w:marTop w:val="0"/>
      <w:marBottom w:val="0"/>
      <w:divBdr>
        <w:top w:val="none" w:sz="0" w:space="0" w:color="auto"/>
        <w:left w:val="none" w:sz="0" w:space="0" w:color="auto"/>
        <w:bottom w:val="none" w:sz="0" w:space="0" w:color="auto"/>
        <w:right w:val="none" w:sz="0" w:space="0" w:color="auto"/>
      </w:divBdr>
      <w:divsChild>
        <w:div w:id="1552955512">
          <w:marLeft w:val="0"/>
          <w:marRight w:val="0"/>
          <w:marTop w:val="0"/>
          <w:marBottom w:val="0"/>
          <w:divBdr>
            <w:top w:val="none" w:sz="0" w:space="0" w:color="auto"/>
            <w:left w:val="none" w:sz="0" w:space="0" w:color="auto"/>
            <w:bottom w:val="none" w:sz="0" w:space="0" w:color="auto"/>
            <w:right w:val="none" w:sz="0" w:space="0" w:color="auto"/>
          </w:divBdr>
        </w:div>
      </w:divsChild>
    </w:div>
    <w:div w:id="1729305344">
      <w:bodyDiv w:val="1"/>
      <w:marLeft w:val="0"/>
      <w:marRight w:val="0"/>
      <w:marTop w:val="0"/>
      <w:marBottom w:val="0"/>
      <w:divBdr>
        <w:top w:val="none" w:sz="0" w:space="0" w:color="auto"/>
        <w:left w:val="none" w:sz="0" w:space="0" w:color="auto"/>
        <w:bottom w:val="none" w:sz="0" w:space="0" w:color="auto"/>
        <w:right w:val="none" w:sz="0" w:space="0" w:color="auto"/>
      </w:divBdr>
    </w:div>
    <w:div w:id="1734573493">
      <w:bodyDiv w:val="1"/>
      <w:marLeft w:val="0"/>
      <w:marRight w:val="0"/>
      <w:marTop w:val="0"/>
      <w:marBottom w:val="0"/>
      <w:divBdr>
        <w:top w:val="none" w:sz="0" w:space="0" w:color="auto"/>
        <w:left w:val="none" w:sz="0" w:space="0" w:color="auto"/>
        <w:bottom w:val="none" w:sz="0" w:space="0" w:color="auto"/>
        <w:right w:val="none" w:sz="0" w:space="0" w:color="auto"/>
      </w:divBdr>
    </w:div>
    <w:div w:id="1735203543">
      <w:bodyDiv w:val="1"/>
      <w:marLeft w:val="0"/>
      <w:marRight w:val="0"/>
      <w:marTop w:val="0"/>
      <w:marBottom w:val="0"/>
      <w:divBdr>
        <w:top w:val="none" w:sz="0" w:space="0" w:color="auto"/>
        <w:left w:val="none" w:sz="0" w:space="0" w:color="auto"/>
        <w:bottom w:val="none" w:sz="0" w:space="0" w:color="auto"/>
        <w:right w:val="none" w:sz="0" w:space="0" w:color="auto"/>
      </w:divBdr>
    </w:div>
    <w:div w:id="1758672583">
      <w:bodyDiv w:val="1"/>
      <w:marLeft w:val="0"/>
      <w:marRight w:val="0"/>
      <w:marTop w:val="0"/>
      <w:marBottom w:val="0"/>
      <w:divBdr>
        <w:top w:val="none" w:sz="0" w:space="0" w:color="auto"/>
        <w:left w:val="none" w:sz="0" w:space="0" w:color="auto"/>
        <w:bottom w:val="none" w:sz="0" w:space="0" w:color="auto"/>
        <w:right w:val="none" w:sz="0" w:space="0" w:color="auto"/>
      </w:divBdr>
      <w:divsChild>
        <w:div w:id="1105274038">
          <w:marLeft w:val="0"/>
          <w:marRight w:val="0"/>
          <w:marTop w:val="0"/>
          <w:marBottom w:val="0"/>
          <w:divBdr>
            <w:top w:val="none" w:sz="0" w:space="0" w:color="auto"/>
            <w:left w:val="none" w:sz="0" w:space="0" w:color="auto"/>
            <w:bottom w:val="none" w:sz="0" w:space="0" w:color="auto"/>
            <w:right w:val="none" w:sz="0" w:space="0" w:color="auto"/>
          </w:divBdr>
        </w:div>
      </w:divsChild>
    </w:div>
    <w:div w:id="1810128131">
      <w:bodyDiv w:val="1"/>
      <w:marLeft w:val="0"/>
      <w:marRight w:val="0"/>
      <w:marTop w:val="0"/>
      <w:marBottom w:val="0"/>
      <w:divBdr>
        <w:top w:val="none" w:sz="0" w:space="0" w:color="auto"/>
        <w:left w:val="none" w:sz="0" w:space="0" w:color="auto"/>
        <w:bottom w:val="none" w:sz="0" w:space="0" w:color="auto"/>
        <w:right w:val="none" w:sz="0" w:space="0" w:color="auto"/>
      </w:divBdr>
    </w:div>
    <w:div w:id="1827283649">
      <w:bodyDiv w:val="1"/>
      <w:marLeft w:val="0"/>
      <w:marRight w:val="0"/>
      <w:marTop w:val="0"/>
      <w:marBottom w:val="0"/>
      <w:divBdr>
        <w:top w:val="none" w:sz="0" w:space="0" w:color="auto"/>
        <w:left w:val="none" w:sz="0" w:space="0" w:color="auto"/>
        <w:bottom w:val="none" w:sz="0" w:space="0" w:color="auto"/>
        <w:right w:val="none" w:sz="0" w:space="0" w:color="auto"/>
      </w:divBdr>
    </w:div>
    <w:div w:id="1840075004">
      <w:bodyDiv w:val="1"/>
      <w:marLeft w:val="0"/>
      <w:marRight w:val="0"/>
      <w:marTop w:val="0"/>
      <w:marBottom w:val="0"/>
      <w:divBdr>
        <w:top w:val="none" w:sz="0" w:space="0" w:color="auto"/>
        <w:left w:val="none" w:sz="0" w:space="0" w:color="auto"/>
        <w:bottom w:val="none" w:sz="0" w:space="0" w:color="auto"/>
        <w:right w:val="none" w:sz="0" w:space="0" w:color="auto"/>
      </w:divBdr>
    </w:div>
    <w:div w:id="1917939441">
      <w:bodyDiv w:val="1"/>
      <w:marLeft w:val="0"/>
      <w:marRight w:val="0"/>
      <w:marTop w:val="0"/>
      <w:marBottom w:val="0"/>
      <w:divBdr>
        <w:top w:val="none" w:sz="0" w:space="0" w:color="auto"/>
        <w:left w:val="none" w:sz="0" w:space="0" w:color="auto"/>
        <w:bottom w:val="none" w:sz="0" w:space="0" w:color="auto"/>
        <w:right w:val="none" w:sz="0" w:space="0" w:color="auto"/>
      </w:divBdr>
    </w:div>
    <w:div w:id="1926642084">
      <w:bodyDiv w:val="1"/>
      <w:marLeft w:val="0"/>
      <w:marRight w:val="0"/>
      <w:marTop w:val="0"/>
      <w:marBottom w:val="0"/>
      <w:divBdr>
        <w:top w:val="none" w:sz="0" w:space="0" w:color="auto"/>
        <w:left w:val="none" w:sz="0" w:space="0" w:color="auto"/>
        <w:bottom w:val="none" w:sz="0" w:space="0" w:color="auto"/>
        <w:right w:val="none" w:sz="0" w:space="0" w:color="auto"/>
      </w:divBdr>
    </w:div>
    <w:div w:id="1960214517">
      <w:bodyDiv w:val="1"/>
      <w:marLeft w:val="0"/>
      <w:marRight w:val="0"/>
      <w:marTop w:val="0"/>
      <w:marBottom w:val="0"/>
      <w:divBdr>
        <w:top w:val="none" w:sz="0" w:space="0" w:color="auto"/>
        <w:left w:val="none" w:sz="0" w:space="0" w:color="auto"/>
        <w:bottom w:val="none" w:sz="0" w:space="0" w:color="auto"/>
        <w:right w:val="none" w:sz="0" w:space="0" w:color="auto"/>
      </w:divBdr>
    </w:div>
    <w:div w:id="2031490787">
      <w:bodyDiv w:val="1"/>
      <w:marLeft w:val="0"/>
      <w:marRight w:val="0"/>
      <w:marTop w:val="0"/>
      <w:marBottom w:val="0"/>
      <w:divBdr>
        <w:top w:val="none" w:sz="0" w:space="0" w:color="auto"/>
        <w:left w:val="none" w:sz="0" w:space="0" w:color="auto"/>
        <w:bottom w:val="none" w:sz="0" w:space="0" w:color="auto"/>
        <w:right w:val="none" w:sz="0" w:space="0" w:color="auto"/>
      </w:divBdr>
    </w:div>
    <w:div w:id="2034115490">
      <w:bodyDiv w:val="1"/>
      <w:marLeft w:val="0"/>
      <w:marRight w:val="0"/>
      <w:marTop w:val="0"/>
      <w:marBottom w:val="0"/>
      <w:divBdr>
        <w:top w:val="none" w:sz="0" w:space="0" w:color="auto"/>
        <w:left w:val="none" w:sz="0" w:space="0" w:color="auto"/>
        <w:bottom w:val="none" w:sz="0" w:space="0" w:color="auto"/>
        <w:right w:val="none" w:sz="0" w:space="0" w:color="auto"/>
      </w:divBdr>
    </w:div>
    <w:div w:id="2046324236">
      <w:bodyDiv w:val="1"/>
      <w:marLeft w:val="0"/>
      <w:marRight w:val="0"/>
      <w:marTop w:val="0"/>
      <w:marBottom w:val="0"/>
      <w:divBdr>
        <w:top w:val="none" w:sz="0" w:space="0" w:color="auto"/>
        <w:left w:val="none" w:sz="0" w:space="0" w:color="auto"/>
        <w:bottom w:val="none" w:sz="0" w:space="0" w:color="auto"/>
        <w:right w:val="none" w:sz="0" w:space="0" w:color="auto"/>
      </w:divBdr>
    </w:div>
    <w:div w:id="2052070788">
      <w:bodyDiv w:val="1"/>
      <w:marLeft w:val="0"/>
      <w:marRight w:val="0"/>
      <w:marTop w:val="0"/>
      <w:marBottom w:val="0"/>
      <w:divBdr>
        <w:top w:val="none" w:sz="0" w:space="0" w:color="auto"/>
        <w:left w:val="none" w:sz="0" w:space="0" w:color="auto"/>
        <w:bottom w:val="none" w:sz="0" w:space="0" w:color="auto"/>
        <w:right w:val="none" w:sz="0" w:space="0" w:color="auto"/>
      </w:divBdr>
    </w:div>
    <w:div w:id="2058702902">
      <w:bodyDiv w:val="1"/>
      <w:marLeft w:val="0"/>
      <w:marRight w:val="0"/>
      <w:marTop w:val="0"/>
      <w:marBottom w:val="0"/>
      <w:divBdr>
        <w:top w:val="none" w:sz="0" w:space="0" w:color="auto"/>
        <w:left w:val="none" w:sz="0" w:space="0" w:color="auto"/>
        <w:bottom w:val="none" w:sz="0" w:space="0" w:color="auto"/>
        <w:right w:val="none" w:sz="0" w:space="0" w:color="auto"/>
      </w:divBdr>
    </w:div>
    <w:div w:id="2112310741">
      <w:bodyDiv w:val="1"/>
      <w:marLeft w:val="0"/>
      <w:marRight w:val="0"/>
      <w:marTop w:val="0"/>
      <w:marBottom w:val="0"/>
      <w:divBdr>
        <w:top w:val="none" w:sz="0" w:space="0" w:color="auto"/>
        <w:left w:val="none" w:sz="0" w:space="0" w:color="auto"/>
        <w:bottom w:val="none" w:sz="0" w:space="0" w:color="auto"/>
        <w:right w:val="none" w:sz="0" w:space="0" w:color="auto"/>
      </w:divBdr>
    </w:div>
    <w:div w:id="2128159757">
      <w:bodyDiv w:val="1"/>
      <w:marLeft w:val="0"/>
      <w:marRight w:val="0"/>
      <w:marTop w:val="0"/>
      <w:marBottom w:val="0"/>
      <w:divBdr>
        <w:top w:val="none" w:sz="0" w:space="0" w:color="auto"/>
        <w:left w:val="none" w:sz="0" w:space="0" w:color="auto"/>
        <w:bottom w:val="none" w:sz="0" w:space="0" w:color="auto"/>
        <w:right w:val="none" w:sz="0" w:space="0" w:color="auto"/>
      </w:divBdr>
      <w:divsChild>
        <w:div w:id="2096049095">
          <w:marLeft w:val="0"/>
          <w:marRight w:val="0"/>
          <w:marTop w:val="0"/>
          <w:marBottom w:val="0"/>
          <w:divBdr>
            <w:top w:val="none" w:sz="0" w:space="0" w:color="auto"/>
            <w:left w:val="none" w:sz="0" w:space="0" w:color="auto"/>
            <w:bottom w:val="none" w:sz="0" w:space="0" w:color="auto"/>
            <w:right w:val="none" w:sz="0" w:space="0" w:color="auto"/>
          </w:divBdr>
        </w:div>
        <w:div w:id="295333876">
          <w:marLeft w:val="0"/>
          <w:marRight w:val="0"/>
          <w:marTop w:val="0"/>
          <w:marBottom w:val="0"/>
          <w:divBdr>
            <w:top w:val="none" w:sz="0" w:space="0" w:color="auto"/>
            <w:left w:val="none" w:sz="0" w:space="0" w:color="auto"/>
            <w:bottom w:val="none" w:sz="0" w:space="0" w:color="auto"/>
            <w:right w:val="none" w:sz="0" w:space="0" w:color="auto"/>
          </w:divBdr>
          <w:divsChild>
            <w:div w:id="209073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image" Target="media/image5.tiff"/><Relationship Id="rId18" Type="http://schemas.openxmlformats.org/officeDocument/2006/relationships/image" Target="media/image10.tiff"/><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mailto:flavia.merigo@univr.it" TargetMode="External"/><Relationship Id="rId12" Type="http://schemas.openxmlformats.org/officeDocument/2006/relationships/image" Target="media/image4.tiff"/><Relationship Id="rId17" Type="http://schemas.openxmlformats.org/officeDocument/2006/relationships/image" Target="media/image9.tiff"/><Relationship Id="rId2" Type="http://schemas.openxmlformats.org/officeDocument/2006/relationships/styles" Target="styles.xml"/><Relationship Id="rId16" Type="http://schemas.openxmlformats.org/officeDocument/2006/relationships/image" Target="media/image8.tif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tiff"/><Relationship Id="rId5" Type="http://schemas.openxmlformats.org/officeDocument/2006/relationships/footnotes" Target="footnotes.xml"/><Relationship Id="rId15" Type="http://schemas.openxmlformats.org/officeDocument/2006/relationships/image" Target="media/image7.tiff"/><Relationship Id="rId10" Type="http://schemas.openxmlformats.org/officeDocument/2006/relationships/image" Target="media/image2.tiff"/><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1.tiff"/><Relationship Id="rId14" Type="http://schemas.openxmlformats.org/officeDocument/2006/relationships/image" Target="media/image6.tif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2FB70E-A307-4C28-B704-09E530B0A6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47</Pages>
  <Words>21839</Words>
  <Characters>124486</Characters>
  <Application>Microsoft Office Word</Application>
  <DocSecurity>0</DocSecurity>
  <Lines>1037</Lines>
  <Paragraphs>292</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146033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Flavia Merigo</dc:creator>
  <cp:lastModifiedBy>Na Ma</cp:lastModifiedBy>
  <cp:revision>2</cp:revision>
  <cp:lastPrinted>2017-10-26T07:59:00Z</cp:lastPrinted>
  <dcterms:created xsi:type="dcterms:W3CDTF">2017-12-20T02:00:00Z</dcterms:created>
  <dcterms:modified xsi:type="dcterms:W3CDTF">2017-12-20T02:00:00Z</dcterms:modified>
</cp:coreProperties>
</file>