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8D7DD" w14:textId="77777777" w:rsidR="003B6E36" w:rsidRPr="004D2FC5" w:rsidRDefault="003B6E36" w:rsidP="00FF0642">
      <w:pPr>
        <w:wordWrap/>
        <w:spacing w:after="0" w:line="360" w:lineRule="auto"/>
        <w:rPr>
          <w:rFonts w:ascii="Book Antiqua" w:hAnsi="Book Antiqua" w:cs="Arial"/>
          <w:b/>
          <w:i/>
          <w:color w:val="222222"/>
          <w:sz w:val="24"/>
          <w:shd w:val="clear" w:color="auto" w:fill="FFFFFF"/>
        </w:rPr>
      </w:pPr>
      <w:bookmarkStart w:id="0" w:name="OLE_LINK29"/>
      <w:bookmarkStart w:id="1" w:name="OLE_LINK30"/>
      <w:r w:rsidRPr="007A0AFD">
        <w:rPr>
          <w:rFonts w:ascii="Book Antiqua" w:hAnsi="Book Antiqua" w:cs="Arial"/>
          <w:b/>
          <w:color w:val="222222"/>
          <w:sz w:val="24"/>
          <w:shd w:val="clear" w:color="auto" w:fill="FFFFFF"/>
        </w:rPr>
        <w:t xml:space="preserve">Name of Journal: </w:t>
      </w:r>
      <w:r w:rsidRPr="004D2FC5">
        <w:rPr>
          <w:rFonts w:ascii="Book Antiqua" w:hAnsi="Book Antiqua" w:cs="Arial"/>
          <w:b/>
          <w:i/>
          <w:color w:val="222222"/>
          <w:sz w:val="24"/>
          <w:shd w:val="clear" w:color="auto" w:fill="FFFFFF"/>
        </w:rPr>
        <w:t>World Journal of Gastroenterology</w:t>
      </w:r>
    </w:p>
    <w:p w14:paraId="7A38D7DE" w14:textId="77777777" w:rsidR="003B6E36" w:rsidRPr="003B6E36" w:rsidRDefault="003B6E36" w:rsidP="00FF0642">
      <w:pPr>
        <w:wordWrap/>
        <w:spacing w:after="0" w:line="360" w:lineRule="auto"/>
        <w:rPr>
          <w:rFonts w:ascii="Book Antiqua" w:eastAsia="SimSun" w:hAnsi="Book Antiqua" w:cs="Arial"/>
          <w:b/>
          <w:color w:val="222222"/>
          <w:sz w:val="24"/>
          <w:shd w:val="clear" w:color="auto" w:fill="FFFFFF"/>
          <w:lang w:eastAsia="zh-CN"/>
        </w:rPr>
      </w:pPr>
      <w:r w:rsidRPr="007A0AFD">
        <w:rPr>
          <w:rFonts w:ascii="Book Antiqua" w:hAnsi="Book Antiqua" w:cs="Arial"/>
          <w:b/>
          <w:color w:val="222222"/>
          <w:sz w:val="24"/>
          <w:shd w:val="clear" w:color="auto" w:fill="FFFFFF"/>
        </w:rPr>
        <w:t xml:space="preserve">Manuscript NO: </w:t>
      </w:r>
      <w:r>
        <w:rPr>
          <w:rFonts w:ascii="Book Antiqua" w:eastAsia="SimSun" w:hAnsi="Book Antiqua" w:cs="Arial" w:hint="eastAsia"/>
          <w:b/>
          <w:color w:val="222222"/>
          <w:sz w:val="24"/>
          <w:shd w:val="clear" w:color="auto" w:fill="FFFFFF"/>
          <w:lang w:eastAsia="zh-CN"/>
        </w:rPr>
        <w:t>37955</w:t>
      </w:r>
    </w:p>
    <w:p w14:paraId="7A38D7DF" w14:textId="77777777" w:rsidR="003B6E36" w:rsidRDefault="003B6E36" w:rsidP="00FF0642">
      <w:pPr>
        <w:wordWrap/>
        <w:spacing w:after="0" w:line="360" w:lineRule="auto"/>
        <w:rPr>
          <w:rFonts w:ascii="Book Antiqua" w:eastAsia="SimSun" w:hAnsi="Book Antiqua" w:cs="Arial"/>
          <w:b/>
          <w:color w:val="222222"/>
          <w:sz w:val="24"/>
          <w:shd w:val="clear" w:color="auto" w:fill="FFFFFF"/>
          <w:lang w:eastAsia="zh-CN"/>
        </w:rPr>
      </w:pPr>
      <w:r w:rsidRPr="007A0AFD">
        <w:rPr>
          <w:rFonts w:ascii="Book Antiqua" w:hAnsi="Book Antiqua" w:cs="Arial"/>
          <w:b/>
          <w:color w:val="222222"/>
          <w:sz w:val="24"/>
          <w:shd w:val="clear" w:color="auto" w:fill="FFFFFF"/>
        </w:rPr>
        <w:t xml:space="preserve">Manuscript Type: </w:t>
      </w:r>
      <w:bookmarkEnd w:id="0"/>
      <w:bookmarkEnd w:id="1"/>
      <w:r w:rsidRPr="007A0AFD">
        <w:rPr>
          <w:rFonts w:ascii="Book Antiqua" w:hAnsi="Book Antiqua" w:cs="Arial"/>
          <w:b/>
          <w:color w:val="222222"/>
          <w:sz w:val="24"/>
          <w:shd w:val="clear" w:color="auto" w:fill="FFFFFF"/>
        </w:rPr>
        <w:t>ORIGINAL ARTICLE</w:t>
      </w:r>
    </w:p>
    <w:p w14:paraId="7A38D7E0" w14:textId="77777777" w:rsidR="003B6E36" w:rsidRPr="003B6E36" w:rsidRDefault="003B6E36" w:rsidP="00FF0642">
      <w:pPr>
        <w:wordWrap/>
        <w:spacing w:after="0" w:line="360" w:lineRule="auto"/>
        <w:rPr>
          <w:rFonts w:ascii="Book Antiqua" w:eastAsia="SimSun" w:hAnsi="Book Antiqua" w:cs="Times New Roman"/>
          <w:b/>
          <w:sz w:val="24"/>
          <w:szCs w:val="24"/>
          <w:lang w:eastAsia="zh-CN"/>
        </w:rPr>
      </w:pPr>
    </w:p>
    <w:p w14:paraId="7A38D7E1" w14:textId="77777777" w:rsidR="00DE03F7" w:rsidRPr="003B6E36" w:rsidRDefault="003B6E36" w:rsidP="00FF0642">
      <w:pPr>
        <w:wordWrap/>
        <w:spacing w:after="0" w:line="360" w:lineRule="auto"/>
        <w:rPr>
          <w:rFonts w:ascii="Book Antiqua" w:hAnsi="Book Antiqua" w:cs="Times New Roman"/>
          <w:b/>
          <w:i/>
          <w:sz w:val="24"/>
          <w:szCs w:val="24"/>
        </w:rPr>
      </w:pPr>
      <w:r w:rsidRPr="003B6E36">
        <w:rPr>
          <w:rFonts w:ascii="Book Antiqua" w:hAnsi="Book Antiqua" w:cs="Times New Roman"/>
          <w:b/>
          <w:i/>
          <w:sz w:val="24"/>
          <w:szCs w:val="24"/>
        </w:rPr>
        <w:t>Retrospective Study</w:t>
      </w:r>
    </w:p>
    <w:p w14:paraId="7A38D7E2" w14:textId="77777777" w:rsidR="00DE03F7" w:rsidRDefault="00DE03F7" w:rsidP="00FF0642">
      <w:pPr>
        <w:wordWrap/>
        <w:spacing w:after="0" w:line="360" w:lineRule="auto"/>
        <w:rPr>
          <w:rFonts w:ascii="Book Antiqua" w:eastAsia="SimSun" w:hAnsi="Book Antiqua" w:cs="Times New Roman"/>
          <w:b/>
          <w:sz w:val="24"/>
          <w:szCs w:val="24"/>
          <w:lang w:eastAsia="zh-CN"/>
        </w:rPr>
      </w:pPr>
      <w:bookmarkStart w:id="2" w:name="OLE_LINK209"/>
      <w:bookmarkStart w:id="3" w:name="OLE_LINK210"/>
      <w:bookmarkStart w:id="4" w:name="OLE_LINK237"/>
      <w:r w:rsidRPr="004D73C0">
        <w:rPr>
          <w:rFonts w:ascii="Book Antiqua" w:hAnsi="Book Antiqua" w:cs="Times New Roman"/>
          <w:b/>
          <w:sz w:val="24"/>
          <w:szCs w:val="24"/>
        </w:rPr>
        <w:t>Risk factors of electrocoagulation syndrome after esophageal endoscopic submucosal dissection</w:t>
      </w:r>
      <w:bookmarkEnd w:id="2"/>
      <w:bookmarkEnd w:id="3"/>
      <w:bookmarkEnd w:id="4"/>
    </w:p>
    <w:p w14:paraId="7A38D7E3" w14:textId="77777777" w:rsidR="003B6E36" w:rsidRPr="003B6E36" w:rsidRDefault="003B6E36" w:rsidP="00FF0642">
      <w:pPr>
        <w:wordWrap/>
        <w:spacing w:after="0" w:line="360" w:lineRule="auto"/>
        <w:rPr>
          <w:rFonts w:ascii="Book Antiqua" w:eastAsia="SimSun" w:hAnsi="Book Antiqua" w:cs="Times New Roman"/>
          <w:b/>
          <w:sz w:val="24"/>
          <w:szCs w:val="24"/>
          <w:lang w:eastAsia="zh-CN"/>
        </w:rPr>
      </w:pPr>
    </w:p>
    <w:p w14:paraId="7A38D7E4" w14:textId="77777777" w:rsidR="00DE03F7" w:rsidRDefault="00DE03F7" w:rsidP="00FF0642">
      <w:pPr>
        <w:wordWrap/>
        <w:spacing w:after="0" w:line="360" w:lineRule="auto"/>
        <w:rPr>
          <w:rFonts w:ascii="Book Antiqua" w:eastAsia="SimSun" w:hAnsi="Book Antiqua" w:cs="Times New Roman"/>
          <w:sz w:val="24"/>
          <w:szCs w:val="24"/>
          <w:lang w:eastAsia="zh-CN"/>
        </w:rPr>
      </w:pPr>
      <w:r w:rsidRPr="0068427B">
        <w:rPr>
          <w:rFonts w:ascii="Book Antiqua" w:hAnsi="Book Antiqua" w:cs="Times New Roman" w:hint="eastAsia"/>
          <w:sz w:val="24"/>
          <w:szCs w:val="24"/>
        </w:rPr>
        <w:t>Ma</w:t>
      </w:r>
      <w:r>
        <w:rPr>
          <w:rFonts w:ascii="Book Antiqua" w:hAnsi="Book Antiqua" w:cs="Times New Roman" w:hint="eastAsia"/>
          <w:sz w:val="24"/>
          <w:szCs w:val="24"/>
        </w:rPr>
        <w:t xml:space="preserve"> DW</w:t>
      </w:r>
      <w:r w:rsidRPr="0068427B">
        <w:rPr>
          <w:rFonts w:ascii="Book Antiqua" w:hAnsi="Book Antiqua" w:cs="Times New Roman" w:hint="eastAsia"/>
          <w:sz w:val="24"/>
          <w:szCs w:val="24"/>
        </w:rPr>
        <w:t xml:space="preserve"> </w:t>
      </w:r>
      <w:r w:rsidRPr="0068427B">
        <w:rPr>
          <w:rFonts w:ascii="Book Antiqua" w:hAnsi="Book Antiqua" w:cs="Times New Roman" w:hint="eastAsia"/>
          <w:i/>
          <w:sz w:val="24"/>
          <w:szCs w:val="24"/>
        </w:rPr>
        <w:t xml:space="preserve">et al. </w:t>
      </w:r>
      <w:bookmarkStart w:id="5" w:name="OLE_LINK211"/>
      <w:bookmarkStart w:id="6" w:name="OLE_LINK212"/>
      <w:bookmarkStart w:id="7" w:name="OLE_LINK238"/>
      <w:r w:rsidRPr="003474AB">
        <w:rPr>
          <w:rFonts w:ascii="Book Antiqua" w:hAnsi="Book Antiqua" w:cs="Times New Roman"/>
          <w:caps/>
          <w:sz w:val="24"/>
          <w:szCs w:val="24"/>
        </w:rPr>
        <w:t>p</w:t>
      </w:r>
      <w:r w:rsidRPr="004D73C0">
        <w:rPr>
          <w:rFonts w:ascii="Book Antiqua" w:hAnsi="Book Antiqua" w:cs="Times New Roman"/>
          <w:sz w:val="24"/>
          <w:szCs w:val="24"/>
        </w:rPr>
        <w:t>ost ESD electrocoagulation in esophagus</w:t>
      </w:r>
    </w:p>
    <w:bookmarkEnd w:id="5"/>
    <w:bookmarkEnd w:id="6"/>
    <w:bookmarkEnd w:id="7"/>
    <w:p w14:paraId="7A38D7E5" w14:textId="77777777" w:rsidR="003B6E36" w:rsidRPr="003B6E36" w:rsidRDefault="003B6E36" w:rsidP="00FF0642">
      <w:pPr>
        <w:wordWrap/>
        <w:spacing w:after="0" w:line="360" w:lineRule="auto"/>
        <w:rPr>
          <w:rFonts w:ascii="Book Antiqua" w:eastAsia="SimSun" w:hAnsi="Book Antiqua" w:cs="Times New Roman"/>
          <w:b/>
          <w:sz w:val="24"/>
          <w:szCs w:val="24"/>
          <w:lang w:eastAsia="zh-CN"/>
        </w:rPr>
      </w:pPr>
    </w:p>
    <w:p w14:paraId="7A38D7E6" w14:textId="77777777" w:rsidR="00DE03F7" w:rsidRPr="003B6E36" w:rsidRDefault="00DE03F7" w:rsidP="00FF0642">
      <w:pPr>
        <w:wordWrap/>
        <w:spacing w:after="0" w:line="360" w:lineRule="auto"/>
        <w:rPr>
          <w:rFonts w:ascii="Book Antiqua" w:eastAsia="SimSun" w:hAnsi="Book Antiqua" w:cs="Times New Roman"/>
          <w:sz w:val="24"/>
          <w:szCs w:val="24"/>
          <w:lang w:eastAsia="zh-CN"/>
        </w:rPr>
      </w:pPr>
      <w:r w:rsidRPr="003B6E36">
        <w:rPr>
          <w:rFonts w:ascii="Book Antiqua" w:hAnsi="Book Antiqua" w:cs="Times New Roman"/>
          <w:sz w:val="24"/>
          <w:szCs w:val="24"/>
        </w:rPr>
        <w:t>Dae Won Ma, Young Hoon Youn, Da Hyun Jung, Jae Jun Park, Jie-Hyun Kim,</w:t>
      </w:r>
      <w:r w:rsidRPr="003B6E36">
        <w:rPr>
          <w:rFonts w:ascii="Book Antiqua" w:hAnsi="Book Antiqua" w:cs="Times New Roman" w:hint="eastAsia"/>
          <w:sz w:val="24"/>
          <w:szCs w:val="24"/>
        </w:rPr>
        <w:t xml:space="preserve"> </w:t>
      </w:r>
      <w:r w:rsidRPr="003B6E36">
        <w:rPr>
          <w:rFonts w:ascii="Book Antiqua" w:hAnsi="Book Antiqua" w:cs="Times New Roman"/>
          <w:sz w:val="24"/>
          <w:szCs w:val="24"/>
        </w:rPr>
        <w:t xml:space="preserve">Hyojin Park </w:t>
      </w:r>
    </w:p>
    <w:p w14:paraId="7A38D7E7" w14:textId="77777777" w:rsidR="003B6E36" w:rsidRPr="003B6E36" w:rsidRDefault="003B6E36" w:rsidP="00FF0642">
      <w:pPr>
        <w:wordWrap/>
        <w:adjustRightInd w:val="0"/>
        <w:snapToGrid w:val="0"/>
        <w:spacing w:after="0" w:line="360" w:lineRule="auto"/>
        <w:rPr>
          <w:rFonts w:ascii="Book Antiqua" w:eastAsia="SimSun" w:hAnsi="Book Antiqua" w:cs="Times New Roman"/>
          <w:b/>
          <w:sz w:val="24"/>
          <w:szCs w:val="24"/>
          <w:lang w:eastAsia="zh-CN"/>
        </w:rPr>
      </w:pPr>
    </w:p>
    <w:p w14:paraId="7A38D7E8" w14:textId="1A94D4B9" w:rsidR="00DE03F7" w:rsidRPr="004964E8" w:rsidRDefault="00DE03F7" w:rsidP="00FF0642">
      <w:pPr>
        <w:wordWrap/>
        <w:adjustRightInd w:val="0"/>
        <w:snapToGrid w:val="0"/>
        <w:spacing w:after="0" w:line="360" w:lineRule="auto"/>
        <w:rPr>
          <w:rFonts w:ascii="Book Antiqua" w:eastAsia="SimSun" w:hAnsi="Book Antiqua" w:cs="Times New Roman"/>
          <w:b/>
          <w:sz w:val="24"/>
          <w:szCs w:val="24"/>
          <w:lang w:eastAsia="zh-CN"/>
        </w:rPr>
      </w:pPr>
      <w:r w:rsidRPr="004964E8">
        <w:rPr>
          <w:rFonts w:ascii="Book Antiqua" w:hAnsi="Book Antiqua" w:cs="Times New Roman"/>
          <w:b/>
          <w:kern w:val="0"/>
          <w:sz w:val="24"/>
          <w:szCs w:val="24"/>
        </w:rPr>
        <w:t>Dae Won Ma, Young Hoon Youn, Da Hyun Jung, Jae Jun Park, Jie-Hyun Kim,</w:t>
      </w:r>
      <w:r w:rsidRPr="004964E8">
        <w:rPr>
          <w:rFonts w:ascii="Book Antiqua" w:hAnsi="Book Antiqua" w:cs="Times New Roman" w:hint="eastAsia"/>
          <w:b/>
          <w:kern w:val="0"/>
          <w:sz w:val="24"/>
          <w:szCs w:val="24"/>
        </w:rPr>
        <w:t xml:space="preserve"> </w:t>
      </w:r>
      <w:r w:rsidRPr="004964E8">
        <w:rPr>
          <w:rFonts w:ascii="Book Antiqua" w:hAnsi="Book Antiqua" w:cs="Times New Roman"/>
          <w:b/>
          <w:kern w:val="0"/>
          <w:sz w:val="24"/>
          <w:szCs w:val="24"/>
        </w:rPr>
        <w:t>Hyojin Park</w:t>
      </w:r>
      <w:r w:rsidR="003B6E36" w:rsidRPr="004964E8">
        <w:rPr>
          <w:rFonts w:ascii="Book Antiqua" w:hAnsi="Book Antiqua" w:cs="Times New Roman" w:hint="eastAsia"/>
          <w:b/>
          <w:kern w:val="0"/>
          <w:sz w:val="24"/>
          <w:szCs w:val="24"/>
        </w:rPr>
        <w:t>,</w:t>
      </w:r>
      <w:r w:rsidR="004964E8" w:rsidRPr="004964E8">
        <w:rPr>
          <w:rFonts w:ascii="Book Antiqua" w:hAnsi="Book Antiqua" w:cs="Times New Roman" w:hint="eastAsia"/>
          <w:kern w:val="0"/>
          <w:sz w:val="24"/>
          <w:szCs w:val="24"/>
        </w:rPr>
        <w:t xml:space="preserve"> </w:t>
      </w:r>
      <w:r>
        <w:rPr>
          <w:rFonts w:ascii="Book Antiqua" w:hAnsi="Book Antiqua" w:cs="Times New Roman" w:hint="eastAsia"/>
          <w:kern w:val="0"/>
          <w:sz w:val="24"/>
          <w:szCs w:val="24"/>
        </w:rPr>
        <w:t>D</w:t>
      </w:r>
      <w:r w:rsidRPr="004D73C0">
        <w:rPr>
          <w:rFonts w:ascii="Book Antiqua" w:hAnsi="Book Antiqua" w:cs="Times New Roman"/>
          <w:kern w:val="0"/>
          <w:sz w:val="24"/>
          <w:szCs w:val="24"/>
        </w:rPr>
        <w:t>epartment of Internal Medicine, Gangnam Severance Hospital, Yonsei University College of Medicine, Seoul</w:t>
      </w:r>
      <w:r w:rsidR="003B6E36">
        <w:rPr>
          <w:rFonts w:ascii="Book Antiqua" w:eastAsia="SimSun" w:hAnsi="Book Antiqua" w:cs="Times New Roman" w:hint="eastAsia"/>
          <w:kern w:val="0"/>
          <w:sz w:val="24"/>
          <w:szCs w:val="24"/>
          <w:lang w:eastAsia="zh-CN"/>
        </w:rPr>
        <w:t xml:space="preserve"> </w:t>
      </w:r>
      <w:r w:rsidR="003B6E36" w:rsidRPr="004D73C0">
        <w:rPr>
          <w:rFonts w:ascii="Book Antiqua" w:hAnsi="Book Antiqua"/>
          <w:sz w:val="24"/>
          <w:szCs w:val="24"/>
        </w:rPr>
        <w:t>06273</w:t>
      </w:r>
      <w:r w:rsidRPr="004D73C0">
        <w:rPr>
          <w:rFonts w:ascii="Book Antiqua" w:hAnsi="Book Antiqua" w:cs="Times New Roman"/>
          <w:kern w:val="0"/>
          <w:sz w:val="24"/>
          <w:szCs w:val="24"/>
        </w:rPr>
        <w:t xml:space="preserve">, </w:t>
      </w:r>
      <w:r w:rsidR="003B6E36">
        <w:rPr>
          <w:rFonts w:ascii="Book Antiqua" w:eastAsia="SimSun" w:hAnsi="Book Antiqua" w:cs="Times New Roman" w:hint="eastAsia"/>
          <w:kern w:val="0"/>
          <w:sz w:val="24"/>
          <w:szCs w:val="24"/>
          <w:lang w:eastAsia="zh-CN"/>
        </w:rPr>
        <w:t xml:space="preserve">South </w:t>
      </w:r>
      <w:r w:rsidRPr="004D73C0">
        <w:rPr>
          <w:rFonts w:ascii="Book Antiqua" w:hAnsi="Book Antiqua" w:cs="Times New Roman"/>
          <w:kern w:val="0"/>
          <w:sz w:val="24"/>
          <w:szCs w:val="24"/>
        </w:rPr>
        <w:t>Korea</w:t>
      </w:r>
    </w:p>
    <w:p w14:paraId="7A38D7E9" w14:textId="77777777" w:rsidR="003B6E36" w:rsidRPr="003B6E36" w:rsidRDefault="003B6E36" w:rsidP="00FF0642">
      <w:pPr>
        <w:wordWrap/>
        <w:spacing w:after="0" w:line="360" w:lineRule="auto"/>
        <w:rPr>
          <w:rFonts w:ascii="Book Antiqua" w:eastAsia="SimSun" w:hAnsi="Book Antiqua" w:cs="Times New Roman"/>
          <w:kern w:val="0"/>
          <w:sz w:val="24"/>
          <w:szCs w:val="24"/>
          <w:lang w:eastAsia="zh-CN"/>
        </w:rPr>
      </w:pPr>
    </w:p>
    <w:p w14:paraId="7A38D7EA" w14:textId="77777777" w:rsidR="00DE03F7" w:rsidRDefault="00DE03F7" w:rsidP="00FF0642">
      <w:pPr>
        <w:wordWrap/>
        <w:spacing w:after="0" w:line="360" w:lineRule="auto"/>
        <w:rPr>
          <w:rFonts w:ascii="Book Antiqua" w:eastAsia="SimSun" w:hAnsi="Book Antiqua" w:cs="Times New Roman"/>
          <w:sz w:val="24"/>
          <w:szCs w:val="24"/>
          <w:lang w:eastAsia="zh-CN"/>
        </w:rPr>
      </w:pPr>
      <w:r w:rsidRPr="00724317">
        <w:rPr>
          <w:rFonts w:ascii="Book Antiqua" w:hAnsi="Book Antiqua" w:cs="Times New Roman" w:hint="eastAsia"/>
          <w:b/>
          <w:kern w:val="0"/>
          <w:sz w:val="24"/>
          <w:szCs w:val="24"/>
        </w:rPr>
        <w:t>ORCID number:</w:t>
      </w:r>
      <w:r>
        <w:rPr>
          <w:rFonts w:ascii="Book Antiqua" w:hAnsi="Book Antiqua" w:cs="Times New Roman" w:hint="eastAsia"/>
          <w:kern w:val="0"/>
          <w:sz w:val="24"/>
          <w:szCs w:val="24"/>
        </w:rPr>
        <w:t xml:space="preserve"> </w:t>
      </w:r>
      <w:r w:rsidRPr="00724317">
        <w:rPr>
          <w:rFonts w:ascii="Book Antiqua" w:hAnsi="Book Antiqua" w:cs="Times New Roman"/>
          <w:sz w:val="24"/>
          <w:szCs w:val="24"/>
        </w:rPr>
        <w:t>Dae Won Ma</w:t>
      </w:r>
      <w:r>
        <w:rPr>
          <w:rFonts w:ascii="Book Antiqua" w:hAnsi="Book Antiqua" w:cs="Times New Roman" w:hint="eastAsia"/>
          <w:sz w:val="24"/>
          <w:szCs w:val="24"/>
        </w:rPr>
        <w:t xml:space="preserve"> (</w:t>
      </w:r>
      <w:r w:rsidRPr="00724317">
        <w:rPr>
          <w:rFonts w:ascii="Book Antiqua" w:hAnsi="Book Antiqua" w:cs="Times New Roman"/>
          <w:sz w:val="24"/>
          <w:szCs w:val="24"/>
        </w:rPr>
        <w:t>0000-0002-0321-1140</w:t>
      </w:r>
      <w:r>
        <w:rPr>
          <w:rFonts w:ascii="Book Antiqua" w:hAnsi="Book Antiqua" w:cs="Times New Roman" w:hint="eastAsia"/>
          <w:sz w:val="24"/>
          <w:szCs w:val="24"/>
        </w:rPr>
        <w:t>);</w:t>
      </w:r>
      <w:r w:rsidRPr="00724317">
        <w:rPr>
          <w:rFonts w:ascii="Book Antiqua" w:hAnsi="Book Antiqua" w:cs="Times New Roman"/>
          <w:sz w:val="24"/>
          <w:szCs w:val="24"/>
        </w:rPr>
        <w:t xml:space="preserve"> Young Hoon Youn</w:t>
      </w:r>
      <w:r>
        <w:rPr>
          <w:rFonts w:ascii="Book Antiqua" w:hAnsi="Book Antiqua" w:cs="Times New Roman" w:hint="eastAsia"/>
          <w:sz w:val="24"/>
          <w:szCs w:val="24"/>
        </w:rPr>
        <w:t xml:space="preserve"> (</w:t>
      </w:r>
      <w:r w:rsidRPr="00724317">
        <w:rPr>
          <w:rFonts w:ascii="Book Antiqua" w:hAnsi="Book Antiqua" w:cs="Times New Roman"/>
          <w:sz w:val="24"/>
          <w:szCs w:val="24"/>
        </w:rPr>
        <w:t>0000-0002-0071-229X</w:t>
      </w:r>
      <w:r>
        <w:rPr>
          <w:rFonts w:ascii="Book Antiqua" w:hAnsi="Book Antiqua" w:cs="Times New Roman" w:hint="eastAsia"/>
          <w:sz w:val="24"/>
          <w:szCs w:val="24"/>
        </w:rPr>
        <w:t>);</w:t>
      </w:r>
      <w:r w:rsidRPr="00724317">
        <w:rPr>
          <w:rFonts w:ascii="Book Antiqua" w:hAnsi="Book Antiqua" w:cs="Times New Roman"/>
          <w:sz w:val="24"/>
          <w:szCs w:val="24"/>
        </w:rPr>
        <w:t xml:space="preserve"> Da Hyun Jung</w:t>
      </w:r>
      <w:r>
        <w:rPr>
          <w:rFonts w:ascii="Book Antiqua" w:hAnsi="Book Antiqua" w:cs="Times New Roman" w:hint="eastAsia"/>
          <w:sz w:val="24"/>
          <w:szCs w:val="24"/>
        </w:rPr>
        <w:t xml:space="preserve"> (</w:t>
      </w:r>
      <w:r w:rsidRPr="00724317">
        <w:rPr>
          <w:rFonts w:ascii="Book Antiqua" w:hAnsi="Book Antiqua" w:cs="Times New Roman"/>
          <w:sz w:val="24"/>
          <w:szCs w:val="24"/>
        </w:rPr>
        <w:t>0000-0001-6668-3113</w:t>
      </w:r>
      <w:r>
        <w:rPr>
          <w:rFonts w:ascii="Book Antiqua" w:hAnsi="Book Antiqua" w:cs="Times New Roman" w:hint="eastAsia"/>
          <w:sz w:val="24"/>
          <w:szCs w:val="24"/>
        </w:rPr>
        <w:t>);</w:t>
      </w:r>
      <w:r w:rsidRPr="00724317">
        <w:rPr>
          <w:rFonts w:ascii="Book Antiqua" w:hAnsi="Book Antiqua" w:cs="Times New Roman"/>
          <w:sz w:val="24"/>
          <w:szCs w:val="24"/>
        </w:rPr>
        <w:t xml:space="preserve"> Jae Jun Park</w:t>
      </w:r>
      <w:r>
        <w:rPr>
          <w:rFonts w:ascii="Book Antiqua" w:hAnsi="Book Antiqua" w:cs="Times New Roman" w:hint="eastAsia"/>
          <w:sz w:val="24"/>
          <w:szCs w:val="24"/>
        </w:rPr>
        <w:t xml:space="preserve"> (</w:t>
      </w:r>
      <w:r w:rsidRPr="00724317">
        <w:rPr>
          <w:rFonts w:ascii="Book Antiqua" w:hAnsi="Book Antiqua" w:cs="Times New Roman"/>
          <w:sz w:val="24"/>
          <w:szCs w:val="24"/>
        </w:rPr>
        <w:t>0000-0001-5297-5414</w:t>
      </w:r>
      <w:r>
        <w:rPr>
          <w:rFonts w:ascii="Book Antiqua" w:hAnsi="Book Antiqua" w:cs="Times New Roman" w:hint="eastAsia"/>
          <w:sz w:val="24"/>
          <w:szCs w:val="24"/>
        </w:rPr>
        <w:t>);</w:t>
      </w:r>
      <w:r w:rsidRPr="00724317">
        <w:rPr>
          <w:rFonts w:ascii="Book Antiqua" w:hAnsi="Book Antiqua" w:cs="Times New Roman"/>
          <w:sz w:val="24"/>
          <w:szCs w:val="24"/>
        </w:rPr>
        <w:t xml:space="preserve"> Jie-Hyun Kim</w:t>
      </w:r>
      <w:r>
        <w:rPr>
          <w:rFonts w:ascii="Book Antiqua" w:hAnsi="Book Antiqua" w:cs="Times New Roman" w:hint="eastAsia"/>
          <w:sz w:val="24"/>
          <w:szCs w:val="24"/>
        </w:rPr>
        <w:t xml:space="preserve"> (</w:t>
      </w:r>
      <w:r w:rsidRPr="00CC33F9">
        <w:rPr>
          <w:rFonts w:ascii="Book Antiqua" w:hAnsi="Book Antiqua" w:cs="Times New Roman"/>
          <w:sz w:val="24"/>
          <w:szCs w:val="24"/>
        </w:rPr>
        <w:t>0000-0002-9198-3326</w:t>
      </w:r>
      <w:r>
        <w:rPr>
          <w:rFonts w:ascii="Book Antiqua" w:hAnsi="Book Antiqua" w:cs="Times New Roman" w:hint="eastAsia"/>
          <w:sz w:val="24"/>
          <w:szCs w:val="24"/>
        </w:rPr>
        <w:t>);</w:t>
      </w:r>
      <w:r>
        <w:rPr>
          <w:rFonts w:ascii="Book Antiqua" w:hAnsi="Book Antiqua" w:cs="Times New Roman"/>
          <w:sz w:val="24"/>
          <w:szCs w:val="24"/>
        </w:rPr>
        <w:t xml:space="preserve"> </w:t>
      </w:r>
      <w:r w:rsidRPr="00724317">
        <w:rPr>
          <w:rFonts w:ascii="Book Antiqua" w:hAnsi="Book Antiqua" w:cs="Times New Roman"/>
          <w:sz w:val="24"/>
          <w:szCs w:val="24"/>
        </w:rPr>
        <w:t>Hyojin Park</w:t>
      </w:r>
      <w:r>
        <w:rPr>
          <w:rFonts w:ascii="Book Antiqua" w:hAnsi="Book Antiqua" w:cs="Times New Roman" w:hint="eastAsia"/>
          <w:sz w:val="24"/>
          <w:szCs w:val="24"/>
        </w:rPr>
        <w:t xml:space="preserve"> (</w:t>
      </w:r>
      <w:r w:rsidRPr="00CC33F9">
        <w:rPr>
          <w:rFonts w:ascii="Book Antiqua" w:hAnsi="Book Antiqua" w:cs="Times New Roman"/>
          <w:sz w:val="24"/>
          <w:szCs w:val="24"/>
        </w:rPr>
        <w:t>0000-0002-5759-5135</w:t>
      </w:r>
      <w:r>
        <w:rPr>
          <w:rFonts w:ascii="Book Antiqua" w:hAnsi="Book Antiqua" w:cs="Times New Roman" w:hint="eastAsia"/>
          <w:sz w:val="24"/>
          <w:szCs w:val="24"/>
        </w:rPr>
        <w:t>).</w:t>
      </w:r>
    </w:p>
    <w:p w14:paraId="7A38D7EB" w14:textId="77777777" w:rsidR="003B6E36" w:rsidRPr="003B6E36" w:rsidRDefault="003B6E36" w:rsidP="00FF0642">
      <w:pPr>
        <w:wordWrap/>
        <w:spacing w:after="0" w:line="360" w:lineRule="auto"/>
        <w:rPr>
          <w:rFonts w:ascii="Book Antiqua" w:eastAsia="SimSun" w:hAnsi="Book Antiqua" w:cs="Times New Roman"/>
          <w:sz w:val="24"/>
          <w:szCs w:val="24"/>
          <w:lang w:eastAsia="zh-CN"/>
        </w:rPr>
      </w:pPr>
    </w:p>
    <w:p w14:paraId="7A38D7EC" w14:textId="7CFDA849" w:rsidR="00DE03F7" w:rsidRDefault="00DE03F7" w:rsidP="00FF0642">
      <w:pPr>
        <w:wordWrap/>
        <w:spacing w:after="0" w:line="360" w:lineRule="auto"/>
        <w:rPr>
          <w:rFonts w:ascii="Book Antiqua" w:eastAsia="SimSun" w:hAnsi="Book Antiqua" w:cs="Times New Roman"/>
          <w:sz w:val="24"/>
          <w:szCs w:val="24"/>
          <w:lang w:eastAsia="zh-CN"/>
        </w:rPr>
      </w:pPr>
      <w:r w:rsidRPr="00CC33F9">
        <w:rPr>
          <w:rFonts w:ascii="Book Antiqua" w:hAnsi="Book Antiqua" w:cs="Times New Roman" w:hint="eastAsia"/>
          <w:b/>
          <w:sz w:val="24"/>
          <w:szCs w:val="24"/>
        </w:rPr>
        <w:t>Author contributions:</w:t>
      </w:r>
      <w:r>
        <w:rPr>
          <w:rFonts w:ascii="Book Antiqua" w:hAnsi="Book Antiqua" w:cs="Times New Roman" w:hint="eastAsia"/>
          <w:sz w:val="24"/>
          <w:szCs w:val="24"/>
        </w:rPr>
        <w:t xml:space="preserve"> </w:t>
      </w:r>
      <w:r w:rsidRPr="00CC33F9">
        <w:rPr>
          <w:rFonts w:ascii="Book Antiqua" w:hAnsi="Book Antiqua" w:cs="Times New Roman"/>
          <w:sz w:val="24"/>
          <w:szCs w:val="24"/>
        </w:rPr>
        <w:t>All authors helped to perform the</w:t>
      </w:r>
      <w:r w:rsidR="00A82BE1">
        <w:rPr>
          <w:rFonts w:ascii="Book Antiqua" w:eastAsia="SimSun" w:hAnsi="Book Antiqua" w:cs="Times New Roman" w:hint="eastAsia"/>
          <w:sz w:val="24"/>
          <w:szCs w:val="24"/>
          <w:lang w:eastAsia="zh-CN"/>
        </w:rPr>
        <w:t>i</w:t>
      </w:r>
      <w:r w:rsidRPr="00CC33F9">
        <w:rPr>
          <w:rFonts w:ascii="Book Antiqua" w:hAnsi="Book Antiqua" w:cs="Times New Roman"/>
          <w:sz w:val="24"/>
          <w:szCs w:val="24"/>
        </w:rPr>
        <w:t>r research; Ma DW substantial contributions to conception and design, or analysis</w:t>
      </w:r>
      <w:r w:rsidR="004964E8">
        <w:rPr>
          <w:rFonts w:ascii="Book Antiqua" w:hAnsi="Book Antiqua" w:cs="Times New Roman"/>
          <w:sz w:val="24"/>
          <w:szCs w:val="24"/>
        </w:rPr>
        <w:t xml:space="preserve"> and interpretation of data and</w:t>
      </w:r>
      <w:r w:rsidR="00A82BE1">
        <w:rPr>
          <w:rFonts w:ascii="Book Antiqua" w:eastAsia="SimSun" w:hAnsi="Book Antiqua" w:cs="Times New Roman" w:hint="eastAsia"/>
          <w:sz w:val="24"/>
          <w:szCs w:val="24"/>
          <w:lang w:eastAsia="zh-CN"/>
        </w:rPr>
        <w:t xml:space="preserve"> </w:t>
      </w:r>
      <w:r w:rsidRPr="00CC33F9">
        <w:rPr>
          <w:rFonts w:ascii="Book Antiqua" w:hAnsi="Book Antiqua" w:cs="Times New Roman"/>
          <w:sz w:val="24"/>
          <w:szCs w:val="24"/>
        </w:rPr>
        <w:t>drafting the article or revising it critically for important intellectual content; Youn YH substantial contributions to conception and design, final approval of the</w:t>
      </w:r>
      <w:r>
        <w:rPr>
          <w:rFonts w:ascii="Book Antiqua" w:hAnsi="Book Antiqua" w:cs="Times New Roman" w:hint="eastAsia"/>
          <w:sz w:val="24"/>
          <w:szCs w:val="24"/>
        </w:rPr>
        <w:t xml:space="preserve"> </w:t>
      </w:r>
      <w:r w:rsidRPr="00CC33F9">
        <w:rPr>
          <w:rFonts w:ascii="Book Antiqua" w:hAnsi="Book Antiqua" w:cs="Times New Roman"/>
          <w:sz w:val="24"/>
          <w:szCs w:val="24"/>
        </w:rPr>
        <w:t>version to be published and agreement to be accountable for all aspects of th</w:t>
      </w:r>
      <w:r w:rsidR="003474AB">
        <w:rPr>
          <w:rFonts w:ascii="Book Antiqua" w:hAnsi="Book Antiqua" w:cs="Times New Roman"/>
          <w:sz w:val="24"/>
          <w:szCs w:val="24"/>
        </w:rPr>
        <w:t>e work; Jung DH, Park JJ, Kim J</w:t>
      </w:r>
      <w:r w:rsidR="00532083">
        <w:rPr>
          <w:rFonts w:ascii="Book Antiqua" w:eastAsia="SimSun" w:hAnsi="Book Antiqua" w:cs="Times New Roman" w:hint="eastAsia"/>
          <w:sz w:val="24"/>
          <w:szCs w:val="24"/>
          <w:lang w:eastAsia="zh-CN"/>
        </w:rPr>
        <w:t>H</w:t>
      </w:r>
      <w:r w:rsidRPr="00CC33F9">
        <w:rPr>
          <w:rFonts w:ascii="Book Antiqua" w:hAnsi="Book Antiqua" w:cs="Times New Roman"/>
          <w:sz w:val="24"/>
          <w:szCs w:val="24"/>
        </w:rPr>
        <w:t xml:space="preserve"> and Park H revising the article critically for important intellectual content.</w:t>
      </w:r>
    </w:p>
    <w:p w14:paraId="7A38D7ED" w14:textId="77777777" w:rsidR="003B6E36" w:rsidRPr="003B6E36" w:rsidRDefault="003B6E36" w:rsidP="00FF0642">
      <w:pPr>
        <w:wordWrap/>
        <w:spacing w:after="0" w:line="360" w:lineRule="auto"/>
        <w:rPr>
          <w:rFonts w:ascii="Book Antiqua" w:eastAsia="SimSun" w:hAnsi="Book Antiqua" w:cs="Times New Roman"/>
          <w:sz w:val="24"/>
          <w:szCs w:val="24"/>
          <w:lang w:eastAsia="zh-CN"/>
        </w:rPr>
      </w:pPr>
    </w:p>
    <w:p w14:paraId="7A38D7EE" w14:textId="22806100" w:rsidR="00DE03F7" w:rsidRDefault="00DE03F7" w:rsidP="00FF0642">
      <w:pPr>
        <w:wordWrap/>
        <w:spacing w:after="0" w:line="360" w:lineRule="auto"/>
        <w:rPr>
          <w:rFonts w:ascii="Book Antiqua" w:eastAsia="SimSun" w:hAnsi="Book Antiqua" w:cs="Times New Roman"/>
          <w:sz w:val="24"/>
          <w:szCs w:val="24"/>
          <w:lang w:eastAsia="zh-CN"/>
        </w:rPr>
      </w:pPr>
      <w:r w:rsidRPr="00CC33F9">
        <w:rPr>
          <w:rFonts w:ascii="Book Antiqua" w:hAnsi="Book Antiqua" w:cs="Times New Roman" w:hint="eastAsia"/>
          <w:b/>
          <w:sz w:val="24"/>
          <w:szCs w:val="24"/>
        </w:rPr>
        <w:t>Supported by</w:t>
      </w:r>
      <w:r>
        <w:rPr>
          <w:rFonts w:ascii="Book Antiqua" w:hAnsi="Book Antiqua" w:cs="Times New Roman" w:hint="eastAsia"/>
          <w:sz w:val="24"/>
          <w:szCs w:val="24"/>
        </w:rPr>
        <w:t xml:space="preserve"> </w:t>
      </w:r>
      <w:bookmarkStart w:id="8" w:name="OLE_LINK213"/>
      <w:bookmarkStart w:id="9" w:name="OLE_LINK214"/>
      <w:r w:rsidRPr="00CC33F9">
        <w:rPr>
          <w:rFonts w:ascii="Book Antiqua" w:hAnsi="Book Antiqua" w:cs="Times New Roman"/>
          <w:sz w:val="24"/>
          <w:szCs w:val="24"/>
        </w:rPr>
        <w:t>Basic Science Research Program through the National Research Foundation of Korea</w:t>
      </w:r>
      <w:r w:rsidR="004964E8">
        <w:rPr>
          <w:rFonts w:ascii="Book Antiqua" w:eastAsia="SimSun" w:hAnsi="Book Antiqua" w:cs="Times New Roman" w:hint="eastAsia"/>
          <w:sz w:val="24"/>
          <w:szCs w:val="24"/>
          <w:lang w:eastAsia="zh-CN"/>
        </w:rPr>
        <w:t xml:space="preserve"> </w:t>
      </w:r>
      <w:r w:rsidRPr="00CC33F9">
        <w:rPr>
          <w:rFonts w:ascii="Book Antiqua" w:hAnsi="Book Antiqua" w:cs="Times New Roman"/>
          <w:sz w:val="24"/>
          <w:szCs w:val="24"/>
        </w:rPr>
        <w:t>(NRF) funded by the Ministry of Science and ICT</w:t>
      </w:r>
      <w:bookmarkStart w:id="10" w:name="OLE_LINK215"/>
      <w:bookmarkStart w:id="11" w:name="OLE_LINK216"/>
      <w:bookmarkEnd w:id="8"/>
      <w:bookmarkEnd w:id="9"/>
      <w:r w:rsidR="00A82BE1">
        <w:rPr>
          <w:rFonts w:ascii="Book Antiqua" w:eastAsia="SimSun" w:hAnsi="Book Antiqua" w:cs="Times New Roman" w:hint="eastAsia"/>
          <w:sz w:val="24"/>
          <w:szCs w:val="24"/>
          <w:lang w:eastAsia="zh-CN"/>
        </w:rPr>
        <w:t xml:space="preserve">, No. </w:t>
      </w:r>
      <w:r w:rsidRPr="00CC33F9">
        <w:rPr>
          <w:rFonts w:ascii="Book Antiqua" w:hAnsi="Book Antiqua" w:cs="Times New Roman"/>
          <w:sz w:val="24"/>
          <w:szCs w:val="24"/>
        </w:rPr>
        <w:t>NRF-</w:t>
      </w:r>
      <w:r w:rsidRPr="00CC33F9">
        <w:rPr>
          <w:rFonts w:ascii="Book Antiqua" w:hAnsi="Book Antiqua" w:cs="Times New Roman"/>
          <w:sz w:val="24"/>
          <w:szCs w:val="24"/>
        </w:rPr>
        <w:lastRenderedPageBreak/>
        <w:t>2015R1C1A1A01054352</w:t>
      </w:r>
      <w:bookmarkEnd w:id="10"/>
      <w:bookmarkEnd w:id="11"/>
      <w:r w:rsidR="003B6E36">
        <w:rPr>
          <w:rFonts w:ascii="Book Antiqua" w:eastAsia="SimSun" w:hAnsi="Book Antiqua" w:cs="Times New Roman" w:hint="eastAsia"/>
          <w:sz w:val="24"/>
          <w:szCs w:val="24"/>
          <w:lang w:eastAsia="zh-CN"/>
        </w:rPr>
        <w:t>.</w:t>
      </w:r>
    </w:p>
    <w:p w14:paraId="7A38D7EF" w14:textId="77777777" w:rsidR="003B6E36" w:rsidRPr="003B6E36" w:rsidRDefault="003B6E36" w:rsidP="00FF0642">
      <w:pPr>
        <w:wordWrap/>
        <w:spacing w:after="0" w:line="360" w:lineRule="auto"/>
        <w:rPr>
          <w:rFonts w:ascii="Book Antiqua" w:eastAsia="SimSun" w:hAnsi="Book Antiqua" w:cs="Times New Roman"/>
          <w:sz w:val="24"/>
          <w:szCs w:val="24"/>
          <w:lang w:eastAsia="zh-CN"/>
        </w:rPr>
      </w:pPr>
    </w:p>
    <w:p w14:paraId="7A38D7F0" w14:textId="631DB6FD" w:rsidR="00DE03F7" w:rsidRDefault="00DE03F7" w:rsidP="00FF0642">
      <w:pPr>
        <w:wordWrap/>
        <w:spacing w:after="0" w:line="360" w:lineRule="auto"/>
        <w:rPr>
          <w:rFonts w:ascii="Book Antiqua" w:eastAsia="SimSun" w:hAnsi="Book Antiqua"/>
          <w:sz w:val="24"/>
          <w:szCs w:val="24"/>
          <w:lang w:eastAsia="zh-CN"/>
        </w:rPr>
      </w:pPr>
      <w:r w:rsidRPr="008A177C">
        <w:rPr>
          <w:rFonts w:ascii="Book Antiqua" w:hAnsi="Book Antiqua" w:cs="Times New Roman" w:hint="eastAsia"/>
          <w:b/>
          <w:sz w:val="24"/>
          <w:szCs w:val="24"/>
        </w:rPr>
        <w:t>Institutional review board statement:</w:t>
      </w:r>
      <w:r>
        <w:rPr>
          <w:rFonts w:ascii="Book Antiqua" w:hAnsi="Book Antiqua" w:cs="Times New Roman" w:hint="eastAsia"/>
          <w:sz w:val="24"/>
          <w:szCs w:val="24"/>
        </w:rPr>
        <w:t xml:space="preserve"> </w:t>
      </w:r>
      <w:r w:rsidRPr="004D73C0">
        <w:rPr>
          <w:rFonts w:ascii="Book Antiqua" w:hAnsi="Book Antiqua"/>
          <w:sz w:val="24"/>
          <w:szCs w:val="24"/>
        </w:rPr>
        <w:t>The Institutional Review Board of Gangnam Severance Hospital approved this study (3-2017-0163).</w:t>
      </w:r>
    </w:p>
    <w:p w14:paraId="7A38D7F1" w14:textId="77777777" w:rsidR="003B6E36" w:rsidRPr="00532083" w:rsidRDefault="003B6E36" w:rsidP="00FF0642">
      <w:pPr>
        <w:wordWrap/>
        <w:spacing w:after="0" w:line="360" w:lineRule="auto"/>
        <w:rPr>
          <w:rFonts w:ascii="Book Antiqua" w:eastAsia="SimSun" w:hAnsi="Book Antiqua"/>
          <w:sz w:val="24"/>
          <w:szCs w:val="24"/>
          <w:lang w:eastAsia="zh-CN"/>
        </w:rPr>
      </w:pPr>
    </w:p>
    <w:p w14:paraId="7A38D7F2" w14:textId="43E1B576" w:rsidR="00DE03F7" w:rsidRPr="00B56DBB" w:rsidRDefault="00DE03F7" w:rsidP="00FF0642">
      <w:pPr>
        <w:wordWrap/>
        <w:spacing w:after="0" w:line="360" w:lineRule="auto"/>
        <w:rPr>
          <w:rFonts w:ascii="Book Antiqua" w:hAnsi="Book Antiqua"/>
          <w:sz w:val="24"/>
          <w:szCs w:val="24"/>
        </w:rPr>
      </w:pPr>
      <w:r w:rsidRPr="008A177C">
        <w:rPr>
          <w:rFonts w:ascii="Book Antiqua" w:hAnsi="Book Antiqua" w:hint="eastAsia"/>
          <w:b/>
          <w:sz w:val="24"/>
          <w:szCs w:val="24"/>
        </w:rPr>
        <w:t>Informed consent statement:</w:t>
      </w:r>
      <w:r>
        <w:rPr>
          <w:rFonts w:ascii="Book Antiqua" w:hAnsi="Book Antiqua" w:hint="eastAsia"/>
          <w:sz w:val="24"/>
          <w:szCs w:val="24"/>
        </w:rPr>
        <w:t xml:space="preserve"> Patients were not requi</w:t>
      </w:r>
      <w:r w:rsidR="00B56DBB">
        <w:rPr>
          <w:rFonts w:ascii="Book Antiqua" w:hAnsi="Book Antiqua" w:hint="eastAsia"/>
          <w:sz w:val="24"/>
          <w:szCs w:val="24"/>
        </w:rPr>
        <w:t xml:space="preserve">red to give informed consent </w:t>
      </w:r>
      <w:r>
        <w:rPr>
          <w:rFonts w:ascii="Book Antiqua" w:hAnsi="Book Antiqua" w:hint="eastAsia"/>
          <w:sz w:val="24"/>
          <w:szCs w:val="24"/>
        </w:rPr>
        <w:t>the study because the analysis used anonymous clinica</w:t>
      </w:r>
      <w:r w:rsidR="00B56DBB">
        <w:rPr>
          <w:rFonts w:ascii="Book Antiqua" w:hAnsi="Book Antiqua" w:hint="eastAsia"/>
          <w:sz w:val="24"/>
          <w:szCs w:val="24"/>
        </w:rPr>
        <w:t>l data that were obtained after</w:t>
      </w:r>
      <w:r w:rsidR="00B56DBB">
        <w:rPr>
          <w:rFonts w:ascii="Book Antiqua" w:eastAsia="SimSun" w:hAnsi="Book Antiqua" w:hint="eastAsia"/>
          <w:sz w:val="24"/>
          <w:szCs w:val="24"/>
          <w:lang w:eastAsia="zh-CN"/>
        </w:rPr>
        <w:t xml:space="preserve"> </w:t>
      </w:r>
      <w:r>
        <w:rPr>
          <w:rFonts w:ascii="Book Antiqua" w:hAnsi="Book Antiqua" w:hint="eastAsia"/>
          <w:sz w:val="24"/>
          <w:szCs w:val="24"/>
        </w:rPr>
        <w:t>each patient agreed to treatment by written consent.</w:t>
      </w:r>
    </w:p>
    <w:p w14:paraId="7A38D7F3" w14:textId="77777777" w:rsidR="00603951" w:rsidRPr="00603951" w:rsidRDefault="00603951" w:rsidP="00FF0642">
      <w:pPr>
        <w:wordWrap/>
        <w:spacing w:after="0" w:line="360" w:lineRule="auto"/>
        <w:rPr>
          <w:rFonts w:ascii="Book Antiqua" w:eastAsia="SimSun" w:hAnsi="Book Antiqua" w:cs="Times New Roman"/>
          <w:sz w:val="24"/>
          <w:szCs w:val="24"/>
          <w:lang w:eastAsia="zh-CN"/>
        </w:rPr>
      </w:pPr>
    </w:p>
    <w:p w14:paraId="7A38D7F4" w14:textId="77777777" w:rsidR="00DE03F7" w:rsidRDefault="00DE03F7" w:rsidP="00FF0642">
      <w:pPr>
        <w:wordWrap/>
        <w:spacing w:after="0" w:line="360" w:lineRule="auto"/>
        <w:rPr>
          <w:rFonts w:ascii="Book Antiqua" w:hAnsi="Book Antiqua" w:cs="Times New Roman"/>
          <w:sz w:val="24"/>
          <w:szCs w:val="24"/>
        </w:rPr>
      </w:pPr>
      <w:r w:rsidRPr="008A177C">
        <w:rPr>
          <w:rFonts w:ascii="Book Antiqua" w:hAnsi="Book Antiqua" w:cs="Times New Roman" w:hint="eastAsia"/>
          <w:b/>
          <w:sz w:val="24"/>
          <w:szCs w:val="24"/>
        </w:rPr>
        <w:t>Conflict-of-interest statement:</w:t>
      </w:r>
      <w:r>
        <w:rPr>
          <w:rFonts w:ascii="Book Antiqua" w:hAnsi="Book Antiqua" w:cs="Times New Roman" w:hint="eastAsia"/>
          <w:sz w:val="24"/>
          <w:szCs w:val="24"/>
        </w:rPr>
        <w:t xml:space="preserve"> All authors declare no conflicts-of-interest related to this article.</w:t>
      </w:r>
    </w:p>
    <w:p w14:paraId="4D03EC0E" w14:textId="45D6CB44" w:rsidR="00EF3689" w:rsidRPr="00B56DBB" w:rsidRDefault="00EF3689" w:rsidP="00FF0642">
      <w:pPr>
        <w:wordWrap/>
        <w:spacing w:after="0" w:line="360" w:lineRule="auto"/>
        <w:rPr>
          <w:rFonts w:ascii="Book Antiqua" w:eastAsia="SimSun" w:hAnsi="Book Antiqua" w:cs="Times New Roman"/>
          <w:sz w:val="24"/>
          <w:szCs w:val="24"/>
          <w:lang w:eastAsia="zh-CN"/>
        </w:rPr>
      </w:pPr>
    </w:p>
    <w:p w14:paraId="5C40D202" w14:textId="0FD6BD10" w:rsidR="00EF3689" w:rsidRPr="00A82BE1" w:rsidRDefault="00EF3689" w:rsidP="00FF0642">
      <w:pPr>
        <w:wordWrap/>
        <w:spacing w:after="0" w:line="360" w:lineRule="auto"/>
        <w:rPr>
          <w:rFonts w:ascii="Book Antiqua" w:eastAsia="SimSun" w:hAnsi="Book Antiqua" w:cs="Times New Roman"/>
          <w:sz w:val="24"/>
          <w:szCs w:val="24"/>
          <w:lang w:eastAsia="zh-CN"/>
        </w:rPr>
      </w:pPr>
      <w:r w:rsidRPr="00EF3689">
        <w:rPr>
          <w:rFonts w:ascii="Book Antiqua" w:hAnsi="Book Antiqua" w:cs="Times New Roman"/>
          <w:b/>
          <w:sz w:val="24"/>
          <w:szCs w:val="24"/>
        </w:rPr>
        <w:t>Open-Access:</w:t>
      </w:r>
      <w:r w:rsidRPr="00EF3689">
        <w:rPr>
          <w:rFonts w:ascii="Book Antiqua" w:hAnsi="Book Antiqua" w:cs="Times New Roman"/>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w:t>
      </w:r>
      <w:r w:rsidR="00A82BE1">
        <w:rPr>
          <w:rFonts w:ascii="Book Antiqua" w:hAnsi="Book Antiqua" w:cs="Times New Roman"/>
          <w:sz w:val="24"/>
          <w:szCs w:val="24"/>
        </w:rPr>
        <w:t>y-nc/4.0/</w:t>
      </w:r>
    </w:p>
    <w:p w14:paraId="7A38D7F5" w14:textId="77777777" w:rsidR="003B6E36" w:rsidRDefault="003B6E36" w:rsidP="00FF0642">
      <w:pPr>
        <w:wordWrap/>
        <w:spacing w:after="0" w:line="360" w:lineRule="auto"/>
        <w:rPr>
          <w:rFonts w:ascii="Book Antiqua" w:eastAsia="SimSun" w:hAnsi="Book Antiqua" w:cs="Times New Roman"/>
          <w:b/>
          <w:sz w:val="24"/>
          <w:szCs w:val="24"/>
          <w:lang w:eastAsia="zh-CN"/>
        </w:rPr>
      </w:pPr>
    </w:p>
    <w:p w14:paraId="0601E7E6" w14:textId="5525E934" w:rsidR="00532083" w:rsidRDefault="004A5226" w:rsidP="00FF0642">
      <w:pPr>
        <w:wordWrap/>
        <w:spacing w:after="0" w:line="360" w:lineRule="auto"/>
        <w:rPr>
          <w:rFonts w:ascii="Book Antiqua" w:eastAsia="SimSun" w:hAnsi="Book Antiqua"/>
          <w:sz w:val="24"/>
          <w:lang w:eastAsia="zh-CN"/>
        </w:rPr>
      </w:pPr>
      <w:r w:rsidRPr="00B757B8">
        <w:rPr>
          <w:rFonts w:ascii="Book Antiqua" w:hAnsi="Book Antiqua"/>
          <w:b/>
          <w:sz w:val="24"/>
        </w:rPr>
        <w:t xml:space="preserve">Manuscript source: </w:t>
      </w:r>
      <w:r w:rsidRPr="00B757B8">
        <w:rPr>
          <w:rFonts w:ascii="Book Antiqua" w:hAnsi="Book Antiqua"/>
          <w:sz w:val="24"/>
        </w:rPr>
        <w:t>Unsolicited manuscript</w:t>
      </w:r>
    </w:p>
    <w:p w14:paraId="2A705CC3" w14:textId="77777777" w:rsidR="004A5226" w:rsidRPr="004A5226" w:rsidRDefault="004A5226" w:rsidP="00FF0642">
      <w:pPr>
        <w:wordWrap/>
        <w:spacing w:after="0" w:line="360" w:lineRule="auto"/>
        <w:rPr>
          <w:rFonts w:ascii="Book Antiqua" w:eastAsia="SimSun" w:hAnsi="Book Antiqua" w:cs="Times New Roman"/>
          <w:b/>
          <w:sz w:val="24"/>
          <w:szCs w:val="24"/>
          <w:lang w:eastAsia="zh-CN"/>
        </w:rPr>
      </w:pPr>
    </w:p>
    <w:p w14:paraId="7A38D7F6" w14:textId="5180C2D5" w:rsidR="00DE03F7" w:rsidRPr="004D73C0" w:rsidRDefault="00DE03F7" w:rsidP="00FF0642">
      <w:pPr>
        <w:wordWrap/>
        <w:spacing w:after="0" w:line="360" w:lineRule="auto"/>
        <w:rPr>
          <w:rFonts w:ascii="Book Antiqua" w:hAnsi="Book Antiqua"/>
          <w:sz w:val="24"/>
          <w:szCs w:val="24"/>
        </w:rPr>
      </w:pPr>
      <w:r w:rsidRPr="004D73C0">
        <w:rPr>
          <w:rFonts w:ascii="Book Antiqua" w:hAnsi="Book Antiqua"/>
          <w:b/>
          <w:sz w:val="24"/>
          <w:szCs w:val="24"/>
        </w:rPr>
        <w:t>Correspondence</w:t>
      </w:r>
      <w:r>
        <w:rPr>
          <w:rFonts w:ascii="Book Antiqua" w:hAnsi="Book Antiqua" w:hint="eastAsia"/>
          <w:b/>
          <w:sz w:val="24"/>
          <w:szCs w:val="24"/>
        </w:rPr>
        <w:t xml:space="preserve"> to</w:t>
      </w:r>
      <w:r w:rsidRPr="004D73C0">
        <w:rPr>
          <w:rFonts w:ascii="Book Antiqua" w:hAnsi="Book Antiqua"/>
          <w:sz w:val="24"/>
          <w:szCs w:val="24"/>
        </w:rPr>
        <w:t xml:space="preserve">: </w:t>
      </w:r>
      <w:r w:rsidRPr="008A177C">
        <w:rPr>
          <w:rFonts w:ascii="Book Antiqua" w:hAnsi="Book Antiqua"/>
          <w:b/>
          <w:color w:val="000000"/>
          <w:sz w:val="24"/>
          <w:szCs w:val="24"/>
        </w:rPr>
        <w:t>Young Hoon Youn</w:t>
      </w:r>
      <w:r w:rsidRPr="008A177C">
        <w:rPr>
          <w:rFonts w:ascii="Book Antiqua" w:hAnsi="Book Antiqua"/>
          <w:b/>
          <w:sz w:val="24"/>
          <w:szCs w:val="24"/>
        </w:rPr>
        <w:t>, MD, PhD</w:t>
      </w:r>
      <w:r w:rsidRPr="008A177C">
        <w:rPr>
          <w:rFonts w:ascii="Book Antiqua" w:hAnsi="Book Antiqua" w:hint="eastAsia"/>
          <w:b/>
          <w:sz w:val="24"/>
          <w:szCs w:val="24"/>
        </w:rPr>
        <w:t>,</w:t>
      </w:r>
      <w:r>
        <w:rPr>
          <w:rFonts w:ascii="Book Antiqua" w:hAnsi="Book Antiqua" w:hint="eastAsia"/>
          <w:sz w:val="24"/>
          <w:szCs w:val="24"/>
        </w:rPr>
        <w:t xml:space="preserve"> </w:t>
      </w:r>
      <w:bookmarkStart w:id="12" w:name="OLE_LINK217"/>
      <w:bookmarkStart w:id="13" w:name="OLE_LINK218"/>
      <w:r w:rsidR="00A82BE1" w:rsidRPr="00A82BE1">
        <w:rPr>
          <w:rFonts w:ascii="Book Antiqua" w:hAnsi="Book Antiqua"/>
          <w:b/>
          <w:sz w:val="24"/>
          <w:szCs w:val="24"/>
        </w:rPr>
        <w:t>Professor</w:t>
      </w:r>
      <w:r w:rsidR="00A82BE1" w:rsidRPr="00A82BE1">
        <w:rPr>
          <w:rFonts w:ascii="Book Antiqua" w:eastAsia="SimSun" w:hAnsi="Book Antiqua" w:hint="eastAsia"/>
          <w:b/>
          <w:sz w:val="24"/>
          <w:szCs w:val="24"/>
          <w:lang w:eastAsia="zh-CN"/>
        </w:rPr>
        <w:t>,</w:t>
      </w:r>
      <w:r w:rsidR="00A82BE1">
        <w:rPr>
          <w:rFonts w:ascii="Book Antiqua" w:eastAsia="SimSun" w:hAnsi="Book Antiqua" w:hint="eastAsia"/>
          <w:sz w:val="24"/>
          <w:szCs w:val="24"/>
          <w:lang w:eastAsia="zh-CN"/>
        </w:rPr>
        <w:t xml:space="preserve"> </w:t>
      </w:r>
      <w:r w:rsidRPr="004D73C0">
        <w:rPr>
          <w:rFonts w:ascii="Book Antiqua" w:hAnsi="Book Antiqua"/>
          <w:sz w:val="24"/>
          <w:szCs w:val="24"/>
        </w:rPr>
        <w:t>Department of Internal Medicine</w:t>
      </w:r>
      <w:bookmarkEnd w:id="12"/>
      <w:bookmarkEnd w:id="13"/>
      <w:r w:rsidRPr="004D73C0">
        <w:rPr>
          <w:rFonts w:ascii="Book Antiqua" w:hAnsi="Book Antiqua"/>
          <w:sz w:val="24"/>
          <w:szCs w:val="24"/>
        </w:rPr>
        <w:t xml:space="preserve">, </w:t>
      </w:r>
      <w:bookmarkStart w:id="14" w:name="OLE_LINK219"/>
      <w:bookmarkStart w:id="15" w:name="OLE_LINK220"/>
      <w:r w:rsidRPr="004D73C0">
        <w:rPr>
          <w:rFonts w:ascii="Book Antiqua" w:hAnsi="Book Antiqua"/>
          <w:sz w:val="24"/>
          <w:szCs w:val="24"/>
        </w:rPr>
        <w:t>Gangnam Severance Hospital, Yonsei University College of Medicine</w:t>
      </w:r>
      <w:bookmarkEnd w:id="14"/>
      <w:bookmarkEnd w:id="15"/>
      <w:r w:rsidRPr="004D73C0">
        <w:rPr>
          <w:rFonts w:ascii="Book Antiqua" w:hAnsi="Book Antiqua"/>
          <w:sz w:val="24"/>
          <w:szCs w:val="24"/>
        </w:rPr>
        <w:t xml:space="preserve">, </w:t>
      </w:r>
      <w:bookmarkStart w:id="16" w:name="OLE_LINK221"/>
      <w:bookmarkStart w:id="17" w:name="OLE_LINK222"/>
      <w:r w:rsidRPr="004D73C0">
        <w:rPr>
          <w:rFonts w:ascii="Book Antiqua" w:hAnsi="Book Antiqua"/>
          <w:sz w:val="24"/>
          <w:szCs w:val="24"/>
        </w:rPr>
        <w:t>211 Eonjuro, Gangnam-gu</w:t>
      </w:r>
      <w:bookmarkEnd w:id="16"/>
      <w:bookmarkEnd w:id="17"/>
      <w:r w:rsidRPr="004D73C0">
        <w:rPr>
          <w:rFonts w:ascii="Book Antiqua" w:hAnsi="Book Antiqua"/>
          <w:sz w:val="24"/>
          <w:szCs w:val="24"/>
        </w:rPr>
        <w:t xml:space="preserve">, </w:t>
      </w:r>
      <w:bookmarkStart w:id="18" w:name="OLE_LINK223"/>
      <w:r w:rsidRPr="004D73C0">
        <w:rPr>
          <w:rFonts w:ascii="Book Antiqua" w:hAnsi="Book Antiqua"/>
          <w:sz w:val="24"/>
          <w:szCs w:val="24"/>
        </w:rPr>
        <w:t>Seoul</w:t>
      </w:r>
      <w:r w:rsidR="00D11198">
        <w:rPr>
          <w:rFonts w:ascii="Book Antiqua" w:eastAsia="SimSun" w:hAnsi="Book Antiqua" w:hint="eastAsia"/>
          <w:sz w:val="24"/>
          <w:szCs w:val="24"/>
          <w:lang w:eastAsia="zh-CN"/>
        </w:rPr>
        <w:t xml:space="preserve"> </w:t>
      </w:r>
      <w:bookmarkStart w:id="19" w:name="OLE_LINK224"/>
      <w:bookmarkStart w:id="20" w:name="OLE_LINK225"/>
      <w:bookmarkEnd w:id="18"/>
      <w:r w:rsidR="00D11198">
        <w:rPr>
          <w:rFonts w:ascii="Book Antiqua" w:hAnsi="Book Antiqua"/>
          <w:sz w:val="24"/>
          <w:szCs w:val="24"/>
        </w:rPr>
        <w:t>06273</w:t>
      </w:r>
      <w:bookmarkEnd w:id="19"/>
      <w:bookmarkEnd w:id="20"/>
      <w:r w:rsidRPr="004D73C0">
        <w:rPr>
          <w:rFonts w:ascii="Book Antiqua" w:hAnsi="Book Antiqua"/>
          <w:sz w:val="24"/>
          <w:szCs w:val="24"/>
        </w:rPr>
        <w:t xml:space="preserve">, </w:t>
      </w:r>
      <w:r w:rsidR="00D11198">
        <w:rPr>
          <w:rFonts w:ascii="Book Antiqua" w:eastAsia="SimSun" w:hAnsi="Book Antiqua" w:hint="eastAsia"/>
          <w:sz w:val="24"/>
          <w:szCs w:val="24"/>
          <w:lang w:eastAsia="zh-CN"/>
        </w:rPr>
        <w:t xml:space="preserve">South </w:t>
      </w:r>
      <w:r w:rsidRPr="004D73C0">
        <w:rPr>
          <w:rFonts w:ascii="Book Antiqua" w:hAnsi="Book Antiqua"/>
          <w:sz w:val="24"/>
          <w:szCs w:val="24"/>
        </w:rPr>
        <w:t>Korea</w:t>
      </w:r>
      <w:r>
        <w:rPr>
          <w:rFonts w:ascii="Book Antiqua" w:hAnsi="Book Antiqua" w:hint="eastAsia"/>
          <w:sz w:val="24"/>
          <w:szCs w:val="24"/>
        </w:rPr>
        <w:t xml:space="preserve">. </w:t>
      </w:r>
      <w:r w:rsidRPr="00D11198">
        <w:rPr>
          <w:rFonts w:ascii="Book Antiqua" w:hAnsi="Book Antiqua"/>
          <w:sz w:val="24"/>
          <w:szCs w:val="24"/>
        </w:rPr>
        <w:t>dryoun@yuhs.ac</w:t>
      </w:r>
    </w:p>
    <w:p w14:paraId="7A38D7F7" w14:textId="77777777" w:rsidR="00603951" w:rsidRDefault="00603951" w:rsidP="00FF0642">
      <w:pPr>
        <w:wordWrap/>
        <w:spacing w:after="0" w:line="360" w:lineRule="auto"/>
        <w:rPr>
          <w:rFonts w:ascii="Book Antiqua" w:eastAsia="SimSun" w:hAnsi="Book Antiqua"/>
          <w:sz w:val="24"/>
          <w:szCs w:val="24"/>
          <w:lang w:eastAsia="zh-CN"/>
        </w:rPr>
      </w:pPr>
      <w:r>
        <w:rPr>
          <w:rFonts w:ascii="Book Antiqua" w:eastAsia="SimSun" w:hAnsi="Book Antiqua" w:hint="eastAsia"/>
          <w:b/>
          <w:sz w:val="24"/>
          <w:szCs w:val="24"/>
          <w:lang w:eastAsia="zh-CN"/>
        </w:rPr>
        <w:t>Telephone</w:t>
      </w:r>
      <w:r w:rsidR="00DE03F7" w:rsidRPr="004D73C0">
        <w:rPr>
          <w:rFonts w:ascii="Book Antiqua" w:hAnsi="Book Antiqua"/>
          <w:b/>
          <w:sz w:val="24"/>
          <w:szCs w:val="24"/>
        </w:rPr>
        <w:t>:</w:t>
      </w:r>
      <w:r w:rsidR="00DE03F7" w:rsidRPr="004D73C0">
        <w:rPr>
          <w:rFonts w:ascii="Book Antiqua" w:hAnsi="Book Antiqua"/>
          <w:sz w:val="24"/>
          <w:szCs w:val="24"/>
        </w:rPr>
        <w:t xml:space="preserve"> </w:t>
      </w:r>
      <w:r w:rsidR="00DE03F7">
        <w:rPr>
          <w:rFonts w:ascii="Book Antiqua" w:hAnsi="Book Antiqua" w:hint="eastAsia"/>
          <w:sz w:val="24"/>
          <w:szCs w:val="24"/>
        </w:rPr>
        <w:t>+</w:t>
      </w:r>
      <w:r>
        <w:rPr>
          <w:rFonts w:ascii="Book Antiqua" w:hAnsi="Book Antiqua"/>
          <w:sz w:val="24"/>
          <w:szCs w:val="24"/>
        </w:rPr>
        <w:t>82-2-2019</w:t>
      </w:r>
      <w:r w:rsidR="00DE03F7" w:rsidRPr="004D73C0">
        <w:rPr>
          <w:rFonts w:ascii="Book Antiqua" w:hAnsi="Book Antiqua"/>
          <w:sz w:val="24"/>
          <w:szCs w:val="24"/>
        </w:rPr>
        <w:t xml:space="preserve">3453 </w:t>
      </w:r>
    </w:p>
    <w:p w14:paraId="7A38D7F8" w14:textId="77777777" w:rsidR="00DE03F7" w:rsidRDefault="00DE03F7" w:rsidP="00FF0642">
      <w:pPr>
        <w:wordWrap/>
        <w:spacing w:after="0" w:line="360" w:lineRule="auto"/>
        <w:rPr>
          <w:rFonts w:ascii="Book Antiqua" w:eastAsia="SimSun" w:hAnsi="Book Antiqua"/>
          <w:sz w:val="24"/>
          <w:szCs w:val="24"/>
          <w:lang w:eastAsia="zh-CN"/>
        </w:rPr>
      </w:pPr>
      <w:r w:rsidRPr="004D73C0">
        <w:rPr>
          <w:rFonts w:ascii="Book Antiqua" w:hAnsi="Book Antiqua"/>
          <w:b/>
          <w:sz w:val="24"/>
          <w:szCs w:val="24"/>
        </w:rPr>
        <w:t>Fax:</w:t>
      </w:r>
      <w:r w:rsidRPr="004D73C0">
        <w:rPr>
          <w:rFonts w:ascii="Book Antiqua" w:hAnsi="Book Antiqua"/>
          <w:sz w:val="24"/>
          <w:szCs w:val="24"/>
        </w:rPr>
        <w:t xml:space="preserve"> </w:t>
      </w:r>
      <w:r>
        <w:rPr>
          <w:rFonts w:ascii="Book Antiqua" w:hAnsi="Book Antiqua" w:hint="eastAsia"/>
          <w:sz w:val="24"/>
          <w:szCs w:val="24"/>
        </w:rPr>
        <w:t>+</w:t>
      </w:r>
      <w:r w:rsidR="00603951">
        <w:rPr>
          <w:rFonts w:ascii="Book Antiqua" w:hAnsi="Book Antiqua"/>
          <w:sz w:val="24"/>
          <w:szCs w:val="24"/>
        </w:rPr>
        <w:t>82-2-3463</w:t>
      </w:r>
      <w:r w:rsidRPr="004D73C0">
        <w:rPr>
          <w:rFonts w:ascii="Book Antiqua" w:hAnsi="Book Antiqua"/>
          <w:sz w:val="24"/>
          <w:szCs w:val="24"/>
        </w:rPr>
        <w:t xml:space="preserve">3882 </w:t>
      </w:r>
    </w:p>
    <w:p w14:paraId="7A38D7F9" w14:textId="77777777" w:rsidR="00603951" w:rsidRDefault="00603951" w:rsidP="00FF0642">
      <w:pPr>
        <w:wordWrap/>
        <w:spacing w:after="0" w:line="360" w:lineRule="auto"/>
        <w:rPr>
          <w:rFonts w:ascii="Book Antiqua" w:eastAsia="SimSun" w:hAnsi="Book Antiqua"/>
          <w:sz w:val="24"/>
          <w:szCs w:val="24"/>
          <w:lang w:eastAsia="zh-CN"/>
        </w:rPr>
      </w:pPr>
    </w:p>
    <w:p w14:paraId="7A38D7FA" w14:textId="14ECA4D2" w:rsidR="00603951" w:rsidRPr="001C5402" w:rsidRDefault="00D11198" w:rsidP="00FF0642">
      <w:pPr>
        <w:wordWrap/>
        <w:spacing w:after="0" w:line="360" w:lineRule="auto"/>
        <w:rPr>
          <w:rFonts w:ascii="Book Antiqua" w:eastAsia="SimSun" w:hAnsi="Book Antiqua"/>
          <w:sz w:val="24"/>
          <w:lang w:eastAsia="zh-CN"/>
        </w:rPr>
      </w:pPr>
      <w:r>
        <w:rPr>
          <w:rFonts w:ascii="Book Antiqua" w:hAnsi="Book Antiqua"/>
          <w:b/>
          <w:sz w:val="24"/>
        </w:rPr>
        <w:t>Received:</w:t>
      </w:r>
      <w:r w:rsidR="001C5402" w:rsidRPr="001C5402">
        <w:rPr>
          <w:rFonts w:ascii="Book Antiqua" w:eastAsia="SimSun" w:hAnsi="Book Antiqua" w:hint="eastAsia"/>
          <w:sz w:val="24"/>
          <w:lang w:eastAsia="zh-CN"/>
        </w:rPr>
        <w:t xml:space="preserve"> </w:t>
      </w:r>
      <w:r w:rsidR="001C5402" w:rsidRPr="001C5402">
        <w:rPr>
          <w:rFonts w:ascii="Book Antiqua" w:eastAsia="SimSun" w:hAnsi="Book Antiqua"/>
          <w:sz w:val="24"/>
          <w:lang w:eastAsia="zh-CN"/>
        </w:rPr>
        <w:t>January</w:t>
      </w:r>
      <w:r w:rsidR="001C5402" w:rsidRPr="001C5402">
        <w:rPr>
          <w:rFonts w:ascii="Book Antiqua" w:eastAsia="SimSun" w:hAnsi="Book Antiqua" w:hint="eastAsia"/>
          <w:sz w:val="24"/>
          <w:lang w:eastAsia="zh-CN"/>
        </w:rPr>
        <w:t xml:space="preserve"> 15, 2018</w:t>
      </w:r>
    </w:p>
    <w:p w14:paraId="7A38D7FB" w14:textId="4532E5C9" w:rsidR="00603951" w:rsidRPr="00505107" w:rsidRDefault="00603951" w:rsidP="00FF0642">
      <w:pPr>
        <w:wordWrap/>
        <w:spacing w:after="0" w:line="360" w:lineRule="auto"/>
        <w:rPr>
          <w:rFonts w:ascii="Book Antiqua" w:eastAsia="SimSun" w:hAnsi="Book Antiqua"/>
          <w:sz w:val="24"/>
          <w:lang w:eastAsia="zh-CN"/>
        </w:rPr>
      </w:pPr>
      <w:r w:rsidRPr="007A0AFD">
        <w:rPr>
          <w:rFonts w:ascii="Book Antiqua" w:hAnsi="Book Antiqua"/>
          <w:b/>
          <w:sz w:val="24"/>
        </w:rPr>
        <w:t>Peer-review started:</w:t>
      </w:r>
      <w:r w:rsidR="00505107">
        <w:rPr>
          <w:rFonts w:ascii="Book Antiqua" w:eastAsia="SimSun" w:hAnsi="Book Antiqua" w:hint="eastAsia"/>
          <w:b/>
          <w:sz w:val="24"/>
          <w:lang w:eastAsia="zh-CN"/>
        </w:rPr>
        <w:t xml:space="preserve"> </w:t>
      </w:r>
      <w:r w:rsidR="00505107" w:rsidRPr="001C5402">
        <w:rPr>
          <w:rFonts w:ascii="Book Antiqua" w:eastAsia="SimSun" w:hAnsi="Book Antiqua"/>
          <w:sz w:val="24"/>
          <w:lang w:eastAsia="zh-CN"/>
        </w:rPr>
        <w:t>January</w:t>
      </w:r>
      <w:r w:rsidR="00505107" w:rsidRPr="001C5402">
        <w:rPr>
          <w:rFonts w:ascii="Book Antiqua" w:eastAsia="SimSun" w:hAnsi="Book Antiqua" w:hint="eastAsia"/>
          <w:sz w:val="24"/>
          <w:lang w:eastAsia="zh-CN"/>
        </w:rPr>
        <w:t xml:space="preserve"> 15, 2018</w:t>
      </w:r>
    </w:p>
    <w:p w14:paraId="7A38D7FC" w14:textId="6BE54A57" w:rsidR="00603951" w:rsidRPr="00BA7C43" w:rsidRDefault="00603951" w:rsidP="00FF0642">
      <w:pPr>
        <w:wordWrap/>
        <w:spacing w:after="0" w:line="360" w:lineRule="auto"/>
        <w:rPr>
          <w:rFonts w:ascii="Book Antiqua" w:eastAsia="SimSun" w:hAnsi="Book Antiqua"/>
          <w:sz w:val="24"/>
          <w:lang w:eastAsia="zh-CN"/>
        </w:rPr>
      </w:pPr>
      <w:r w:rsidRPr="007A0AFD">
        <w:rPr>
          <w:rFonts w:ascii="Book Antiqua" w:hAnsi="Book Antiqua"/>
          <w:b/>
          <w:sz w:val="24"/>
        </w:rPr>
        <w:t>First decision:</w:t>
      </w:r>
      <w:r w:rsidR="00BA7C43">
        <w:rPr>
          <w:rFonts w:ascii="Book Antiqua" w:eastAsia="SimSun" w:hAnsi="Book Antiqua" w:hint="eastAsia"/>
          <w:b/>
          <w:sz w:val="24"/>
          <w:lang w:eastAsia="zh-CN"/>
        </w:rPr>
        <w:t xml:space="preserve"> </w:t>
      </w:r>
      <w:r w:rsidR="00BA7C43" w:rsidRPr="00BA7C43">
        <w:rPr>
          <w:rFonts w:ascii="Book Antiqua" w:eastAsia="SimSun" w:hAnsi="Book Antiqua"/>
          <w:sz w:val="24"/>
          <w:lang w:eastAsia="zh-CN"/>
        </w:rPr>
        <w:t>January 1</w:t>
      </w:r>
      <w:r w:rsidR="00BA7C43" w:rsidRPr="00BA7C43">
        <w:rPr>
          <w:rFonts w:ascii="Book Antiqua" w:eastAsia="SimSun" w:hAnsi="Book Antiqua" w:hint="eastAsia"/>
          <w:sz w:val="24"/>
          <w:lang w:eastAsia="zh-CN"/>
        </w:rPr>
        <w:t>6</w:t>
      </w:r>
      <w:r w:rsidR="00BA7C43" w:rsidRPr="00BA7C43">
        <w:rPr>
          <w:rFonts w:ascii="Book Antiqua" w:eastAsia="SimSun" w:hAnsi="Book Antiqua"/>
          <w:sz w:val="24"/>
          <w:lang w:eastAsia="zh-CN"/>
        </w:rPr>
        <w:t>, 2018</w:t>
      </w:r>
    </w:p>
    <w:p w14:paraId="7A38D7FD" w14:textId="24A0642C" w:rsidR="00603951" w:rsidRPr="00D71955" w:rsidRDefault="00D11198" w:rsidP="00FF0642">
      <w:pPr>
        <w:wordWrap/>
        <w:spacing w:after="0" w:line="360" w:lineRule="auto"/>
        <w:rPr>
          <w:rFonts w:ascii="Book Antiqua" w:eastAsia="SimSun" w:hAnsi="Book Antiqua"/>
          <w:sz w:val="24"/>
          <w:lang w:eastAsia="zh-CN"/>
        </w:rPr>
      </w:pPr>
      <w:r>
        <w:rPr>
          <w:rFonts w:ascii="Book Antiqua" w:hAnsi="Book Antiqua"/>
          <w:b/>
          <w:sz w:val="24"/>
        </w:rPr>
        <w:lastRenderedPageBreak/>
        <w:t>Revised:</w:t>
      </w:r>
      <w:r w:rsidR="00BA7C43">
        <w:rPr>
          <w:rFonts w:ascii="Book Antiqua" w:eastAsia="SimSun" w:hAnsi="Book Antiqua" w:hint="eastAsia"/>
          <w:b/>
          <w:sz w:val="24"/>
          <w:lang w:eastAsia="zh-CN"/>
        </w:rPr>
        <w:t xml:space="preserve"> </w:t>
      </w:r>
      <w:r w:rsidR="00D71955" w:rsidRPr="001C5402">
        <w:rPr>
          <w:rFonts w:ascii="Book Antiqua" w:eastAsia="SimSun" w:hAnsi="Book Antiqua"/>
          <w:sz w:val="24"/>
          <w:lang w:eastAsia="zh-CN"/>
        </w:rPr>
        <w:t>January</w:t>
      </w:r>
      <w:r w:rsidR="00D71955" w:rsidRPr="001C5402">
        <w:rPr>
          <w:rFonts w:ascii="Book Antiqua" w:eastAsia="SimSun" w:hAnsi="Book Antiqua" w:hint="eastAsia"/>
          <w:sz w:val="24"/>
          <w:lang w:eastAsia="zh-CN"/>
        </w:rPr>
        <w:t xml:space="preserve"> </w:t>
      </w:r>
      <w:r w:rsidR="00D71955">
        <w:rPr>
          <w:rFonts w:ascii="Book Antiqua" w:eastAsia="SimSun" w:hAnsi="Book Antiqua" w:hint="eastAsia"/>
          <w:sz w:val="24"/>
          <w:lang w:eastAsia="zh-CN"/>
        </w:rPr>
        <w:t>22</w:t>
      </w:r>
      <w:r w:rsidR="00D71955" w:rsidRPr="001C5402">
        <w:rPr>
          <w:rFonts w:ascii="Book Antiqua" w:eastAsia="SimSun" w:hAnsi="Book Antiqua" w:hint="eastAsia"/>
          <w:sz w:val="24"/>
          <w:lang w:eastAsia="zh-CN"/>
        </w:rPr>
        <w:t>, 2018</w:t>
      </w:r>
    </w:p>
    <w:p w14:paraId="7A38D7FE" w14:textId="5F512994" w:rsidR="00603951" w:rsidRPr="00D11198" w:rsidRDefault="00D11198" w:rsidP="00FF0642">
      <w:pPr>
        <w:wordWrap/>
        <w:spacing w:after="0" w:line="360" w:lineRule="auto"/>
        <w:rPr>
          <w:rFonts w:ascii="Book Antiqua" w:eastAsia="SimSun" w:hAnsi="Book Antiqua"/>
          <w:b/>
          <w:sz w:val="24"/>
          <w:lang w:eastAsia="zh-CN"/>
        </w:rPr>
      </w:pPr>
      <w:r>
        <w:rPr>
          <w:rFonts w:ascii="Book Antiqua" w:hAnsi="Book Antiqua"/>
          <w:b/>
          <w:sz w:val="24"/>
        </w:rPr>
        <w:t>Accepted:</w:t>
      </w:r>
      <w:r w:rsidR="003431F4" w:rsidRPr="003431F4">
        <w:t xml:space="preserve"> </w:t>
      </w:r>
      <w:r w:rsidR="003431F4" w:rsidRPr="003431F4">
        <w:rPr>
          <w:rFonts w:ascii="Book Antiqua" w:hAnsi="Book Antiqua"/>
          <w:sz w:val="24"/>
        </w:rPr>
        <w:t>January 29, 2018</w:t>
      </w:r>
    </w:p>
    <w:p w14:paraId="7A38D7FF" w14:textId="77777777" w:rsidR="00603951" w:rsidRPr="007A0AFD" w:rsidRDefault="00603951" w:rsidP="00FF0642">
      <w:pPr>
        <w:wordWrap/>
        <w:spacing w:after="0" w:line="360" w:lineRule="auto"/>
        <w:rPr>
          <w:rFonts w:ascii="Book Antiqua" w:hAnsi="Book Antiqua"/>
          <w:b/>
          <w:sz w:val="24"/>
        </w:rPr>
      </w:pPr>
      <w:r w:rsidRPr="007A0AFD">
        <w:rPr>
          <w:rFonts w:ascii="Book Antiqua" w:hAnsi="Book Antiqua"/>
          <w:b/>
          <w:sz w:val="24"/>
        </w:rPr>
        <w:t>Article in press:</w:t>
      </w:r>
    </w:p>
    <w:p w14:paraId="7A38D800" w14:textId="77777777" w:rsidR="00603951" w:rsidRPr="007A0AFD" w:rsidRDefault="00603951" w:rsidP="00FF0642">
      <w:pPr>
        <w:wordWrap/>
        <w:spacing w:after="0" w:line="360" w:lineRule="auto"/>
        <w:rPr>
          <w:rFonts w:ascii="Book Antiqua" w:hAnsi="Book Antiqua"/>
          <w:sz w:val="24"/>
        </w:rPr>
      </w:pPr>
      <w:r w:rsidRPr="007A0AFD">
        <w:rPr>
          <w:rFonts w:ascii="Book Antiqua" w:hAnsi="Book Antiqua"/>
          <w:b/>
          <w:sz w:val="24"/>
        </w:rPr>
        <w:t>Published online:</w:t>
      </w:r>
    </w:p>
    <w:p w14:paraId="7A38D801" w14:textId="77777777" w:rsidR="00603951" w:rsidRPr="00603951" w:rsidRDefault="00603951" w:rsidP="00FF0642">
      <w:pPr>
        <w:wordWrap/>
        <w:spacing w:after="0" w:line="360" w:lineRule="auto"/>
        <w:rPr>
          <w:rStyle w:val="Hyperlink"/>
          <w:rFonts w:ascii="Book Antiqua" w:eastAsia="SimSun" w:hAnsi="Book Antiqua"/>
          <w:sz w:val="24"/>
          <w:szCs w:val="24"/>
          <w:lang w:eastAsia="zh-CN"/>
        </w:rPr>
      </w:pPr>
    </w:p>
    <w:p w14:paraId="7A38D802" w14:textId="3BCC8A71" w:rsidR="00DE03F7" w:rsidRPr="00603951" w:rsidRDefault="00D11198" w:rsidP="00FF0642">
      <w:pPr>
        <w:widowControl/>
        <w:wordWrap/>
        <w:autoSpaceDE/>
        <w:autoSpaceDN/>
        <w:spacing w:after="0" w:line="360" w:lineRule="auto"/>
        <w:rPr>
          <w:rFonts w:ascii="Book Antiqua" w:hAnsi="Book Antiqua"/>
          <w:color w:val="0000FF" w:themeColor="hyperlink"/>
          <w:sz w:val="24"/>
          <w:szCs w:val="24"/>
        </w:rPr>
      </w:pPr>
      <w:bookmarkStart w:id="21" w:name="_GoBack"/>
      <w:bookmarkEnd w:id="21"/>
      <w:r>
        <w:rPr>
          <w:rStyle w:val="Hyperlink"/>
          <w:rFonts w:ascii="Book Antiqua" w:hAnsi="Book Antiqua"/>
          <w:sz w:val="24"/>
          <w:szCs w:val="24"/>
          <w:u w:val="none"/>
        </w:rPr>
        <w:br w:type="page"/>
      </w:r>
      <w:r w:rsidR="00DE03F7" w:rsidRPr="004D73C0">
        <w:rPr>
          <w:rFonts w:ascii="Book Antiqua" w:hAnsi="Book Antiqua" w:cs="Times New Roman"/>
          <w:b/>
          <w:sz w:val="24"/>
          <w:szCs w:val="24"/>
        </w:rPr>
        <w:lastRenderedPageBreak/>
        <w:t>Abstract</w:t>
      </w:r>
    </w:p>
    <w:p w14:paraId="7A38D803" w14:textId="77777777" w:rsidR="00DE03F7" w:rsidRPr="004A1799" w:rsidRDefault="00DE03F7" w:rsidP="00FF0642">
      <w:pPr>
        <w:wordWrap/>
        <w:adjustRightInd w:val="0"/>
        <w:spacing w:after="0" w:line="360" w:lineRule="auto"/>
        <w:rPr>
          <w:rFonts w:ascii="Book Antiqua" w:hAnsi="Book Antiqua" w:cs="Times New Roman"/>
          <w:i/>
          <w:sz w:val="24"/>
          <w:szCs w:val="24"/>
        </w:rPr>
      </w:pPr>
      <w:r w:rsidRPr="004A1799">
        <w:rPr>
          <w:rFonts w:ascii="Book Antiqua" w:hAnsi="Book Antiqua" w:cs="Times New Roman" w:hint="eastAsia"/>
          <w:b/>
          <w:i/>
          <w:sz w:val="24"/>
          <w:szCs w:val="24"/>
        </w:rPr>
        <w:t>AIM</w:t>
      </w:r>
      <w:r w:rsidRPr="004A1799">
        <w:rPr>
          <w:rFonts w:ascii="Book Antiqua" w:hAnsi="Book Antiqua" w:cs="Times New Roman"/>
          <w:i/>
          <w:sz w:val="24"/>
          <w:szCs w:val="24"/>
        </w:rPr>
        <w:t xml:space="preserve"> </w:t>
      </w:r>
    </w:p>
    <w:p w14:paraId="7A38D804" w14:textId="07A22FE5" w:rsidR="00DE03F7" w:rsidRDefault="00F33D19" w:rsidP="00FF0642">
      <w:pPr>
        <w:wordWrap/>
        <w:adjustRightInd w:val="0"/>
        <w:spacing w:after="0" w:line="360" w:lineRule="auto"/>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T</w:t>
      </w:r>
      <w:r w:rsidR="00DE03F7" w:rsidRPr="004D73C0">
        <w:rPr>
          <w:rFonts w:ascii="Book Antiqua" w:hAnsi="Book Antiqua" w:cs="Times New Roman"/>
          <w:sz w:val="24"/>
          <w:szCs w:val="24"/>
        </w:rPr>
        <w:t>o investigate post</w:t>
      </w:r>
      <w:r w:rsidR="00DE03F7">
        <w:rPr>
          <w:rFonts w:ascii="Book Antiqua" w:hAnsi="Book Antiqua" w:cs="Times New Roman" w:hint="eastAsia"/>
          <w:sz w:val="24"/>
          <w:szCs w:val="24"/>
        </w:rPr>
        <w:t xml:space="preserve"> endoscopic submucosal dissection </w:t>
      </w:r>
      <w:r w:rsidR="00DE03F7" w:rsidRPr="004D73C0">
        <w:rPr>
          <w:rFonts w:ascii="Book Antiqua" w:hAnsi="Book Antiqua" w:cs="Times New Roman"/>
          <w:sz w:val="24"/>
          <w:szCs w:val="24"/>
        </w:rPr>
        <w:t>electrocoagulation syndrome (PEECS) of the esophagus.</w:t>
      </w:r>
    </w:p>
    <w:p w14:paraId="7A38D805" w14:textId="77777777" w:rsidR="00603951" w:rsidRPr="00603951" w:rsidRDefault="00603951" w:rsidP="00FF0642">
      <w:pPr>
        <w:wordWrap/>
        <w:adjustRightInd w:val="0"/>
        <w:spacing w:after="0" w:line="360" w:lineRule="auto"/>
        <w:rPr>
          <w:rFonts w:ascii="Book Antiqua" w:eastAsia="SimSun" w:hAnsi="Book Antiqua" w:cs="Times New Roman"/>
          <w:sz w:val="24"/>
          <w:szCs w:val="24"/>
          <w:lang w:eastAsia="zh-CN"/>
        </w:rPr>
      </w:pPr>
    </w:p>
    <w:p w14:paraId="7A38D806" w14:textId="77777777" w:rsidR="00DE03F7" w:rsidRPr="00B33E1F" w:rsidRDefault="00DE03F7" w:rsidP="00FF0642">
      <w:pPr>
        <w:wordWrap/>
        <w:adjustRightInd w:val="0"/>
        <w:spacing w:after="0" w:line="360" w:lineRule="auto"/>
        <w:rPr>
          <w:rFonts w:ascii="Book Antiqua" w:hAnsi="Book Antiqua" w:cs="Times New Roman"/>
          <w:b/>
          <w:i/>
          <w:caps/>
          <w:sz w:val="24"/>
          <w:szCs w:val="24"/>
        </w:rPr>
      </w:pPr>
      <w:r w:rsidRPr="00B33E1F">
        <w:rPr>
          <w:rFonts w:ascii="Book Antiqua" w:hAnsi="Book Antiqua" w:cs="Times New Roman"/>
          <w:b/>
          <w:i/>
          <w:caps/>
          <w:sz w:val="24"/>
          <w:szCs w:val="24"/>
        </w:rPr>
        <w:t>Methods</w:t>
      </w:r>
    </w:p>
    <w:p w14:paraId="7A38D807" w14:textId="53BF4D61" w:rsidR="00DE03F7" w:rsidRDefault="00DE03F7" w:rsidP="00FF0642">
      <w:pPr>
        <w:wordWrap/>
        <w:adjustRightInd w:val="0"/>
        <w:spacing w:after="0" w:line="360" w:lineRule="auto"/>
        <w:rPr>
          <w:rFonts w:ascii="Book Antiqua" w:eastAsia="SimSun" w:hAnsi="Book Antiqua" w:cs="Times New Roman"/>
          <w:sz w:val="24"/>
          <w:szCs w:val="24"/>
          <w:lang w:eastAsia="zh-CN"/>
        </w:rPr>
      </w:pPr>
      <w:r w:rsidRPr="004D73C0">
        <w:rPr>
          <w:rFonts w:ascii="Book Antiqua" w:hAnsi="Book Antiqua" w:cs="Times New Roman"/>
          <w:sz w:val="24"/>
          <w:szCs w:val="24"/>
        </w:rPr>
        <w:t>We analyzed 55 consecutive cases with esophageal</w:t>
      </w:r>
      <w:r w:rsidR="00EF3689">
        <w:rPr>
          <w:rFonts w:ascii="Book Antiqua" w:hAnsi="Book Antiqua" w:cs="Times New Roman"/>
          <w:sz w:val="24"/>
          <w:szCs w:val="24"/>
        </w:rPr>
        <w:t xml:space="preserve"> endoscopic submucosal dissection</w:t>
      </w:r>
      <w:r w:rsidRPr="004D73C0">
        <w:rPr>
          <w:rFonts w:ascii="Book Antiqua" w:hAnsi="Book Antiqua" w:cs="Times New Roman"/>
          <w:sz w:val="24"/>
          <w:szCs w:val="24"/>
        </w:rPr>
        <w:t xml:space="preserve"> for superficial esophageal squamous neoplasms at a tertiary referral hospital in </w:t>
      </w:r>
      <w:r w:rsidR="00A82BE1">
        <w:rPr>
          <w:rFonts w:ascii="Book Antiqua" w:eastAsia="SimSun" w:hAnsi="Book Antiqua" w:cs="Times New Roman" w:hint="eastAsia"/>
          <w:sz w:val="24"/>
          <w:szCs w:val="24"/>
          <w:lang w:eastAsia="zh-CN"/>
        </w:rPr>
        <w:t xml:space="preserve">South </w:t>
      </w:r>
      <w:r w:rsidRPr="004D73C0">
        <w:rPr>
          <w:rFonts w:ascii="Book Antiqua" w:hAnsi="Book Antiqua" w:cs="Times New Roman"/>
          <w:sz w:val="24"/>
          <w:szCs w:val="24"/>
        </w:rPr>
        <w:t>Korea. Esophageal PEECS was defined as “mild” meeting one of the following criteria without any obvious perforation: fever (</w:t>
      </w:r>
      <w:r w:rsidRPr="004D73C0">
        <w:rPr>
          <w:rFonts w:ascii="Book Antiqua" w:eastAsia="Malgun Gothic" w:hAnsi="Book Antiqua" w:cs="Times New Roman"/>
          <w:sz w:val="24"/>
          <w:szCs w:val="24"/>
        </w:rPr>
        <w:t>≥ 37.8</w:t>
      </w:r>
      <w:r w:rsidR="00D71955">
        <w:rPr>
          <w:rFonts w:ascii="Book Antiqua" w:eastAsia="SimSun" w:hAnsi="Book Antiqua" w:cs="Times New Roman" w:hint="eastAsia"/>
          <w:sz w:val="24"/>
          <w:szCs w:val="24"/>
          <w:lang w:eastAsia="zh-CN"/>
        </w:rPr>
        <w:t xml:space="preserve"> </w:t>
      </w:r>
      <w:r w:rsidRPr="004D73C0">
        <w:rPr>
          <w:rFonts w:ascii="Book Antiqua" w:eastAsia="Batang" w:hAnsi="Book Antiqua" w:cs="Times New Roman"/>
          <w:sz w:val="24"/>
          <w:szCs w:val="24"/>
        </w:rPr>
        <w:t>°C), leukocytosis (&gt; 10800 cells/</w:t>
      </w:r>
      <w:r w:rsidRPr="004D73C0">
        <w:rPr>
          <w:rFonts w:ascii="Book Antiqua" w:hAnsi="Book Antiqua"/>
          <w:sz w:val="24"/>
          <w:szCs w:val="24"/>
        </w:rPr>
        <w:t>μ</w:t>
      </w:r>
      <w:r w:rsidRPr="00D71955">
        <w:rPr>
          <w:rFonts w:ascii="Book Antiqua" w:hAnsi="Book Antiqua"/>
          <w:caps/>
          <w:sz w:val="24"/>
          <w:szCs w:val="24"/>
        </w:rPr>
        <w:t>l</w:t>
      </w:r>
      <w:r w:rsidRPr="004D73C0">
        <w:rPr>
          <w:rFonts w:ascii="Book Antiqua" w:eastAsia="Batang" w:hAnsi="Book Antiqua" w:cs="Times New Roman"/>
          <w:sz w:val="24"/>
          <w:szCs w:val="24"/>
        </w:rPr>
        <w:t>), or regional chest pain more than 5/10 points as rated on a numeric pain intensity scale. The grade of PEECS was determined as “severe” when meet two or more of above criteria.</w:t>
      </w:r>
    </w:p>
    <w:p w14:paraId="7A38D808" w14:textId="77777777" w:rsidR="00603951" w:rsidRPr="00603951" w:rsidRDefault="00603951" w:rsidP="00FF0642">
      <w:pPr>
        <w:wordWrap/>
        <w:adjustRightInd w:val="0"/>
        <w:spacing w:after="0" w:line="360" w:lineRule="auto"/>
        <w:rPr>
          <w:rFonts w:ascii="Book Antiqua" w:eastAsia="SimSun" w:hAnsi="Book Antiqua" w:cs="Times New Roman"/>
          <w:sz w:val="24"/>
          <w:szCs w:val="24"/>
          <w:lang w:eastAsia="zh-CN"/>
        </w:rPr>
      </w:pPr>
    </w:p>
    <w:p w14:paraId="7A38D809" w14:textId="77777777" w:rsidR="00DE03F7" w:rsidRPr="00B33E1F" w:rsidRDefault="00DE03F7" w:rsidP="00FF0642">
      <w:pPr>
        <w:wordWrap/>
        <w:spacing w:after="0" w:line="360" w:lineRule="auto"/>
        <w:rPr>
          <w:rFonts w:ascii="Book Antiqua" w:hAnsi="Book Antiqua" w:cs="Times New Roman"/>
          <w:i/>
          <w:caps/>
          <w:sz w:val="24"/>
          <w:szCs w:val="24"/>
        </w:rPr>
      </w:pPr>
      <w:r w:rsidRPr="00B33E1F">
        <w:rPr>
          <w:rFonts w:ascii="Book Antiqua" w:hAnsi="Book Antiqua" w:cs="Times New Roman"/>
          <w:b/>
          <w:i/>
          <w:caps/>
          <w:sz w:val="24"/>
          <w:szCs w:val="24"/>
        </w:rPr>
        <w:t>Results</w:t>
      </w:r>
      <w:r w:rsidRPr="00B33E1F">
        <w:rPr>
          <w:rFonts w:ascii="Book Antiqua" w:hAnsi="Book Antiqua" w:cs="Times New Roman"/>
          <w:i/>
          <w:caps/>
          <w:sz w:val="24"/>
          <w:szCs w:val="24"/>
        </w:rPr>
        <w:t xml:space="preserve"> </w:t>
      </w:r>
    </w:p>
    <w:p w14:paraId="7292ABF0" w14:textId="0EAA1089" w:rsidR="005603FA" w:rsidRPr="004D73C0" w:rsidRDefault="005603FA" w:rsidP="00FF0642">
      <w:pPr>
        <w:wordWrap/>
        <w:spacing w:after="0" w:line="360" w:lineRule="auto"/>
        <w:rPr>
          <w:rFonts w:ascii="Book Antiqua" w:hAnsi="Book Antiqua" w:cs="Times New Roman"/>
          <w:sz w:val="24"/>
          <w:szCs w:val="24"/>
        </w:rPr>
      </w:pPr>
      <w:r w:rsidRPr="004D73C0">
        <w:rPr>
          <w:rFonts w:ascii="Book Antiqua" w:hAnsi="Book Antiqua" w:cs="Times New Roman"/>
          <w:sz w:val="24"/>
          <w:szCs w:val="24"/>
        </w:rPr>
        <w:t>We included 51 cases without obvious complications in the analysis. The incidence of mild and severe esophageal PEECS was 47.1% and 17.6%, respectively. Risk factor analysis revealed that resected area, procedure time, and muscle layer exposure were significantly associated with PEECS. In multivariate analysis, a resected area larger than 6.0 cm</w:t>
      </w:r>
      <w:r w:rsidRPr="004D73C0">
        <w:rPr>
          <w:rFonts w:ascii="Book Antiqua" w:hAnsi="Book Antiqua" w:cs="Times New Roman"/>
          <w:sz w:val="24"/>
          <w:szCs w:val="24"/>
          <w:vertAlign w:val="superscript"/>
        </w:rPr>
        <w:t>2</w:t>
      </w:r>
      <w:r w:rsidRPr="004D73C0">
        <w:rPr>
          <w:rFonts w:ascii="Book Antiqua" w:hAnsi="Book Antiqua" w:cs="Times New Roman"/>
          <w:sz w:val="24"/>
          <w:szCs w:val="24"/>
        </w:rPr>
        <w:t xml:space="preserve"> (</w:t>
      </w:r>
      <w:r w:rsidR="00D71955">
        <w:rPr>
          <w:rFonts w:ascii="Book Antiqua" w:eastAsia="SimSun" w:hAnsi="Book Antiqua" w:cs="Times New Roman" w:hint="eastAsia"/>
          <w:sz w:val="24"/>
          <w:szCs w:val="24"/>
          <w:lang w:eastAsia="zh-CN"/>
        </w:rPr>
        <w:t>OR =</w:t>
      </w:r>
      <w:r w:rsidRPr="004D73C0">
        <w:rPr>
          <w:rFonts w:ascii="Book Antiqua" w:hAnsi="Book Antiqua" w:cs="Times New Roman"/>
          <w:sz w:val="24"/>
          <w:szCs w:val="24"/>
        </w:rPr>
        <w:t xml:space="preserve"> 4.995, 95%</w:t>
      </w:r>
      <w:r w:rsidR="00D71955">
        <w:rPr>
          <w:rFonts w:ascii="Book Antiqua" w:eastAsia="SimSun" w:hAnsi="Book Antiqua" w:cs="Times New Roman" w:hint="eastAsia"/>
          <w:sz w:val="24"/>
          <w:szCs w:val="24"/>
          <w:lang w:eastAsia="zh-CN"/>
        </w:rPr>
        <w:t>CI:</w:t>
      </w:r>
      <w:r w:rsidR="00D71955">
        <w:rPr>
          <w:rFonts w:ascii="Book Antiqua" w:hAnsi="Book Antiqua" w:cs="Times New Roman"/>
          <w:sz w:val="24"/>
          <w:szCs w:val="24"/>
        </w:rPr>
        <w:t xml:space="preserve"> 1.110</w:t>
      </w:r>
      <w:r w:rsidR="00146CED">
        <w:rPr>
          <w:rFonts w:ascii="Book Antiqua" w:eastAsia="SimSun" w:hAnsi="Book Antiqua" w:cs="Times New Roman" w:hint="eastAsia"/>
          <w:sz w:val="24"/>
          <w:szCs w:val="24"/>
          <w:lang w:eastAsia="zh-CN"/>
        </w:rPr>
        <w:t>-</w:t>
      </w:r>
      <w:r w:rsidRPr="004D73C0">
        <w:rPr>
          <w:rFonts w:ascii="Book Antiqua" w:hAnsi="Book Antiqua" w:cs="Times New Roman"/>
          <w:sz w:val="24"/>
          <w:szCs w:val="24"/>
        </w:rPr>
        <w:t xml:space="preserve">22.489, </w:t>
      </w:r>
      <w:r w:rsidRPr="004D73C0">
        <w:rPr>
          <w:rFonts w:ascii="Book Antiqua" w:hAnsi="Book Antiqua" w:cs="Times New Roman"/>
          <w:i/>
          <w:sz w:val="24"/>
          <w:szCs w:val="24"/>
        </w:rPr>
        <w:t xml:space="preserve">P </w:t>
      </w:r>
      <w:r w:rsidRPr="004D73C0">
        <w:rPr>
          <w:rFonts w:ascii="Book Antiqua" w:hAnsi="Book Antiqua" w:cs="Times New Roman"/>
          <w:sz w:val="24"/>
          <w:szCs w:val="24"/>
        </w:rPr>
        <w:t>= 0.036) and muscle layer exposure (</w:t>
      </w:r>
      <w:r w:rsidR="00124F16">
        <w:rPr>
          <w:rFonts w:ascii="Book Antiqua" w:hAnsi="Book Antiqua" w:cs="Times New Roman"/>
          <w:sz w:val="24"/>
          <w:szCs w:val="24"/>
        </w:rPr>
        <w:t>OR =</w:t>
      </w:r>
      <w:r w:rsidRPr="004D73C0">
        <w:rPr>
          <w:rFonts w:ascii="Book Antiqua" w:hAnsi="Book Antiqua" w:cs="Times New Roman"/>
          <w:sz w:val="24"/>
          <w:szCs w:val="24"/>
        </w:rPr>
        <w:t xml:space="preserve"> 5.661, 95%</w:t>
      </w:r>
      <w:r w:rsidR="00124F16">
        <w:rPr>
          <w:rFonts w:ascii="Book Antiqua" w:eastAsia="SimSun" w:hAnsi="Book Antiqua" w:cs="Times New Roman" w:hint="eastAsia"/>
          <w:sz w:val="24"/>
          <w:szCs w:val="24"/>
          <w:lang w:eastAsia="zh-CN"/>
        </w:rPr>
        <w:t>CI:</w:t>
      </w:r>
      <w:r w:rsidR="00124F16">
        <w:rPr>
          <w:rFonts w:ascii="Book Antiqua" w:hAnsi="Book Antiqua" w:cs="Times New Roman"/>
          <w:sz w:val="24"/>
          <w:szCs w:val="24"/>
        </w:rPr>
        <w:t xml:space="preserve"> 1.422</w:t>
      </w:r>
      <w:r w:rsidR="00146CED">
        <w:rPr>
          <w:rFonts w:ascii="Book Antiqua" w:eastAsia="SimSun" w:hAnsi="Book Antiqua" w:cs="Times New Roman" w:hint="eastAsia"/>
          <w:sz w:val="24"/>
          <w:szCs w:val="24"/>
          <w:lang w:eastAsia="zh-CN"/>
        </w:rPr>
        <w:t>-</w:t>
      </w:r>
      <w:r w:rsidRPr="004D73C0">
        <w:rPr>
          <w:rFonts w:ascii="Book Antiqua" w:hAnsi="Book Antiqua" w:cs="Times New Roman"/>
          <w:sz w:val="24"/>
          <w:szCs w:val="24"/>
        </w:rPr>
        <w:t xml:space="preserve">22.534, </w:t>
      </w:r>
      <w:r w:rsidRPr="004D73C0">
        <w:rPr>
          <w:rFonts w:ascii="Book Antiqua" w:hAnsi="Book Antiqua" w:cs="Times New Roman"/>
          <w:i/>
          <w:sz w:val="24"/>
          <w:szCs w:val="24"/>
        </w:rPr>
        <w:t>P</w:t>
      </w:r>
      <w:r w:rsidRPr="004D73C0">
        <w:rPr>
          <w:rFonts w:ascii="Book Antiqua" w:hAnsi="Book Antiqua" w:cs="Times New Roman"/>
          <w:sz w:val="24"/>
          <w:szCs w:val="24"/>
        </w:rPr>
        <w:t xml:space="preserve"> = 0.014) were independent predictors of esophageal PEECS. All patients with PEECS had favorable outcomes with conservative management approaches, such as intravenous hydration or antibiotics.</w:t>
      </w:r>
    </w:p>
    <w:p w14:paraId="7A38D80B" w14:textId="77777777" w:rsidR="00603951" w:rsidRPr="005603FA" w:rsidRDefault="00603951" w:rsidP="00FF0642">
      <w:pPr>
        <w:wordWrap/>
        <w:spacing w:after="0" w:line="360" w:lineRule="auto"/>
        <w:rPr>
          <w:rFonts w:ascii="Book Antiqua" w:eastAsia="SimSun" w:hAnsi="Book Antiqua" w:cs="Times New Roman"/>
          <w:sz w:val="24"/>
          <w:szCs w:val="24"/>
          <w:lang w:eastAsia="zh-CN"/>
        </w:rPr>
      </w:pPr>
    </w:p>
    <w:p w14:paraId="2FEC3B57" w14:textId="455789BE" w:rsidR="00BE0144" w:rsidRPr="00B33E1F" w:rsidRDefault="00B33E1F" w:rsidP="00FF0642">
      <w:pPr>
        <w:wordWrap/>
        <w:spacing w:after="0" w:line="360" w:lineRule="auto"/>
        <w:rPr>
          <w:rFonts w:ascii="Book Antiqua" w:eastAsia="SimSun" w:hAnsi="Book Antiqua" w:cs="Times New Roman"/>
          <w:i/>
          <w:caps/>
          <w:sz w:val="24"/>
          <w:szCs w:val="24"/>
          <w:lang w:eastAsia="zh-CN"/>
        </w:rPr>
      </w:pPr>
      <w:r w:rsidRPr="00B33E1F">
        <w:rPr>
          <w:rFonts w:ascii="Book Antiqua" w:hAnsi="Book Antiqua" w:cs="Times New Roman"/>
          <w:b/>
          <w:i/>
          <w:caps/>
          <w:sz w:val="24"/>
          <w:szCs w:val="24"/>
        </w:rPr>
        <w:t>Conclusion</w:t>
      </w:r>
    </w:p>
    <w:p w14:paraId="14AD463C" w14:textId="5188C5DD" w:rsidR="00BE0144" w:rsidRDefault="00BE0144" w:rsidP="00FF0642">
      <w:pPr>
        <w:wordWrap/>
        <w:spacing w:after="0" w:line="360" w:lineRule="auto"/>
        <w:rPr>
          <w:rFonts w:ascii="Book Antiqua" w:hAnsi="Book Antiqua" w:cs="Times New Roman"/>
          <w:sz w:val="24"/>
          <w:szCs w:val="24"/>
        </w:rPr>
      </w:pPr>
      <w:r w:rsidRPr="004D73C0">
        <w:rPr>
          <w:rFonts w:ascii="Book Antiqua" w:hAnsi="Book Antiqua" w:cs="Times New Roman"/>
          <w:sz w:val="24"/>
          <w:szCs w:val="24"/>
        </w:rPr>
        <w:t xml:space="preserve">Clinicians should consider the possibility of esophageal PEECS when the </w:t>
      </w:r>
      <w:r w:rsidR="00EF3689">
        <w:rPr>
          <w:rFonts w:ascii="Book Antiqua" w:hAnsi="Book Antiqua" w:cs="Times New Roman"/>
          <w:sz w:val="24"/>
          <w:szCs w:val="24"/>
        </w:rPr>
        <w:t xml:space="preserve">resected </w:t>
      </w:r>
      <w:r w:rsidRPr="004D73C0">
        <w:rPr>
          <w:rFonts w:ascii="Book Antiqua" w:hAnsi="Book Antiqua" w:cs="Times New Roman"/>
          <w:sz w:val="24"/>
          <w:szCs w:val="24"/>
        </w:rPr>
        <w:t>area exceeds 6.0 cm</w:t>
      </w:r>
      <w:r w:rsidRPr="004D73C0">
        <w:rPr>
          <w:rFonts w:ascii="Book Antiqua" w:hAnsi="Book Antiqua" w:cs="Times New Roman"/>
          <w:sz w:val="24"/>
          <w:szCs w:val="24"/>
          <w:vertAlign w:val="superscript"/>
        </w:rPr>
        <w:t>2</w:t>
      </w:r>
      <w:r w:rsidRPr="004D73C0">
        <w:rPr>
          <w:rFonts w:ascii="Book Antiqua" w:hAnsi="Book Antiqua" w:cs="Times New Roman"/>
          <w:sz w:val="24"/>
          <w:szCs w:val="24"/>
        </w:rPr>
        <w:t xml:space="preserve"> or when the muscle layer exposure is noted.</w:t>
      </w:r>
    </w:p>
    <w:p w14:paraId="308BFA6F" w14:textId="77777777" w:rsidR="00BE0144" w:rsidRPr="004D73C0" w:rsidRDefault="00BE0144" w:rsidP="00FF0642">
      <w:pPr>
        <w:wordWrap/>
        <w:spacing w:after="0" w:line="360" w:lineRule="auto"/>
        <w:rPr>
          <w:rFonts w:ascii="Book Antiqua" w:hAnsi="Book Antiqua" w:cs="Times New Roman"/>
          <w:sz w:val="24"/>
          <w:szCs w:val="24"/>
        </w:rPr>
      </w:pPr>
    </w:p>
    <w:p w14:paraId="566C262A" w14:textId="65D94D99" w:rsidR="00BE0144" w:rsidRDefault="00BE0144" w:rsidP="00FF0642">
      <w:pPr>
        <w:wordWrap/>
        <w:spacing w:after="0" w:line="360" w:lineRule="auto"/>
        <w:rPr>
          <w:rFonts w:ascii="Book Antiqua" w:hAnsi="Book Antiqua" w:cs="Times New Roman"/>
          <w:sz w:val="24"/>
          <w:szCs w:val="24"/>
        </w:rPr>
      </w:pPr>
      <w:r w:rsidRPr="004D73C0">
        <w:rPr>
          <w:rFonts w:ascii="Book Antiqua" w:hAnsi="Book Antiqua" w:cs="Times New Roman"/>
          <w:b/>
          <w:sz w:val="24"/>
          <w:szCs w:val="24"/>
        </w:rPr>
        <w:t>Kew words</w:t>
      </w:r>
      <w:r w:rsidRPr="004D73C0">
        <w:rPr>
          <w:rFonts w:ascii="Book Antiqua" w:hAnsi="Book Antiqua" w:cs="Times New Roman"/>
          <w:sz w:val="24"/>
          <w:szCs w:val="24"/>
        </w:rPr>
        <w:t xml:space="preserve">: </w:t>
      </w:r>
      <w:bookmarkStart w:id="22" w:name="OLE_LINK226"/>
      <w:bookmarkStart w:id="23" w:name="OLE_LINK227"/>
      <w:r>
        <w:rPr>
          <w:rFonts w:ascii="Book Antiqua" w:hAnsi="Book Antiqua" w:cs="Times New Roman" w:hint="eastAsia"/>
          <w:sz w:val="24"/>
          <w:szCs w:val="24"/>
        </w:rPr>
        <w:t>E</w:t>
      </w:r>
      <w:r w:rsidRPr="004D73C0">
        <w:rPr>
          <w:rFonts w:ascii="Book Antiqua" w:hAnsi="Book Antiqua" w:cs="Times New Roman"/>
          <w:sz w:val="24"/>
          <w:szCs w:val="24"/>
        </w:rPr>
        <w:t>lectrocoagulation</w:t>
      </w:r>
      <w:r>
        <w:rPr>
          <w:rFonts w:ascii="Book Antiqua" w:hAnsi="Book Antiqua" w:cs="Times New Roman" w:hint="eastAsia"/>
          <w:sz w:val="24"/>
          <w:szCs w:val="24"/>
        </w:rPr>
        <w:t>;</w:t>
      </w:r>
      <w:r w:rsidRPr="004D73C0">
        <w:rPr>
          <w:rFonts w:ascii="Book Antiqua" w:hAnsi="Book Antiqua" w:cs="Times New Roman"/>
          <w:sz w:val="24"/>
          <w:szCs w:val="24"/>
        </w:rPr>
        <w:t xml:space="preserve"> </w:t>
      </w:r>
      <w:r>
        <w:rPr>
          <w:rFonts w:ascii="Book Antiqua" w:hAnsi="Book Antiqua" w:cs="Times New Roman" w:hint="eastAsia"/>
          <w:sz w:val="24"/>
          <w:szCs w:val="24"/>
        </w:rPr>
        <w:t>E</w:t>
      </w:r>
      <w:r w:rsidRPr="004D73C0">
        <w:rPr>
          <w:rFonts w:ascii="Book Antiqua" w:hAnsi="Book Antiqua" w:cs="Times New Roman"/>
          <w:sz w:val="24"/>
          <w:szCs w:val="24"/>
        </w:rPr>
        <w:t>ndoscopic submucosal dissection</w:t>
      </w:r>
      <w:r>
        <w:rPr>
          <w:rFonts w:ascii="Book Antiqua" w:hAnsi="Book Antiqua" w:cs="Times New Roman" w:hint="eastAsia"/>
          <w:sz w:val="24"/>
          <w:szCs w:val="24"/>
        </w:rPr>
        <w:t>;</w:t>
      </w:r>
      <w:r w:rsidRPr="004D73C0">
        <w:rPr>
          <w:rFonts w:ascii="Book Antiqua" w:hAnsi="Book Antiqua" w:cs="Times New Roman"/>
          <w:sz w:val="24"/>
          <w:szCs w:val="24"/>
        </w:rPr>
        <w:t xml:space="preserve"> </w:t>
      </w:r>
      <w:r>
        <w:rPr>
          <w:rFonts w:ascii="Book Antiqua" w:hAnsi="Book Antiqua" w:cs="Times New Roman" w:hint="eastAsia"/>
          <w:sz w:val="24"/>
          <w:szCs w:val="24"/>
        </w:rPr>
        <w:t>E</w:t>
      </w:r>
      <w:r w:rsidRPr="004D73C0">
        <w:rPr>
          <w:rFonts w:ascii="Book Antiqua" w:hAnsi="Book Antiqua" w:cs="Times New Roman"/>
          <w:sz w:val="24"/>
          <w:szCs w:val="24"/>
        </w:rPr>
        <w:t xml:space="preserve">sophageal </w:t>
      </w:r>
      <w:r>
        <w:rPr>
          <w:rFonts w:ascii="Book Antiqua" w:hAnsi="Book Antiqua" w:cs="Times New Roman"/>
          <w:sz w:val="24"/>
          <w:szCs w:val="24"/>
        </w:rPr>
        <w:t>neoplasm</w:t>
      </w:r>
      <w:r>
        <w:rPr>
          <w:rFonts w:ascii="Book Antiqua" w:hAnsi="Book Antiqua" w:cs="Times New Roman" w:hint="eastAsia"/>
          <w:sz w:val="24"/>
          <w:szCs w:val="24"/>
        </w:rPr>
        <w:t>; S</w:t>
      </w:r>
      <w:r w:rsidRPr="004D73C0">
        <w:rPr>
          <w:rFonts w:ascii="Book Antiqua" w:hAnsi="Book Antiqua" w:cs="Times New Roman"/>
          <w:sz w:val="24"/>
          <w:szCs w:val="24"/>
        </w:rPr>
        <w:t>yndrome</w:t>
      </w:r>
    </w:p>
    <w:bookmarkEnd w:id="22"/>
    <w:bookmarkEnd w:id="23"/>
    <w:p w14:paraId="5C82C1D8" w14:textId="57E5D2CD" w:rsidR="00963E1E" w:rsidRDefault="00963E1E" w:rsidP="00FF0642">
      <w:pPr>
        <w:wordWrap/>
        <w:spacing w:after="0" w:line="360" w:lineRule="auto"/>
        <w:rPr>
          <w:rFonts w:ascii="Book Antiqua" w:hAnsi="Book Antiqua" w:cs="Times New Roman"/>
          <w:sz w:val="24"/>
          <w:szCs w:val="24"/>
        </w:rPr>
      </w:pPr>
    </w:p>
    <w:p w14:paraId="26D4DAAA" w14:textId="4AE28EB6" w:rsidR="00963E1E" w:rsidRDefault="00963E1E" w:rsidP="00FF0642">
      <w:pPr>
        <w:wordWrap/>
        <w:spacing w:after="0" w:line="360" w:lineRule="auto"/>
        <w:rPr>
          <w:rFonts w:ascii="Book Antiqua" w:hAnsi="Book Antiqua" w:cs="Times New Roman"/>
          <w:sz w:val="24"/>
          <w:szCs w:val="24"/>
        </w:rPr>
      </w:pPr>
      <w:r w:rsidRPr="00963E1E">
        <w:rPr>
          <w:rFonts w:ascii="Book Antiqua" w:hAnsi="Book Antiqua" w:cs="Times New Roman" w:hint="eastAsia"/>
          <w:b/>
          <w:sz w:val="24"/>
          <w:szCs w:val="24"/>
        </w:rPr>
        <w:lastRenderedPageBreak/>
        <w:t>©</w:t>
      </w:r>
      <w:r w:rsidRPr="00963E1E">
        <w:rPr>
          <w:rFonts w:ascii="Book Antiqua" w:hAnsi="Book Antiqua" w:cs="Times New Roman"/>
          <w:b/>
          <w:sz w:val="24"/>
          <w:szCs w:val="24"/>
        </w:rPr>
        <w:t xml:space="preserve"> The Author(s) 2018.</w:t>
      </w:r>
      <w:r w:rsidRPr="00963E1E">
        <w:rPr>
          <w:rFonts w:ascii="Book Antiqua" w:hAnsi="Book Antiqua" w:cs="Times New Roman"/>
          <w:sz w:val="24"/>
          <w:szCs w:val="24"/>
        </w:rPr>
        <w:t xml:space="preserve"> Published by Baishideng Publishing Group Inc. All rights reserved.</w:t>
      </w:r>
    </w:p>
    <w:p w14:paraId="62B9779F" w14:textId="77777777" w:rsidR="00BE0144" w:rsidRDefault="00BE0144" w:rsidP="00FF0642">
      <w:pPr>
        <w:wordWrap/>
        <w:spacing w:after="0" w:line="360" w:lineRule="auto"/>
        <w:rPr>
          <w:rFonts w:ascii="Book Antiqua" w:hAnsi="Book Antiqua" w:cs="Times New Roman"/>
          <w:sz w:val="24"/>
          <w:szCs w:val="24"/>
        </w:rPr>
      </w:pPr>
    </w:p>
    <w:p w14:paraId="0E010635" w14:textId="5FD9BBC0" w:rsidR="00BE0144" w:rsidRPr="004D73C0" w:rsidRDefault="00BE0144" w:rsidP="00FF0642">
      <w:pPr>
        <w:wordWrap/>
        <w:spacing w:after="0" w:line="360" w:lineRule="auto"/>
        <w:rPr>
          <w:rFonts w:ascii="Book Antiqua" w:hAnsi="Book Antiqua" w:cs="Times New Roman"/>
          <w:sz w:val="24"/>
          <w:szCs w:val="24"/>
        </w:rPr>
      </w:pPr>
      <w:r w:rsidRPr="00886DC2">
        <w:rPr>
          <w:rFonts w:ascii="Book Antiqua" w:hAnsi="Book Antiqua" w:cs="Times New Roman" w:hint="eastAsia"/>
          <w:b/>
          <w:sz w:val="24"/>
          <w:szCs w:val="24"/>
        </w:rPr>
        <w:t>Core tip:</w:t>
      </w:r>
      <w:r>
        <w:rPr>
          <w:rFonts w:ascii="Book Antiqua" w:hAnsi="Book Antiqua" w:cs="Times New Roman" w:hint="eastAsia"/>
          <w:b/>
          <w:sz w:val="24"/>
          <w:szCs w:val="24"/>
        </w:rPr>
        <w:t xml:space="preserve"> </w:t>
      </w:r>
      <w:r w:rsidRPr="00886DC2">
        <w:rPr>
          <w:rFonts w:ascii="Book Antiqua" w:hAnsi="Book Antiqua" w:cs="Times New Roman"/>
          <w:sz w:val="24"/>
          <w:szCs w:val="24"/>
        </w:rPr>
        <w:t>A number of patients experience fever, chest pain, and/or a systemic inflammatory response after esophageal endosc</w:t>
      </w:r>
      <w:r>
        <w:rPr>
          <w:rFonts w:ascii="Book Antiqua" w:hAnsi="Book Antiqua" w:cs="Times New Roman"/>
          <w:sz w:val="24"/>
          <w:szCs w:val="24"/>
        </w:rPr>
        <w:t>opic submucosal dissection</w:t>
      </w:r>
      <w:r w:rsidRPr="00886DC2">
        <w:rPr>
          <w:rFonts w:ascii="Book Antiqua" w:hAnsi="Book Antiqua" w:cs="Times New Roman"/>
          <w:sz w:val="24"/>
          <w:szCs w:val="24"/>
        </w:rPr>
        <w:t>, even in the absence of obvious perforation.</w:t>
      </w:r>
      <w:r>
        <w:rPr>
          <w:rFonts w:ascii="Book Antiqua" w:hAnsi="Book Antiqua" w:cs="Times New Roman" w:hint="eastAsia"/>
          <w:b/>
          <w:sz w:val="24"/>
          <w:szCs w:val="24"/>
        </w:rPr>
        <w:t xml:space="preserve"> </w:t>
      </w:r>
      <w:r w:rsidRPr="004A1799">
        <w:rPr>
          <w:rFonts w:ascii="Book Antiqua" w:hAnsi="Book Antiqua" w:cs="Times New Roman"/>
          <w:sz w:val="24"/>
          <w:szCs w:val="24"/>
        </w:rPr>
        <w:t>Post endoscopic submucosal dissection electrocoagulation syndrome which is characterized by fever, leukocytosis, and chest pain has been found to be a relatively common c</w:t>
      </w:r>
      <w:r>
        <w:rPr>
          <w:rFonts w:ascii="Book Antiqua" w:hAnsi="Book Antiqua" w:cs="Times New Roman"/>
          <w:sz w:val="24"/>
          <w:szCs w:val="24"/>
        </w:rPr>
        <w:t xml:space="preserve">ondition </w:t>
      </w:r>
      <w:r>
        <w:rPr>
          <w:rFonts w:ascii="Book Antiqua" w:hAnsi="Book Antiqua" w:cs="Times New Roman" w:hint="eastAsia"/>
          <w:sz w:val="24"/>
          <w:szCs w:val="24"/>
        </w:rPr>
        <w:t>after esophageal endoscopic submucosal dissection</w:t>
      </w:r>
      <w:r w:rsidRPr="004A1799">
        <w:rPr>
          <w:rFonts w:ascii="Book Antiqua" w:hAnsi="Book Antiqua" w:cs="Times New Roman"/>
          <w:sz w:val="24"/>
          <w:szCs w:val="24"/>
        </w:rPr>
        <w:t>. It more frequently occurs when the resection area is wide</w:t>
      </w:r>
      <w:r>
        <w:rPr>
          <w:rFonts w:ascii="Book Antiqua" w:hAnsi="Book Antiqua" w:cs="Times New Roman" w:hint="eastAsia"/>
          <w:sz w:val="24"/>
          <w:szCs w:val="24"/>
        </w:rPr>
        <w:t xml:space="preserve"> (</w:t>
      </w:r>
      <w:r w:rsidR="00124F16">
        <w:rPr>
          <w:rFonts w:ascii="Book Antiqua" w:hAnsi="Book Antiqua" w:cs="Times New Roman"/>
          <w:sz w:val="24"/>
          <w:szCs w:val="24"/>
        </w:rPr>
        <w:t>OR =</w:t>
      </w:r>
      <w:r w:rsidRPr="004D73C0">
        <w:rPr>
          <w:rFonts w:ascii="Book Antiqua" w:hAnsi="Book Antiqua" w:cs="Times New Roman"/>
          <w:sz w:val="24"/>
          <w:szCs w:val="24"/>
        </w:rPr>
        <w:t xml:space="preserve"> 4.995</w:t>
      </w:r>
      <w:r>
        <w:rPr>
          <w:rFonts w:ascii="Book Antiqua" w:hAnsi="Book Antiqua" w:cs="Times New Roman" w:hint="eastAsia"/>
          <w:sz w:val="24"/>
          <w:szCs w:val="24"/>
        </w:rPr>
        <w:t>)</w:t>
      </w:r>
      <w:r w:rsidRPr="004A1799">
        <w:rPr>
          <w:rFonts w:ascii="Book Antiqua" w:hAnsi="Book Antiqua" w:cs="Times New Roman"/>
          <w:sz w:val="24"/>
          <w:szCs w:val="24"/>
        </w:rPr>
        <w:t xml:space="preserve"> or when there is muscle layer damage</w:t>
      </w:r>
      <w:r w:rsidR="00963E1E">
        <w:rPr>
          <w:rFonts w:ascii="Book Antiqua" w:hAnsi="Book Antiqua" w:cs="Times New Roman"/>
          <w:sz w:val="24"/>
          <w:szCs w:val="24"/>
        </w:rPr>
        <w:t xml:space="preserve"> </w:t>
      </w:r>
      <w:r w:rsidRPr="004D73C0">
        <w:rPr>
          <w:rFonts w:ascii="Book Antiqua" w:hAnsi="Book Antiqua" w:cs="Times New Roman"/>
          <w:sz w:val="24"/>
          <w:szCs w:val="24"/>
        </w:rPr>
        <w:t>(</w:t>
      </w:r>
      <w:r w:rsidR="00124F16">
        <w:rPr>
          <w:rFonts w:ascii="Book Antiqua" w:hAnsi="Book Antiqua" w:cs="Times New Roman"/>
          <w:sz w:val="24"/>
          <w:szCs w:val="24"/>
        </w:rPr>
        <w:t>OR =</w:t>
      </w:r>
      <w:r w:rsidRPr="004D73C0">
        <w:rPr>
          <w:rFonts w:ascii="Book Antiqua" w:hAnsi="Book Antiqua" w:cs="Times New Roman"/>
          <w:sz w:val="24"/>
          <w:szCs w:val="24"/>
        </w:rPr>
        <w:t xml:space="preserve"> 5.661</w:t>
      </w:r>
      <w:r>
        <w:rPr>
          <w:rFonts w:ascii="Book Antiqua" w:hAnsi="Book Antiqua" w:cs="Times New Roman" w:hint="eastAsia"/>
          <w:sz w:val="24"/>
          <w:szCs w:val="24"/>
        </w:rPr>
        <w:t>)</w:t>
      </w:r>
      <w:r w:rsidRPr="004A1799">
        <w:rPr>
          <w:rFonts w:ascii="Book Antiqua" w:hAnsi="Book Antiqua" w:cs="Times New Roman"/>
          <w:sz w:val="24"/>
          <w:szCs w:val="24"/>
        </w:rPr>
        <w:t>, but it is restored with</w:t>
      </w:r>
      <w:r w:rsidR="00963E1E">
        <w:rPr>
          <w:rFonts w:ascii="Book Antiqua" w:hAnsi="Book Antiqua" w:cs="Times New Roman"/>
          <w:sz w:val="24"/>
          <w:szCs w:val="24"/>
        </w:rPr>
        <w:t>out</w:t>
      </w:r>
      <w:r w:rsidRPr="004A1799">
        <w:rPr>
          <w:rFonts w:ascii="Book Antiqua" w:hAnsi="Book Antiqua" w:cs="Times New Roman"/>
          <w:sz w:val="24"/>
          <w:szCs w:val="24"/>
        </w:rPr>
        <w:t xml:space="preserve"> significant sequelae by conservative treatment.</w:t>
      </w:r>
      <w:r>
        <w:rPr>
          <w:rFonts w:ascii="Book Antiqua" w:hAnsi="Book Antiqua" w:cs="Times New Roman" w:hint="eastAsia"/>
          <w:sz w:val="24"/>
          <w:szCs w:val="24"/>
        </w:rPr>
        <w:t xml:space="preserve"> </w:t>
      </w:r>
    </w:p>
    <w:p w14:paraId="7A38D813" w14:textId="4A4C11A5" w:rsidR="00603951" w:rsidRDefault="00603951" w:rsidP="00FF0642">
      <w:pPr>
        <w:wordWrap/>
        <w:spacing w:after="0" w:line="360" w:lineRule="auto"/>
        <w:rPr>
          <w:rFonts w:ascii="Book Antiqua" w:eastAsia="SimSun" w:hAnsi="Book Antiqua" w:cs="Times New Roman"/>
          <w:sz w:val="24"/>
          <w:szCs w:val="24"/>
          <w:lang w:eastAsia="zh-CN"/>
        </w:rPr>
      </w:pPr>
    </w:p>
    <w:p w14:paraId="49B8FD26" w14:textId="37DEC94E" w:rsidR="00124F16" w:rsidRPr="00124F16" w:rsidRDefault="00124F16" w:rsidP="00FF0642">
      <w:pPr>
        <w:wordWrap/>
        <w:spacing w:after="0" w:line="360" w:lineRule="auto"/>
        <w:rPr>
          <w:rFonts w:eastAsia="SimSun"/>
          <w:lang w:eastAsia="zh-CN"/>
        </w:rPr>
      </w:pPr>
      <w:bookmarkStart w:id="24" w:name="OLE_LINK228"/>
      <w:bookmarkStart w:id="25" w:name="OLE_LINK229"/>
      <w:r w:rsidRPr="003B6E36">
        <w:rPr>
          <w:rFonts w:ascii="Book Antiqua" w:hAnsi="Book Antiqua" w:cs="Times New Roman"/>
          <w:sz w:val="24"/>
          <w:szCs w:val="24"/>
        </w:rPr>
        <w:t>Ma</w:t>
      </w:r>
      <w:r>
        <w:rPr>
          <w:rFonts w:ascii="Book Antiqua" w:eastAsia="SimSun" w:hAnsi="Book Antiqua" w:cs="Times New Roman" w:hint="eastAsia"/>
          <w:sz w:val="24"/>
          <w:szCs w:val="24"/>
          <w:lang w:eastAsia="zh-CN"/>
        </w:rPr>
        <w:t xml:space="preserve"> DW</w:t>
      </w:r>
      <w:r w:rsidRPr="003B6E36">
        <w:rPr>
          <w:rFonts w:ascii="Book Antiqua" w:hAnsi="Book Antiqua" w:cs="Times New Roman"/>
          <w:sz w:val="24"/>
          <w:szCs w:val="24"/>
        </w:rPr>
        <w:t>, Youn</w:t>
      </w:r>
      <w:r>
        <w:rPr>
          <w:rFonts w:ascii="Book Antiqua" w:eastAsia="SimSun" w:hAnsi="Book Antiqua" w:cs="Times New Roman" w:hint="eastAsia"/>
          <w:sz w:val="24"/>
          <w:szCs w:val="24"/>
          <w:lang w:eastAsia="zh-CN"/>
        </w:rPr>
        <w:t xml:space="preserve"> YH</w:t>
      </w:r>
      <w:r w:rsidRPr="003B6E36">
        <w:rPr>
          <w:rFonts w:ascii="Book Antiqua" w:hAnsi="Book Antiqua" w:cs="Times New Roman"/>
          <w:sz w:val="24"/>
          <w:szCs w:val="24"/>
        </w:rPr>
        <w:t>, Jung</w:t>
      </w:r>
      <w:r>
        <w:rPr>
          <w:rFonts w:ascii="Book Antiqua" w:eastAsia="SimSun" w:hAnsi="Book Antiqua" w:cs="Times New Roman" w:hint="eastAsia"/>
          <w:sz w:val="24"/>
          <w:szCs w:val="24"/>
          <w:lang w:eastAsia="zh-CN"/>
        </w:rPr>
        <w:t xml:space="preserve"> DH</w:t>
      </w:r>
      <w:r w:rsidRPr="003B6E36">
        <w:rPr>
          <w:rFonts w:ascii="Book Antiqua" w:hAnsi="Book Antiqua" w:cs="Times New Roman"/>
          <w:sz w:val="24"/>
          <w:szCs w:val="24"/>
        </w:rPr>
        <w:t>, Park</w:t>
      </w:r>
      <w:r>
        <w:rPr>
          <w:rFonts w:ascii="Book Antiqua" w:eastAsia="SimSun" w:hAnsi="Book Antiqua" w:cs="Times New Roman" w:hint="eastAsia"/>
          <w:sz w:val="24"/>
          <w:szCs w:val="24"/>
          <w:lang w:eastAsia="zh-CN"/>
        </w:rPr>
        <w:t xml:space="preserve"> JJ</w:t>
      </w:r>
      <w:r w:rsidRPr="003B6E36">
        <w:rPr>
          <w:rFonts w:ascii="Book Antiqua" w:hAnsi="Book Antiqua" w:cs="Times New Roman"/>
          <w:sz w:val="24"/>
          <w:szCs w:val="24"/>
        </w:rPr>
        <w:t>, Kim</w:t>
      </w:r>
      <w:r>
        <w:rPr>
          <w:rFonts w:ascii="Book Antiqua" w:eastAsia="SimSun" w:hAnsi="Book Antiqua" w:cs="Times New Roman" w:hint="eastAsia"/>
          <w:sz w:val="24"/>
          <w:szCs w:val="24"/>
          <w:lang w:eastAsia="zh-CN"/>
        </w:rPr>
        <w:t xml:space="preserve"> JH</w:t>
      </w:r>
      <w:r w:rsidRPr="003B6E36">
        <w:rPr>
          <w:rFonts w:ascii="Book Antiqua" w:hAnsi="Book Antiqua" w:cs="Times New Roman"/>
          <w:sz w:val="24"/>
          <w:szCs w:val="24"/>
        </w:rPr>
        <w:t>,</w:t>
      </w:r>
      <w:r w:rsidRPr="003B6E36">
        <w:rPr>
          <w:rFonts w:ascii="Book Antiqua" w:hAnsi="Book Antiqua" w:cs="Times New Roman" w:hint="eastAsia"/>
          <w:sz w:val="24"/>
          <w:szCs w:val="24"/>
        </w:rPr>
        <w:t xml:space="preserve"> </w:t>
      </w:r>
      <w:r w:rsidRPr="003B6E36">
        <w:rPr>
          <w:rFonts w:ascii="Book Antiqua" w:hAnsi="Book Antiqua" w:cs="Times New Roman"/>
          <w:sz w:val="24"/>
          <w:szCs w:val="24"/>
        </w:rPr>
        <w:t>Park</w:t>
      </w:r>
      <w:r>
        <w:rPr>
          <w:rFonts w:ascii="Book Antiqua" w:eastAsia="SimSun" w:hAnsi="Book Antiqua" w:cs="Times New Roman" w:hint="eastAsia"/>
          <w:sz w:val="24"/>
          <w:szCs w:val="24"/>
          <w:lang w:eastAsia="zh-CN"/>
        </w:rPr>
        <w:t xml:space="preserve"> H. </w:t>
      </w:r>
      <w:r w:rsidRPr="00124F16">
        <w:rPr>
          <w:rFonts w:ascii="Book Antiqua" w:hAnsi="Book Antiqua" w:cs="Times New Roman"/>
          <w:sz w:val="24"/>
          <w:szCs w:val="24"/>
        </w:rPr>
        <w:t>Risk factors of electrocoagulation syndrome after esophageal endoscopic submucosal dissection</w:t>
      </w:r>
      <w:r>
        <w:rPr>
          <w:rFonts w:ascii="Book Antiqua" w:eastAsia="SimSun" w:hAnsi="Book Antiqua" w:cs="Times New Roman" w:hint="eastAsia"/>
          <w:sz w:val="24"/>
          <w:szCs w:val="24"/>
          <w:lang w:eastAsia="zh-CN"/>
        </w:rPr>
        <w:t xml:space="preserve">. </w:t>
      </w:r>
      <w:bookmarkStart w:id="26" w:name="OLE_LINK92"/>
      <w:bookmarkStart w:id="27" w:name="OLE_LINK94"/>
      <w:r w:rsidRPr="009E3692">
        <w:rPr>
          <w:rFonts w:ascii="Book Antiqua" w:hAnsi="Book Antiqua"/>
          <w:i/>
          <w:sz w:val="24"/>
        </w:rPr>
        <w:t>World J Gastroenterol</w:t>
      </w:r>
      <w:r w:rsidRPr="009E3692">
        <w:rPr>
          <w:rFonts w:ascii="Book Antiqua" w:hAnsi="Book Antiqua"/>
          <w:sz w:val="24"/>
        </w:rPr>
        <w:t xml:space="preserve"> 201</w:t>
      </w:r>
      <w:r>
        <w:rPr>
          <w:rFonts w:ascii="Book Antiqua" w:hAnsi="Book Antiqua" w:hint="eastAsia"/>
          <w:sz w:val="24"/>
        </w:rPr>
        <w:t>8</w:t>
      </w:r>
      <w:r w:rsidRPr="009E3692">
        <w:rPr>
          <w:rFonts w:ascii="Book Antiqua" w:hAnsi="Book Antiqua"/>
          <w:sz w:val="24"/>
        </w:rPr>
        <w:t>; In press</w:t>
      </w:r>
      <w:bookmarkEnd w:id="24"/>
      <w:bookmarkEnd w:id="25"/>
      <w:bookmarkEnd w:id="26"/>
      <w:bookmarkEnd w:id="27"/>
    </w:p>
    <w:p w14:paraId="69349179" w14:textId="77777777" w:rsidR="00124F16" w:rsidRPr="00124F16" w:rsidRDefault="00124F16" w:rsidP="00FF0642">
      <w:pPr>
        <w:wordWrap/>
        <w:spacing w:after="0" w:line="360" w:lineRule="auto"/>
        <w:rPr>
          <w:rFonts w:ascii="Book Antiqua" w:eastAsia="SimSun" w:hAnsi="Book Antiqua" w:cs="Times New Roman"/>
          <w:sz w:val="24"/>
          <w:szCs w:val="24"/>
          <w:lang w:eastAsia="zh-CN"/>
        </w:rPr>
      </w:pPr>
    </w:p>
    <w:p w14:paraId="7A38D814" w14:textId="77777777" w:rsidR="00DE03F7" w:rsidRPr="004D73C0" w:rsidRDefault="00DE03F7" w:rsidP="00FF0642">
      <w:pPr>
        <w:wordWrap/>
        <w:spacing w:after="0" w:line="360" w:lineRule="auto"/>
        <w:rPr>
          <w:rFonts w:ascii="Book Antiqua" w:hAnsi="Book Antiqua" w:cs="Times New Roman"/>
          <w:b/>
          <w:sz w:val="24"/>
          <w:szCs w:val="24"/>
        </w:rPr>
      </w:pPr>
      <w:r w:rsidRPr="004D73C0">
        <w:rPr>
          <w:rFonts w:ascii="Book Antiqua" w:hAnsi="Book Antiqua" w:cs="Times New Roman"/>
          <w:b/>
          <w:sz w:val="24"/>
          <w:szCs w:val="24"/>
        </w:rPr>
        <w:br w:type="page"/>
      </w:r>
    </w:p>
    <w:p w14:paraId="7A38D815" w14:textId="77777777" w:rsidR="00DE03F7" w:rsidRPr="004D73C0" w:rsidRDefault="00DE03F7" w:rsidP="00FF0642">
      <w:pPr>
        <w:wordWrap/>
        <w:spacing w:after="0" w:line="360" w:lineRule="auto"/>
        <w:rPr>
          <w:rFonts w:ascii="Book Antiqua" w:hAnsi="Book Antiqua" w:cs="Times New Roman"/>
          <w:b/>
          <w:sz w:val="24"/>
          <w:szCs w:val="24"/>
        </w:rPr>
      </w:pPr>
      <w:r w:rsidRPr="004D73C0">
        <w:rPr>
          <w:rFonts w:ascii="Book Antiqua" w:hAnsi="Book Antiqua" w:cs="Times New Roman"/>
          <w:b/>
          <w:sz w:val="24"/>
          <w:szCs w:val="24"/>
        </w:rPr>
        <w:lastRenderedPageBreak/>
        <w:t>I</w:t>
      </w:r>
      <w:r w:rsidRPr="00603951">
        <w:rPr>
          <w:rFonts w:ascii="Book Antiqua" w:hAnsi="Book Antiqua" w:cs="Times New Roman"/>
          <w:b/>
          <w:caps/>
          <w:sz w:val="24"/>
          <w:szCs w:val="24"/>
        </w:rPr>
        <w:t>ntroduction</w:t>
      </w:r>
    </w:p>
    <w:p w14:paraId="7A38D816" w14:textId="77777777" w:rsidR="00DE03F7" w:rsidRPr="004D73C0" w:rsidRDefault="00DE03F7" w:rsidP="00FF0642">
      <w:pPr>
        <w:wordWrap/>
        <w:spacing w:after="0" w:line="360" w:lineRule="auto"/>
        <w:rPr>
          <w:rFonts w:ascii="Book Antiqua" w:hAnsi="Book Antiqua" w:cs="Times New Roman"/>
          <w:sz w:val="24"/>
          <w:szCs w:val="24"/>
        </w:rPr>
      </w:pPr>
      <w:r w:rsidRPr="004D73C0">
        <w:rPr>
          <w:rFonts w:ascii="Book Antiqua" w:hAnsi="Book Antiqua" w:cs="Times New Roman"/>
          <w:sz w:val="24"/>
          <w:szCs w:val="24"/>
        </w:rPr>
        <w:t>With the development of endoscopic imaging technology and the increase in early endoscopic surveillance, the incidence of superficial esophageal neoplasm (SEN) has increased substantially</w:t>
      </w:r>
      <w:r w:rsidR="00223233">
        <w:rPr>
          <w:rFonts w:ascii="Book Antiqua" w:hAnsi="Book Antiqua" w:cs="Times New Roman"/>
          <w:noProof/>
          <w:sz w:val="24"/>
          <w:szCs w:val="24"/>
          <w:vertAlign w:val="superscript"/>
        </w:rPr>
        <w:t>[1,</w:t>
      </w:r>
      <w:r w:rsidRPr="00223233">
        <w:rPr>
          <w:rFonts w:ascii="Book Antiqua" w:hAnsi="Book Antiqua" w:cs="Times New Roman"/>
          <w:noProof/>
          <w:sz w:val="24"/>
          <w:szCs w:val="24"/>
          <w:vertAlign w:val="superscript"/>
        </w:rPr>
        <w:t>2]</w:t>
      </w:r>
      <w:r w:rsidRPr="004D73C0">
        <w:rPr>
          <w:rFonts w:ascii="Book Antiqua" w:hAnsi="Book Antiqua" w:cs="Times New Roman"/>
          <w:sz w:val="24"/>
          <w:szCs w:val="24"/>
        </w:rPr>
        <w:t>. Endoscopic resection has been considered to be a feasible procedure for SEN because of its minimal invasiveness and the fact that it does not compromise organ function</w:t>
      </w:r>
      <w:r w:rsidR="00223233" w:rsidRPr="00223233">
        <w:rPr>
          <w:rFonts w:ascii="Book Antiqua" w:hAnsi="Book Antiqua" w:cs="Times New Roman"/>
          <w:noProof/>
          <w:sz w:val="24"/>
          <w:szCs w:val="24"/>
          <w:vertAlign w:val="superscript"/>
        </w:rPr>
        <w:t>[3,</w:t>
      </w:r>
      <w:r w:rsidRPr="00223233">
        <w:rPr>
          <w:rFonts w:ascii="Book Antiqua" w:hAnsi="Book Antiqua" w:cs="Times New Roman"/>
          <w:noProof/>
          <w:sz w:val="24"/>
          <w:szCs w:val="24"/>
          <w:vertAlign w:val="superscript"/>
        </w:rPr>
        <w:t>4]</w:t>
      </w:r>
      <w:r w:rsidRPr="004D73C0">
        <w:rPr>
          <w:rFonts w:ascii="Book Antiqua" w:hAnsi="Book Antiqua" w:cs="Times New Roman"/>
          <w:sz w:val="24"/>
          <w:szCs w:val="24"/>
        </w:rPr>
        <w:t>. Endoscopic submucosal dissection (ESD) is an endoscopic resection method that enables high rates of en bloc resection regardless of tumor size and consequently reduces local recurrence</w:t>
      </w:r>
      <w:r w:rsidR="00223233" w:rsidRPr="00223233">
        <w:rPr>
          <w:rFonts w:ascii="Book Antiqua" w:hAnsi="Book Antiqua" w:cs="Times New Roman"/>
          <w:noProof/>
          <w:sz w:val="24"/>
          <w:szCs w:val="24"/>
          <w:vertAlign w:val="superscript"/>
        </w:rPr>
        <w:t>[5,</w:t>
      </w:r>
      <w:r w:rsidRPr="00223233">
        <w:rPr>
          <w:rFonts w:ascii="Book Antiqua" w:hAnsi="Book Antiqua" w:cs="Times New Roman"/>
          <w:noProof/>
          <w:sz w:val="24"/>
          <w:szCs w:val="24"/>
          <w:vertAlign w:val="superscript"/>
        </w:rPr>
        <w:t>6]</w:t>
      </w:r>
      <w:r w:rsidRPr="004D73C0">
        <w:rPr>
          <w:rFonts w:ascii="Book Antiqua" w:hAnsi="Book Antiqua" w:cs="Times New Roman"/>
          <w:sz w:val="24"/>
          <w:szCs w:val="24"/>
        </w:rPr>
        <w:t>. However, esophageal ESD is a more difficult procedure to perform than gastric ESD. The technical resectability of the lesion is affected by various applied techniques, the expertise of the endoscopist, and the location and/or features of the lesion</w:t>
      </w:r>
      <w:r w:rsidR="00223233" w:rsidRPr="00223233">
        <w:rPr>
          <w:rFonts w:ascii="Book Antiqua" w:hAnsi="Book Antiqua" w:cs="Times New Roman"/>
          <w:noProof/>
          <w:sz w:val="24"/>
          <w:szCs w:val="24"/>
          <w:vertAlign w:val="superscript"/>
        </w:rPr>
        <w:t>[1,</w:t>
      </w:r>
      <w:r w:rsidRPr="00223233">
        <w:rPr>
          <w:rFonts w:ascii="Book Antiqua" w:hAnsi="Book Antiqua" w:cs="Times New Roman"/>
          <w:noProof/>
          <w:sz w:val="24"/>
          <w:szCs w:val="24"/>
          <w:vertAlign w:val="superscript"/>
        </w:rPr>
        <w:t>6]</w:t>
      </w:r>
      <w:r w:rsidRPr="004D73C0">
        <w:rPr>
          <w:rFonts w:ascii="Book Antiqua" w:hAnsi="Book Antiqua" w:cs="Times New Roman"/>
          <w:sz w:val="24"/>
          <w:szCs w:val="24"/>
        </w:rPr>
        <w:t xml:space="preserve">. </w:t>
      </w:r>
    </w:p>
    <w:p w14:paraId="7A38D817" w14:textId="018DFBCD" w:rsidR="00DE03F7" w:rsidRPr="004D73C0" w:rsidRDefault="00DE03F7" w:rsidP="00FF0642">
      <w:pPr>
        <w:wordWrap/>
        <w:spacing w:after="0" w:line="360" w:lineRule="auto"/>
        <w:ind w:firstLineChars="150" w:firstLine="360"/>
        <w:rPr>
          <w:rFonts w:ascii="Book Antiqua" w:hAnsi="Book Antiqua" w:cs="Times New Roman"/>
          <w:sz w:val="24"/>
          <w:szCs w:val="24"/>
        </w:rPr>
      </w:pPr>
      <w:r w:rsidRPr="004D73C0">
        <w:rPr>
          <w:rFonts w:ascii="Book Antiqua" w:hAnsi="Book Antiqua" w:cs="Times New Roman"/>
          <w:sz w:val="24"/>
          <w:szCs w:val="24"/>
        </w:rPr>
        <w:t>Well-known complications of esophageal ESD include perforation (0</w:t>
      </w:r>
      <w:r w:rsidR="004A78E8">
        <w:rPr>
          <w:rFonts w:ascii="Book Antiqua" w:eastAsia="SimSun" w:hAnsi="Book Antiqua" w:cs="Times New Roman" w:hint="eastAsia"/>
          <w:sz w:val="24"/>
          <w:szCs w:val="24"/>
          <w:lang w:eastAsia="zh-CN"/>
        </w:rPr>
        <w:t>%</w:t>
      </w:r>
      <w:r w:rsidR="00A82BE1">
        <w:rPr>
          <w:rFonts w:ascii="Book Antiqua" w:eastAsia="SimSun" w:hAnsi="Book Antiqua" w:cs="Times New Roman" w:hint="eastAsia"/>
          <w:sz w:val="24"/>
          <w:szCs w:val="24"/>
          <w:lang w:eastAsia="zh-CN"/>
        </w:rPr>
        <w:t>-</w:t>
      </w:r>
      <w:r w:rsidRPr="004D73C0">
        <w:rPr>
          <w:rFonts w:ascii="Book Antiqua" w:hAnsi="Book Antiqua" w:cs="Times New Roman"/>
          <w:sz w:val="24"/>
          <w:szCs w:val="24"/>
        </w:rPr>
        <w:t xml:space="preserve">6.9%), </w:t>
      </w:r>
      <w:r w:rsidR="00223233">
        <w:rPr>
          <w:rFonts w:ascii="Book Antiqua" w:hAnsi="Book Antiqua" w:cs="Times New Roman"/>
          <w:sz w:val="24"/>
          <w:szCs w:val="24"/>
        </w:rPr>
        <w:t>bleeding (</w:t>
      </w:r>
      <w:r w:rsidR="00223233">
        <w:rPr>
          <w:rFonts w:ascii="Book Antiqua" w:hAnsi="Book Antiqua" w:cs="Times New Roman" w:hint="eastAsia"/>
          <w:sz w:val="24"/>
          <w:szCs w:val="24"/>
        </w:rPr>
        <w:t>0</w:t>
      </w:r>
      <w:r w:rsidR="00DA036C">
        <w:rPr>
          <w:rFonts w:ascii="Book Antiqua" w:eastAsia="SimSun" w:hAnsi="Book Antiqua" w:cs="Times New Roman" w:hint="eastAsia"/>
          <w:sz w:val="24"/>
          <w:szCs w:val="24"/>
          <w:lang w:eastAsia="zh-CN"/>
        </w:rPr>
        <w:t>%</w:t>
      </w:r>
      <w:r w:rsidR="00A82BE1">
        <w:rPr>
          <w:rFonts w:ascii="Book Antiqua" w:eastAsia="SimSun" w:hAnsi="Book Antiqua" w:cs="Times New Roman" w:hint="eastAsia"/>
          <w:sz w:val="24"/>
          <w:szCs w:val="24"/>
          <w:lang w:eastAsia="zh-CN"/>
        </w:rPr>
        <w:t>-</w:t>
      </w:r>
      <w:r w:rsidRPr="004D73C0">
        <w:rPr>
          <w:rFonts w:ascii="Book Antiqua" w:hAnsi="Book Antiqua" w:cs="Times New Roman"/>
          <w:sz w:val="24"/>
          <w:szCs w:val="24"/>
        </w:rPr>
        <w:t>5.2%), and post-procedural stricture (0</w:t>
      </w:r>
      <w:r w:rsidR="004A78E8">
        <w:rPr>
          <w:rFonts w:ascii="Book Antiqua" w:eastAsia="SimSun" w:hAnsi="Book Antiqua" w:cs="Times New Roman" w:hint="eastAsia"/>
          <w:sz w:val="24"/>
          <w:szCs w:val="24"/>
          <w:lang w:eastAsia="zh-CN"/>
        </w:rPr>
        <w:t>%</w:t>
      </w:r>
      <w:r w:rsidR="00A82BE1">
        <w:rPr>
          <w:rFonts w:ascii="Book Antiqua" w:eastAsia="SimSun" w:hAnsi="Book Antiqua" w:cs="Times New Roman" w:hint="eastAsia"/>
          <w:sz w:val="24"/>
          <w:szCs w:val="24"/>
          <w:lang w:eastAsia="zh-CN"/>
        </w:rPr>
        <w:t>-</w:t>
      </w:r>
      <w:r w:rsidRPr="004D73C0">
        <w:rPr>
          <w:rFonts w:ascii="Book Antiqua" w:hAnsi="Book Antiqua" w:cs="Times New Roman"/>
          <w:sz w:val="24"/>
          <w:szCs w:val="24"/>
        </w:rPr>
        <w:t>17.2%)</w:t>
      </w:r>
      <w:r w:rsidR="00223233" w:rsidRPr="00223233">
        <w:rPr>
          <w:rFonts w:ascii="Book Antiqua" w:hAnsi="Book Antiqua" w:cs="Times New Roman"/>
          <w:noProof/>
          <w:sz w:val="24"/>
          <w:szCs w:val="24"/>
          <w:vertAlign w:val="superscript"/>
        </w:rPr>
        <w:t>[1,4,</w:t>
      </w:r>
      <w:r w:rsidRPr="00223233">
        <w:rPr>
          <w:rFonts w:ascii="Book Antiqua" w:hAnsi="Book Antiqua" w:cs="Times New Roman"/>
          <w:noProof/>
          <w:sz w:val="24"/>
          <w:szCs w:val="24"/>
          <w:vertAlign w:val="superscript"/>
        </w:rPr>
        <w:t>7-10]</w:t>
      </w:r>
      <w:r w:rsidRPr="004D73C0">
        <w:rPr>
          <w:rFonts w:ascii="Book Antiqua" w:hAnsi="Book Antiqua" w:cs="Times New Roman"/>
          <w:sz w:val="24"/>
          <w:szCs w:val="24"/>
        </w:rPr>
        <w:t>. However, post ESD electrocoagulation syndrome (PEECS) can be also a common complication of ESD</w:t>
      </w:r>
      <w:r w:rsidR="00223233" w:rsidRPr="00223233">
        <w:rPr>
          <w:rFonts w:ascii="Book Antiqua" w:hAnsi="Book Antiqua" w:cs="Times New Roman"/>
          <w:noProof/>
          <w:sz w:val="24"/>
          <w:szCs w:val="24"/>
          <w:vertAlign w:val="superscript"/>
        </w:rPr>
        <w:t>[11,</w:t>
      </w:r>
      <w:r w:rsidRPr="00223233">
        <w:rPr>
          <w:rFonts w:ascii="Book Antiqua" w:hAnsi="Book Antiqua" w:cs="Times New Roman"/>
          <w:noProof/>
          <w:sz w:val="24"/>
          <w:szCs w:val="24"/>
          <w:vertAlign w:val="superscript"/>
        </w:rPr>
        <w:t>12]</w:t>
      </w:r>
      <w:r w:rsidRPr="004D73C0">
        <w:rPr>
          <w:rFonts w:ascii="Book Antiqua" w:hAnsi="Book Antiqua" w:cs="Times New Roman"/>
          <w:sz w:val="24"/>
          <w:szCs w:val="24"/>
        </w:rPr>
        <w:t>. PEECS is characterized by localized abdominal pain, rebound tenderness, fever, and signs of peritoneal irritation without frank perforation after gastric or colorectal ESD. Several previous studies analyzed PEECS after gastric or colonic ESD, but PEECS after esophageal ESD has not been studied yet</w:t>
      </w:r>
      <w:r w:rsidR="00223233" w:rsidRPr="00223233">
        <w:rPr>
          <w:rFonts w:ascii="Book Antiqua" w:hAnsi="Book Antiqua" w:cs="Times New Roman"/>
          <w:noProof/>
          <w:sz w:val="24"/>
          <w:szCs w:val="24"/>
          <w:vertAlign w:val="superscript"/>
        </w:rPr>
        <w:t>[12,</w:t>
      </w:r>
      <w:r w:rsidRPr="00223233">
        <w:rPr>
          <w:rFonts w:ascii="Book Antiqua" w:hAnsi="Book Antiqua" w:cs="Times New Roman"/>
          <w:noProof/>
          <w:sz w:val="24"/>
          <w:szCs w:val="24"/>
          <w:vertAlign w:val="superscript"/>
        </w:rPr>
        <w:t>13]</w:t>
      </w:r>
      <w:r w:rsidRPr="004D73C0">
        <w:rPr>
          <w:rFonts w:ascii="Book Antiqua" w:hAnsi="Book Antiqua" w:cs="Times New Roman"/>
          <w:sz w:val="24"/>
          <w:szCs w:val="24"/>
        </w:rPr>
        <w:t>.</w:t>
      </w:r>
      <w:r w:rsidRPr="004D73C0" w:rsidDel="000D17A0">
        <w:rPr>
          <w:rFonts w:ascii="Book Antiqua" w:hAnsi="Book Antiqua" w:cs="Times New Roman"/>
          <w:sz w:val="24"/>
          <w:szCs w:val="24"/>
        </w:rPr>
        <w:t xml:space="preserve"> </w:t>
      </w:r>
      <w:r w:rsidRPr="004D73C0">
        <w:rPr>
          <w:rFonts w:ascii="Book Antiqua" w:hAnsi="Book Antiqua" w:cs="Times New Roman"/>
          <w:sz w:val="24"/>
          <w:szCs w:val="24"/>
        </w:rPr>
        <w:t>Actually</w:t>
      </w:r>
      <w:r w:rsidRPr="004D73C0">
        <w:rPr>
          <w:rFonts w:ascii="Book Antiqua" w:hAnsi="Book Antiqua" w:cs="Times New Roman"/>
          <w:color w:val="222222"/>
          <w:sz w:val="24"/>
          <w:szCs w:val="24"/>
          <w:lang w:val="en"/>
        </w:rPr>
        <w:t>, some patients demonstrate clinical signs of PEECS after esophageal ESD associated with fever, chest pain and leukocytosis, despite the absence of perforation.</w:t>
      </w:r>
      <w:r w:rsidRPr="004D73C0">
        <w:rPr>
          <w:rFonts w:ascii="Book Antiqua" w:hAnsi="Book Antiqua" w:cs="Times New Roman"/>
          <w:sz w:val="24"/>
          <w:szCs w:val="24"/>
        </w:rPr>
        <w:t xml:space="preserve"> However, the </w:t>
      </w:r>
      <w:r w:rsidRPr="00F81819">
        <w:rPr>
          <w:rFonts w:ascii="Book Antiqua" w:hAnsi="Book Antiqua" w:cs="Times New Roman"/>
          <w:sz w:val="24"/>
          <w:szCs w:val="24"/>
        </w:rPr>
        <w:t>possibility of PEECS in the esophagus has received little attention.</w:t>
      </w:r>
      <w:r w:rsidR="0025091F" w:rsidRPr="00F81819">
        <w:rPr>
          <w:rFonts w:ascii="Book Antiqua" w:hAnsi="Book Antiqua" w:cs="Times New Roman"/>
          <w:sz w:val="24"/>
          <w:szCs w:val="24"/>
        </w:rPr>
        <w:t xml:space="preserve"> </w:t>
      </w:r>
      <w:r w:rsidR="0025091F" w:rsidRPr="00F81819">
        <w:rPr>
          <w:rStyle w:val="shorttext"/>
          <w:rFonts w:ascii="Book Antiqua" w:hAnsi="Book Antiqua" w:cs="Arial"/>
          <w:color w:val="222222"/>
          <w:sz w:val="24"/>
          <w:szCs w:val="24"/>
          <w:lang w:val="en"/>
        </w:rPr>
        <w:t>As far as we know, no studies have yet been conducted on PEECS in the esophagus</w:t>
      </w:r>
      <w:r w:rsidR="00F81819" w:rsidRPr="00F81819">
        <w:rPr>
          <w:rStyle w:val="shorttext"/>
          <w:rFonts w:ascii="Book Antiqua" w:hAnsi="Book Antiqua" w:cs="Arial"/>
          <w:color w:val="222222"/>
          <w:sz w:val="24"/>
          <w:szCs w:val="24"/>
          <w:lang w:val="en"/>
        </w:rPr>
        <w:t>, and we tried to investigate this new study</w:t>
      </w:r>
      <w:r w:rsidR="00F81819">
        <w:rPr>
          <w:rStyle w:val="shorttext"/>
          <w:rFonts w:ascii="Arial" w:hAnsi="Arial" w:cs="Arial"/>
          <w:color w:val="222222"/>
          <w:lang w:val="en"/>
        </w:rPr>
        <w:t>.</w:t>
      </w:r>
      <w:r w:rsidRPr="004D73C0">
        <w:rPr>
          <w:rFonts w:ascii="Book Antiqua" w:hAnsi="Book Antiqua" w:cs="Times New Roman"/>
          <w:sz w:val="24"/>
          <w:szCs w:val="24"/>
        </w:rPr>
        <w:t xml:space="preserve"> Therefore, we aimed to evaluate the incidence and risk factors of PEECS in the esophagus. </w:t>
      </w:r>
    </w:p>
    <w:p w14:paraId="7A38D818" w14:textId="77777777" w:rsidR="00DE03F7" w:rsidRPr="004D73C0" w:rsidRDefault="00DE03F7" w:rsidP="00FF0642">
      <w:pPr>
        <w:wordWrap/>
        <w:spacing w:after="0" w:line="360" w:lineRule="auto"/>
        <w:rPr>
          <w:rFonts w:ascii="Book Antiqua" w:hAnsi="Book Antiqua" w:cs="Times New Roman"/>
          <w:sz w:val="24"/>
          <w:szCs w:val="24"/>
        </w:rPr>
      </w:pPr>
    </w:p>
    <w:p w14:paraId="7A38D819" w14:textId="77777777" w:rsidR="00DE03F7" w:rsidRPr="00603951" w:rsidRDefault="00DE03F7" w:rsidP="00FF0642">
      <w:pPr>
        <w:wordWrap/>
        <w:spacing w:after="0" w:line="360" w:lineRule="auto"/>
        <w:rPr>
          <w:rFonts w:ascii="Book Antiqua" w:hAnsi="Book Antiqua" w:cs="Times New Roman"/>
          <w:b/>
          <w:caps/>
          <w:sz w:val="24"/>
          <w:szCs w:val="24"/>
        </w:rPr>
      </w:pPr>
      <w:r w:rsidRPr="00603951">
        <w:rPr>
          <w:rFonts w:ascii="Book Antiqua" w:hAnsi="Book Antiqua" w:cs="Times New Roman"/>
          <w:b/>
          <w:caps/>
          <w:sz w:val="24"/>
          <w:szCs w:val="24"/>
        </w:rPr>
        <w:t>Materials and Methods</w:t>
      </w:r>
    </w:p>
    <w:p w14:paraId="7A38D81A" w14:textId="77777777" w:rsidR="00DE03F7" w:rsidRPr="00A3635D" w:rsidRDefault="00DE03F7" w:rsidP="00FF0642">
      <w:pPr>
        <w:wordWrap/>
        <w:spacing w:after="0" w:line="360" w:lineRule="auto"/>
        <w:rPr>
          <w:rFonts w:ascii="Book Antiqua" w:hAnsi="Book Antiqua" w:cs="Times New Roman"/>
          <w:b/>
          <w:i/>
          <w:sz w:val="24"/>
          <w:szCs w:val="24"/>
        </w:rPr>
      </w:pPr>
      <w:r w:rsidRPr="00A3635D">
        <w:rPr>
          <w:rFonts w:ascii="Book Antiqua" w:hAnsi="Book Antiqua" w:cs="Times New Roman"/>
          <w:b/>
          <w:i/>
          <w:sz w:val="24"/>
          <w:szCs w:val="24"/>
        </w:rPr>
        <w:t>Patients and tumors</w:t>
      </w:r>
    </w:p>
    <w:p w14:paraId="7A38D81B" w14:textId="0BD4F6DA" w:rsidR="00DE03F7" w:rsidRPr="004D73C0" w:rsidRDefault="00DE03F7" w:rsidP="00FF0642">
      <w:pPr>
        <w:wordWrap/>
        <w:spacing w:after="0" w:line="360" w:lineRule="auto"/>
        <w:rPr>
          <w:rFonts w:ascii="Book Antiqua" w:hAnsi="Book Antiqua" w:cs="Times New Roman"/>
          <w:sz w:val="24"/>
          <w:szCs w:val="24"/>
        </w:rPr>
      </w:pPr>
      <w:r w:rsidRPr="004D73C0">
        <w:rPr>
          <w:rFonts w:ascii="Book Antiqua" w:hAnsi="Book Antiqua" w:cs="Times New Roman"/>
          <w:sz w:val="24"/>
          <w:szCs w:val="24"/>
        </w:rPr>
        <w:t xml:space="preserve">We retrospectively analyzed prospectively collected database of patients who underwent esophageal ESD for superficial esophageal squamous neoplasms between March 2009 and December 2016 at Gangnam Severance Hospital, Seoul, </w:t>
      </w:r>
      <w:r w:rsidR="002A4D5D">
        <w:rPr>
          <w:rFonts w:ascii="Book Antiqua" w:eastAsia="SimSun" w:hAnsi="Book Antiqua" w:cs="Times New Roman" w:hint="eastAsia"/>
          <w:sz w:val="24"/>
          <w:szCs w:val="24"/>
          <w:lang w:eastAsia="zh-CN"/>
        </w:rPr>
        <w:t xml:space="preserve">South </w:t>
      </w:r>
      <w:r w:rsidRPr="004D73C0">
        <w:rPr>
          <w:rFonts w:ascii="Book Antiqua" w:hAnsi="Book Antiqua" w:cs="Times New Roman"/>
          <w:sz w:val="24"/>
          <w:szCs w:val="24"/>
        </w:rPr>
        <w:t xml:space="preserve">Korea. The analyzed demographic data and clinicopathologic features </w:t>
      </w:r>
      <w:r w:rsidRPr="004D73C0">
        <w:rPr>
          <w:rFonts w:ascii="Book Antiqua" w:hAnsi="Book Antiqua" w:cs="Times New Roman"/>
          <w:sz w:val="24"/>
          <w:szCs w:val="24"/>
        </w:rPr>
        <w:lastRenderedPageBreak/>
        <w:t>included patient age, sex, comorbidities, smoking and alcohol history, gross appearance of the tumor, location of the tumor, histological type, invasion depth, circumferential extension of the tumor, area of resection, degree of exposure of the muscularis propria, procedure time, systemic inflammatory response markers (</w:t>
      </w:r>
      <w:r w:rsidRPr="002A4D5D">
        <w:rPr>
          <w:rFonts w:ascii="Book Antiqua" w:hAnsi="Book Antiqua" w:cs="Times New Roman"/>
          <w:i/>
          <w:sz w:val="24"/>
          <w:szCs w:val="24"/>
        </w:rPr>
        <w:t>e.g.</w:t>
      </w:r>
      <w:r w:rsidR="002A4D5D">
        <w:rPr>
          <w:rFonts w:ascii="Book Antiqua" w:eastAsia="SimSun" w:hAnsi="Book Antiqua" w:cs="Times New Roman" w:hint="eastAsia"/>
          <w:sz w:val="24"/>
          <w:szCs w:val="24"/>
          <w:lang w:eastAsia="zh-CN"/>
        </w:rPr>
        <w:t xml:space="preserve">, </w:t>
      </w:r>
      <w:r w:rsidRPr="004D73C0">
        <w:rPr>
          <w:rFonts w:ascii="Book Antiqua" w:hAnsi="Book Antiqua" w:cs="Times New Roman"/>
          <w:sz w:val="24"/>
          <w:szCs w:val="24"/>
        </w:rPr>
        <w:t>leukocyte count and body temperature), administration of antibiotics, and hospitalization period. The gross appearance of the tumor was categorized according to the Paris classification system</w:t>
      </w:r>
      <w:r w:rsidRPr="00223233">
        <w:rPr>
          <w:rFonts w:ascii="Book Antiqua" w:hAnsi="Book Antiqua" w:cs="Times New Roman"/>
          <w:noProof/>
          <w:sz w:val="24"/>
          <w:szCs w:val="24"/>
          <w:vertAlign w:val="superscript"/>
        </w:rPr>
        <w:t>[14]</w:t>
      </w:r>
      <w:r w:rsidRPr="004D73C0">
        <w:rPr>
          <w:rFonts w:ascii="Book Antiqua" w:hAnsi="Book Antiqua" w:cs="Times New Roman"/>
          <w:sz w:val="24"/>
          <w:szCs w:val="24"/>
        </w:rPr>
        <w:t>. Tumor histology was assigned according to the Japanese Classification of Esophageal Carcinoma scheme</w:t>
      </w:r>
      <w:r w:rsidRPr="00223233">
        <w:rPr>
          <w:rFonts w:ascii="Book Antiqua" w:hAnsi="Book Antiqua" w:cs="Times New Roman"/>
          <w:noProof/>
          <w:sz w:val="24"/>
          <w:szCs w:val="24"/>
          <w:vertAlign w:val="superscript"/>
        </w:rPr>
        <w:t>[15]</w:t>
      </w:r>
      <w:r w:rsidRPr="004D73C0">
        <w:rPr>
          <w:rFonts w:ascii="Book Antiqua" w:hAnsi="Book Antiqua" w:cs="Times New Roman"/>
          <w:sz w:val="24"/>
          <w:szCs w:val="24"/>
        </w:rPr>
        <w:t>. Tumor location was classified according to the guidelines of the American Joint Committee on Cancer</w:t>
      </w:r>
      <w:r w:rsidRPr="00223233">
        <w:rPr>
          <w:rFonts w:ascii="Book Antiqua" w:hAnsi="Book Antiqua" w:cs="Times New Roman"/>
          <w:noProof/>
          <w:sz w:val="24"/>
          <w:szCs w:val="24"/>
          <w:vertAlign w:val="superscript"/>
        </w:rPr>
        <w:t>[16]</w:t>
      </w:r>
      <w:r w:rsidRPr="004D73C0">
        <w:rPr>
          <w:rFonts w:ascii="Book Antiqua" w:hAnsi="Book Antiqua" w:cs="Times New Roman"/>
          <w:sz w:val="24"/>
          <w:szCs w:val="24"/>
        </w:rPr>
        <w:t>. The resected specimen was assumed to have an elliptical shape. Therefore, the resected area was calculated using the major and minor specimen axes, both of which were measured by a pathologist. The procedure time for ESD was defined as the time from circumferential marking to the retrieval of the resected specimens by an endoscope. Proper muscle layer exposure was defined as when the fine texture of the muscle fibers of muscularis propria was clearly exposed and visible endoscopically due to deep submucosal dissection (Figure 1). Patients who underwent multiple esophageal ESD were excluded in this study.</w:t>
      </w:r>
    </w:p>
    <w:p w14:paraId="7A38D81C" w14:textId="3F019FBF" w:rsidR="00DE03F7" w:rsidRPr="004D73C0" w:rsidRDefault="00DE03F7" w:rsidP="00FF0642">
      <w:pPr>
        <w:wordWrap/>
        <w:spacing w:after="0" w:line="360" w:lineRule="auto"/>
        <w:ind w:firstLineChars="100" w:firstLine="240"/>
        <w:rPr>
          <w:rFonts w:ascii="Book Antiqua" w:hAnsi="Book Antiqua" w:cs="Times New Roman"/>
          <w:sz w:val="24"/>
          <w:szCs w:val="24"/>
        </w:rPr>
      </w:pPr>
      <w:r w:rsidRPr="004D73C0">
        <w:rPr>
          <w:rFonts w:ascii="Book Antiqua" w:hAnsi="Book Antiqua" w:cs="Times New Roman"/>
          <w:sz w:val="24"/>
          <w:szCs w:val="24"/>
        </w:rPr>
        <w:t>PEECS was defined as meeting following criteria: fever (</w:t>
      </w:r>
      <w:r w:rsidRPr="004D73C0">
        <w:rPr>
          <w:rFonts w:ascii="Book Antiqua" w:eastAsia="Malgun Gothic" w:hAnsi="Book Antiqua" w:cs="Times New Roman"/>
          <w:sz w:val="24"/>
          <w:szCs w:val="24"/>
        </w:rPr>
        <w:t>≥ 37.8</w:t>
      </w:r>
      <w:r w:rsidR="00A82BE1">
        <w:rPr>
          <w:rFonts w:ascii="Book Antiqua" w:eastAsia="SimSun" w:hAnsi="Book Antiqua" w:cs="Times New Roman" w:hint="eastAsia"/>
          <w:sz w:val="24"/>
          <w:szCs w:val="24"/>
          <w:lang w:eastAsia="zh-CN"/>
        </w:rPr>
        <w:t xml:space="preserve"> </w:t>
      </w:r>
      <w:r w:rsidRPr="004D73C0">
        <w:rPr>
          <w:rFonts w:ascii="Book Antiqua" w:eastAsia="Batang" w:hAnsi="Book Antiqua" w:cs="Times New Roman"/>
          <w:sz w:val="24"/>
          <w:szCs w:val="24"/>
        </w:rPr>
        <w:t>°C), leukocytosis (&gt; 10800 counts/</w:t>
      </w:r>
      <w:r w:rsidRPr="004D73C0">
        <w:rPr>
          <w:rFonts w:ascii="Book Antiqua" w:hAnsi="Book Antiqua"/>
          <w:sz w:val="24"/>
          <w:szCs w:val="24"/>
        </w:rPr>
        <w:t>μ</w:t>
      </w:r>
      <w:r w:rsidRPr="002A4D5D">
        <w:rPr>
          <w:rFonts w:ascii="Book Antiqua" w:hAnsi="Book Antiqua"/>
          <w:caps/>
          <w:sz w:val="24"/>
          <w:szCs w:val="24"/>
        </w:rPr>
        <w:t>l</w:t>
      </w:r>
      <w:r w:rsidRPr="004D73C0">
        <w:rPr>
          <w:rFonts w:ascii="Book Antiqua" w:eastAsia="Batang" w:hAnsi="Book Antiqua" w:cs="Times New Roman"/>
          <w:sz w:val="24"/>
          <w:szCs w:val="24"/>
        </w:rPr>
        <w:t>), or regi</w:t>
      </w:r>
      <w:r w:rsidR="00AC6F87">
        <w:rPr>
          <w:rFonts w:ascii="Book Antiqua" w:eastAsia="Batang" w:hAnsi="Book Antiqua" w:cs="Times New Roman"/>
          <w:sz w:val="24"/>
          <w:szCs w:val="24"/>
        </w:rPr>
        <w:t>onal chest pain greater than 5/</w:t>
      </w:r>
      <w:r w:rsidRPr="004D73C0">
        <w:rPr>
          <w:rFonts w:ascii="Book Antiqua" w:eastAsia="Batang" w:hAnsi="Book Antiqua" w:cs="Times New Roman"/>
          <w:sz w:val="24"/>
          <w:szCs w:val="24"/>
        </w:rPr>
        <w:t>10 points as assessed on a numeric pain rating scale within 24 h after ESD</w:t>
      </w:r>
      <w:r w:rsidR="00223233" w:rsidRPr="00223233">
        <w:rPr>
          <w:rFonts w:ascii="Book Antiqua" w:eastAsia="Batang" w:hAnsi="Book Antiqua" w:cs="Times New Roman"/>
          <w:noProof/>
          <w:sz w:val="24"/>
          <w:szCs w:val="24"/>
          <w:vertAlign w:val="superscript"/>
        </w:rPr>
        <w:t>[11,</w:t>
      </w:r>
      <w:r w:rsidRPr="00223233">
        <w:rPr>
          <w:rFonts w:ascii="Book Antiqua" w:eastAsia="Batang" w:hAnsi="Book Antiqua" w:cs="Times New Roman"/>
          <w:noProof/>
          <w:sz w:val="24"/>
          <w:szCs w:val="24"/>
          <w:vertAlign w:val="superscript"/>
        </w:rPr>
        <w:t>12]</w:t>
      </w:r>
      <w:r w:rsidRPr="004D73C0">
        <w:rPr>
          <w:rFonts w:ascii="Book Antiqua" w:eastAsia="Batang" w:hAnsi="Book Antiqua" w:cs="Times New Roman"/>
          <w:sz w:val="24"/>
          <w:szCs w:val="24"/>
        </w:rPr>
        <w:t>. Patients indicated the intensity of current, best, and worst pain levels on a scale of 0 (no pain</w:t>
      </w:r>
      <w:r w:rsidR="00223233">
        <w:rPr>
          <w:rFonts w:ascii="Book Antiqua" w:eastAsia="Batang" w:hAnsi="Book Antiqua" w:cs="Times New Roman"/>
          <w:sz w:val="24"/>
          <w:szCs w:val="24"/>
        </w:rPr>
        <w:t>) to 10 (worst pain imaginable)</w:t>
      </w:r>
      <w:r w:rsidRPr="00223233">
        <w:rPr>
          <w:rFonts w:ascii="Book Antiqua" w:eastAsia="Batang" w:hAnsi="Book Antiqua" w:cs="Times New Roman"/>
          <w:noProof/>
          <w:sz w:val="24"/>
          <w:szCs w:val="24"/>
          <w:vertAlign w:val="superscript"/>
        </w:rPr>
        <w:t>[17]</w:t>
      </w:r>
      <w:r w:rsidRPr="004D73C0">
        <w:rPr>
          <w:rFonts w:ascii="Book Antiqua" w:eastAsia="Batang" w:hAnsi="Book Antiqua" w:cs="Times New Roman"/>
          <w:sz w:val="24"/>
          <w:szCs w:val="24"/>
        </w:rPr>
        <w:t>. If one of the criteria was met, it was defined as mild PEECS and defined as severe PEECS if two or more criteria were met. Patients who had ESD complications such as overt perforation or bleeding were excluded from the analyses. Overt p</w:t>
      </w:r>
      <w:r w:rsidRPr="004D73C0">
        <w:rPr>
          <w:rFonts w:ascii="Book Antiqua" w:hAnsi="Book Antiqua" w:cs="Times New Roman"/>
          <w:sz w:val="24"/>
          <w:szCs w:val="24"/>
        </w:rPr>
        <w:t xml:space="preserve">erforation was defined as radiographic evidence of free air, mediastinal emphysema, or subcutaneous emphysema after the procedure. Massive bleeding was defined as bleeding that led to the termination of the procedure. Patients with other defined infections such as pneumonia were also excluded. </w:t>
      </w:r>
      <w:r w:rsidRPr="004D73C0">
        <w:rPr>
          <w:rFonts w:ascii="Book Antiqua" w:hAnsi="Book Antiqua"/>
          <w:sz w:val="24"/>
          <w:szCs w:val="24"/>
        </w:rPr>
        <w:t xml:space="preserve">The Institutional Review Board (IRB) of Gangnam Severance Hospital approved this study (3-2017-0163). We received a consent exemption from the IRB. Patients records and </w:t>
      </w:r>
      <w:r w:rsidRPr="004D73C0">
        <w:rPr>
          <w:rFonts w:ascii="Book Antiqua" w:hAnsi="Book Antiqua"/>
          <w:sz w:val="24"/>
          <w:szCs w:val="24"/>
        </w:rPr>
        <w:lastRenderedPageBreak/>
        <w:t>information was anonymized</w:t>
      </w:r>
    </w:p>
    <w:p w14:paraId="7A38D81D" w14:textId="77777777" w:rsidR="00DE03F7" w:rsidRPr="004D73C0" w:rsidRDefault="00DE03F7" w:rsidP="00FF0642">
      <w:pPr>
        <w:wordWrap/>
        <w:spacing w:after="0" w:line="360" w:lineRule="auto"/>
        <w:rPr>
          <w:rFonts w:ascii="Book Antiqua" w:hAnsi="Book Antiqua" w:cs="Times New Roman"/>
          <w:sz w:val="24"/>
          <w:szCs w:val="24"/>
        </w:rPr>
      </w:pPr>
    </w:p>
    <w:p w14:paraId="7A38D81E" w14:textId="77777777" w:rsidR="00DE03F7" w:rsidRPr="002A4D5D" w:rsidRDefault="00DE03F7" w:rsidP="00FF0642">
      <w:pPr>
        <w:wordWrap/>
        <w:spacing w:after="0" w:line="360" w:lineRule="auto"/>
        <w:rPr>
          <w:rFonts w:ascii="Book Antiqua" w:hAnsi="Book Antiqua" w:cs="Times New Roman"/>
          <w:b/>
          <w:i/>
          <w:sz w:val="24"/>
          <w:szCs w:val="24"/>
        </w:rPr>
      </w:pPr>
      <w:r w:rsidRPr="002A4D5D">
        <w:rPr>
          <w:rFonts w:ascii="Book Antiqua" w:hAnsi="Book Antiqua" w:cs="Times New Roman"/>
          <w:b/>
          <w:i/>
          <w:sz w:val="24"/>
          <w:szCs w:val="24"/>
        </w:rPr>
        <w:t>ESD procedures</w:t>
      </w:r>
    </w:p>
    <w:p w14:paraId="7A38D81F" w14:textId="41479EC4" w:rsidR="00DE03F7" w:rsidRPr="004D73C0" w:rsidRDefault="00DE03F7" w:rsidP="00FF0642">
      <w:pPr>
        <w:wordWrap/>
        <w:spacing w:after="0" w:line="360" w:lineRule="auto"/>
        <w:rPr>
          <w:rFonts w:ascii="Book Antiqua" w:hAnsi="Book Antiqua" w:cs="Times New Roman"/>
          <w:sz w:val="24"/>
          <w:szCs w:val="24"/>
        </w:rPr>
      </w:pPr>
      <w:r w:rsidRPr="004D73C0">
        <w:rPr>
          <w:rFonts w:ascii="Book Antiqua" w:hAnsi="Book Antiqua" w:cs="Times New Roman"/>
          <w:sz w:val="24"/>
          <w:szCs w:val="24"/>
        </w:rPr>
        <w:t>All ESD procedures were performed by two expert ESD endoscopists (Y.Y.H. and J.K.). Patients were moderately sedated with midazolam and propofol while ESD was performed. A video endoscope with a water-jet function (GIF-HQ290, GIF-Q260J; Olympus, Tokyo, Japan) was used. A disposable distal transparent cap (D-201-11804; Olympus) was mounted on the tip of the endoscope in all cases. To identify the target lesion, chromoendoscopy with Lugol’s stain or narrow band imaging with magnification was used. The area around the lesion was marked with electrical coagulation. A mixture of 10% glycerol solution and 0.005 mg/m</w:t>
      </w:r>
      <w:r w:rsidRPr="005B26B8">
        <w:rPr>
          <w:rFonts w:ascii="Book Antiqua" w:hAnsi="Book Antiqua" w:cs="Times New Roman"/>
          <w:caps/>
          <w:sz w:val="24"/>
          <w:szCs w:val="24"/>
        </w:rPr>
        <w:t>l</w:t>
      </w:r>
      <w:r w:rsidRPr="004D73C0">
        <w:rPr>
          <w:rFonts w:ascii="Book Antiqua" w:hAnsi="Book Antiqua" w:cs="Times New Roman"/>
          <w:sz w:val="24"/>
          <w:szCs w:val="24"/>
        </w:rPr>
        <w:t xml:space="preserve"> epinephrine was injected through a 25-gauge needle into the submucosal layer under the lesion. In some cases, hyaluronic acid (Endo-Mucoup; BMI Korea, Jeju, </w:t>
      </w:r>
      <w:r w:rsidR="00C11BA5">
        <w:rPr>
          <w:rFonts w:ascii="Book Antiqua" w:eastAsia="SimSun" w:hAnsi="Book Antiqua" w:cs="Times New Roman" w:hint="eastAsia"/>
          <w:sz w:val="24"/>
          <w:szCs w:val="24"/>
          <w:lang w:eastAsia="zh-CN"/>
        </w:rPr>
        <w:t xml:space="preserve">South </w:t>
      </w:r>
      <w:r w:rsidRPr="004D73C0">
        <w:rPr>
          <w:rFonts w:ascii="Book Antiqua" w:hAnsi="Book Antiqua" w:cs="Times New Roman"/>
          <w:sz w:val="24"/>
          <w:szCs w:val="24"/>
        </w:rPr>
        <w:t>Korea) was added to the mixture. An endoscopic carbon dioxide regulation unit (UCR, Olympus, Tokyo, Japan) was used for the insufflation. A dual knife (KD-650Q; Olympus) or an IT-knife 2 (KD-610L; Olympus) was used to perform the submucosal dissection with the Swift coagulation mode of an electrosurgical generator (VIO 300D; Erbe Elektromedizin GmbH, T</w:t>
      </w:r>
      <w:r w:rsidRPr="004D73C0">
        <w:rPr>
          <w:rFonts w:ascii="Book Antiqua" w:eastAsia="Malgun Gothic" w:hAnsi="Book Antiqua" w:cs="Times New Roman"/>
          <w:sz w:val="24"/>
          <w:szCs w:val="24"/>
        </w:rPr>
        <w:t>ü</w:t>
      </w:r>
      <w:r w:rsidRPr="004D73C0">
        <w:rPr>
          <w:rFonts w:ascii="Book Antiqua" w:hAnsi="Book Antiqua" w:cs="Times New Roman"/>
          <w:sz w:val="24"/>
          <w:szCs w:val="24"/>
        </w:rPr>
        <w:t>bingen, Germany). Hemostatic forceps (Coagrasper, FD-410LR; Olympus) with a soft coagulation mode (60-W output) were used to control bleeding during the procedure (Figure 2).</w:t>
      </w:r>
    </w:p>
    <w:p w14:paraId="7A38D820" w14:textId="77777777" w:rsidR="00DE03F7" w:rsidRPr="004D73C0" w:rsidRDefault="00DE03F7" w:rsidP="00FF0642">
      <w:pPr>
        <w:wordWrap/>
        <w:spacing w:after="0" w:line="360" w:lineRule="auto"/>
        <w:ind w:firstLineChars="200" w:firstLine="480"/>
        <w:rPr>
          <w:rFonts w:ascii="Book Antiqua" w:hAnsi="Book Antiqua" w:cs="Times New Roman"/>
          <w:sz w:val="24"/>
          <w:szCs w:val="24"/>
        </w:rPr>
      </w:pPr>
      <w:r w:rsidRPr="004D73C0">
        <w:rPr>
          <w:rFonts w:ascii="Book Antiqua" w:hAnsi="Book Antiqua" w:cs="Times New Roman"/>
          <w:sz w:val="24"/>
          <w:szCs w:val="24"/>
        </w:rPr>
        <w:t xml:space="preserve">After ESD, the patients were closely observed to detect any adverse events. Intravenous proton pump inhibitors and oral sucralfate were administered to each patient to prevent procedure-related bleeding. Chest and abdominal X-rays were taken immediately at the end of the procedure and the following morning to identify any leakage of luminal air or pneumonic consolidation. On the day following the procedure, complete blood cell count was performed to evaluate the leukocytosis. If any aspiration or minute perforation was suspected during ESD, prophylactic antibiotics were administered to the patients. In the absence of evidence of complications such as bleeding or perforation, a clear liquid diet was served the following morning and the patient was discharged in two or three days. </w:t>
      </w:r>
    </w:p>
    <w:p w14:paraId="73A2A170" w14:textId="77777777" w:rsidR="00C11BA5" w:rsidRDefault="00C11BA5" w:rsidP="00FF0642">
      <w:pPr>
        <w:wordWrap/>
        <w:spacing w:after="0" w:line="360" w:lineRule="auto"/>
        <w:rPr>
          <w:rFonts w:ascii="Book Antiqua" w:eastAsia="SimSun" w:hAnsi="Book Antiqua" w:cs="Times New Roman"/>
          <w:b/>
          <w:sz w:val="24"/>
          <w:szCs w:val="24"/>
          <w:lang w:eastAsia="zh-CN"/>
        </w:rPr>
      </w:pPr>
    </w:p>
    <w:p w14:paraId="7A38D821" w14:textId="77777777" w:rsidR="00DE03F7" w:rsidRPr="00C11BA5" w:rsidRDefault="00DE03F7" w:rsidP="00FF0642">
      <w:pPr>
        <w:wordWrap/>
        <w:spacing w:after="0" w:line="360" w:lineRule="auto"/>
        <w:rPr>
          <w:rFonts w:ascii="Book Antiqua" w:hAnsi="Book Antiqua" w:cs="Times New Roman"/>
          <w:b/>
          <w:i/>
          <w:sz w:val="24"/>
          <w:szCs w:val="24"/>
        </w:rPr>
      </w:pPr>
      <w:r w:rsidRPr="00C11BA5">
        <w:rPr>
          <w:rFonts w:ascii="Book Antiqua" w:hAnsi="Book Antiqua" w:cs="Times New Roman"/>
          <w:b/>
          <w:i/>
          <w:sz w:val="24"/>
          <w:szCs w:val="24"/>
        </w:rPr>
        <w:lastRenderedPageBreak/>
        <w:t>Statistical analysis</w:t>
      </w:r>
    </w:p>
    <w:p w14:paraId="7A38D822" w14:textId="69642122" w:rsidR="00DE03F7" w:rsidRPr="004D73C0" w:rsidRDefault="00DE03F7" w:rsidP="00FF0642">
      <w:pPr>
        <w:wordWrap/>
        <w:spacing w:after="0" w:line="360" w:lineRule="auto"/>
        <w:rPr>
          <w:rFonts w:ascii="Book Antiqua" w:hAnsi="Book Antiqua" w:cs="Times New Roman"/>
          <w:sz w:val="24"/>
          <w:szCs w:val="24"/>
        </w:rPr>
      </w:pPr>
      <w:r w:rsidRPr="004D73C0">
        <w:rPr>
          <w:rFonts w:ascii="Book Antiqua" w:hAnsi="Book Antiqua" w:cs="Times New Roman"/>
          <w:sz w:val="24"/>
          <w:szCs w:val="24"/>
        </w:rPr>
        <w:t xml:space="preserve">Categorical data were analyzed using Fisher’s exact test or the </w:t>
      </w:r>
      <w:r w:rsidR="00C11BA5" w:rsidRPr="00370F5A">
        <w:rPr>
          <w:rFonts w:ascii="Symbol" w:hAnsi="Symbol"/>
          <w:i/>
          <w:kern w:val="0"/>
          <w:sz w:val="24"/>
          <w:szCs w:val="24"/>
        </w:rPr>
        <w:t></w:t>
      </w:r>
      <w:r w:rsidR="00C11BA5" w:rsidRPr="00FB2D51">
        <w:rPr>
          <w:rFonts w:ascii="Book Antiqua" w:hAnsi="Book Antiqua" w:hint="eastAsia"/>
          <w:sz w:val="24"/>
          <w:szCs w:val="24"/>
          <w:vertAlign w:val="superscript"/>
        </w:rPr>
        <w:t>2</w:t>
      </w:r>
      <w:r w:rsidRPr="004D73C0">
        <w:rPr>
          <w:rFonts w:ascii="Book Antiqua" w:hAnsi="Book Antiqua" w:cs="Times New Roman"/>
          <w:sz w:val="24"/>
          <w:szCs w:val="24"/>
        </w:rPr>
        <w:t xml:space="preserve"> test. Student’s </w:t>
      </w:r>
      <w:r w:rsidRPr="00C11BA5">
        <w:rPr>
          <w:rFonts w:ascii="Book Antiqua" w:hAnsi="Book Antiqua" w:cs="Times New Roman"/>
          <w:i/>
          <w:sz w:val="24"/>
          <w:szCs w:val="24"/>
        </w:rPr>
        <w:t>t</w:t>
      </w:r>
      <w:r w:rsidRPr="004D73C0">
        <w:rPr>
          <w:rFonts w:ascii="Book Antiqua" w:hAnsi="Book Antiqua" w:cs="Times New Roman"/>
          <w:sz w:val="24"/>
          <w:szCs w:val="24"/>
        </w:rPr>
        <w:t xml:space="preserve">-test or the Mann-Whitney </w:t>
      </w:r>
      <w:r w:rsidRPr="00C11BA5">
        <w:rPr>
          <w:rFonts w:ascii="Book Antiqua" w:hAnsi="Book Antiqua" w:cs="Times New Roman"/>
          <w:i/>
          <w:sz w:val="24"/>
          <w:szCs w:val="24"/>
        </w:rPr>
        <w:t>U</w:t>
      </w:r>
      <w:r w:rsidRPr="004D73C0">
        <w:rPr>
          <w:rFonts w:ascii="Book Antiqua" w:hAnsi="Book Antiqua" w:cs="Times New Roman"/>
          <w:sz w:val="24"/>
          <w:szCs w:val="24"/>
        </w:rPr>
        <w:t xml:space="preserve"> test was used for analysis of quantitative data. Receiver operating characteristic (ROC) curve analysis was performed to find the optimal cutoff values of quantitative data such as resected area and procedure time. In the univariate analysis to determine independent risk factors for PEECS, variables with </w:t>
      </w:r>
      <w:r w:rsidRPr="004D73C0">
        <w:rPr>
          <w:rFonts w:ascii="Book Antiqua" w:hAnsi="Book Antiqua" w:cs="Times New Roman"/>
          <w:i/>
          <w:sz w:val="24"/>
          <w:szCs w:val="24"/>
        </w:rPr>
        <w:t>P</w:t>
      </w:r>
      <w:r w:rsidRPr="004D73C0">
        <w:rPr>
          <w:rFonts w:ascii="Book Antiqua" w:hAnsi="Book Antiqua" w:cs="Times New Roman"/>
          <w:sz w:val="24"/>
          <w:szCs w:val="24"/>
        </w:rPr>
        <w:t xml:space="preserve"> &lt; 0.05 were considered statistically significant and were added to the multivariate logistic regression. All statistical analysis was performed using SPSS software, version 18.0 for Windows (SPSS, Chicago, I</w:t>
      </w:r>
      <w:r w:rsidR="00A82BE1">
        <w:rPr>
          <w:rFonts w:ascii="Book Antiqua" w:eastAsia="SimSun" w:hAnsi="Book Antiqua" w:cs="Times New Roman" w:hint="eastAsia"/>
          <w:sz w:val="24"/>
          <w:szCs w:val="24"/>
          <w:lang w:eastAsia="zh-CN"/>
        </w:rPr>
        <w:t>L</w:t>
      </w:r>
      <w:r w:rsidRPr="004D73C0">
        <w:rPr>
          <w:rFonts w:ascii="Book Antiqua" w:hAnsi="Book Antiqua" w:cs="Times New Roman"/>
          <w:sz w:val="24"/>
          <w:szCs w:val="24"/>
        </w:rPr>
        <w:t>, U</w:t>
      </w:r>
      <w:r w:rsidR="00C11BA5">
        <w:rPr>
          <w:rFonts w:ascii="Book Antiqua" w:eastAsia="SimSun" w:hAnsi="Book Antiqua" w:cs="Times New Roman" w:hint="eastAsia"/>
          <w:sz w:val="24"/>
          <w:szCs w:val="24"/>
          <w:lang w:eastAsia="zh-CN"/>
        </w:rPr>
        <w:t>nited States</w:t>
      </w:r>
      <w:r w:rsidRPr="004D73C0">
        <w:rPr>
          <w:rFonts w:ascii="Book Antiqua" w:hAnsi="Book Antiqua" w:cs="Times New Roman"/>
          <w:sz w:val="24"/>
          <w:szCs w:val="24"/>
        </w:rPr>
        <w:t>).</w:t>
      </w:r>
    </w:p>
    <w:p w14:paraId="7A38D823" w14:textId="77777777" w:rsidR="00DE03F7" w:rsidRPr="00A82BE1" w:rsidRDefault="00DE03F7" w:rsidP="00FF0642">
      <w:pPr>
        <w:wordWrap/>
        <w:spacing w:after="0" w:line="360" w:lineRule="auto"/>
        <w:rPr>
          <w:rFonts w:ascii="Book Antiqua" w:hAnsi="Book Antiqua" w:cs="Times New Roman"/>
          <w:sz w:val="24"/>
          <w:szCs w:val="24"/>
        </w:rPr>
      </w:pPr>
    </w:p>
    <w:p w14:paraId="7A38D824" w14:textId="77777777" w:rsidR="00DE03F7" w:rsidRPr="00603951" w:rsidRDefault="00DE03F7" w:rsidP="00FF0642">
      <w:pPr>
        <w:wordWrap/>
        <w:spacing w:after="0" w:line="360" w:lineRule="auto"/>
        <w:rPr>
          <w:rFonts w:ascii="Book Antiqua" w:hAnsi="Book Antiqua" w:cs="Times New Roman"/>
          <w:b/>
          <w:caps/>
          <w:sz w:val="24"/>
          <w:szCs w:val="24"/>
        </w:rPr>
      </w:pPr>
      <w:r w:rsidRPr="00603951">
        <w:rPr>
          <w:rFonts w:ascii="Book Antiqua" w:hAnsi="Book Antiqua" w:cs="Times New Roman"/>
          <w:b/>
          <w:caps/>
          <w:sz w:val="24"/>
          <w:szCs w:val="24"/>
        </w:rPr>
        <w:t>Results</w:t>
      </w:r>
    </w:p>
    <w:p w14:paraId="7A38D825" w14:textId="77777777" w:rsidR="00DE03F7" w:rsidRPr="004D73C0" w:rsidRDefault="00DE03F7" w:rsidP="00FF0642">
      <w:pPr>
        <w:wordWrap/>
        <w:spacing w:after="0" w:line="360" w:lineRule="auto"/>
        <w:rPr>
          <w:rFonts w:ascii="Book Antiqua" w:hAnsi="Book Antiqua" w:cs="Times New Roman"/>
          <w:sz w:val="24"/>
          <w:szCs w:val="24"/>
        </w:rPr>
      </w:pPr>
      <w:r w:rsidRPr="004D73C0">
        <w:rPr>
          <w:rFonts w:ascii="Book Antiqua" w:hAnsi="Book Antiqua" w:cs="Times New Roman"/>
          <w:sz w:val="24"/>
          <w:szCs w:val="24"/>
        </w:rPr>
        <w:t>We obtained data from 55 consecutive patients with SEN treated by ESD at Gangnam Severance Hospital. Among them, 4 patients were excluded because of procedure-related complication (3 cases of perforation, 1 case of bleeding). Thus, 51 patients were enrolled in our study. Table 1 shows the patient and tumor baseline characteristics. Most of the patients were male (46, 90.2%), and the mean age was 63.6 years. According to the Paris classification scheme, the tumors of 40 patients (78.4%) had type 0-IIb gross appearance. There were 14 patients (27.5%) who had dysplasia and 37 patients (72.5%) who had squamous cell carcinoma. Regarding tumor invasion depth, 38 cases (74.5%) had mucosal invasion and 13 cases (25.5%) had submucosal invasion. More than half of the patients had no muscle fiber exposure after the procedure (52.9%). The median resected area was 4.5 cm</w:t>
      </w:r>
      <w:r w:rsidRPr="004D73C0">
        <w:rPr>
          <w:rFonts w:ascii="Book Antiqua" w:hAnsi="Book Antiqua" w:cs="Times New Roman"/>
          <w:sz w:val="24"/>
          <w:szCs w:val="24"/>
          <w:vertAlign w:val="superscript"/>
        </w:rPr>
        <w:t>2</w:t>
      </w:r>
      <w:r w:rsidRPr="004D73C0">
        <w:rPr>
          <w:rFonts w:ascii="Book Antiqua" w:hAnsi="Book Antiqua" w:cs="Times New Roman"/>
          <w:sz w:val="24"/>
          <w:szCs w:val="24"/>
        </w:rPr>
        <w:t xml:space="preserve"> (range 0.8-17.6) and the median procedure time was 40 minutes (range 17-167). The median </w:t>
      </w:r>
      <w:r w:rsidR="003E69F7">
        <w:rPr>
          <w:rFonts w:ascii="Book Antiqua" w:hAnsi="Book Antiqua" w:cs="Times New Roman" w:hint="eastAsia"/>
          <w:sz w:val="24"/>
          <w:szCs w:val="24"/>
        </w:rPr>
        <w:t>WBC</w:t>
      </w:r>
      <w:r w:rsidRPr="004D73C0">
        <w:rPr>
          <w:rFonts w:ascii="Book Antiqua" w:hAnsi="Book Antiqua" w:cs="Times New Roman"/>
          <w:sz w:val="24"/>
          <w:szCs w:val="24"/>
        </w:rPr>
        <w:t xml:space="preserve"> after the procedure was 10800 </w:t>
      </w:r>
      <w:r w:rsidRPr="004D73C0">
        <w:rPr>
          <w:rFonts w:ascii="Book Antiqua" w:eastAsia="Batang" w:hAnsi="Book Antiqua" w:cs="Times New Roman"/>
          <w:sz w:val="24"/>
          <w:szCs w:val="24"/>
        </w:rPr>
        <w:t xml:space="preserve">cells/uL. There were 2 patients who had a fever (≥ </w:t>
      </w:r>
      <w:r w:rsidRPr="004D73C0">
        <w:rPr>
          <w:rFonts w:ascii="Book Antiqua" w:hAnsi="Book Antiqua" w:cs="Times New Roman"/>
          <w:sz w:val="24"/>
          <w:szCs w:val="24"/>
        </w:rPr>
        <w:t xml:space="preserve">37.8 </w:t>
      </w:r>
      <w:r w:rsidRPr="004D73C0">
        <w:rPr>
          <w:rFonts w:ascii="Book Antiqua" w:eastAsia="Batang" w:hAnsi="Book Antiqua" w:cs="Times New Roman"/>
          <w:sz w:val="24"/>
          <w:szCs w:val="24"/>
        </w:rPr>
        <w:t>°C) without any obvious evidence of infection. There were 8 patients (15.7%) who had severe pain (≥ 6 points) after ESD. As a result, 24 patients (47.1%) developed mild PEECS</w:t>
      </w:r>
      <w:r w:rsidR="003E69F7">
        <w:rPr>
          <w:rFonts w:ascii="Book Antiqua" w:eastAsia="Batang" w:hAnsi="Book Antiqua" w:cs="Times New Roman"/>
          <w:sz w:val="24"/>
          <w:szCs w:val="24"/>
        </w:rPr>
        <w:t xml:space="preserve"> and 9 patients (17.6%) </w:t>
      </w:r>
      <w:r w:rsidRPr="004D73C0">
        <w:rPr>
          <w:rFonts w:ascii="Book Antiqua" w:eastAsia="Batang" w:hAnsi="Book Antiqua" w:cs="Times New Roman"/>
          <w:sz w:val="24"/>
          <w:szCs w:val="24"/>
        </w:rPr>
        <w:t xml:space="preserve">developed severe PEECS during the post-ESD period. </w:t>
      </w:r>
    </w:p>
    <w:p w14:paraId="7A38D826" w14:textId="6626B4F8" w:rsidR="00DE03F7" w:rsidRPr="004D73C0" w:rsidRDefault="00DE03F7" w:rsidP="00FF0642">
      <w:pPr>
        <w:wordWrap/>
        <w:spacing w:after="0" w:line="360" w:lineRule="auto"/>
        <w:ind w:firstLineChars="150" w:firstLine="360"/>
        <w:rPr>
          <w:rFonts w:ascii="Book Antiqua" w:hAnsi="Book Antiqua" w:cs="Times New Roman"/>
          <w:sz w:val="24"/>
          <w:szCs w:val="24"/>
        </w:rPr>
      </w:pPr>
      <w:r w:rsidRPr="004D73C0">
        <w:rPr>
          <w:rFonts w:ascii="Book Antiqua" w:hAnsi="Book Antiqua" w:cs="Times New Roman"/>
          <w:sz w:val="24"/>
          <w:szCs w:val="24"/>
        </w:rPr>
        <w:t xml:space="preserve">There were several significant differences between patients with </w:t>
      </w:r>
      <w:r w:rsidRPr="00A82BE1">
        <w:rPr>
          <w:rFonts w:ascii="Book Antiqua" w:hAnsi="Book Antiqua" w:cs="Times New Roman"/>
          <w:i/>
          <w:sz w:val="24"/>
          <w:szCs w:val="24"/>
        </w:rPr>
        <w:t>vs</w:t>
      </w:r>
      <w:r w:rsidRPr="004D73C0">
        <w:rPr>
          <w:rFonts w:ascii="Book Antiqua" w:hAnsi="Book Antiqua" w:cs="Times New Roman"/>
          <w:sz w:val="24"/>
          <w:szCs w:val="24"/>
        </w:rPr>
        <w:t xml:space="preserve"> patients without PEECS. Patients with PEECS had a relatively larger resection area, a longer </w:t>
      </w:r>
      <w:r w:rsidRPr="004D73C0">
        <w:rPr>
          <w:rFonts w:ascii="Book Antiqua" w:hAnsi="Book Antiqua" w:cs="Times New Roman"/>
          <w:sz w:val="24"/>
          <w:szCs w:val="24"/>
        </w:rPr>
        <w:lastRenderedPageBreak/>
        <w:t xml:space="preserve">mean procedure time, a more often incidence of proper muscle layer exposure, a more prolonged hospitalization period, and a more frequent administration of antibiotics. </w:t>
      </w:r>
      <w:bookmarkStart w:id="28" w:name="_Hlk504250469"/>
      <w:r w:rsidRPr="004D73C0">
        <w:rPr>
          <w:rFonts w:ascii="Book Antiqua" w:hAnsi="Book Antiqua" w:cs="Times New Roman"/>
          <w:sz w:val="24"/>
          <w:szCs w:val="24"/>
        </w:rPr>
        <w:t>However, patient-related factors (sex, age, comorbidity) and tumor-related factors (gross appearance, tumor location, tumor histology, tumor invasion depth) were not significantly associated with the development of PEECS (Table 2).</w:t>
      </w:r>
      <w:r w:rsidR="00EC1EF2">
        <w:rPr>
          <w:rFonts w:ascii="Book Antiqua" w:hAnsi="Book Antiqua" w:cs="Times New Roman"/>
          <w:sz w:val="24"/>
          <w:szCs w:val="24"/>
        </w:rPr>
        <w:t xml:space="preserve"> </w:t>
      </w:r>
      <w:r w:rsidR="00EC1EF2" w:rsidRPr="00EC1EF2">
        <w:rPr>
          <w:rFonts w:ascii="Book Antiqua" w:hAnsi="Book Antiqua" w:cs="Times New Roman"/>
          <w:sz w:val="24"/>
          <w:szCs w:val="24"/>
        </w:rPr>
        <w:t>Also, ESD learning curve did not show statistically significant relationship with PEECS.</w:t>
      </w:r>
      <w:r w:rsidR="00783A80">
        <w:rPr>
          <w:rFonts w:ascii="Book Antiqua" w:hAnsi="Book Antiqua" w:cs="Times New Roman"/>
          <w:sz w:val="24"/>
          <w:szCs w:val="24"/>
        </w:rPr>
        <w:t xml:space="preserve"> </w:t>
      </w:r>
      <w:r w:rsidR="00783A80" w:rsidRPr="00783A80">
        <w:rPr>
          <w:rFonts w:ascii="Book Antiqua" w:hAnsi="Book Antiqua"/>
          <w:sz w:val="24"/>
        </w:rPr>
        <w:t xml:space="preserve">The difference in PEECS incidence among the operators was not statistically significant (55.8% </w:t>
      </w:r>
      <w:r w:rsidR="00783A80" w:rsidRPr="00F31413">
        <w:rPr>
          <w:rFonts w:ascii="Book Antiqua" w:hAnsi="Book Antiqua"/>
          <w:i/>
          <w:sz w:val="24"/>
        </w:rPr>
        <w:t>vs</w:t>
      </w:r>
      <w:r w:rsidR="00783A80" w:rsidRPr="00783A80">
        <w:rPr>
          <w:rFonts w:ascii="Book Antiqua" w:hAnsi="Book Antiqua"/>
          <w:sz w:val="24"/>
        </w:rPr>
        <w:t xml:space="preserve"> 50%, </w:t>
      </w:r>
      <w:r w:rsidR="00783A80" w:rsidRPr="00783A80">
        <w:rPr>
          <w:rFonts w:ascii="Book Antiqua" w:hAnsi="Book Antiqua"/>
          <w:i/>
          <w:sz w:val="24"/>
        </w:rPr>
        <w:t>P</w:t>
      </w:r>
      <w:r w:rsidR="00783A80" w:rsidRPr="00783A80">
        <w:rPr>
          <w:rFonts w:ascii="Book Antiqua" w:hAnsi="Book Antiqua"/>
          <w:sz w:val="24"/>
        </w:rPr>
        <w:t xml:space="preserve"> = 0.529).</w:t>
      </w:r>
      <w:r w:rsidR="00783A80">
        <w:rPr>
          <w:rFonts w:ascii="Book Antiqua" w:hAnsi="Book Antiqua"/>
          <w:b/>
          <w:sz w:val="24"/>
        </w:rPr>
        <w:t xml:space="preserve"> </w:t>
      </w:r>
      <w:r w:rsidRPr="004D73C0">
        <w:rPr>
          <w:rFonts w:ascii="Book Antiqua" w:hAnsi="Book Antiqua" w:cs="Times New Roman"/>
          <w:sz w:val="24"/>
          <w:szCs w:val="24"/>
        </w:rPr>
        <w:t>Multivariate analysis revealed that a resection area larger than 6.0 cm</w:t>
      </w:r>
      <w:r w:rsidRPr="004D73C0">
        <w:rPr>
          <w:rFonts w:ascii="Book Antiqua" w:hAnsi="Book Antiqua" w:cs="Times New Roman"/>
          <w:sz w:val="24"/>
          <w:szCs w:val="24"/>
          <w:vertAlign w:val="superscript"/>
        </w:rPr>
        <w:t>2</w:t>
      </w:r>
      <w:r w:rsidRPr="004D73C0">
        <w:rPr>
          <w:rFonts w:ascii="Book Antiqua" w:hAnsi="Book Antiqua" w:cs="Times New Roman"/>
          <w:sz w:val="24"/>
          <w:szCs w:val="24"/>
        </w:rPr>
        <w:t xml:space="preserve"> (</w:t>
      </w:r>
      <w:r w:rsidR="00124F16">
        <w:rPr>
          <w:rFonts w:ascii="Book Antiqua" w:hAnsi="Book Antiqua" w:cs="Times New Roman"/>
          <w:sz w:val="24"/>
          <w:szCs w:val="24"/>
        </w:rPr>
        <w:t>OR =</w:t>
      </w:r>
      <w:r w:rsidRPr="004D73C0">
        <w:rPr>
          <w:rFonts w:ascii="Book Antiqua" w:hAnsi="Book Antiqua" w:cs="Times New Roman"/>
          <w:sz w:val="24"/>
          <w:szCs w:val="24"/>
        </w:rPr>
        <w:t xml:space="preserve"> 4.995, 95%</w:t>
      </w:r>
      <w:r w:rsidR="005C2D38">
        <w:rPr>
          <w:rFonts w:ascii="Book Antiqua" w:hAnsi="Book Antiqua" w:cs="Times New Roman"/>
          <w:sz w:val="24"/>
          <w:szCs w:val="24"/>
        </w:rPr>
        <w:t>CI</w:t>
      </w:r>
      <w:r w:rsidR="005C2D38">
        <w:rPr>
          <w:rFonts w:ascii="Book Antiqua" w:eastAsia="SimSun" w:hAnsi="Book Antiqua" w:cs="Times New Roman" w:hint="eastAsia"/>
          <w:sz w:val="24"/>
          <w:szCs w:val="24"/>
          <w:lang w:eastAsia="zh-CN"/>
        </w:rPr>
        <w:t>:</w:t>
      </w:r>
      <w:r w:rsidR="005C2D38">
        <w:rPr>
          <w:rFonts w:ascii="Book Antiqua" w:hAnsi="Book Antiqua" w:cs="Times New Roman"/>
          <w:sz w:val="24"/>
          <w:szCs w:val="24"/>
        </w:rPr>
        <w:t xml:space="preserve"> 1.110–</w:t>
      </w:r>
      <w:r w:rsidRPr="004D73C0">
        <w:rPr>
          <w:rFonts w:ascii="Book Antiqua" w:hAnsi="Book Antiqua" w:cs="Times New Roman"/>
          <w:sz w:val="24"/>
          <w:szCs w:val="24"/>
        </w:rPr>
        <w:t xml:space="preserve">22.489, </w:t>
      </w:r>
      <w:r w:rsidRPr="004D73C0">
        <w:rPr>
          <w:rFonts w:ascii="Book Antiqua" w:hAnsi="Book Antiqua" w:cs="Times New Roman"/>
          <w:i/>
          <w:sz w:val="24"/>
          <w:szCs w:val="24"/>
        </w:rPr>
        <w:t xml:space="preserve">P </w:t>
      </w:r>
      <w:r w:rsidRPr="004D73C0">
        <w:rPr>
          <w:rFonts w:ascii="Book Antiqua" w:hAnsi="Book Antiqua" w:cs="Times New Roman"/>
          <w:sz w:val="24"/>
          <w:szCs w:val="24"/>
        </w:rPr>
        <w:t xml:space="preserve">= 0.036) and a present of muscle layer exposure (OR </w:t>
      </w:r>
      <w:r w:rsidR="005C2D38">
        <w:rPr>
          <w:rFonts w:ascii="Book Antiqua" w:eastAsia="SimSun" w:hAnsi="Book Antiqua" w:cs="Times New Roman" w:hint="eastAsia"/>
          <w:sz w:val="24"/>
          <w:szCs w:val="24"/>
          <w:lang w:eastAsia="zh-CN"/>
        </w:rPr>
        <w:t xml:space="preserve">= </w:t>
      </w:r>
      <w:r w:rsidR="005C2D38">
        <w:rPr>
          <w:rFonts w:ascii="Book Antiqua" w:hAnsi="Book Antiqua" w:cs="Times New Roman"/>
          <w:sz w:val="24"/>
          <w:szCs w:val="24"/>
        </w:rPr>
        <w:t>5.661, 95%</w:t>
      </w:r>
      <w:r w:rsidRPr="004D73C0">
        <w:rPr>
          <w:rFonts w:ascii="Book Antiqua" w:hAnsi="Book Antiqua" w:cs="Times New Roman"/>
          <w:sz w:val="24"/>
          <w:szCs w:val="24"/>
        </w:rPr>
        <w:t>CI</w:t>
      </w:r>
      <w:r w:rsidR="005C2D38">
        <w:rPr>
          <w:rFonts w:ascii="Book Antiqua" w:eastAsia="SimSun" w:hAnsi="Book Antiqua" w:cs="Times New Roman" w:hint="eastAsia"/>
          <w:sz w:val="24"/>
          <w:szCs w:val="24"/>
          <w:lang w:eastAsia="zh-CN"/>
        </w:rPr>
        <w:t>:</w:t>
      </w:r>
      <w:r w:rsidR="005C2D38">
        <w:rPr>
          <w:rFonts w:ascii="Book Antiqua" w:hAnsi="Book Antiqua" w:cs="Times New Roman"/>
          <w:sz w:val="24"/>
          <w:szCs w:val="24"/>
        </w:rPr>
        <w:t xml:space="preserve"> 1.422</w:t>
      </w:r>
      <w:r w:rsidR="00A82BE1">
        <w:rPr>
          <w:rFonts w:ascii="Book Antiqua" w:eastAsia="SimSun" w:hAnsi="Book Antiqua" w:cs="Times New Roman" w:hint="eastAsia"/>
          <w:sz w:val="24"/>
          <w:szCs w:val="24"/>
          <w:lang w:eastAsia="zh-CN"/>
        </w:rPr>
        <w:t>-</w:t>
      </w:r>
      <w:r w:rsidRPr="004D73C0">
        <w:rPr>
          <w:rFonts w:ascii="Book Antiqua" w:hAnsi="Book Antiqua" w:cs="Times New Roman"/>
          <w:sz w:val="24"/>
          <w:szCs w:val="24"/>
        </w:rPr>
        <w:t xml:space="preserve">22.534, </w:t>
      </w:r>
      <w:r w:rsidRPr="004D73C0">
        <w:rPr>
          <w:rFonts w:ascii="Book Antiqua" w:hAnsi="Book Antiqua" w:cs="Times New Roman"/>
          <w:i/>
          <w:sz w:val="24"/>
          <w:szCs w:val="24"/>
        </w:rPr>
        <w:t xml:space="preserve">P </w:t>
      </w:r>
      <w:r w:rsidRPr="004D73C0">
        <w:rPr>
          <w:rFonts w:ascii="Book Antiqua" w:hAnsi="Book Antiqua" w:cs="Times New Roman"/>
          <w:sz w:val="24"/>
          <w:szCs w:val="24"/>
        </w:rPr>
        <w:t xml:space="preserve">= 0.014) were independent risk factors for PEECS (Table 3). </w:t>
      </w:r>
      <w:bookmarkEnd w:id="28"/>
      <w:r w:rsidRPr="004D73C0">
        <w:rPr>
          <w:rFonts w:ascii="Book Antiqua" w:hAnsi="Book Antiqua" w:cs="Times New Roman"/>
          <w:sz w:val="24"/>
          <w:szCs w:val="24"/>
        </w:rPr>
        <w:t xml:space="preserve">We did not include hospitalization period and antibiotics use in the multivariate analysis, because these factors are considered as consequence of the PEECS rather than cause. No patient diagnosed with PEECS required additional surgery and all patients diagnosed with PEECS spontaneously recovered with intravenous hydration and antibiotics. </w:t>
      </w:r>
    </w:p>
    <w:p w14:paraId="7A38D827" w14:textId="77777777" w:rsidR="00DE03F7" w:rsidRPr="004D73C0" w:rsidRDefault="00DE03F7" w:rsidP="00FF0642">
      <w:pPr>
        <w:wordWrap/>
        <w:spacing w:after="0" w:line="360" w:lineRule="auto"/>
        <w:rPr>
          <w:rFonts w:ascii="Book Antiqua" w:hAnsi="Book Antiqua" w:cs="Times New Roman"/>
          <w:sz w:val="24"/>
          <w:szCs w:val="24"/>
        </w:rPr>
      </w:pPr>
    </w:p>
    <w:p w14:paraId="7A38D828" w14:textId="77777777" w:rsidR="00DE03F7" w:rsidRPr="00603951" w:rsidRDefault="00DE03F7" w:rsidP="00FF0642">
      <w:pPr>
        <w:wordWrap/>
        <w:spacing w:after="0" w:line="360" w:lineRule="auto"/>
        <w:rPr>
          <w:rFonts w:ascii="Book Antiqua" w:hAnsi="Book Antiqua" w:cs="Times New Roman"/>
          <w:b/>
          <w:caps/>
          <w:sz w:val="24"/>
          <w:szCs w:val="24"/>
        </w:rPr>
      </w:pPr>
      <w:r w:rsidRPr="00603951">
        <w:rPr>
          <w:rFonts w:ascii="Book Antiqua" w:hAnsi="Book Antiqua" w:cs="Times New Roman"/>
          <w:b/>
          <w:caps/>
          <w:sz w:val="24"/>
          <w:szCs w:val="24"/>
        </w:rPr>
        <w:t>Discussion</w:t>
      </w:r>
    </w:p>
    <w:p w14:paraId="7A38D829" w14:textId="57B116C6" w:rsidR="00DE03F7" w:rsidRPr="004D73C0" w:rsidRDefault="00DE03F7" w:rsidP="00FF0642">
      <w:pPr>
        <w:wordWrap/>
        <w:spacing w:after="0" w:line="360" w:lineRule="auto"/>
        <w:rPr>
          <w:rFonts w:ascii="Book Antiqua" w:hAnsi="Book Antiqua" w:cs="Times New Roman"/>
          <w:sz w:val="24"/>
          <w:szCs w:val="24"/>
        </w:rPr>
      </w:pPr>
      <w:r w:rsidRPr="004D73C0">
        <w:rPr>
          <w:rFonts w:ascii="Book Antiqua" w:hAnsi="Book Antiqua" w:cs="Times New Roman"/>
          <w:sz w:val="24"/>
          <w:szCs w:val="24"/>
        </w:rPr>
        <w:t>While ESD is a feasible and effective method for the treatment of SEN, it is a technically difficult procedure and its complications remain a problem</w:t>
      </w:r>
      <w:r w:rsidRPr="003E69F7">
        <w:rPr>
          <w:rFonts w:ascii="Book Antiqua" w:hAnsi="Book Antiqua" w:cs="Times New Roman"/>
          <w:noProof/>
          <w:sz w:val="24"/>
          <w:szCs w:val="24"/>
          <w:vertAlign w:val="superscript"/>
        </w:rPr>
        <w:t>[18]</w:t>
      </w:r>
      <w:r w:rsidRPr="004D73C0">
        <w:rPr>
          <w:rFonts w:ascii="Book Antiqua" w:hAnsi="Book Antiqua" w:cs="Times New Roman"/>
          <w:sz w:val="24"/>
          <w:szCs w:val="24"/>
        </w:rPr>
        <w:t>. Pain, bleeding, and perforation are common acute complications after esophageal ESD</w:t>
      </w:r>
      <w:r w:rsidRPr="003E69F7">
        <w:rPr>
          <w:rFonts w:ascii="Book Antiqua" w:hAnsi="Book Antiqua" w:cs="Times New Roman"/>
          <w:noProof/>
          <w:sz w:val="24"/>
          <w:szCs w:val="24"/>
          <w:vertAlign w:val="superscript"/>
        </w:rPr>
        <w:t>[19]</w:t>
      </w:r>
      <w:r w:rsidRPr="004D73C0">
        <w:rPr>
          <w:rFonts w:ascii="Book Antiqua" w:hAnsi="Book Antiqua" w:cs="Times New Roman"/>
          <w:sz w:val="24"/>
          <w:szCs w:val="24"/>
        </w:rPr>
        <w:t>. In addition to major complications, various minor complications may accompany this procedure. These complications, such as chest discomfort, nausea, vomiting, and pyrexia, tend to occur frequently in the postesophageal ESD period. We define esophageal PEECS as a condition accompanied by fever, systemic inflammatory response and chest pain after ESD without such perforation. There have been previous studies on PEECS for Gastric ESD and Colonic ESD</w:t>
      </w:r>
      <w:r w:rsidR="00AC6F87">
        <w:rPr>
          <w:rFonts w:ascii="Book Antiqua" w:hAnsi="Book Antiqua" w:cs="Times New Roman"/>
          <w:noProof/>
          <w:sz w:val="24"/>
          <w:szCs w:val="24"/>
          <w:vertAlign w:val="superscript"/>
        </w:rPr>
        <w:t>[13,</w:t>
      </w:r>
      <w:r w:rsidRPr="003E69F7">
        <w:rPr>
          <w:rFonts w:ascii="Book Antiqua" w:hAnsi="Book Antiqua" w:cs="Times New Roman"/>
          <w:noProof/>
          <w:sz w:val="24"/>
          <w:szCs w:val="24"/>
          <w:vertAlign w:val="superscript"/>
        </w:rPr>
        <w:t>20]</w:t>
      </w:r>
      <w:r w:rsidRPr="004D73C0">
        <w:rPr>
          <w:rFonts w:ascii="Book Antiqua" w:hAnsi="Book Antiqua" w:cs="Times New Roman"/>
          <w:sz w:val="24"/>
          <w:szCs w:val="24"/>
        </w:rPr>
        <w:t>. The present study is the first to focus on PEECS in the esophagus, which was characterized by fever, leukocytosis, or regional chest pain.</w:t>
      </w:r>
    </w:p>
    <w:p w14:paraId="7A38D82A" w14:textId="4E63030B" w:rsidR="00DE03F7" w:rsidRPr="004D73C0" w:rsidRDefault="00DE03F7" w:rsidP="00FF0642">
      <w:pPr>
        <w:wordWrap/>
        <w:spacing w:after="0" w:line="360" w:lineRule="auto"/>
        <w:ind w:firstLineChars="150" w:firstLine="360"/>
        <w:rPr>
          <w:rFonts w:ascii="Book Antiqua" w:hAnsi="Book Antiqua" w:cs="Times New Roman"/>
          <w:sz w:val="24"/>
          <w:szCs w:val="24"/>
        </w:rPr>
      </w:pPr>
      <w:r w:rsidRPr="004D73C0">
        <w:rPr>
          <w:rFonts w:ascii="Book Antiqua" w:hAnsi="Book Antiqua" w:cs="Times New Roman"/>
          <w:sz w:val="24"/>
          <w:szCs w:val="24"/>
        </w:rPr>
        <w:t>The incidence of esophageal PEECS in this study was higher (60.8%) than the incidence of PEECS in the colon in previous studies</w:t>
      </w:r>
      <w:r w:rsidR="00AC6F87">
        <w:rPr>
          <w:rFonts w:ascii="Book Antiqua" w:hAnsi="Book Antiqua" w:cs="Times New Roman"/>
          <w:noProof/>
          <w:sz w:val="24"/>
          <w:szCs w:val="24"/>
          <w:vertAlign w:val="superscript"/>
        </w:rPr>
        <w:t>[11,</w:t>
      </w:r>
      <w:r w:rsidRPr="003E69F7">
        <w:rPr>
          <w:rFonts w:ascii="Book Antiqua" w:hAnsi="Book Antiqua" w:cs="Times New Roman"/>
          <w:noProof/>
          <w:sz w:val="24"/>
          <w:szCs w:val="24"/>
          <w:vertAlign w:val="superscript"/>
        </w:rPr>
        <w:t>12]</w:t>
      </w:r>
      <w:r w:rsidRPr="004D73C0">
        <w:rPr>
          <w:rFonts w:ascii="Book Antiqua" w:hAnsi="Book Antiqua" w:cs="Times New Roman"/>
          <w:sz w:val="24"/>
          <w:szCs w:val="24"/>
        </w:rPr>
        <w:t xml:space="preserve">. This relatively high </w:t>
      </w:r>
      <w:r w:rsidRPr="004D73C0">
        <w:rPr>
          <w:rFonts w:ascii="Book Antiqua" w:hAnsi="Book Antiqua" w:cs="Times New Roman"/>
          <w:sz w:val="24"/>
          <w:szCs w:val="24"/>
        </w:rPr>
        <w:lastRenderedPageBreak/>
        <w:t>incidence may have several explanations. Firstly, the esophagus lacks a serosal membrane, unlike other gastrointestinal tract organs. Instead of a serosal membrane, the esophagus has a unique structure called adventitia, which is composed of loose connective tissue. Due to the lack of a serosal layer in the esophageal wall, the esophagus might be more susceptible to PEECS than the colon. Moreover, many important organs surround the esophagus, such as the aorta and the bronchus. We propose that these anatomical differences may affect the development of esophageal PEECS. Secondly, although we proposed a definition of esophageal PEECS for this study, a definitive definition of PEECS has not yet been established. While the definition of post polypectomy coagulation syndrome was first published in the 1980s, the criteria were ambiguous and no exact value has been proposed</w:t>
      </w:r>
      <w:r w:rsidRPr="003E69F7">
        <w:rPr>
          <w:rFonts w:ascii="Book Antiqua" w:hAnsi="Book Antiqua" w:cs="Times New Roman"/>
          <w:noProof/>
          <w:sz w:val="24"/>
          <w:szCs w:val="24"/>
          <w:vertAlign w:val="superscript"/>
        </w:rPr>
        <w:t>[21]</w:t>
      </w:r>
      <w:r w:rsidRPr="004D73C0">
        <w:rPr>
          <w:rFonts w:ascii="Book Antiqua" w:hAnsi="Book Antiqua" w:cs="Times New Roman"/>
          <w:sz w:val="24"/>
          <w:szCs w:val="24"/>
        </w:rPr>
        <w:t>. Moreover, previous studies on gastric or colorectal PEECS also used slightly different definitions</w:t>
      </w:r>
      <w:r w:rsidRPr="003E69F7">
        <w:rPr>
          <w:rFonts w:ascii="Book Antiqua" w:hAnsi="Book Antiqua" w:cs="Times New Roman"/>
          <w:noProof/>
          <w:sz w:val="24"/>
          <w:szCs w:val="24"/>
          <w:vertAlign w:val="superscript"/>
        </w:rPr>
        <w:t>[11-13]</w:t>
      </w:r>
      <w:r w:rsidRPr="004D73C0">
        <w:rPr>
          <w:rFonts w:ascii="Book Antiqua" w:hAnsi="Book Antiqua" w:cs="Times New Roman"/>
          <w:sz w:val="24"/>
          <w:szCs w:val="24"/>
        </w:rPr>
        <w:t>. These discrepancies may affect relatively high incidence of the PEECS.</w:t>
      </w:r>
    </w:p>
    <w:p w14:paraId="7A38D82B" w14:textId="426D65D1" w:rsidR="00DE03F7" w:rsidRPr="004D73C0" w:rsidRDefault="00DE03F7" w:rsidP="00FF0642">
      <w:pPr>
        <w:wordWrap/>
        <w:spacing w:after="0" w:line="360" w:lineRule="auto"/>
        <w:ind w:firstLineChars="150" w:firstLine="360"/>
        <w:rPr>
          <w:rFonts w:ascii="Book Antiqua" w:hAnsi="Book Antiqua" w:cs="Times New Roman"/>
          <w:sz w:val="24"/>
          <w:szCs w:val="24"/>
        </w:rPr>
      </w:pPr>
      <w:r w:rsidRPr="004D73C0">
        <w:rPr>
          <w:rFonts w:ascii="Book Antiqua" w:hAnsi="Book Antiqua" w:cs="Times New Roman"/>
          <w:sz w:val="24"/>
          <w:szCs w:val="24"/>
        </w:rPr>
        <w:t xml:space="preserve">In this study, 2 risk factors – resection area and </w:t>
      </w:r>
      <w:r w:rsidR="003E69F7">
        <w:rPr>
          <w:rFonts w:ascii="Book Antiqua" w:hAnsi="Book Antiqua" w:cs="Times New Roman"/>
          <w:sz w:val="24"/>
          <w:szCs w:val="24"/>
        </w:rPr>
        <w:t>mu</w:t>
      </w:r>
      <w:r w:rsidRPr="004D73C0">
        <w:rPr>
          <w:rFonts w:ascii="Book Antiqua" w:hAnsi="Book Antiqua" w:cs="Times New Roman"/>
          <w:sz w:val="24"/>
          <w:szCs w:val="24"/>
        </w:rPr>
        <w:t>scle layer exposure</w:t>
      </w:r>
      <w:r w:rsidRPr="004D73C0" w:rsidDel="00B91388">
        <w:rPr>
          <w:rFonts w:ascii="Book Antiqua" w:hAnsi="Book Antiqua" w:cs="Times New Roman"/>
          <w:sz w:val="24"/>
          <w:szCs w:val="24"/>
        </w:rPr>
        <w:t xml:space="preserve"> </w:t>
      </w:r>
      <w:r w:rsidRPr="004D73C0">
        <w:rPr>
          <w:rFonts w:ascii="Book Antiqua" w:hAnsi="Book Antiqua" w:cs="Times New Roman"/>
          <w:sz w:val="24"/>
          <w:szCs w:val="24"/>
        </w:rPr>
        <w:t>– were identified for PEECS in esophageal ESD. These findings are slightly different from previous studies. For instance, polyp size and location were found to be risk factors of post polypectomy electrocoagulation syndrome in the colon</w:t>
      </w:r>
      <w:r w:rsidR="00AC6F87">
        <w:rPr>
          <w:rFonts w:ascii="Book Antiqua" w:hAnsi="Book Antiqua" w:cs="Times New Roman"/>
          <w:noProof/>
          <w:sz w:val="24"/>
          <w:szCs w:val="24"/>
          <w:vertAlign w:val="superscript"/>
        </w:rPr>
        <w:t>[22,</w:t>
      </w:r>
      <w:r w:rsidRPr="003E69F7">
        <w:rPr>
          <w:rFonts w:ascii="Book Antiqua" w:hAnsi="Book Antiqua" w:cs="Times New Roman"/>
          <w:noProof/>
          <w:sz w:val="24"/>
          <w:szCs w:val="24"/>
          <w:vertAlign w:val="superscript"/>
        </w:rPr>
        <w:t>23]</w:t>
      </w:r>
      <w:r w:rsidRPr="004D73C0">
        <w:rPr>
          <w:rFonts w:ascii="Book Antiqua" w:hAnsi="Book Antiqua" w:cs="Times New Roman"/>
          <w:sz w:val="24"/>
          <w:szCs w:val="24"/>
        </w:rPr>
        <w:t>. For colorectal PEECS, female sex, tumor location, piecemeal resection, tumor size, and procedure time have been identified as</w:t>
      </w:r>
      <w:r w:rsidR="003E69F7">
        <w:rPr>
          <w:rFonts w:ascii="Book Antiqua" w:hAnsi="Book Antiqua" w:cs="Times New Roman"/>
          <w:sz w:val="24"/>
          <w:szCs w:val="24"/>
        </w:rPr>
        <w:t xml:space="preserve"> risk factors</w:t>
      </w:r>
      <w:r w:rsidRPr="003E69F7">
        <w:rPr>
          <w:rFonts w:ascii="Book Antiqua" w:hAnsi="Book Antiqua" w:cs="Times New Roman"/>
          <w:noProof/>
          <w:sz w:val="24"/>
          <w:szCs w:val="24"/>
          <w:vertAlign w:val="superscript"/>
        </w:rPr>
        <w:t>[11, 12]</w:t>
      </w:r>
      <w:r w:rsidRPr="004D73C0">
        <w:rPr>
          <w:rFonts w:ascii="Book Antiqua" w:hAnsi="Book Antiqua" w:cs="Times New Roman"/>
          <w:sz w:val="24"/>
          <w:szCs w:val="24"/>
        </w:rPr>
        <w:t xml:space="preserve">. In gastric ESD, tumor size, location, and procedure time have been identified as </w:t>
      </w:r>
      <w:r w:rsidR="003E69F7">
        <w:rPr>
          <w:rFonts w:ascii="Book Antiqua" w:hAnsi="Book Antiqua" w:cs="Times New Roman"/>
          <w:sz w:val="24"/>
          <w:szCs w:val="24"/>
        </w:rPr>
        <w:t>risk factors for PEECS</w:t>
      </w:r>
      <w:r w:rsidRPr="003E69F7">
        <w:rPr>
          <w:rFonts w:ascii="Book Antiqua" w:hAnsi="Book Antiqua" w:cs="Times New Roman"/>
          <w:noProof/>
          <w:sz w:val="24"/>
          <w:szCs w:val="24"/>
          <w:vertAlign w:val="superscript"/>
        </w:rPr>
        <w:t>[13]</w:t>
      </w:r>
      <w:r w:rsidRPr="004D73C0">
        <w:rPr>
          <w:rFonts w:ascii="Book Antiqua" w:hAnsi="Book Antiqua" w:cs="Times New Roman"/>
          <w:sz w:val="24"/>
          <w:szCs w:val="24"/>
        </w:rPr>
        <w:t xml:space="preserve">. While sex differences might influence pain perception, most of the patients with SEN were </w:t>
      </w:r>
      <w:r w:rsidR="003E69F7">
        <w:rPr>
          <w:rFonts w:ascii="Book Antiqua" w:hAnsi="Book Antiqua" w:cs="Times New Roman"/>
          <w:sz w:val="24"/>
          <w:szCs w:val="24"/>
        </w:rPr>
        <w:t>male</w:t>
      </w:r>
      <w:r w:rsidR="00AC6F87">
        <w:rPr>
          <w:rFonts w:ascii="Book Antiqua" w:hAnsi="Book Antiqua" w:cs="Times New Roman"/>
          <w:noProof/>
          <w:sz w:val="24"/>
          <w:szCs w:val="24"/>
          <w:vertAlign w:val="superscript"/>
        </w:rPr>
        <w:t>[6,17,18,</w:t>
      </w:r>
      <w:r w:rsidRPr="003E69F7">
        <w:rPr>
          <w:rFonts w:ascii="Book Antiqua" w:hAnsi="Book Antiqua" w:cs="Times New Roman"/>
          <w:noProof/>
          <w:sz w:val="24"/>
          <w:szCs w:val="24"/>
          <w:vertAlign w:val="superscript"/>
        </w:rPr>
        <w:t>24]</w:t>
      </w:r>
      <w:r w:rsidRPr="004D73C0">
        <w:rPr>
          <w:rFonts w:ascii="Book Antiqua" w:hAnsi="Book Antiqua" w:cs="Times New Roman"/>
          <w:sz w:val="24"/>
          <w:szCs w:val="24"/>
        </w:rPr>
        <w:t>. Therefore, it is difficult to identify differences in the incidence of PEECS due to sex based on the data in the present study. In colon ESD, PEECS has been shown to be more common in the right colon than the left colon because of anatomical differences</w:t>
      </w:r>
      <w:r w:rsidR="00AC6F87">
        <w:rPr>
          <w:rFonts w:ascii="Book Antiqua" w:hAnsi="Book Antiqua" w:cs="Times New Roman"/>
          <w:noProof/>
          <w:sz w:val="24"/>
          <w:szCs w:val="24"/>
          <w:vertAlign w:val="superscript"/>
        </w:rPr>
        <w:t>[12,</w:t>
      </w:r>
      <w:r w:rsidRPr="003E69F7">
        <w:rPr>
          <w:rFonts w:ascii="Book Antiqua" w:hAnsi="Book Antiqua" w:cs="Times New Roman"/>
          <w:noProof/>
          <w:sz w:val="24"/>
          <w:szCs w:val="24"/>
          <w:vertAlign w:val="superscript"/>
        </w:rPr>
        <w:t>23]</w:t>
      </w:r>
      <w:r w:rsidRPr="004D73C0">
        <w:rPr>
          <w:rFonts w:ascii="Book Antiqua" w:hAnsi="Book Antiqua" w:cs="Times New Roman"/>
          <w:sz w:val="24"/>
          <w:szCs w:val="24"/>
        </w:rPr>
        <w:t xml:space="preserve">. However, unlike the colon, anatomical variation according to the location in the esophagus did not significantly affect the occurrence of PEECS. </w:t>
      </w:r>
    </w:p>
    <w:p w14:paraId="7A38D82C" w14:textId="4E9A220C" w:rsidR="00DE03F7" w:rsidRPr="004D73C0" w:rsidRDefault="00DE03F7" w:rsidP="00FF0642">
      <w:pPr>
        <w:wordWrap/>
        <w:spacing w:after="0" w:line="360" w:lineRule="auto"/>
        <w:ind w:firstLineChars="150" w:firstLine="360"/>
        <w:rPr>
          <w:rFonts w:ascii="Book Antiqua" w:hAnsi="Book Antiqua" w:cs="Times New Roman"/>
          <w:sz w:val="24"/>
          <w:szCs w:val="24"/>
        </w:rPr>
      </w:pPr>
      <w:r w:rsidRPr="004D73C0">
        <w:rPr>
          <w:rFonts w:ascii="Book Antiqua" w:hAnsi="Book Antiqua" w:cs="Times New Roman"/>
          <w:sz w:val="24"/>
          <w:szCs w:val="24"/>
        </w:rPr>
        <w:t>PEECS occur</w:t>
      </w:r>
      <w:r w:rsidR="003E69F7">
        <w:rPr>
          <w:rFonts w:ascii="Book Antiqua" w:hAnsi="Book Antiqua" w:cs="Times New Roman" w:hint="eastAsia"/>
          <w:sz w:val="24"/>
          <w:szCs w:val="24"/>
        </w:rPr>
        <w:t>r</w:t>
      </w:r>
      <w:r w:rsidRPr="004D73C0">
        <w:rPr>
          <w:rFonts w:ascii="Book Antiqua" w:hAnsi="Book Antiqua" w:cs="Times New Roman"/>
          <w:sz w:val="24"/>
          <w:szCs w:val="24"/>
        </w:rPr>
        <w:t>ed more often with wide resection areas, most likely because the wide area meant that more electric cauterization was required</w:t>
      </w:r>
      <w:r w:rsidR="00AC6F87">
        <w:rPr>
          <w:rFonts w:ascii="Book Antiqua" w:hAnsi="Book Antiqua" w:cs="Times New Roman"/>
          <w:noProof/>
          <w:sz w:val="24"/>
          <w:szCs w:val="24"/>
          <w:vertAlign w:val="superscript"/>
        </w:rPr>
        <w:t>[11,</w:t>
      </w:r>
      <w:r w:rsidRPr="003E69F7">
        <w:rPr>
          <w:rFonts w:ascii="Book Antiqua" w:hAnsi="Book Antiqua" w:cs="Times New Roman"/>
          <w:noProof/>
          <w:sz w:val="24"/>
          <w:szCs w:val="24"/>
          <w:vertAlign w:val="superscript"/>
        </w:rPr>
        <w:t>12]</w:t>
      </w:r>
      <w:r w:rsidRPr="004D73C0">
        <w:rPr>
          <w:rFonts w:ascii="Book Antiqua" w:hAnsi="Book Antiqua" w:cs="Times New Roman"/>
          <w:sz w:val="24"/>
          <w:szCs w:val="24"/>
        </w:rPr>
        <w:t xml:space="preserve">. Also, the muscle </w:t>
      </w:r>
      <w:r w:rsidRPr="004D73C0">
        <w:rPr>
          <w:rFonts w:ascii="Book Antiqua" w:hAnsi="Book Antiqua" w:cs="Times New Roman"/>
          <w:sz w:val="24"/>
          <w:szCs w:val="24"/>
        </w:rPr>
        <w:lastRenderedPageBreak/>
        <w:t>layer exposure affected the development of PEECS in this study. In colon ESD, superficial damage of the muscularis propria does not significantly influ</w:t>
      </w:r>
      <w:r w:rsidR="003E69F7">
        <w:rPr>
          <w:rFonts w:ascii="Book Antiqua" w:hAnsi="Book Antiqua" w:cs="Times New Roman"/>
          <w:sz w:val="24"/>
          <w:szCs w:val="24"/>
        </w:rPr>
        <w:t>ence the spread of inflammation</w:t>
      </w:r>
      <w:r w:rsidRPr="003E69F7">
        <w:rPr>
          <w:rFonts w:ascii="Book Antiqua" w:hAnsi="Book Antiqua" w:cs="Times New Roman"/>
          <w:noProof/>
          <w:sz w:val="24"/>
          <w:szCs w:val="24"/>
          <w:vertAlign w:val="superscript"/>
        </w:rPr>
        <w:t>[11]</w:t>
      </w:r>
      <w:r w:rsidRPr="004D73C0">
        <w:rPr>
          <w:rFonts w:ascii="Book Antiqua" w:hAnsi="Book Antiqua" w:cs="Times New Roman"/>
          <w:sz w:val="24"/>
          <w:szCs w:val="24"/>
        </w:rPr>
        <w:t xml:space="preserve">. However, the esophagus does not have serosa membrane, and exposure of bare muscle fibers may have an effect on the propagation of inflammatory substances through muscularis propria. </w:t>
      </w:r>
      <w:r w:rsidRPr="004D73C0">
        <w:rPr>
          <w:rFonts w:ascii="Book Antiqua" w:hAnsi="Book Antiqua" w:cs="Times New Roman"/>
          <w:color w:val="222222"/>
          <w:sz w:val="24"/>
          <w:szCs w:val="24"/>
          <w:lang w:val="en"/>
        </w:rPr>
        <w:t xml:space="preserve">For complete resection of the tumor, clinicians usually attempt to dissect the submucosal layer as deeply as possible to the extent that it does not damage the muscular layers of the esophagus. Therefore, muscle layer exposure can occur frequently during the procedure, and it can be expected that it would have a significant impact on the occurrence of PEECS. The longer procedure time, the chance of fluid aspiration to the respiratory tract may increase substantially. Although longer procedure time was significantly associated with PEECS in univariate analysis, the multi-variate analysis showed that longer procedure time was not an independent risk factor of esophageal PEECS. </w:t>
      </w:r>
      <w:r w:rsidRPr="004D73C0">
        <w:rPr>
          <w:rFonts w:ascii="Book Antiqua" w:hAnsi="Book Antiqua" w:cs="Times New Roman"/>
          <w:sz w:val="24"/>
          <w:szCs w:val="24"/>
        </w:rPr>
        <w:t xml:space="preserve">Kawata </w:t>
      </w:r>
      <w:r w:rsidRPr="004D73C0">
        <w:rPr>
          <w:rFonts w:ascii="Book Antiqua" w:hAnsi="Book Antiqua" w:cs="Times New Roman"/>
          <w:i/>
          <w:sz w:val="24"/>
          <w:szCs w:val="24"/>
        </w:rPr>
        <w:t>et al</w:t>
      </w:r>
      <w:r w:rsidRPr="004D73C0">
        <w:rPr>
          <w:rFonts w:ascii="Book Antiqua" w:hAnsi="Book Antiqua" w:cs="Times New Roman"/>
          <w:sz w:val="24"/>
          <w:szCs w:val="24"/>
        </w:rPr>
        <w:t>. reported an incidence of bacteremia after esophageal ESD of 1%</w:t>
      </w:r>
      <w:r w:rsidRPr="003E69F7">
        <w:rPr>
          <w:rFonts w:ascii="Book Antiqua" w:hAnsi="Book Antiqua" w:cs="Times New Roman"/>
          <w:noProof/>
          <w:sz w:val="24"/>
          <w:szCs w:val="24"/>
          <w:vertAlign w:val="superscript"/>
        </w:rPr>
        <w:t>[25]</w:t>
      </w:r>
      <w:r w:rsidRPr="004D73C0">
        <w:rPr>
          <w:rFonts w:ascii="Book Antiqua" w:hAnsi="Book Antiqua" w:cs="Times New Roman"/>
          <w:sz w:val="24"/>
          <w:szCs w:val="24"/>
        </w:rPr>
        <w:t>. Due to the rare incidence of bacteremia, they did not recommend prophylactic antibiotics for patients who undergo esophageal ESD. In our study, we used antibiotics only when patients were suspected to have complications. All patients with PEECS showed good outcomes without any severe complications. As a result, we suggest that esophageal PEECS is a systemic inflammatory response syndrome caused by electrical burns and transmural penetration of oro-esophageal secretion rather than true infection.</w:t>
      </w:r>
    </w:p>
    <w:p w14:paraId="7A38D82D" w14:textId="4A40FA6C" w:rsidR="00DE03F7" w:rsidRPr="004D73C0" w:rsidRDefault="00DE03F7" w:rsidP="00FF0642">
      <w:pPr>
        <w:wordWrap/>
        <w:spacing w:after="0" w:line="360" w:lineRule="auto"/>
        <w:ind w:firstLineChars="150" w:firstLine="360"/>
        <w:rPr>
          <w:rFonts w:ascii="Book Antiqua" w:hAnsi="Book Antiqua" w:cs="Times New Roman"/>
          <w:sz w:val="24"/>
          <w:szCs w:val="24"/>
        </w:rPr>
      </w:pPr>
      <w:bookmarkStart w:id="29" w:name="_Hlk504253639"/>
      <w:r w:rsidRPr="004D73C0">
        <w:rPr>
          <w:rFonts w:ascii="Book Antiqua" w:hAnsi="Book Antiqua" w:cs="Times New Roman"/>
          <w:sz w:val="24"/>
          <w:szCs w:val="24"/>
        </w:rPr>
        <w:t>There are several limitations of our study. First, it was a small number and retrospective study that was performed at a single center. Thus, the cut off values we have established need external validation.</w:t>
      </w:r>
      <w:r w:rsidR="005E09EF">
        <w:rPr>
          <w:rFonts w:ascii="Book Antiqua" w:hAnsi="Book Antiqua" w:cs="Times New Roman"/>
          <w:sz w:val="24"/>
          <w:szCs w:val="24"/>
        </w:rPr>
        <w:t xml:space="preserve"> Furthermore, there may be a recording bias because of retrospective design.</w:t>
      </w:r>
      <w:r w:rsidRPr="004D73C0">
        <w:rPr>
          <w:rFonts w:ascii="Book Antiqua" w:hAnsi="Book Antiqua" w:cs="Times New Roman"/>
          <w:sz w:val="24"/>
          <w:szCs w:val="24"/>
        </w:rPr>
        <w:t xml:space="preserve"> </w:t>
      </w:r>
      <w:bookmarkEnd w:id="29"/>
      <w:r w:rsidRPr="004D73C0">
        <w:rPr>
          <w:rFonts w:ascii="Book Antiqua" w:hAnsi="Book Antiqua" w:cs="Times New Roman"/>
          <w:sz w:val="24"/>
          <w:szCs w:val="24"/>
        </w:rPr>
        <w:t>Second, assessment of pain felt by patients after ESD may be subjective because pain tolerance can vary according to sex or age</w:t>
      </w:r>
      <w:r w:rsidR="003E69F7">
        <w:rPr>
          <w:rFonts w:ascii="Book Antiqua" w:hAnsi="Book Antiqua" w:cs="Times New Roman" w:hint="eastAsia"/>
          <w:noProof/>
          <w:sz w:val="24"/>
          <w:szCs w:val="24"/>
          <w:vertAlign w:val="superscript"/>
        </w:rPr>
        <w:t>[</w:t>
      </w:r>
      <w:r w:rsidRPr="003E69F7">
        <w:rPr>
          <w:rFonts w:ascii="Book Antiqua" w:hAnsi="Book Antiqua" w:cs="Times New Roman"/>
          <w:noProof/>
          <w:sz w:val="24"/>
          <w:szCs w:val="24"/>
          <w:vertAlign w:val="superscript"/>
        </w:rPr>
        <w:t>17]</w:t>
      </w:r>
      <w:r w:rsidRPr="004D73C0">
        <w:rPr>
          <w:rFonts w:ascii="Book Antiqua" w:hAnsi="Book Antiqua" w:cs="Times New Roman"/>
          <w:sz w:val="24"/>
          <w:szCs w:val="24"/>
        </w:rPr>
        <w:t xml:space="preserve">. Third, we routinely perform chest and abdomen X-ray examinations after esophageal ESD. A computed tomography (CT) scan might be needed to detect micro perforations accurately after ESD. However, we performed a CT scan only when perforation was suspected on </w:t>
      </w:r>
      <w:r w:rsidRPr="00A82BE1">
        <w:rPr>
          <w:rFonts w:ascii="Book Antiqua" w:hAnsi="Book Antiqua" w:cs="Times New Roman"/>
          <w:caps/>
          <w:sz w:val="24"/>
          <w:szCs w:val="24"/>
        </w:rPr>
        <w:t>x</w:t>
      </w:r>
      <w:r w:rsidRPr="004D73C0">
        <w:rPr>
          <w:rFonts w:ascii="Book Antiqua" w:hAnsi="Book Antiqua" w:cs="Times New Roman"/>
          <w:sz w:val="24"/>
          <w:szCs w:val="24"/>
        </w:rPr>
        <w:t xml:space="preserve">-ray scans. Even if micro perforations were </w:t>
      </w:r>
      <w:r w:rsidRPr="004D73C0">
        <w:rPr>
          <w:rFonts w:ascii="Book Antiqua" w:hAnsi="Book Antiqua" w:cs="Times New Roman"/>
          <w:sz w:val="24"/>
          <w:szCs w:val="24"/>
        </w:rPr>
        <w:lastRenderedPageBreak/>
        <w:t xml:space="preserve">present, all patients in our study showed improvement with conservative treatment. </w:t>
      </w:r>
    </w:p>
    <w:p w14:paraId="7A38D82E" w14:textId="53BC4AAD" w:rsidR="00DE03F7" w:rsidRDefault="00DE03F7" w:rsidP="00FF0642">
      <w:pPr>
        <w:wordWrap/>
        <w:spacing w:after="0" w:line="360" w:lineRule="auto"/>
        <w:rPr>
          <w:rFonts w:ascii="Book Antiqua" w:eastAsia="SimSun" w:hAnsi="Book Antiqua" w:cs="Times New Roman"/>
          <w:sz w:val="24"/>
          <w:szCs w:val="24"/>
          <w:lang w:eastAsia="zh-CN"/>
        </w:rPr>
      </w:pPr>
      <w:bookmarkStart w:id="30" w:name="_Hlk504312428"/>
      <w:r w:rsidRPr="004D73C0">
        <w:rPr>
          <w:rFonts w:ascii="Book Antiqua" w:hAnsi="Book Antiqua" w:cs="Times New Roman"/>
          <w:sz w:val="24"/>
          <w:szCs w:val="24"/>
        </w:rPr>
        <w:t>This is the first study of PEECS for esophageal lesions. PEECS is a common clinical syndrome characterized by chest pain, leukocytosis, or fever after esophageal ESD.</w:t>
      </w:r>
      <w:r w:rsidR="005603FA">
        <w:rPr>
          <w:rFonts w:ascii="Book Antiqua" w:hAnsi="Book Antiqua" w:cs="Times New Roman"/>
          <w:sz w:val="24"/>
          <w:szCs w:val="24"/>
        </w:rPr>
        <w:t xml:space="preserve"> </w:t>
      </w:r>
      <w:r w:rsidR="005603FA" w:rsidRPr="005603FA">
        <w:rPr>
          <w:rStyle w:val="shorttext"/>
          <w:rFonts w:ascii="Book Antiqua" w:hAnsi="Book Antiqua" w:cs="Arial"/>
          <w:color w:val="222222"/>
          <w:sz w:val="24"/>
          <w:lang w:val="en"/>
        </w:rPr>
        <w:t>It is another kind of clinical syndrome that is different from systemic inflammatory response syndrome.</w:t>
      </w:r>
      <w:r w:rsidRPr="005603FA">
        <w:rPr>
          <w:rFonts w:ascii="Book Antiqua" w:hAnsi="Book Antiqua" w:cs="Times New Roman"/>
          <w:sz w:val="32"/>
          <w:szCs w:val="24"/>
        </w:rPr>
        <w:t xml:space="preserve"> </w:t>
      </w:r>
      <w:r w:rsidRPr="004D73C0">
        <w:rPr>
          <w:rFonts w:ascii="Book Antiqua" w:hAnsi="Book Antiqua" w:cs="Times New Roman"/>
          <w:sz w:val="24"/>
          <w:szCs w:val="24"/>
        </w:rPr>
        <w:t>However, PEECS can be easily controlled by conservative management without surgical intervention when there is no obvious perforation. We found that the incidence of PEECS was high when the resected tumor area exceeded 6.0 cm</w:t>
      </w:r>
      <w:r w:rsidRPr="004D73C0">
        <w:rPr>
          <w:rFonts w:ascii="Book Antiqua" w:hAnsi="Book Antiqua" w:cs="Times New Roman"/>
          <w:sz w:val="24"/>
          <w:szCs w:val="24"/>
          <w:vertAlign w:val="superscript"/>
        </w:rPr>
        <w:t>2</w:t>
      </w:r>
      <w:r w:rsidRPr="004D73C0">
        <w:rPr>
          <w:rFonts w:ascii="Book Antiqua" w:hAnsi="Book Antiqua" w:cs="Times New Roman"/>
          <w:sz w:val="24"/>
          <w:szCs w:val="24"/>
        </w:rPr>
        <w:t xml:space="preserve"> or when the muscle layer exposure was present. If these risk factors are accompanied, careful attention should be paid to the potential occurrence of PEECS after esophageal ESD.</w:t>
      </w:r>
    </w:p>
    <w:bookmarkEnd w:id="30"/>
    <w:p w14:paraId="7A38D82F" w14:textId="77777777" w:rsidR="00603951" w:rsidRDefault="00603951" w:rsidP="00FF0642">
      <w:pPr>
        <w:wordWrap/>
        <w:spacing w:after="0" w:line="360" w:lineRule="auto"/>
        <w:rPr>
          <w:rFonts w:ascii="Book Antiqua" w:eastAsia="SimSun" w:hAnsi="Book Antiqua" w:cs="Times New Roman"/>
          <w:sz w:val="24"/>
          <w:szCs w:val="24"/>
          <w:lang w:eastAsia="zh-CN"/>
        </w:rPr>
      </w:pPr>
    </w:p>
    <w:p w14:paraId="7A38D830" w14:textId="777F9337" w:rsidR="00603951" w:rsidRDefault="00603951" w:rsidP="00FF0642">
      <w:pPr>
        <w:wordWrap/>
        <w:spacing w:after="0" w:line="360" w:lineRule="auto"/>
        <w:rPr>
          <w:rFonts w:ascii="Book Antiqua" w:hAnsi="Book Antiqua"/>
          <w:b/>
          <w:sz w:val="24"/>
        </w:rPr>
      </w:pPr>
      <w:r w:rsidRPr="00600869">
        <w:rPr>
          <w:rFonts w:ascii="Book Antiqua" w:hAnsi="Book Antiqua"/>
          <w:b/>
          <w:sz w:val="24"/>
        </w:rPr>
        <w:t>ARTICLE HIGHLIGHTS</w:t>
      </w:r>
    </w:p>
    <w:p w14:paraId="743F9BD0" w14:textId="62736D79" w:rsidR="002B3126" w:rsidRPr="00ED6DAA" w:rsidRDefault="002B3126" w:rsidP="00FF0642">
      <w:pPr>
        <w:wordWrap/>
        <w:spacing w:after="0" w:line="360" w:lineRule="auto"/>
        <w:rPr>
          <w:rFonts w:ascii="Book Antiqua" w:eastAsia="SimSun" w:hAnsi="Book Antiqua" w:cs="Times New Roman"/>
          <w:b/>
          <w:i/>
          <w:sz w:val="24"/>
          <w:szCs w:val="24"/>
          <w:lang w:eastAsia="zh-CN"/>
        </w:rPr>
      </w:pPr>
      <w:r w:rsidRPr="00ED6DAA">
        <w:rPr>
          <w:rFonts w:ascii="Book Antiqua" w:eastAsia="SimSun" w:hAnsi="Book Antiqua" w:cs="Times New Roman"/>
          <w:b/>
          <w:i/>
          <w:sz w:val="24"/>
          <w:szCs w:val="24"/>
          <w:lang w:eastAsia="zh-CN"/>
        </w:rPr>
        <w:t>Research background</w:t>
      </w:r>
    </w:p>
    <w:p w14:paraId="1933E930" w14:textId="5522BE6A" w:rsidR="002B3126" w:rsidRDefault="002B3126" w:rsidP="00FF0642">
      <w:pPr>
        <w:wordWrap/>
        <w:spacing w:after="0" w:line="360" w:lineRule="auto"/>
        <w:rPr>
          <w:rFonts w:ascii="Book Antiqua" w:hAnsi="Book Antiqua" w:cs="Times New Roman"/>
          <w:sz w:val="24"/>
          <w:szCs w:val="24"/>
        </w:rPr>
      </w:pPr>
      <w:r w:rsidRPr="002B3126">
        <w:rPr>
          <w:rFonts w:ascii="Book Antiqua" w:hAnsi="Book Antiqua" w:cs="Times New Roman"/>
          <w:sz w:val="24"/>
          <w:szCs w:val="24"/>
        </w:rPr>
        <w:t>A number of patients experience fever, chest pain, and/or a systemic inflammatory response after esophageal endoscopic submucosal dissection</w:t>
      </w:r>
      <w:r w:rsidR="00977869">
        <w:rPr>
          <w:rFonts w:ascii="Book Antiqua" w:hAnsi="Book Antiqua" w:cs="Times New Roman"/>
          <w:sz w:val="24"/>
          <w:szCs w:val="24"/>
        </w:rPr>
        <w:t xml:space="preserve"> (ESD)</w:t>
      </w:r>
      <w:r w:rsidRPr="002B3126">
        <w:rPr>
          <w:rFonts w:ascii="Book Antiqua" w:hAnsi="Book Antiqua" w:cs="Times New Roman"/>
          <w:sz w:val="24"/>
          <w:szCs w:val="24"/>
        </w:rPr>
        <w:t>, even in the absence of obvious perforation.</w:t>
      </w:r>
    </w:p>
    <w:p w14:paraId="5A97EAB3" w14:textId="77777777" w:rsidR="00ED6DAA" w:rsidRDefault="00ED6DAA" w:rsidP="00FF0642">
      <w:pPr>
        <w:wordWrap/>
        <w:spacing w:after="0" w:line="360" w:lineRule="auto"/>
        <w:rPr>
          <w:rFonts w:ascii="Book Antiqua" w:eastAsia="SimSun" w:hAnsi="Book Antiqua" w:cs="Times New Roman"/>
          <w:i/>
          <w:sz w:val="24"/>
          <w:szCs w:val="24"/>
          <w:lang w:eastAsia="zh-CN"/>
        </w:rPr>
      </w:pPr>
    </w:p>
    <w:p w14:paraId="345427BB" w14:textId="14641B5C" w:rsidR="00977869" w:rsidRPr="00ED6DAA" w:rsidRDefault="00977869" w:rsidP="00FF0642">
      <w:pPr>
        <w:wordWrap/>
        <w:spacing w:after="0" w:line="360" w:lineRule="auto"/>
        <w:rPr>
          <w:rFonts w:ascii="Book Antiqua" w:hAnsi="Book Antiqua" w:cs="Times New Roman"/>
          <w:b/>
          <w:i/>
          <w:sz w:val="24"/>
          <w:szCs w:val="24"/>
        </w:rPr>
      </w:pPr>
      <w:r w:rsidRPr="00ED6DAA">
        <w:rPr>
          <w:rFonts w:ascii="Book Antiqua" w:hAnsi="Book Antiqua" w:cs="Times New Roman" w:hint="eastAsia"/>
          <w:b/>
          <w:i/>
          <w:sz w:val="24"/>
          <w:szCs w:val="24"/>
        </w:rPr>
        <w:t>R</w:t>
      </w:r>
      <w:r w:rsidRPr="00ED6DAA">
        <w:rPr>
          <w:rFonts w:ascii="Book Antiqua" w:hAnsi="Book Antiqua" w:cs="Times New Roman"/>
          <w:b/>
          <w:i/>
          <w:sz w:val="24"/>
          <w:szCs w:val="24"/>
        </w:rPr>
        <w:t>esearch motivation</w:t>
      </w:r>
    </w:p>
    <w:p w14:paraId="5F7A600D" w14:textId="1929ECF8" w:rsidR="00977869" w:rsidRDefault="00977869" w:rsidP="00FF0642">
      <w:pPr>
        <w:wordWrap/>
        <w:spacing w:after="0" w:line="360" w:lineRule="auto"/>
        <w:rPr>
          <w:rFonts w:ascii="Book Antiqua" w:eastAsia="SimSun" w:hAnsi="Book Antiqua" w:cs="Times New Roman"/>
          <w:sz w:val="24"/>
          <w:szCs w:val="24"/>
          <w:lang w:eastAsia="zh-CN"/>
        </w:rPr>
      </w:pPr>
      <w:r>
        <w:rPr>
          <w:rFonts w:ascii="Book Antiqua" w:hAnsi="Book Antiqua" w:cs="Times New Roman" w:hint="eastAsia"/>
          <w:sz w:val="24"/>
          <w:szCs w:val="24"/>
        </w:rPr>
        <w:t>P</w:t>
      </w:r>
      <w:r>
        <w:rPr>
          <w:rFonts w:ascii="Book Antiqua" w:hAnsi="Book Antiqua" w:cs="Times New Roman"/>
          <w:sz w:val="24"/>
          <w:szCs w:val="24"/>
        </w:rPr>
        <w:t xml:space="preserve">ost ESD electrocoagulation syndrome (PEECS) is known as a common complication after colon ESD. However, there were no studies </w:t>
      </w:r>
      <w:r w:rsidR="00D951B2">
        <w:rPr>
          <w:rFonts w:ascii="Book Antiqua" w:hAnsi="Book Antiqua" w:cs="Times New Roman"/>
          <w:sz w:val="24"/>
          <w:szCs w:val="24"/>
        </w:rPr>
        <w:t xml:space="preserve">of PEECS after esophageal ESD. </w:t>
      </w:r>
    </w:p>
    <w:p w14:paraId="1113B876" w14:textId="77777777" w:rsidR="00ED6DAA" w:rsidRPr="00ED6DAA" w:rsidRDefault="00ED6DAA" w:rsidP="00FF0642">
      <w:pPr>
        <w:wordWrap/>
        <w:spacing w:after="0" w:line="360" w:lineRule="auto"/>
        <w:rPr>
          <w:rFonts w:ascii="Book Antiqua" w:eastAsia="SimSun" w:hAnsi="Book Antiqua" w:cs="Times New Roman"/>
          <w:sz w:val="24"/>
          <w:szCs w:val="24"/>
          <w:lang w:eastAsia="zh-CN"/>
        </w:rPr>
      </w:pPr>
    </w:p>
    <w:p w14:paraId="787497C5" w14:textId="243304F5" w:rsidR="00D951B2" w:rsidRPr="00ED6DAA" w:rsidRDefault="00D951B2" w:rsidP="00FF0642">
      <w:pPr>
        <w:wordWrap/>
        <w:spacing w:after="0" w:line="360" w:lineRule="auto"/>
        <w:rPr>
          <w:rFonts w:ascii="Book Antiqua" w:hAnsi="Book Antiqua" w:cs="Times New Roman"/>
          <w:b/>
          <w:i/>
          <w:sz w:val="24"/>
          <w:szCs w:val="24"/>
        </w:rPr>
      </w:pPr>
      <w:r w:rsidRPr="00ED6DAA">
        <w:rPr>
          <w:rFonts w:ascii="Book Antiqua" w:hAnsi="Book Antiqua" w:cs="Times New Roman" w:hint="eastAsia"/>
          <w:b/>
          <w:i/>
          <w:sz w:val="24"/>
          <w:szCs w:val="24"/>
        </w:rPr>
        <w:t>R</w:t>
      </w:r>
      <w:r w:rsidRPr="00ED6DAA">
        <w:rPr>
          <w:rFonts w:ascii="Book Antiqua" w:hAnsi="Book Antiqua" w:cs="Times New Roman"/>
          <w:b/>
          <w:i/>
          <w:sz w:val="24"/>
          <w:szCs w:val="24"/>
        </w:rPr>
        <w:t>esearch objectives</w:t>
      </w:r>
    </w:p>
    <w:p w14:paraId="529B44D7" w14:textId="3A519458" w:rsidR="006A5EDE" w:rsidRDefault="006A5EDE" w:rsidP="00FF0642">
      <w:pPr>
        <w:wordWrap/>
        <w:spacing w:after="0" w:line="360" w:lineRule="auto"/>
        <w:rPr>
          <w:rFonts w:ascii="Book Antiqua" w:hAnsi="Book Antiqua" w:cs="Times New Roman"/>
          <w:sz w:val="24"/>
          <w:szCs w:val="24"/>
        </w:rPr>
      </w:pPr>
      <w:r w:rsidRPr="004D73C0">
        <w:rPr>
          <w:rFonts w:ascii="Book Antiqua" w:hAnsi="Book Antiqua" w:cs="Times New Roman"/>
          <w:sz w:val="24"/>
          <w:szCs w:val="24"/>
        </w:rPr>
        <w:t xml:space="preserve">We aimed to </w:t>
      </w:r>
      <w:r>
        <w:rPr>
          <w:rFonts w:ascii="Book Antiqua" w:hAnsi="Book Antiqua" w:cs="Times New Roman"/>
          <w:sz w:val="24"/>
          <w:szCs w:val="24"/>
        </w:rPr>
        <w:t>investigate</w:t>
      </w:r>
      <w:r w:rsidRPr="004D73C0">
        <w:rPr>
          <w:rFonts w:ascii="Book Antiqua" w:hAnsi="Book Antiqua" w:cs="Times New Roman"/>
          <w:sz w:val="24"/>
          <w:szCs w:val="24"/>
        </w:rPr>
        <w:t xml:space="preserve"> the incidence and risk factors of PEECS in the esophagus. </w:t>
      </w:r>
    </w:p>
    <w:p w14:paraId="3C983BC4" w14:textId="77777777" w:rsidR="00ED6DAA" w:rsidRDefault="00ED6DAA" w:rsidP="00FF0642">
      <w:pPr>
        <w:wordWrap/>
        <w:spacing w:after="0" w:line="360" w:lineRule="auto"/>
        <w:rPr>
          <w:rFonts w:ascii="Book Antiqua" w:eastAsia="SimSun" w:hAnsi="Book Antiqua" w:cs="Times New Roman"/>
          <w:i/>
          <w:sz w:val="24"/>
          <w:szCs w:val="24"/>
          <w:lang w:eastAsia="zh-CN"/>
        </w:rPr>
      </w:pPr>
    </w:p>
    <w:p w14:paraId="66B4C21E" w14:textId="7482061D" w:rsidR="00B90856" w:rsidRPr="00ED6DAA" w:rsidRDefault="00B90856" w:rsidP="00FF0642">
      <w:pPr>
        <w:wordWrap/>
        <w:spacing w:after="0" w:line="360" w:lineRule="auto"/>
        <w:rPr>
          <w:rFonts w:ascii="Book Antiqua" w:hAnsi="Book Antiqua" w:cs="Times New Roman"/>
          <w:b/>
          <w:i/>
          <w:sz w:val="24"/>
          <w:szCs w:val="24"/>
        </w:rPr>
      </w:pPr>
      <w:r w:rsidRPr="00ED6DAA">
        <w:rPr>
          <w:rFonts w:ascii="Book Antiqua" w:hAnsi="Book Antiqua" w:cs="Times New Roman" w:hint="eastAsia"/>
          <w:b/>
          <w:i/>
          <w:sz w:val="24"/>
          <w:szCs w:val="24"/>
        </w:rPr>
        <w:t>R</w:t>
      </w:r>
      <w:r w:rsidRPr="00ED6DAA">
        <w:rPr>
          <w:rFonts w:ascii="Book Antiqua" w:hAnsi="Book Antiqua" w:cs="Times New Roman"/>
          <w:b/>
          <w:i/>
          <w:sz w:val="24"/>
          <w:szCs w:val="24"/>
        </w:rPr>
        <w:t>esearch methods</w:t>
      </w:r>
    </w:p>
    <w:p w14:paraId="3B3185B0" w14:textId="00705B52" w:rsidR="00B90856" w:rsidRDefault="00B90856" w:rsidP="00FF0642">
      <w:pPr>
        <w:wordWrap/>
        <w:spacing w:after="0" w:line="360" w:lineRule="auto"/>
        <w:rPr>
          <w:rFonts w:ascii="Book Antiqua" w:eastAsia="SimSun" w:hAnsi="Book Antiqua" w:cs="Times New Roman"/>
          <w:sz w:val="24"/>
          <w:szCs w:val="24"/>
          <w:lang w:eastAsia="zh-CN"/>
        </w:rPr>
      </w:pPr>
      <w:r w:rsidRPr="004D73C0">
        <w:rPr>
          <w:rFonts w:ascii="Book Antiqua" w:hAnsi="Book Antiqua" w:cs="Times New Roman"/>
          <w:sz w:val="24"/>
          <w:szCs w:val="24"/>
        </w:rPr>
        <w:t xml:space="preserve">We retrospectively analyzed </w:t>
      </w:r>
      <w:r>
        <w:rPr>
          <w:rFonts w:ascii="Book Antiqua" w:hAnsi="Book Antiqua" w:cs="Times New Roman"/>
          <w:sz w:val="24"/>
          <w:szCs w:val="24"/>
        </w:rPr>
        <w:t>electronic medical</w:t>
      </w:r>
      <w:r w:rsidRPr="004D73C0">
        <w:rPr>
          <w:rFonts w:ascii="Book Antiqua" w:hAnsi="Book Antiqua" w:cs="Times New Roman"/>
          <w:sz w:val="24"/>
          <w:szCs w:val="24"/>
        </w:rPr>
        <w:t xml:space="preserve"> database of patients who underwent esophageal ESD for superficial esophageal squamous neoplasms between March 2009 and December 2016 at </w:t>
      </w:r>
      <w:r>
        <w:rPr>
          <w:rFonts w:ascii="Book Antiqua" w:hAnsi="Book Antiqua" w:cs="Times New Roman"/>
          <w:sz w:val="24"/>
          <w:szCs w:val="24"/>
        </w:rPr>
        <w:t>single center in</w:t>
      </w:r>
      <w:r w:rsidRPr="004D73C0">
        <w:rPr>
          <w:rFonts w:ascii="Book Antiqua" w:hAnsi="Book Antiqua" w:cs="Times New Roman"/>
          <w:sz w:val="24"/>
          <w:szCs w:val="24"/>
        </w:rPr>
        <w:t xml:space="preserve"> </w:t>
      </w:r>
      <w:r w:rsidR="00A82BE1">
        <w:rPr>
          <w:rFonts w:ascii="Book Antiqua" w:eastAsia="SimSun" w:hAnsi="Book Antiqua" w:cs="Times New Roman" w:hint="eastAsia"/>
          <w:sz w:val="24"/>
          <w:szCs w:val="24"/>
          <w:lang w:eastAsia="zh-CN"/>
        </w:rPr>
        <w:t xml:space="preserve">South </w:t>
      </w:r>
      <w:r w:rsidRPr="004D73C0">
        <w:rPr>
          <w:rFonts w:ascii="Book Antiqua" w:hAnsi="Book Antiqua" w:cs="Times New Roman"/>
          <w:sz w:val="24"/>
          <w:szCs w:val="24"/>
        </w:rPr>
        <w:t>Korea.</w:t>
      </w:r>
      <w:r>
        <w:rPr>
          <w:rFonts w:ascii="Book Antiqua" w:hAnsi="Book Antiqua" w:cs="Times New Roman"/>
          <w:sz w:val="24"/>
          <w:szCs w:val="24"/>
        </w:rPr>
        <w:t xml:space="preserve"> </w:t>
      </w:r>
      <w:r w:rsidRPr="004D73C0">
        <w:rPr>
          <w:rFonts w:ascii="Book Antiqua" w:hAnsi="Book Antiqua" w:cs="Times New Roman"/>
          <w:sz w:val="24"/>
          <w:szCs w:val="24"/>
        </w:rPr>
        <w:t>PEECS was defined as meeting</w:t>
      </w:r>
      <w:r>
        <w:rPr>
          <w:rFonts w:ascii="Book Antiqua" w:hAnsi="Book Antiqua" w:cs="Times New Roman"/>
          <w:sz w:val="24"/>
          <w:szCs w:val="24"/>
        </w:rPr>
        <w:t xml:space="preserve"> one of</w:t>
      </w:r>
      <w:r w:rsidRPr="004D73C0">
        <w:rPr>
          <w:rFonts w:ascii="Book Antiqua" w:hAnsi="Book Antiqua" w:cs="Times New Roman"/>
          <w:sz w:val="24"/>
          <w:szCs w:val="24"/>
        </w:rPr>
        <w:t xml:space="preserve"> following criteria: fever (</w:t>
      </w:r>
      <w:r w:rsidRPr="004D73C0">
        <w:rPr>
          <w:rFonts w:ascii="Book Antiqua" w:eastAsia="Malgun Gothic" w:hAnsi="Book Antiqua" w:cs="Times New Roman"/>
          <w:sz w:val="24"/>
          <w:szCs w:val="24"/>
        </w:rPr>
        <w:t>≥ 37.8</w:t>
      </w:r>
      <w:r w:rsidR="00A82BE1">
        <w:rPr>
          <w:rFonts w:ascii="Book Antiqua" w:eastAsia="SimSun" w:hAnsi="Book Antiqua" w:cs="Times New Roman" w:hint="eastAsia"/>
          <w:sz w:val="24"/>
          <w:szCs w:val="24"/>
          <w:lang w:eastAsia="zh-CN"/>
        </w:rPr>
        <w:t xml:space="preserve"> </w:t>
      </w:r>
      <w:r w:rsidRPr="004D73C0">
        <w:rPr>
          <w:rFonts w:ascii="Book Antiqua" w:eastAsia="Batang" w:hAnsi="Book Antiqua" w:cs="Times New Roman"/>
          <w:sz w:val="24"/>
          <w:szCs w:val="24"/>
        </w:rPr>
        <w:t>°C), leukocytosis (&gt; 10800 counts/</w:t>
      </w:r>
      <w:r w:rsidRPr="004D73C0">
        <w:rPr>
          <w:rFonts w:ascii="Book Antiqua" w:hAnsi="Book Antiqua"/>
          <w:sz w:val="24"/>
          <w:szCs w:val="24"/>
        </w:rPr>
        <w:t>μ</w:t>
      </w:r>
      <w:r w:rsidRPr="00ED6DAA">
        <w:rPr>
          <w:rFonts w:ascii="Book Antiqua" w:hAnsi="Book Antiqua"/>
          <w:caps/>
          <w:sz w:val="24"/>
          <w:szCs w:val="24"/>
        </w:rPr>
        <w:t>l</w:t>
      </w:r>
      <w:r w:rsidRPr="004D73C0">
        <w:rPr>
          <w:rFonts w:ascii="Book Antiqua" w:eastAsia="Batang" w:hAnsi="Book Antiqua" w:cs="Times New Roman"/>
          <w:sz w:val="24"/>
          <w:szCs w:val="24"/>
        </w:rPr>
        <w:t>), or reg</w:t>
      </w:r>
      <w:r w:rsidR="00ED6DAA">
        <w:rPr>
          <w:rFonts w:ascii="Book Antiqua" w:eastAsia="Batang" w:hAnsi="Book Antiqua" w:cs="Times New Roman"/>
          <w:sz w:val="24"/>
          <w:szCs w:val="24"/>
        </w:rPr>
        <w:t>ional chest pain greater than 5/</w:t>
      </w:r>
      <w:r w:rsidRPr="004D73C0">
        <w:rPr>
          <w:rFonts w:ascii="Book Antiqua" w:eastAsia="Batang" w:hAnsi="Book Antiqua" w:cs="Times New Roman"/>
          <w:sz w:val="24"/>
          <w:szCs w:val="24"/>
        </w:rPr>
        <w:t>10 points as assessed on a numeric pain rating scale within 24 h after ESD</w:t>
      </w:r>
      <w:r>
        <w:rPr>
          <w:rFonts w:ascii="Book Antiqua" w:eastAsia="Batang" w:hAnsi="Book Antiqua" w:cs="Times New Roman"/>
          <w:sz w:val="24"/>
          <w:szCs w:val="24"/>
        </w:rPr>
        <w:t>.</w:t>
      </w:r>
    </w:p>
    <w:p w14:paraId="585A7DC6" w14:textId="77777777" w:rsidR="00ED6DAA" w:rsidRPr="00ED6DAA" w:rsidRDefault="00ED6DAA" w:rsidP="00FF0642">
      <w:pPr>
        <w:wordWrap/>
        <w:spacing w:after="0" w:line="360" w:lineRule="auto"/>
        <w:rPr>
          <w:rFonts w:ascii="Book Antiqua" w:eastAsia="SimSun" w:hAnsi="Book Antiqua" w:cs="Times New Roman"/>
          <w:sz w:val="24"/>
          <w:szCs w:val="24"/>
          <w:lang w:eastAsia="zh-CN"/>
        </w:rPr>
      </w:pPr>
    </w:p>
    <w:p w14:paraId="318E4F5C" w14:textId="15C32761" w:rsidR="00B90856" w:rsidRPr="00ED6DAA" w:rsidRDefault="00B90856" w:rsidP="00FF0642">
      <w:pPr>
        <w:wordWrap/>
        <w:spacing w:after="0" w:line="360" w:lineRule="auto"/>
        <w:rPr>
          <w:rFonts w:ascii="Book Antiqua" w:hAnsi="Book Antiqua" w:cs="Times New Roman"/>
          <w:b/>
          <w:i/>
          <w:sz w:val="24"/>
          <w:szCs w:val="24"/>
        </w:rPr>
      </w:pPr>
      <w:r w:rsidRPr="00ED6DAA">
        <w:rPr>
          <w:rFonts w:ascii="Book Antiqua" w:hAnsi="Book Antiqua" w:cs="Times New Roman" w:hint="eastAsia"/>
          <w:b/>
          <w:i/>
          <w:sz w:val="24"/>
          <w:szCs w:val="24"/>
        </w:rPr>
        <w:t>R</w:t>
      </w:r>
      <w:r w:rsidRPr="00ED6DAA">
        <w:rPr>
          <w:rFonts w:ascii="Book Antiqua" w:hAnsi="Book Antiqua" w:cs="Times New Roman"/>
          <w:b/>
          <w:i/>
          <w:sz w:val="24"/>
          <w:szCs w:val="24"/>
        </w:rPr>
        <w:t>esearch results</w:t>
      </w:r>
    </w:p>
    <w:p w14:paraId="7ACA836F" w14:textId="264D56D5" w:rsidR="00B90856" w:rsidRDefault="00D4735B" w:rsidP="00FF0642">
      <w:pPr>
        <w:wordWrap/>
        <w:spacing w:after="0" w:line="360" w:lineRule="auto"/>
        <w:rPr>
          <w:rFonts w:ascii="Book Antiqua" w:eastAsia="SimSun" w:hAnsi="Book Antiqua" w:cs="Times New Roman"/>
          <w:sz w:val="24"/>
          <w:szCs w:val="24"/>
          <w:lang w:eastAsia="zh-CN"/>
        </w:rPr>
      </w:pPr>
      <w:r w:rsidRPr="004D73C0">
        <w:rPr>
          <w:rFonts w:ascii="Book Antiqua" w:eastAsia="Batang" w:hAnsi="Book Antiqua" w:cs="Times New Roman"/>
          <w:sz w:val="24"/>
          <w:szCs w:val="24"/>
        </w:rPr>
        <w:t>As a result, 24 patients (47.1%) developed mild PEECS</w:t>
      </w:r>
      <w:r>
        <w:rPr>
          <w:rFonts w:ascii="Book Antiqua" w:eastAsia="Batang" w:hAnsi="Book Antiqua" w:cs="Times New Roman"/>
          <w:sz w:val="24"/>
          <w:szCs w:val="24"/>
        </w:rPr>
        <w:t xml:space="preserve"> and 9 patients (17.6%) </w:t>
      </w:r>
      <w:r w:rsidRPr="004D73C0">
        <w:rPr>
          <w:rFonts w:ascii="Book Antiqua" w:eastAsia="Batang" w:hAnsi="Book Antiqua" w:cs="Times New Roman"/>
          <w:sz w:val="24"/>
          <w:szCs w:val="24"/>
        </w:rPr>
        <w:t>developed severe PEECS during the post-ESD period.</w:t>
      </w:r>
      <w:r>
        <w:rPr>
          <w:rFonts w:ascii="Book Antiqua" w:eastAsia="Batang" w:hAnsi="Book Antiqua" w:cs="Times New Roman"/>
          <w:sz w:val="24"/>
          <w:szCs w:val="24"/>
        </w:rPr>
        <w:t xml:space="preserve"> </w:t>
      </w:r>
      <w:r>
        <w:rPr>
          <w:rFonts w:ascii="Book Antiqua" w:hAnsi="Book Antiqua" w:cs="Times New Roman"/>
          <w:sz w:val="24"/>
          <w:szCs w:val="24"/>
        </w:rPr>
        <w:t>We identified that</w:t>
      </w:r>
      <w:r w:rsidRPr="004D73C0">
        <w:rPr>
          <w:rFonts w:ascii="Book Antiqua" w:hAnsi="Book Antiqua" w:cs="Times New Roman"/>
          <w:sz w:val="24"/>
          <w:szCs w:val="24"/>
        </w:rPr>
        <w:t xml:space="preserve"> that a resection area larger than 6.0 cm</w:t>
      </w:r>
      <w:r w:rsidRPr="004D73C0">
        <w:rPr>
          <w:rFonts w:ascii="Book Antiqua" w:hAnsi="Book Antiqua" w:cs="Times New Roman"/>
          <w:sz w:val="24"/>
          <w:szCs w:val="24"/>
          <w:vertAlign w:val="superscript"/>
        </w:rPr>
        <w:t>2</w:t>
      </w:r>
      <w:r w:rsidRPr="004D73C0">
        <w:rPr>
          <w:rFonts w:ascii="Book Antiqua" w:hAnsi="Book Antiqua" w:cs="Times New Roman"/>
          <w:sz w:val="24"/>
          <w:szCs w:val="24"/>
        </w:rPr>
        <w:t xml:space="preserve"> (OR </w:t>
      </w:r>
      <w:r w:rsidR="00ED6DAA">
        <w:rPr>
          <w:rFonts w:ascii="Book Antiqua" w:eastAsia="SimSun" w:hAnsi="Book Antiqua" w:cs="Times New Roman" w:hint="eastAsia"/>
          <w:sz w:val="24"/>
          <w:szCs w:val="24"/>
          <w:lang w:eastAsia="zh-CN"/>
        </w:rPr>
        <w:t xml:space="preserve">= </w:t>
      </w:r>
      <w:r w:rsidR="00ED6DAA">
        <w:rPr>
          <w:rFonts w:ascii="Book Antiqua" w:hAnsi="Book Antiqua" w:cs="Times New Roman"/>
          <w:sz w:val="24"/>
          <w:szCs w:val="24"/>
        </w:rPr>
        <w:t>4.995, 95%</w:t>
      </w:r>
      <w:r w:rsidRPr="004D73C0">
        <w:rPr>
          <w:rFonts w:ascii="Book Antiqua" w:hAnsi="Book Antiqua" w:cs="Times New Roman"/>
          <w:sz w:val="24"/>
          <w:szCs w:val="24"/>
        </w:rPr>
        <w:t>CI</w:t>
      </w:r>
      <w:r w:rsidR="00ED6DAA">
        <w:rPr>
          <w:rFonts w:ascii="Book Antiqua" w:eastAsia="SimSun" w:hAnsi="Book Antiqua" w:cs="Times New Roman" w:hint="eastAsia"/>
          <w:sz w:val="24"/>
          <w:szCs w:val="24"/>
          <w:lang w:eastAsia="zh-CN"/>
        </w:rPr>
        <w:t>:</w:t>
      </w:r>
      <w:r w:rsidR="00ED6DAA">
        <w:rPr>
          <w:rFonts w:ascii="Book Antiqua" w:hAnsi="Book Antiqua" w:cs="Times New Roman"/>
          <w:sz w:val="24"/>
          <w:szCs w:val="24"/>
        </w:rPr>
        <w:t xml:space="preserve"> 1.110–</w:t>
      </w:r>
      <w:r w:rsidRPr="004D73C0">
        <w:rPr>
          <w:rFonts w:ascii="Book Antiqua" w:hAnsi="Book Antiqua" w:cs="Times New Roman"/>
          <w:sz w:val="24"/>
          <w:szCs w:val="24"/>
        </w:rPr>
        <w:t xml:space="preserve">22.489, </w:t>
      </w:r>
      <w:r w:rsidRPr="004D73C0">
        <w:rPr>
          <w:rFonts w:ascii="Book Antiqua" w:hAnsi="Book Antiqua" w:cs="Times New Roman"/>
          <w:i/>
          <w:sz w:val="24"/>
          <w:szCs w:val="24"/>
        </w:rPr>
        <w:t xml:space="preserve">P </w:t>
      </w:r>
      <w:r w:rsidRPr="004D73C0">
        <w:rPr>
          <w:rFonts w:ascii="Book Antiqua" w:hAnsi="Book Antiqua" w:cs="Times New Roman"/>
          <w:sz w:val="24"/>
          <w:szCs w:val="24"/>
        </w:rPr>
        <w:t>= 0.036) and a present of muscl</w:t>
      </w:r>
      <w:r w:rsidR="00ED6DAA">
        <w:rPr>
          <w:rFonts w:ascii="Book Antiqua" w:hAnsi="Book Antiqua" w:cs="Times New Roman"/>
          <w:sz w:val="24"/>
          <w:szCs w:val="24"/>
        </w:rPr>
        <w:t>e layer exposure (OR 5.661, 95%</w:t>
      </w:r>
      <w:r w:rsidRPr="004D73C0">
        <w:rPr>
          <w:rFonts w:ascii="Book Antiqua" w:hAnsi="Book Antiqua" w:cs="Times New Roman"/>
          <w:sz w:val="24"/>
          <w:szCs w:val="24"/>
        </w:rPr>
        <w:t>CI</w:t>
      </w:r>
      <w:r w:rsidR="00ED6DAA">
        <w:rPr>
          <w:rFonts w:ascii="Book Antiqua" w:eastAsia="SimSun" w:hAnsi="Book Antiqua" w:cs="Times New Roman" w:hint="eastAsia"/>
          <w:sz w:val="24"/>
          <w:szCs w:val="24"/>
          <w:lang w:eastAsia="zh-CN"/>
        </w:rPr>
        <w:t>:</w:t>
      </w:r>
      <w:r w:rsidR="00ED6DAA">
        <w:rPr>
          <w:rFonts w:ascii="Book Antiqua" w:hAnsi="Book Antiqua" w:cs="Times New Roman"/>
          <w:sz w:val="24"/>
          <w:szCs w:val="24"/>
        </w:rPr>
        <w:t xml:space="preserve"> 1.422–</w:t>
      </w:r>
      <w:r w:rsidRPr="004D73C0">
        <w:rPr>
          <w:rFonts w:ascii="Book Antiqua" w:hAnsi="Book Antiqua" w:cs="Times New Roman"/>
          <w:sz w:val="24"/>
          <w:szCs w:val="24"/>
        </w:rPr>
        <w:t xml:space="preserve">22.534, </w:t>
      </w:r>
      <w:r w:rsidRPr="004D73C0">
        <w:rPr>
          <w:rFonts w:ascii="Book Antiqua" w:hAnsi="Book Antiqua" w:cs="Times New Roman"/>
          <w:i/>
          <w:sz w:val="24"/>
          <w:szCs w:val="24"/>
        </w:rPr>
        <w:t xml:space="preserve">P </w:t>
      </w:r>
      <w:r w:rsidRPr="004D73C0">
        <w:rPr>
          <w:rFonts w:ascii="Book Antiqua" w:hAnsi="Book Antiqua" w:cs="Times New Roman"/>
          <w:sz w:val="24"/>
          <w:szCs w:val="24"/>
        </w:rPr>
        <w:t>= 0.014) were independent risk factors for PEECS</w:t>
      </w:r>
      <w:r>
        <w:rPr>
          <w:rFonts w:ascii="Book Antiqua" w:hAnsi="Book Antiqua" w:cs="Times New Roman"/>
          <w:sz w:val="24"/>
          <w:szCs w:val="24"/>
        </w:rPr>
        <w:t>. A</w:t>
      </w:r>
      <w:r w:rsidRPr="004D73C0">
        <w:rPr>
          <w:rFonts w:ascii="Book Antiqua" w:hAnsi="Book Antiqua" w:cs="Times New Roman"/>
          <w:sz w:val="24"/>
          <w:szCs w:val="24"/>
        </w:rPr>
        <w:t>ll patients diagnosed with PEECS</w:t>
      </w:r>
      <w:r>
        <w:rPr>
          <w:rFonts w:ascii="Book Antiqua" w:hAnsi="Book Antiqua" w:cs="Times New Roman"/>
          <w:sz w:val="24"/>
          <w:szCs w:val="24"/>
        </w:rPr>
        <w:t xml:space="preserve"> fully</w:t>
      </w:r>
      <w:r w:rsidRPr="004D73C0">
        <w:rPr>
          <w:rFonts w:ascii="Book Antiqua" w:hAnsi="Book Antiqua" w:cs="Times New Roman"/>
          <w:sz w:val="24"/>
          <w:szCs w:val="24"/>
        </w:rPr>
        <w:t xml:space="preserve"> recovered with</w:t>
      </w:r>
      <w:r>
        <w:rPr>
          <w:rFonts w:ascii="Book Antiqua" w:hAnsi="Book Antiqua" w:cs="Times New Roman"/>
          <w:sz w:val="24"/>
          <w:szCs w:val="24"/>
        </w:rPr>
        <w:t xml:space="preserve"> conservative management, such as</w:t>
      </w:r>
      <w:r w:rsidRPr="004D73C0">
        <w:rPr>
          <w:rFonts w:ascii="Book Antiqua" w:hAnsi="Book Antiqua" w:cs="Times New Roman"/>
          <w:sz w:val="24"/>
          <w:szCs w:val="24"/>
        </w:rPr>
        <w:t xml:space="preserve"> intravenous hydration and antibiotics.</w:t>
      </w:r>
    </w:p>
    <w:p w14:paraId="0008DD89" w14:textId="77777777" w:rsidR="00ED6DAA" w:rsidRPr="00ED6DAA" w:rsidRDefault="00ED6DAA" w:rsidP="00FF0642">
      <w:pPr>
        <w:wordWrap/>
        <w:spacing w:after="0" w:line="360" w:lineRule="auto"/>
        <w:rPr>
          <w:rFonts w:ascii="Book Antiqua" w:eastAsia="SimSun" w:hAnsi="Book Antiqua" w:cs="Times New Roman"/>
          <w:sz w:val="24"/>
          <w:szCs w:val="24"/>
          <w:lang w:eastAsia="zh-CN"/>
        </w:rPr>
      </w:pPr>
    </w:p>
    <w:p w14:paraId="1AD8C6D2" w14:textId="1B5B3733" w:rsidR="00D4735B" w:rsidRPr="00ED6DAA" w:rsidRDefault="00D4735B" w:rsidP="00FF0642">
      <w:pPr>
        <w:wordWrap/>
        <w:spacing w:after="0" w:line="360" w:lineRule="auto"/>
        <w:rPr>
          <w:rFonts w:ascii="Book Antiqua" w:hAnsi="Book Antiqua" w:cs="Times New Roman"/>
          <w:b/>
          <w:i/>
          <w:sz w:val="24"/>
          <w:szCs w:val="24"/>
        </w:rPr>
      </w:pPr>
      <w:r w:rsidRPr="00ED6DAA">
        <w:rPr>
          <w:rFonts w:ascii="Book Antiqua" w:hAnsi="Book Antiqua" w:cs="Times New Roman"/>
          <w:b/>
          <w:i/>
          <w:sz w:val="24"/>
          <w:szCs w:val="24"/>
        </w:rPr>
        <w:t>Research conclusions</w:t>
      </w:r>
    </w:p>
    <w:p w14:paraId="3FAF9790" w14:textId="3ACF6CEA" w:rsidR="00757715" w:rsidRDefault="00757715" w:rsidP="00FF0642">
      <w:pPr>
        <w:wordWrap/>
        <w:spacing w:after="0" w:line="360" w:lineRule="auto"/>
        <w:rPr>
          <w:rFonts w:ascii="Book Antiqua" w:eastAsia="SimSun" w:hAnsi="Book Antiqua" w:cs="Times New Roman"/>
          <w:sz w:val="24"/>
          <w:szCs w:val="24"/>
          <w:lang w:eastAsia="zh-CN"/>
        </w:rPr>
      </w:pPr>
      <w:r w:rsidRPr="004D73C0">
        <w:rPr>
          <w:rFonts w:ascii="Book Antiqua" w:hAnsi="Book Antiqua" w:cs="Times New Roman"/>
          <w:sz w:val="24"/>
          <w:szCs w:val="24"/>
        </w:rPr>
        <w:t xml:space="preserve">PEECS is </w:t>
      </w:r>
      <w:r>
        <w:rPr>
          <w:rFonts w:ascii="Book Antiqua" w:hAnsi="Book Antiqua" w:cs="Times New Roman"/>
          <w:sz w:val="24"/>
          <w:szCs w:val="24"/>
        </w:rPr>
        <w:t>not a rare</w:t>
      </w:r>
      <w:r w:rsidRPr="004D73C0">
        <w:rPr>
          <w:rFonts w:ascii="Book Antiqua" w:hAnsi="Book Antiqua" w:cs="Times New Roman"/>
          <w:sz w:val="24"/>
          <w:szCs w:val="24"/>
        </w:rPr>
        <w:t xml:space="preserve"> clinical after esophageal ESD.</w:t>
      </w:r>
      <w:r>
        <w:rPr>
          <w:rFonts w:ascii="Book Antiqua" w:hAnsi="Book Antiqua" w:cs="Times New Roman"/>
          <w:sz w:val="24"/>
          <w:szCs w:val="24"/>
        </w:rPr>
        <w:t xml:space="preserve"> </w:t>
      </w:r>
      <w:r w:rsidRPr="004D73C0">
        <w:rPr>
          <w:rFonts w:ascii="Book Antiqua" w:hAnsi="Book Antiqua" w:cs="Times New Roman"/>
          <w:sz w:val="24"/>
          <w:szCs w:val="24"/>
        </w:rPr>
        <w:t xml:space="preserve">However, PEECS can be easily controlled by conservative management without surgical intervention when there is no obvious perforation. We </w:t>
      </w:r>
      <w:r>
        <w:rPr>
          <w:rFonts w:ascii="Book Antiqua" w:hAnsi="Book Antiqua" w:cs="Times New Roman"/>
          <w:sz w:val="24"/>
          <w:szCs w:val="24"/>
        </w:rPr>
        <w:t>conclude</w:t>
      </w:r>
      <w:r w:rsidRPr="004D73C0">
        <w:rPr>
          <w:rFonts w:ascii="Book Antiqua" w:hAnsi="Book Antiqua" w:cs="Times New Roman"/>
          <w:sz w:val="24"/>
          <w:szCs w:val="24"/>
        </w:rPr>
        <w:t xml:space="preserve"> that the incidence of PEECS </w:t>
      </w:r>
      <w:r>
        <w:rPr>
          <w:rFonts w:ascii="Book Antiqua" w:hAnsi="Book Antiqua" w:cs="Times New Roman"/>
          <w:sz w:val="24"/>
          <w:szCs w:val="24"/>
        </w:rPr>
        <w:t>is expected to be</w:t>
      </w:r>
      <w:r w:rsidRPr="004D73C0">
        <w:rPr>
          <w:rFonts w:ascii="Book Antiqua" w:hAnsi="Book Antiqua" w:cs="Times New Roman"/>
          <w:sz w:val="24"/>
          <w:szCs w:val="24"/>
        </w:rPr>
        <w:t xml:space="preserve"> high when the resected tumor area exceed</w:t>
      </w:r>
      <w:r>
        <w:rPr>
          <w:rFonts w:ascii="Book Antiqua" w:hAnsi="Book Antiqua" w:cs="Times New Roman"/>
          <w:sz w:val="24"/>
          <w:szCs w:val="24"/>
        </w:rPr>
        <w:t>s</w:t>
      </w:r>
      <w:r w:rsidRPr="004D73C0">
        <w:rPr>
          <w:rFonts w:ascii="Book Antiqua" w:hAnsi="Book Antiqua" w:cs="Times New Roman"/>
          <w:sz w:val="24"/>
          <w:szCs w:val="24"/>
        </w:rPr>
        <w:t xml:space="preserve"> 6.0 cm</w:t>
      </w:r>
      <w:r w:rsidRPr="004D73C0">
        <w:rPr>
          <w:rFonts w:ascii="Book Antiqua" w:hAnsi="Book Antiqua" w:cs="Times New Roman"/>
          <w:sz w:val="24"/>
          <w:szCs w:val="24"/>
          <w:vertAlign w:val="superscript"/>
        </w:rPr>
        <w:t>2</w:t>
      </w:r>
      <w:r w:rsidRPr="004D73C0">
        <w:rPr>
          <w:rFonts w:ascii="Book Antiqua" w:hAnsi="Book Antiqua" w:cs="Times New Roman"/>
          <w:sz w:val="24"/>
          <w:szCs w:val="24"/>
        </w:rPr>
        <w:t xml:space="preserve"> or when the muscle layer exposure </w:t>
      </w:r>
      <w:r>
        <w:rPr>
          <w:rFonts w:ascii="Book Antiqua" w:hAnsi="Book Antiqua" w:cs="Times New Roman"/>
          <w:sz w:val="24"/>
          <w:szCs w:val="24"/>
        </w:rPr>
        <w:t>is</w:t>
      </w:r>
      <w:r w:rsidRPr="004D73C0">
        <w:rPr>
          <w:rFonts w:ascii="Book Antiqua" w:hAnsi="Book Antiqua" w:cs="Times New Roman"/>
          <w:sz w:val="24"/>
          <w:szCs w:val="24"/>
        </w:rPr>
        <w:t xml:space="preserve"> present. </w:t>
      </w:r>
    </w:p>
    <w:p w14:paraId="6F276E10" w14:textId="77777777" w:rsidR="00ED6DAA" w:rsidRPr="00ED6DAA" w:rsidRDefault="00ED6DAA" w:rsidP="00FF0642">
      <w:pPr>
        <w:wordWrap/>
        <w:spacing w:after="0" w:line="360" w:lineRule="auto"/>
        <w:rPr>
          <w:rFonts w:ascii="Book Antiqua" w:eastAsia="SimSun" w:hAnsi="Book Antiqua" w:cs="Times New Roman"/>
          <w:b/>
          <w:sz w:val="24"/>
          <w:szCs w:val="24"/>
          <w:lang w:eastAsia="zh-CN"/>
        </w:rPr>
      </w:pPr>
    </w:p>
    <w:p w14:paraId="42921131" w14:textId="3825123E" w:rsidR="00757715" w:rsidRPr="00757715" w:rsidRDefault="00757715" w:rsidP="00FF0642">
      <w:pPr>
        <w:wordWrap/>
        <w:spacing w:after="0" w:line="360" w:lineRule="auto"/>
        <w:rPr>
          <w:rFonts w:ascii="Book Antiqua" w:hAnsi="Book Antiqua" w:cs="Times New Roman"/>
          <w:i/>
          <w:sz w:val="24"/>
          <w:szCs w:val="24"/>
        </w:rPr>
      </w:pPr>
      <w:r w:rsidRPr="00ED6DAA">
        <w:rPr>
          <w:rFonts w:ascii="Book Antiqua" w:hAnsi="Book Antiqua" w:cs="Times New Roman" w:hint="eastAsia"/>
          <w:b/>
          <w:i/>
          <w:sz w:val="24"/>
          <w:szCs w:val="24"/>
        </w:rPr>
        <w:t>R</w:t>
      </w:r>
      <w:r w:rsidRPr="00ED6DAA">
        <w:rPr>
          <w:rFonts w:ascii="Book Antiqua" w:hAnsi="Book Antiqua" w:cs="Times New Roman"/>
          <w:b/>
          <w:i/>
          <w:sz w:val="24"/>
          <w:szCs w:val="24"/>
        </w:rPr>
        <w:t>esearch perspective</w:t>
      </w:r>
    </w:p>
    <w:p w14:paraId="697B9E39" w14:textId="252A27CC" w:rsidR="00757715" w:rsidRDefault="00757715" w:rsidP="00FF0642">
      <w:pPr>
        <w:wordWrap/>
        <w:spacing w:after="0" w:line="360" w:lineRule="auto"/>
        <w:rPr>
          <w:rFonts w:ascii="Book Antiqua" w:eastAsia="SimSun" w:hAnsi="Book Antiqua" w:cs="Times New Roman"/>
          <w:sz w:val="24"/>
          <w:szCs w:val="24"/>
          <w:lang w:eastAsia="zh-CN"/>
        </w:rPr>
      </w:pPr>
      <w:r w:rsidRPr="004D73C0">
        <w:rPr>
          <w:rFonts w:ascii="Book Antiqua" w:hAnsi="Book Antiqua" w:cs="Times New Roman"/>
          <w:sz w:val="24"/>
          <w:szCs w:val="24"/>
        </w:rPr>
        <w:t>If these risk factors are accompanied, careful attention should be paid to the potential occurrence of PEECS after esophageal ESD.</w:t>
      </w:r>
      <w:r>
        <w:rPr>
          <w:rFonts w:ascii="Book Antiqua" w:hAnsi="Book Antiqua" w:cs="Times New Roman"/>
          <w:sz w:val="24"/>
          <w:szCs w:val="24"/>
        </w:rPr>
        <w:t xml:space="preserve"> Further large-scale study is needed to validate our research. </w:t>
      </w:r>
    </w:p>
    <w:p w14:paraId="4AC67947" w14:textId="77777777" w:rsidR="00977869" w:rsidRPr="002B3126" w:rsidRDefault="00977869" w:rsidP="00FF0642">
      <w:pPr>
        <w:wordWrap/>
        <w:spacing w:after="0" w:line="360" w:lineRule="auto"/>
        <w:rPr>
          <w:rFonts w:ascii="Book Antiqua" w:eastAsia="SimSun" w:hAnsi="Book Antiqua" w:cs="Times New Roman"/>
          <w:sz w:val="28"/>
          <w:szCs w:val="24"/>
          <w:lang w:eastAsia="zh-CN"/>
        </w:rPr>
      </w:pPr>
    </w:p>
    <w:p w14:paraId="7A38D833" w14:textId="405ED23A" w:rsidR="00DE03F7" w:rsidRPr="00757715" w:rsidRDefault="00DE03F7" w:rsidP="00FF0642">
      <w:pPr>
        <w:widowControl/>
        <w:wordWrap/>
        <w:autoSpaceDE/>
        <w:autoSpaceDN/>
        <w:spacing w:after="0" w:line="360" w:lineRule="auto"/>
        <w:rPr>
          <w:rFonts w:ascii="Book Antiqua" w:hAnsi="Book Antiqua" w:cs="Times New Roman"/>
          <w:b/>
          <w:sz w:val="24"/>
          <w:szCs w:val="24"/>
        </w:rPr>
      </w:pPr>
      <w:r w:rsidRPr="004D73C0">
        <w:rPr>
          <w:rFonts w:ascii="Book Antiqua" w:hAnsi="Book Antiqua" w:cs="Times New Roman"/>
          <w:b/>
          <w:sz w:val="24"/>
          <w:szCs w:val="24"/>
        </w:rPr>
        <w:br w:type="page"/>
      </w:r>
    </w:p>
    <w:p w14:paraId="7A38D834" w14:textId="77777777" w:rsidR="00DE03F7" w:rsidRPr="00603951" w:rsidRDefault="00DE03F7" w:rsidP="00FF0642">
      <w:pPr>
        <w:widowControl/>
        <w:wordWrap/>
        <w:autoSpaceDE/>
        <w:autoSpaceDN/>
        <w:spacing w:after="0" w:line="360" w:lineRule="auto"/>
        <w:rPr>
          <w:rFonts w:ascii="Book Antiqua" w:hAnsi="Book Antiqua" w:cs="Times New Roman"/>
          <w:b/>
          <w:caps/>
          <w:sz w:val="24"/>
          <w:szCs w:val="24"/>
        </w:rPr>
      </w:pPr>
      <w:r w:rsidRPr="00603951">
        <w:rPr>
          <w:rFonts w:ascii="Book Antiqua" w:hAnsi="Book Antiqua" w:cs="Times New Roman"/>
          <w:b/>
          <w:caps/>
          <w:sz w:val="24"/>
          <w:szCs w:val="24"/>
        </w:rPr>
        <w:lastRenderedPageBreak/>
        <w:t>References</w:t>
      </w:r>
    </w:p>
    <w:p w14:paraId="73867FAC"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1 </w:t>
      </w:r>
      <w:r w:rsidRPr="003A3066">
        <w:rPr>
          <w:rFonts w:ascii="Book Antiqua" w:hAnsi="Book Antiqua"/>
          <w:b/>
          <w:sz w:val="24"/>
          <w:szCs w:val="24"/>
        </w:rPr>
        <w:t>Ono S</w:t>
      </w:r>
      <w:r w:rsidRPr="003A3066">
        <w:rPr>
          <w:rFonts w:ascii="Book Antiqua" w:hAnsi="Book Antiqua"/>
          <w:sz w:val="24"/>
          <w:szCs w:val="24"/>
        </w:rPr>
        <w:t xml:space="preserve">, Fujishiro M, Niimi K, Goto O, Kodashima S, Yamamichi N, Omata M. Long-term outcomes of endoscopic submucosal dissection for superficial esophageal squamous cell neoplasms. </w:t>
      </w:r>
      <w:r w:rsidRPr="003A3066">
        <w:rPr>
          <w:rFonts w:ascii="Book Antiqua" w:hAnsi="Book Antiqua"/>
          <w:i/>
          <w:sz w:val="24"/>
          <w:szCs w:val="24"/>
        </w:rPr>
        <w:t>Gastrointest Endosc</w:t>
      </w:r>
      <w:r w:rsidRPr="003A3066">
        <w:rPr>
          <w:rFonts w:ascii="Book Antiqua" w:hAnsi="Book Antiqua"/>
          <w:sz w:val="24"/>
          <w:szCs w:val="24"/>
        </w:rPr>
        <w:t xml:space="preserve"> 2009; </w:t>
      </w:r>
      <w:r w:rsidRPr="003A3066">
        <w:rPr>
          <w:rFonts w:ascii="Book Antiqua" w:hAnsi="Book Antiqua"/>
          <w:b/>
          <w:sz w:val="24"/>
          <w:szCs w:val="24"/>
        </w:rPr>
        <w:t>70</w:t>
      </w:r>
      <w:r w:rsidRPr="003A3066">
        <w:rPr>
          <w:rFonts w:ascii="Book Antiqua" w:hAnsi="Book Antiqua"/>
          <w:sz w:val="24"/>
          <w:szCs w:val="24"/>
        </w:rPr>
        <w:t>: 860-866 [PMID: 19577748 DOI: 10.1016/j.gie.2009.04.044]</w:t>
      </w:r>
    </w:p>
    <w:p w14:paraId="09DCE8B7"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2 </w:t>
      </w:r>
      <w:r w:rsidRPr="003A3066">
        <w:rPr>
          <w:rFonts w:ascii="Book Antiqua" w:hAnsi="Book Antiqua"/>
          <w:b/>
          <w:sz w:val="24"/>
          <w:szCs w:val="24"/>
        </w:rPr>
        <w:t>Shimizu Y</w:t>
      </w:r>
      <w:r w:rsidRPr="003A3066">
        <w:rPr>
          <w:rFonts w:ascii="Book Antiqua" w:hAnsi="Book Antiqua"/>
          <w:sz w:val="24"/>
          <w:szCs w:val="24"/>
        </w:rPr>
        <w:t xml:space="preserve">, Takahashi M, Yoshida T, Ono S, Mabe K, Kato M, Asaka M, Sakamoto N. Endoscopic resection (endoscopic mucosal resection/ endoscopic submucosal dissection) for superficial esophageal squamous cell carcinoma: current status of various techniques. </w:t>
      </w:r>
      <w:r w:rsidRPr="003A3066">
        <w:rPr>
          <w:rFonts w:ascii="Book Antiqua" w:hAnsi="Book Antiqua"/>
          <w:i/>
          <w:sz w:val="24"/>
          <w:szCs w:val="24"/>
        </w:rPr>
        <w:t>Dig Endosc</w:t>
      </w:r>
      <w:r w:rsidRPr="003A3066">
        <w:rPr>
          <w:rFonts w:ascii="Book Antiqua" w:hAnsi="Book Antiqua"/>
          <w:sz w:val="24"/>
          <w:szCs w:val="24"/>
        </w:rPr>
        <w:t xml:space="preserve"> 2013; </w:t>
      </w:r>
      <w:r w:rsidRPr="003A3066">
        <w:rPr>
          <w:rFonts w:ascii="Book Antiqua" w:hAnsi="Book Antiqua"/>
          <w:b/>
          <w:sz w:val="24"/>
          <w:szCs w:val="24"/>
        </w:rPr>
        <w:t>25 Suppl 1</w:t>
      </w:r>
      <w:r w:rsidRPr="003A3066">
        <w:rPr>
          <w:rFonts w:ascii="Book Antiqua" w:hAnsi="Book Antiqua"/>
          <w:sz w:val="24"/>
          <w:szCs w:val="24"/>
        </w:rPr>
        <w:t>: 13-19 [PMID: 23480399 DOI: 10.1111/j.1443-1661.2012.01408.x]</w:t>
      </w:r>
    </w:p>
    <w:p w14:paraId="7AD8784A"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3 </w:t>
      </w:r>
      <w:r w:rsidRPr="003A3066">
        <w:rPr>
          <w:rFonts w:ascii="Book Antiqua" w:hAnsi="Book Antiqua"/>
          <w:b/>
          <w:sz w:val="24"/>
          <w:szCs w:val="24"/>
        </w:rPr>
        <w:t>Das A</w:t>
      </w:r>
      <w:r w:rsidRPr="003A3066">
        <w:rPr>
          <w:rFonts w:ascii="Book Antiqua" w:hAnsi="Book Antiqua"/>
          <w:sz w:val="24"/>
          <w:szCs w:val="24"/>
        </w:rPr>
        <w:t xml:space="preserve">, Singh V, Fleischer DE, Sharma VK. A comparison of endoscopic treatment and surgery in early esophageal cancer: an analysis of surveillance epidemiology and end results data. </w:t>
      </w:r>
      <w:r w:rsidRPr="003A3066">
        <w:rPr>
          <w:rFonts w:ascii="Book Antiqua" w:hAnsi="Book Antiqua"/>
          <w:i/>
          <w:sz w:val="24"/>
          <w:szCs w:val="24"/>
        </w:rPr>
        <w:t>Am J Gastroenterol</w:t>
      </w:r>
      <w:r w:rsidRPr="003A3066">
        <w:rPr>
          <w:rFonts w:ascii="Book Antiqua" w:hAnsi="Book Antiqua"/>
          <w:sz w:val="24"/>
          <w:szCs w:val="24"/>
        </w:rPr>
        <w:t xml:space="preserve"> 2008; </w:t>
      </w:r>
      <w:r w:rsidRPr="003A3066">
        <w:rPr>
          <w:rFonts w:ascii="Book Antiqua" w:hAnsi="Book Antiqua"/>
          <w:b/>
          <w:sz w:val="24"/>
          <w:szCs w:val="24"/>
        </w:rPr>
        <w:t>103</w:t>
      </w:r>
      <w:r w:rsidRPr="003A3066">
        <w:rPr>
          <w:rFonts w:ascii="Book Antiqua" w:hAnsi="Book Antiqua"/>
          <w:sz w:val="24"/>
          <w:szCs w:val="24"/>
        </w:rPr>
        <w:t>: 1340-1345 [PMID: 18510606 DOI: 10.1111/j.1572-0241.2008.01889.x]</w:t>
      </w:r>
    </w:p>
    <w:p w14:paraId="5D8B977B"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4 </w:t>
      </w:r>
      <w:r w:rsidRPr="003A3066">
        <w:rPr>
          <w:rFonts w:ascii="Book Antiqua" w:hAnsi="Book Antiqua"/>
          <w:b/>
          <w:sz w:val="24"/>
          <w:szCs w:val="24"/>
        </w:rPr>
        <w:t>Takahashi H</w:t>
      </w:r>
      <w:r w:rsidRPr="003A3066">
        <w:rPr>
          <w:rFonts w:ascii="Book Antiqua" w:hAnsi="Book Antiqua"/>
          <w:sz w:val="24"/>
          <w:szCs w:val="24"/>
        </w:rPr>
        <w:t xml:space="preserve">, Arimura Y, Masao H, Okahara S, Tanuma T, Kodaira J, Kagaya H, Shimizu Y, Hokari K, Tsukagoshi H, Shinomura Y, Fujita M. Endoscopic submucosal dissection is superior to conventional endoscopic resection as a curative treatment for early squamous cell carcinoma of the esophagus (with video). </w:t>
      </w:r>
      <w:r w:rsidRPr="003A3066">
        <w:rPr>
          <w:rFonts w:ascii="Book Antiqua" w:hAnsi="Book Antiqua"/>
          <w:i/>
          <w:sz w:val="24"/>
          <w:szCs w:val="24"/>
        </w:rPr>
        <w:t>Gastrointest Endosc</w:t>
      </w:r>
      <w:r w:rsidRPr="003A3066">
        <w:rPr>
          <w:rFonts w:ascii="Book Antiqua" w:hAnsi="Book Antiqua"/>
          <w:sz w:val="24"/>
          <w:szCs w:val="24"/>
        </w:rPr>
        <w:t xml:space="preserve"> 2010; </w:t>
      </w:r>
      <w:r w:rsidRPr="003A3066">
        <w:rPr>
          <w:rFonts w:ascii="Book Antiqua" w:hAnsi="Book Antiqua"/>
          <w:b/>
          <w:sz w:val="24"/>
          <w:szCs w:val="24"/>
        </w:rPr>
        <w:t>72</w:t>
      </w:r>
      <w:r w:rsidRPr="003A3066">
        <w:rPr>
          <w:rFonts w:ascii="Book Antiqua" w:hAnsi="Book Antiqua"/>
          <w:sz w:val="24"/>
          <w:szCs w:val="24"/>
        </w:rPr>
        <w:t>: 255-264, 264.e1-264.e2 [PMID: 20541198 DOI: 10.1016/j.gie.2010.02.040]</w:t>
      </w:r>
    </w:p>
    <w:p w14:paraId="4F3F3967"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5 </w:t>
      </w:r>
      <w:r w:rsidRPr="003A3066">
        <w:rPr>
          <w:rFonts w:ascii="Book Antiqua" w:hAnsi="Book Antiqua"/>
          <w:b/>
          <w:sz w:val="24"/>
          <w:szCs w:val="24"/>
        </w:rPr>
        <w:t>Fujishiro M</w:t>
      </w:r>
      <w:r w:rsidRPr="003A3066">
        <w:rPr>
          <w:rFonts w:ascii="Book Antiqua" w:hAnsi="Book Antiqua"/>
          <w:sz w:val="24"/>
          <w:szCs w:val="24"/>
        </w:rPr>
        <w:t xml:space="preserve">. Perspective on the practical indications of endoscopic submucosal dissection of gastrointestinal neoplasms. </w:t>
      </w:r>
      <w:r w:rsidRPr="003A3066">
        <w:rPr>
          <w:rFonts w:ascii="Book Antiqua" w:hAnsi="Book Antiqua"/>
          <w:i/>
          <w:sz w:val="24"/>
          <w:szCs w:val="24"/>
        </w:rPr>
        <w:t>World J Gastroenterol</w:t>
      </w:r>
      <w:r w:rsidRPr="003A3066">
        <w:rPr>
          <w:rFonts w:ascii="Book Antiqua" w:hAnsi="Book Antiqua"/>
          <w:sz w:val="24"/>
          <w:szCs w:val="24"/>
        </w:rPr>
        <w:t xml:space="preserve"> 2008; </w:t>
      </w:r>
      <w:r w:rsidRPr="003A3066">
        <w:rPr>
          <w:rFonts w:ascii="Book Antiqua" w:hAnsi="Book Antiqua"/>
          <w:b/>
          <w:sz w:val="24"/>
          <w:szCs w:val="24"/>
        </w:rPr>
        <w:t>14</w:t>
      </w:r>
      <w:r w:rsidRPr="003A3066">
        <w:rPr>
          <w:rFonts w:ascii="Book Antiqua" w:hAnsi="Book Antiqua"/>
          <w:sz w:val="24"/>
          <w:szCs w:val="24"/>
        </w:rPr>
        <w:t>: 4289-4295 [PMID: 18666315 DOI: 10.3748/wjg.14.4289]</w:t>
      </w:r>
    </w:p>
    <w:p w14:paraId="4789F797"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6 </w:t>
      </w:r>
      <w:r w:rsidRPr="003A3066">
        <w:rPr>
          <w:rFonts w:ascii="Book Antiqua" w:hAnsi="Book Antiqua"/>
          <w:b/>
          <w:sz w:val="24"/>
          <w:szCs w:val="24"/>
        </w:rPr>
        <w:t>Tsujii Y</w:t>
      </w:r>
      <w:r w:rsidRPr="003A3066">
        <w:rPr>
          <w:rFonts w:ascii="Book Antiqua" w:hAnsi="Book Antiqua"/>
          <w:sz w:val="24"/>
          <w:szCs w:val="24"/>
        </w:rPr>
        <w:t xml:space="preserve">, Nishida T, Nishiyama O, Yamamoto K, Kawai N, Yamaguchi S, Yamada T, Yoshio T, Kitamura S, Nakamura T, Nishihara A, Ogiyama H, Nakahara M, Komori M, Kato M, Hayashi Y, Shinzaki S, Iijima H, Michida T, Tsujii M, Takehara T. Clinical outcomes of endoscopic submucosal dissection for superficial esophageal neoplasms: a multicenter retrospective cohort study. </w:t>
      </w:r>
      <w:r w:rsidRPr="003A3066">
        <w:rPr>
          <w:rFonts w:ascii="Book Antiqua" w:hAnsi="Book Antiqua"/>
          <w:i/>
          <w:sz w:val="24"/>
          <w:szCs w:val="24"/>
        </w:rPr>
        <w:t>Endoscopy</w:t>
      </w:r>
      <w:r w:rsidRPr="003A3066">
        <w:rPr>
          <w:rFonts w:ascii="Book Antiqua" w:hAnsi="Book Antiqua"/>
          <w:sz w:val="24"/>
          <w:szCs w:val="24"/>
        </w:rPr>
        <w:t xml:space="preserve"> 2015; </w:t>
      </w:r>
      <w:r w:rsidRPr="003A3066">
        <w:rPr>
          <w:rFonts w:ascii="Book Antiqua" w:hAnsi="Book Antiqua"/>
          <w:b/>
          <w:sz w:val="24"/>
          <w:szCs w:val="24"/>
        </w:rPr>
        <w:t>47</w:t>
      </w:r>
      <w:r w:rsidRPr="003A3066">
        <w:rPr>
          <w:rFonts w:ascii="Book Antiqua" w:hAnsi="Book Antiqua"/>
          <w:sz w:val="24"/>
          <w:szCs w:val="24"/>
        </w:rPr>
        <w:t>: 775-783 [PMID: 25826277 DOI: 10.1055/s-0034-1391844]</w:t>
      </w:r>
    </w:p>
    <w:p w14:paraId="12EC2729"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7 </w:t>
      </w:r>
      <w:r w:rsidRPr="003A3066">
        <w:rPr>
          <w:rFonts w:ascii="Book Antiqua" w:hAnsi="Book Antiqua"/>
          <w:b/>
          <w:sz w:val="24"/>
          <w:szCs w:val="24"/>
        </w:rPr>
        <w:t>Hirasawa K</w:t>
      </w:r>
      <w:r w:rsidRPr="003A3066">
        <w:rPr>
          <w:rFonts w:ascii="Book Antiqua" w:hAnsi="Book Antiqua"/>
          <w:sz w:val="24"/>
          <w:szCs w:val="24"/>
        </w:rPr>
        <w:t xml:space="preserve">, Kokawa A, Oka H, Yahara S, Sasaki T, Nozawa A, Tanaka K. Superficial adenocarcinoma of the esophagogastric junction: long-term results of </w:t>
      </w:r>
      <w:r w:rsidRPr="003A3066">
        <w:rPr>
          <w:rFonts w:ascii="Book Antiqua" w:hAnsi="Book Antiqua"/>
          <w:sz w:val="24"/>
          <w:szCs w:val="24"/>
        </w:rPr>
        <w:lastRenderedPageBreak/>
        <w:t xml:space="preserve">endoscopic submucosal dissection. </w:t>
      </w:r>
      <w:r w:rsidRPr="003A3066">
        <w:rPr>
          <w:rFonts w:ascii="Book Antiqua" w:hAnsi="Book Antiqua"/>
          <w:i/>
          <w:sz w:val="24"/>
          <w:szCs w:val="24"/>
        </w:rPr>
        <w:t>Gastrointest Endosc</w:t>
      </w:r>
      <w:r w:rsidRPr="003A3066">
        <w:rPr>
          <w:rFonts w:ascii="Book Antiqua" w:hAnsi="Book Antiqua"/>
          <w:sz w:val="24"/>
          <w:szCs w:val="24"/>
        </w:rPr>
        <w:t xml:space="preserve"> 2010; </w:t>
      </w:r>
      <w:r w:rsidRPr="003A3066">
        <w:rPr>
          <w:rFonts w:ascii="Book Antiqua" w:hAnsi="Book Antiqua"/>
          <w:b/>
          <w:sz w:val="24"/>
          <w:szCs w:val="24"/>
        </w:rPr>
        <w:t>72</w:t>
      </w:r>
      <w:r w:rsidRPr="003A3066">
        <w:rPr>
          <w:rFonts w:ascii="Book Antiqua" w:hAnsi="Book Antiqua"/>
          <w:sz w:val="24"/>
          <w:szCs w:val="24"/>
        </w:rPr>
        <w:t>: 960-966 [PMID: 21034897 DOI: 10.1016/j.gie.2010.07.030]</w:t>
      </w:r>
    </w:p>
    <w:p w14:paraId="08A7186E"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8 </w:t>
      </w:r>
      <w:r w:rsidRPr="003A3066">
        <w:rPr>
          <w:rFonts w:ascii="Book Antiqua" w:hAnsi="Book Antiqua"/>
          <w:b/>
          <w:sz w:val="24"/>
          <w:szCs w:val="24"/>
        </w:rPr>
        <w:t>Ishihara R</w:t>
      </w:r>
      <w:r w:rsidRPr="003A3066">
        <w:rPr>
          <w:rFonts w:ascii="Book Antiqua" w:hAnsi="Book Antiqua"/>
          <w:sz w:val="24"/>
          <w:szCs w:val="24"/>
        </w:rPr>
        <w:t xml:space="preserve">, Iishi H, Uedo N, Takeuchi Y, Yamamoto S, Yamada T, Masuda E, Higashino K, Kato M, Narahara H, Tatsuta M. Comparison of EMR and endoscopic submucosal dissection for en bloc resection of early esophageal cancers in Japan. </w:t>
      </w:r>
      <w:r w:rsidRPr="003A3066">
        <w:rPr>
          <w:rFonts w:ascii="Book Antiqua" w:hAnsi="Book Antiqua"/>
          <w:i/>
          <w:sz w:val="24"/>
          <w:szCs w:val="24"/>
        </w:rPr>
        <w:t>Gastrointest Endosc</w:t>
      </w:r>
      <w:r w:rsidRPr="003A3066">
        <w:rPr>
          <w:rFonts w:ascii="Book Antiqua" w:hAnsi="Book Antiqua"/>
          <w:sz w:val="24"/>
          <w:szCs w:val="24"/>
        </w:rPr>
        <w:t xml:space="preserve"> 2008; </w:t>
      </w:r>
      <w:r w:rsidRPr="003A3066">
        <w:rPr>
          <w:rFonts w:ascii="Book Antiqua" w:hAnsi="Book Antiqua"/>
          <w:b/>
          <w:sz w:val="24"/>
          <w:szCs w:val="24"/>
        </w:rPr>
        <w:t>68</w:t>
      </w:r>
      <w:r w:rsidRPr="003A3066">
        <w:rPr>
          <w:rFonts w:ascii="Book Antiqua" w:hAnsi="Book Antiqua"/>
          <w:sz w:val="24"/>
          <w:szCs w:val="24"/>
        </w:rPr>
        <w:t>: 1066-1072 [PMID: 18620345 DOI: 10.1016/j.gie.2008.03.1114]</w:t>
      </w:r>
    </w:p>
    <w:p w14:paraId="0D60E0D9"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9 </w:t>
      </w:r>
      <w:r w:rsidRPr="003A3066">
        <w:rPr>
          <w:rFonts w:ascii="Book Antiqua" w:hAnsi="Book Antiqua"/>
          <w:b/>
          <w:sz w:val="24"/>
          <w:szCs w:val="24"/>
        </w:rPr>
        <w:t>Kakushima N</w:t>
      </w:r>
      <w:r w:rsidRPr="003A3066">
        <w:rPr>
          <w:rFonts w:ascii="Book Antiqua" w:hAnsi="Book Antiqua"/>
          <w:sz w:val="24"/>
          <w:szCs w:val="24"/>
        </w:rPr>
        <w:t xml:space="preserve">, Yahagi N, Fujishiro M, Kodashima S, Nakamura M, Omata M. Efficacy and safety of endoscopic submucosal dissection for tumors of the esophagogastric junction. </w:t>
      </w:r>
      <w:r w:rsidRPr="003A3066">
        <w:rPr>
          <w:rFonts w:ascii="Book Antiqua" w:hAnsi="Book Antiqua"/>
          <w:i/>
          <w:sz w:val="24"/>
          <w:szCs w:val="24"/>
        </w:rPr>
        <w:t>Endoscopy</w:t>
      </w:r>
      <w:r w:rsidRPr="003A3066">
        <w:rPr>
          <w:rFonts w:ascii="Book Antiqua" w:hAnsi="Book Antiqua"/>
          <w:sz w:val="24"/>
          <w:szCs w:val="24"/>
        </w:rPr>
        <w:t xml:space="preserve"> 2006; </w:t>
      </w:r>
      <w:r w:rsidRPr="003A3066">
        <w:rPr>
          <w:rFonts w:ascii="Book Antiqua" w:hAnsi="Book Antiqua"/>
          <w:b/>
          <w:sz w:val="24"/>
          <w:szCs w:val="24"/>
        </w:rPr>
        <w:t>38</w:t>
      </w:r>
      <w:r w:rsidRPr="003A3066">
        <w:rPr>
          <w:rFonts w:ascii="Book Antiqua" w:hAnsi="Book Antiqua"/>
          <w:sz w:val="24"/>
          <w:szCs w:val="24"/>
        </w:rPr>
        <w:t>: 170-174 [PMID: 16479425 DOI: 10.1055/s-2005-921039]</w:t>
      </w:r>
    </w:p>
    <w:p w14:paraId="589E90BD"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10 </w:t>
      </w:r>
      <w:r w:rsidRPr="003A3066">
        <w:rPr>
          <w:rFonts w:ascii="Book Antiqua" w:hAnsi="Book Antiqua"/>
          <w:b/>
          <w:sz w:val="24"/>
          <w:szCs w:val="24"/>
        </w:rPr>
        <w:t>Oyama T</w:t>
      </w:r>
      <w:r w:rsidRPr="003A3066">
        <w:rPr>
          <w:rFonts w:ascii="Book Antiqua" w:hAnsi="Book Antiqua"/>
          <w:sz w:val="24"/>
          <w:szCs w:val="24"/>
        </w:rPr>
        <w:t xml:space="preserve">, Tomori A, Hotta K, Morita S, Kominato K, Tanaka M, Miyata Y. Endoscopic submucosal dissection of early esophageal cancer. </w:t>
      </w:r>
      <w:r w:rsidRPr="003A3066">
        <w:rPr>
          <w:rFonts w:ascii="Book Antiqua" w:hAnsi="Book Antiqua"/>
          <w:i/>
          <w:sz w:val="24"/>
          <w:szCs w:val="24"/>
        </w:rPr>
        <w:t>Clin Gastroenterol Hepatol</w:t>
      </w:r>
      <w:r w:rsidRPr="003A3066">
        <w:rPr>
          <w:rFonts w:ascii="Book Antiqua" w:hAnsi="Book Antiqua"/>
          <w:sz w:val="24"/>
          <w:szCs w:val="24"/>
        </w:rPr>
        <w:t xml:space="preserve"> 2005; </w:t>
      </w:r>
      <w:r w:rsidRPr="003A3066">
        <w:rPr>
          <w:rFonts w:ascii="Book Antiqua" w:hAnsi="Book Antiqua"/>
          <w:b/>
          <w:sz w:val="24"/>
          <w:szCs w:val="24"/>
        </w:rPr>
        <w:t>3</w:t>
      </w:r>
      <w:r w:rsidRPr="003A3066">
        <w:rPr>
          <w:rFonts w:ascii="Book Antiqua" w:hAnsi="Book Antiqua"/>
          <w:sz w:val="24"/>
          <w:szCs w:val="24"/>
        </w:rPr>
        <w:t>: S67-S70 [PMID: 16013002 DOI: 10.1016/S1542-3565(05)00291-0]</w:t>
      </w:r>
    </w:p>
    <w:p w14:paraId="56238D6F"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11 </w:t>
      </w:r>
      <w:r w:rsidRPr="003A3066">
        <w:rPr>
          <w:rFonts w:ascii="Book Antiqua" w:hAnsi="Book Antiqua"/>
          <w:b/>
          <w:sz w:val="24"/>
          <w:szCs w:val="24"/>
        </w:rPr>
        <w:t>Yamashina T</w:t>
      </w:r>
      <w:r w:rsidRPr="003A3066">
        <w:rPr>
          <w:rFonts w:ascii="Book Antiqua" w:hAnsi="Book Antiqua"/>
          <w:sz w:val="24"/>
          <w:szCs w:val="24"/>
        </w:rPr>
        <w:t xml:space="preserve">, Takeuchi Y, Uedo N, Hamada K, Aoi K, Yamasaki Y, Matsuura N, Kanesaka T, Akasaka T, Yamamoto S, Hanaoka N, Higashino K, Ishihara R, Iishi H. Features of electrocoagulation syndrome after endoscopic submucosal dissection for colorectal neoplasm. </w:t>
      </w:r>
      <w:r w:rsidRPr="003A3066">
        <w:rPr>
          <w:rFonts w:ascii="Book Antiqua" w:hAnsi="Book Antiqua"/>
          <w:i/>
          <w:sz w:val="24"/>
          <w:szCs w:val="24"/>
        </w:rPr>
        <w:t>J Gastroenterol Hepatol</w:t>
      </w:r>
      <w:r w:rsidRPr="003A3066">
        <w:rPr>
          <w:rFonts w:ascii="Book Antiqua" w:hAnsi="Book Antiqua"/>
          <w:sz w:val="24"/>
          <w:szCs w:val="24"/>
        </w:rPr>
        <w:t xml:space="preserve"> 2016; </w:t>
      </w:r>
      <w:r w:rsidRPr="003A3066">
        <w:rPr>
          <w:rFonts w:ascii="Book Antiqua" w:hAnsi="Book Antiqua"/>
          <w:b/>
          <w:sz w:val="24"/>
          <w:szCs w:val="24"/>
        </w:rPr>
        <w:t>31</w:t>
      </w:r>
      <w:r w:rsidRPr="003A3066">
        <w:rPr>
          <w:rFonts w:ascii="Book Antiqua" w:hAnsi="Book Antiqua"/>
          <w:sz w:val="24"/>
          <w:szCs w:val="24"/>
        </w:rPr>
        <w:t>: 615-620 [PMID: 26202127 DOI: 10.1111/jgh.13052]</w:t>
      </w:r>
    </w:p>
    <w:p w14:paraId="2CF5AEF2"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12 </w:t>
      </w:r>
      <w:r w:rsidRPr="003A3066">
        <w:rPr>
          <w:rFonts w:ascii="Book Antiqua" w:hAnsi="Book Antiqua"/>
          <w:b/>
          <w:sz w:val="24"/>
          <w:szCs w:val="24"/>
        </w:rPr>
        <w:t>Jung D</w:t>
      </w:r>
      <w:r w:rsidRPr="003A3066">
        <w:rPr>
          <w:rFonts w:ascii="Book Antiqua" w:hAnsi="Book Antiqua"/>
          <w:sz w:val="24"/>
          <w:szCs w:val="24"/>
        </w:rPr>
        <w:t xml:space="preserve">, Youn YH, Jahng J, Kim JH, Park H. Risk of electrocoagulation syndrome after endoscopic submucosal dissection in the colon and rectum. </w:t>
      </w:r>
      <w:r w:rsidRPr="003A3066">
        <w:rPr>
          <w:rFonts w:ascii="Book Antiqua" w:hAnsi="Book Antiqua"/>
          <w:i/>
          <w:sz w:val="24"/>
          <w:szCs w:val="24"/>
        </w:rPr>
        <w:t>Endoscopy</w:t>
      </w:r>
      <w:r w:rsidRPr="003A3066">
        <w:rPr>
          <w:rFonts w:ascii="Book Antiqua" w:hAnsi="Book Antiqua"/>
          <w:sz w:val="24"/>
          <w:szCs w:val="24"/>
        </w:rPr>
        <w:t xml:space="preserve"> 2013; </w:t>
      </w:r>
      <w:r w:rsidRPr="003A3066">
        <w:rPr>
          <w:rFonts w:ascii="Book Antiqua" w:hAnsi="Book Antiqua"/>
          <w:b/>
          <w:sz w:val="24"/>
          <w:szCs w:val="24"/>
        </w:rPr>
        <w:t>45</w:t>
      </w:r>
      <w:r w:rsidRPr="003A3066">
        <w:rPr>
          <w:rFonts w:ascii="Book Antiqua" w:hAnsi="Book Antiqua"/>
          <w:sz w:val="24"/>
          <w:szCs w:val="24"/>
        </w:rPr>
        <w:t>: 714-717 [PMID: 23990482 DOI: 10.1055/s-0033-1344555]</w:t>
      </w:r>
    </w:p>
    <w:p w14:paraId="684548A9"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13 </w:t>
      </w:r>
      <w:r w:rsidRPr="003A3066">
        <w:rPr>
          <w:rFonts w:ascii="Book Antiqua" w:hAnsi="Book Antiqua"/>
          <w:b/>
          <w:sz w:val="24"/>
          <w:szCs w:val="24"/>
        </w:rPr>
        <w:t>Lee H</w:t>
      </w:r>
      <w:r w:rsidRPr="003A3066">
        <w:rPr>
          <w:rFonts w:ascii="Book Antiqua" w:hAnsi="Book Antiqua"/>
          <w:sz w:val="24"/>
          <w:szCs w:val="24"/>
        </w:rPr>
        <w:t xml:space="preserve">, Cheoi KS, Chung H, Park JC, Shin SK, Lee SK, Lee YC. Clinical features and predictive factors of coagulation syndrome after endoscopic submucosal dissection for early gastric neoplasm. </w:t>
      </w:r>
      <w:r w:rsidRPr="003A3066">
        <w:rPr>
          <w:rFonts w:ascii="Book Antiqua" w:hAnsi="Book Antiqua"/>
          <w:i/>
          <w:sz w:val="24"/>
          <w:szCs w:val="24"/>
        </w:rPr>
        <w:t>Gastric Cancer</w:t>
      </w:r>
      <w:r w:rsidRPr="003A3066">
        <w:rPr>
          <w:rFonts w:ascii="Book Antiqua" w:hAnsi="Book Antiqua"/>
          <w:sz w:val="24"/>
          <w:szCs w:val="24"/>
        </w:rPr>
        <w:t xml:space="preserve"> 2012; </w:t>
      </w:r>
      <w:r w:rsidRPr="003A3066">
        <w:rPr>
          <w:rFonts w:ascii="Book Antiqua" w:hAnsi="Book Antiqua"/>
          <w:b/>
          <w:sz w:val="24"/>
          <w:szCs w:val="24"/>
        </w:rPr>
        <w:t>15</w:t>
      </w:r>
      <w:r w:rsidRPr="003A3066">
        <w:rPr>
          <w:rFonts w:ascii="Book Antiqua" w:hAnsi="Book Antiqua"/>
          <w:sz w:val="24"/>
          <w:szCs w:val="24"/>
        </w:rPr>
        <w:t>: 83-90 [PMID: 21761134 DOI: 10.1007/s10120-011-0073-x]</w:t>
      </w:r>
    </w:p>
    <w:p w14:paraId="450177ED"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14 . The Paris endoscopic classification of superficial neoplastic lesions: esophagus, stomach, and colon: November 30 to December 1, 2002. </w:t>
      </w:r>
      <w:r w:rsidRPr="003A3066">
        <w:rPr>
          <w:rFonts w:ascii="Book Antiqua" w:hAnsi="Book Antiqua"/>
          <w:i/>
          <w:sz w:val="24"/>
          <w:szCs w:val="24"/>
        </w:rPr>
        <w:t>Gastrointest Endosc</w:t>
      </w:r>
      <w:r w:rsidRPr="003A3066">
        <w:rPr>
          <w:rFonts w:ascii="Book Antiqua" w:hAnsi="Book Antiqua"/>
          <w:sz w:val="24"/>
          <w:szCs w:val="24"/>
        </w:rPr>
        <w:t xml:space="preserve"> 2003; </w:t>
      </w:r>
      <w:r w:rsidRPr="003A3066">
        <w:rPr>
          <w:rFonts w:ascii="Book Antiqua" w:hAnsi="Book Antiqua"/>
          <w:b/>
          <w:sz w:val="24"/>
          <w:szCs w:val="24"/>
        </w:rPr>
        <w:t>58</w:t>
      </w:r>
      <w:r w:rsidRPr="003A3066">
        <w:rPr>
          <w:rFonts w:ascii="Book Antiqua" w:hAnsi="Book Antiqua"/>
          <w:sz w:val="24"/>
          <w:szCs w:val="24"/>
        </w:rPr>
        <w:t>: S3-43 [PMID: 14652541 DOI: 10.1016/S0016-5107(03)02159-X]</w:t>
      </w:r>
    </w:p>
    <w:p w14:paraId="64629497"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15 </w:t>
      </w:r>
      <w:r w:rsidRPr="003A3066">
        <w:rPr>
          <w:rFonts w:ascii="Book Antiqua" w:hAnsi="Book Antiqua"/>
          <w:b/>
          <w:sz w:val="24"/>
          <w:szCs w:val="24"/>
        </w:rPr>
        <w:t>Shimoda T</w:t>
      </w:r>
      <w:r w:rsidRPr="003A3066">
        <w:rPr>
          <w:rFonts w:ascii="Book Antiqua" w:hAnsi="Book Antiqua"/>
          <w:sz w:val="24"/>
          <w:szCs w:val="24"/>
        </w:rPr>
        <w:t>. [Japanese classification of esophageal cancer, the 10th edition--</w:t>
      </w:r>
      <w:r w:rsidRPr="003A3066">
        <w:rPr>
          <w:rFonts w:ascii="Book Antiqua" w:hAnsi="Book Antiqua"/>
          <w:sz w:val="24"/>
          <w:szCs w:val="24"/>
        </w:rPr>
        <w:lastRenderedPageBreak/>
        <w:t xml:space="preserve">Pathological part]. </w:t>
      </w:r>
      <w:r w:rsidRPr="003A3066">
        <w:rPr>
          <w:rFonts w:ascii="Book Antiqua" w:hAnsi="Book Antiqua"/>
          <w:i/>
          <w:sz w:val="24"/>
          <w:szCs w:val="24"/>
        </w:rPr>
        <w:t>Nihon Rinsho</w:t>
      </w:r>
      <w:r w:rsidRPr="003A3066">
        <w:rPr>
          <w:rFonts w:ascii="Book Antiqua" w:hAnsi="Book Antiqua"/>
          <w:sz w:val="24"/>
          <w:szCs w:val="24"/>
        </w:rPr>
        <w:t xml:space="preserve"> 2011; </w:t>
      </w:r>
      <w:r w:rsidRPr="003A3066">
        <w:rPr>
          <w:rFonts w:ascii="Book Antiqua" w:hAnsi="Book Antiqua"/>
          <w:b/>
          <w:sz w:val="24"/>
          <w:szCs w:val="24"/>
        </w:rPr>
        <w:t>69 Suppl 6</w:t>
      </w:r>
      <w:r w:rsidRPr="003A3066">
        <w:rPr>
          <w:rFonts w:ascii="Book Antiqua" w:hAnsi="Book Antiqua"/>
          <w:sz w:val="24"/>
          <w:szCs w:val="24"/>
        </w:rPr>
        <w:t>: 109-120 [PMID: 22471004]</w:t>
      </w:r>
    </w:p>
    <w:p w14:paraId="34EB485C"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16 </w:t>
      </w:r>
      <w:r w:rsidRPr="003A3066">
        <w:rPr>
          <w:rFonts w:ascii="Book Antiqua" w:hAnsi="Book Antiqua"/>
          <w:b/>
          <w:sz w:val="24"/>
          <w:szCs w:val="24"/>
        </w:rPr>
        <w:t>Rice TW</w:t>
      </w:r>
      <w:r w:rsidRPr="003A3066">
        <w:rPr>
          <w:rFonts w:ascii="Book Antiqua" w:hAnsi="Book Antiqua"/>
          <w:sz w:val="24"/>
          <w:szCs w:val="24"/>
        </w:rPr>
        <w:t xml:space="preserve">, Blackstone EH, Rusch VW. 7th edition of the AJCC Cancer Staging Manual: esophagus and esophagogastric junction. </w:t>
      </w:r>
      <w:r w:rsidRPr="003A3066">
        <w:rPr>
          <w:rFonts w:ascii="Book Antiqua" w:hAnsi="Book Antiqua"/>
          <w:i/>
          <w:sz w:val="24"/>
          <w:szCs w:val="24"/>
        </w:rPr>
        <w:t>Ann Surg Oncol</w:t>
      </w:r>
      <w:r w:rsidRPr="003A3066">
        <w:rPr>
          <w:rFonts w:ascii="Book Antiqua" w:hAnsi="Book Antiqua"/>
          <w:sz w:val="24"/>
          <w:szCs w:val="24"/>
        </w:rPr>
        <w:t xml:space="preserve"> 2010; </w:t>
      </w:r>
      <w:r w:rsidRPr="003A3066">
        <w:rPr>
          <w:rFonts w:ascii="Book Antiqua" w:hAnsi="Book Antiqua"/>
          <w:b/>
          <w:sz w:val="24"/>
          <w:szCs w:val="24"/>
        </w:rPr>
        <w:t>17</w:t>
      </w:r>
      <w:r w:rsidRPr="003A3066">
        <w:rPr>
          <w:rFonts w:ascii="Book Antiqua" w:hAnsi="Book Antiqua"/>
          <w:sz w:val="24"/>
          <w:szCs w:val="24"/>
        </w:rPr>
        <w:t>: 1721-1724 [PMID: 20369299 DOI: 10.1245/s10434-010-1024-1]</w:t>
      </w:r>
    </w:p>
    <w:p w14:paraId="4143D3A7"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17 . Pain: clinical manual for nursing practice Pain: clinical manual for nursing practice Margo McCaffery Alexander Beebe Mosby Yearbook UK £17.25 0 7234 1992 2. </w:t>
      </w:r>
      <w:r w:rsidRPr="003A3066">
        <w:rPr>
          <w:rFonts w:ascii="Book Antiqua" w:hAnsi="Book Antiqua"/>
          <w:i/>
          <w:sz w:val="24"/>
          <w:szCs w:val="24"/>
        </w:rPr>
        <w:t>Nurs Stand</w:t>
      </w:r>
      <w:r w:rsidRPr="003A3066">
        <w:rPr>
          <w:rFonts w:ascii="Book Antiqua" w:hAnsi="Book Antiqua"/>
          <w:sz w:val="24"/>
          <w:szCs w:val="24"/>
        </w:rPr>
        <w:t xml:space="preserve"> 1994; </w:t>
      </w:r>
      <w:r w:rsidRPr="003A3066">
        <w:rPr>
          <w:rFonts w:ascii="Book Antiqua" w:hAnsi="Book Antiqua"/>
          <w:b/>
          <w:sz w:val="24"/>
          <w:szCs w:val="24"/>
        </w:rPr>
        <w:t>9</w:t>
      </w:r>
      <w:r w:rsidRPr="003A3066">
        <w:rPr>
          <w:rFonts w:ascii="Book Antiqua" w:hAnsi="Book Antiqua"/>
          <w:sz w:val="24"/>
          <w:szCs w:val="24"/>
        </w:rPr>
        <w:t>: 55 [PMID: 27527475 DOI: 10.7748/ns.9.11.55.s69]</w:t>
      </w:r>
    </w:p>
    <w:p w14:paraId="621B8C87"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18 </w:t>
      </w:r>
      <w:r w:rsidRPr="003A3066">
        <w:rPr>
          <w:rFonts w:ascii="Book Antiqua" w:hAnsi="Book Antiqua"/>
          <w:b/>
          <w:sz w:val="24"/>
          <w:szCs w:val="24"/>
        </w:rPr>
        <w:t>Kim DH</w:t>
      </w:r>
      <w:r w:rsidRPr="003A3066">
        <w:rPr>
          <w:rFonts w:ascii="Book Antiqua" w:hAnsi="Book Antiqua"/>
          <w:sz w:val="24"/>
          <w:szCs w:val="24"/>
        </w:rPr>
        <w:t xml:space="preserve">, Jung HY, Gong EJ, Choi JY, Ahn JY, Kim MY, Choi KS, Lee JH, Choi KD, Song HJ, Lee GH, Kim JH, Park YS, Baek S. Endoscopic and Oncologic Outcomes of Endoscopic Resection for Superficial Esophageal Neoplasm. </w:t>
      </w:r>
      <w:r w:rsidRPr="003A3066">
        <w:rPr>
          <w:rFonts w:ascii="Book Antiqua" w:hAnsi="Book Antiqua"/>
          <w:i/>
          <w:sz w:val="24"/>
          <w:szCs w:val="24"/>
        </w:rPr>
        <w:t>Gut Liver</w:t>
      </w:r>
      <w:r w:rsidRPr="003A3066">
        <w:rPr>
          <w:rFonts w:ascii="Book Antiqua" w:hAnsi="Book Antiqua"/>
          <w:sz w:val="24"/>
          <w:szCs w:val="24"/>
        </w:rPr>
        <w:t xml:space="preserve"> 2015; </w:t>
      </w:r>
      <w:r w:rsidRPr="003A3066">
        <w:rPr>
          <w:rFonts w:ascii="Book Antiqua" w:hAnsi="Book Antiqua"/>
          <w:b/>
          <w:sz w:val="24"/>
          <w:szCs w:val="24"/>
        </w:rPr>
        <w:t>9</w:t>
      </w:r>
      <w:r w:rsidRPr="003A3066">
        <w:rPr>
          <w:rFonts w:ascii="Book Antiqua" w:hAnsi="Book Antiqua"/>
          <w:sz w:val="24"/>
          <w:szCs w:val="24"/>
        </w:rPr>
        <w:t>: 470-477 [PMID: 25473069 DOI: 10.5009/gnl13263]</w:t>
      </w:r>
    </w:p>
    <w:p w14:paraId="55EAEF3C"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19 </w:t>
      </w:r>
      <w:r w:rsidRPr="003A3066">
        <w:rPr>
          <w:rFonts w:ascii="Book Antiqua" w:hAnsi="Book Antiqua"/>
          <w:b/>
          <w:sz w:val="24"/>
          <w:szCs w:val="24"/>
        </w:rPr>
        <w:t>Isomoto H</w:t>
      </w:r>
      <w:r w:rsidRPr="003A3066">
        <w:rPr>
          <w:rFonts w:ascii="Book Antiqua" w:hAnsi="Book Antiqua"/>
          <w:sz w:val="24"/>
          <w:szCs w:val="24"/>
        </w:rPr>
        <w:t xml:space="preserve">, Yamaguchi N, Minami H, Nakao K. Management of complications associated with endoscopic submucosal dissection/ endoscopic mucosal resection for esophageal cancer. </w:t>
      </w:r>
      <w:r w:rsidRPr="003A3066">
        <w:rPr>
          <w:rFonts w:ascii="Book Antiqua" w:hAnsi="Book Antiqua"/>
          <w:i/>
          <w:sz w:val="24"/>
          <w:szCs w:val="24"/>
        </w:rPr>
        <w:t>Dig Endosc</w:t>
      </w:r>
      <w:r w:rsidRPr="003A3066">
        <w:rPr>
          <w:rFonts w:ascii="Book Antiqua" w:hAnsi="Book Antiqua"/>
          <w:sz w:val="24"/>
          <w:szCs w:val="24"/>
        </w:rPr>
        <w:t xml:space="preserve"> 2013; </w:t>
      </w:r>
      <w:r w:rsidRPr="003A3066">
        <w:rPr>
          <w:rFonts w:ascii="Book Antiqua" w:hAnsi="Book Antiqua"/>
          <w:b/>
          <w:sz w:val="24"/>
          <w:szCs w:val="24"/>
        </w:rPr>
        <w:t>25 Suppl 1</w:t>
      </w:r>
      <w:r w:rsidRPr="003A3066">
        <w:rPr>
          <w:rFonts w:ascii="Book Antiqua" w:hAnsi="Book Antiqua"/>
          <w:sz w:val="24"/>
          <w:szCs w:val="24"/>
        </w:rPr>
        <w:t>: 29-38 [PMID: 23368404 DOI: 10.1111/j.1443-1661.2012.01388.x]</w:t>
      </w:r>
    </w:p>
    <w:p w14:paraId="30E8A29F"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20 </w:t>
      </w:r>
      <w:r w:rsidRPr="003A3066">
        <w:rPr>
          <w:rFonts w:ascii="Book Antiqua" w:hAnsi="Book Antiqua"/>
          <w:b/>
          <w:sz w:val="24"/>
          <w:szCs w:val="24"/>
        </w:rPr>
        <w:t>Onogi F</w:t>
      </w:r>
      <w:r w:rsidRPr="003A3066">
        <w:rPr>
          <w:rFonts w:ascii="Book Antiqua" w:hAnsi="Book Antiqua"/>
          <w:sz w:val="24"/>
          <w:szCs w:val="24"/>
        </w:rPr>
        <w:t xml:space="preserve">, Araki H, Ibuka T, Manabe Y, Yamazaki K, Nishiwaki S, Moriwaki H. "Transmural air leak": a computed tomographic finding following endoscopic submucosal dissection of gastric tumors. </w:t>
      </w:r>
      <w:r w:rsidRPr="003A3066">
        <w:rPr>
          <w:rFonts w:ascii="Book Antiqua" w:hAnsi="Book Antiqua"/>
          <w:i/>
          <w:sz w:val="24"/>
          <w:szCs w:val="24"/>
        </w:rPr>
        <w:t>Endoscopy</w:t>
      </w:r>
      <w:r w:rsidRPr="003A3066">
        <w:rPr>
          <w:rFonts w:ascii="Book Antiqua" w:hAnsi="Book Antiqua"/>
          <w:sz w:val="24"/>
          <w:szCs w:val="24"/>
        </w:rPr>
        <w:t xml:space="preserve"> 2010; </w:t>
      </w:r>
      <w:r w:rsidRPr="003A3066">
        <w:rPr>
          <w:rFonts w:ascii="Book Antiqua" w:hAnsi="Book Antiqua"/>
          <w:b/>
          <w:sz w:val="24"/>
          <w:szCs w:val="24"/>
        </w:rPr>
        <w:t>42</w:t>
      </w:r>
      <w:r w:rsidRPr="003A3066">
        <w:rPr>
          <w:rFonts w:ascii="Book Antiqua" w:hAnsi="Book Antiqua"/>
          <w:sz w:val="24"/>
          <w:szCs w:val="24"/>
        </w:rPr>
        <w:t>: 441-447 [PMID: 20432207 DOI: 10.1055/s-0029-1244013]</w:t>
      </w:r>
    </w:p>
    <w:p w14:paraId="67B36EB9" w14:textId="7CA2CA66"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21</w:t>
      </w:r>
      <w:r w:rsidR="00A82BE1">
        <w:rPr>
          <w:rFonts w:ascii="Book Antiqua" w:eastAsia="SimSun" w:hAnsi="Book Antiqua" w:hint="eastAsia"/>
          <w:sz w:val="24"/>
          <w:szCs w:val="24"/>
          <w:lang w:eastAsia="zh-CN"/>
        </w:rPr>
        <w:t xml:space="preserve"> </w:t>
      </w:r>
      <w:r w:rsidRPr="003A3066">
        <w:rPr>
          <w:rFonts w:ascii="Book Antiqua" w:hAnsi="Book Antiqua"/>
          <w:sz w:val="24"/>
          <w:szCs w:val="24"/>
        </w:rPr>
        <w:t xml:space="preserve">Selected papers from the Second International Congress on Colonoscopy and Diseases of the Large Bowel, March 6 to 8, 1980. </w:t>
      </w:r>
      <w:r w:rsidRPr="003A3066">
        <w:rPr>
          <w:rFonts w:ascii="Book Antiqua" w:hAnsi="Book Antiqua"/>
          <w:i/>
          <w:sz w:val="24"/>
          <w:szCs w:val="24"/>
        </w:rPr>
        <w:t>Gastrointest Endosc</w:t>
      </w:r>
      <w:r w:rsidRPr="003A3066">
        <w:rPr>
          <w:rFonts w:ascii="Book Antiqua" w:hAnsi="Book Antiqua"/>
          <w:sz w:val="24"/>
          <w:szCs w:val="24"/>
        </w:rPr>
        <w:t xml:space="preserve"> 1981; </w:t>
      </w:r>
      <w:r w:rsidRPr="003A3066">
        <w:rPr>
          <w:rFonts w:ascii="Book Antiqua" w:hAnsi="Book Antiqua"/>
          <w:b/>
          <w:sz w:val="24"/>
          <w:szCs w:val="24"/>
        </w:rPr>
        <w:t>27</w:t>
      </w:r>
      <w:r w:rsidRPr="003A3066">
        <w:rPr>
          <w:rFonts w:ascii="Book Antiqua" w:hAnsi="Book Antiqua"/>
          <w:sz w:val="24"/>
          <w:szCs w:val="24"/>
        </w:rPr>
        <w:t>: 184-187 [PMID: 7297830 DOI: 10.1016/S0016-5107(81)73190-0]</w:t>
      </w:r>
    </w:p>
    <w:p w14:paraId="69AB9B8D"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22 </w:t>
      </w:r>
      <w:r w:rsidRPr="003A3066">
        <w:rPr>
          <w:rFonts w:ascii="Book Antiqua" w:hAnsi="Book Antiqua"/>
          <w:b/>
          <w:sz w:val="24"/>
          <w:szCs w:val="24"/>
        </w:rPr>
        <w:t>Cha JM</w:t>
      </w:r>
      <w:r w:rsidRPr="003A3066">
        <w:rPr>
          <w:rFonts w:ascii="Book Antiqua" w:hAnsi="Book Antiqua"/>
          <w:sz w:val="24"/>
          <w:szCs w:val="24"/>
        </w:rPr>
        <w:t xml:space="preserve">, Lim KS, Lee SH, Joo YE, Hong SP, Kim TI, Kim HG, Park DI, Kim SE, Yang DH, Shin JE. Clinical outcomes and risk factors of post-polypectomy coagulation syndrome: a multicenter, retrospective, case-control study. </w:t>
      </w:r>
      <w:r w:rsidRPr="003A3066">
        <w:rPr>
          <w:rFonts w:ascii="Book Antiqua" w:hAnsi="Book Antiqua"/>
          <w:i/>
          <w:sz w:val="24"/>
          <w:szCs w:val="24"/>
        </w:rPr>
        <w:t>Endoscopy</w:t>
      </w:r>
      <w:r w:rsidRPr="003A3066">
        <w:rPr>
          <w:rFonts w:ascii="Book Antiqua" w:hAnsi="Book Antiqua"/>
          <w:sz w:val="24"/>
          <w:szCs w:val="24"/>
        </w:rPr>
        <w:t xml:space="preserve"> 2013; </w:t>
      </w:r>
      <w:r w:rsidRPr="003A3066">
        <w:rPr>
          <w:rFonts w:ascii="Book Antiqua" w:hAnsi="Book Antiqua"/>
          <w:b/>
          <w:sz w:val="24"/>
          <w:szCs w:val="24"/>
        </w:rPr>
        <w:t>45</w:t>
      </w:r>
      <w:r w:rsidRPr="003A3066">
        <w:rPr>
          <w:rFonts w:ascii="Book Antiqua" w:hAnsi="Book Antiqua"/>
          <w:sz w:val="24"/>
          <w:szCs w:val="24"/>
        </w:rPr>
        <w:t>: 202-207 [PMID: 23381948 DOI: 10.1055/s-0032-1326104]</w:t>
      </w:r>
    </w:p>
    <w:p w14:paraId="777B6316"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23 </w:t>
      </w:r>
      <w:r w:rsidRPr="003A3066">
        <w:rPr>
          <w:rFonts w:ascii="Book Antiqua" w:hAnsi="Book Antiqua"/>
          <w:b/>
          <w:sz w:val="24"/>
          <w:szCs w:val="24"/>
        </w:rPr>
        <w:t>Choo WK</w:t>
      </w:r>
      <w:r w:rsidRPr="003A3066">
        <w:rPr>
          <w:rFonts w:ascii="Book Antiqua" w:hAnsi="Book Antiqua"/>
          <w:sz w:val="24"/>
          <w:szCs w:val="24"/>
        </w:rPr>
        <w:t xml:space="preserve">, Subhani J. Complication rates of colonic polypectomy in relation to polyp characteristics and techniques: a district hospital experience. </w:t>
      </w:r>
      <w:r w:rsidRPr="003A3066">
        <w:rPr>
          <w:rFonts w:ascii="Book Antiqua" w:hAnsi="Book Antiqua"/>
          <w:i/>
          <w:sz w:val="24"/>
          <w:szCs w:val="24"/>
        </w:rPr>
        <w:t>J Interv Gastroenterol</w:t>
      </w:r>
      <w:r w:rsidRPr="003A3066">
        <w:rPr>
          <w:rFonts w:ascii="Book Antiqua" w:hAnsi="Book Antiqua"/>
          <w:sz w:val="24"/>
          <w:szCs w:val="24"/>
        </w:rPr>
        <w:t xml:space="preserve"> 2012; </w:t>
      </w:r>
      <w:r w:rsidRPr="003A3066">
        <w:rPr>
          <w:rFonts w:ascii="Book Antiqua" w:hAnsi="Book Antiqua"/>
          <w:b/>
          <w:sz w:val="24"/>
          <w:szCs w:val="24"/>
        </w:rPr>
        <w:t>2</w:t>
      </w:r>
      <w:r w:rsidRPr="003A3066">
        <w:rPr>
          <w:rFonts w:ascii="Book Antiqua" w:hAnsi="Book Antiqua"/>
          <w:sz w:val="24"/>
          <w:szCs w:val="24"/>
        </w:rPr>
        <w:t>: 8-11 [PMID: 22586542 DOI: 10.4161/jig.20126]</w:t>
      </w:r>
    </w:p>
    <w:p w14:paraId="53952E4A"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24 </w:t>
      </w:r>
      <w:r w:rsidRPr="003A3066">
        <w:rPr>
          <w:rFonts w:ascii="Book Antiqua" w:hAnsi="Book Antiqua"/>
          <w:b/>
          <w:sz w:val="24"/>
          <w:szCs w:val="24"/>
        </w:rPr>
        <w:t>Park JS</w:t>
      </w:r>
      <w:r w:rsidRPr="003A3066">
        <w:rPr>
          <w:rFonts w:ascii="Book Antiqua" w:hAnsi="Book Antiqua"/>
          <w:sz w:val="24"/>
          <w:szCs w:val="24"/>
        </w:rPr>
        <w:t xml:space="preserve">, Youn YH, Park JJ, Kim JH, Park H. Clinical Outcomes of Endoscopic </w:t>
      </w:r>
      <w:r w:rsidRPr="003A3066">
        <w:rPr>
          <w:rFonts w:ascii="Book Antiqua" w:hAnsi="Book Antiqua"/>
          <w:sz w:val="24"/>
          <w:szCs w:val="24"/>
        </w:rPr>
        <w:lastRenderedPageBreak/>
        <w:t xml:space="preserve">Submucosal Dissection for Superficial Esophageal Squamous Neoplasms. </w:t>
      </w:r>
      <w:r w:rsidRPr="003A3066">
        <w:rPr>
          <w:rFonts w:ascii="Book Antiqua" w:hAnsi="Book Antiqua"/>
          <w:i/>
          <w:sz w:val="24"/>
          <w:szCs w:val="24"/>
        </w:rPr>
        <w:t>Clin Endosc</w:t>
      </w:r>
      <w:r w:rsidRPr="003A3066">
        <w:rPr>
          <w:rFonts w:ascii="Book Antiqua" w:hAnsi="Book Antiqua"/>
          <w:sz w:val="24"/>
          <w:szCs w:val="24"/>
        </w:rPr>
        <w:t xml:space="preserve"> 2016; </w:t>
      </w:r>
      <w:r w:rsidRPr="003A3066">
        <w:rPr>
          <w:rFonts w:ascii="Book Antiqua" w:hAnsi="Book Antiqua"/>
          <w:b/>
          <w:sz w:val="24"/>
          <w:szCs w:val="24"/>
        </w:rPr>
        <w:t>49</w:t>
      </w:r>
      <w:r w:rsidRPr="003A3066">
        <w:rPr>
          <w:rFonts w:ascii="Book Antiqua" w:hAnsi="Book Antiqua"/>
          <w:sz w:val="24"/>
          <w:szCs w:val="24"/>
        </w:rPr>
        <w:t>: 168-175 [PMID: 26867548 DOI: 10.5946/ce.2015.080]</w:t>
      </w:r>
    </w:p>
    <w:p w14:paraId="1D1DAAEC" w14:textId="77777777" w:rsidR="00205591" w:rsidRPr="003A3066" w:rsidRDefault="00205591" w:rsidP="00FF0642">
      <w:pPr>
        <w:wordWrap/>
        <w:spacing w:after="0" w:line="360" w:lineRule="auto"/>
        <w:rPr>
          <w:rFonts w:ascii="Book Antiqua" w:hAnsi="Book Antiqua"/>
          <w:sz w:val="24"/>
          <w:szCs w:val="24"/>
        </w:rPr>
      </w:pPr>
      <w:r w:rsidRPr="003A3066">
        <w:rPr>
          <w:rFonts w:ascii="Book Antiqua" w:hAnsi="Book Antiqua"/>
          <w:sz w:val="24"/>
          <w:szCs w:val="24"/>
        </w:rPr>
        <w:t xml:space="preserve">25 </w:t>
      </w:r>
      <w:r w:rsidRPr="003A3066">
        <w:rPr>
          <w:rFonts w:ascii="Book Antiqua" w:hAnsi="Book Antiqua"/>
          <w:b/>
          <w:sz w:val="24"/>
          <w:szCs w:val="24"/>
        </w:rPr>
        <w:t>Kawata N</w:t>
      </w:r>
      <w:r w:rsidRPr="003A3066">
        <w:rPr>
          <w:rFonts w:ascii="Book Antiqua" w:hAnsi="Book Antiqua"/>
          <w:sz w:val="24"/>
          <w:szCs w:val="24"/>
        </w:rPr>
        <w:t xml:space="preserve">, Tanaka M, Kakushima N, Takizawa K, Imai K, Hotta K, Matsubayashi H, Tsukahara M, Kawamura I, Kurai H, Ono H. The low incidence of bacteremia after esophageal endoscopic submucosal dissection (ESD) obviates the need for prophylactic antibiotics in esophageal ESD. </w:t>
      </w:r>
      <w:r w:rsidRPr="003A3066">
        <w:rPr>
          <w:rFonts w:ascii="Book Antiqua" w:hAnsi="Book Antiqua"/>
          <w:i/>
          <w:sz w:val="24"/>
          <w:szCs w:val="24"/>
        </w:rPr>
        <w:t>Surg Endosc</w:t>
      </w:r>
      <w:r w:rsidRPr="003A3066">
        <w:rPr>
          <w:rFonts w:ascii="Book Antiqua" w:hAnsi="Book Antiqua"/>
          <w:sz w:val="24"/>
          <w:szCs w:val="24"/>
        </w:rPr>
        <w:t xml:space="preserve"> 2016; </w:t>
      </w:r>
      <w:r w:rsidRPr="003A3066">
        <w:rPr>
          <w:rFonts w:ascii="Book Antiqua" w:hAnsi="Book Antiqua"/>
          <w:b/>
          <w:sz w:val="24"/>
          <w:szCs w:val="24"/>
        </w:rPr>
        <w:t>30</w:t>
      </w:r>
      <w:r w:rsidRPr="003A3066">
        <w:rPr>
          <w:rFonts w:ascii="Book Antiqua" w:hAnsi="Book Antiqua"/>
          <w:sz w:val="24"/>
          <w:szCs w:val="24"/>
        </w:rPr>
        <w:t>: 5084-5090 [PMID: 26983438 DOI: 10.1007/s00464-016-4857-2]</w:t>
      </w:r>
    </w:p>
    <w:p w14:paraId="00D1E0DC" w14:textId="261874E5" w:rsidR="00205591" w:rsidRPr="00356DDD" w:rsidRDefault="00205591" w:rsidP="00FF0642">
      <w:pPr>
        <w:wordWrap/>
        <w:spacing w:after="0" w:line="360" w:lineRule="auto"/>
        <w:jc w:val="right"/>
        <w:rPr>
          <w:rFonts w:ascii="Book Antiqua" w:hAnsi="Book Antiqua"/>
          <w:b/>
          <w:bCs/>
          <w:sz w:val="24"/>
          <w:szCs w:val="24"/>
        </w:rPr>
      </w:pPr>
      <w:bookmarkStart w:id="31" w:name="OLE_LINK62"/>
      <w:bookmarkStart w:id="32" w:name="OLE_LINK63"/>
      <w:bookmarkStart w:id="33" w:name="OLE_LINK68"/>
      <w:bookmarkStart w:id="34" w:name="OLE_LINK115"/>
      <w:bookmarkStart w:id="35" w:name="OLE_LINK93"/>
      <w:bookmarkStart w:id="36" w:name="OLE_LINK96"/>
      <w:bookmarkStart w:id="37" w:name="OLE_LINK140"/>
      <w:bookmarkStart w:id="38" w:name="OLE_LINK112"/>
      <w:bookmarkStart w:id="39" w:name="OLE_LINK161"/>
      <w:bookmarkStart w:id="40" w:name="OLE_LINK174"/>
      <w:bookmarkStart w:id="41" w:name="OLE_LINK183"/>
      <w:bookmarkStart w:id="42" w:name="OLE_LINK194"/>
      <w:bookmarkStart w:id="43" w:name="OLE_LINK173"/>
      <w:bookmarkStart w:id="44" w:name="OLE_LINK192"/>
      <w:r w:rsidRPr="00356DDD">
        <w:rPr>
          <w:rFonts w:ascii="Book Antiqua" w:hAnsi="Book Antiqua"/>
          <w:b/>
          <w:bCs/>
          <w:sz w:val="24"/>
          <w:szCs w:val="24"/>
        </w:rPr>
        <w:t xml:space="preserve">P-Reviewer: </w:t>
      </w:r>
      <w:r w:rsidR="00F530A4" w:rsidRPr="00F530A4">
        <w:rPr>
          <w:rFonts w:ascii="Book Antiqua" w:hAnsi="Book Antiqua"/>
          <w:bCs/>
          <w:sz w:val="24"/>
          <w:szCs w:val="24"/>
        </w:rPr>
        <w:t>Hashimoto</w:t>
      </w:r>
      <w:r w:rsidR="00F530A4" w:rsidRPr="00F530A4">
        <w:rPr>
          <w:rFonts w:ascii="Book Antiqua" w:eastAsia="SimSun" w:hAnsi="Book Antiqua" w:hint="eastAsia"/>
          <w:bCs/>
          <w:sz w:val="24"/>
          <w:szCs w:val="24"/>
          <w:lang w:eastAsia="zh-CN"/>
        </w:rPr>
        <w:t xml:space="preserve"> N, </w:t>
      </w:r>
      <w:r w:rsidR="00F530A4" w:rsidRPr="00F530A4">
        <w:rPr>
          <w:rFonts w:ascii="Book Antiqua" w:eastAsia="SimSun" w:hAnsi="Book Antiqua"/>
          <w:bCs/>
          <w:sz w:val="24"/>
          <w:szCs w:val="24"/>
          <w:lang w:eastAsia="zh-CN"/>
        </w:rPr>
        <w:t>Jani</w:t>
      </w:r>
      <w:r w:rsidR="00F530A4" w:rsidRPr="00F530A4">
        <w:rPr>
          <w:rFonts w:ascii="Book Antiqua" w:eastAsia="SimSun" w:hAnsi="Book Antiqua" w:hint="eastAsia"/>
          <w:bCs/>
          <w:sz w:val="24"/>
          <w:szCs w:val="24"/>
          <w:lang w:eastAsia="zh-CN"/>
        </w:rPr>
        <w:t xml:space="preserve"> K, </w:t>
      </w:r>
      <w:r w:rsidR="00F530A4" w:rsidRPr="00F530A4">
        <w:rPr>
          <w:rFonts w:ascii="Book Antiqua" w:eastAsia="SimSun" w:hAnsi="Book Antiqua"/>
          <w:bCs/>
          <w:sz w:val="24"/>
          <w:szCs w:val="24"/>
          <w:lang w:eastAsia="zh-CN"/>
        </w:rPr>
        <w:t>Jonaitis</w:t>
      </w:r>
      <w:r w:rsidR="00F530A4" w:rsidRPr="00F530A4">
        <w:rPr>
          <w:rFonts w:ascii="Book Antiqua" w:eastAsia="SimSun" w:hAnsi="Book Antiqua" w:hint="eastAsia"/>
          <w:bCs/>
          <w:sz w:val="24"/>
          <w:szCs w:val="24"/>
          <w:lang w:eastAsia="zh-CN"/>
        </w:rPr>
        <w:t xml:space="preserve"> LV</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14:paraId="0EAC107F" w14:textId="77777777" w:rsidR="00205591" w:rsidRPr="00356DDD" w:rsidRDefault="00205591" w:rsidP="00FF0642">
      <w:pPr>
        <w:wordWrap/>
        <w:spacing w:after="0" w:line="360" w:lineRule="auto"/>
        <w:jc w:val="left"/>
        <w:rPr>
          <w:rFonts w:ascii="Arial" w:hAnsi="Arial" w:cs="Arial"/>
          <w:b/>
          <w:bCs/>
          <w:color w:val="2B2B2B"/>
          <w:sz w:val="24"/>
          <w:szCs w:val="24"/>
          <w:shd w:val="clear" w:color="auto" w:fill="FAFAFA"/>
        </w:rPr>
      </w:pPr>
    </w:p>
    <w:p w14:paraId="7A0190EE" w14:textId="77777777" w:rsidR="00205591" w:rsidRPr="00356DDD" w:rsidRDefault="00205591" w:rsidP="00FF0642">
      <w:pPr>
        <w:shd w:val="clear" w:color="auto" w:fill="FFFFFF"/>
        <w:wordWrap/>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14:paraId="2921FA07" w14:textId="476E9FD5" w:rsidR="00205591" w:rsidRPr="00356DDD" w:rsidRDefault="00205591" w:rsidP="00FF0642">
      <w:pPr>
        <w:shd w:val="clear" w:color="auto" w:fill="FFFFFF"/>
        <w:wordWrap/>
        <w:snapToGrid w:val="0"/>
        <w:spacing w:after="0"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A341FE" w:rsidRPr="00A341FE">
        <w:rPr>
          <w:rFonts w:ascii="Book Antiqua" w:hAnsi="Book Antiqua" w:cs="Helvetica"/>
          <w:sz w:val="24"/>
          <w:szCs w:val="24"/>
        </w:rPr>
        <w:t>South Korea</w:t>
      </w:r>
    </w:p>
    <w:p w14:paraId="1781AE7F" w14:textId="77777777" w:rsidR="00205591" w:rsidRPr="00356DDD" w:rsidRDefault="00205591" w:rsidP="00FF0642">
      <w:pPr>
        <w:shd w:val="clear" w:color="auto" w:fill="FFFFFF"/>
        <w:wordWrap/>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650FEA58" w14:textId="77777777" w:rsidR="00205591" w:rsidRPr="00356DDD" w:rsidRDefault="00205591" w:rsidP="00FF0642">
      <w:pPr>
        <w:shd w:val="clear" w:color="auto" w:fill="FFFFFF"/>
        <w:wordWrap/>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14:paraId="2E9E1241" w14:textId="5D63186E" w:rsidR="00205591" w:rsidRPr="00356DDD" w:rsidRDefault="00205591" w:rsidP="00FF0642">
      <w:pPr>
        <w:shd w:val="clear" w:color="auto" w:fill="FFFFFF"/>
        <w:wordWrap/>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004918AF" w:rsidRPr="00356DDD">
        <w:rPr>
          <w:rFonts w:ascii="Book Antiqua" w:hAnsi="Book Antiqua" w:cs="Helvetica" w:hint="eastAsia"/>
          <w:sz w:val="24"/>
          <w:szCs w:val="24"/>
        </w:rPr>
        <w:t>0</w:t>
      </w:r>
    </w:p>
    <w:p w14:paraId="012F0AC1" w14:textId="5C7F081B" w:rsidR="00205591" w:rsidRPr="00356DDD" w:rsidRDefault="00205591" w:rsidP="00FF0642">
      <w:pPr>
        <w:shd w:val="clear" w:color="auto" w:fill="FFFFFF"/>
        <w:wordWrap/>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004918AF" w:rsidRPr="00356DDD">
        <w:rPr>
          <w:rFonts w:ascii="Book Antiqua" w:hAnsi="Book Antiqua" w:cs="Helvetica"/>
          <w:sz w:val="24"/>
          <w:szCs w:val="24"/>
        </w:rPr>
        <w:t>C</w:t>
      </w:r>
      <w:r w:rsidR="004918AF">
        <w:rPr>
          <w:rFonts w:ascii="Book Antiqua" w:eastAsia="SimSun" w:hAnsi="Book Antiqua" w:cs="Helvetica" w:hint="eastAsia"/>
          <w:sz w:val="24"/>
          <w:szCs w:val="24"/>
          <w:lang w:eastAsia="zh-CN"/>
        </w:rPr>
        <w:t xml:space="preserve">, </w:t>
      </w:r>
      <w:r w:rsidR="004918AF" w:rsidRPr="00356DDD">
        <w:rPr>
          <w:rFonts w:ascii="Book Antiqua" w:hAnsi="Book Antiqua" w:cs="Helvetica"/>
          <w:sz w:val="24"/>
          <w:szCs w:val="24"/>
        </w:rPr>
        <w:t>C</w:t>
      </w:r>
      <w:r w:rsidR="004918AF">
        <w:rPr>
          <w:rFonts w:ascii="Book Antiqua" w:eastAsia="SimSun" w:hAnsi="Book Antiqua" w:cs="Helvetica" w:hint="eastAsia"/>
          <w:sz w:val="24"/>
          <w:szCs w:val="24"/>
          <w:lang w:eastAsia="zh-CN"/>
        </w:rPr>
        <w:t>,</w:t>
      </w:r>
      <w:r w:rsidR="004918AF" w:rsidRPr="004918AF">
        <w:rPr>
          <w:rFonts w:ascii="Book Antiqua" w:hAnsi="Book Antiqua" w:cs="Helvetica"/>
          <w:sz w:val="24"/>
          <w:szCs w:val="24"/>
        </w:rPr>
        <w:t xml:space="preserve"> </w:t>
      </w:r>
      <w:r w:rsidR="004918AF" w:rsidRPr="00356DDD">
        <w:rPr>
          <w:rFonts w:ascii="Book Antiqua" w:hAnsi="Book Antiqua" w:cs="Helvetica"/>
          <w:sz w:val="24"/>
          <w:szCs w:val="24"/>
        </w:rPr>
        <w:t>C</w:t>
      </w:r>
    </w:p>
    <w:p w14:paraId="04BC3801" w14:textId="77777777" w:rsidR="00205591" w:rsidRPr="00356DDD" w:rsidRDefault="00205591" w:rsidP="00FF0642">
      <w:pPr>
        <w:shd w:val="clear" w:color="auto" w:fill="FFFFFF"/>
        <w:wordWrap/>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43BD2015" w14:textId="77777777" w:rsidR="00205591" w:rsidRPr="00356DDD" w:rsidRDefault="00205591" w:rsidP="00FF0642">
      <w:pPr>
        <w:wordWrap/>
        <w:spacing w:after="0"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31"/>
    <w:bookmarkEnd w:id="32"/>
    <w:bookmarkEnd w:id="33"/>
    <w:bookmarkEnd w:id="34"/>
    <w:bookmarkEnd w:id="35"/>
    <w:bookmarkEnd w:id="36"/>
    <w:bookmarkEnd w:id="37"/>
    <w:bookmarkEnd w:id="38"/>
    <w:bookmarkEnd w:id="39"/>
    <w:bookmarkEnd w:id="40"/>
    <w:bookmarkEnd w:id="41"/>
    <w:bookmarkEnd w:id="42"/>
    <w:bookmarkEnd w:id="43"/>
    <w:bookmarkEnd w:id="44"/>
    <w:p w14:paraId="7A38D84E" w14:textId="77777777" w:rsidR="00DE03F7" w:rsidRPr="00205591" w:rsidRDefault="00DE03F7" w:rsidP="00FF0642">
      <w:pPr>
        <w:wordWrap/>
        <w:spacing w:after="0" w:line="360" w:lineRule="auto"/>
        <w:rPr>
          <w:rFonts w:ascii="Book Antiqua" w:hAnsi="Book Antiqua" w:cs="Times New Roman"/>
          <w:sz w:val="24"/>
          <w:szCs w:val="24"/>
        </w:rPr>
      </w:pPr>
    </w:p>
    <w:p w14:paraId="7A38D84F" w14:textId="77777777" w:rsidR="00DE03F7" w:rsidRPr="004D73C0" w:rsidRDefault="00DE03F7" w:rsidP="00FF0642">
      <w:pPr>
        <w:widowControl/>
        <w:wordWrap/>
        <w:autoSpaceDE/>
        <w:autoSpaceDN/>
        <w:spacing w:after="0" w:line="360" w:lineRule="auto"/>
        <w:rPr>
          <w:rFonts w:ascii="Book Antiqua" w:hAnsi="Book Antiqua" w:cs="Times New Roman"/>
          <w:sz w:val="24"/>
          <w:szCs w:val="24"/>
        </w:rPr>
      </w:pPr>
      <w:r w:rsidRPr="004D73C0">
        <w:rPr>
          <w:rFonts w:ascii="Book Antiqua" w:hAnsi="Book Antiqua" w:cs="Times New Roman"/>
          <w:sz w:val="24"/>
          <w:szCs w:val="24"/>
        </w:rPr>
        <w:br w:type="page"/>
      </w:r>
    </w:p>
    <w:p w14:paraId="7A38D850" w14:textId="77777777" w:rsidR="00DE03F7" w:rsidRDefault="00DE03F7" w:rsidP="00FF0642">
      <w:pPr>
        <w:wordWrap/>
        <w:spacing w:after="0" w:line="360" w:lineRule="auto"/>
        <w:rPr>
          <w:rFonts w:ascii="Book Antiqua" w:hAnsi="Book Antiqua" w:cs="Times New Roman"/>
          <w:b/>
          <w:sz w:val="24"/>
          <w:szCs w:val="24"/>
        </w:rPr>
      </w:pPr>
      <w:r>
        <w:rPr>
          <w:rFonts w:ascii="Book Antiqua" w:hAnsi="Book Antiqua" w:cs="Times New Roman" w:hint="eastAsia"/>
          <w:b/>
          <w:noProof/>
          <w:sz w:val="24"/>
          <w:szCs w:val="24"/>
          <w:lang w:eastAsia="zh-CN"/>
        </w:rPr>
        <w:lastRenderedPageBreak/>
        <w:drawing>
          <wp:inline distT="0" distB="0" distL="0" distR="0" wp14:anchorId="7A38D9B2" wp14:editId="7A38D9B3">
            <wp:extent cx="5731510" cy="2480310"/>
            <wp:effectExtent l="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480310"/>
                    </a:xfrm>
                    <a:prstGeom prst="rect">
                      <a:avLst/>
                    </a:prstGeom>
                  </pic:spPr>
                </pic:pic>
              </a:graphicData>
            </a:graphic>
          </wp:inline>
        </w:drawing>
      </w:r>
    </w:p>
    <w:p w14:paraId="7A38D851" w14:textId="686D40ED" w:rsidR="00DE03F7" w:rsidRPr="004918AF" w:rsidRDefault="00DE03F7" w:rsidP="00FF0642">
      <w:pPr>
        <w:wordWrap/>
        <w:spacing w:after="0" w:line="360" w:lineRule="auto"/>
        <w:rPr>
          <w:rFonts w:ascii="Book Antiqua" w:eastAsia="SimSun" w:hAnsi="Book Antiqua" w:cs="Times New Roman"/>
          <w:sz w:val="24"/>
          <w:szCs w:val="24"/>
          <w:lang w:eastAsia="zh-CN"/>
        </w:rPr>
      </w:pPr>
      <w:r w:rsidRPr="004918AF">
        <w:rPr>
          <w:rFonts w:ascii="Book Antiqua" w:hAnsi="Book Antiqua" w:cs="Times New Roman"/>
          <w:b/>
          <w:sz w:val="24"/>
          <w:szCs w:val="24"/>
        </w:rPr>
        <w:t xml:space="preserve">Figure 1 Proper muscle layer exposure during endoscopic submucosal dissection in esophagus. </w:t>
      </w:r>
      <w:r w:rsidRPr="004D73C0">
        <w:rPr>
          <w:rFonts w:ascii="Book Antiqua" w:hAnsi="Book Antiqua" w:cs="Times New Roman"/>
          <w:sz w:val="24"/>
          <w:szCs w:val="24"/>
        </w:rPr>
        <w:t xml:space="preserve">A: </w:t>
      </w:r>
      <w:r w:rsidRPr="004918AF">
        <w:rPr>
          <w:rFonts w:ascii="Book Antiqua" w:hAnsi="Book Antiqua" w:cs="Times New Roman"/>
          <w:caps/>
          <w:sz w:val="24"/>
          <w:szCs w:val="24"/>
        </w:rPr>
        <w:t>a</w:t>
      </w:r>
      <w:r w:rsidRPr="004D73C0">
        <w:rPr>
          <w:rFonts w:ascii="Book Antiqua" w:hAnsi="Book Antiqua" w:cs="Times New Roman"/>
          <w:sz w:val="24"/>
          <w:szCs w:val="24"/>
        </w:rPr>
        <w:t>bsent</w:t>
      </w:r>
      <w:r w:rsidR="004918AF">
        <w:rPr>
          <w:rFonts w:ascii="Book Antiqua" w:eastAsia="SimSun" w:hAnsi="Book Antiqua" w:cs="Times New Roman" w:hint="eastAsia"/>
          <w:sz w:val="24"/>
          <w:szCs w:val="24"/>
          <w:lang w:eastAsia="zh-CN"/>
        </w:rPr>
        <w:t xml:space="preserve">; </w:t>
      </w:r>
      <w:r w:rsidRPr="004D73C0">
        <w:rPr>
          <w:rFonts w:ascii="Book Antiqua" w:hAnsi="Book Antiqua" w:cs="Times New Roman"/>
          <w:sz w:val="24"/>
          <w:szCs w:val="24"/>
        </w:rPr>
        <w:t xml:space="preserve">B: </w:t>
      </w:r>
      <w:r w:rsidRPr="004918AF">
        <w:rPr>
          <w:rFonts w:ascii="Book Antiqua" w:hAnsi="Book Antiqua" w:cs="Times New Roman"/>
          <w:caps/>
          <w:sz w:val="24"/>
          <w:szCs w:val="24"/>
        </w:rPr>
        <w:t>p</w:t>
      </w:r>
      <w:r w:rsidRPr="004D73C0">
        <w:rPr>
          <w:rFonts w:ascii="Book Antiqua" w:hAnsi="Book Antiqua" w:cs="Times New Roman"/>
          <w:sz w:val="24"/>
          <w:szCs w:val="24"/>
        </w:rPr>
        <w:t>resent</w:t>
      </w:r>
      <w:r w:rsidR="004918AF">
        <w:rPr>
          <w:rFonts w:ascii="Book Antiqua" w:eastAsia="SimSun" w:hAnsi="Book Antiqua" w:cs="Times New Roman" w:hint="eastAsia"/>
          <w:sz w:val="24"/>
          <w:szCs w:val="24"/>
          <w:lang w:eastAsia="zh-CN"/>
        </w:rPr>
        <w:t>.</w:t>
      </w:r>
    </w:p>
    <w:p w14:paraId="7A38D852" w14:textId="77777777" w:rsidR="00DE03F7" w:rsidRDefault="00DE03F7" w:rsidP="00FF0642">
      <w:pPr>
        <w:wordWrap/>
        <w:spacing w:after="0" w:line="360" w:lineRule="auto"/>
        <w:rPr>
          <w:rFonts w:ascii="Book Antiqua" w:hAnsi="Book Antiqua" w:cs="Times New Roman"/>
          <w:sz w:val="24"/>
          <w:szCs w:val="24"/>
        </w:rPr>
      </w:pPr>
    </w:p>
    <w:p w14:paraId="7A38D853" w14:textId="77777777" w:rsidR="00DE03F7" w:rsidRDefault="00DE03F7" w:rsidP="00FF0642">
      <w:pPr>
        <w:widowControl/>
        <w:wordWrap/>
        <w:autoSpaceDE/>
        <w:autoSpaceDN/>
        <w:spacing w:after="0" w:line="360" w:lineRule="auto"/>
        <w:rPr>
          <w:rFonts w:ascii="Book Antiqua" w:hAnsi="Book Antiqua" w:cs="Times New Roman"/>
          <w:sz w:val="24"/>
          <w:szCs w:val="24"/>
        </w:rPr>
      </w:pPr>
      <w:r>
        <w:rPr>
          <w:rFonts w:ascii="Book Antiqua" w:hAnsi="Book Antiqua" w:cs="Times New Roman"/>
          <w:sz w:val="24"/>
          <w:szCs w:val="24"/>
        </w:rPr>
        <w:br w:type="page"/>
      </w:r>
    </w:p>
    <w:p w14:paraId="7A38D854" w14:textId="77777777" w:rsidR="00DE03F7" w:rsidRPr="004D73C0" w:rsidRDefault="00DE03F7" w:rsidP="00FF0642">
      <w:pPr>
        <w:wordWrap/>
        <w:spacing w:after="0" w:line="360" w:lineRule="auto"/>
        <w:rPr>
          <w:rFonts w:ascii="Book Antiqua" w:hAnsi="Book Antiqua" w:cs="Times New Roman"/>
          <w:sz w:val="24"/>
          <w:szCs w:val="24"/>
        </w:rPr>
      </w:pPr>
      <w:r>
        <w:rPr>
          <w:rFonts w:ascii="Book Antiqua" w:hAnsi="Book Antiqua" w:cs="Times New Roman"/>
          <w:noProof/>
          <w:sz w:val="24"/>
          <w:szCs w:val="24"/>
          <w:lang w:eastAsia="zh-CN"/>
        </w:rPr>
        <w:lastRenderedPageBreak/>
        <w:drawing>
          <wp:inline distT="0" distB="0" distL="0" distR="0" wp14:anchorId="7A38D9B4" wp14:editId="7A38D9B5">
            <wp:extent cx="5731510" cy="3785235"/>
            <wp:effectExtent l="0" t="0" r="2540" b="571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85235"/>
                    </a:xfrm>
                    <a:prstGeom prst="rect">
                      <a:avLst/>
                    </a:prstGeom>
                  </pic:spPr>
                </pic:pic>
              </a:graphicData>
            </a:graphic>
          </wp:inline>
        </w:drawing>
      </w:r>
    </w:p>
    <w:p w14:paraId="7A38D856" w14:textId="3CD02877" w:rsidR="00DE03F7" w:rsidRPr="004918AF" w:rsidRDefault="004918AF" w:rsidP="00FF0642">
      <w:pPr>
        <w:wordWrap/>
        <w:spacing w:after="0" w:line="360" w:lineRule="auto"/>
        <w:rPr>
          <w:rFonts w:ascii="Book Antiqua" w:eastAsia="SimSun" w:hAnsi="Book Antiqua" w:cs="Times New Roman"/>
          <w:sz w:val="24"/>
          <w:szCs w:val="24"/>
          <w:lang w:eastAsia="zh-CN"/>
        </w:rPr>
      </w:pPr>
      <w:r w:rsidRPr="004918AF">
        <w:rPr>
          <w:rFonts w:ascii="Book Antiqua" w:hAnsi="Book Antiqua" w:cs="Times New Roman"/>
          <w:b/>
          <w:sz w:val="24"/>
          <w:szCs w:val="24"/>
        </w:rPr>
        <w:t>Figure 2</w:t>
      </w:r>
      <w:r w:rsidR="00DE03F7" w:rsidRPr="004918AF">
        <w:rPr>
          <w:rFonts w:ascii="Book Antiqua" w:hAnsi="Book Antiqua" w:cs="Times New Roman"/>
          <w:b/>
          <w:sz w:val="24"/>
          <w:szCs w:val="24"/>
        </w:rPr>
        <w:t xml:space="preserve"> Endoscopic submucosal dissection of a superficial esophageal neoplasm</w:t>
      </w:r>
      <w:r>
        <w:rPr>
          <w:rFonts w:ascii="Book Antiqua" w:eastAsia="SimSun" w:hAnsi="Book Antiqua" w:cs="Times New Roman" w:hint="eastAsia"/>
          <w:b/>
          <w:sz w:val="24"/>
          <w:szCs w:val="24"/>
          <w:lang w:eastAsia="zh-CN"/>
        </w:rPr>
        <w:t xml:space="preserve">. </w:t>
      </w:r>
      <w:r>
        <w:rPr>
          <w:rFonts w:ascii="Book Antiqua" w:hAnsi="Book Antiqua" w:cs="Times New Roman"/>
          <w:sz w:val="24"/>
          <w:szCs w:val="24"/>
        </w:rPr>
        <w:t>A</w:t>
      </w:r>
      <w:r w:rsidR="00B620ED">
        <w:rPr>
          <w:rFonts w:ascii="Book Antiqua" w:eastAsia="SimSun" w:hAnsi="Book Antiqua" w:cs="Times New Roman" w:hint="eastAsia"/>
          <w:sz w:val="24"/>
          <w:szCs w:val="24"/>
          <w:lang w:eastAsia="zh-CN"/>
        </w:rPr>
        <w:t xml:space="preserve"> and </w:t>
      </w:r>
      <w:r>
        <w:rPr>
          <w:rFonts w:ascii="Book Antiqua" w:hAnsi="Book Antiqua" w:cs="Times New Roman"/>
          <w:sz w:val="24"/>
          <w:szCs w:val="24"/>
        </w:rPr>
        <w:t>B</w:t>
      </w:r>
      <w:r>
        <w:rPr>
          <w:rFonts w:ascii="Book Antiqua" w:eastAsia="SimSun" w:hAnsi="Book Antiqua" w:cs="Times New Roman" w:hint="eastAsia"/>
          <w:sz w:val="24"/>
          <w:szCs w:val="24"/>
          <w:lang w:eastAsia="zh-CN"/>
        </w:rPr>
        <w:t>:</w:t>
      </w:r>
      <w:r w:rsidR="00DE03F7" w:rsidRPr="004D73C0">
        <w:rPr>
          <w:rFonts w:ascii="Book Antiqua" w:hAnsi="Book Antiqua" w:cs="Times New Roman"/>
          <w:sz w:val="24"/>
          <w:szCs w:val="24"/>
        </w:rPr>
        <w:t xml:space="preserve"> A flat erythematous lesion that is unstained with Lugol’s solution</w:t>
      </w:r>
      <w:r>
        <w:rPr>
          <w:rFonts w:ascii="Book Antiqua" w:eastAsia="SimSun" w:hAnsi="Book Antiqua" w:cs="Times New Roman" w:hint="eastAsia"/>
          <w:sz w:val="24"/>
          <w:szCs w:val="24"/>
          <w:lang w:eastAsia="zh-CN"/>
        </w:rPr>
        <w:t>;</w:t>
      </w:r>
      <w:r>
        <w:rPr>
          <w:rFonts w:ascii="Book Antiqua" w:hAnsi="Book Antiqua" w:cs="Times New Roman"/>
          <w:sz w:val="24"/>
          <w:szCs w:val="24"/>
        </w:rPr>
        <w:t xml:space="preserve"> C</w:t>
      </w:r>
      <w:r w:rsidR="00B620ED">
        <w:rPr>
          <w:rFonts w:ascii="Book Antiqua" w:eastAsia="SimSun" w:hAnsi="Book Antiqua" w:cs="Times New Roman" w:hint="eastAsia"/>
          <w:sz w:val="24"/>
          <w:szCs w:val="24"/>
          <w:lang w:eastAsia="zh-CN"/>
        </w:rPr>
        <w:t xml:space="preserve"> and </w:t>
      </w:r>
      <w:r>
        <w:rPr>
          <w:rFonts w:ascii="Book Antiqua" w:hAnsi="Book Antiqua" w:cs="Times New Roman"/>
          <w:sz w:val="24"/>
          <w:szCs w:val="24"/>
        </w:rPr>
        <w:t>D</w:t>
      </w:r>
      <w:r>
        <w:rPr>
          <w:rFonts w:ascii="Book Antiqua" w:eastAsia="SimSun" w:hAnsi="Book Antiqua" w:cs="Times New Roman" w:hint="eastAsia"/>
          <w:sz w:val="24"/>
          <w:szCs w:val="24"/>
          <w:lang w:eastAsia="zh-CN"/>
        </w:rPr>
        <w:t>:</w:t>
      </w:r>
      <w:r w:rsidR="00DE03F7" w:rsidRPr="004D73C0">
        <w:rPr>
          <w:rFonts w:ascii="Book Antiqua" w:hAnsi="Book Antiqua" w:cs="Times New Roman"/>
          <w:sz w:val="24"/>
          <w:szCs w:val="24"/>
        </w:rPr>
        <w:t xml:space="preserve"> </w:t>
      </w:r>
      <w:r w:rsidR="00DE03F7" w:rsidRPr="004918AF">
        <w:rPr>
          <w:rFonts w:ascii="Book Antiqua" w:hAnsi="Book Antiqua" w:cs="Times New Roman"/>
          <w:caps/>
          <w:sz w:val="24"/>
          <w:szCs w:val="24"/>
        </w:rPr>
        <w:t>e</w:t>
      </w:r>
      <w:r w:rsidR="00DE03F7" w:rsidRPr="004D73C0">
        <w:rPr>
          <w:rFonts w:ascii="Book Antiqua" w:hAnsi="Book Antiqua" w:cs="Times New Roman"/>
          <w:sz w:val="24"/>
          <w:szCs w:val="24"/>
        </w:rPr>
        <w:t>ndoscopic submucosal dissection is made with a dual-knife after local submucosal injection</w:t>
      </w:r>
      <w:r>
        <w:rPr>
          <w:rFonts w:ascii="Book Antiqua" w:eastAsia="SimSun" w:hAnsi="Book Antiqua" w:cs="Times New Roman" w:hint="eastAsia"/>
          <w:sz w:val="24"/>
          <w:szCs w:val="24"/>
          <w:lang w:eastAsia="zh-CN"/>
        </w:rPr>
        <w:t>;</w:t>
      </w:r>
      <w:r>
        <w:rPr>
          <w:rFonts w:ascii="Book Antiqua" w:hAnsi="Book Antiqua" w:cs="Times New Roman"/>
          <w:sz w:val="24"/>
          <w:szCs w:val="24"/>
        </w:rPr>
        <w:t xml:space="preserve"> E</w:t>
      </w:r>
      <w:r w:rsidR="00B620ED">
        <w:rPr>
          <w:rFonts w:ascii="Book Antiqua" w:eastAsia="SimSun" w:hAnsi="Book Antiqua" w:cs="Times New Roman" w:hint="eastAsia"/>
          <w:sz w:val="24"/>
          <w:szCs w:val="24"/>
          <w:lang w:eastAsia="zh-CN"/>
        </w:rPr>
        <w:t xml:space="preserve"> and </w:t>
      </w:r>
      <w:r>
        <w:rPr>
          <w:rFonts w:ascii="Book Antiqua" w:hAnsi="Book Antiqua" w:cs="Times New Roman"/>
          <w:sz w:val="24"/>
          <w:szCs w:val="24"/>
        </w:rPr>
        <w:t>F</w:t>
      </w:r>
      <w:r>
        <w:rPr>
          <w:rFonts w:ascii="Book Antiqua" w:eastAsia="SimSun" w:hAnsi="Book Antiqua" w:cs="Times New Roman" w:hint="eastAsia"/>
          <w:sz w:val="24"/>
          <w:szCs w:val="24"/>
          <w:lang w:eastAsia="zh-CN"/>
        </w:rPr>
        <w:t>:</w:t>
      </w:r>
      <w:r w:rsidR="00DE03F7" w:rsidRPr="004D73C0">
        <w:rPr>
          <w:rFonts w:ascii="Book Antiqua" w:hAnsi="Book Antiqua" w:cs="Times New Roman"/>
          <w:sz w:val="24"/>
          <w:szCs w:val="24"/>
        </w:rPr>
        <w:t xml:space="preserve"> The lesion is completely resected</w:t>
      </w:r>
      <w:r>
        <w:rPr>
          <w:rFonts w:ascii="Book Antiqua" w:eastAsia="SimSun" w:hAnsi="Book Antiqua" w:cs="Times New Roman" w:hint="eastAsia"/>
          <w:sz w:val="24"/>
          <w:szCs w:val="24"/>
          <w:lang w:eastAsia="zh-CN"/>
        </w:rPr>
        <w:t>.</w:t>
      </w:r>
    </w:p>
    <w:p w14:paraId="7A38D857" w14:textId="77777777" w:rsidR="00DE03F7" w:rsidRPr="004D73C0" w:rsidRDefault="00DE03F7" w:rsidP="00FF0642">
      <w:pPr>
        <w:wordWrap/>
        <w:spacing w:after="0" w:line="360" w:lineRule="auto"/>
        <w:rPr>
          <w:rFonts w:ascii="Book Antiqua" w:hAnsi="Book Antiqua" w:cs="Times New Roman"/>
          <w:sz w:val="24"/>
          <w:szCs w:val="24"/>
        </w:rPr>
      </w:pPr>
    </w:p>
    <w:p w14:paraId="7A38D858" w14:textId="77777777" w:rsidR="00DE03F7" w:rsidRPr="004D73C0" w:rsidRDefault="00DE03F7" w:rsidP="00FF0642">
      <w:pPr>
        <w:widowControl/>
        <w:wordWrap/>
        <w:autoSpaceDE/>
        <w:autoSpaceDN/>
        <w:spacing w:after="0" w:line="360" w:lineRule="auto"/>
        <w:rPr>
          <w:rFonts w:ascii="Book Antiqua" w:hAnsi="Book Antiqua" w:cs="Times New Roman"/>
          <w:sz w:val="24"/>
          <w:szCs w:val="24"/>
        </w:rPr>
      </w:pPr>
      <w:r w:rsidRPr="004D73C0">
        <w:rPr>
          <w:rFonts w:ascii="Book Antiqua" w:hAnsi="Book Antiqua" w:cs="Times New Roman"/>
          <w:sz w:val="24"/>
          <w:szCs w:val="24"/>
        </w:rPr>
        <w:br w:type="page"/>
      </w:r>
    </w:p>
    <w:p w14:paraId="7A38D859" w14:textId="3C55D861" w:rsidR="00DE03F7" w:rsidRPr="009B2092" w:rsidRDefault="00DE03F7" w:rsidP="00FF0642">
      <w:pPr>
        <w:wordWrap/>
        <w:spacing w:after="0" w:line="360" w:lineRule="auto"/>
        <w:rPr>
          <w:rFonts w:ascii="Book Antiqua" w:eastAsia="SimSun" w:hAnsi="Book Antiqua" w:cs="Times New Roman"/>
          <w:b/>
          <w:sz w:val="24"/>
          <w:szCs w:val="24"/>
          <w:lang w:eastAsia="zh-CN"/>
        </w:rPr>
      </w:pPr>
      <w:r w:rsidRPr="004918AF">
        <w:rPr>
          <w:rFonts w:ascii="Book Antiqua" w:hAnsi="Book Antiqua" w:cs="Times New Roman"/>
          <w:b/>
          <w:sz w:val="24"/>
          <w:szCs w:val="24"/>
        </w:rPr>
        <w:lastRenderedPageBreak/>
        <w:t>Table 1</w:t>
      </w:r>
      <w:r w:rsidR="004918AF" w:rsidRPr="004918AF">
        <w:rPr>
          <w:rFonts w:ascii="Book Antiqua" w:eastAsia="SimSun" w:hAnsi="Book Antiqua" w:cs="Times New Roman" w:hint="eastAsia"/>
          <w:b/>
          <w:sz w:val="24"/>
          <w:szCs w:val="24"/>
          <w:lang w:eastAsia="zh-CN"/>
        </w:rPr>
        <w:t xml:space="preserve"> </w:t>
      </w:r>
      <w:r w:rsidRPr="004918AF">
        <w:rPr>
          <w:rFonts w:ascii="Book Antiqua" w:hAnsi="Book Antiqua" w:cs="Times New Roman"/>
          <w:b/>
          <w:sz w:val="24"/>
          <w:szCs w:val="24"/>
        </w:rPr>
        <w:t xml:space="preserve">Baseline patient and tumor characteristics </w:t>
      </w:r>
      <w:r w:rsidR="009B2092" w:rsidRPr="009B2092">
        <w:rPr>
          <w:rFonts w:ascii="Book Antiqua" w:hAnsi="Book Antiqua" w:cs="Times New Roman"/>
          <w:b/>
          <w:i/>
          <w:sz w:val="24"/>
          <w:szCs w:val="24"/>
        </w:rPr>
        <w:t>n</w:t>
      </w:r>
      <w:r w:rsidR="009B2092" w:rsidRPr="004D73C0">
        <w:rPr>
          <w:rFonts w:ascii="Book Antiqua" w:hAnsi="Book Antiqua" w:cs="Times New Roman"/>
          <w:b/>
          <w:sz w:val="24"/>
          <w:szCs w:val="24"/>
        </w:rPr>
        <w:t xml:space="preserve"> (%)</w:t>
      </w:r>
    </w:p>
    <w:tbl>
      <w:tblPr>
        <w:tblStyle w:val="LightShading"/>
        <w:tblW w:w="0" w:type="auto"/>
        <w:tblLook w:val="04A0" w:firstRow="1" w:lastRow="0" w:firstColumn="1" w:lastColumn="0" w:noHBand="0" w:noVBand="1"/>
      </w:tblPr>
      <w:tblGrid>
        <w:gridCol w:w="5920"/>
        <w:gridCol w:w="3304"/>
      </w:tblGrid>
      <w:tr w:rsidR="00DE03F7" w:rsidRPr="004D73C0" w14:paraId="7A38D85C" w14:textId="77777777" w:rsidTr="00FC0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7A38D85A" w14:textId="77777777" w:rsidR="00DE03F7" w:rsidRPr="004D73C0" w:rsidRDefault="00DE03F7" w:rsidP="00FF0642">
            <w:pPr>
              <w:wordWrap/>
              <w:spacing w:line="360" w:lineRule="auto"/>
              <w:rPr>
                <w:rFonts w:ascii="Book Antiqua" w:hAnsi="Book Antiqua" w:cs="Times New Roman"/>
                <w:sz w:val="24"/>
                <w:szCs w:val="24"/>
              </w:rPr>
            </w:pPr>
            <w:r w:rsidRPr="004D73C0">
              <w:rPr>
                <w:rFonts w:ascii="Book Antiqua" w:hAnsi="Book Antiqua" w:cs="Times New Roman"/>
                <w:sz w:val="24"/>
                <w:szCs w:val="24"/>
              </w:rPr>
              <w:t>Characteristic</w:t>
            </w:r>
          </w:p>
        </w:tc>
        <w:tc>
          <w:tcPr>
            <w:tcW w:w="3304" w:type="dxa"/>
          </w:tcPr>
          <w:p w14:paraId="7A38D85B" w14:textId="75A84640" w:rsidR="00DE03F7" w:rsidRPr="004D73C0" w:rsidRDefault="00DE03F7" w:rsidP="00FF0642">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Value (</w:t>
            </w:r>
            <w:r w:rsidR="004918AF" w:rsidRPr="004918AF">
              <w:rPr>
                <w:rFonts w:ascii="Book Antiqua" w:hAnsi="Book Antiqua" w:cs="Times New Roman"/>
                <w:i/>
                <w:sz w:val="24"/>
                <w:szCs w:val="24"/>
              </w:rPr>
              <w:t>n</w:t>
            </w:r>
            <w:r w:rsidRPr="004D73C0">
              <w:rPr>
                <w:rFonts w:ascii="Book Antiqua" w:hAnsi="Book Antiqua" w:cs="Times New Roman"/>
                <w:sz w:val="24"/>
                <w:szCs w:val="24"/>
              </w:rPr>
              <w:t xml:space="preserve"> = 51)</w:t>
            </w:r>
          </w:p>
        </w:tc>
      </w:tr>
      <w:tr w:rsidR="00DE03F7" w:rsidRPr="004D73C0" w14:paraId="7A38D85F"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5D" w14:textId="77777777"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Number of patients</w:t>
            </w:r>
          </w:p>
        </w:tc>
        <w:tc>
          <w:tcPr>
            <w:tcW w:w="3304" w:type="dxa"/>
            <w:shd w:val="clear" w:color="auto" w:fill="auto"/>
          </w:tcPr>
          <w:p w14:paraId="7A38D85E"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51</w:t>
            </w:r>
          </w:p>
        </w:tc>
      </w:tr>
      <w:tr w:rsidR="00DE03F7" w:rsidRPr="004D73C0" w14:paraId="7A38D862"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60" w14:textId="4E75765D" w:rsidR="00DE03F7" w:rsidRPr="009B2092" w:rsidRDefault="009B2092" w:rsidP="00FF0642">
            <w:pPr>
              <w:wordWrap/>
              <w:spacing w:line="360" w:lineRule="auto"/>
              <w:rPr>
                <w:rFonts w:ascii="Book Antiqua" w:eastAsia="SimSun" w:hAnsi="Book Antiqua" w:cs="Times New Roman"/>
                <w:b w:val="0"/>
                <w:sz w:val="24"/>
                <w:szCs w:val="24"/>
                <w:lang w:eastAsia="zh-CN"/>
              </w:rPr>
            </w:pPr>
            <w:r>
              <w:rPr>
                <w:rFonts w:ascii="Book Antiqua" w:hAnsi="Book Antiqua" w:cs="Times New Roman"/>
                <w:b w:val="0"/>
                <w:sz w:val="24"/>
                <w:szCs w:val="24"/>
              </w:rPr>
              <w:t>Sex</w:t>
            </w:r>
          </w:p>
        </w:tc>
        <w:tc>
          <w:tcPr>
            <w:tcW w:w="3304" w:type="dxa"/>
            <w:shd w:val="clear" w:color="auto" w:fill="auto"/>
          </w:tcPr>
          <w:p w14:paraId="7A38D861"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865"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63"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Male</w:t>
            </w:r>
          </w:p>
        </w:tc>
        <w:tc>
          <w:tcPr>
            <w:tcW w:w="3304" w:type="dxa"/>
            <w:shd w:val="clear" w:color="auto" w:fill="auto"/>
          </w:tcPr>
          <w:p w14:paraId="7A38D864"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46 (90.2)</w:t>
            </w:r>
          </w:p>
        </w:tc>
      </w:tr>
      <w:tr w:rsidR="00DE03F7" w:rsidRPr="004D73C0" w14:paraId="7A38D868"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66"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Female</w:t>
            </w:r>
          </w:p>
        </w:tc>
        <w:tc>
          <w:tcPr>
            <w:tcW w:w="3304" w:type="dxa"/>
            <w:shd w:val="clear" w:color="auto" w:fill="auto"/>
          </w:tcPr>
          <w:p w14:paraId="7A38D867"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5 (9.8)</w:t>
            </w:r>
          </w:p>
        </w:tc>
      </w:tr>
      <w:tr w:rsidR="00DE03F7" w:rsidRPr="004D73C0" w14:paraId="7A38D86B"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69" w14:textId="4BB35B4B" w:rsidR="00DE03F7" w:rsidRPr="009B2092" w:rsidRDefault="00DE03F7" w:rsidP="00FF0642">
            <w:pPr>
              <w:wordWrap/>
              <w:spacing w:line="360" w:lineRule="auto"/>
              <w:rPr>
                <w:rFonts w:ascii="Book Antiqua" w:eastAsia="SimSun" w:hAnsi="Book Antiqua" w:cs="Times New Roman"/>
                <w:b w:val="0"/>
                <w:sz w:val="24"/>
                <w:szCs w:val="24"/>
                <w:lang w:eastAsia="zh-CN"/>
              </w:rPr>
            </w:pPr>
            <w:r w:rsidRPr="004D73C0">
              <w:rPr>
                <w:rFonts w:ascii="Book Antiqua" w:hAnsi="Book Antiqua" w:cs="Times New Roman"/>
                <w:b w:val="0"/>
                <w:sz w:val="24"/>
                <w:szCs w:val="24"/>
              </w:rPr>
              <w:t xml:space="preserve">Age, mean </w:t>
            </w:r>
            <w:r w:rsidRPr="004D73C0">
              <w:rPr>
                <w:rFonts w:ascii="Book Antiqua" w:eastAsia="Malgun Gothic" w:hAnsi="Book Antiqua" w:cs="Times New Roman"/>
                <w:b w:val="0"/>
                <w:sz w:val="24"/>
                <w:szCs w:val="24"/>
              </w:rPr>
              <w:t xml:space="preserve">± </w:t>
            </w:r>
            <w:r w:rsidR="009B2092">
              <w:rPr>
                <w:rFonts w:ascii="Book Antiqua" w:hAnsi="Book Antiqua" w:cs="Times New Roman"/>
                <w:b w:val="0"/>
                <w:sz w:val="24"/>
                <w:szCs w:val="24"/>
              </w:rPr>
              <w:t>SD, yr</w:t>
            </w:r>
          </w:p>
        </w:tc>
        <w:tc>
          <w:tcPr>
            <w:tcW w:w="3304" w:type="dxa"/>
            <w:shd w:val="clear" w:color="auto" w:fill="auto"/>
          </w:tcPr>
          <w:p w14:paraId="7A38D86A"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 xml:space="preserve">63.6 </w:t>
            </w:r>
            <w:r w:rsidRPr="004D73C0">
              <w:rPr>
                <w:rFonts w:ascii="Book Antiqua" w:eastAsia="Malgun Gothic" w:hAnsi="Book Antiqua" w:cs="Times New Roman"/>
                <w:sz w:val="24"/>
                <w:szCs w:val="24"/>
              </w:rPr>
              <w:t xml:space="preserve">± </w:t>
            </w:r>
            <w:r w:rsidRPr="004D73C0">
              <w:rPr>
                <w:rFonts w:ascii="Book Antiqua" w:hAnsi="Book Antiqua" w:cs="Times New Roman"/>
                <w:sz w:val="24"/>
                <w:szCs w:val="24"/>
              </w:rPr>
              <w:t>9.4</w:t>
            </w:r>
          </w:p>
        </w:tc>
      </w:tr>
      <w:tr w:rsidR="00DE03F7" w:rsidRPr="004D73C0" w14:paraId="7A38D86E"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6C" w14:textId="3AC22D34"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Comorbidity</w:t>
            </w:r>
          </w:p>
        </w:tc>
        <w:tc>
          <w:tcPr>
            <w:tcW w:w="3304" w:type="dxa"/>
            <w:shd w:val="clear" w:color="auto" w:fill="auto"/>
          </w:tcPr>
          <w:p w14:paraId="7A38D86D"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871"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6F"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Hypertension</w:t>
            </w:r>
          </w:p>
        </w:tc>
        <w:tc>
          <w:tcPr>
            <w:tcW w:w="3304" w:type="dxa"/>
            <w:shd w:val="clear" w:color="auto" w:fill="auto"/>
          </w:tcPr>
          <w:p w14:paraId="7A38D870"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21 (41.2)</w:t>
            </w:r>
          </w:p>
        </w:tc>
      </w:tr>
      <w:tr w:rsidR="00DE03F7" w:rsidRPr="004D73C0" w14:paraId="7A38D874"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72"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Diabetes mellitus</w:t>
            </w:r>
          </w:p>
        </w:tc>
        <w:tc>
          <w:tcPr>
            <w:tcW w:w="3304" w:type="dxa"/>
            <w:shd w:val="clear" w:color="auto" w:fill="auto"/>
          </w:tcPr>
          <w:p w14:paraId="7A38D873"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7 (13.7)</w:t>
            </w:r>
          </w:p>
        </w:tc>
      </w:tr>
      <w:tr w:rsidR="00DE03F7" w:rsidRPr="004D73C0" w14:paraId="7A38D877"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75" w14:textId="77777777" w:rsidR="00DE03F7" w:rsidRPr="004D73C0" w:rsidRDefault="00DE03F7" w:rsidP="00FF0642">
            <w:pPr>
              <w:wordWrap/>
              <w:spacing w:line="360" w:lineRule="auto"/>
              <w:ind w:firstLineChars="50" w:firstLine="120"/>
              <w:rPr>
                <w:rFonts w:ascii="Book Antiqua" w:hAnsi="Book Antiqua" w:cs="Times New Roman"/>
                <w:sz w:val="24"/>
                <w:szCs w:val="24"/>
              </w:rPr>
            </w:pPr>
            <w:r w:rsidRPr="004D73C0">
              <w:rPr>
                <w:rFonts w:ascii="Book Antiqua" w:hAnsi="Book Antiqua" w:cs="Times New Roman"/>
                <w:b w:val="0"/>
                <w:sz w:val="24"/>
                <w:szCs w:val="24"/>
              </w:rPr>
              <w:t>Chronic kidney disease</w:t>
            </w:r>
          </w:p>
        </w:tc>
        <w:tc>
          <w:tcPr>
            <w:tcW w:w="3304" w:type="dxa"/>
            <w:shd w:val="clear" w:color="auto" w:fill="auto"/>
          </w:tcPr>
          <w:p w14:paraId="7A38D876"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 (2.0)</w:t>
            </w:r>
          </w:p>
        </w:tc>
      </w:tr>
      <w:tr w:rsidR="00DE03F7" w:rsidRPr="004D73C0" w14:paraId="7A38D87A"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78" w14:textId="4F2CED4B" w:rsidR="00DE03F7" w:rsidRPr="009B2092" w:rsidRDefault="009B2092" w:rsidP="00FF0642">
            <w:pPr>
              <w:wordWrap/>
              <w:spacing w:line="360" w:lineRule="auto"/>
              <w:rPr>
                <w:rFonts w:ascii="Book Antiqua" w:eastAsia="SimSun" w:hAnsi="Book Antiqua" w:cs="Times New Roman"/>
                <w:b w:val="0"/>
                <w:sz w:val="24"/>
                <w:szCs w:val="24"/>
                <w:lang w:eastAsia="zh-CN"/>
              </w:rPr>
            </w:pPr>
            <w:r>
              <w:rPr>
                <w:rFonts w:ascii="Book Antiqua" w:hAnsi="Book Antiqua" w:cs="Times New Roman"/>
                <w:b w:val="0"/>
                <w:sz w:val="24"/>
                <w:szCs w:val="24"/>
              </w:rPr>
              <w:t>Smoker</w:t>
            </w:r>
          </w:p>
        </w:tc>
        <w:tc>
          <w:tcPr>
            <w:tcW w:w="3304" w:type="dxa"/>
            <w:shd w:val="clear" w:color="auto" w:fill="auto"/>
          </w:tcPr>
          <w:p w14:paraId="7A38D879"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42 (82.4)</w:t>
            </w:r>
          </w:p>
        </w:tc>
      </w:tr>
      <w:tr w:rsidR="00DE03F7" w:rsidRPr="004D73C0" w14:paraId="7A38D87D"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7B" w14:textId="09982CB8"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Alcohol consumption</w:t>
            </w:r>
          </w:p>
        </w:tc>
        <w:tc>
          <w:tcPr>
            <w:tcW w:w="3304" w:type="dxa"/>
            <w:shd w:val="clear" w:color="auto" w:fill="auto"/>
          </w:tcPr>
          <w:p w14:paraId="7A38D87C"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40 (78.4)</w:t>
            </w:r>
          </w:p>
        </w:tc>
      </w:tr>
      <w:tr w:rsidR="00DE03F7" w:rsidRPr="004D73C0" w14:paraId="7A38D880"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7E" w14:textId="2DF8337C"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Gross appearance of tumor</w:t>
            </w:r>
          </w:p>
        </w:tc>
        <w:tc>
          <w:tcPr>
            <w:tcW w:w="3304" w:type="dxa"/>
            <w:shd w:val="clear" w:color="auto" w:fill="auto"/>
          </w:tcPr>
          <w:p w14:paraId="7A38D87F"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883"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81"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Polypoid</w:t>
            </w:r>
          </w:p>
        </w:tc>
        <w:tc>
          <w:tcPr>
            <w:tcW w:w="3304" w:type="dxa"/>
            <w:shd w:val="clear" w:color="auto" w:fill="auto"/>
          </w:tcPr>
          <w:p w14:paraId="7A38D882"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 (2.0)</w:t>
            </w:r>
          </w:p>
        </w:tc>
      </w:tr>
      <w:tr w:rsidR="00DE03F7" w:rsidRPr="004D73C0" w14:paraId="7A38D886"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84"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Elevated</w:t>
            </w:r>
          </w:p>
        </w:tc>
        <w:tc>
          <w:tcPr>
            <w:tcW w:w="3304" w:type="dxa"/>
            <w:shd w:val="clear" w:color="auto" w:fill="auto"/>
          </w:tcPr>
          <w:p w14:paraId="7A38D885"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8 (15.7)</w:t>
            </w:r>
          </w:p>
        </w:tc>
      </w:tr>
      <w:tr w:rsidR="00DE03F7" w:rsidRPr="004D73C0" w14:paraId="7A38D889"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87"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Flat</w:t>
            </w:r>
          </w:p>
        </w:tc>
        <w:tc>
          <w:tcPr>
            <w:tcW w:w="3304" w:type="dxa"/>
            <w:shd w:val="clear" w:color="auto" w:fill="auto"/>
          </w:tcPr>
          <w:p w14:paraId="7A38D888"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40 (78.4)</w:t>
            </w:r>
          </w:p>
        </w:tc>
      </w:tr>
      <w:tr w:rsidR="00DE03F7" w:rsidRPr="004D73C0" w14:paraId="7A38D88C"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8A"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Depressed</w:t>
            </w:r>
          </w:p>
        </w:tc>
        <w:tc>
          <w:tcPr>
            <w:tcW w:w="3304" w:type="dxa"/>
            <w:shd w:val="clear" w:color="auto" w:fill="auto"/>
          </w:tcPr>
          <w:p w14:paraId="7A38D88B"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 (3.9)</w:t>
            </w:r>
          </w:p>
        </w:tc>
      </w:tr>
      <w:tr w:rsidR="00DE03F7" w:rsidRPr="004D73C0" w14:paraId="7A38D88F"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8D" w14:textId="25DBEF12"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Location of tumor</w:t>
            </w:r>
          </w:p>
        </w:tc>
        <w:tc>
          <w:tcPr>
            <w:tcW w:w="3304" w:type="dxa"/>
            <w:shd w:val="clear" w:color="auto" w:fill="auto"/>
          </w:tcPr>
          <w:p w14:paraId="7A38D88E"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892"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90"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Upper third of esophagus</w:t>
            </w:r>
          </w:p>
        </w:tc>
        <w:tc>
          <w:tcPr>
            <w:tcW w:w="3304" w:type="dxa"/>
            <w:shd w:val="clear" w:color="auto" w:fill="auto"/>
          </w:tcPr>
          <w:p w14:paraId="7A38D891"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3 (5.9)</w:t>
            </w:r>
          </w:p>
        </w:tc>
      </w:tr>
      <w:tr w:rsidR="00DE03F7" w:rsidRPr="004D73C0" w14:paraId="7A38D895"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93"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Middle third of esophagus</w:t>
            </w:r>
          </w:p>
        </w:tc>
        <w:tc>
          <w:tcPr>
            <w:tcW w:w="3304" w:type="dxa"/>
            <w:shd w:val="clear" w:color="auto" w:fill="auto"/>
          </w:tcPr>
          <w:p w14:paraId="7A38D894"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20 (39.2)</w:t>
            </w:r>
          </w:p>
        </w:tc>
      </w:tr>
      <w:tr w:rsidR="00DE03F7" w:rsidRPr="004D73C0" w14:paraId="7A38D898"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96"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Lower third of esophagus</w:t>
            </w:r>
          </w:p>
        </w:tc>
        <w:tc>
          <w:tcPr>
            <w:tcW w:w="3304" w:type="dxa"/>
            <w:shd w:val="clear" w:color="auto" w:fill="auto"/>
          </w:tcPr>
          <w:p w14:paraId="7A38D897"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24 (47.1)</w:t>
            </w:r>
          </w:p>
        </w:tc>
      </w:tr>
      <w:tr w:rsidR="00DE03F7" w:rsidRPr="004D73C0" w14:paraId="7A38D89B"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99"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Esophagogastric junction</w:t>
            </w:r>
          </w:p>
        </w:tc>
        <w:tc>
          <w:tcPr>
            <w:tcW w:w="3304" w:type="dxa"/>
            <w:shd w:val="clear" w:color="auto" w:fill="auto"/>
          </w:tcPr>
          <w:p w14:paraId="7A38D89A"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 (7.8)</w:t>
            </w:r>
          </w:p>
        </w:tc>
      </w:tr>
      <w:tr w:rsidR="00DE03F7" w:rsidRPr="004D73C0" w14:paraId="7A38D89E"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9C" w14:textId="77777777"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Circumferential extension, median (IQR), %</w:t>
            </w:r>
          </w:p>
        </w:tc>
        <w:tc>
          <w:tcPr>
            <w:tcW w:w="3304" w:type="dxa"/>
            <w:shd w:val="clear" w:color="auto" w:fill="auto"/>
          </w:tcPr>
          <w:p w14:paraId="7A38D89D"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 xml:space="preserve">40 (30-60) </w:t>
            </w:r>
          </w:p>
        </w:tc>
      </w:tr>
      <w:tr w:rsidR="00DE03F7" w:rsidRPr="004D73C0" w14:paraId="7A38D8A1"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9F" w14:textId="016F42E9"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Pathology of tumor</w:t>
            </w:r>
          </w:p>
        </w:tc>
        <w:tc>
          <w:tcPr>
            <w:tcW w:w="3304" w:type="dxa"/>
            <w:shd w:val="clear" w:color="auto" w:fill="auto"/>
          </w:tcPr>
          <w:p w14:paraId="7A38D8A0"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8A4"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A2"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Dysplasia</w:t>
            </w:r>
          </w:p>
        </w:tc>
        <w:tc>
          <w:tcPr>
            <w:tcW w:w="3304" w:type="dxa"/>
            <w:shd w:val="clear" w:color="auto" w:fill="auto"/>
          </w:tcPr>
          <w:p w14:paraId="7A38D8A3"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14 (27.5)</w:t>
            </w:r>
          </w:p>
        </w:tc>
      </w:tr>
      <w:tr w:rsidR="00DE03F7" w:rsidRPr="004D73C0" w14:paraId="7A38D8A7"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A5"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Squamous cell carcinoma</w:t>
            </w:r>
          </w:p>
        </w:tc>
        <w:tc>
          <w:tcPr>
            <w:tcW w:w="3304" w:type="dxa"/>
            <w:shd w:val="clear" w:color="auto" w:fill="auto"/>
          </w:tcPr>
          <w:p w14:paraId="7A38D8A6"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37 (72.5)</w:t>
            </w:r>
          </w:p>
        </w:tc>
      </w:tr>
      <w:tr w:rsidR="00DE03F7" w:rsidRPr="004D73C0" w14:paraId="7A38D8AA"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A8" w14:textId="24668F0E"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Invasion depth of tumor</w:t>
            </w:r>
          </w:p>
        </w:tc>
        <w:tc>
          <w:tcPr>
            <w:tcW w:w="3304" w:type="dxa"/>
            <w:shd w:val="clear" w:color="auto" w:fill="auto"/>
          </w:tcPr>
          <w:p w14:paraId="7A38D8A9"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8AD"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AB"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Mucosa</w:t>
            </w:r>
          </w:p>
        </w:tc>
        <w:tc>
          <w:tcPr>
            <w:tcW w:w="3304" w:type="dxa"/>
            <w:shd w:val="clear" w:color="auto" w:fill="auto"/>
          </w:tcPr>
          <w:p w14:paraId="7A38D8AC"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38 (74.5)</w:t>
            </w:r>
          </w:p>
        </w:tc>
      </w:tr>
      <w:tr w:rsidR="00DE03F7" w:rsidRPr="004D73C0" w14:paraId="7A38D8B0"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AE"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Submucosa</w:t>
            </w:r>
          </w:p>
        </w:tc>
        <w:tc>
          <w:tcPr>
            <w:tcW w:w="3304" w:type="dxa"/>
            <w:shd w:val="clear" w:color="auto" w:fill="auto"/>
          </w:tcPr>
          <w:p w14:paraId="7A38D8AF"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13 (25.5)</w:t>
            </w:r>
          </w:p>
        </w:tc>
      </w:tr>
      <w:tr w:rsidR="00DE03F7" w:rsidRPr="004D73C0" w14:paraId="7A38D8B3"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B1" w14:textId="77777777"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lastRenderedPageBreak/>
              <w:t>Resected area, median (IQR), cm</w:t>
            </w:r>
            <w:r w:rsidRPr="004D73C0">
              <w:rPr>
                <w:rFonts w:ascii="Book Antiqua" w:hAnsi="Book Antiqua" w:cs="Times New Roman"/>
                <w:b w:val="0"/>
                <w:sz w:val="24"/>
                <w:szCs w:val="24"/>
                <w:vertAlign w:val="superscript"/>
              </w:rPr>
              <w:t>2</w:t>
            </w:r>
          </w:p>
        </w:tc>
        <w:tc>
          <w:tcPr>
            <w:tcW w:w="3304" w:type="dxa"/>
            <w:shd w:val="clear" w:color="auto" w:fill="auto"/>
          </w:tcPr>
          <w:p w14:paraId="7A38D8B2"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4.5 (2.9 – 8.2)</w:t>
            </w:r>
          </w:p>
        </w:tc>
      </w:tr>
      <w:tr w:rsidR="00DE03F7" w:rsidRPr="004D73C0" w14:paraId="7A38D8B6"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B4" w14:textId="20C91A49"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Procedure time, median (IQR), min</w:t>
            </w:r>
          </w:p>
        </w:tc>
        <w:tc>
          <w:tcPr>
            <w:tcW w:w="3304" w:type="dxa"/>
            <w:shd w:val="clear" w:color="auto" w:fill="auto"/>
          </w:tcPr>
          <w:p w14:paraId="7A38D8B5"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40 (27-69)</w:t>
            </w:r>
          </w:p>
        </w:tc>
      </w:tr>
      <w:tr w:rsidR="00DE03F7" w:rsidRPr="004D73C0" w14:paraId="7A38D8B9"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B7" w14:textId="5E02189E"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Muscle layer exposure</w:t>
            </w:r>
          </w:p>
        </w:tc>
        <w:tc>
          <w:tcPr>
            <w:tcW w:w="3304" w:type="dxa"/>
            <w:shd w:val="clear" w:color="auto" w:fill="auto"/>
          </w:tcPr>
          <w:p w14:paraId="7A38D8B8"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8BC"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BA"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Absent</w:t>
            </w:r>
          </w:p>
        </w:tc>
        <w:tc>
          <w:tcPr>
            <w:tcW w:w="3304" w:type="dxa"/>
            <w:shd w:val="clear" w:color="auto" w:fill="auto"/>
          </w:tcPr>
          <w:p w14:paraId="7A38D8BB"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27 (52.9)</w:t>
            </w:r>
          </w:p>
        </w:tc>
      </w:tr>
      <w:tr w:rsidR="00DE03F7" w:rsidRPr="004D73C0" w14:paraId="7A38D8BF"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BD"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Present</w:t>
            </w:r>
          </w:p>
        </w:tc>
        <w:tc>
          <w:tcPr>
            <w:tcW w:w="3304" w:type="dxa"/>
            <w:shd w:val="clear" w:color="auto" w:fill="auto"/>
          </w:tcPr>
          <w:p w14:paraId="7A38D8BE"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24(47.1)</w:t>
            </w:r>
          </w:p>
        </w:tc>
      </w:tr>
      <w:tr w:rsidR="00DE03F7" w:rsidRPr="004D73C0" w14:paraId="7A38D8C2"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C0" w14:textId="117744C9" w:rsidR="00DE03F7" w:rsidRPr="004D73C0" w:rsidRDefault="00DE03F7" w:rsidP="00FF0642">
            <w:pPr>
              <w:wordWrap/>
              <w:spacing w:line="360" w:lineRule="auto"/>
              <w:rPr>
                <w:rFonts w:ascii="Book Antiqua" w:hAnsi="Book Antiqua" w:cs="Times New Roman"/>
                <w:b w:val="0"/>
                <w:sz w:val="24"/>
                <w:szCs w:val="24"/>
              </w:rPr>
            </w:pPr>
            <w:r w:rsidRPr="00B620ED">
              <w:rPr>
                <w:rFonts w:ascii="Book Antiqua" w:hAnsi="Book Antiqua" w:cs="Times New Roman"/>
                <w:b w:val="0"/>
                <w:i/>
                <w:sz w:val="24"/>
                <w:szCs w:val="24"/>
              </w:rPr>
              <w:t xml:space="preserve">En bloc </w:t>
            </w:r>
            <w:r w:rsidRPr="004D73C0">
              <w:rPr>
                <w:rFonts w:ascii="Book Antiqua" w:hAnsi="Book Antiqua" w:cs="Times New Roman"/>
                <w:b w:val="0"/>
                <w:sz w:val="24"/>
                <w:szCs w:val="24"/>
              </w:rPr>
              <w:t>resection</w:t>
            </w:r>
          </w:p>
        </w:tc>
        <w:tc>
          <w:tcPr>
            <w:tcW w:w="3304" w:type="dxa"/>
            <w:shd w:val="clear" w:color="auto" w:fill="auto"/>
          </w:tcPr>
          <w:p w14:paraId="7A38D8C1"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51(100)</w:t>
            </w:r>
          </w:p>
        </w:tc>
      </w:tr>
      <w:tr w:rsidR="00DE03F7" w:rsidRPr="004D73C0" w14:paraId="7A38D8C5"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C3" w14:textId="27968F44"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Antibiotics use</w:t>
            </w:r>
          </w:p>
        </w:tc>
        <w:tc>
          <w:tcPr>
            <w:tcW w:w="3304" w:type="dxa"/>
            <w:shd w:val="clear" w:color="auto" w:fill="auto"/>
          </w:tcPr>
          <w:p w14:paraId="7A38D8C4"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23(45.1)</w:t>
            </w:r>
          </w:p>
        </w:tc>
      </w:tr>
      <w:tr w:rsidR="00DE03F7" w:rsidRPr="004D73C0" w14:paraId="7A38D8C8"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C6" w14:textId="77777777"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 xml:space="preserve">Post procedure BT, mean </w:t>
            </w:r>
            <w:r w:rsidRPr="004D73C0">
              <w:rPr>
                <w:rFonts w:ascii="Book Antiqua" w:eastAsia="Malgun Gothic" w:hAnsi="Book Antiqua" w:cs="Times New Roman"/>
                <w:b w:val="0"/>
                <w:sz w:val="24"/>
                <w:szCs w:val="24"/>
              </w:rPr>
              <w:t xml:space="preserve">± </w:t>
            </w:r>
            <w:r w:rsidRPr="004D73C0">
              <w:rPr>
                <w:rFonts w:ascii="Book Antiqua" w:hAnsi="Book Antiqua" w:cs="Times New Roman"/>
                <w:b w:val="0"/>
                <w:sz w:val="24"/>
                <w:szCs w:val="24"/>
              </w:rPr>
              <w:t xml:space="preserve">SD, </w:t>
            </w:r>
            <w:r w:rsidRPr="004D73C0">
              <w:rPr>
                <w:rFonts w:ascii="Book Antiqua" w:eastAsia="Batang" w:hAnsi="Book Antiqua" w:cs="Times New Roman"/>
                <w:b w:val="0"/>
                <w:sz w:val="24"/>
                <w:szCs w:val="24"/>
              </w:rPr>
              <w:t>°C</w:t>
            </w:r>
          </w:p>
        </w:tc>
        <w:tc>
          <w:tcPr>
            <w:tcW w:w="3304" w:type="dxa"/>
            <w:shd w:val="clear" w:color="auto" w:fill="auto"/>
          </w:tcPr>
          <w:p w14:paraId="7A38D8C7"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 xml:space="preserve">36.6 </w:t>
            </w:r>
            <w:r w:rsidRPr="004D73C0">
              <w:rPr>
                <w:rFonts w:ascii="Book Antiqua" w:eastAsia="Malgun Gothic" w:hAnsi="Book Antiqua" w:cs="Times New Roman"/>
                <w:sz w:val="24"/>
                <w:szCs w:val="24"/>
              </w:rPr>
              <w:t>± 0.5</w:t>
            </w:r>
          </w:p>
        </w:tc>
      </w:tr>
      <w:tr w:rsidR="00DE03F7" w:rsidRPr="004D73C0" w14:paraId="7A38D8CB"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C9" w14:textId="77777777"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 xml:space="preserve">Post procedure WBC, median (IQR), </w:t>
            </w:r>
            <w:r w:rsidRPr="004D73C0">
              <w:rPr>
                <w:rFonts w:ascii="Book Antiqua" w:eastAsia="Batang" w:hAnsi="Book Antiqua" w:cs="Times New Roman"/>
                <w:b w:val="0"/>
                <w:sz w:val="24"/>
                <w:szCs w:val="24"/>
              </w:rPr>
              <w:t>counts/</w:t>
            </w:r>
            <w:r w:rsidRPr="004D73C0">
              <w:rPr>
                <w:rFonts w:ascii="Book Antiqua" w:hAnsi="Book Antiqua"/>
                <w:sz w:val="24"/>
                <w:szCs w:val="24"/>
              </w:rPr>
              <w:t xml:space="preserve"> </w:t>
            </w:r>
            <w:r w:rsidRPr="00CF7761">
              <w:rPr>
                <w:rFonts w:ascii="Book Antiqua" w:hAnsi="Book Antiqua"/>
                <w:b w:val="0"/>
                <w:sz w:val="24"/>
                <w:szCs w:val="24"/>
              </w:rPr>
              <w:t>μ</w:t>
            </w:r>
            <w:r w:rsidRPr="00DE155D">
              <w:rPr>
                <w:rFonts w:ascii="Book Antiqua" w:hAnsi="Book Antiqua"/>
                <w:b w:val="0"/>
                <w:caps/>
                <w:sz w:val="24"/>
                <w:szCs w:val="24"/>
              </w:rPr>
              <w:t>l</w:t>
            </w:r>
          </w:p>
        </w:tc>
        <w:tc>
          <w:tcPr>
            <w:tcW w:w="3304" w:type="dxa"/>
            <w:shd w:val="clear" w:color="auto" w:fill="auto"/>
          </w:tcPr>
          <w:p w14:paraId="7A38D8CA"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 xml:space="preserve">10800 (9340 – 12600) </w:t>
            </w:r>
          </w:p>
        </w:tc>
      </w:tr>
      <w:tr w:rsidR="00DE03F7" w:rsidRPr="004D73C0" w14:paraId="7A38D8CE"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CC" w14:textId="77777777"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Post procedure pain scale score, median (IQR)</w:t>
            </w:r>
          </w:p>
        </w:tc>
        <w:tc>
          <w:tcPr>
            <w:tcW w:w="3304" w:type="dxa"/>
            <w:shd w:val="clear" w:color="auto" w:fill="auto"/>
          </w:tcPr>
          <w:p w14:paraId="7A38D8CD"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5 (3 – 6)</w:t>
            </w:r>
          </w:p>
        </w:tc>
      </w:tr>
      <w:tr w:rsidR="00DE03F7" w:rsidRPr="004D73C0" w14:paraId="7A38D8D1"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CF" w14:textId="5602D8AD"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Duration of hospitalization, median (IQR), d</w:t>
            </w:r>
          </w:p>
        </w:tc>
        <w:tc>
          <w:tcPr>
            <w:tcW w:w="3304" w:type="dxa"/>
            <w:shd w:val="clear" w:color="auto" w:fill="auto"/>
          </w:tcPr>
          <w:p w14:paraId="7A38D8D0"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 (3 – 6)</w:t>
            </w:r>
          </w:p>
        </w:tc>
      </w:tr>
      <w:tr w:rsidR="00DE03F7" w:rsidRPr="004D73C0" w14:paraId="7A38D8D4"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D2" w14:textId="0137A38F" w:rsidR="00DE03F7" w:rsidRPr="00DE155D" w:rsidRDefault="00DE03F7" w:rsidP="00FF0642">
            <w:pPr>
              <w:wordWrap/>
              <w:spacing w:line="360" w:lineRule="auto"/>
              <w:rPr>
                <w:rFonts w:ascii="Book Antiqua" w:eastAsia="SimSun" w:hAnsi="Book Antiqua" w:cs="Times New Roman"/>
                <w:b w:val="0"/>
                <w:sz w:val="24"/>
                <w:szCs w:val="24"/>
                <w:lang w:eastAsia="zh-CN"/>
              </w:rPr>
            </w:pPr>
            <w:r w:rsidRPr="004D73C0">
              <w:rPr>
                <w:rFonts w:ascii="Book Antiqua" w:hAnsi="Book Antiqua" w:cs="Times New Roman"/>
                <w:b w:val="0"/>
                <w:sz w:val="24"/>
                <w:szCs w:val="24"/>
              </w:rPr>
              <w:t xml:space="preserve">Post </w:t>
            </w:r>
            <w:r w:rsidR="00DE155D">
              <w:rPr>
                <w:rFonts w:ascii="Book Antiqua" w:hAnsi="Book Antiqua" w:cs="Times New Roman"/>
                <w:b w:val="0"/>
                <w:sz w:val="24"/>
                <w:szCs w:val="24"/>
              </w:rPr>
              <w:t>ESD electrocoagulation syndrome</w:t>
            </w:r>
          </w:p>
        </w:tc>
        <w:tc>
          <w:tcPr>
            <w:tcW w:w="3304" w:type="dxa"/>
            <w:shd w:val="clear" w:color="auto" w:fill="auto"/>
          </w:tcPr>
          <w:p w14:paraId="7A38D8D3"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8D7"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D5"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Absent</w:t>
            </w:r>
          </w:p>
        </w:tc>
        <w:tc>
          <w:tcPr>
            <w:tcW w:w="3304" w:type="dxa"/>
            <w:shd w:val="clear" w:color="auto" w:fill="auto"/>
          </w:tcPr>
          <w:p w14:paraId="7A38D8D6"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18 (35.3)</w:t>
            </w:r>
          </w:p>
        </w:tc>
      </w:tr>
      <w:tr w:rsidR="00DE03F7" w:rsidRPr="004D73C0" w14:paraId="7A38D8DA" w14:textId="77777777" w:rsidTr="00FC03F9">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D8"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Mild</w:t>
            </w:r>
          </w:p>
        </w:tc>
        <w:tc>
          <w:tcPr>
            <w:tcW w:w="3304" w:type="dxa"/>
            <w:shd w:val="clear" w:color="auto" w:fill="auto"/>
          </w:tcPr>
          <w:p w14:paraId="7A38D8D9"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24 (47.1)</w:t>
            </w:r>
          </w:p>
        </w:tc>
      </w:tr>
      <w:tr w:rsidR="00DE03F7" w:rsidRPr="004D73C0" w14:paraId="7A38D8DD"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auto"/>
          </w:tcPr>
          <w:p w14:paraId="7A38D8DB"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Severe</w:t>
            </w:r>
          </w:p>
        </w:tc>
        <w:tc>
          <w:tcPr>
            <w:tcW w:w="3304" w:type="dxa"/>
            <w:shd w:val="clear" w:color="auto" w:fill="auto"/>
          </w:tcPr>
          <w:p w14:paraId="7A38D8DC"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9 (17.6)</w:t>
            </w:r>
          </w:p>
        </w:tc>
      </w:tr>
    </w:tbl>
    <w:p w14:paraId="7A38D8DE" w14:textId="721F1E3B" w:rsidR="00DE03F7" w:rsidRPr="004D73C0" w:rsidRDefault="00DE03F7" w:rsidP="00FF0642">
      <w:pPr>
        <w:wordWrap/>
        <w:spacing w:after="0" w:line="360" w:lineRule="auto"/>
        <w:rPr>
          <w:rFonts w:ascii="Book Antiqua" w:hAnsi="Book Antiqua" w:cs="Times New Roman"/>
          <w:sz w:val="24"/>
          <w:szCs w:val="24"/>
        </w:rPr>
      </w:pPr>
      <w:r w:rsidRPr="004D73C0">
        <w:rPr>
          <w:rFonts w:ascii="Book Antiqua" w:hAnsi="Book Antiqua" w:cs="Times New Roman"/>
          <w:sz w:val="24"/>
          <w:szCs w:val="24"/>
        </w:rPr>
        <w:t>SD</w:t>
      </w:r>
      <w:r w:rsidR="00DE155D">
        <w:rPr>
          <w:rFonts w:ascii="Book Antiqua" w:eastAsia="SimSun" w:hAnsi="Book Antiqua" w:cs="Times New Roman" w:hint="eastAsia"/>
          <w:sz w:val="24"/>
          <w:szCs w:val="24"/>
          <w:lang w:eastAsia="zh-CN"/>
        </w:rPr>
        <w:t>:</w:t>
      </w:r>
      <w:r w:rsidRPr="004D73C0">
        <w:rPr>
          <w:rFonts w:ascii="Book Antiqua" w:hAnsi="Book Antiqua" w:cs="Times New Roman"/>
          <w:sz w:val="24"/>
          <w:szCs w:val="24"/>
        </w:rPr>
        <w:t xml:space="preserve"> </w:t>
      </w:r>
      <w:r w:rsidRPr="00DE155D">
        <w:rPr>
          <w:rFonts w:ascii="Book Antiqua" w:hAnsi="Book Antiqua" w:cs="Times New Roman"/>
          <w:caps/>
          <w:sz w:val="24"/>
          <w:szCs w:val="24"/>
        </w:rPr>
        <w:t>s</w:t>
      </w:r>
      <w:r w:rsidRPr="004D73C0">
        <w:rPr>
          <w:rFonts w:ascii="Book Antiqua" w:hAnsi="Book Antiqua" w:cs="Times New Roman"/>
          <w:sz w:val="24"/>
          <w:szCs w:val="24"/>
        </w:rPr>
        <w:t>tandard deviation; IQR</w:t>
      </w:r>
      <w:r w:rsidR="00DE155D">
        <w:rPr>
          <w:rFonts w:ascii="Book Antiqua" w:eastAsia="SimSun" w:hAnsi="Book Antiqua" w:cs="Times New Roman" w:hint="eastAsia"/>
          <w:sz w:val="24"/>
          <w:szCs w:val="24"/>
          <w:lang w:eastAsia="zh-CN"/>
        </w:rPr>
        <w:t>:</w:t>
      </w:r>
      <w:r w:rsidRPr="004D73C0">
        <w:rPr>
          <w:rFonts w:ascii="Book Antiqua" w:hAnsi="Book Antiqua" w:cs="Times New Roman"/>
          <w:sz w:val="24"/>
          <w:szCs w:val="24"/>
        </w:rPr>
        <w:t xml:space="preserve"> </w:t>
      </w:r>
      <w:r w:rsidRPr="00DE155D">
        <w:rPr>
          <w:rFonts w:ascii="Book Antiqua" w:hAnsi="Book Antiqua" w:cs="Times New Roman"/>
          <w:caps/>
          <w:sz w:val="24"/>
          <w:szCs w:val="24"/>
        </w:rPr>
        <w:t>i</w:t>
      </w:r>
      <w:r w:rsidRPr="004D73C0">
        <w:rPr>
          <w:rFonts w:ascii="Book Antiqua" w:hAnsi="Book Antiqua" w:cs="Times New Roman"/>
          <w:sz w:val="24"/>
          <w:szCs w:val="24"/>
        </w:rPr>
        <w:t>nterquartile range; BT</w:t>
      </w:r>
      <w:r w:rsidR="00DE155D">
        <w:rPr>
          <w:rFonts w:ascii="Book Antiqua" w:eastAsia="SimSun" w:hAnsi="Book Antiqua" w:cs="Times New Roman" w:hint="eastAsia"/>
          <w:sz w:val="24"/>
          <w:szCs w:val="24"/>
          <w:lang w:eastAsia="zh-CN"/>
        </w:rPr>
        <w:t>:</w:t>
      </w:r>
      <w:r w:rsidRPr="004D73C0">
        <w:rPr>
          <w:rFonts w:ascii="Book Antiqua" w:hAnsi="Book Antiqua" w:cs="Times New Roman"/>
          <w:sz w:val="24"/>
          <w:szCs w:val="24"/>
        </w:rPr>
        <w:t xml:space="preserve"> </w:t>
      </w:r>
      <w:r w:rsidRPr="00DE155D">
        <w:rPr>
          <w:rFonts w:ascii="Book Antiqua" w:hAnsi="Book Antiqua" w:cs="Times New Roman"/>
          <w:caps/>
          <w:sz w:val="24"/>
          <w:szCs w:val="24"/>
        </w:rPr>
        <w:t>b</w:t>
      </w:r>
      <w:r w:rsidRPr="004D73C0">
        <w:rPr>
          <w:rFonts w:ascii="Book Antiqua" w:hAnsi="Book Antiqua" w:cs="Times New Roman"/>
          <w:sz w:val="24"/>
          <w:szCs w:val="24"/>
        </w:rPr>
        <w:t>ody temperature; WBC</w:t>
      </w:r>
      <w:r w:rsidR="00DE155D">
        <w:rPr>
          <w:rFonts w:ascii="Book Antiqua" w:eastAsia="SimSun" w:hAnsi="Book Antiqua" w:cs="Times New Roman" w:hint="eastAsia"/>
          <w:sz w:val="24"/>
          <w:szCs w:val="24"/>
          <w:lang w:eastAsia="zh-CN"/>
        </w:rPr>
        <w:t>:</w:t>
      </w:r>
      <w:r w:rsidRPr="004D73C0">
        <w:rPr>
          <w:rFonts w:ascii="Book Antiqua" w:hAnsi="Book Antiqua" w:cs="Times New Roman"/>
          <w:sz w:val="24"/>
          <w:szCs w:val="24"/>
        </w:rPr>
        <w:t xml:space="preserve"> </w:t>
      </w:r>
      <w:r w:rsidRPr="00DE155D">
        <w:rPr>
          <w:rFonts w:ascii="Book Antiqua" w:hAnsi="Book Antiqua" w:cs="Times New Roman"/>
          <w:caps/>
          <w:sz w:val="24"/>
          <w:szCs w:val="24"/>
        </w:rPr>
        <w:t>w</w:t>
      </w:r>
      <w:r w:rsidRPr="004D73C0">
        <w:rPr>
          <w:rFonts w:ascii="Book Antiqua" w:hAnsi="Book Antiqua" w:cs="Times New Roman"/>
          <w:sz w:val="24"/>
          <w:szCs w:val="24"/>
        </w:rPr>
        <w:t>hite blood cell.</w:t>
      </w:r>
    </w:p>
    <w:p w14:paraId="7A38D8DF" w14:textId="77777777" w:rsidR="00DE03F7" w:rsidRPr="004D73C0" w:rsidRDefault="00DE03F7" w:rsidP="00FF0642">
      <w:pPr>
        <w:wordWrap/>
        <w:spacing w:after="0" w:line="360" w:lineRule="auto"/>
        <w:rPr>
          <w:rFonts w:ascii="Book Antiqua" w:hAnsi="Book Antiqua" w:cs="Times New Roman"/>
          <w:sz w:val="24"/>
          <w:szCs w:val="24"/>
        </w:rPr>
      </w:pPr>
    </w:p>
    <w:p w14:paraId="7A38D8E0" w14:textId="77777777" w:rsidR="00DE03F7" w:rsidRPr="004D73C0" w:rsidRDefault="00DE03F7" w:rsidP="00FF0642">
      <w:pPr>
        <w:widowControl/>
        <w:wordWrap/>
        <w:autoSpaceDE/>
        <w:autoSpaceDN/>
        <w:spacing w:after="0" w:line="360" w:lineRule="auto"/>
        <w:rPr>
          <w:rFonts w:ascii="Book Antiqua" w:hAnsi="Book Antiqua" w:cs="Times New Roman"/>
          <w:sz w:val="24"/>
          <w:szCs w:val="24"/>
        </w:rPr>
      </w:pPr>
      <w:r w:rsidRPr="004D73C0">
        <w:rPr>
          <w:rFonts w:ascii="Book Antiqua" w:hAnsi="Book Antiqua" w:cs="Times New Roman"/>
          <w:sz w:val="24"/>
          <w:szCs w:val="24"/>
        </w:rPr>
        <w:br w:type="page"/>
      </w:r>
    </w:p>
    <w:p w14:paraId="7A38D8E1" w14:textId="559E57D2" w:rsidR="00DE03F7" w:rsidRPr="00DE155D" w:rsidRDefault="00DE03F7" w:rsidP="00FF0642">
      <w:pPr>
        <w:wordWrap/>
        <w:spacing w:after="0" w:line="360" w:lineRule="auto"/>
        <w:rPr>
          <w:rFonts w:ascii="Book Antiqua" w:eastAsia="SimSun" w:hAnsi="Book Antiqua" w:cs="Times New Roman"/>
          <w:b/>
          <w:sz w:val="24"/>
          <w:szCs w:val="24"/>
          <w:lang w:eastAsia="zh-CN"/>
        </w:rPr>
      </w:pPr>
      <w:r w:rsidRPr="00DE155D">
        <w:rPr>
          <w:rFonts w:ascii="Book Antiqua" w:hAnsi="Book Antiqua" w:cs="Times New Roman"/>
          <w:b/>
          <w:sz w:val="24"/>
          <w:szCs w:val="24"/>
        </w:rPr>
        <w:lastRenderedPageBreak/>
        <w:t>Table 2</w:t>
      </w:r>
      <w:r w:rsidR="00DE155D" w:rsidRPr="00DE155D">
        <w:rPr>
          <w:rFonts w:ascii="Book Antiqua" w:eastAsia="SimSun" w:hAnsi="Book Antiqua" w:cs="Times New Roman" w:hint="eastAsia"/>
          <w:b/>
          <w:sz w:val="24"/>
          <w:szCs w:val="24"/>
          <w:lang w:eastAsia="zh-CN"/>
        </w:rPr>
        <w:t xml:space="preserve"> </w:t>
      </w:r>
      <w:r w:rsidRPr="00DE155D">
        <w:rPr>
          <w:rFonts w:ascii="Book Antiqua" w:hAnsi="Book Antiqua" w:cs="Times New Roman"/>
          <w:b/>
          <w:sz w:val="24"/>
          <w:szCs w:val="24"/>
        </w:rPr>
        <w:t xml:space="preserve">Univariate analysis of risk factors for post </w:t>
      </w:r>
      <w:r w:rsidR="00726F19" w:rsidRPr="00726F19">
        <w:rPr>
          <w:rFonts w:ascii="Book Antiqua" w:hAnsi="Book Antiqua" w:cs="Times New Roman"/>
          <w:b/>
          <w:sz w:val="24"/>
          <w:szCs w:val="24"/>
        </w:rPr>
        <w:t xml:space="preserve">endoscopic submucosal dissection </w:t>
      </w:r>
      <w:r w:rsidRPr="00DE155D">
        <w:rPr>
          <w:rFonts w:ascii="Book Antiqua" w:hAnsi="Book Antiqua" w:cs="Times New Roman"/>
          <w:b/>
          <w:sz w:val="24"/>
          <w:szCs w:val="24"/>
        </w:rPr>
        <w:t>electrocoagulation syndrome</w:t>
      </w:r>
      <w:r w:rsidR="00DE155D" w:rsidRPr="00DE155D">
        <w:rPr>
          <w:rFonts w:ascii="Book Antiqua" w:eastAsia="SimSun" w:hAnsi="Book Antiqua" w:cs="Times New Roman" w:hint="eastAsia"/>
          <w:b/>
          <w:sz w:val="24"/>
          <w:szCs w:val="24"/>
          <w:lang w:eastAsia="zh-CN"/>
        </w:rPr>
        <w:t xml:space="preserve"> </w:t>
      </w:r>
      <w:r w:rsidR="00DE155D" w:rsidRPr="00DE155D">
        <w:rPr>
          <w:rFonts w:ascii="Book Antiqua" w:hAnsi="Book Antiqua" w:cs="Times New Roman"/>
          <w:b/>
          <w:i/>
          <w:sz w:val="24"/>
          <w:szCs w:val="24"/>
        </w:rPr>
        <w:t>n</w:t>
      </w:r>
      <w:r w:rsidR="00DE155D" w:rsidRPr="00DE155D">
        <w:rPr>
          <w:rFonts w:ascii="Book Antiqua" w:hAnsi="Book Antiqua" w:cs="Times New Roman"/>
          <w:b/>
          <w:sz w:val="24"/>
          <w:szCs w:val="24"/>
        </w:rPr>
        <w:t xml:space="preserve"> (%)</w:t>
      </w:r>
    </w:p>
    <w:tbl>
      <w:tblPr>
        <w:tblStyle w:val="LightShading"/>
        <w:tblW w:w="0" w:type="auto"/>
        <w:tblLook w:val="04A0" w:firstRow="1" w:lastRow="0" w:firstColumn="1" w:lastColumn="0" w:noHBand="0" w:noVBand="1"/>
      </w:tblPr>
      <w:tblGrid>
        <w:gridCol w:w="5201"/>
        <w:gridCol w:w="1612"/>
        <w:gridCol w:w="1613"/>
        <w:gridCol w:w="816"/>
      </w:tblGrid>
      <w:tr w:rsidR="00DE03F7" w:rsidRPr="004D73C0" w14:paraId="7A38D8E8" w14:textId="77777777" w:rsidTr="00FC0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8E2" w14:textId="77777777" w:rsidR="00DE03F7" w:rsidRPr="004D73C0" w:rsidRDefault="00DE03F7" w:rsidP="00FF0642">
            <w:pPr>
              <w:wordWrap/>
              <w:spacing w:line="360" w:lineRule="auto"/>
              <w:rPr>
                <w:rFonts w:ascii="Book Antiqua" w:hAnsi="Book Antiqua" w:cs="Times New Roman"/>
                <w:b w:val="0"/>
                <w:sz w:val="24"/>
                <w:szCs w:val="24"/>
              </w:rPr>
            </w:pPr>
          </w:p>
        </w:tc>
        <w:tc>
          <w:tcPr>
            <w:tcW w:w="1614" w:type="dxa"/>
            <w:shd w:val="clear" w:color="auto" w:fill="auto"/>
          </w:tcPr>
          <w:p w14:paraId="7A38D8E3" w14:textId="77777777" w:rsidR="00DE03F7" w:rsidRPr="00726F19" w:rsidRDefault="00DE03F7" w:rsidP="00FF0642">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26F19">
              <w:rPr>
                <w:rFonts w:ascii="Book Antiqua" w:hAnsi="Book Antiqua" w:cs="Times New Roman"/>
                <w:sz w:val="24"/>
                <w:szCs w:val="24"/>
              </w:rPr>
              <w:t>No PEECS</w:t>
            </w:r>
          </w:p>
          <w:p w14:paraId="7A38D8E4" w14:textId="7C72A213" w:rsidR="00DE03F7" w:rsidRPr="00726F19" w:rsidRDefault="00DE03F7" w:rsidP="00FF0642">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26F19">
              <w:rPr>
                <w:rFonts w:ascii="Book Antiqua" w:hAnsi="Book Antiqua" w:cs="Times New Roman"/>
                <w:sz w:val="24"/>
                <w:szCs w:val="24"/>
              </w:rPr>
              <w:t>(</w:t>
            </w:r>
            <w:r w:rsidR="008F03F2" w:rsidRPr="00726F19">
              <w:rPr>
                <w:rFonts w:ascii="Book Antiqua" w:hAnsi="Book Antiqua" w:cs="Times New Roman"/>
                <w:i/>
                <w:sz w:val="24"/>
                <w:szCs w:val="24"/>
              </w:rPr>
              <w:t>n</w:t>
            </w:r>
            <w:r w:rsidR="008F03F2" w:rsidRPr="00726F19">
              <w:rPr>
                <w:rFonts w:ascii="Book Antiqua" w:eastAsia="SimSun" w:hAnsi="Book Antiqua" w:cs="Times New Roman" w:hint="eastAsia"/>
                <w:i/>
                <w:sz w:val="24"/>
                <w:szCs w:val="24"/>
                <w:lang w:eastAsia="zh-CN"/>
              </w:rPr>
              <w:t xml:space="preserve"> </w:t>
            </w:r>
            <w:r w:rsidRPr="00726F19">
              <w:rPr>
                <w:rFonts w:ascii="Book Antiqua" w:hAnsi="Book Antiqua" w:cs="Times New Roman"/>
                <w:sz w:val="24"/>
                <w:szCs w:val="24"/>
              </w:rPr>
              <w:t>=</w:t>
            </w:r>
            <w:r w:rsidR="008F03F2" w:rsidRPr="00726F19">
              <w:rPr>
                <w:rFonts w:ascii="Book Antiqua" w:eastAsia="SimSun" w:hAnsi="Book Antiqua" w:cs="Times New Roman" w:hint="eastAsia"/>
                <w:sz w:val="24"/>
                <w:szCs w:val="24"/>
                <w:lang w:eastAsia="zh-CN"/>
              </w:rPr>
              <w:t xml:space="preserve"> </w:t>
            </w:r>
            <w:r w:rsidRPr="00726F19">
              <w:rPr>
                <w:rFonts w:ascii="Book Antiqua" w:hAnsi="Book Antiqua" w:cs="Times New Roman"/>
                <w:sz w:val="24"/>
                <w:szCs w:val="24"/>
              </w:rPr>
              <w:t>18)</w:t>
            </w:r>
          </w:p>
        </w:tc>
        <w:tc>
          <w:tcPr>
            <w:tcW w:w="1615" w:type="dxa"/>
            <w:shd w:val="clear" w:color="auto" w:fill="auto"/>
          </w:tcPr>
          <w:p w14:paraId="7A38D8E5" w14:textId="77777777" w:rsidR="00DE03F7" w:rsidRPr="00726F19" w:rsidRDefault="00DE03F7" w:rsidP="00FF0642">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26F19">
              <w:rPr>
                <w:rFonts w:ascii="Book Antiqua" w:hAnsi="Book Antiqua" w:cs="Times New Roman"/>
                <w:sz w:val="24"/>
                <w:szCs w:val="24"/>
              </w:rPr>
              <w:t>PEECS</w:t>
            </w:r>
          </w:p>
          <w:p w14:paraId="7A38D8E6" w14:textId="36E4A58B" w:rsidR="00DE03F7" w:rsidRPr="00726F19" w:rsidRDefault="00DE03F7" w:rsidP="00FF0642">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26F19">
              <w:rPr>
                <w:rFonts w:ascii="Book Antiqua" w:hAnsi="Book Antiqua" w:cs="Times New Roman"/>
                <w:sz w:val="24"/>
                <w:szCs w:val="24"/>
              </w:rPr>
              <w:t>(</w:t>
            </w:r>
            <w:r w:rsidR="008F03F2" w:rsidRPr="00726F19">
              <w:rPr>
                <w:rFonts w:ascii="Book Antiqua" w:hAnsi="Book Antiqua" w:cs="Times New Roman"/>
                <w:i/>
                <w:sz w:val="24"/>
                <w:szCs w:val="24"/>
              </w:rPr>
              <w:t>n</w:t>
            </w:r>
            <w:r w:rsidR="008F03F2" w:rsidRPr="00726F19">
              <w:rPr>
                <w:rFonts w:ascii="Book Antiqua" w:eastAsia="SimSun" w:hAnsi="Book Antiqua" w:cs="Times New Roman" w:hint="eastAsia"/>
                <w:i/>
                <w:sz w:val="24"/>
                <w:szCs w:val="24"/>
                <w:lang w:eastAsia="zh-CN"/>
              </w:rPr>
              <w:t xml:space="preserve"> </w:t>
            </w:r>
            <w:r w:rsidR="008F03F2" w:rsidRPr="00726F19">
              <w:rPr>
                <w:rFonts w:ascii="Book Antiqua" w:hAnsi="Book Antiqua" w:cs="Times New Roman"/>
                <w:sz w:val="24"/>
                <w:szCs w:val="24"/>
              </w:rPr>
              <w:t>=</w:t>
            </w:r>
            <w:r w:rsidR="008F03F2" w:rsidRPr="00726F19">
              <w:rPr>
                <w:rFonts w:ascii="Book Antiqua" w:eastAsia="SimSun" w:hAnsi="Book Antiqua" w:cs="Times New Roman" w:hint="eastAsia"/>
                <w:sz w:val="24"/>
                <w:szCs w:val="24"/>
                <w:lang w:eastAsia="zh-CN"/>
              </w:rPr>
              <w:t xml:space="preserve"> </w:t>
            </w:r>
            <w:r w:rsidRPr="00726F19">
              <w:rPr>
                <w:rFonts w:ascii="Book Antiqua" w:hAnsi="Book Antiqua" w:cs="Times New Roman"/>
                <w:sz w:val="24"/>
                <w:szCs w:val="24"/>
              </w:rPr>
              <w:t>33)</w:t>
            </w:r>
          </w:p>
        </w:tc>
        <w:tc>
          <w:tcPr>
            <w:tcW w:w="802" w:type="dxa"/>
            <w:shd w:val="clear" w:color="auto" w:fill="auto"/>
          </w:tcPr>
          <w:p w14:paraId="7A38D8E7" w14:textId="77777777" w:rsidR="00DE03F7" w:rsidRPr="00726F19" w:rsidRDefault="00DE03F7" w:rsidP="00FF0642">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26F19">
              <w:rPr>
                <w:rFonts w:ascii="Book Antiqua" w:hAnsi="Book Antiqua" w:cs="Times New Roman"/>
                <w:i/>
                <w:sz w:val="24"/>
                <w:szCs w:val="24"/>
              </w:rPr>
              <w:t>P</w:t>
            </w:r>
            <w:r w:rsidRPr="00726F19">
              <w:rPr>
                <w:rFonts w:ascii="Book Antiqua" w:hAnsi="Book Antiqua" w:cs="Times New Roman"/>
                <w:sz w:val="24"/>
                <w:szCs w:val="24"/>
              </w:rPr>
              <w:t xml:space="preserve"> value</w:t>
            </w:r>
          </w:p>
        </w:tc>
      </w:tr>
      <w:tr w:rsidR="00DE03F7" w:rsidRPr="004D73C0" w14:paraId="7A38D8ED"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8E9" w14:textId="3A53046B"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 xml:space="preserve">Male sex, </w:t>
            </w:r>
          </w:p>
        </w:tc>
        <w:tc>
          <w:tcPr>
            <w:tcW w:w="1614" w:type="dxa"/>
            <w:shd w:val="clear" w:color="auto" w:fill="auto"/>
          </w:tcPr>
          <w:p w14:paraId="7A38D8EA"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17 (94.4)</w:t>
            </w:r>
          </w:p>
        </w:tc>
        <w:tc>
          <w:tcPr>
            <w:tcW w:w="1615" w:type="dxa"/>
            <w:shd w:val="clear" w:color="auto" w:fill="auto"/>
          </w:tcPr>
          <w:p w14:paraId="7A38D8EB"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29 (87.9)</w:t>
            </w:r>
          </w:p>
        </w:tc>
        <w:tc>
          <w:tcPr>
            <w:tcW w:w="802" w:type="dxa"/>
            <w:shd w:val="clear" w:color="auto" w:fill="auto"/>
          </w:tcPr>
          <w:p w14:paraId="7A38D8EC"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0.451</w:t>
            </w:r>
          </w:p>
        </w:tc>
      </w:tr>
      <w:tr w:rsidR="00DE03F7" w:rsidRPr="004D73C0" w14:paraId="7A38D8F2"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8EE" w14:textId="374AB47D" w:rsidR="00DE03F7" w:rsidRPr="00726F19" w:rsidRDefault="00DE03F7" w:rsidP="00FF0642">
            <w:pPr>
              <w:wordWrap/>
              <w:spacing w:line="360" w:lineRule="auto"/>
              <w:rPr>
                <w:rFonts w:ascii="Book Antiqua" w:eastAsia="SimSun" w:hAnsi="Book Antiqua" w:cs="Times New Roman"/>
                <w:b w:val="0"/>
                <w:sz w:val="24"/>
                <w:szCs w:val="24"/>
                <w:lang w:eastAsia="zh-CN"/>
              </w:rPr>
            </w:pPr>
            <w:r w:rsidRPr="004D73C0">
              <w:rPr>
                <w:rFonts w:ascii="Book Antiqua" w:hAnsi="Book Antiqua" w:cs="Times New Roman"/>
                <w:b w:val="0"/>
                <w:sz w:val="24"/>
                <w:szCs w:val="24"/>
              </w:rPr>
              <w:t xml:space="preserve">Age, mean </w:t>
            </w:r>
            <w:r w:rsidRPr="004D73C0">
              <w:rPr>
                <w:rFonts w:ascii="Book Antiqua" w:eastAsia="Malgun Gothic" w:hAnsi="Book Antiqua" w:cs="Times New Roman"/>
                <w:b w:val="0"/>
                <w:sz w:val="24"/>
                <w:szCs w:val="24"/>
              </w:rPr>
              <w:t xml:space="preserve">± SD, </w:t>
            </w:r>
            <w:r w:rsidR="00726F19">
              <w:rPr>
                <w:rFonts w:ascii="Book Antiqua" w:eastAsia="SimSun" w:hAnsi="Book Antiqua" w:cs="Times New Roman" w:hint="eastAsia"/>
                <w:b w:val="0"/>
                <w:sz w:val="24"/>
                <w:szCs w:val="24"/>
                <w:lang w:eastAsia="zh-CN"/>
              </w:rPr>
              <w:t>yr</w:t>
            </w:r>
          </w:p>
        </w:tc>
        <w:tc>
          <w:tcPr>
            <w:tcW w:w="1614" w:type="dxa"/>
            <w:shd w:val="clear" w:color="auto" w:fill="auto"/>
          </w:tcPr>
          <w:p w14:paraId="7A38D8EF"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 xml:space="preserve">63.6 </w:t>
            </w:r>
            <w:r w:rsidRPr="004D73C0">
              <w:rPr>
                <w:rFonts w:ascii="Book Antiqua" w:eastAsia="Malgun Gothic" w:hAnsi="Book Antiqua" w:cs="Times New Roman"/>
                <w:sz w:val="24"/>
                <w:szCs w:val="24"/>
              </w:rPr>
              <w:t>± 11.2</w:t>
            </w:r>
          </w:p>
        </w:tc>
        <w:tc>
          <w:tcPr>
            <w:tcW w:w="1615" w:type="dxa"/>
            <w:shd w:val="clear" w:color="auto" w:fill="auto"/>
          </w:tcPr>
          <w:p w14:paraId="7A38D8F0"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 xml:space="preserve">63.6 </w:t>
            </w:r>
            <w:r w:rsidRPr="004D73C0">
              <w:rPr>
                <w:rFonts w:ascii="Book Antiqua" w:eastAsia="Malgun Gothic" w:hAnsi="Book Antiqua" w:cs="Times New Roman"/>
                <w:sz w:val="24"/>
                <w:szCs w:val="24"/>
              </w:rPr>
              <w:t>± 8.5</w:t>
            </w:r>
          </w:p>
        </w:tc>
        <w:tc>
          <w:tcPr>
            <w:tcW w:w="802" w:type="dxa"/>
            <w:shd w:val="clear" w:color="auto" w:fill="auto"/>
          </w:tcPr>
          <w:p w14:paraId="7A38D8F1"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0.977</w:t>
            </w:r>
          </w:p>
        </w:tc>
      </w:tr>
      <w:tr w:rsidR="00DE03F7" w:rsidRPr="004D73C0" w14:paraId="7A38D8F7"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8F3" w14:textId="369BFB84"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Comorbidity</w:t>
            </w:r>
          </w:p>
        </w:tc>
        <w:tc>
          <w:tcPr>
            <w:tcW w:w="1614" w:type="dxa"/>
            <w:shd w:val="clear" w:color="auto" w:fill="auto"/>
          </w:tcPr>
          <w:p w14:paraId="7A38D8F4"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615" w:type="dxa"/>
            <w:shd w:val="clear" w:color="auto" w:fill="auto"/>
          </w:tcPr>
          <w:p w14:paraId="7A38D8F5"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802" w:type="dxa"/>
            <w:shd w:val="clear" w:color="auto" w:fill="auto"/>
          </w:tcPr>
          <w:p w14:paraId="7A38D8F6"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0.769</w:t>
            </w:r>
          </w:p>
        </w:tc>
      </w:tr>
      <w:tr w:rsidR="00DE03F7" w:rsidRPr="004D73C0" w14:paraId="7A38D8FC"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8F8"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Absent</w:t>
            </w:r>
          </w:p>
        </w:tc>
        <w:tc>
          <w:tcPr>
            <w:tcW w:w="1614" w:type="dxa"/>
            <w:shd w:val="clear" w:color="auto" w:fill="auto"/>
          </w:tcPr>
          <w:p w14:paraId="7A38D8F9"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9 (50.0)</w:t>
            </w:r>
          </w:p>
        </w:tc>
        <w:tc>
          <w:tcPr>
            <w:tcW w:w="1615" w:type="dxa"/>
            <w:shd w:val="clear" w:color="auto" w:fill="auto"/>
          </w:tcPr>
          <w:p w14:paraId="7A38D8FA"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19 (57.6)</w:t>
            </w:r>
          </w:p>
        </w:tc>
        <w:tc>
          <w:tcPr>
            <w:tcW w:w="802" w:type="dxa"/>
            <w:shd w:val="clear" w:color="auto" w:fill="auto"/>
          </w:tcPr>
          <w:p w14:paraId="7A38D8FB"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01"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8FD"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Present</w:t>
            </w:r>
          </w:p>
        </w:tc>
        <w:tc>
          <w:tcPr>
            <w:tcW w:w="1614" w:type="dxa"/>
            <w:shd w:val="clear" w:color="auto" w:fill="auto"/>
          </w:tcPr>
          <w:p w14:paraId="7A38D8FE"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9 (50.0)</w:t>
            </w:r>
          </w:p>
        </w:tc>
        <w:tc>
          <w:tcPr>
            <w:tcW w:w="1615" w:type="dxa"/>
            <w:shd w:val="clear" w:color="auto" w:fill="auto"/>
          </w:tcPr>
          <w:p w14:paraId="7A38D8FF"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14 (42.4)</w:t>
            </w:r>
          </w:p>
        </w:tc>
        <w:tc>
          <w:tcPr>
            <w:tcW w:w="802" w:type="dxa"/>
            <w:shd w:val="clear" w:color="auto" w:fill="auto"/>
          </w:tcPr>
          <w:p w14:paraId="7A38D900"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906"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02" w14:textId="47FAE698"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Gross appearance</w:t>
            </w:r>
          </w:p>
        </w:tc>
        <w:tc>
          <w:tcPr>
            <w:tcW w:w="1614" w:type="dxa"/>
            <w:shd w:val="clear" w:color="auto" w:fill="auto"/>
          </w:tcPr>
          <w:p w14:paraId="7A38D903"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1615" w:type="dxa"/>
            <w:shd w:val="clear" w:color="auto" w:fill="auto"/>
          </w:tcPr>
          <w:p w14:paraId="7A38D904"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802" w:type="dxa"/>
            <w:shd w:val="clear" w:color="auto" w:fill="auto"/>
          </w:tcPr>
          <w:p w14:paraId="7A38D905"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0.933</w:t>
            </w:r>
          </w:p>
        </w:tc>
      </w:tr>
      <w:tr w:rsidR="00DE03F7" w:rsidRPr="004D73C0" w14:paraId="7A38D90B"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07" w14:textId="77777777" w:rsidR="00DE03F7" w:rsidRPr="00726F19" w:rsidRDefault="00DE03F7" w:rsidP="00FF0642">
            <w:pPr>
              <w:wordWrap/>
              <w:spacing w:line="360" w:lineRule="auto"/>
              <w:ind w:firstLineChars="50" w:firstLine="120"/>
              <w:rPr>
                <w:rFonts w:ascii="Book Antiqua" w:eastAsia="SimSun" w:hAnsi="Book Antiqua" w:cs="Times New Roman"/>
                <w:b w:val="0"/>
                <w:sz w:val="24"/>
                <w:szCs w:val="24"/>
                <w:lang w:eastAsia="zh-CN"/>
              </w:rPr>
            </w:pPr>
            <w:r w:rsidRPr="004D73C0">
              <w:rPr>
                <w:rFonts w:ascii="Book Antiqua" w:hAnsi="Book Antiqua" w:cs="Times New Roman"/>
                <w:b w:val="0"/>
                <w:sz w:val="24"/>
                <w:szCs w:val="24"/>
              </w:rPr>
              <w:t>Flat</w:t>
            </w:r>
          </w:p>
        </w:tc>
        <w:tc>
          <w:tcPr>
            <w:tcW w:w="1614" w:type="dxa"/>
            <w:shd w:val="clear" w:color="auto" w:fill="auto"/>
          </w:tcPr>
          <w:p w14:paraId="7A38D908"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14 (77.8)</w:t>
            </w:r>
          </w:p>
        </w:tc>
        <w:tc>
          <w:tcPr>
            <w:tcW w:w="1615" w:type="dxa"/>
            <w:shd w:val="clear" w:color="auto" w:fill="auto"/>
          </w:tcPr>
          <w:p w14:paraId="7A38D909"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26 (78.8)</w:t>
            </w:r>
          </w:p>
        </w:tc>
        <w:tc>
          <w:tcPr>
            <w:tcW w:w="802" w:type="dxa"/>
            <w:shd w:val="clear" w:color="auto" w:fill="auto"/>
          </w:tcPr>
          <w:p w14:paraId="7A38D90A"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910"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0C"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Non-flat</w:t>
            </w:r>
          </w:p>
        </w:tc>
        <w:tc>
          <w:tcPr>
            <w:tcW w:w="1614" w:type="dxa"/>
            <w:shd w:val="clear" w:color="auto" w:fill="auto"/>
          </w:tcPr>
          <w:p w14:paraId="7A38D90D"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 (22.2)</w:t>
            </w:r>
          </w:p>
        </w:tc>
        <w:tc>
          <w:tcPr>
            <w:tcW w:w="1615" w:type="dxa"/>
            <w:shd w:val="clear" w:color="auto" w:fill="auto"/>
          </w:tcPr>
          <w:p w14:paraId="7A38D90E"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7 (21.2)</w:t>
            </w:r>
          </w:p>
        </w:tc>
        <w:tc>
          <w:tcPr>
            <w:tcW w:w="802" w:type="dxa"/>
            <w:shd w:val="clear" w:color="auto" w:fill="auto"/>
          </w:tcPr>
          <w:p w14:paraId="7A38D90F"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15"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11" w14:textId="2A140204"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Location</w:t>
            </w:r>
          </w:p>
        </w:tc>
        <w:tc>
          <w:tcPr>
            <w:tcW w:w="1614" w:type="dxa"/>
            <w:shd w:val="clear" w:color="auto" w:fill="auto"/>
          </w:tcPr>
          <w:p w14:paraId="7A38D912"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615" w:type="dxa"/>
            <w:shd w:val="clear" w:color="auto" w:fill="auto"/>
          </w:tcPr>
          <w:p w14:paraId="7A38D913"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802" w:type="dxa"/>
            <w:shd w:val="clear" w:color="auto" w:fill="auto"/>
          </w:tcPr>
          <w:p w14:paraId="7A38D914"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0.378</w:t>
            </w:r>
          </w:p>
        </w:tc>
      </w:tr>
      <w:tr w:rsidR="00DE03F7" w:rsidRPr="004D73C0" w14:paraId="7A38D91A"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16"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Upper and middle</w:t>
            </w:r>
          </w:p>
        </w:tc>
        <w:tc>
          <w:tcPr>
            <w:tcW w:w="1614" w:type="dxa"/>
            <w:shd w:val="clear" w:color="auto" w:fill="auto"/>
          </w:tcPr>
          <w:p w14:paraId="7A38D917"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10 (55.6)</w:t>
            </w:r>
          </w:p>
        </w:tc>
        <w:tc>
          <w:tcPr>
            <w:tcW w:w="1615" w:type="dxa"/>
            <w:shd w:val="clear" w:color="auto" w:fill="auto"/>
          </w:tcPr>
          <w:p w14:paraId="7A38D918"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13 (39.4)</w:t>
            </w:r>
          </w:p>
        </w:tc>
        <w:tc>
          <w:tcPr>
            <w:tcW w:w="802" w:type="dxa"/>
            <w:shd w:val="clear" w:color="auto" w:fill="auto"/>
          </w:tcPr>
          <w:p w14:paraId="7A38D919"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1F"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1B"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Lower and EGJ</w:t>
            </w:r>
          </w:p>
        </w:tc>
        <w:tc>
          <w:tcPr>
            <w:tcW w:w="1614" w:type="dxa"/>
            <w:shd w:val="clear" w:color="auto" w:fill="auto"/>
          </w:tcPr>
          <w:p w14:paraId="7A38D91C"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8 (44.4)</w:t>
            </w:r>
          </w:p>
        </w:tc>
        <w:tc>
          <w:tcPr>
            <w:tcW w:w="1615" w:type="dxa"/>
            <w:shd w:val="clear" w:color="auto" w:fill="auto"/>
          </w:tcPr>
          <w:p w14:paraId="7A38D91D"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20 (60.6)</w:t>
            </w:r>
          </w:p>
        </w:tc>
        <w:tc>
          <w:tcPr>
            <w:tcW w:w="802" w:type="dxa"/>
            <w:shd w:val="clear" w:color="auto" w:fill="auto"/>
          </w:tcPr>
          <w:p w14:paraId="7A38D91E"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924"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20" w14:textId="77777777"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Circumferential extension, median (IQR), %</w:t>
            </w:r>
          </w:p>
        </w:tc>
        <w:tc>
          <w:tcPr>
            <w:tcW w:w="1614" w:type="dxa"/>
            <w:shd w:val="clear" w:color="auto" w:fill="auto"/>
          </w:tcPr>
          <w:p w14:paraId="7A38D921" w14:textId="49403289" w:rsidR="00DE03F7" w:rsidRPr="004D73C0" w:rsidRDefault="00DE03F7" w:rsidP="00B620ED">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35 (30</w:t>
            </w:r>
            <w:r w:rsidR="00B620ED">
              <w:rPr>
                <w:rFonts w:ascii="Book Antiqua" w:eastAsia="SimSun" w:hAnsi="Book Antiqua" w:cs="Times New Roman" w:hint="eastAsia"/>
                <w:sz w:val="24"/>
                <w:szCs w:val="24"/>
                <w:lang w:eastAsia="zh-CN"/>
              </w:rPr>
              <w:t>-</w:t>
            </w:r>
            <w:r w:rsidRPr="004D73C0">
              <w:rPr>
                <w:rFonts w:ascii="Book Antiqua" w:hAnsi="Book Antiqua" w:cs="Times New Roman"/>
                <w:sz w:val="24"/>
                <w:szCs w:val="24"/>
              </w:rPr>
              <w:t>42.5)</w:t>
            </w:r>
          </w:p>
        </w:tc>
        <w:tc>
          <w:tcPr>
            <w:tcW w:w="1615" w:type="dxa"/>
            <w:shd w:val="clear" w:color="auto" w:fill="auto"/>
          </w:tcPr>
          <w:p w14:paraId="7A38D922" w14:textId="23A212D3" w:rsidR="00DE03F7" w:rsidRPr="004D73C0" w:rsidRDefault="00DE03F7" w:rsidP="00B620ED">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40 (30</w:t>
            </w:r>
            <w:r w:rsidR="00B620ED">
              <w:rPr>
                <w:rFonts w:ascii="Book Antiqua" w:eastAsia="SimSun" w:hAnsi="Book Antiqua" w:cs="Times New Roman" w:hint="eastAsia"/>
                <w:sz w:val="24"/>
                <w:szCs w:val="24"/>
                <w:lang w:eastAsia="zh-CN"/>
              </w:rPr>
              <w:t>-</w:t>
            </w:r>
            <w:r w:rsidRPr="004D73C0">
              <w:rPr>
                <w:rFonts w:ascii="Book Antiqua" w:hAnsi="Book Antiqua" w:cs="Times New Roman"/>
                <w:sz w:val="24"/>
                <w:szCs w:val="24"/>
              </w:rPr>
              <w:t>60)</w:t>
            </w:r>
          </w:p>
        </w:tc>
        <w:tc>
          <w:tcPr>
            <w:tcW w:w="802" w:type="dxa"/>
            <w:shd w:val="clear" w:color="auto" w:fill="auto"/>
          </w:tcPr>
          <w:p w14:paraId="7A38D923"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0.164</w:t>
            </w:r>
          </w:p>
        </w:tc>
      </w:tr>
      <w:tr w:rsidR="00DE03F7" w:rsidRPr="004D73C0" w14:paraId="7A38D929"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25" w14:textId="5C9E268C"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Pathology</w:t>
            </w:r>
          </w:p>
        </w:tc>
        <w:tc>
          <w:tcPr>
            <w:tcW w:w="1614" w:type="dxa"/>
            <w:shd w:val="clear" w:color="auto" w:fill="auto"/>
          </w:tcPr>
          <w:p w14:paraId="7A38D926"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615" w:type="dxa"/>
            <w:shd w:val="clear" w:color="auto" w:fill="auto"/>
          </w:tcPr>
          <w:p w14:paraId="7A38D927"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802" w:type="dxa"/>
            <w:shd w:val="clear" w:color="auto" w:fill="auto"/>
          </w:tcPr>
          <w:p w14:paraId="7A38D928"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0.487</w:t>
            </w:r>
          </w:p>
        </w:tc>
      </w:tr>
      <w:tr w:rsidR="00DE03F7" w:rsidRPr="004D73C0" w14:paraId="7A38D92E"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2A"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Dysplasia</w:t>
            </w:r>
          </w:p>
        </w:tc>
        <w:tc>
          <w:tcPr>
            <w:tcW w:w="1614" w:type="dxa"/>
            <w:shd w:val="clear" w:color="auto" w:fill="auto"/>
          </w:tcPr>
          <w:p w14:paraId="7A38D92B"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6 (33.3)</w:t>
            </w:r>
          </w:p>
        </w:tc>
        <w:tc>
          <w:tcPr>
            <w:tcW w:w="1615" w:type="dxa"/>
            <w:shd w:val="clear" w:color="auto" w:fill="auto"/>
          </w:tcPr>
          <w:p w14:paraId="7A38D92C"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8 (24.2)</w:t>
            </w:r>
          </w:p>
        </w:tc>
        <w:tc>
          <w:tcPr>
            <w:tcW w:w="802" w:type="dxa"/>
            <w:shd w:val="clear" w:color="auto" w:fill="auto"/>
          </w:tcPr>
          <w:p w14:paraId="7A38D92D"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33"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2F"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Squamous cell carcinoma</w:t>
            </w:r>
          </w:p>
        </w:tc>
        <w:tc>
          <w:tcPr>
            <w:tcW w:w="1614" w:type="dxa"/>
            <w:shd w:val="clear" w:color="auto" w:fill="auto"/>
          </w:tcPr>
          <w:p w14:paraId="7A38D930"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12 (66.7)</w:t>
            </w:r>
          </w:p>
        </w:tc>
        <w:tc>
          <w:tcPr>
            <w:tcW w:w="1615" w:type="dxa"/>
            <w:shd w:val="clear" w:color="auto" w:fill="auto"/>
          </w:tcPr>
          <w:p w14:paraId="7A38D931"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25 (75.8)</w:t>
            </w:r>
          </w:p>
        </w:tc>
        <w:tc>
          <w:tcPr>
            <w:tcW w:w="802" w:type="dxa"/>
            <w:shd w:val="clear" w:color="auto" w:fill="auto"/>
          </w:tcPr>
          <w:p w14:paraId="7A38D932"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938"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34" w14:textId="3A39B38F"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Invasion depth</w:t>
            </w:r>
          </w:p>
        </w:tc>
        <w:tc>
          <w:tcPr>
            <w:tcW w:w="1614" w:type="dxa"/>
            <w:shd w:val="clear" w:color="auto" w:fill="auto"/>
          </w:tcPr>
          <w:p w14:paraId="7A38D935"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1615" w:type="dxa"/>
            <w:shd w:val="clear" w:color="auto" w:fill="auto"/>
          </w:tcPr>
          <w:p w14:paraId="7A38D936"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802" w:type="dxa"/>
            <w:shd w:val="clear" w:color="auto" w:fill="auto"/>
          </w:tcPr>
          <w:p w14:paraId="7A38D937"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0.082</w:t>
            </w:r>
          </w:p>
        </w:tc>
      </w:tr>
      <w:tr w:rsidR="00DE03F7" w:rsidRPr="004D73C0" w14:paraId="7A38D93D"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39"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Mucosa</w:t>
            </w:r>
          </w:p>
        </w:tc>
        <w:tc>
          <w:tcPr>
            <w:tcW w:w="1614" w:type="dxa"/>
            <w:shd w:val="clear" w:color="auto" w:fill="auto"/>
          </w:tcPr>
          <w:p w14:paraId="7A38D93A"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16 (88.9)</w:t>
            </w:r>
          </w:p>
        </w:tc>
        <w:tc>
          <w:tcPr>
            <w:tcW w:w="1615" w:type="dxa"/>
            <w:shd w:val="clear" w:color="auto" w:fill="auto"/>
          </w:tcPr>
          <w:p w14:paraId="7A38D93B"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22 (66.7)</w:t>
            </w:r>
          </w:p>
        </w:tc>
        <w:tc>
          <w:tcPr>
            <w:tcW w:w="802" w:type="dxa"/>
            <w:shd w:val="clear" w:color="auto" w:fill="auto"/>
          </w:tcPr>
          <w:p w14:paraId="7A38D93C"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942"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3E"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Submucosa</w:t>
            </w:r>
          </w:p>
        </w:tc>
        <w:tc>
          <w:tcPr>
            <w:tcW w:w="1614" w:type="dxa"/>
            <w:shd w:val="clear" w:color="auto" w:fill="auto"/>
          </w:tcPr>
          <w:p w14:paraId="7A38D93F"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 (11.1)</w:t>
            </w:r>
          </w:p>
        </w:tc>
        <w:tc>
          <w:tcPr>
            <w:tcW w:w="1615" w:type="dxa"/>
            <w:shd w:val="clear" w:color="auto" w:fill="auto"/>
          </w:tcPr>
          <w:p w14:paraId="7A38D940"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11 (33.3)</w:t>
            </w:r>
          </w:p>
        </w:tc>
        <w:tc>
          <w:tcPr>
            <w:tcW w:w="802" w:type="dxa"/>
            <w:shd w:val="clear" w:color="auto" w:fill="auto"/>
          </w:tcPr>
          <w:p w14:paraId="7A38D941"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47" w14:textId="77777777" w:rsidTr="00FC03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43" w14:textId="77777777"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Resected area</w:t>
            </w:r>
          </w:p>
        </w:tc>
        <w:tc>
          <w:tcPr>
            <w:tcW w:w="1614" w:type="dxa"/>
            <w:shd w:val="clear" w:color="auto" w:fill="auto"/>
          </w:tcPr>
          <w:p w14:paraId="7A38D944"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615" w:type="dxa"/>
            <w:shd w:val="clear" w:color="auto" w:fill="auto"/>
          </w:tcPr>
          <w:p w14:paraId="7A38D945"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802" w:type="dxa"/>
            <w:shd w:val="clear" w:color="auto" w:fill="auto"/>
          </w:tcPr>
          <w:p w14:paraId="7A38D946"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0.035</w:t>
            </w:r>
          </w:p>
        </w:tc>
      </w:tr>
      <w:tr w:rsidR="00DE03F7" w:rsidRPr="004D73C0" w14:paraId="7A38D94C"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48"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&lt; 6.0 cm</w:t>
            </w:r>
            <w:r w:rsidRPr="004D73C0">
              <w:rPr>
                <w:rFonts w:ascii="Book Antiqua" w:hAnsi="Book Antiqua" w:cs="Times New Roman"/>
                <w:b w:val="0"/>
                <w:sz w:val="24"/>
                <w:szCs w:val="24"/>
                <w:vertAlign w:val="superscript"/>
              </w:rPr>
              <w:t>2</w:t>
            </w:r>
          </w:p>
        </w:tc>
        <w:tc>
          <w:tcPr>
            <w:tcW w:w="1614" w:type="dxa"/>
            <w:shd w:val="clear" w:color="auto" w:fill="auto"/>
          </w:tcPr>
          <w:p w14:paraId="7A38D949"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15 (83.3)</w:t>
            </w:r>
          </w:p>
        </w:tc>
        <w:tc>
          <w:tcPr>
            <w:tcW w:w="1615" w:type="dxa"/>
            <w:shd w:val="clear" w:color="auto" w:fill="auto"/>
          </w:tcPr>
          <w:p w14:paraId="7A38D94A"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17 (51.5)</w:t>
            </w:r>
          </w:p>
        </w:tc>
        <w:tc>
          <w:tcPr>
            <w:tcW w:w="802" w:type="dxa"/>
            <w:shd w:val="clear" w:color="auto" w:fill="auto"/>
          </w:tcPr>
          <w:p w14:paraId="7A38D94B"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51"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4D"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eastAsia="Malgun Gothic" w:hAnsi="Book Antiqua" w:cs="Times New Roman"/>
                <w:b w:val="0"/>
                <w:sz w:val="24"/>
                <w:szCs w:val="24"/>
              </w:rPr>
              <w:t>≥</w:t>
            </w:r>
            <w:r w:rsidRPr="004D73C0">
              <w:rPr>
                <w:rFonts w:ascii="Book Antiqua" w:hAnsi="Book Antiqua" w:cs="Times New Roman"/>
                <w:b w:val="0"/>
                <w:sz w:val="24"/>
                <w:szCs w:val="24"/>
              </w:rPr>
              <w:t xml:space="preserve"> 6.0 cm</w:t>
            </w:r>
            <w:r w:rsidRPr="004D73C0">
              <w:rPr>
                <w:rFonts w:ascii="Book Antiqua" w:hAnsi="Book Antiqua" w:cs="Times New Roman"/>
                <w:b w:val="0"/>
                <w:sz w:val="24"/>
                <w:szCs w:val="24"/>
                <w:vertAlign w:val="superscript"/>
              </w:rPr>
              <w:t>2</w:t>
            </w:r>
          </w:p>
        </w:tc>
        <w:tc>
          <w:tcPr>
            <w:tcW w:w="1614" w:type="dxa"/>
            <w:shd w:val="clear" w:color="auto" w:fill="auto"/>
          </w:tcPr>
          <w:p w14:paraId="7A38D94E"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3 (16.7)</w:t>
            </w:r>
          </w:p>
        </w:tc>
        <w:tc>
          <w:tcPr>
            <w:tcW w:w="1615" w:type="dxa"/>
            <w:shd w:val="clear" w:color="auto" w:fill="auto"/>
          </w:tcPr>
          <w:p w14:paraId="7A38D94F"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16 (48.5)</w:t>
            </w:r>
          </w:p>
        </w:tc>
        <w:tc>
          <w:tcPr>
            <w:tcW w:w="802" w:type="dxa"/>
            <w:shd w:val="clear" w:color="auto" w:fill="auto"/>
          </w:tcPr>
          <w:p w14:paraId="7A38D950"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956"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52" w14:textId="77777777" w:rsidR="00DE03F7" w:rsidRPr="004D73C0" w:rsidRDefault="00DE03F7" w:rsidP="00FF0642">
            <w:pPr>
              <w:wordWrap/>
              <w:spacing w:line="360" w:lineRule="auto"/>
              <w:rPr>
                <w:rFonts w:ascii="Book Antiqua" w:hAnsi="Book Antiqua" w:cs="Times New Roman"/>
                <w:sz w:val="24"/>
                <w:szCs w:val="24"/>
              </w:rPr>
            </w:pPr>
            <w:r w:rsidRPr="004D73C0">
              <w:rPr>
                <w:rFonts w:ascii="Book Antiqua" w:hAnsi="Book Antiqua" w:cs="Times New Roman"/>
                <w:b w:val="0"/>
                <w:sz w:val="24"/>
                <w:szCs w:val="24"/>
              </w:rPr>
              <w:t>Procedure time</w:t>
            </w:r>
          </w:p>
        </w:tc>
        <w:tc>
          <w:tcPr>
            <w:tcW w:w="1614" w:type="dxa"/>
            <w:shd w:val="clear" w:color="auto" w:fill="auto"/>
          </w:tcPr>
          <w:p w14:paraId="7A38D953"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1615" w:type="dxa"/>
            <w:shd w:val="clear" w:color="auto" w:fill="auto"/>
          </w:tcPr>
          <w:p w14:paraId="7A38D954"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802" w:type="dxa"/>
            <w:shd w:val="clear" w:color="auto" w:fill="auto"/>
          </w:tcPr>
          <w:p w14:paraId="7A38D955"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0.026</w:t>
            </w:r>
          </w:p>
        </w:tc>
      </w:tr>
      <w:tr w:rsidR="00DE03F7" w:rsidRPr="004D73C0" w14:paraId="7A38D95B"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57" w14:textId="52AA419A" w:rsidR="00DE03F7" w:rsidRPr="004D73C0" w:rsidRDefault="00DE03F7" w:rsidP="00FF0642">
            <w:pPr>
              <w:wordWrap/>
              <w:spacing w:line="360" w:lineRule="auto"/>
              <w:ind w:firstLineChars="50" w:firstLine="120"/>
              <w:rPr>
                <w:rFonts w:ascii="Book Antiqua" w:hAnsi="Book Antiqua" w:cs="Times New Roman"/>
                <w:sz w:val="24"/>
                <w:szCs w:val="24"/>
              </w:rPr>
            </w:pPr>
            <w:r w:rsidRPr="004D73C0">
              <w:rPr>
                <w:rFonts w:ascii="Book Antiqua" w:hAnsi="Book Antiqua" w:cs="Times New Roman"/>
                <w:b w:val="0"/>
                <w:sz w:val="24"/>
                <w:szCs w:val="24"/>
              </w:rPr>
              <w:t>&lt; 25 min</w:t>
            </w:r>
          </w:p>
        </w:tc>
        <w:tc>
          <w:tcPr>
            <w:tcW w:w="1614" w:type="dxa"/>
            <w:shd w:val="clear" w:color="auto" w:fill="auto"/>
          </w:tcPr>
          <w:p w14:paraId="7A38D958"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7 (38.9)</w:t>
            </w:r>
          </w:p>
        </w:tc>
        <w:tc>
          <w:tcPr>
            <w:tcW w:w="1615" w:type="dxa"/>
            <w:shd w:val="clear" w:color="auto" w:fill="auto"/>
          </w:tcPr>
          <w:p w14:paraId="7A38D959"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 (12.1)</w:t>
            </w:r>
          </w:p>
        </w:tc>
        <w:tc>
          <w:tcPr>
            <w:tcW w:w="802" w:type="dxa"/>
            <w:shd w:val="clear" w:color="auto" w:fill="auto"/>
          </w:tcPr>
          <w:p w14:paraId="7A38D95A"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960"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5C" w14:textId="68A383D0" w:rsidR="00DE03F7" w:rsidRPr="004D73C0" w:rsidRDefault="00DE03F7" w:rsidP="00FF0642">
            <w:pPr>
              <w:wordWrap/>
              <w:spacing w:line="360" w:lineRule="auto"/>
              <w:ind w:firstLineChars="50" w:firstLine="120"/>
              <w:rPr>
                <w:rFonts w:ascii="Book Antiqua" w:hAnsi="Book Antiqua" w:cs="Times New Roman"/>
                <w:sz w:val="24"/>
                <w:szCs w:val="24"/>
              </w:rPr>
            </w:pPr>
            <w:r w:rsidRPr="004D73C0">
              <w:rPr>
                <w:rFonts w:ascii="Book Antiqua" w:eastAsia="Malgun Gothic" w:hAnsi="Book Antiqua" w:cs="Times New Roman"/>
                <w:b w:val="0"/>
                <w:sz w:val="24"/>
                <w:szCs w:val="24"/>
              </w:rPr>
              <w:t>≥ 25 min</w:t>
            </w:r>
          </w:p>
        </w:tc>
        <w:tc>
          <w:tcPr>
            <w:tcW w:w="1614" w:type="dxa"/>
            <w:shd w:val="clear" w:color="auto" w:fill="auto"/>
          </w:tcPr>
          <w:p w14:paraId="7A38D95D"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11 (61.1)</w:t>
            </w:r>
          </w:p>
        </w:tc>
        <w:tc>
          <w:tcPr>
            <w:tcW w:w="1615" w:type="dxa"/>
            <w:shd w:val="clear" w:color="auto" w:fill="auto"/>
          </w:tcPr>
          <w:p w14:paraId="7A38D95E"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29 (87.9)</w:t>
            </w:r>
          </w:p>
        </w:tc>
        <w:tc>
          <w:tcPr>
            <w:tcW w:w="802" w:type="dxa"/>
            <w:shd w:val="clear" w:color="auto" w:fill="auto"/>
          </w:tcPr>
          <w:p w14:paraId="7A38D95F"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65"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61" w14:textId="6404BEB8"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Muscle layer exposure</w:t>
            </w:r>
          </w:p>
        </w:tc>
        <w:tc>
          <w:tcPr>
            <w:tcW w:w="1614" w:type="dxa"/>
            <w:shd w:val="clear" w:color="auto" w:fill="auto"/>
          </w:tcPr>
          <w:p w14:paraId="7A38D962"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615" w:type="dxa"/>
            <w:shd w:val="clear" w:color="auto" w:fill="auto"/>
          </w:tcPr>
          <w:p w14:paraId="7A38D963"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802" w:type="dxa"/>
            <w:shd w:val="clear" w:color="auto" w:fill="auto"/>
          </w:tcPr>
          <w:p w14:paraId="7A38D964"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0.018</w:t>
            </w:r>
          </w:p>
        </w:tc>
      </w:tr>
      <w:tr w:rsidR="00DE03F7" w:rsidRPr="004D73C0" w14:paraId="7A38D96A"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66"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Absent</w:t>
            </w:r>
          </w:p>
        </w:tc>
        <w:tc>
          <w:tcPr>
            <w:tcW w:w="1614" w:type="dxa"/>
            <w:shd w:val="clear" w:color="auto" w:fill="auto"/>
          </w:tcPr>
          <w:p w14:paraId="7A38D967"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14 (77.8)</w:t>
            </w:r>
          </w:p>
        </w:tc>
        <w:tc>
          <w:tcPr>
            <w:tcW w:w="1615" w:type="dxa"/>
            <w:shd w:val="clear" w:color="auto" w:fill="auto"/>
          </w:tcPr>
          <w:p w14:paraId="7A38D968"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13 (39.4)</w:t>
            </w:r>
          </w:p>
        </w:tc>
        <w:tc>
          <w:tcPr>
            <w:tcW w:w="802" w:type="dxa"/>
            <w:shd w:val="clear" w:color="auto" w:fill="auto"/>
          </w:tcPr>
          <w:p w14:paraId="7A38D969"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6F"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6B"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lastRenderedPageBreak/>
              <w:t>Present</w:t>
            </w:r>
          </w:p>
        </w:tc>
        <w:tc>
          <w:tcPr>
            <w:tcW w:w="1614" w:type="dxa"/>
            <w:shd w:val="clear" w:color="auto" w:fill="auto"/>
          </w:tcPr>
          <w:p w14:paraId="7A38D96C"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 (22.2)</w:t>
            </w:r>
          </w:p>
        </w:tc>
        <w:tc>
          <w:tcPr>
            <w:tcW w:w="1615" w:type="dxa"/>
            <w:shd w:val="clear" w:color="auto" w:fill="auto"/>
          </w:tcPr>
          <w:p w14:paraId="7A38D96D"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20 (60.6)</w:t>
            </w:r>
          </w:p>
        </w:tc>
        <w:tc>
          <w:tcPr>
            <w:tcW w:w="802" w:type="dxa"/>
            <w:shd w:val="clear" w:color="auto" w:fill="auto"/>
          </w:tcPr>
          <w:p w14:paraId="7A38D96E"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974"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70" w14:textId="251571DC"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Hospitalization period, mean (IQR), d</w:t>
            </w:r>
          </w:p>
        </w:tc>
        <w:tc>
          <w:tcPr>
            <w:tcW w:w="1614" w:type="dxa"/>
            <w:shd w:val="clear" w:color="auto" w:fill="auto"/>
          </w:tcPr>
          <w:p w14:paraId="7A38D971" w14:textId="218AC581" w:rsidR="00DE03F7" w:rsidRPr="004D73C0" w:rsidRDefault="00DE03F7" w:rsidP="00B620ED">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3.5 (3</w:t>
            </w:r>
            <w:r w:rsidR="00B620ED">
              <w:rPr>
                <w:rFonts w:ascii="Book Antiqua" w:eastAsia="SimSun" w:hAnsi="Book Antiqua" w:cs="Times New Roman" w:hint="eastAsia"/>
                <w:sz w:val="24"/>
                <w:szCs w:val="24"/>
                <w:lang w:eastAsia="zh-CN"/>
              </w:rPr>
              <w:t>-</w:t>
            </w:r>
            <w:r w:rsidRPr="004D73C0">
              <w:rPr>
                <w:rFonts w:ascii="Book Antiqua" w:hAnsi="Book Antiqua" w:cs="Times New Roman"/>
                <w:sz w:val="24"/>
                <w:szCs w:val="24"/>
              </w:rPr>
              <w:t>4)</w:t>
            </w:r>
          </w:p>
        </w:tc>
        <w:tc>
          <w:tcPr>
            <w:tcW w:w="1615" w:type="dxa"/>
            <w:shd w:val="clear" w:color="auto" w:fill="auto"/>
          </w:tcPr>
          <w:p w14:paraId="7A38D972" w14:textId="7B247258" w:rsidR="00DE03F7" w:rsidRPr="004D73C0" w:rsidRDefault="00DE03F7" w:rsidP="00B620ED">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5 (4</w:t>
            </w:r>
            <w:r w:rsidR="00B620ED">
              <w:rPr>
                <w:rFonts w:ascii="Book Antiqua" w:eastAsia="SimSun" w:hAnsi="Book Antiqua" w:cs="Times New Roman" w:hint="eastAsia"/>
                <w:sz w:val="24"/>
                <w:szCs w:val="24"/>
                <w:lang w:eastAsia="zh-CN"/>
              </w:rPr>
              <w:t>-</w:t>
            </w:r>
            <w:r w:rsidRPr="004D73C0">
              <w:rPr>
                <w:rFonts w:ascii="Book Antiqua" w:hAnsi="Book Antiqua" w:cs="Times New Roman"/>
                <w:sz w:val="24"/>
                <w:szCs w:val="24"/>
              </w:rPr>
              <w:t>6)</w:t>
            </w:r>
          </w:p>
        </w:tc>
        <w:tc>
          <w:tcPr>
            <w:tcW w:w="802" w:type="dxa"/>
            <w:shd w:val="clear" w:color="auto" w:fill="auto"/>
          </w:tcPr>
          <w:p w14:paraId="7A38D973"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0.007</w:t>
            </w:r>
          </w:p>
        </w:tc>
      </w:tr>
      <w:tr w:rsidR="00DE03F7" w:rsidRPr="004D73C0" w14:paraId="7A38D979"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75" w14:textId="42BDD6AB"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Antibiotics use</w:t>
            </w:r>
          </w:p>
        </w:tc>
        <w:tc>
          <w:tcPr>
            <w:tcW w:w="1614" w:type="dxa"/>
            <w:shd w:val="clear" w:color="auto" w:fill="auto"/>
          </w:tcPr>
          <w:p w14:paraId="7A38D976"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615" w:type="dxa"/>
            <w:shd w:val="clear" w:color="auto" w:fill="auto"/>
          </w:tcPr>
          <w:p w14:paraId="7A38D977"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802" w:type="dxa"/>
            <w:shd w:val="clear" w:color="auto" w:fill="auto"/>
          </w:tcPr>
          <w:p w14:paraId="7A38D978"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0.020</w:t>
            </w:r>
          </w:p>
        </w:tc>
      </w:tr>
      <w:tr w:rsidR="00DE03F7" w:rsidRPr="004D73C0" w14:paraId="7A38D97E" w14:textId="77777777" w:rsidTr="00FC03F9">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7A"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No</w:t>
            </w:r>
          </w:p>
        </w:tc>
        <w:tc>
          <w:tcPr>
            <w:tcW w:w="1614" w:type="dxa"/>
            <w:shd w:val="clear" w:color="auto" w:fill="auto"/>
          </w:tcPr>
          <w:p w14:paraId="7A38D97B"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14 (77.8)</w:t>
            </w:r>
          </w:p>
        </w:tc>
        <w:tc>
          <w:tcPr>
            <w:tcW w:w="1615" w:type="dxa"/>
            <w:shd w:val="clear" w:color="auto" w:fill="auto"/>
          </w:tcPr>
          <w:p w14:paraId="7A38D97C"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14 (42.4)</w:t>
            </w:r>
          </w:p>
        </w:tc>
        <w:tc>
          <w:tcPr>
            <w:tcW w:w="802" w:type="dxa"/>
            <w:shd w:val="clear" w:color="auto" w:fill="auto"/>
          </w:tcPr>
          <w:p w14:paraId="7A38D97D"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83"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A38D97F"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Yes</w:t>
            </w:r>
          </w:p>
        </w:tc>
        <w:tc>
          <w:tcPr>
            <w:tcW w:w="1614" w:type="dxa"/>
            <w:shd w:val="clear" w:color="auto" w:fill="auto"/>
          </w:tcPr>
          <w:p w14:paraId="7A38D980"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4 (22.2)</w:t>
            </w:r>
          </w:p>
        </w:tc>
        <w:tc>
          <w:tcPr>
            <w:tcW w:w="1615" w:type="dxa"/>
            <w:shd w:val="clear" w:color="auto" w:fill="auto"/>
          </w:tcPr>
          <w:p w14:paraId="7A38D981"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19 (57.6)</w:t>
            </w:r>
          </w:p>
        </w:tc>
        <w:tc>
          <w:tcPr>
            <w:tcW w:w="802" w:type="dxa"/>
            <w:shd w:val="clear" w:color="auto" w:fill="auto"/>
          </w:tcPr>
          <w:p w14:paraId="7A38D982"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bl>
    <w:p w14:paraId="7A38D984" w14:textId="747CFD59" w:rsidR="00DE03F7" w:rsidRPr="004D73C0" w:rsidRDefault="00DE03F7" w:rsidP="00FF0642">
      <w:pPr>
        <w:wordWrap/>
        <w:spacing w:after="0" w:line="360" w:lineRule="auto"/>
        <w:rPr>
          <w:rFonts w:ascii="Book Antiqua" w:hAnsi="Book Antiqua" w:cs="Times New Roman"/>
          <w:sz w:val="24"/>
          <w:szCs w:val="24"/>
        </w:rPr>
      </w:pPr>
      <w:r w:rsidRPr="004D73C0">
        <w:rPr>
          <w:rFonts w:ascii="Book Antiqua" w:hAnsi="Book Antiqua" w:cs="Times New Roman"/>
          <w:sz w:val="24"/>
          <w:szCs w:val="24"/>
        </w:rPr>
        <w:t>PEECS</w:t>
      </w:r>
      <w:r w:rsidR="00726F19">
        <w:rPr>
          <w:rFonts w:ascii="Book Antiqua" w:eastAsia="SimSun" w:hAnsi="Book Antiqua" w:cs="Times New Roman" w:hint="eastAsia"/>
          <w:sz w:val="24"/>
          <w:szCs w:val="24"/>
          <w:lang w:eastAsia="zh-CN"/>
        </w:rPr>
        <w:t>:</w:t>
      </w:r>
      <w:r w:rsidRPr="004D73C0">
        <w:rPr>
          <w:rFonts w:ascii="Book Antiqua" w:hAnsi="Book Antiqua" w:cs="Times New Roman"/>
          <w:sz w:val="24"/>
          <w:szCs w:val="24"/>
        </w:rPr>
        <w:t xml:space="preserve"> </w:t>
      </w:r>
      <w:r w:rsidRPr="00726F19">
        <w:rPr>
          <w:rFonts w:ascii="Book Antiqua" w:hAnsi="Book Antiqua" w:cs="Times New Roman"/>
          <w:caps/>
          <w:sz w:val="24"/>
          <w:szCs w:val="24"/>
        </w:rPr>
        <w:t>p</w:t>
      </w:r>
      <w:r w:rsidRPr="004D73C0">
        <w:rPr>
          <w:rFonts w:ascii="Book Antiqua" w:hAnsi="Book Antiqua" w:cs="Times New Roman"/>
          <w:sz w:val="24"/>
          <w:szCs w:val="24"/>
        </w:rPr>
        <w:t xml:space="preserve">ost </w:t>
      </w:r>
      <w:r w:rsidR="0085770C" w:rsidRPr="0085770C">
        <w:rPr>
          <w:rFonts w:ascii="Book Antiqua" w:hAnsi="Book Antiqua" w:cs="Times New Roman"/>
          <w:sz w:val="24"/>
          <w:szCs w:val="24"/>
        </w:rPr>
        <w:t>endoscopic submucosal dissection</w:t>
      </w:r>
      <w:r w:rsidR="0085770C">
        <w:rPr>
          <w:rFonts w:ascii="Book Antiqua" w:eastAsia="SimSun" w:hAnsi="Book Antiqua" w:cs="Times New Roman" w:hint="eastAsia"/>
          <w:sz w:val="24"/>
          <w:szCs w:val="24"/>
          <w:lang w:eastAsia="zh-CN"/>
        </w:rPr>
        <w:t xml:space="preserve"> </w:t>
      </w:r>
      <w:r w:rsidRPr="004D73C0">
        <w:rPr>
          <w:rFonts w:ascii="Book Antiqua" w:hAnsi="Book Antiqua" w:cs="Times New Roman"/>
          <w:sz w:val="24"/>
          <w:szCs w:val="24"/>
        </w:rPr>
        <w:t>electrocoagulation syndrome; SD</w:t>
      </w:r>
      <w:r w:rsidR="00726F19">
        <w:rPr>
          <w:rFonts w:ascii="Book Antiqua" w:eastAsia="SimSun" w:hAnsi="Book Antiqua" w:cs="Times New Roman" w:hint="eastAsia"/>
          <w:sz w:val="24"/>
          <w:szCs w:val="24"/>
          <w:lang w:eastAsia="zh-CN"/>
        </w:rPr>
        <w:t>:</w:t>
      </w:r>
      <w:r w:rsidRPr="004D73C0">
        <w:rPr>
          <w:rFonts w:ascii="Book Antiqua" w:hAnsi="Book Antiqua" w:cs="Times New Roman"/>
          <w:sz w:val="24"/>
          <w:szCs w:val="24"/>
        </w:rPr>
        <w:t xml:space="preserve"> </w:t>
      </w:r>
      <w:r w:rsidRPr="00726F19">
        <w:rPr>
          <w:rFonts w:ascii="Book Antiqua" w:hAnsi="Book Antiqua" w:cs="Times New Roman"/>
          <w:caps/>
          <w:sz w:val="24"/>
          <w:szCs w:val="24"/>
        </w:rPr>
        <w:t>s</w:t>
      </w:r>
      <w:r w:rsidRPr="004D73C0">
        <w:rPr>
          <w:rFonts w:ascii="Book Antiqua" w:hAnsi="Book Antiqua" w:cs="Times New Roman"/>
          <w:sz w:val="24"/>
          <w:szCs w:val="24"/>
        </w:rPr>
        <w:t>tandard deviation; EGJ</w:t>
      </w:r>
      <w:r w:rsidR="00726F19">
        <w:rPr>
          <w:rFonts w:ascii="Book Antiqua" w:eastAsia="SimSun" w:hAnsi="Book Antiqua" w:cs="Times New Roman" w:hint="eastAsia"/>
          <w:sz w:val="24"/>
          <w:szCs w:val="24"/>
          <w:lang w:eastAsia="zh-CN"/>
        </w:rPr>
        <w:t>:</w:t>
      </w:r>
      <w:r w:rsidRPr="004D73C0">
        <w:rPr>
          <w:rFonts w:ascii="Book Antiqua" w:hAnsi="Book Antiqua" w:cs="Times New Roman"/>
          <w:sz w:val="24"/>
          <w:szCs w:val="24"/>
        </w:rPr>
        <w:t xml:space="preserve"> </w:t>
      </w:r>
      <w:r w:rsidRPr="00726F19">
        <w:rPr>
          <w:rFonts w:ascii="Book Antiqua" w:hAnsi="Book Antiqua" w:cs="Times New Roman"/>
          <w:caps/>
          <w:sz w:val="24"/>
          <w:szCs w:val="24"/>
        </w:rPr>
        <w:t>e</w:t>
      </w:r>
      <w:r w:rsidRPr="004D73C0">
        <w:rPr>
          <w:rFonts w:ascii="Book Antiqua" w:hAnsi="Book Antiqua" w:cs="Times New Roman"/>
          <w:sz w:val="24"/>
          <w:szCs w:val="24"/>
        </w:rPr>
        <w:t>sophagogastric junction; IQR</w:t>
      </w:r>
      <w:r w:rsidR="00726F19">
        <w:rPr>
          <w:rFonts w:ascii="Book Antiqua" w:eastAsia="SimSun" w:hAnsi="Book Antiqua" w:cs="Times New Roman" w:hint="eastAsia"/>
          <w:sz w:val="24"/>
          <w:szCs w:val="24"/>
          <w:lang w:eastAsia="zh-CN"/>
        </w:rPr>
        <w:t>:</w:t>
      </w:r>
      <w:r w:rsidRPr="00726F19">
        <w:rPr>
          <w:rFonts w:ascii="Book Antiqua" w:hAnsi="Book Antiqua" w:cs="Times New Roman"/>
          <w:caps/>
          <w:sz w:val="24"/>
          <w:szCs w:val="24"/>
        </w:rPr>
        <w:t xml:space="preserve"> i</w:t>
      </w:r>
      <w:r w:rsidRPr="004D73C0">
        <w:rPr>
          <w:rFonts w:ascii="Book Antiqua" w:hAnsi="Book Antiqua" w:cs="Times New Roman"/>
          <w:sz w:val="24"/>
          <w:szCs w:val="24"/>
        </w:rPr>
        <w:t>nterquartile range.</w:t>
      </w:r>
    </w:p>
    <w:p w14:paraId="7A38D985" w14:textId="77777777" w:rsidR="00DE03F7" w:rsidRPr="004D73C0" w:rsidRDefault="00DE03F7" w:rsidP="00FF0642">
      <w:pPr>
        <w:widowControl/>
        <w:wordWrap/>
        <w:autoSpaceDE/>
        <w:autoSpaceDN/>
        <w:spacing w:after="0" w:line="360" w:lineRule="auto"/>
        <w:rPr>
          <w:rFonts w:ascii="Book Antiqua" w:hAnsi="Book Antiqua" w:cs="Times New Roman"/>
          <w:sz w:val="24"/>
          <w:szCs w:val="24"/>
        </w:rPr>
      </w:pPr>
      <w:r w:rsidRPr="004D73C0">
        <w:rPr>
          <w:rFonts w:ascii="Book Antiqua" w:hAnsi="Book Antiqua" w:cs="Times New Roman"/>
          <w:sz w:val="24"/>
          <w:szCs w:val="24"/>
        </w:rPr>
        <w:br w:type="page"/>
      </w:r>
    </w:p>
    <w:p w14:paraId="7A38D986" w14:textId="5D099DEC" w:rsidR="00DE03F7" w:rsidRPr="00726F19" w:rsidRDefault="00726F19" w:rsidP="00FF0642">
      <w:pPr>
        <w:wordWrap/>
        <w:spacing w:after="0" w:line="360" w:lineRule="auto"/>
        <w:rPr>
          <w:rFonts w:ascii="Book Antiqua" w:eastAsia="SimSun" w:hAnsi="Book Antiqua" w:cs="Times New Roman"/>
          <w:b/>
          <w:sz w:val="24"/>
          <w:szCs w:val="24"/>
          <w:lang w:eastAsia="zh-CN"/>
        </w:rPr>
      </w:pPr>
      <w:r w:rsidRPr="00726F19">
        <w:rPr>
          <w:rFonts w:ascii="Book Antiqua" w:hAnsi="Book Antiqua" w:cs="Times New Roman"/>
          <w:b/>
          <w:sz w:val="24"/>
          <w:szCs w:val="24"/>
        </w:rPr>
        <w:lastRenderedPageBreak/>
        <w:t>Table 3</w:t>
      </w:r>
      <w:r w:rsidR="00DE03F7" w:rsidRPr="00726F19">
        <w:rPr>
          <w:rFonts w:ascii="Book Antiqua" w:hAnsi="Book Antiqua" w:cs="Times New Roman"/>
          <w:b/>
          <w:sz w:val="24"/>
          <w:szCs w:val="24"/>
        </w:rPr>
        <w:t xml:space="preserve"> Multivariate logistic regression analysis of risk factors for post </w:t>
      </w:r>
      <w:r w:rsidR="00FF0642" w:rsidRPr="00726F19">
        <w:rPr>
          <w:rFonts w:ascii="Book Antiqua" w:hAnsi="Book Antiqua" w:cs="Times New Roman"/>
          <w:b/>
          <w:sz w:val="24"/>
          <w:szCs w:val="24"/>
        </w:rPr>
        <w:t xml:space="preserve">endoscopic submucosal dissection </w:t>
      </w:r>
      <w:r w:rsidRPr="00726F19">
        <w:rPr>
          <w:rFonts w:ascii="Book Antiqua" w:hAnsi="Book Antiqua" w:cs="Times New Roman"/>
          <w:b/>
          <w:sz w:val="24"/>
          <w:szCs w:val="24"/>
        </w:rPr>
        <w:t>electrocoagulation syndrome</w:t>
      </w:r>
    </w:p>
    <w:tbl>
      <w:tblPr>
        <w:tblStyle w:val="LightShading"/>
        <w:tblW w:w="0" w:type="auto"/>
        <w:tblLook w:val="04A0" w:firstRow="1" w:lastRow="0" w:firstColumn="1" w:lastColumn="0" w:noHBand="0" w:noVBand="1"/>
      </w:tblPr>
      <w:tblGrid>
        <w:gridCol w:w="3085"/>
        <w:gridCol w:w="4536"/>
        <w:gridCol w:w="1603"/>
      </w:tblGrid>
      <w:tr w:rsidR="00DE03F7" w:rsidRPr="004D73C0" w14:paraId="7A38D98A" w14:textId="77777777" w:rsidTr="00FC0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A38D987" w14:textId="77777777" w:rsidR="00DE03F7" w:rsidRPr="004D73C0" w:rsidRDefault="00DE03F7" w:rsidP="00FF0642">
            <w:pPr>
              <w:wordWrap/>
              <w:spacing w:line="360" w:lineRule="auto"/>
              <w:rPr>
                <w:rFonts w:ascii="Book Antiqua" w:hAnsi="Book Antiqua" w:cs="Times New Roman"/>
                <w:sz w:val="24"/>
                <w:szCs w:val="24"/>
              </w:rPr>
            </w:pPr>
            <w:r w:rsidRPr="004D73C0">
              <w:rPr>
                <w:rFonts w:ascii="Book Antiqua" w:hAnsi="Book Antiqua" w:cs="Times New Roman"/>
                <w:sz w:val="24"/>
                <w:szCs w:val="24"/>
              </w:rPr>
              <w:t>Factor</w:t>
            </w:r>
          </w:p>
        </w:tc>
        <w:tc>
          <w:tcPr>
            <w:tcW w:w="4536" w:type="dxa"/>
          </w:tcPr>
          <w:p w14:paraId="7A38D988" w14:textId="7ACF2F20" w:rsidR="00DE03F7" w:rsidRPr="004D73C0" w:rsidRDefault="00124F16" w:rsidP="00FF0642">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OR</w:t>
            </w:r>
            <w:r w:rsidR="00B620ED">
              <w:rPr>
                <w:rFonts w:ascii="Book Antiqua" w:hAnsi="Book Antiqua" w:cs="Times New Roman"/>
                <w:sz w:val="24"/>
                <w:szCs w:val="24"/>
              </w:rPr>
              <w:t xml:space="preserve"> (95%</w:t>
            </w:r>
            <w:r w:rsidR="00DE03F7" w:rsidRPr="004D73C0">
              <w:rPr>
                <w:rFonts w:ascii="Book Antiqua" w:hAnsi="Book Antiqua" w:cs="Times New Roman"/>
                <w:sz w:val="24"/>
                <w:szCs w:val="24"/>
              </w:rPr>
              <w:t>CI)</w:t>
            </w:r>
          </w:p>
        </w:tc>
        <w:tc>
          <w:tcPr>
            <w:tcW w:w="1603" w:type="dxa"/>
          </w:tcPr>
          <w:p w14:paraId="7A38D989" w14:textId="77777777" w:rsidR="00DE03F7" w:rsidRPr="004D73C0" w:rsidRDefault="00DE03F7" w:rsidP="00FF0642">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P value</w:t>
            </w:r>
          </w:p>
        </w:tc>
      </w:tr>
      <w:tr w:rsidR="00DE03F7" w:rsidRPr="004D73C0" w14:paraId="7A38D98E"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A38D98B" w14:textId="77777777"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Procedure time</w:t>
            </w:r>
          </w:p>
        </w:tc>
        <w:tc>
          <w:tcPr>
            <w:tcW w:w="4536" w:type="dxa"/>
            <w:shd w:val="clear" w:color="auto" w:fill="auto"/>
          </w:tcPr>
          <w:p w14:paraId="7A38D98C"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603" w:type="dxa"/>
            <w:shd w:val="clear" w:color="auto" w:fill="auto"/>
          </w:tcPr>
          <w:p w14:paraId="7A38D98D"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0.379</w:t>
            </w:r>
          </w:p>
        </w:tc>
      </w:tr>
      <w:tr w:rsidR="00DE03F7" w:rsidRPr="004D73C0" w14:paraId="7A38D992" w14:textId="77777777" w:rsidTr="00FC03F9">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A38D98F" w14:textId="6078D02B"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eastAsia="Malgun Gothic" w:hAnsi="Book Antiqua" w:cs="Times New Roman"/>
                <w:b w:val="0"/>
                <w:sz w:val="24"/>
                <w:szCs w:val="24"/>
              </w:rPr>
              <w:t>≤</w:t>
            </w:r>
            <w:r w:rsidRPr="004D73C0">
              <w:rPr>
                <w:rFonts w:ascii="Book Antiqua" w:hAnsi="Book Antiqua" w:cs="Times New Roman"/>
                <w:b w:val="0"/>
                <w:sz w:val="24"/>
                <w:szCs w:val="24"/>
              </w:rPr>
              <w:t xml:space="preserve"> 25 min</w:t>
            </w:r>
          </w:p>
        </w:tc>
        <w:tc>
          <w:tcPr>
            <w:tcW w:w="4536" w:type="dxa"/>
            <w:shd w:val="clear" w:color="auto" w:fill="auto"/>
          </w:tcPr>
          <w:p w14:paraId="7A38D990"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Reference</w:t>
            </w:r>
          </w:p>
        </w:tc>
        <w:tc>
          <w:tcPr>
            <w:tcW w:w="1603" w:type="dxa"/>
            <w:shd w:val="clear" w:color="auto" w:fill="auto"/>
          </w:tcPr>
          <w:p w14:paraId="7A38D991"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96"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A38D993" w14:textId="15D6E4AE"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eastAsia="Malgun Gothic" w:hAnsi="Book Antiqua" w:cs="Times New Roman"/>
                <w:b w:val="0"/>
                <w:sz w:val="24"/>
                <w:szCs w:val="24"/>
              </w:rPr>
              <w:t>&gt; 25 min</w:t>
            </w:r>
          </w:p>
        </w:tc>
        <w:tc>
          <w:tcPr>
            <w:tcW w:w="4536" w:type="dxa"/>
            <w:shd w:val="clear" w:color="auto" w:fill="auto"/>
          </w:tcPr>
          <w:p w14:paraId="7A38D994" w14:textId="09C509F0" w:rsidR="00DE03F7" w:rsidRPr="004D73C0" w:rsidRDefault="00FF0642" w:rsidP="00B620ED">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2.032 (0.419</w:t>
            </w:r>
            <w:r w:rsidR="00B620ED">
              <w:rPr>
                <w:rFonts w:ascii="Book Antiqua" w:eastAsia="SimSun" w:hAnsi="Book Antiqua" w:cs="Times New Roman" w:hint="eastAsia"/>
                <w:sz w:val="24"/>
                <w:szCs w:val="24"/>
                <w:lang w:eastAsia="zh-CN"/>
              </w:rPr>
              <w:t>-</w:t>
            </w:r>
            <w:r w:rsidR="00DE03F7" w:rsidRPr="004D73C0">
              <w:rPr>
                <w:rFonts w:ascii="Book Antiqua" w:hAnsi="Book Antiqua" w:cs="Times New Roman"/>
                <w:sz w:val="24"/>
                <w:szCs w:val="24"/>
              </w:rPr>
              <w:t>9.868)</w:t>
            </w:r>
          </w:p>
        </w:tc>
        <w:tc>
          <w:tcPr>
            <w:tcW w:w="1603" w:type="dxa"/>
            <w:shd w:val="clear" w:color="auto" w:fill="auto"/>
          </w:tcPr>
          <w:p w14:paraId="7A38D995"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99A" w14:textId="77777777" w:rsidTr="00FC03F9">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A38D997" w14:textId="77777777"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Resected area</w:t>
            </w:r>
          </w:p>
        </w:tc>
        <w:tc>
          <w:tcPr>
            <w:tcW w:w="4536" w:type="dxa"/>
            <w:shd w:val="clear" w:color="auto" w:fill="auto"/>
          </w:tcPr>
          <w:p w14:paraId="7A38D998"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1603" w:type="dxa"/>
            <w:shd w:val="clear" w:color="auto" w:fill="auto"/>
          </w:tcPr>
          <w:p w14:paraId="7A38D999"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0.036</w:t>
            </w:r>
          </w:p>
        </w:tc>
      </w:tr>
      <w:tr w:rsidR="00DE03F7" w:rsidRPr="004D73C0" w14:paraId="7A38D99E"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A38D99B"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eastAsia="Malgun Gothic" w:hAnsi="Book Antiqua" w:cs="Times New Roman"/>
                <w:b w:val="0"/>
                <w:sz w:val="24"/>
                <w:szCs w:val="24"/>
              </w:rPr>
              <w:t>≤</w:t>
            </w:r>
            <w:r w:rsidRPr="004D73C0">
              <w:rPr>
                <w:rFonts w:ascii="Book Antiqua" w:hAnsi="Book Antiqua" w:cs="Times New Roman"/>
                <w:b w:val="0"/>
                <w:sz w:val="24"/>
                <w:szCs w:val="24"/>
              </w:rPr>
              <w:t xml:space="preserve"> 6.0 cm</w:t>
            </w:r>
            <w:r w:rsidRPr="004D73C0">
              <w:rPr>
                <w:rFonts w:ascii="Book Antiqua" w:hAnsi="Book Antiqua" w:cs="Times New Roman"/>
                <w:b w:val="0"/>
                <w:sz w:val="24"/>
                <w:szCs w:val="24"/>
                <w:vertAlign w:val="superscript"/>
              </w:rPr>
              <w:t>2</w:t>
            </w:r>
          </w:p>
        </w:tc>
        <w:tc>
          <w:tcPr>
            <w:tcW w:w="4536" w:type="dxa"/>
            <w:shd w:val="clear" w:color="auto" w:fill="auto"/>
          </w:tcPr>
          <w:p w14:paraId="7A38D99C"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Reference</w:t>
            </w:r>
          </w:p>
        </w:tc>
        <w:tc>
          <w:tcPr>
            <w:tcW w:w="1603" w:type="dxa"/>
            <w:shd w:val="clear" w:color="auto" w:fill="auto"/>
          </w:tcPr>
          <w:p w14:paraId="7A38D99D"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E03F7" w:rsidRPr="004D73C0" w14:paraId="7A38D9A2" w14:textId="77777777" w:rsidTr="00FC03F9">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A38D99F"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eastAsia="Malgun Gothic" w:hAnsi="Book Antiqua" w:cs="Times New Roman"/>
                <w:b w:val="0"/>
                <w:sz w:val="24"/>
                <w:szCs w:val="24"/>
              </w:rPr>
              <w:t>&gt;</w:t>
            </w:r>
            <w:r w:rsidRPr="004D73C0">
              <w:rPr>
                <w:rFonts w:ascii="Book Antiqua" w:hAnsi="Book Antiqua" w:cs="Times New Roman"/>
                <w:b w:val="0"/>
                <w:sz w:val="24"/>
                <w:szCs w:val="24"/>
              </w:rPr>
              <w:t xml:space="preserve"> 6.0 cm</w:t>
            </w:r>
            <w:r w:rsidRPr="004D73C0">
              <w:rPr>
                <w:rFonts w:ascii="Book Antiqua" w:hAnsi="Book Antiqua" w:cs="Times New Roman"/>
                <w:b w:val="0"/>
                <w:sz w:val="24"/>
                <w:szCs w:val="24"/>
                <w:vertAlign w:val="superscript"/>
              </w:rPr>
              <w:t>2</w:t>
            </w:r>
          </w:p>
        </w:tc>
        <w:tc>
          <w:tcPr>
            <w:tcW w:w="4536" w:type="dxa"/>
            <w:shd w:val="clear" w:color="auto" w:fill="auto"/>
          </w:tcPr>
          <w:p w14:paraId="7A38D9A0" w14:textId="11CA8304" w:rsidR="00DE03F7" w:rsidRPr="004D73C0" w:rsidRDefault="00FF0642" w:rsidP="00B620ED">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4.995 (1.110</w:t>
            </w:r>
            <w:r w:rsidR="00B620ED">
              <w:rPr>
                <w:rFonts w:ascii="Book Antiqua" w:eastAsia="SimSun" w:hAnsi="Book Antiqua" w:cs="Times New Roman" w:hint="eastAsia"/>
                <w:sz w:val="24"/>
                <w:szCs w:val="24"/>
                <w:lang w:eastAsia="zh-CN"/>
              </w:rPr>
              <w:t>-</w:t>
            </w:r>
            <w:r w:rsidR="00DE03F7" w:rsidRPr="004D73C0">
              <w:rPr>
                <w:rFonts w:ascii="Book Antiqua" w:hAnsi="Book Antiqua" w:cs="Times New Roman"/>
                <w:sz w:val="24"/>
                <w:szCs w:val="24"/>
              </w:rPr>
              <w:t>22.489)</w:t>
            </w:r>
          </w:p>
        </w:tc>
        <w:tc>
          <w:tcPr>
            <w:tcW w:w="1603" w:type="dxa"/>
            <w:shd w:val="clear" w:color="auto" w:fill="auto"/>
          </w:tcPr>
          <w:p w14:paraId="7A38D9A1"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A6"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A38D9A3" w14:textId="77777777" w:rsidR="00DE03F7" w:rsidRPr="004D73C0" w:rsidRDefault="00DE03F7" w:rsidP="00FF0642">
            <w:pPr>
              <w:wordWrap/>
              <w:spacing w:line="360" w:lineRule="auto"/>
              <w:rPr>
                <w:rFonts w:ascii="Book Antiqua" w:hAnsi="Book Antiqua" w:cs="Times New Roman"/>
                <w:b w:val="0"/>
                <w:sz w:val="24"/>
                <w:szCs w:val="24"/>
              </w:rPr>
            </w:pPr>
            <w:r w:rsidRPr="004D73C0">
              <w:rPr>
                <w:rFonts w:ascii="Book Antiqua" w:hAnsi="Book Antiqua" w:cs="Times New Roman"/>
                <w:b w:val="0"/>
                <w:sz w:val="24"/>
                <w:szCs w:val="24"/>
              </w:rPr>
              <w:t>Muscle layer exposure</w:t>
            </w:r>
          </w:p>
        </w:tc>
        <w:tc>
          <w:tcPr>
            <w:tcW w:w="4536" w:type="dxa"/>
            <w:shd w:val="clear" w:color="auto" w:fill="auto"/>
          </w:tcPr>
          <w:p w14:paraId="7A38D9A4"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603" w:type="dxa"/>
            <w:shd w:val="clear" w:color="auto" w:fill="auto"/>
          </w:tcPr>
          <w:p w14:paraId="7A38D9A5"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0.014</w:t>
            </w:r>
          </w:p>
        </w:tc>
      </w:tr>
      <w:tr w:rsidR="00DE03F7" w:rsidRPr="004D73C0" w14:paraId="7A38D9AA" w14:textId="77777777" w:rsidTr="00FC03F9">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A38D9A7"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Absent</w:t>
            </w:r>
          </w:p>
        </w:tc>
        <w:tc>
          <w:tcPr>
            <w:tcW w:w="4536" w:type="dxa"/>
            <w:shd w:val="clear" w:color="auto" w:fill="auto"/>
          </w:tcPr>
          <w:p w14:paraId="7A38D9A8"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D73C0">
              <w:rPr>
                <w:rFonts w:ascii="Book Antiqua" w:hAnsi="Book Antiqua" w:cs="Times New Roman"/>
                <w:sz w:val="24"/>
                <w:szCs w:val="24"/>
              </w:rPr>
              <w:t>Reference</w:t>
            </w:r>
          </w:p>
        </w:tc>
        <w:tc>
          <w:tcPr>
            <w:tcW w:w="1603" w:type="dxa"/>
            <w:shd w:val="clear" w:color="auto" w:fill="auto"/>
          </w:tcPr>
          <w:p w14:paraId="7A38D9A9" w14:textId="77777777" w:rsidR="00DE03F7" w:rsidRPr="004D73C0" w:rsidRDefault="00DE03F7" w:rsidP="00FF0642">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E03F7" w:rsidRPr="004D73C0" w14:paraId="7A38D9AE" w14:textId="77777777" w:rsidTr="00FC0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A38D9AB" w14:textId="77777777" w:rsidR="00DE03F7" w:rsidRPr="004D73C0" w:rsidRDefault="00DE03F7" w:rsidP="00FF0642">
            <w:pPr>
              <w:wordWrap/>
              <w:spacing w:line="360" w:lineRule="auto"/>
              <w:ind w:firstLineChars="50" w:firstLine="120"/>
              <w:rPr>
                <w:rFonts w:ascii="Book Antiqua" w:hAnsi="Book Antiqua" w:cs="Times New Roman"/>
                <w:b w:val="0"/>
                <w:sz w:val="24"/>
                <w:szCs w:val="24"/>
              </w:rPr>
            </w:pPr>
            <w:r w:rsidRPr="004D73C0">
              <w:rPr>
                <w:rFonts w:ascii="Book Antiqua" w:hAnsi="Book Antiqua" w:cs="Times New Roman"/>
                <w:b w:val="0"/>
                <w:sz w:val="24"/>
                <w:szCs w:val="24"/>
              </w:rPr>
              <w:t>Present</w:t>
            </w:r>
          </w:p>
        </w:tc>
        <w:tc>
          <w:tcPr>
            <w:tcW w:w="4536" w:type="dxa"/>
            <w:shd w:val="clear" w:color="auto" w:fill="auto"/>
          </w:tcPr>
          <w:p w14:paraId="7A38D9AC" w14:textId="214124E9" w:rsidR="00DE03F7" w:rsidRPr="004D73C0" w:rsidRDefault="00FF0642" w:rsidP="00B620ED">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5.661 (1.422</w:t>
            </w:r>
            <w:r w:rsidR="00B620ED">
              <w:rPr>
                <w:rFonts w:ascii="Book Antiqua" w:eastAsia="SimSun" w:hAnsi="Book Antiqua" w:cs="Times New Roman" w:hint="eastAsia"/>
                <w:sz w:val="24"/>
                <w:szCs w:val="24"/>
                <w:lang w:eastAsia="zh-CN"/>
              </w:rPr>
              <w:t>-</w:t>
            </w:r>
            <w:r w:rsidR="00DE03F7" w:rsidRPr="004D73C0">
              <w:rPr>
                <w:rFonts w:ascii="Book Antiqua" w:hAnsi="Book Antiqua" w:cs="Times New Roman"/>
                <w:sz w:val="24"/>
                <w:szCs w:val="24"/>
              </w:rPr>
              <w:t>22.534)</w:t>
            </w:r>
          </w:p>
        </w:tc>
        <w:tc>
          <w:tcPr>
            <w:tcW w:w="1603" w:type="dxa"/>
            <w:shd w:val="clear" w:color="auto" w:fill="auto"/>
          </w:tcPr>
          <w:p w14:paraId="7A38D9AD" w14:textId="77777777" w:rsidR="00DE03F7" w:rsidRPr="004D73C0" w:rsidRDefault="00DE03F7" w:rsidP="00FF0642">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bl>
    <w:p w14:paraId="7A38D9B1" w14:textId="77777777" w:rsidR="008F2198" w:rsidRPr="00B620ED" w:rsidRDefault="008F2198" w:rsidP="00FF0642">
      <w:pPr>
        <w:wordWrap/>
        <w:spacing w:after="0" w:line="360" w:lineRule="auto"/>
        <w:rPr>
          <w:rFonts w:eastAsia="SimSun"/>
          <w:lang w:eastAsia="zh-CN"/>
        </w:rPr>
      </w:pPr>
    </w:p>
    <w:sectPr w:rsidR="008F2198" w:rsidRPr="00B620ED" w:rsidSect="00FC03F9">
      <w:headerReference w:type="default" r:id="rId1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EE0CA" w14:textId="77777777" w:rsidR="00BD26EC" w:rsidRDefault="00BD26EC">
      <w:pPr>
        <w:spacing w:after="0" w:line="240" w:lineRule="auto"/>
      </w:pPr>
      <w:r>
        <w:separator/>
      </w:r>
    </w:p>
  </w:endnote>
  <w:endnote w:type="continuationSeparator" w:id="0">
    <w:p w14:paraId="5BCA0E61" w14:textId="77777777" w:rsidR="00BD26EC" w:rsidRDefault="00BD26EC">
      <w:pPr>
        <w:spacing w:after="0" w:line="240" w:lineRule="auto"/>
      </w:pPr>
      <w:r>
        <w:continuationSeparator/>
      </w:r>
    </w:p>
  </w:endnote>
  <w:endnote w:type="continuationNotice" w:id="1">
    <w:p w14:paraId="3744E832" w14:textId="77777777" w:rsidR="00BD26EC" w:rsidRDefault="00BD26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B09B4" w14:textId="77777777" w:rsidR="00BD26EC" w:rsidRDefault="00BD26EC">
      <w:pPr>
        <w:spacing w:after="0" w:line="240" w:lineRule="auto"/>
      </w:pPr>
      <w:r>
        <w:separator/>
      </w:r>
    </w:p>
  </w:footnote>
  <w:footnote w:type="continuationSeparator" w:id="0">
    <w:p w14:paraId="015ECD02" w14:textId="77777777" w:rsidR="00BD26EC" w:rsidRDefault="00BD26EC">
      <w:pPr>
        <w:spacing w:after="0" w:line="240" w:lineRule="auto"/>
      </w:pPr>
      <w:r>
        <w:continuationSeparator/>
      </w:r>
    </w:p>
  </w:footnote>
  <w:footnote w:type="continuationNotice" w:id="1">
    <w:p w14:paraId="62F6F625" w14:textId="77777777" w:rsidR="00BD26EC" w:rsidRDefault="00BD26E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888993"/>
      <w:docPartObj>
        <w:docPartGallery w:val="Page Numbers (Top of Page)"/>
        <w:docPartUnique/>
      </w:docPartObj>
    </w:sdtPr>
    <w:sdtEndPr/>
    <w:sdtContent>
      <w:p w14:paraId="7A38D9DD" w14:textId="5C9D34CF" w:rsidR="004918AF" w:rsidRPr="00AC6F87" w:rsidRDefault="004918AF" w:rsidP="00AC6F87">
        <w:pPr>
          <w:pStyle w:val="Header"/>
          <w:jc w:val="right"/>
        </w:pPr>
        <w:r>
          <w:fldChar w:fldCharType="begin"/>
        </w:r>
        <w:r>
          <w:instrText>PAGE   \* MERGEFORMAT</w:instrText>
        </w:r>
        <w:r>
          <w:fldChar w:fldCharType="separate"/>
        </w:r>
        <w:r w:rsidR="00873BC9" w:rsidRPr="00873BC9">
          <w:rPr>
            <w:noProof/>
            <w:lang w:val="ko-KR"/>
          </w:rPr>
          <w:t>25</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DD23A5"/>
    <w:multiLevelType w:val="hybridMultilevel"/>
    <w:tmpl w:val="1A78ED26"/>
    <w:lvl w:ilvl="0" w:tplc="279C13D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E03F7"/>
    <w:rsid w:val="00032CBF"/>
    <w:rsid w:val="000D0DA7"/>
    <w:rsid w:val="001219A4"/>
    <w:rsid w:val="00124F16"/>
    <w:rsid w:val="00144D30"/>
    <w:rsid w:val="00146CED"/>
    <w:rsid w:val="001A07D2"/>
    <w:rsid w:val="001A5622"/>
    <w:rsid w:val="001C5402"/>
    <w:rsid w:val="002017E1"/>
    <w:rsid w:val="00205591"/>
    <w:rsid w:val="00223233"/>
    <w:rsid w:val="0025091F"/>
    <w:rsid w:val="0028517A"/>
    <w:rsid w:val="002A4D5D"/>
    <w:rsid w:val="002B3126"/>
    <w:rsid w:val="002C4427"/>
    <w:rsid w:val="002D730C"/>
    <w:rsid w:val="00316099"/>
    <w:rsid w:val="003431F4"/>
    <w:rsid w:val="003474AB"/>
    <w:rsid w:val="0038325C"/>
    <w:rsid w:val="003B6E36"/>
    <w:rsid w:val="003D02E6"/>
    <w:rsid w:val="003E50AD"/>
    <w:rsid w:val="003E69F7"/>
    <w:rsid w:val="0043666D"/>
    <w:rsid w:val="00476216"/>
    <w:rsid w:val="004918AF"/>
    <w:rsid w:val="004964E8"/>
    <w:rsid w:val="004A5226"/>
    <w:rsid w:val="004A78E8"/>
    <w:rsid w:val="004F1946"/>
    <w:rsid w:val="00505107"/>
    <w:rsid w:val="00532083"/>
    <w:rsid w:val="005603FA"/>
    <w:rsid w:val="00571E79"/>
    <w:rsid w:val="00576DA6"/>
    <w:rsid w:val="005B26B8"/>
    <w:rsid w:val="005C2D38"/>
    <w:rsid w:val="005E09EF"/>
    <w:rsid w:val="00603951"/>
    <w:rsid w:val="00610A17"/>
    <w:rsid w:val="00615ABA"/>
    <w:rsid w:val="006861F9"/>
    <w:rsid w:val="006A5EDE"/>
    <w:rsid w:val="006E7212"/>
    <w:rsid w:val="00726F19"/>
    <w:rsid w:val="00757715"/>
    <w:rsid w:val="00783A80"/>
    <w:rsid w:val="007C1C30"/>
    <w:rsid w:val="0085770C"/>
    <w:rsid w:val="00861646"/>
    <w:rsid w:val="00873BC9"/>
    <w:rsid w:val="008C5D81"/>
    <w:rsid w:val="008C6BA9"/>
    <w:rsid w:val="008D14F3"/>
    <w:rsid w:val="008F03F2"/>
    <w:rsid w:val="008F2198"/>
    <w:rsid w:val="008F234F"/>
    <w:rsid w:val="00925BF4"/>
    <w:rsid w:val="00963E1E"/>
    <w:rsid w:val="009642CC"/>
    <w:rsid w:val="00977869"/>
    <w:rsid w:val="00996DE8"/>
    <w:rsid w:val="009B2092"/>
    <w:rsid w:val="009B22E4"/>
    <w:rsid w:val="009E6607"/>
    <w:rsid w:val="00A341FE"/>
    <w:rsid w:val="00A3635D"/>
    <w:rsid w:val="00A82BE1"/>
    <w:rsid w:val="00AC6F87"/>
    <w:rsid w:val="00B07B11"/>
    <w:rsid w:val="00B2237B"/>
    <w:rsid w:val="00B33E1F"/>
    <w:rsid w:val="00B56DBB"/>
    <w:rsid w:val="00B620ED"/>
    <w:rsid w:val="00B90856"/>
    <w:rsid w:val="00BA7C43"/>
    <w:rsid w:val="00BD26EC"/>
    <w:rsid w:val="00BE0144"/>
    <w:rsid w:val="00C11BA5"/>
    <w:rsid w:val="00C17BE6"/>
    <w:rsid w:val="00D0195E"/>
    <w:rsid w:val="00D11198"/>
    <w:rsid w:val="00D25266"/>
    <w:rsid w:val="00D30CB7"/>
    <w:rsid w:val="00D36DC5"/>
    <w:rsid w:val="00D4735B"/>
    <w:rsid w:val="00D71955"/>
    <w:rsid w:val="00D951B2"/>
    <w:rsid w:val="00DA036C"/>
    <w:rsid w:val="00DB33AB"/>
    <w:rsid w:val="00DE03F7"/>
    <w:rsid w:val="00DE155D"/>
    <w:rsid w:val="00E568E8"/>
    <w:rsid w:val="00EB61A3"/>
    <w:rsid w:val="00EC1EF2"/>
    <w:rsid w:val="00ED6DAA"/>
    <w:rsid w:val="00EF3689"/>
    <w:rsid w:val="00F31413"/>
    <w:rsid w:val="00F33D19"/>
    <w:rsid w:val="00F530A4"/>
    <w:rsid w:val="00F81819"/>
    <w:rsid w:val="00FA4D41"/>
    <w:rsid w:val="00FB4145"/>
    <w:rsid w:val="00FC03F9"/>
    <w:rsid w:val="00FD2061"/>
    <w:rsid w:val="00FF06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8D7D8"/>
  <w15:docId w15:val="{553B09E8-505C-4E22-83E5-6CF274ADD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3F7"/>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E03F7"/>
    <w:pPr>
      <w:spacing w:after="0"/>
      <w:jc w:val="center"/>
    </w:pPr>
    <w:rPr>
      <w:rFonts w:ascii="Times New Roman" w:eastAsia="Malgun Gothic" w:hAnsi="Times New Roman" w:cs="Times New Roman"/>
      <w:noProof/>
      <w:sz w:val="22"/>
    </w:rPr>
  </w:style>
  <w:style w:type="character" w:customStyle="1" w:styleId="EndNoteBibliographyTitleChar">
    <w:name w:val="EndNote Bibliography Title Char"/>
    <w:basedOn w:val="DefaultParagraphFont"/>
    <w:link w:val="EndNoteBibliographyTitle"/>
    <w:rsid w:val="00DE03F7"/>
    <w:rPr>
      <w:rFonts w:ascii="Times New Roman" w:eastAsia="Malgun Gothic" w:hAnsi="Times New Roman" w:cs="Times New Roman"/>
      <w:noProof/>
      <w:sz w:val="22"/>
    </w:rPr>
  </w:style>
  <w:style w:type="paragraph" w:customStyle="1" w:styleId="EndNoteBibliography">
    <w:name w:val="EndNote Bibliography"/>
    <w:basedOn w:val="Normal"/>
    <w:link w:val="EndNoteBibliographyChar"/>
    <w:rsid w:val="00DE03F7"/>
    <w:pPr>
      <w:spacing w:line="480" w:lineRule="auto"/>
    </w:pPr>
    <w:rPr>
      <w:rFonts w:ascii="Times New Roman" w:eastAsia="Malgun Gothic" w:hAnsi="Times New Roman" w:cs="Times New Roman"/>
      <w:noProof/>
      <w:sz w:val="22"/>
    </w:rPr>
  </w:style>
  <w:style w:type="character" w:customStyle="1" w:styleId="EndNoteBibliographyChar">
    <w:name w:val="EndNote Bibliography Char"/>
    <w:basedOn w:val="DefaultParagraphFont"/>
    <w:link w:val="EndNoteBibliography"/>
    <w:rsid w:val="00DE03F7"/>
    <w:rPr>
      <w:rFonts w:ascii="Times New Roman" w:eastAsia="Malgun Gothic" w:hAnsi="Times New Roman" w:cs="Times New Roman"/>
      <w:noProof/>
      <w:sz w:val="22"/>
    </w:rPr>
  </w:style>
  <w:style w:type="paragraph" w:styleId="Header">
    <w:name w:val="header"/>
    <w:basedOn w:val="Normal"/>
    <w:link w:val="HeaderChar"/>
    <w:uiPriority w:val="99"/>
    <w:unhideWhenUsed/>
    <w:rsid w:val="00DE03F7"/>
    <w:pPr>
      <w:tabs>
        <w:tab w:val="center" w:pos="4513"/>
        <w:tab w:val="right" w:pos="9026"/>
      </w:tabs>
      <w:snapToGrid w:val="0"/>
    </w:pPr>
  </w:style>
  <w:style w:type="character" w:customStyle="1" w:styleId="HeaderChar">
    <w:name w:val="Header Char"/>
    <w:basedOn w:val="DefaultParagraphFont"/>
    <w:link w:val="Header"/>
    <w:uiPriority w:val="99"/>
    <w:rsid w:val="00DE03F7"/>
  </w:style>
  <w:style w:type="paragraph" w:styleId="Footer">
    <w:name w:val="footer"/>
    <w:basedOn w:val="Normal"/>
    <w:link w:val="FooterChar"/>
    <w:uiPriority w:val="99"/>
    <w:unhideWhenUsed/>
    <w:rsid w:val="00DE03F7"/>
    <w:pPr>
      <w:tabs>
        <w:tab w:val="center" w:pos="4513"/>
        <w:tab w:val="right" w:pos="9026"/>
      </w:tabs>
      <w:snapToGrid w:val="0"/>
    </w:pPr>
  </w:style>
  <w:style w:type="character" w:customStyle="1" w:styleId="FooterChar">
    <w:name w:val="Footer Char"/>
    <w:basedOn w:val="DefaultParagraphFont"/>
    <w:link w:val="Footer"/>
    <w:uiPriority w:val="99"/>
    <w:rsid w:val="00DE03F7"/>
  </w:style>
  <w:style w:type="character" w:styleId="LineNumber">
    <w:name w:val="line number"/>
    <w:basedOn w:val="DefaultParagraphFont"/>
    <w:uiPriority w:val="99"/>
    <w:semiHidden/>
    <w:unhideWhenUsed/>
    <w:rsid w:val="00DE03F7"/>
  </w:style>
  <w:style w:type="character" w:styleId="CommentReference">
    <w:name w:val="annotation reference"/>
    <w:basedOn w:val="DefaultParagraphFont"/>
    <w:uiPriority w:val="99"/>
    <w:unhideWhenUsed/>
    <w:rsid w:val="00DE03F7"/>
    <w:rPr>
      <w:sz w:val="18"/>
      <w:szCs w:val="18"/>
    </w:rPr>
  </w:style>
  <w:style w:type="paragraph" w:styleId="CommentText">
    <w:name w:val="annotation text"/>
    <w:basedOn w:val="Normal"/>
    <w:link w:val="CommentTextChar"/>
    <w:uiPriority w:val="99"/>
    <w:unhideWhenUsed/>
    <w:rsid w:val="00DE03F7"/>
    <w:pPr>
      <w:jc w:val="left"/>
    </w:pPr>
  </w:style>
  <w:style w:type="character" w:customStyle="1" w:styleId="CommentTextChar">
    <w:name w:val="Comment Text Char"/>
    <w:basedOn w:val="DefaultParagraphFont"/>
    <w:link w:val="CommentText"/>
    <w:uiPriority w:val="99"/>
    <w:rsid w:val="00DE03F7"/>
  </w:style>
  <w:style w:type="paragraph" w:styleId="CommentSubject">
    <w:name w:val="annotation subject"/>
    <w:basedOn w:val="CommentText"/>
    <w:next w:val="CommentText"/>
    <w:link w:val="CommentSubjectChar"/>
    <w:uiPriority w:val="99"/>
    <w:semiHidden/>
    <w:unhideWhenUsed/>
    <w:rsid w:val="00DE03F7"/>
    <w:rPr>
      <w:b/>
      <w:bCs/>
    </w:rPr>
  </w:style>
  <w:style w:type="character" w:customStyle="1" w:styleId="CommentSubjectChar">
    <w:name w:val="Comment Subject Char"/>
    <w:basedOn w:val="CommentTextChar"/>
    <w:link w:val="CommentSubject"/>
    <w:uiPriority w:val="99"/>
    <w:semiHidden/>
    <w:rsid w:val="00DE03F7"/>
    <w:rPr>
      <w:b/>
      <w:bCs/>
    </w:rPr>
  </w:style>
  <w:style w:type="paragraph" w:styleId="BalloonText">
    <w:name w:val="Balloon Text"/>
    <w:basedOn w:val="Normal"/>
    <w:link w:val="BalloonTextChar"/>
    <w:uiPriority w:val="99"/>
    <w:semiHidden/>
    <w:unhideWhenUsed/>
    <w:rsid w:val="00DE03F7"/>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E03F7"/>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DE03F7"/>
    <w:rPr>
      <w:color w:val="0000FF" w:themeColor="hyperlink"/>
      <w:u w:val="single"/>
    </w:rPr>
  </w:style>
  <w:style w:type="table" w:styleId="LightShading">
    <w:name w:val="Light Shading"/>
    <w:basedOn w:val="TableNormal"/>
    <w:uiPriority w:val="60"/>
    <w:rsid w:val="00DE03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bstract">
    <w:name w:val="Abstract"/>
    <w:basedOn w:val="Normal"/>
    <w:qFormat/>
    <w:rsid w:val="00DE03F7"/>
    <w:pPr>
      <w:widowControl/>
      <w:wordWrap/>
      <w:autoSpaceDE/>
      <w:autoSpaceDN/>
      <w:spacing w:after="0" w:line="480" w:lineRule="auto"/>
      <w:jc w:val="left"/>
    </w:pPr>
    <w:rPr>
      <w:rFonts w:ascii="Times New Roman" w:eastAsia="Malgun Gothic" w:hAnsi="Times New Roman" w:cs="Times New Roman"/>
      <w:sz w:val="24"/>
      <w:szCs w:val="24"/>
      <w:lang w:eastAsia="en-US"/>
    </w:rPr>
  </w:style>
  <w:style w:type="character" w:customStyle="1" w:styleId="shorttext">
    <w:name w:val="short_text"/>
    <w:basedOn w:val="DefaultParagraphFont"/>
    <w:rsid w:val="0025091F"/>
  </w:style>
  <w:style w:type="paragraph" w:styleId="ListParagraph">
    <w:name w:val="List Paragraph"/>
    <w:basedOn w:val="Normal"/>
    <w:uiPriority w:val="34"/>
    <w:qFormat/>
    <w:rsid w:val="002B3126"/>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1EC4E-9FE5-4C1F-9B0F-88BC43EE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5175</Words>
  <Characters>29502</Characters>
  <Application>Microsoft Office Word</Application>
  <DocSecurity>0</DocSecurity>
  <Lines>245</Lines>
  <Paragraphs>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마대원(강남)소화기내과)</dc:creator>
  <cp:lastModifiedBy>Na Ma</cp:lastModifiedBy>
  <cp:revision>2</cp:revision>
  <dcterms:created xsi:type="dcterms:W3CDTF">2018-01-29T00:09:00Z</dcterms:created>
  <dcterms:modified xsi:type="dcterms:W3CDTF">2018-01-29T00:09:00Z</dcterms:modified>
</cp:coreProperties>
</file>