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3D90B9" w14:textId="77777777" w:rsidR="00B5775A" w:rsidRPr="00456501" w:rsidRDefault="00B5775A" w:rsidP="00456501">
      <w:pPr>
        <w:pStyle w:val="1"/>
        <w:snapToGrid w:val="0"/>
        <w:spacing w:line="360" w:lineRule="auto"/>
        <w:jc w:val="both"/>
        <w:rPr>
          <w:rFonts w:ascii="Book Antiqua" w:hAnsi="Book Antiqua" w:cs="Times New Roman"/>
          <w:b/>
          <w:color w:val="auto"/>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bookmarkStart w:id="19" w:name="OLE_LINK26"/>
      <w:bookmarkStart w:id="20" w:name="_Hlk508000879"/>
      <w:bookmarkStart w:id="21" w:name="_GoBack"/>
      <w:bookmarkEnd w:id="21"/>
      <w:r w:rsidRPr="00456501">
        <w:rPr>
          <w:rFonts w:ascii="Book Antiqua" w:hAnsi="Book Antiqua" w:cs="Times New Roman"/>
          <w:b/>
          <w:color w:val="auto"/>
          <w:sz w:val="24"/>
          <w:szCs w:val="24"/>
          <w:highlight w:val="white"/>
          <w:lang w:val="en-US" w:eastAsia="zh-CN"/>
        </w:rPr>
        <w:t xml:space="preserve">Name of </w:t>
      </w:r>
      <w:r w:rsidRPr="00456501">
        <w:rPr>
          <w:rFonts w:ascii="Book Antiqua" w:hAnsi="Book Antiqua" w:cs="Times New Roman"/>
          <w:b/>
          <w:caps/>
          <w:color w:val="auto"/>
          <w:sz w:val="24"/>
          <w:szCs w:val="24"/>
          <w:highlight w:val="white"/>
          <w:lang w:val="en-US" w:eastAsia="zh-CN"/>
        </w:rPr>
        <w:t>j</w:t>
      </w:r>
      <w:r w:rsidRPr="00456501">
        <w:rPr>
          <w:rFonts w:ascii="Book Antiqua" w:hAnsi="Book Antiqua" w:cs="Times New Roman"/>
          <w:b/>
          <w:color w:val="auto"/>
          <w:sz w:val="24"/>
          <w:szCs w:val="24"/>
          <w:highlight w:val="white"/>
          <w:lang w:val="en-US" w:eastAsia="zh-CN"/>
        </w:rPr>
        <w:t xml:space="preserve">ournal: </w:t>
      </w:r>
      <w:bookmarkStart w:id="22" w:name="OLE_LINK718"/>
      <w:bookmarkStart w:id="23" w:name="OLE_LINK719"/>
      <w:r w:rsidRPr="00456501">
        <w:rPr>
          <w:rFonts w:ascii="Book Antiqua" w:hAnsi="Book Antiqua" w:cs="Times New Roman"/>
          <w:b/>
          <w:i/>
          <w:color w:val="auto"/>
          <w:sz w:val="24"/>
          <w:szCs w:val="24"/>
          <w:highlight w:val="white"/>
          <w:lang w:val="en-US" w:eastAsia="zh-CN"/>
        </w:rPr>
        <w:t>World Journal of Gastroenterology</w:t>
      </w:r>
      <w:bookmarkEnd w:id="22"/>
      <w:bookmarkEnd w:id="23"/>
    </w:p>
    <w:p w14:paraId="50E5E37F" w14:textId="221460DC" w:rsidR="00B5775A" w:rsidRPr="00456501" w:rsidRDefault="00B5775A" w:rsidP="00456501">
      <w:pPr>
        <w:pStyle w:val="1"/>
        <w:snapToGrid w:val="0"/>
        <w:spacing w:line="360" w:lineRule="auto"/>
        <w:jc w:val="both"/>
        <w:rPr>
          <w:rFonts w:ascii="Book Antiqua" w:hAnsi="Book Antiqua" w:cs="Times New Roman"/>
          <w:b/>
          <w:i/>
          <w:color w:val="auto"/>
          <w:sz w:val="24"/>
          <w:szCs w:val="24"/>
          <w:highlight w:val="white"/>
          <w:lang w:val="en-US" w:eastAsia="zh-CN"/>
        </w:rPr>
      </w:pPr>
      <w:bookmarkStart w:id="24" w:name="OLE_LINK485"/>
      <w:bookmarkStart w:id="25" w:name="OLE_LINK486"/>
      <w:bookmarkStart w:id="26" w:name="OLE_LINK661"/>
      <w:bookmarkStart w:id="27" w:name="OLE_LINK768"/>
      <w:bookmarkStart w:id="28" w:name="OLE_LINK514"/>
      <w:bookmarkStart w:id="29" w:name="OLE_LINK515"/>
      <w:r w:rsidRPr="00456501">
        <w:rPr>
          <w:rFonts w:ascii="Book Antiqua" w:hAnsi="Book Antiqua" w:cs="Times New Roman"/>
          <w:b/>
          <w:color w:val="auto"/>
          <w:sz w:val="24"/>
          <w:szCs w:val="24"/>
          <w:highlight w:val="white"/>
          <w:lang w:eastAsia="zh-CN"/>
        </w:rPr>
        <w:t>Manuscript NO:</w:t>
      </w:r>
      <w:bookmarkEnd w:id="24"/>
      <w:bookmarkEnd w:id="25"/>
      <w:bookmarkEnd w:id="26"/>
      <w:bookmarkEnd w:id="27"/>
      <w:r w:rsidRPr="00456501">
        <w:rPr>
          <w:rFonts w:ascii="Book Antiqua" w:hAnsi="Book Antiqua" w:cs="Times New Roman"/>
          <w:b/>
          <w:color w:val="auto"/>
          <w:sz w:val="24"/>
          <w:szCs w:val="24"/>
          <w:highlight w:val="white"/>
          <w:lang w:eastAsia="zh-CN"/>
        </w:rPr>
        <w:t xml:space="preserve"> </w:t>
      </w:r>
      <w:r w:rsidR="00F51264" w:rsidRPr="00456501">
        <w:rPr>
          <w:rFonts w:ascii="Book Antiqua" w:hAnsi="Book Antiqua" w:cs="Times New Roman"/>
          <w:b/>
          <w:color w:val="auto"/>
          <w:sz w:val="24"/>
          <w:szCs w:val="24"/>
          <w:lang w:eastAsia="zh-CN"/>
        </w:rPr>
        <w:t>38118</w:t>
      </w:r>
    </w:p>
    <w:p w14:paraId="635A1CA9" w14:textId="3C23BD53" w:rsidR="009A3997" w:rsidRPr="00456501" w:rsidRDefault="00B5775A" w:rsidP="00456501">
      <w:pPr>
        <w:snapToGrid w:val="0"/>
        <w:spacing w:line="360" w:lineRule="auto"/>
        <w:rPr>
          <w:rFonts w:ascii="Book Antiqua" w:hAnsi="Book Antiqua"/>
          <w:b/>
          <w:sz w:val="24"/>
          <w:szCs w:val="24"/>
          <w:lang w:val="it-IT"/>
        </w:rPr>
      </w:pPr>
      <w:bookmarkStart w:id="30" w:name="OLE_LINK511"/>
      <w:bookmarkStart w:id="31" w:name="OLE_LINK512"/>
      <w:bookmarkEnd w:id="28"/>
      <w:bookmarkEnd w:id="29"/>
      <w:r w:rsidRPr="00456501">
        <w:rPr>
          <w:rFonts w:ascii="Book Antiqua" w:hAnsi="Book Antiqua"/>
          <w:b/>
          <w:sz w:val="24"/>
          <w:szCs w:val="24"/>
          <w:highlight w:val="white"/>
          <w:lang w:val="it-IT"/>
        </w:rPr>
        <w:t xml:space="preserve">Manuscript </w:t>
      </w:r>
      <w:r w:rsidRPr="00456501">
        <w:rPr>
          <w:rFonts w:ascii="Book Antiqua" w:hAnsi="Book Antiqua"/>
          <w:b/>
          <w:caps/>
          <w:sz w:val="24"/>
          <w:szCs w:val="24"/>
          <w:highlight w:val="white"/>
        </w:rPr>
        <w:t>t</w:t>
      </w:r>
      <w:r w:rsidRPr="00456501">
        <w:rPr>
          <w:rFonts w:ascii="Book Antiqua" w:hAnsi="Book Antiqua"/>
          <w:b/>
          <w:sz w:val="24"/>
          <w:szCs w:val="24"/>
          <w:highlight w:val="white"/>
          <w:lang w:val="it-IT"/>
        </w:rPr>
        <w:t>ype</w:t>
      </w:r>
      <w:r w:rsidRPr="00456501">
        <w:rPr>
          <w:rFonts w:ascii="Book Antiqua" w:hAnsi="Book Antiqua"/>
          <w:b/>
          <w:sz w:val="24"/>
          <w:szCs w:val="24"/>
          <w:lang w:val="it-IT"/>
        </w:rPr>
        <w:t>:</w:t>
      </w:r>
      <w:bookmarkEnd w:id="0"/>
      <w:bookmarkEnd w:id="1"/>
      <w:bookmarkEnd w:id="2"/>
      <w:bookmarkEnd w:id="3"/>
      <w:bookmarkEnd w:id="4"/>
      <w:bookmarkEnd w:id="5"/>
      <w:bookmarkEnd w:id="6"/>
      <w:bookmarkEnd w:id="7"/>
      <w:bookmarkEnd w:id="8"/>
      <w:bookmarkEnd w:id="9"/>
      <w:bookmarkEnd w:id="10"/>
      <w:r w:rsidRPr="00456501">
        <w:rPr>
          <w:rFonts w:ascii="Book Antiqua" w:hAnsi="Book Antiqua"/>
          <w:b/>
          <w:sz w:val="24"/>
          <w:szCs w:val="24"/>
          <w:lang w:val="it-IT"/>
        </w:rPr>
        <w:t xml:space="preserve"> </w:t>
      </w:r>
      <w:r w:rsidR="009A3997" w:rsidRPr="00456501">
        <w:rPr>
          <w:rFonts w:ascii="Book Antiqua" w:hAnsi="Book Antiqua"/>
          <w:b/>
          <w:sz w:val="24"/>
          <w:szCs w:val="24"/>
        </w:rPr>
        <w:t>ORIGINAL ARTICLE</w:t>
      </w:r>
    </w:p>
    <w:p w14:paraId="12B45A71" w14:textId="77777777" w:rsidR="009A3997" w:rsidRPr="00456501" w:rsidRDefault="009A3997" w:rsidP="00456501">
      <w:pPr>
        <w:snapToGrid w:val="0"/>
        <w:spacing w:line="360" w:lineRule="auto"/>
        <w:rPr>
          <w:rFonts w:ascii="Book Antiqua" w:hAnsi="Book Antiqua"/>
          <w:b/>
          <w:sz w:val="24"/>
          <w:szCs w:val="24"/>
          <w:lang w:val="it-IT"/>
        </w:rPr>
      </w:pPr>
    </w:p>
    <w:p w14:paraId="4AB78649" w14:textId="2BFE5773" w:rsidR="00B5775A" w:rsidRPr="00456501" w:rsidRDefault="00F51264" w:rsidP="00456501">
      <w:pPr>
        <w:snapToGrid w:val="0"/>
        <w:spacing w:line="360" w:lineRule="auto"/>
        <w:rPr>
          <w:rFonts w:ascii="Book Antiqua" w:hAnsi="Book Antiqua"/>
          <w:b/>
          <w:i/>
          <w:sz w:val="24"/>
          <w:szCs w:val="24"/>
          <w:lang w:val="it-IT"/>
        </w:rPr>
      </w:pPr>
      <w:r w:rsidRPr="00456501">
        <w:rPr>
          <w:rFonts w:ascii="Book Antiqua" w:hAnsi="Book Antiqua"/>
          <w:b/>
          <w:i/>
          <w:sz w:val="24"/>
          <w:szCs w:val="24"/>
          <w:lang w:val="it-IT"/>
        </w:rPr>
        <w:t>Retrospective Study</w:t>
      </w:r>
      <w:bookmarkEnd w:id="11"/>
      <w:bookmarkEnd w:id="12"/>
      <w:bookmarkEnd w:id="13"/>
      <w:bookmarkEnd w:id="14"/>
      <w:bookmarkEnd w:id="15"/>
      <w:bookmarkEnd w:id="16"/>
      <w:bookmarkEnd w:id="17"/>
      <w:bookmarkEnd w:id="18"/>
      <w:bookmarkEnd w:id="30"/>
      <w:bookmarkEnd w:id="31"/>
    </w:p>
    <w:p w14:paraId="7F0EF0C2" w14:textId="1A21414F" w:rsidR="00394BA8" w:rsidRPr="00456501" w:rsidRDefault="00394BA8" w:rsidP="00456501">
      <w:pPr>
        <w:snapToGrid w:val="0"/>
        <w:spacing w:line="360" w:lineRule="auto"/>
        <w:rPr>
          <w:rFonts w:ascii="Book Antiqua" w:hAnsi="Book Antiqua" w:cs="Times New Roman"/>
          <w:b/>
          <w:sz w:val="24"/>
          <w:szCs w:val="24"/>
        </w:rPr>
      </w:pPr>
      <w:bookmarkStart w:id="32" w:name="OLE_LINK15"/>
      <w:bookmarkStart w:id="33" w:name="OLE_LINK16"/>
      <w:bookmarkStart w:id="34" w:name="_Hlk507599558"/>
      <w:r w:rsidRPr="00456501">
        <w:rPr>
          <w:rFonts w:ascii="Book Antiqua" w:hAnsi="Book Antiqua" w:cs="Times New Roman"/>
          <w:b/>
          <w:sz w:val="24"/>
          <w:szCs w:val="24"/>
        </w:rPr>
        <w:t xml:space="preserve">Prognostic </w:t>
      </w:r>
      <w:r w:rsidR="008879EB" w:rsidRPr="00456501">
        <w:rPr>
          <w:rFonts w:ascii="Book Antiqua" w:hAnsi="Book Antiqua" w:cs="Times New Roman"/>
          <w:b/>
          <w:sz w:val="24"/>
          <w:szCs w:val="24"/>
        </w:rPr>
        <w:t xml:space="preserve">significance of combined preoperative fibrinogen </w:t>
      </w:r>
      <w:r w:rsidRPr="00456501">
        <w:rPr>
          <w:rFonts w:ascii="Book Antiqua" w:hAnsi="Book Antiqua" w:cs="Times New Roman"/>
          <w:b/>
          <w:sz w:val="24"/>
          <w:szCs w:val="24"/>
        </w:rPr>
        <w:t xml:space="preserve">and CA199 in </w:t>
      </w:r>
      <w:r w:rsidR="008879EB" w:rsidRPr="00456501">
        <w:rPr>
          <w:rFonts w:ascii="Book Antiqua" w:hAnsi="Book Antiqua" w:cs="Times New Roman"/>
          <w:b/>
          <w:sz w:val="24"/>
          <w:szCs w:val="24"/>
        </w:rPr>
        <w:t>gallbladder cancer patients</w:t>
      </w:r>
      <w:bookmarkEnd w:id="19"/>
      <w:bookmarkEnd w:id="32"/>
      <w:bookmarkEnd w:id="33"/>
    </w:p>
    <w:bookmarkEnd w:id="34"/>
    <w:p w14:paraId="6AE23E7C" w14:textId="048419C1" w:rsidR="00236C42" w:rsidRPr="00456501" w:rsidRDefault="00236C42" w:rsidP="00456501">
      <w:pPr>
        <w:snapToGrid w:val="0"/>
        <w:spacing w:line="360" w:lineRule="auto"/>
        <w:rPr>
          <w:rFonts w:ascii="Book Antiqua" w:hAnsi="Book Antiqua" w:cs="Times New Roman"/>
          <w:b/>
          <w:sz w:val="24"/>
          <w:szCs w:val="24"/>
        </w:rPr>
      </w:pPr>
    </w:p>
    <w:p w14:paraId="3CC5BC6A" w14:textId="08DA12C4" w:rsidR="004B7A56" w:rsidRPr="00456501" w:rsidRDefault="004B7A56"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Xu WY</w:t>
      </w:r>
      <w:r w:rsidRPr="00456501">
        <w:rPr>
          <w:rFonts w:ascii="Book Antiqua" w:hAnsi="Book Antiqua" w:cs="Times New Roman"/>
          <w:i/>
          <w:sz w:val="24"/>
          <w:szCs w:val="24"/>
        </w:rPr>
        <w:t xml:space="preserve"> et al.</w:t>
      </w:r>
      <w:r w:rsidRPr="00456501" w:rsidDel="00B037FD">
        <w:rPr>
          <w:rFonts w:ascii="Book Antiqua" w:hAnsi="Book Antiqua" w:cs="Times New Roman"/>
          <w:sz w:val="24"/>
          <w:szCs w:val="24"/>
          <w:highlight w:val="white"/>
        </w:rPr>
        <w:t xml:space="preserve"> </w:t>
      </w:r>
      <w:r w:rsidRPr="00456501">
        <w:rPr>
          <w:rFonts w:ascii="Book Antiqua" w:hAnsi="Book Antiqua" w:cs="Times New Roman"/>
          <w:caps/>
          <w:sz w:val="24"/>
          <w:szCs w:val="24"/>
          <w:highlight w:val="white"/>
        </w:rPr>
        <w:t>p</w:t>
      </w:r>
      <w:r w:rsidRPr="00456501">
        <w:rPr>
          <w:rFonts w:ascii="Book Antiqua" w:hAnsi="Book Antiqua" w:cs="Times New Roman"/>
          <w:sz w:val="24"/>
          <w:szCs w:val="24"/>
          <w:highlight w:val="white"/>
        </w:rPr>
        <w:t>rognostic biomarker and gallbladder cancer</w:t>
      </w:r>
    </w:p>
    <w:p w14:paraId="310E9E07" w14:textId="77777777" w:rsidR="004B7A56" w:rsidRPr="00456501" w:rsidRDefault="004B7A56" w:rsidP="00456501">
      <w:pPr>
        <w:snapToGrid w:val="0"/>
        <w:spacing w:line="360" w:lineRule="auto"/>
        <w:rPr>
          <w:rFonts w:ascii="Book Antiqua" w:hAnsi="Book Antiqua" w:cs="Times New Roman"/>
          <w:sz w:val="24"/>
          <w:szCs w:val="24"/>
        </w:rPr>
      </w:pPr>
      <w:bookmarkStart w:id="35" w:name="_Hlk502933186"/>
    </w:p>
    <w:p w14:paraId="5ADCBA95" w14:textId="1624D6B2" w:rsidR="00236C42" w:rsidRPr="00456501" w:rsidRDefault="00236C42"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W</w:t>
      </w:r>
      <w:bookmarkStart w:id="36" w:name="_Hlk507599906"/>
      <w:r w:rsidRPr="00456501">
        <w:rPr>
          <w:rFonts w:ascii="Book Antiqua" w:hAnsi="Book Antiqua" w:cs="Times New Roman"/>
          <w:sz w:val="24"/>
          <w:szCs w:val="24"/>
        </w:rPr>
        <w:t xml:space="preserve">ei-Yu Xu, </w:t>
      </w:r>
      <w:proofErr w:type="spellStart"/>
      <w:r w:rsidR="00E031A7" w:rsidRPr="00456501">
        <w:rPr>
          <w:rFonts w:ascii="Book Antiqua" w:hAnsi="Book Antiqua" w:cs="Times New Roman"/>
          <w:sz w:val="24"/>
          <w:szCs w:val="24"/>
        </w:rPr>
        <w:t>Hao</w:t>
      </w:r>
      <w:proofErr w:type="spellEnd"/>
      <w:r w:rsidR="00F430CD" w:rsidRPr="00456501">
        <w:rPr>
          <w:rFonts w:ascii="Book Antiqua" w:hAnsi="Book Antiqua" w:cs="Times New Roman"/>
          <w:sz w:val="24"/>
          <w:szCs w:val="24"/>
        </w:rPr>
        <w:t>-</w:t>
      </w:r>
      <w:r w:rsidR="00E031A7" w:rsidRPr="00456501">
        <w:rPr>
          <w:rFonts w:ascii="Book Antiqua" w:hAnsi="Book Antiqua" w:cs="Times New Roman"/>
          <w:caps/>
          <w:sz w:val="24"/>
          <w:szCs w:val="24"/>
        </w:rPr>
        <w:t>h</w:t>
      </w:r>
      <w:r w:rsidR="00E031A7" w:rsidRPr="00456501">
        <w:rPr>
          <w:rFonts w:ascii="Book Antiqua" w:hAnsi="Book Antiqua" w:cs="Times New Roman"/>
          <w:sz w:val="24"/>
          <w:szCs w:val="24"/>
        </w:rPr>
        <w:t>ai Zhang,</w:t>
      </w:r>
      <w:r w:rsidR="00C45132" w:rsidRPr="00456501">
        <w:rPr>
          <w:rFonts w:ascii="Book Antiqua" w:hAnsi="Book Antiqua" w:cs="Times New Roman"/>
          <w:sz w:val="24"/>
          <w:szCs w:val="24"/>
        </w:rPr>
        <w:t xml:space="preserve"> Xiao-</w:t>
      </w:r>
      <w:r w:rsidR="00C45132" w:rsidRPr="00456501">
        <w:rPr>
          <w:rFonts w:ascii="Book Antiqua" w:hAnsi="Book Antiqua" w:cs="Times New Roman"/>
          <w:caps/>
          <w:sz w:val="24"/>
          <w:szCs w:val="24"/>
        </w:rPr>
        <w:t>b</w:t>
      </w:r>
      <w:r w:rsidR="00C45132" w:rsidRPr="00456501">
        <w:rPr>
          <w:rFonts w:ascii="Book Antiqua" w:hAnsi="Book Antiqua" w:cs="Times New Roman"/>
          <w:sz w:val="24"/>
          <w:szCs w:val="24"/>
        </w:rPr>
        <w:t>o Yang,</w:t>
      </w:r>
      <w:r w:rsidR="00074D7F" w:rsidRPr="00456501">
        <w:rPr>
          <w:rFonts w:ascii="Book Antiqua" w:hAnsi="Book Antiqua"/>
          <w:sz w:val="24"/>
          <w:szCs w:val="24"/>
        </w:rPr>
        <w:t xml:space="preserve"> </w:t>
      </w:r>
      <w:r w:rsidR="00074D7F" w:rsidRPr="00456501">
        <w:rPr>
          <w:rFonts w:ascii="Book Antiqua" w:hAnsi="Book Antiqua" w:cs="Times New Roman"/>
          <w:sz w:val="24"/>
          <w:szCs w:val="24"/>
        </w:rPr>
        <w:t xml:space="preserve">Yi Bai, </w:t>
      </w:r>
      <w:r w:rsidRPr="00456501">
        <w:rPr>
          <w:rFonts w:ascii="Book Antiqua" w:hAnsi="Book Antiqua" w:cs="Times New Roman"/>
          <w:sz w:val="24"/>
          <w:szCs w:val="24"/>
        </w:rPr>
        <w:t xml:space="preserve">Jian-Zhen Lin, Jun-Yu Long, </w:t>
      </w:r>
      <w:bookmarkStart w:id="37" w:name="OLE_LINK22"/>
      <w:r w:rsidRPr="00456501">
        <w:rPr>
          <w:rFonts w:ascii="Book Antiqua" w:hAnsi="Book Antiqua" w:cs="Times New Roman"/>
          <w:sz w:val="24"/>
          <w:szCs w:val="24"/>
        </w:rPr>
        <w:t xml:space="preserve">Jian-Ping </w:t>
      </w:r>
      <w:proofErr w:type="spellStart"/>
      <w:r w:rsidRPr="00456501">
        <w:rPr>
          <w:rFonts w:ascii="Book Antiqua" w:hAnsi="Book Antiqua" w:cs="Times New Roman"/>
          <w:sz w:val="24"/>
          <w:szCs w:val="24"/>
        </w:rPr>
        <w:t>Xiong</w:t>
      </w:r>
      <w:bookmarkEnd w:id="37"/>
      <w:proofErr w:type="spellEnd"/>
      <w:r w:rsidRPr="00456501">
        <w:rPr>
          <w:rFonts w:ascii="Book Antiqua" w:hAnsi="Book Antiqua" w:cs="Times New Roman"/>
          <w:sz w:val="24"/>
          <w:szCs w:val="24"/>
        </w:rPr>
        <w:t xml:space="preserve">, Jun-Wei Zhang, Xin-Ting </w:t>
      </w:r>
      <w:r w:rsidR="005B22B8" w:rsidRPr="00456501">
        <w:rPr>
          <w:rFonts w:ascii="Book Antiqua" w:hAnsi="Book Antiqua" w:cs="Times New Roman"/>
          <w:sz w:val="24"/>
          <w:szCs w:val="24"/>
        </w:rPr>
        <w:t>Sang</w:t>
      </w:r>
      <w:r w:rsidRPr="00456501">
        <w:rPr>
          <w:rFonts w:ascii="Book Antiqua" w:hAnsi="Book Antiqua" w:cs="Times New Roman"/>
          <w:sz w:val="24"/>
          <w:szCs w:val="24"/>
        </w:rPr>
        <w:t>, Hai-Tao Zhao</w:t>
      </w:r>
      <w:bookmarkEnd w:id="35"/>
      <w:bookmarkEnd w:id="36"/>
    </w:p>
    <w:p w14:paraId="0128DA80" w14:textId="77777777" w:rsidR="00B5775A" w:rsidRPr="00456501" w:rsidRDefault="00B5775A" w:rsidP="00456501">
      <w:pPr>
        <w:snapToGrid w:val="0"/>
        <w:spacing w:line="360" w:lineRule="auto"/>
        <w:rPr>
          <w:rFonts w:ascii="Book Antiqua" w:hAnsi="Book Antiqua" w:cs="Times New Roman"/>
          <w:sz w:val="24"/>
          <w:szCs w:val="24"/>
        </w:rPr>
      </w:pPr>
    </w:p>
    <w:p w14:paraId="3CA41B79" w14:textId="0860CF55" w:rsidR="00236C42" w:rsidRPr="00456501" w:rsidRDefault="00563DC1" w:rsidP="00456501">
      <w:pPr>
        <w:snapToGrid w:val="0"/>
        <w:spacing w:line="360" w:lineRule="auto"/>
        <w:rPr>
          <w:rFonts w:ascii="Book Antiqua" w:hAnsi="Book Antiqua" w:cs="Tahoma"/>
          <w:sz w:val="24"/>
          <w:szCs w:val="24"/>
        </w:rPr>
      </w:pPr>
      <w:bookmarkStart w:id="38" w:name="_Hlk507599354"/>
      <w:r w:rsidRPr="00456501">
        <w:rPr>
          <w:rFonts w:ascii="Book Antiqua" w:hAnsi="Book Antiqua" w:cs="Times New Roman"/>
          <w:b/>
          <w:sz w:val="24"/>
          <w:szCs w:val="24"/>
        </w:rPr>
        <w:t xml:space="preserve">Wei-Yu Xu, </w:t>
      </w:r>
      <w:bookmarkStart w:id="39" w:name="_Hlk507599888"/>
      <w:proofErr w:type="spellStart"/>
      <w:r w:rsidR="00B037FD" w:rsidRPr="00456501">
        <w:rPr>
          <w:rFonts w:ascii="Book Antiqua" w:hAnsi="Book Antiqua" w:cs="Times New Roman"/>
          <w:b/>
          <w:sz w:val="24"/>
          <w:szCs w:val="24"/>
        </w:rPr>
        <w:t>Hao</w:t>
      </w:r>
      <w:proofErr w:type="spellEnd"/>
      <w:r w:rsidR="004B7A56" w:rsidRPr="00456501">
        <w:rPr>
          <w:rFonts w:ascii="Book Antiqua" w:hAnsi="Book Antiqua" w:cs="Times New Roman"/>
          <w:b/>
          <w:sz w:val="24"/>
          <w:szCs w:val="24"/>
        </w:rPr>
        <w:t>-</w:t>
      </w:r>
      <w:r w:rsidR="00B037FD" w:rsidRPr="00456501">
        <w:rPr>
          <w:rFonts w:ascii="Book Antiqua" w:hAnsi="Book Antiqua" w:cs="Times New Roman"/>
          <w:b/>
          <w:caps/>
          <w:sz w:val="24"/>
          <w:szCs w:val="24"/>
        </w:rPr>
        <w:t>h</w:t>
      </w:r>
      <w:r w:rsidR="00B037FD" w:rsidRPr="00456501">
        <w:rPr>
          <w:rFonts w:ascii="Book Antiqua" w:hAnsi="Book Antiqua" w:cs="Times New Roman"/>
          <w:b/>
          <w:sz w:val="24"/>
          <w:szCs w:val="24"/>
        </w:rPr>
        <w:t>ai Zhang,</w:t>
      </w:r>
      <w:bookmarkEnd w:id="39"/>
      <w:r w:rsidR="00B037FD" w:rsidRPr="00456501">
        <w:rPr>
          <w:rFonts w:ascii="Book Antiqua" w:hAnsi="Book Antiqua" w:cs="Times New Roman"/>
          <w:b/>
          <w:sz w:val="24"/>
          <w:szCs w:val="24"/>
        </w:rPr>
        <w:t xml:space="preserve"> </w:t>
      </w:r>
      <w:bookmarkStart w:id="40" w:name="_Hlk507598047"/>
      <w:r w:rsidRPr="00456501">
        <w:rPr>
          <w:rFonts w:ascii="Book Antiqua" w:hAnsi="Book Antiqua" w:cs="Times New Roman"/>
          <w:b/>
          <w:sz w:val="24"/>
          <w:szCs w:val="24"/>
        </w:rPr>
        <w:t>Xiao-</w:t>
      </w:r>
      <w:r w:rsidRPr="00456501">
        <w:rPr>
          <w:rFonts w:ascii="Book Antiqua" w:hAnsi="Book Antiqua" w:cs="Times New Roman"/>
          <w:b/>
          <w:caps/>
          <w:sz w:val="24"/>
          <w:szCs w:val="24"/>
        </w:rPr>
        <w:t>b</w:t>
      </w:r>
      <w:r w:rsidRPr="00456501">
        <w:rPr>
          <w:rFonts w:ascii="Book Antiqua" w:hAnsi="Book Antiqua" w:cs="Times New Roman"/>
          <w:b/>
          <w:sz w:val="24"/>
          <w:szCs w:val="24"/>
        </w:rPr>
        <w:t>o Yang</w:t>
      </w:r>
      <w:bookmarkEnd w:id="40"/>
      <w:r w:rsidRPr="00456501">
        <w:rPr>
          <w:rFonts w:ascii="Book Antiqua" w:hAnsi="Book Antiqua" w:cs="Times New Roman"/>
          <w:b/>
          <w:sz w:val="24"/>
          <w:szCs w:val="24"/>
        </w:rPr>
        <w:t xml:space="preserve">, </w:t>
      </w:r>
      <w:r w:rsidR="00074D7F" w:rsidRPr="00456501">
        <w:rPr>
          <w:rFonts w:ascii="Book Antiqua" w:hAnsi="Book Antiqua" w:cs="Times New Roman"/>
          <w:b/>
          <w:sz w:val="24"/>
          <w:szCs w:val="24"/>
        </w:rPr>
        <w:t xml:space="preserve">Yi Bai, </w:t>
      </w:r>
      <w:r w:rsidRPr="00456501">
        <w:rPr>
          <w:rFonts w:ascii="Book Antiqua" w:hAnsi="Book Antiqua" w:cs="Times New Roman"/>
          <w:b/>
          <w:sz w:val="24"/>
          <w:szCs w:val="24"/>
        </w:rPr>
        <w:t xml:space="preserve">Jian-Zhen Lin, </w:t>
      </w:r>
      <w:bookmarkStart w:id="41" w:name="_Hlk507598090"/>
      <w:r w:rsidRPr="00456501">
        <w:rPr>
          <w:rFonts w:ascii="Book Antiqua" w:hAnsi="Book Antiqua" w:cs="Times New Roman"/>
          <w:b/>
          <w:sz w:val="24"/>
          <w:szCs w:val="24"/>
        </w:rPr>
        <w:t>Jun-Yu Long</w:t>
      </w:r>
      <w:bookmarkEnd w:id="41"/>
      <w:r w:rsidRPr="00456501">
        <w:rPr>
          <w:rFonts w:ascii="Book Antiqua" w:hAnsi="Book Antiqua" w:cs="Times New Roman"/>
          <w:b/>
          <w:sz w:val="24"/>
          <w:szCs w:val="24"/>
        </w:rPr>
        <w:t xml:space="preserve">, Jian-Ping </w:t>
      </w:r>
      <w:proofErr w:type="spellStart"/>
      <w:r w:rsidRPr="00456501">
        <w:rPr>
          <w:rFonts w:ascii="Book Antiqua" w:hAnsi="Book Antiqua" w:cs="Times New Roman"/>
          <w:b/>
          <w:sz w:val="24"/>
          <w:szCs w:val="24"/>
        </w:rPr>
        <w:t>Xiong</w:t>
      </w:r>
      <w:proofErr w:type="spellEnd"/>
      <w:r w:rsidRPr="00456501">
        <w:rPr>
          <w:rFonts w:ascii="Book Antiqua" w:hAnsi="Book Antiqua" w:cs="Times New Roman"/>
          <w:b/>
          <w:sz w:val="24"/>
          <w:szCs w:val="24"/>
        </w:rPr>
        <w:t xml:space="preserve">, </w:t>
      </w:r>
      <w:bookmarkStart w:id="42" w:name="_Hlk507598120"/>
      <w:r w:rsidRPr="00456501">
        <w:rPr>
          <w:rFonts w:ascii="Book Antiqua" w:hAnsi="Book Antiqua" w:cs="Times New Roman"/>
          <w:b/>
          <w:sz w:val="24"/>
          <w:szCs w:val="24"/>
        </w:rPr>
        <w:t>Jun-Wei Zhang</w:t>
      </w:r>
      <w:bookmarkEnd w:id="42"/>
      <w:r w:rsidRPr="00456501">
        <w:rPr>
          <w:rFonts w:ascii="Book Antiqua" w:hAnsi="Book Antiqua" w:cs="Times New Roman"/>
          <w:b/>
          <w:sz w:val="24"/>
          <w:szCs w:val="24"/>
        </w:rPr>
        <w:t xml:space="preserve">, </w:t>
      </w:r>
      <w:bookmarkStart w:id="43" w:name="_Hlk507598141"/>
      <w:r w:rsidRPr="00456501">
        <w:rPr>
          <w:rFonts w:ascii="Book Antiqua" w:hAnsi="Book Antiqua" w:cs="Times New Roman"/>
          <w:b/>
          <w:sz w:val="24"/>
          <w:szCs w:val="24"/>
        </w:rPr>
        <w:t xml:space="preserve">Xin-Ting </w:t>
      </w:r>
      <w:r w:rsidR="003949ED" w:rsidRPr="00456501">
        <w:rPr>
          <w:rFonts w:ascii="Book Antiqua" w:hAnsi="Book Antiqua" w:cs="Times New Roman"/>
          <w:b/>
          <w:sz w:val="24"/>
          <w:szCs w:val="24"/>
        </w:rPr>
        <w:t>S</w:t>
      </w:r>
      <w:r w:rsidRPr="00456501">
        <w:rPr>
          <w:rFonts w:ascii="Book Antiqua" w:hAnsi="Book Antiqua" w:cs="Times New Roman"/>
          <w:b/>
          <w:sz w:val="24"/>
          <w:szCs w:val="24"/>
        </w:rPr>
        <w:t>ang</w:t>
      </w:r>
      <w:bookmarkEnd w:id="43"/>
      <w:r w:rsidRPr="00456501">
        <w:rPr>
          <w:rFonts w:ascii="Book Antiqua" w:hAnsi="Book Antiqua" w:cs="Times New Roman"/>
          <w:b/>
          <w:sz w:val="24"/>
          <w:szCs w:val="24"/>
        </w:rPr>
        <w:t xml:space="preserve">, </w:t>
      </w:r>
      <w:bookmarkStart w:id="44" w:name="_Hlk507598154"/>
      <w:bookmarkStart w:id="45" w:name="OLE_LINK7"/>
      <w:r w:rsidRPr="00456501">
        <w:rPr>
          <w:rFonts w:ascii="Book Antiqua" w:hAnsi="Book Antiqua" w:cs="Times New Roman"/>
          <w:b/>
          <w:sz w:val="24"/>
          <w:szCs w:val="24"/>
        </w:rPr>
        <w:t>Hai-Tao Zhao</w:t>
      </w:r>
      <w:bookmarkEnd w:id="38"/>
      <w:bookmarkEnd w:id="44"/>
      <w:bookmarkEnd w:id="45"/>
      <w:r w:rsidR="00236C42" w:rsidRPr="00456501">
        <w:rPr>
          <w:rFonts w:ascii="Book Antiqua" w:hAnsi="Book Antiqua" w:cs="Times New Roman"/>
          <w:b/>
          <w:sz w:val="24"/>
          <w:szCs w:val="24"/>
        </w:rPr>
        <w:t xml:space="preserve">, </w:t>
      </w:r>
      <w:bookmarkStart w:id="46" w:name="_Hlk507857559"/>
      <w:r w:rsidR="00236C42" w:rsidRPr="00456501">
        <w:rPr>
          <w:rFonts w:ascii="Book Antiqua" w:hAnsi="Book Antiqua" w:cs="Tahoma"/>
          <w:sz w:val="24"/>
          <w:szCs w:val="24"/>
        </w:rPr>
        <w:t>Department of Liver Surgery, Peking Union Medical College Hospital, Chinese Academy of Medical Sciences and Peking Union Medical College, Beijing</w:t>
      </w:r>
      <w:r w:rsidR="007B0D79">
        <w:rPr>
          <w:rFonts w:ascii="Book Antiqua" w:hAnsi="Book Antiqua" w:cs="Tahoma" w:hint="eastAsia"/>
          <w:sz w:val="24"/>
          <w:szCs w:val="24"/>
        </w:rPr>
        <w:t xml:space="preserve"> </w:t>
      </w:r>
      <w:r w:rsidR="00236C42" w:rsidRPr="00456501">
        <w:rPr>
          <w:rFonts w:ascii="Book Antiqua" w:hAnsi="Book Antiqua" w:cs="Tahoma"/>
          <w:sz w:val="24"/>
          <w:szCs w:val="24"/>
        </w:rPr>
        <w:t>100730, China</w:t>
      </w:r>
      <w:bookmarkEnd w:id="46"/>
    </w:p>
    <w:p w14:paraId="7C766D76" w14:textId="66524273" w:rsidR="00236C42" w:rsidRPr="00456501" w:rsidRDefault="00236C42" w:rsidP="00456501">
      <w:pPr>
        <w:snapToGrid w:val="0"/>
        <w:spacing w:line="360" w:lineRule="auto"/>
        <w:rPr>
          <w:rFonts w:ascii="Book Antiqua" w:hAnsi="Book Antiqua" w:cs="Times New Roman"/>
          <w:sz w:val="24"/>
          <w:szCs w:val="24"/>
        </w:rPr>
      </w:pPr>
    </w:p>
    <w:p w14:paraId="2D7E5848" w14:textId="1E6D6BCF" w:rsidR="00B037FD" w:rsidRPr="00456501" w:rsidRDefault="00B5775A" w:rsidP="00456501">
      <w:pPr>
        <w:pStyle w:val="1"/>
        <w:snapToGrid w:val="0"/>
        <w:spacing w:line="360" w:lineRule="auto"/>
        <w:jc w:val="both"/>
        <w:rPr>
          <w:rFonts w:ascii="Book Antiqua" w:hAnsi="Book Antiqua"/>
          <w:b/>
          <w:color w:val="auto"/>
          <w:sz w:val="24"/>
          <w:szCs w:val="24"/>
          <w:lang w:eastAsia="zh-CN"/>
        </w:rPr>
      </w:pPr>
      <w:r w:rsidRPr="00456501">
        <w:rPr>
          <w:rFonts w:ascii="Book Antiqua" w:hAnsi="Book Antiqua"/>
          <w:b/>
          <w:color w:val="auto"/>
          <w:sz w:val="24"/>
          <w:szCs w:val="24"/>
        </w:rPr>
        <w:t>ORCID number:</w:t>
      </w:r>
      <w:r w:rsidRPr="00456501">
        <w:rPr>
          <w:rFonts w:ascii="Book Antiqua" w:hAnsi="Book Antiqua"/>
          <w:color w:val="auto"/>
          <w:sz w:val="24"/>
          <w:szCs w:val="24"/>
          <w:lang w:eastAsia="zh-CN"/>
        </w:rPr>
        <w:t xml:space="preserve"> </w:t>
      </w:r>
      <w:r w:rsidR="00B037FD" w:rsidRPr="00456501">
        <w:rPr>
          <w:rFonts w:ascii="Book Antiqua" w:hAnsi="Book Antiqua"/>
          <w:color w:val="auto"/>
          <w:sz w:val="24"/>
          <w:szCs w:val="24"/>
          <w:lang w:eastAsia="zh-CN"/>
        </w:rPr>
        <w:t>Wei</w:t>
      </w:r>
      <w:r w:rsidR="00660B69" w:rsidRPr="00456501">
        <w:rPr>
          <w:rFonts w:ascii="Book Antiqua" w:hAnsi="Book Antiqua"/>
          <w:color w:val="auto"/>
          <w:sz w:val="24"/>
          <w:szCs w:val="24"/>
          <w:lang w:eastAsia="zh-CN"/>
        </w:rPr>
        <w:t>-</w:t>
      </w:r>
      <w:r w:rsidR="00B037FD" w:rsidRPr="00456501">
        <w:rPr>
          <w:rFonts w:ascii="Book Antiqua" w:hAnsi="Book Antiqua"/>
          <w:caps/>
          <w:color w:val="auto"/>
          <w:sz w:val="24"/>
          <w:szCs w:val="24"/>
          <w:lang w:eastAsia="zh-CN"/>
        </w:rPr>
        <w:t>y</w:t>
      </w:r>
      <w:r w:rsidR="00B037FD" w:rsidRPr="00456501">
        <w:rPr>
          <w:rFonts w:ascii="Book Antiqua" w:hAnsi="Book Antiqua"/>
          <w:color w:val="auto"/>
          <w:sz w:val="24"/>
          <w:szCs w:val="24"/>
          <w:lang w:eastAsia="zh-CN"/>
        </w:rPr>
        <w:t>u Xu</w:t>
      </w:r>
      <w:r w:rsidR="00307906">
        <w:rPr>
          <w:rFonts w:ascii="Book Antiqua" w:hAnsi="Book Antiqua"/>
          <w:color w:val="auto"/>
          <w:sz w:val="24"/>
          <w:szCs w:val="24"/>
          <w:lang w:eastAsia="zh-CN"/>
        </w:rPr>
        <w:t xml:space="preserve"> (</w:t>
      </w:r>
      <w:bookmarkStart w:id="47" w:name="_Hlk507858226"/>
      <w:r w:rsidR="00B037FD" w:rsidRPr="00456501">
        <w:rPr>
          <w:rFonts w:ascii="Book Antiqua" w:hAnsi="Book Antiqua"/>
          <w:color w:val="auto"/>
          <w:sz w:val="24"/>
          <w:szCs w:val="24"/>
          <w:lang w:eastAsia="zh-CN"/>
        </w:rPr>
        <w:t>0000-0002-2101-4829</w:t>
      </w:r>
      <w:bookmarkEnd w:id="47"/>
      <w:r w:rsidR="00D96B0E" w:rsidRPr="00456501">
        <w:rPr>
          <w:rFonts w:ascii="Book Antiqua" w:hAnsi="Book Antiqua"/>
          <w:color w:val="auto"/>
          <w:sz w:val="24"/>
          <w:szCs w:val="24"/>
          <w:lang w:eastAsia="zh-CN"/>
        </w:rPr>
        <w:t xml:space="preserve">); </w:t>
      </w:r>
      <w:r w:rsidR="00EC73A3" w:rsidRPr="00456501">
        <w:rPr>
          <w:rFonts w:ascii="Book Antiqua" w:hAnsi="Book Antiqua"/>
          <w:color w:val="auto"/>
          <w:sz w:val="24"/>
          <w:szCs w:val="24"/>
          <w:lang w:eastAsia="zh-CN"/>
        </w:rPr>
        <w:t>Hao</w:t>
      </w:r>
      <w:r w:rsidR="00660B69" w:rsidRPr="00456501">
        <w:rPr>
          <w:rFonts w:ascii="Book Antiqua" w:hAnsi="Book Antiqua"/>
          <w:color w:val="auto"/>
          <w:sz w:val="24"/>
          <w:szCs w:val="24"/>
          <w:lang w:eastAsia="zh-CN"/>
        </w:rPr>
        <w:t>-</w:t>
      </w:r>
      <w:r w:rsidR="00EC73A3" w:rsidRPr="00456501">
        <w:rPr>
          <w:rFonts w:ascii="Book Antiqua" w:hAnsi="Book Antiqua"/>
          <w:caps/>
          <w:color w:val="auto"/>
          <w:sz w:val="24"/>
          <w:szCs w:val="24"/>
          <w:lang w:eastAsia="zh-CN"/>
        </w:rPr>
        <w:t>h</w:t>
      </w:r>
      <w:r w:rsidR="00EC73A3" w:rsidRPr="00456501">
        <w:rPr>
          <w:rFonts w:ascii="Book Antiqua" w:hAnsi="Book Antiqua"/>
          <w:color w:val="auto"/>
          <w:sz w:val="24"/>
          <w:szCs w:val="24"/>
          <w:lang w:eastAsia="zh-CN"/>
        </w:rPr>
        <w:t>ai Zhang</w:t>
      </w:r>
      <w:r w:rsidR="00307906">
        <w:rPr>
          <w:rFonts w:ascii="Book Antiqua" w:hAnsi="Book Antiqua"/>
          <w:color w:val="auto"/>
          <w:sz w:val="24"/>
          <w:szCs w:val="24"/>
          <w:lang w:eastAsia="zh-CN"/>
        </w:rPr>
        <w:t xml:space="preserve"> (</w:t>
      </w:r>
      <w:r w:rsidR="00EC73A3" w:rsidRPr="00456501">
        <w:rPr>
          <w:rFonts w:ascii="Book Antiqua" w:hAnsi="Book Antiqua"/>
          <w:color w:val="auto"/>
          <w:sz w:val="24"/>
          <w:szCs w:val="24"/>
          <w:lang w:eastAsia="zh-CN"/>
        </w:rPr>
        <w:t>0000-0002-5292-6505);</w:t>
      </w:r>
      <w:r w:rsidR="00660B69" w:rsidRPr="00456501">
        <w:rPr>
          <w:rFonts w:ascii="Book Antiqua" w:hAnsi="Book Antiqua"/>
          <w:color w:val="auto"/>
          <w:sz w:val="24"/>
          <w:szCs w:val="24"/>
          <w:lang w:eastAsia="zh-CN"/>
        </w:rPr>
        <w:t xml:space="preserve"> </w:t>
      </w:r>
      <w:r w:rsidR="00E62A06" w:rsidRPr="00456501">
        <w:rPr>
          <w:rFonts w:ascii="Book Antiqua" w:hAnsi="Book Antiqua"/>
          <w:color w:val="auto"/>
          <w:sz w:val="24"/>
          <w:szCs w:val="24"/>
          <w:lang w:eastAsia="zh-CN"/>
        </w:rPr>
        <w:t>Xiao-</w:t>
      </w:r>
      <w:r w:rsidR="00E62A06" w:rsidRPr="00456501">
        <w:rPr>
          <w:rFonts w:ascii="Book Antiqua" w:hAnsi="Book Antiqua"/>
          <w:caps/>
          <w:color w:val="auto"/>
          <w:sz w:val="24"/>
          <w:szCs w:val="24"/>
          <w:lang w:eastAsia="zh-CN"/>
        </w:rPr>
        <w:t>b</w:t>
      </w:r>
      <w:r w:rsidR="00E62A06" w:rsidRPr="00456501">
        <w:rPr>
          <w:rFonts w:ascii="Book Antiqua" w:hAnsi="Book Antiqua"/>
          <w:color w:val="auto"/>
          <w:sz w:val="24"/>
          <w:szCs w:val="24"/>
          <w:lang w:eastAsia="zh-CN"/>
        </w:rPr>
        <w:t>o</w:t>
      </w:r>
      <w:r w:rsidR="00660B69" w:rsidRPr="00456501">
        <w:rPr>
          <w:rFonts w:ascii="Book Antiqua" w:hAnsi="Book Antiqua"/>
          <w:color w:val="auto"/>
          <w:sz w:val="24"/>
          <w:szCs w:val="24"/>
          <w:lang w:eastAsia="zh-CN"/>
        </w:rPr>
        <w:t xml:space="preserve"> </w:t>
      </w:r>
      <w:r w:rsidR="00E62A06" w:rsidRPr="00456501">
        <w:rPr>
          <w:rFonts w:ascii="Book Antiqua" w:hAnsi="Book Antiqua"/>
          <w:color w:val="auto"/>
          <w:sz w:val="24"/>
          <w:szCs w:val="24"/>
          <w:lang w:eastAsia="zh-CN"/>
        </w:rPr>
        <w:t>Yang</w:t>
      </w:r>
      <w:r w:rsidR="00307906">
        <w:rPr>
          <w:rFonts w:ascii="Book Antiqua" w:hAnsi="Book Antiqua"/>
          <w:color w:val="auto"/>
          <w:sz w:val="24"/>
          <w:szCs w:val="24"/>
          <w:lang w:eastAsia="zh-CN"/>
        </w:rPr>
        <w:t xml:space="preserve"> (</w:t>
      </w:r>
      <w:bookmarkStart w:id="48" w:name="_Hlk507858273"/>
      <w:r w:rsidR="00E62A06" w:rsidRPr="00456501">
        <w:rPr>
          <w:rFonts w:ascii="Book Antiqua" w:hAnsi="Book Antiqua"/>
          <w:color w:val="auto"/>
          <w:sz w:val="24"/>
          <w:szCs w:val="24"/>
          <w:lang w:eastAsia="zh-CN"/>
        </w:rPr>
        <w:t>0000-0003-1929-8866</w:t>
      </w:r>
      <w:bookmarkEnd w:id="48"/>
      <w:r w:rsidR="00E62A06" w:rsidRPr="00456501">
        <w:rPr>
          <w:rFonts w:ascii="Book Antiqua" w:hAnsi="Book Antiqua"/>
          <w:color w:val="auto"/>
          <w:sz w:val="24"/>
          <w:szCs w:val="24"/>
          <w:lang w:eastAsia="zh-CN"/>
        </w:rPr>
        <w:t xml:space="preserve">); </w:t>
      </w:r>
      <w:bookmarkStart w:id="49" w:name="OLE_LINK14"/>
      <w:r w:rsidR="00B037FD" w:rsidRPr="00456501">
        <w:rPr>
          <w:rFonts w:ascii="Book Antiqua" w:hAnsi="Book Antiqua"/>
          <w:color w:val="auto"/>
          <w:sz w:val="24"/>
          <w:szCs w:val="24"/>
          <w:lang w:eastAsia="zh-CN"/>
        </w:rPr>
        <w:t>Yi Bai</w:t>
      </w:r>
      <w:r w:rsidR="00307906">
        <w:rPr>
          <w:rFonts w:ascii="Book Antiqua" w:hAnsi="Book Antiqua"/>
          <w:color w:val="auto"/>
          <w:sz w:val="24"/>
          <w:szCs w:val="24"/>
          <w:lang w:eastAsia="zh-CN"/>
        </w:rPr>
        <w:t xml:space="preserve"> (</w:t>
      </w:r>
      <w:r w:rsidR="00B037FD" w:rsidRPr="00456501">
        <w:rPr>
          <w:rFonts w:ascii="Book Antiqua" w:hAnsi="Book Antiqua"/>
          <w:color w:val="auto"/>
          <w:sz w:val="24"/>
          <w:szCs w:val="24"/>
          <w:lang w:eastAsia="zh-CN"/>
        </w:rPr>
        <w:t>0000-0002-1179-3734</w:t>
      </w:r>
      <w:r w:rsidR="00D96B0E" w:rsidRPr="00456501">
        <w:rPr>
          <w:rFonts w:ascii="Book Antiqua" w:hAnsi="Book Antiqua"/>
          <w:color w:val="auto"/>
          <w:sz w:val="24"/>
          <w:szCs w:val="24"/>
          <w:lang w:eastAsia="zh-CN"/>
        </w:rPr>
        <w:t>);</w:t>
      </w:r>
      <w:bookmarkEnd w:id="49"/>
      <w:r w:rsidR="00B037FD" w:rsidRPr="00456501">
        <w:rPr>
          <w:rFonts w:ascii="Book Antiqua" w:hAnsi="Book Antiqua"/>
          <w:color w:val="auto"/>
          <w:sz w:val="24"/>
          <w:szCs w:val="24"/>
          <w:lang w:eastAsia="zh-CN"/>
        </w:rPr>
        <w:t xml:space="preserve"> Jian-Zhen Lin</w:t>
      </w:r>
      <w:r w:rsidR="00307906">
        <w:rPr>
          <w:rFonts w:ascii="Book Antiqua" w:hAnsi="Book Antiqua"/>
          <w:color w:val="auto"/>
          <w:sz w:val="24"/>
          <w:szCs w:val="24"/>
          <w:lang w:eastAsia="zh-CN"/>
        </w:rPr>
        <w:t xml:space="preserve"> (</w:t>
      </w:r>
      <w:bookmarkStart w:id="50" w:name="_Hlk507858322"/>
      <w:r w:rsidR="00B037FD" w:rsidRPr="00456501">
        <w:rPr>
          <w:rFonts w:ascii="Book Antiqua" w:hAnsi="Book Antiqua"/>
          <w:color w:val="auto"/>
          <w:sz w:val="24"/>
          <w:szCs w:val="24"/>
          <w:lang w:eastAsia="zh-CN"/>
        </w:rPr>
        <w:t>0000-0002-4767-8834</w:t>
      </w:r>
      <w:bookmarkEnd w:id="50"/>
      <w:r w:rsidR="00D96B0E" w:rsidRPr="00456501">
        <w:rPr>
          <w:rFonts w:ascii="Book Antiqua" w:hAnsi="Book Antiqua"/>
          <w:color w:val="auto"/>
          <w:sz w:val="24"/>
          <w:szCs w:val="24"/>
          <w:lang w:eastAsia="zh-CN"/>
        </w:rPr>
        <w:t xml:space="preserve">); </w:t>
      </w:r>
      <w:r w:rsidR="00B037FD" w:rsidRPr="00456501">
        <w:rPr>
          <w:rFonts w:ascii="Book Antiqua" w:hAnsi="Book Antiqua"/>
          <w:color w:val="auto"/>
          <w:sz w:val="24"/>
          <w:szCs w:val="24"/>
          <w:lang w:eastAsia="zh-CN"/>
        </w:rPr>
        <w:t>Jun-Yu Long</w:t>
      </w:r>
      <w:r w:rsidR="00307906">
        <w:rPr>
          <w:rFonts w:ascii="Book Antiqua" w:hAnsi="Book Antiqua"/>
          <w:color w:val="auto"/>
          <w:sz w:val="24"/>
          <w:szCs w:val="24"/>
          <w:lang w:eastAsia="zh-CN"/>
        </w:rPr>
        <w:t xml:space="preserve"> (</w:t>
      </w:r>
      <w:bookmarkStart w:id="51" w:name="_Hlk507858291"/>
      <w:r w:rsidR="00B037FD" w:rsidRPr="00456501">
        <w:rPr>
          <w:rFonts w:ascii="Book Antiqua" w:hAnsi="Book Antiqua"/>
          <w:color w:val="auto"/>
          <w:sz w:val="24"/>
          <w:szCs w:val="24"/>
          <w:lang w:eastAsia="zh-CN"/>
        </w:rPr>
        <w:t>0000-0001-5745-7165</w:t>
      </w:r>
      <w:bookmarkEnd w:id="51"/>
      <w:r w:rsidR="00D96B0E" w:rsidRPr="00456501">
        <w:rPr>
          <w:rFonts w:ascii="Book Antiqua" w:hAnsi="Book Antiqua"/>
          <w:color w:val="auto"/>
          <w:sz w:val="24"/>
          <w:szCs w:val="24"/>
          <w:lang w:eastAsia="zh-CN"/>
        </w:rPr>
        <w:t xml:space="preserve">); </w:t>
      </w:r>
      <w:r w:rsidR="00B037FD" w:rsidRPr="00456501">
        <w:rPr>
          <w:rFonts w:ascii="Book Antiqua" w:hAnsi="Book Antiqua"/>
          <w:color w:val="auto"/>
          <w:sz w:val="24"/>
          <w:szCs w:val="24"/>
          <w:lang w:eastAsia="zh-CN"/>
        </w:rPr>
        <w:t>Jian-Ping Xiong</w:t>
      </w:r>
      <w:r w:rsidR="00307906">
        <w:rPr>
          <w:rFonts w:ascii="Book Antiqua" w:hAnsi="Book Antiqua"/>
          <w:color w:val="auto"/>
          <w:sz w:val="24"/>
          <w:szCs w:val="24"/>
          <w:lang w:eastAsia="zh-CN"/>
        </w:rPr>
        <w:t xml:space="preserve"> (</w:t>
      </w:r>
      <w:bookmarkStart w:id="52" w:name="_Hlk507858336"/>
      <w:r w:rsidR="00B037FD" w:rsidRPr="00456501">
        <w:rPr>
          <w:rFonts w:ascii="Book Antiqua" w:hAnsi="Book Antiqua"/>
          <w:color w:val="auto"/>
          <w:sz w:val="24"/>
          <w:szCs w:val="24"/>
          <w:lang w:eastAsia="zh-CN"/>
        </w:rPr>
        <w:t>0000-0002-6163-2621</w:t>
      </w:r>
      <w:bookmarkEnd w:id="52"/>
      <w:r w:rsidR="00D96B0E" w:rsidRPr="00456501">
        <w:rPr>
          <w:rFonts w:ascii="Book Antiqua" w:hAnsi="Book Antiqua"/>
          <w:color w:val="auto"/>
          <w:sz w:val="24"/>
          <w:szCs w:val="24"/>
          <w:lang w:eastAsia="zh-CN"/>
        </w:rPr>
        <w:t xml:space="preserve">); </w:t>
      </w:r>
      <w:r w:rsidR="00B037FD" w:rsidRPr="00456501">
        <w:rPr>
          <w:rFonts w:ascii="Book Antiqua" w:hAnsi="Book Antiqua"/>
          <w:color w:val="auto"/>
          <w:sz w:val="24"/>
          <w:szCs w:val="24"/>
          <w:lang w:eastAsia="zh-CN"/>
        </w:rPr>
        <w:t>Jun-Wei Zhang</w:t>
      </w:r>
      <w:r w:rsidR="00307906">
        <w:rPr>
          <w:rFonts w:ascii="Book Antiqua" w:hAnsi="Book Antiqua"/>
          <w:color w:val="auto"/>
          <w:sz w:val="24"/>
          <w:szCs w:val="24"/>
          <w:lang w:eastAsia="zh-CN"/>
        </w:rPr>
        <w:t xml:space="preserve"> (</w:t>
      </w:r>
      <w:r w:rsidR="00B037FD" w:rsidRPr="00456501">
        <w:rPr>
          <w:rFonts w:ascii="Book Antiqua" w:hAnsi="Book Antiqua"/>
          <w:color w:val="auto"/>
          <w:sz w:val="24"/>
          <w:szCs w:val="24"/>
          <w:lang w:eastAsia="zh-CN"/>
        </w:rPr>
        <w:t>0000-0002-2833-0090</w:t>
      </w:r>
      <w:r w:rsidR="00D96B0E" w:rsidRPr="00456501">
        <w:rPr>
          <w:rFonts w:ascii="Book Antiqua" w:hAnsi="Book Antiqua"/>
          <w:color w:val="auto"/>
          <w:sz w:val="24"/>
          <w:szCs w:val="24"/>
          <w:lang w:eastAsia="zh-CN"/>
        </w:rPr>
        <w:t xml:space="preserve">); </w:t>
      </w:r>
      <w:r w:rsidR="00B037FD" w:rsidRPr="00456501">
        <w:rPr>
          <w:rFonts w:ascii="Book Antiqua" w:hAnsi="Book Antiqua"/>
          <w:color w:val="auto"/>
          <w:sz w:val="24"/>
          <w:szCs w:val="24"/>
          <w:lang w:eastAsia="zh-CN"/>
        </w:rPr>
        <w:t>Xin-Ting Sang</w:t>
      </w:r>
      <w:r w:rsidR="00307906">
        <w:rPr>
          <w:rFonts w:ascii="Book Antiqua" w:hAnsi="Book Antiqua"/>
          <w:color w:val="auto"/>
          <w:sz w:val="24"/>
          <w:szCs w:val="24"/>
          <w:lang w:eastAsia="zh-CN"/>
        </w:rPr>
        <w:t xml:space="preserve"> (</w:t>
      </w:r>
      <w:bookmarkStart w:id="53" w:name="_Hlk507858693"/>
      <w:r w:rsidR="00B037FD" w:rsidRPr="00456501">
        <w:rPr>
          <w:rFonts w:ascii="Book Antiqua" w:hAnsi="Book Antiqua"/>
          <w:color w:val="auto"/>
          <w:sz w:val="24"/>
          <w:szCs w:val="24"/>
          <w:lang w:eastAsia="zh-CN"/>
        </w:rPr>
        <w:t>0000-0003-1952-0527</w:t>
      </w:r>
      <w:bookmarkEnd w:id="53"/>
      <w:r w:rsidR="00D96B0E" w:rsidRPr="00456501">
        <w:rPr>
          <w:rFonts w:ascii="Book Antiqua" w:hAnsi="Book Antiqua"/>
          <w:color w:val="auto"/>
          <w:sz w:val="24"/>
          <w:szCs w:val="24"/>
          <w:lang w:eastAsia="zh-CN"/>
        </w:rPr>
        <w:t xml:space="preserve">); </w:t>
      </w:r>
      <w:r w:rsidR="00B037FD" w:rsidRPr="00456501">
        <w:rPr>
          <w:rFonts w:ascii="Book Antiqua" w:hAnsi="Book Antiqua"/>
          <w:color w:val="auto"/>
          <w:sz w:val="24"/>
          <w:szCs w:val="24"/>
          <w:lang w:eastAsia="zh-CN"/>
        </w:rPr>
        <w:t>Hai-Tao Zhao</w:t>
      </w:r>
      <w:r w:rsidR="00307906">
        <w:rPr>
          <w:rFonts w:ascii="Book Antiqua" w:hAnsi="Book Antiqua"/>
          <w:color w:val="auto"/>
          <w:sz w:val="24"/>
          <w:szCs w:val="24"/>
          <w:lang w:eastAsia="zh-CN"/>
        </w:rPr>
        <w:t xml:space="preserve"> (</w:t>
      </w:r>
      <w:bookmarkStart w:id="54" w:name="_Hlk507858680"/>
      <w:r w:rsidR="00B037FD" w:rsidRPr="00456501">
        <w:rPr>
          <w:rFonts w:ascii="Book Antiqua" w:hAnsi="Book Antiqua"/>
          <w:color w:val="auto"/>
          <w:sz w:val="24"/>
          <w:szCs w:val="24"/>
          <w:lang w:eastAsia="zh-CN"/>
        </w:rPr>
        <w:t>0000-0002-3444-8044</w:t>
      </w:r>
      <w:bookmarkEnd w:id="54"/>
      <w:r w:rsidR="00D96B0E" w:rsidRPr="00456501">
        <w:rPr>
          <w:rFonts w:ascii="Book Antiqua" w:hAnsi="Book Antiqua"/>
          <w:color w:val="auto"/>
          <w:sz w:val="24"/>
          <w:szCs w:val="24"/>
          <w:lang w:eastAsia="zh-CN"/>
        </w:rPr>
        <w:t>).</w:t>
      </w:r>
      <w:r w:rsidR="00307906">
        <w:rPr>
          <w:rFonts w:ascii="Book Antiqua" w:hAnsi="Book Antiqua"/>
          <w:color w:val="auto"/>
          <w:sz w:val="24"/>
          <w:szCs w:val="24"/>
          <w:lang w:eastAsia="zh-CN"/>
        </w:rPr>
        <w:t xml:space="preserve"> </w:t>
      </w:r>
    </w:p>
    <w:p w14:paraId="68E722FD" w14:textId="77777777" w:rsidR="00B5775A" w:rsidRPr="00456501" w:rsidRDefault="00B5775A" w:rsidP="00456501">
      <w:pPr>
        <w:snapToGrid w:val="0"/>
        <w:spacing w:line="360" w:lineRule="auto"/>
        <w:rPr>
          <w:rFonts w:ascii="Book Antiqua" w:hAnsi="Book Antiqua" w:cs="Times New Roman"/>
          <w:sz w:val="24"/>
          <w:szCs w:val="24"/>
        </w:rPr>
      </w:pPr>
    </w:p>
    <w:p w14:paraId="7CCC15E8" w14:textId="200FD40D" w:rsidR="00236C42" w:rsidRPr="00456501" w:rsidRDefault="00236C42" w:rsidP="00456501">
      <w:pPr>
        <w:snapToGrid w:val="0"/>
        <w:spacing w:line="360" w:lineRule="auto"/>
        <w:rPr>
          <w:rFonts w:ascii="Book Antiqua" w:hAnsi="Book Antiqua" w:cs="Times New Roman"/>
          <w:sz w:val="24"/>
          <w:szCs w:val="24"/>
        </w:rPr>
      </w:pPr>
      <w:r w:rsidRPr="00456501">
        <w:rPr>
          <w:rFonts w:ascii="Book Antiqua" w:hAnsi="Book Antiqua" w:cs="Times New Roman"/>
          <w:b/>
          <w:sz w:val="24"/>
          <w:szCs w:val="24"/>
        </w:rPr>
        <w:t>Author contributions:</w:t>
      </w:r>
      <w:r w:rsidRPr="00456501">
        <w:rPr>
          <w:rFonts w:ascii="Book Antiqua" w:hAnsi="Book Antiqua" w:cs="Times New Roman"/>
          <w:sz w:val="24"/>
          <w:szCs w:val="24"/>
        </w:rPr>
        <w:t xml:space="preserve"> </w:t>
      </w:r>
      <w:bookmarkStart w:id="55" w:name="_Hlk507858960"/>
      <w:r w:rsidR="00ED6C3E" w:rsidRPr="00456501">
        <w:rPr>
          <w:rFonts w:ascii="Book Antiqua" w:hAnsi="Book Antiqua" w:cs="Times New Roman"/>
          <w:sz w:val="24"/>
          <w:szCs w:val="24"/>
        </w:rPr>
        <w:t xml:space="preserve">Xu </w:t>
      </w:r>
      <w:r w:rsidR="00EE3E0F" w:rsidRPr="00456501">
        <w:rPr>
          <w:rFonts w:ascii="Book Antiqua" w:hAnsi="Book Antiqua" w:cs="Times New Roman"/>
          <w:sz w:val="24"/>
          <w:szCs w:val="24"/>
        </w:rPr>
        <w:t xml:space="preserve">WY, </w:t>
      </w:r>
      <w:r w:rsidR="00074D7F" w:rsidRPr="00456501">
        <w:rPr>
          <w:rFonts w:ascii="Book Antiqua" w:hAnsi="Book Antiqua" w:cs="Times New Roman"/>
          <w:sz w:val="24"/>
          <w:szCs w:val="24"/>
        </w:rPr>
        <w:t>Zhang HH</w:t>
      </w:r>
      <w:r w:rsidR="00EE3E0F" w:rsidRPr="00456501">
        <w:rPr>
          <w:rFonts w:ascii="Book Antiqua" w:hAnsi="Book Antiqua" w:cs="Times New Roman"/>
          <w:sz w:val="24"/>
          <w:szCs w:val="24"/>
        </w:rPr>
        <w:t xml:space="preserve"> and Yang XB contributed equally to this work. </w:t>
      </w:r>
      <w:r w:rsidR="00AF5E6E" w:rsidRPr="00456501">
        <w:rPr>
          <w:rFonts w:ascii="Book Antiqua" w:hAnsi="Book Antiqua" w:cs="Times New Roman"/>
          <w:sz w:val="24"/>
          <w:szCs w:val="24"/>
        </w:rPr>
        <w:t>Xu WY conceived,</w:t>
      </w:r>
      <w:r w:rsidR="000507FE" w:rsidRPr="00456501">
        <w:rPr>
          <w:rFonts w:ascii="Book Antiqua" w:hAnsi="Book Antiqua" w:cs="Times New Roman"/>
          <w:sz w:val="24"/>
          <w:szCs w:val="24"/>
        </w:rPr>
        <w:t xml:space="preserve"> </w:t>
      </w:r>
      <w:r w:rsidR="00AF5E6E" w:rsidRPr="00456501">
        <w:rPr>
          <w:rFonts w:ascii="Book Antiqua" w:hAnsi="Book Antiqua" w:cs="Times New Roman"/>
          <w:sz w:val="24"/>
          <w:szCs w:val="24"/>
        </w:rPr>
        <w:t xml:space="preserve">designed and wrote the manuscript that led to the submission; </w:t>
      </w:r>
      <w:r w:rsidR="004B7A56" w:rsidRPr="00456501">
        <w:rPr>
          <w:rFonts w:ascii="Book Antiqua" w:hAnsi="Book Antiqua" w:cs="Times New Roman"/>
          <w:sz w:val="24"/>
          <w:szCs w:val="24"/>
        </w:rPr>
        <w:t>Xu WY</w:t>
      </w:r>
      <w:r w:rsidR="00EE3E0F" w:rsidRPr="00456501">
        <w:rPr>
          <w:rFonts w:ascii="Book Antiqua" w:hAnsi="Book Antiqua" w:cs="Times New Roman"/>
          <w:sz w:val="24"/>
          <w:szCs w:val="24"/>
        </w:rPr>
        <w:t>,</w:t>
      </w:r>
      <w:r w:rsidR="00AF5E6E" w:rsidRPr="00456501">
        <w:rPr>
          <w:rFonts w:ascii="Book Antiqua" w:hAnsi="Book Antiqua" w:cs="Times New Roman"/>
          <w:sz w:val="24"/>
          <w:szCs w:val="24"/>
        </w:rPr>
        <w:t xml:space="preserve"> Zhang JW</w:t>
      </w:r>
      <w:r w:rsidR="00EE3E0F" w:rsidRPr="00456501">
        <w:rPr>
          <w:rFonts w:ascii="Book Antiqua" w:hAnsi="Book Antiqua" w:cs="Times New Roman"/>
          <w:sz w:val="24"/>
          <w:szCs w:val="24"/>
        </w:rPr>
        <w:t>, Bai Y and Yang XB</w:t>
      </w:r>
      <w:r w:rsidR="00AF5E6E" w:rsidRPr="00456501">
        <w:rPr>
          <w:rFonts w:ascii="Book Antiqua" w:hAnsi="Book Antiqua" w:cs="Times New Roman"/>
          <w:sz w:val="24"/>
          <w:szCs w:val="24"/>
        </w:rPr>
        <w:t xml:space="preserve"> collected the clinical data and followed up the patients; Lin JZ, Long JY and </w:t>
      </w:r>
      <w:proofErr w:type="spellStart"/>
      <w:r w:rsidR="00AF5E6E" w:rsidRPr="00456501">
        <w:rPr>
          <w:rFonts w:ascii="Book Antiqua" w:hAnsi="Book Antiqua" w:cs="Times New Roman"/>
          <w:sz w:val="24"/>
          <w:szCs w:val="24"/>
        </w:rPr>
        <w:t>Xiong</w:t>
      </w:r>
      <w:proofErr w:type="spellEnd"/>
      <w:r w:rsidR="00AF5E6E" w:rsidRPr="00456501">
        <w:rPr>
          <w:rFonts w:ascii="Book Antiqua" w:hAnsi="Book Antiqua" w:cs="Times New Roman"/>
          <w:sz w:val="24"/>
          <w:szCs w:val="24"/>
        </w:rPr>
        <w:t xml:space="preserve"> JP helped to analyze the data, Bai Y revised then manuscript, Sang XT and Zhao HT </w:t>
      </w:r>
      <w:r w:rsidR="00AF5E6E" w:rsidRPr="00456501">
        <w:rPr>
          <w:rFonts w:ascii="Book Antiqua" w:hAnsi="Book Antiqua" w:cs="Times New Roman"/>
          <w:sz w:val="24"/>
          <w:szCs w:val="24"/>
        </w:rPr>
        <w:lastRenderedPageBreak/>
        <w:t>provided financial support for this work;</w:t>
      </w:r>
      <w:r w:rsidR="00A33032" w:rsidRPr="00456501">
        <w:rPr>
          <w:rFonts w:ascii="Book Antiqua" w:hAnsi="Book Antiqua"/>
          <w:sz w:val="24"/>
          <w:szCs w:val="24"/>
        </w:rPr>
        <w:t xml:space="preserve"> </w:t>
      </w:r>
      <w:r w:rsidR="00A33032" w:rsidRPr="00456501">
        <w:rPr>
          <w:rFonts w:ascii="Book Antiqua" w:hAnsi="Book Antiqua" w:cs="Times New Roman"/>
          <w:sz w:val="24"/>
          <w:szCs w:val="24"/>
        </w:rPr>
        <w:t>Sang XT and Zhao HT are co-corresponding authors,</w:t>
      </w:r>
      <w:r w:rsidR="00EE3E0F" w:rsidRPr="00456501">
        <w:rPr>
          <w:rFonts w:ascii="Book Antiqua" w:hAnsi="Book Antiqua" w:cs="Times New Roman"/>
          <w:sz w:val="24"/>
          <w:szCs w:val="24"/>
        </w:rPr>
        <w:t xml:space="preserve"> </w:t>
      </w:r>
      <w:r w:rsidR="00A33032" w:rsidRPr="00456501">
        <w:rPr>
          <w:rFonts w:ascii="Book Antiqua" w:hAnsi="Book Antiqua" w:cs="Times New Roman"/>
          <w:sz w:val="24"/>
          <w:szCs w:val="24"/>
        </w:rPr>
        <w:t>and they contributed equally to this work;</w:t>
      </w:r>
      <w:r w:rsidR="00AF5E6E" w:rsidRPr="00456501">
        <w:rPr>
          <w:rFonts w:ascii="Book Antiqua" w:hAnsi="Book Antiqua" w:cs="Times New Roman"/>
          <w:sz w:val="24"/>
          <w:szCs w:val="24"/>
        </w:rPr>
        <w:t xml:space="preserve"> All authors read and approved the final manuscript.</w:t>
      </w:r>
      <w:bookmarkEnd w:id="55"/>
    </w:p>
    <w:p w14:paraId="5502673B" w14:textId="583F2137" w:rsidR="00405A26" w:rsidRPr="00456501" w:rsidRDefault="00405A26" w:rsidP="00456501">
      <w:pPr>
        <w:snapToGrid w:val="0"/>
        <w:spacing w:line="360" w:lineRule="auto"/>
        <w:rPr>
          <w:rFonts w:ascii="Book Antiqua" w:hAnsi="Book Antiqua" w:cs="Times New Roman"/>
          <w:sz w:val="24"/>
          <w:szCs w:val="24"/>
        </w:rPr>
      </w:pPr>
    </w:p>
    <w:p w14:paraId="08EA3292" w14:textId="624FF71B" w:rsidR="00405A26" w:rsidRPr="00456501" w:rsidRDefault="00405A26" w:rsidP="00456501">
      <w:pPr>
        <w:snapToGrid w:val="0"/>
        <w:spacing w:line="360" w:lineRule="auto"/>
        <w:rPr>
          <w:rFonts w:ascii="Book Antiqua" w:hAnsi="Book Antiqua" w:cs="Times New Roman"/>
          <w:sz w:val="24"/>
          <w:szCs w:val="24"/>
        </w:rPr>
      </w:pPr>
      <w:r w:rsidRPr="00456501">
        <w:rPr>
          <w:rFonts w:ascii="Book Antiqua" w:hAnsi="Book Antiqua" w:cs="Times New Roman"/>
          <w:b/>
          <w:sz w:val="24"/>
          <w:szCs w:val="24"/>
        </w:rPr>
        <w:t>Supported by</w:t>
      </w:r>
      <w:r w:rsidR="00660B69" w:rsidRPr="00456501">
        <w:rPr>
          <w:rFonts w:ascii="Book Antiqua" w:hAnsi="Book Antiqua" w:cs="Times New Roman"/>
          <w:b/>
          <w:sz w:val="24"/>
          <w:szCs w:val="24"/>
        </w:rPr>
        <w:t xml:space="preserve"> </w:t>
      </w:r>
      <w:r w:rsidR="00491DEC" w:rsidRPr="00456501">
        <w:rPr>
          <w:rFonts w:ascii="Book Antiqua" w:hAnsi="Book Antiqua" w:cs="Times New Roman"/>
          <w:sz w:val="24"/>
          <w:szCs w:val="24"/>
        </w:rPr>
        <w:t xml:space="preserve">National </w:t>
      </w:r>
      <w:r w:rsidR="00491DEC" w:rsidRPr="002C589A">
        <w:rPr>
          <w:rFonts w:ascii="Book Antiqua" w:hAnsi="Book Antiqua" w:cs="Times New Roman"/>
          <w:caps/>
          <w:sz w:val="24"/>
          <w:szCs w:val="24"/>
        </w:rPr>
        <w:t>k</w:t>
      </w:r>
      <w:r w:rsidR="00491DEC" w:rsidRPr="00456501">
        <w:rPr>
          <w:rFonts w:ascii="Book Antiqua" w:hAnsi="Book Antiqua" w:cs="Times New Roman"/>
          <w:sz w:val="24"/>
          <w:szCs w:val="24"/>
        </w:rPr>
        <w:t xml:space="preserve">ey </w:t>
      </w:r>
      <w:r w:rsidR="00491DEC" w:rsidRPr="002C589A">
        <w:rPr>
          <w:rFonts w:ascii="Book Antiqua" w:hAnsi="Book Antiqua" w:cs="Times New Roman"/>
          <w:caps/>
          <w:sz w:val="24"/>
          <w:szCs w:val="24"/>
        </w:rPr>
        <w:t>p</w:t>
      </w:r>
      <w:r w:rsidR="00491DEC" w:rsidRPr="00456501">
        <w:rPr>
          <w:rFonts w:ascii="Book Antiqua" w:hAnsi="Book Antiqua" w:cs="Times New Roman"/>
          <w:sz w:val="24"/>
          <w:szCs w:val="24"/>
        </w:rPr>
        <w:t xml:space="preserve">roject </w:t>
      </w:r>
      <w:r w:rsidR="00491DEC" w:rsidRPr="002C589A">
        <w:rPr>
          <w:rFonts w:ascii="Book Antiqua" w:hAnsi="Book Antiqua" w:cs="Times New Roman"/>
          <w:caps/>
          <w:sz w:val="24"/>
          <w:szCs w:val="24"/>
        </w:rPr>
        <w:t>r</w:t>
      </w:r>
      <w:r w:rsidR="00491DEC" w:rsidRPr="00456501">
        <w:rPr>
          <w:rFonts w:ascii="Book Antiqua" w:hAnsi="Book Antiqua" w:cs="Times New Roman"/>
          <w:sz w:val="24"/>
          <w:szCs w:val="24"/>
        </w:rPr>
        <w:t xml:space="preserve">esearch and </w:t>
      </w:r>
      <w:r w:rsidR="00491DEC" w:rsidRPr="002C589A">
        <w:rPr>
          <w:rFonts w:ascii="Book Antiqua" w:hAnsi="Book Antiqua" w:cs="Times New Roman"/>
          <w:caps/>
          <w:sz w:val="24"/>
          <w:szCs w:val="24"/>
        </w:rPr>
        <w:t>d</w:t>
      </w:r>
      <w:r w:rsidR="00491DEC" w:rsidRPr="00456501">
        <w:rPr>
          <w:rFonts w:ascii="Book Antiqua" w:hAnsi="Book Antiqua" w:cs="Times New Roman"/>
          <w:sz w:val="24"/>
          <w:szCs w:val="24"/>
        </w:rPr>
        <w:t xml:space="preserve">evelopment </w:t>
      </w:r>
      <w:r w:rsidR="00491DEC" w:rsidRPr="002C589A">
        <w:rPr>
          <w:rFonts w:ascii="Book Antiqua" w:hAnsi="Book Antiqua" w:cs="Times New Roman"/>
          <w:caps/>
          <w:sz w:val="24"/>
          <w:szCs w:val="24"/>
        </w:rPr>
        <w:t>p</w:t>
      </w:r>
      <w:r w:rsidR="00491DEC" w:rsidRPr="00456501">
        <w:rPr>
          <w:rFonts w:ascii="Book Antiqua" w:hAnsi="Book Antiqua" w:cs="Times New Roman"/>
          <w:sz w:val="24"/>
          <w:szCs w:val="24"/>
        </w:rPr>
        <w:t>rojects</w:t>
      </w:r>
      <w:r w:rsidR="002C589A">
        <w:rPr>
          <w:rFonts w:ascii="Book Antiqua" w:hAnsi="Book Antiqua" w:cs="Times New Roman" w:hint="eastAsia"/>
          <w:sz w:val="24"/>
          <w:szCs w:val="24"/>
        </w:rPr>
        <w:t>, No.</w:t>
      </w:r>
      <w:r w:rsidR="002C589A">
        <w:rPr>
          <w:rFonts w:ascii="Book Antiqua" w:hAnsi="Book Antiqua" w:cs="Times New Roman"/>
          <w:sz w:val="24"/>
          <w:szCs w:val="24"/>
        </w:rPr>
        <w:t xml:space="preserve"> </w:t>
      </w:r>
      <w:r w:rsidR="00491DEC" w:rsidRPr="00456501">
        <w:rPr>
          <w:rFonts w:ascii="Book Antiqua" w:hAnsi="Book Antiqua" w:cs="Times New Roman"/>
          <w:sz w:val="24"/>
          <w:szCs w:val="24"/>
        </w:rPr>
        <w:t>S2016G9012</w:t>
      </w:r>
      <w:r w:rsidR="000507FE" w:rsidRPr="00456501">
        <w:rPr>
          <w:rFonts w:ascii="Book Antiqua" w:hAnsi="Book Antiqua" w:cs="Times New Roman"/>
          <w:sz w:val="24"/>
          <w:szCs w:val="24"/>
        </w:rPr>
        <w:t xml:space="preserve">; </w:t>
      </w:r>
      <w:r w:rsidRPr="00456501">
        <w:rPr>
          <w:rFonts w:ascii="Book Antiqua" w:hAnsi="Book Antiqua" w:cs="Times New Roman"/>
          <w:sz w:val="24"/>
          <w:szCs w:val="24"/>
        </w:rPr>
        <w:t>International Science and Technology Cooperation Projects</w:t>
      </w:r>
      <w:r w:rsidR="002C589A">
        <w:rPr>
          <w:rFonts w:ascii="Book Antiqua" w:hAnsi="Book Antiqua" w:cs="Times New Roman" w:hint="eastAsia"/>
          <w:sz w:val="24"/>
          <w:szCs w:val="24"/>
        </w:rPr>
        <w:t>,</w:t>
      </w:r>
      <w:r w:rsidR="00307906">
        <w:rPr>
          <w:rFonts w:ascii="Book Antiqua" w:hAnsi="Book Antiqua" w:cs="Times New Roman"/>
          <w:sz w:val="24"/>
          <w:szCs w:val="24"/>
        </w:rPr>
        <w:t xml:space="preserve"> </w:t>
      </w:r>
      <w:r w:rsidR="002C589A">
        <w:rPr>
          <w:rFonts w:ascii="Book Antiqua" w:hAnsi="Book Antiqua" w:cs="Times New Roman" w:hint="eastAsia"/>
          <w:sz w:val="24"/>
          <w:szCs w:val="24"/>
        </w:rPr>
        <w:t xml:space="preserve">No. </w:t>
      </w:r>
      <w:r w:rsidR="002C589A">
        <w:rPr>
          <w:rFonts w:ascii="Book Antiqua" w:hAnsi="Book Antiqua" w:cs="Times New Roman"/>
          <w:sz w:val="24"/>
          <w:szCs w:val="24"/>
        </w:rPr>
        <w:t>2015DFA30650</w:t>
      </w:r>
      <w:r w:rsidRPr="00456501">
        <w:rPr>
          <w:rFonts w:ascii="Book Antiqua" w:hAnsi="Book Antiqua" w:cs="Times New Roman"/>
          <w:sz w:val="24"/>
          <w:szCs w:val="24"/>
        </w:rPr>
        <w:t>;</w:t>
      </w:r>
      <w:r w:rsidRPr="00456501">
        <w:rPr>
          <w:rFonts w:ascii="Book Antiqua" w:hAnsi="Book Antiqua"/>
          <w:sz w:val="24"/>
          <w:szCs w:val="24"/>
        </w:rPr>
        <w:t xml:space="preserve"> </w:t>
      </w:r>
      <w:r w:rsidR="00660B69" w:rsidRPr="00456501">
        <w:rPr>
          <w:rFonts w:ascii="Book Antiqua" w:hAnsi="Book Antiqua"/>
          <w:sz w:val="24"/>
          <w:szCs w:val="24"/>
        </w:rPr>
        <w:t>and</w:t>
      </w:r>
      <w:r w:rsidR="002C589A">
        <w:rPr>
          <w:rFonts w:ascii="Book Antiqua" w:hAnsi="Book Antiqua" w:hint="eastAsia"/>
          <w:sz w:val="24"/>
          <w:szCs w:val="24"/>
        </w:rPr>
        <w:t xml:space="preserve"> </w:t>
      </w:r>
      <w:proofErr w:type="gramStart"/>
      <w:r w:rsidR="00AE0E02" w:rsidRPr="00456501">
        <w:rPr>
          <w:rFonts w:ascii="Book Antiqua" w:hAnsi="Book Antiqua" w:cs="Times New Roman"/>
          <w:sz w:val="24"/>
          <w:szCs w:val="24"/>
        </w:rPr>
        <w:t>The</w:t>
      </w:r>
      <w:proofErr w:type="gramEnd"/>
      <w:r w:rsidR="00AE0E02" w:rsidRPr="00456501">
        <w:rPr>
          <w:rFonts w:ascii="Book Antiqua" w:hAnsi="Book Antiqua" w:cs="Times New Roman"/>
          <w:sz w:val="24"/>
          <w:szCs w:val="24"/>
        </w:rPr>
        <w:t xml:space="preserve"> Capital Special Research Project for Clinical Application, No.</w:t>
      </w:r>
      <w:r w:rsidR="002C589A">
        <w:rPr>
          <w:rFonts w:ascii="Book Antiqua" w:hAnsi="Book Antiqua" w:cs="Times New Roman" w:hint="eastAsia"/>
          <w:sz w:val="24"/>
          <w:szCs w:val="24"/>
        </w:rPr>
        <w:t xml:space="preserve"> </w:t>
      </w:r>
      <w:r w:rsidR="00AE0E02" w:rsidRPr="00456501">
        <w:rPr>
          <w:rFonts w:ascii="Book Antiqua" w:hAnsi="Book Antiqua" w:cs="Times New Roman"/>
          <w:sz w:val="24"/>
          <w:szCs w:val="24"/>
        </w:rPr>
        <w:t>Z151100004015170.</w:t>
      </w:r>
    </w:p>
    <w:p w14:paraId="7E689FBA" w14:textId="0EC4A83F" w:rsidR="00600F46" w:rsidRPr="00456501" w:rsidRDefault="00600F46" w:rsidP="00456501">
      <w:pPr>
        <w:snapToGrid w:val="0"/>
        <w:spacing w:line="360" w:lineRule="auto"/>
        <w:rPr>
          <w:rFonts w:ascii="Book Antiqua" w:hAnsi="Book Antiqua" w:cs="Times New Roman"/>
          <w:b/>
          <w:sz w:val="24"/>
          <w:szCs w:val="24"/>
        </w:rPr>
      </w:pPr>
    </w:p>
    <w:p w14:paraId="29772E2A" w14:textId="29719233" w:rsidR="00600F46" w:rsidRPr="00456501" w:rsidRDefault="00600F46" w:rsidP="00456501">
      <w:pPr>
        <w:snapToGrid w:val="0"/>
        <w:spacing w:line="360" w:lineRule="auto"/>
        <w:rPr>
          <w:rFonts w:ascii="Book Antiqua" w:hAnsi="Book Antiqua" w:cs="Times New Roman"/>
          <w:sz w:val="24"/>
          <w:szCs w:val="24"/>
        </w:rPr>
      </w:pPr>
      <w:r w:rsidRPr="00456501">
        <w:rPr>
          <w:rFonts w:ascii="Book Antiqua" w:hAnsi="Book Antiqua" w:cs="Times New Roman"/>
          <w:b/>
          <w:sz w:val="24"/>
          <w:szCs w:val="24"/>
        </w:rPr>
        <w:t xml:space="preserve">Institutional review board statement: </w:t>
      </w:r>
      <w:r w:rsidRPr="00456501">
        <w:rPr>
          <w:rFonts w:ascii="Book Antiqua" w:hAnsi="Book Antiqua" w:cs="Times New Roman"/>
          <w:sz w:val="24"/>
          <w:szCs w:val="24"/>
        </w:rPr>
        <w:t>The publication of this manuscript has been reviewed and approved by the PUMCH institutional review board.</w:t>
      </w:r>
    </w:p>
    <w:p w14:paraId="05026B86" w14:textId="48E3A19C" w:rsidR="00600F46" w:rsidRPr="00456501" w:rsidRDefault="00600F46" w:rsidP="00456501">
      <w:pPr>
        <w:snapToGrid w:val="0"/>
        <w:spacing w:line="360" w:lineRule="auto"/>
        <w:rPr>
          <w:rFonts w:ascii="Book Antiqua" w:hAnsi="Book Antiqua" w:cs="Times New Roman"/>
          <w:sz w:val="24"/>
          <w:szCs w:val="24"/>
        </w:rPr>
      </w:pPr>
    </w:p>
    <w:p w14:paraId="5FBBC4C6" w14:textId="051B72A8" w:rsidR="00600F46" w:rsidRPr="00456501" w:rsidRDefault="00600F46" w:rsidP="00456501">
      <w:pPr>
        <w:snapToGrid w:val="0"/>
        <w:spacing w:line="360" w:lineRule="auto"/>
        <w:rPr>
          <w:rFonts w:ascii="Book Antiqua" w:hAnsi="Book Antiqua" w:cs="Times New Roman"/>
          <w:sz w:val="24"/>
          <w:szCs w:val="24"/>
        </w:rPr>
      </w:pPr>
      <w:r w:rsidRPr="00456501">
        <w:rPr>
          <w:rFonts w:ascii="Book Antiqua" w:hAnsi="Book Antiqua" w:cs="Times New Roman"/>
          <w:b/>
          <w:sz w:val="24"/>
          <w:szCs w:val="24"/>
        </w:rPr>
        <w:t xml:space="preserve">Informed consent statement: </w:t>
      </w:r>
      <w:r w:rsidRPr="00456501">
        <w:rPr>
          <w:rFonts w:ascii="Book Antiqua" w:hAnsi="Book Antiqua" w:cs="Times New Roman"/>
          <w:sz w:val="24"/>
          <w:szCs w:val="24"/>
        </w:rPr>
        <w:t>All patients and their families signed informed consent statements before surgery, and the type of surgical procedure was performed according to the approved guidelines.</w:t>
      </w:r>
    </w:p>
    <w:p w14:paraId="090A5B72" w14:textId="6D62D1AB" w:rsidR="00600F46" w:rsidRPr="00456501" w:rsidRDefault="00600F46" w:rsidP="00456501">
      <w:pPr>
        <w:snapToGrid w:val="0"/>
        <w:spacing w:line="360" w:lineRule="auto"/>
        <w:rPr>
          <w:rFonts w:ascii="Book Antiqua" w:hAnsi="Book Antiqua" w:cs="Times New Roman"/>
          <w:sz w:val="24"/>
          <w:szCs w:val="24"/>
        </w:rPr>
      </w:pPr>
    </w:p>
    <w:p w14:paraId="0312823D" w14:textId="45672022" w:rsidR="00600F46" w:rsidRPr="00456501" w:rsidRDefault="00600F46" w:rsidP="00456501">
      <w:pPr>
        <w:snapToGrid w:val="0"/>
        <w:spacing w:line="360" w:lineRule="auto"/>
        <w:rPr>
          <w:rFonts w:ascii="Book Antiqua" w:hAnsi="Book Antiqua" w:cs="Times New Roman"/>
          <w:sz w:val="24"/>
          <w:szCs w:val="24"/>
        </w:rPr>
      </w:pPr>
      <w:r w:rsidRPr="00456501">
        <w:rPr>
          <w:rFonts w:ascii="Book Antiqua" w:hAnsi="Book Antiqua" w:cs="Times New Roman"/>
          <w:b/>
          <w:sz w:val="24"/>
          <w:szCs w:val="24"/>
        </w:rPr>
        <w:t>Conflict-of-interest statement:</w:t>
      </w:r>
      <w:r w:rsidRPr="00456501">
        <w:rPr>
          <w:rFonts w:ascii="Book Antiqua" w:hAnsi="Book Antiqua" w:cs="Times New Roman"/>
          <w:sz w:val="24"/>
          <w:szCs w:val="24"/>
        </w:rPr>
        <w:t xml:space="preserve"> We declare that the authors have no conflict of interest.</w:t>
      </w:r>
    </w:p>
    <w:p w14:paraId="20488468" w14:textId="190C4B45" w:rsidR="00600F46" w:rsidRPr="00456501" w:rsidRDefault="00600F46" w:rsidP="00456501">
      <w:pPr>
        <w:snapToGrid w:val="0"/>
        <w:spacing w:line="360" w:lineRule="auto"/>
        <w:rPr>
          <w:rFonts w:ascii="Book Antiqua" w:hAnsi="Book Antiqua" w:cs="Times New Roman"/>
          <w:sz w:val="24"/>
          <w:szCs w:val="24"/>
        </w:rPr>
      </w:pPr>
    </w:p>
    <w:p w14:paraId="07B06678" w14:textId="0E832D46" w:rsidR="00600F46" w:rsidRPr="00456501" w:rsidRDefault="00600F46" w:rsidP="00456501">
      <w:pPr>
        <w:snapToGrid w:val="0"/>
        <w:spacing w:line="360" w:lineRule="auto"/>
        <w:rPr>
          <w:rFonts w:ascii="Book Antiqua" w:hAnsi="Book Antiqua" w:cs="Times New Roman"/>
          <w:sz w:val="24"/>
          <w:szCs w:val="24"/>
        </w:rPr>
      </w:pPr>
      <w:r w:rsidRPr="00456501">
        <w:rPr>
          <w:rFonts w:ascii="Book Antiqua" w:hAnsi="Book Antiqua" w:cs="Times New Roman"/>
          <w:b/>
          <w:sz w:val="24"/>
          <w:szCs w:val="24"/>
        </w:rPr>
        <w:t>Data sharing statement:</w:t>
      </w:r>
      <w:r w:rsidRPr="00456501">
        <w:rPr>
          <w:rFonts w:ascii="Book Antiqua" w:hAnsi="Book Antiqua" w:cs="Times New Roman"/>
          <w:sz w:val="24"/>
          <w:szCs w:val="24"/>
        </w:rPr>
        <w:t xml:space="preserve"> No additional data are available.</w:t>
      </w:r>
    </w:p>
    <w:p w14:paraId="596C8F13" w14:textId="34B9B208" w:rsidR="00D96B0E" w:rsidRPr="00456501" w:rsidRDefault="00D96B0E" w:rsidP="00456501">
      <w:pPr>
        <w:snapToGrid w:val="0"/>
        <w:spacing w:line="360" w:lineRule="auto"/>
        <w:rPr>
          <w:rFonts w:ascii="Book Antiqua" w:hAnsi="Book Antiqua" w:cs="Times New Roman"/>
          <w:sz w:val="24"/>
          <w:szCs w:val="24"/>
        </w:rPr>
      </w:pPr>
    </w:p>
    <w:p w14:paraId="4B3A27E1" w14:textId="1DE1C15A" w:rsidR="0081649E" w:rsidRPr="00456501" w:rsidRDefault="0081649E" w:rsidP="00456501">
      <w:pPr>
        <w:pStyle w:val="1"/>
        <w:snapToGrid w:val="0"/>
        <w:spacing w:line="360" w:lineRule="auto"/>
        <w:jc w:val="both"/>
        <w:rPr>
          <w:rFonts w:ascii="Book Antiqua" w:hAnsi="Book Antiqua" w:cs="Times New Roman"/>
          <w:bCs/>
          <w:color w:val="auto"/>
          <w:sz w:val="24"/>
          <w:szCs w:val="24"/>
          <w:highlight w:val="white"/>
          <w:lang w:val="en-US"/>
        </w:rPr>
      </w:pPr>
      <w:bookmarkStart w:id="56" w:name="OLE_LINK734"/>
      <w:bookmarkStart w:id="57" w:name="OLE_LINK441"/>
      <w:bookmarkStart w:id="58" w:name="OLE_LINK442"/>
      <w:bookmarkStart w:id="59" w:name="OLE_LINK1032"/>
      <w:bookmarkStart w:id="60" w:name="OLE_LINK1232"/>
      <w:bookmarkStart w:id="61" w:name="OLE_LINK559"/>
      <w:bookmarkStart w:id="62" w:name="OLE_LINK878"/>
      <w:bookmarkStart w:id="63" w:name="OLE_LINK879"/>
      <w:r w:rsidRPr="00456501">
        <w:rPr>
          <w:rFonts w:ascii="Book Antiqua" w:hAnsi="Book Antiqua" w:cs="Times New Roman"/>
          <w:b/>
          <w:bCs/>
          <w:color w:val="auto"/>
          <w:sz w:val="24"/>
          <w:szCs w:val="24"/>
          <w:highlight w:val="white"/>
          <w:lang w:val="en-US"/>
        </w:rPr>
        <w:t>Open-Access:</w:t>
      </w:r>
      <w:r w:rsidRPr="00456501">
        <w:rPr>
          <w:rFonts w:ascii="Book Antiqua" w:hAnsi="Book Antiqua" w:cs="Times New Roman"/>
          <w:bCs/>
          <w:color w:val="auto"/>
          <w:sz w:val="24"/>
          <w:szCs w:val="24"/>
          <w:highlight w:val="white"/>
          <w:lang w:val="en-US"/>
        </w:rPr>
        <w:t xml:space="preserve"> </w:t>
      </w:r>
      <w:bookmarkStart w:id="64" w:name="OLE_LINK479"/>
      <w:bookmarkStart w:id="65" w:name="OLE_LINK496"/>
      <w:bookmarkStart w:id="66" w:name="OLE_LINK506"/>
      <w:bookmarkStart w:id="67" w:name="OLE_LINK507"/>
      <w:r w:rsidRPr="00456501">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456501">
        <w:rPr>
          <w:rFonts w:ascii="Book Antiqua" w:hAnsi="Book Antiqua" w:cs="Times New Roman"/>
          <w:bCs/>
          <w:color w:val="auto"/>
          <w:sz w:val="24"/>
          <w:szCs w:val="24"/>
          <w:highlight w:val="white"/>
          <w:lang w:val="en-US" w:eastAsia="zh-CN"/>
        </w:rPr>
        <w:t xml:space="preserve"> </w:t>
      </w:r>
      <w:r w:rsidRPr="00456501">
        <w:rPr>
          <w:rFonts w:ascii="Book Antiqua" w:hAnsi="Book Antiqua" w:cs="Times New Roman"/>
          <w:bCs/>
          <w:color w:val="auto"/>
          <w:sz w:val="24"/>
          <w:szCs w:val="24"/>
          <w:highlight w:val="white"/>
          <w:lang w:val="en-US"/>
        </w:rPr>
        <w:t>in</w:t>
      </w:r>
      <w:r w:rsidRPr="00456501">
        <w:rPr>
          <w:rFonts w:ascii="Book Antiqua" w:hAnsi="Book Antiqua" w:cs="Times New Roman"/>
          <w:bCs/>
          <w:color w:val="auto"/>
          <w:sz w:val="24"/>
          <w:szCs w:val="24"/>
          <w:highlight w:val="white"/>
          <w:lang w:val="en-US" w:eastAsia="zh-CN"/>
        </w:rPr>
        <w:t xml:space="preserve"> </w:t>
      </w:r>
      <w:r w:rsidRPr="00456501">
        <w:rPr>
          <w:rFonts w:ascii="Book Antiqua" w:hAnsi="Book Antiqua" w:cs="Times New Roman"/>
          <w:bCs/>
          <w:color w:val="auto"/>
          <w:sz w:val="24"/>
          <w:szCs w:val="24"/>
          <w:highlight w:val="white"/>
          <w:lang w:val="en-US"/>
        </w:rPr>
        <w:t>accordance with the Creative Commons Attribution Non Commercial</w:t>
      </w:r>
      <w:r w:rsidR="00307906">
        <w:rPr>
          <w:rFonts w:ascii="Book Antiqua" w:hAnsi="Book Antiqua" w:cs="Times New Roman"/>
          <w:bCs/>
          <w:color w:val="auto"/>
          <w:sz w:val="24"/>
          <w:szCs w:val="24"/>
          <w:highlight w:val="white"/>
          <w:lang w:val="en-US"/>
        </w:rPr>
        <w:t xml:space="preserve"> (</w:t>
      </w:r>
      <w:r w:rsidRPr="00456501">
        <w:rPr>
          <w:rFonts w:ascii="Book Antiqua" w:hAnsi="Book Antiqua" w:cs="Times New Roman"/>
          <w:bCs/>
          <w:color w:val="auto"/>
          <w:sz w:val="24"/>
          <w:szCs w:val="24"/>
          <w:highlight w:val="white"/>
          <w:lang w:val="en-US"/>
        </w:rPr>
        <w:t xml:space="preserve">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456501">
          <w:rPr>
            <w:rStyle w:val="Hyperlink"/>
            <w:rFonts w:ascii="Book Antiqua" w:hAnsi="Book Antiqua" w:cs="Times New Roman"/>
            <w:bCs/>
            <w:color w:val="auto"/>
            <w:sz w:val="24"/>
            <w:szCs w:val="24"/>
            <w:highlight w:val="white"/>
            <w:u w:val="none"/>
            <w:lang w:val="en-US"/>
          </w:rPr>
          <w:t>http://creativecommons.org/licenses/by-nc/4.0/</w:t>
        </w:r>
      </w:hyperlink>
      <w:bookmarkEnd w:id="56"/>
      <w:bookmarkEnd w:id="64"/>
      <w:bookmarkEnd w:id="65"/>
      <w:bookmarkEnd w:id="66"/>
      <w:bookmarkEnd w:id="67"/>
    </w:p>
    <w:bookmarkEnd w:id="57"/>
    <w:bookmarkEnd w:id="58"/>
    <w:bookmarkEnd w:id="59"/>
    <w:bookmarkEnd w:id="60"/>
    <w:bookmarkEnd w:id="61"/>
    <w:p w14:paraId="1118B0DB" w14:textId="77777777" w:rsidR="0081649E" w:rsidRPr="00456501" w:rsidRDefault="0081649E" w:rsidP="00456501">
      <w:pPr>
        <w:pStyle w:val="1"/>
        <w:snapToGrid w:val="0"/>
        <w:spacing w:line="360" w:lineRule="auto"/>
        <w:jc w:val="both"/>
        <w:rPr>
          <w:rFonts w:ascii="Book Antiqua" w:hAnsi="Book Antiqua" w:cs="Times New Roman"/>
          <w:b/>
          <w:bCs/>
          <w:color w:val="auto"/>
          <w:sz w:val="24"/>
          <w:szCs w:val="24"/>
          <w:highlight w:val="white"/>
          <w:lang w:val="en-US" w:eastAsia="zh-CN"/>
        </w:rPr>
      </w:pPr>
    </w:p>
    <w:p w14:paraId="378D31FB" w14:textId="31DB9520" w:rsidR="00600F46" w:rsidRPr="00456501" w:rsidRDefault="0081649E" w:rsidP="00456501">
      <w:pPr>
        <w:snapToGrid w:val="0"/>
        <w:spacing w:line="360" w:lineRule="auto"/>
        <w:rPr>
          <w:rFonts w:ascii="Book Antiqua" w:hAnsi="Book Antiqua" w:cs="Times New Roman"/>
          <w:bCs/>
          <w:sz w:val="24"/>
          <w:szCs w:val="24"/>
        </w:rPr>
      </w:pPr>
      <w:r w:rsidRPr="00456501">
        <w:rPr>
          <w:rFonts w:ascii="Book Antiqua" w:hAnsi="Book Antiqua" w:cs="Times New Roman"/>
          <w:b/>
          <w:bCs/>
          <w:sz w:val="24"/>
          <w:szCs w:val="24"/>
          <w:highlight w:val="white"/>
        </w:rPr>
        <w:t xml:space="preserve">Manuscript source: </w:t>
      </w:r>
      <w:r w:rsidRPr="00456501">
        <w:rPr>
          <w:rFonts w:ascii="Book Antiqua" w:hAnsi="Book Antiqua" w:cs="Times New Roman"/>
          <w:bCs/>
          <w:sz w:val="24"/>
          <w:szCs w:val="24"/>
          <w:highlight w:val="white"/>
        </w:rPr>
        <w:t>Unsolicited manuscript</w:t>
      </w:r>
      <w:bookmarkEnd w:id="62"/>
      <w:bookmarkEnd w:id="63"/>
    </w:p>
    <w:p w14:paraId="4FF4B7C7" w14:textId="77777777" w:rsidR="0081649E" w:rsidRPr="00456501" w:rsidRDefault="0081649E" w:rsidP="00456501">
      <w:pPr>
        <w:snapToGrid w:val="0"/>
        <w:spacing w:line="360" w:lineRule="auto"/>
        <w:rPr>
          <w:rFonts w:ascii="Book Antiqua" w:hAnsi="Book Antiqua" w:cs="Times New Roman"/>
          <w:sz w:val="24"/>
          <w:szCs w:val="24"/>
        </w:rPr>
      </w:pPr>
    </w:p>
    <w:p w14:paraId="5FAA23E1" w14:textId="79C1A824" w:rsidR="00600F46" w:rsidRPr="00456501" w:rsidRDefault="00600F46" w:rsidP="00456501">
      <w:pPr>
        <w:snapToGrid w:val="0"/>
        <w:spacing w:line="360" w:lineRule="auto"/>
        <w:rPr>
          <w:rFonts w:ascii="Book Antiqua" w:hAnsi="Book Antiqua" w:cs="Times New Roman"/>
          <w:sz w:val="24"/>
          <w:szCs w:val="24"/>
        </w:rPr>
      </w:pPr>
      <w:r w:rsidRPr="00456501">
        <w:rPr>
          <w:rFonts w:ascii="Book Antiqua" w:hAnsi="Book Antiqua" w:cs="Times New Roman"/>
          <w:b/>
          <w:sz w:val="24"/>
          <w:szCs w:val="24"/>
        </w:rPr>
        <w:t>Correspondence to:</w:t>
      </w:r>
      <w:r w:rsidR="00307906">
        <w:rPr>
          <w:rFonts w:ascii="Book Antiqua" w:hAnsi="Book Antiqua" w:cs="Times New Roman"/>
          <w:b/>
          <w:sz w:val="24"/>
          <w:szCs w:val="24"/>
        </w:rPr>
        <w:t xml:space="preserve"> </w:t>
      </w:r>
      <w:r w:rsidRPr="00456501">
        <w:rPr>
          <w:rFonts w:ascii="Book Antiqua" w:hAnsi="Book Antiqua" w:cs="Times New Roman"/>
          <w:b/>
          <w:sz w:val="24"/>
          <w:szCs w:val="24"/>
        </w:rPr>
        <w:t>Hai-</w:t>
      </w:r>
      <w:r w:rsidRPr="00456501">
        <w:rPr>
          <w:rFonts w:ascii="Book Antiqua" w:hAnsi="Book Antiqua" w:cs="Times New Roman"/>
          <w:b/>
          <w:caps/>
          <w:sz w:val="24"/>
          <w:szCs w:val="24"/>
        </w:rPr>
        <w:t>t</w:t>
      </w:r>
      <w:r w:rsidRPr="00456501">
        <w:rPr>
          <w:rFonts w:ascii="Book Antiqua" w:hAnsi="Book Antiqua" w:cs="Times New Roman"/>
          <w:b/>
          <w:sz w:val="24"/>
          <w:szCs w:val="24"/>
        </w:rPr>
        <w:t xml:space="preserve">ao Zhao, MD, </w:t>
      </w:r>
      <w:bookmarkStart w:id="68" w:name="_Hlk507861235"/>
      <w:bookmarkStart w:id="69" w:name="OLE_LINK24"/>
      <w:bookmarkStart w:id="70" w:name="OLE_LINK25"/>
      <w:r w:rsidR="00A12CB3" w:rsidRPr="00456501">
        <w:rPr>
          <w:rFonts w:ascii="Book Antiqua" w:hAnsi="Book Antiqua" w:cs="Times New Roman"/>
          <w:b/>
          <w:sz w:val="24"/>
          <w:szCs w:val="24"/>
        </w:rPr>
        <w:t xml:space="preserve">Professor, </w:t>
      </w:r>
      <w:r w:rsidRPr="00456501">
        <w:rPr>
          <w:rFonts w:ascii="Book Antiqua" w:hAnsi="Book Antiqua" w:cs="Times New Roman"/>
          <w:sz w:val="24"/>
          <w:szCs w:val="24"/>
        </w:rPr>
        <w:t xml:space="preserve">Department of Liver Surgery, Peking Union Medical College Hospital, Chinese Academy of Medical Sciences and Peking Union Medical College, 1 </w:t>
      </w:r>
      <w:proofErr w:type="spellStart"/>
      <w:r w:rsidRPr="00456501">
        <w:rPr>
          <w:rFonts w:ascii="Book Antiqua" w:hAnsi="Book Antiqua" w:cs="Times New Roman"/>
          <w:sz w:val="24"/>
          <w:szCs w:val="24"/>
        </w:rPr>
        <w:t>Shuaifuyuan</w:t>
      </w:r>
      <w:proofErr w:type="spellEnd"/>
      <w:r w:rsidRPr="00456501">
        <w:rPr>
          <w:rFonts w:ascii="Book Antiqua" w:hAnsi="Book Antiqua" w:cs="Times New Roman"/>
          <w:sz w:val="24"/>
          <w:szCs w:val="24"/>
        </w:rPr>
        <w:t xml:space="preserve">, </w:t>
      </w:r>
      <w:proofErr w:type="spellStart"/>
      <w:r w:rsidRPr="00456501">
        <w:rPr>
          <w:rFonts w:ascii="Book Antiqua" w:hAnsi="Book Antiqua" w:cs="Times New Roman"/>
          <w:sz w:val="24"/>
          <w:szCs w:val="24"/>
        </w:rPr>
        <w:t>Wangfujing</w:t>
      </w:r>
      <w:proofErr w:type="spellEnd"/>
      <w:r w:rsidRPr="00456501">
        <w:rPr>
          <w:rFonts w:ascii="Book Antiqua" w:hAnsi="Book Antiqua" w:cs="Times New Roman"/>
          <w:sz w:val="24"/>
          <w:szCs w:val="24"/>
        </w:rPr>
        <w:t>, Beijing</w:t>
      </w:r>
      <w:r w:rsidR="00A12CB3" w:rsidRPr="00456501">
        <w:rPr>
          <w:rFonts w:ascii="Book Antiqua" w:hAnsi="Book Antiqua" w:cs="Times New Roman"/>
          <w:sz w:val="24"/>
          <w:szCs w:val="24"/>
        </w:rPr>
        <w:t xml:space="preserve"> </w:t>
      </w:r>
      <w:r w:rsidRPr="00456501">
        <w:rPr>
          <w:rFonts w:ascii="Book Antiqua" w:hAnsi="Book Antiqua" w:cs="Times New Roman"/>
          <w:sz w:val="24"/>
          <w:szCs w:val="24"/>
        </w:rPr>
        <w:t>100730, China.</w:t>
      </w:r>
      <w:r w:rsidR="00A12CB3" w:rsidRPr="00456501">
        <w:rPr>
          <w:rFonts w:ascii="Book Antiqua" w:hAnsi="Book Antiqua" w:cs="Times New Roman"/>
          <w:sz w:val="24"/>
          <w:szCs w:val="24"/>
        </w:rPr>
        <w:t xml:space="preserve"> zhaoht@pumch.cn</w:t>
      </w:r>
    </w:p>
    <w:p w14:paraId="1D2F4E93" w14:textId="77777777" w:rsidR="00600F46" w:rsidRPr="00456501" w:rsidRDefault="00600F46" w:rsidP="00456501">
      <w:pPr>
        <w:snapToGrid w:val="0"/>
        <w:spacing w:line="360" w:lineRule="auto"/>
        <w:rPr>
          <w:rFonts w:ascii="Book Antiqua" w:hAnsi="Book Antiqua" w:cs="Times New Roman"/>
          <w:sz w:val="24"/>
          <w:szCs w:val="24"/>
        </w:rPr>
      </w:pPr>
      <w:r w:rsidRPr="00456501">
        <w:rPr>
          <w:rFonts w:ascii="Book Antiqua" w:hAnsi="Book Antiqua" w:cs="Times New Roman"/>
          <w:b/>
          <w:sz w:val="24"/>
          <w:szCs w:val="24"/>
        </w:rPr>
        <w:t>Telephone:</w:t>
      </w:r>
      <w:r w:rsidRPr="00456501">
        <w:rPr>
          <w:rFonts w:ascii="Book Antiqua" w:hAnsi="Book Antiqua" w:cs="Times New Roman"/>
          <w:sz w:val="24"/>
          <w:szCs w:val="24"/>
        </w:rPr>
        <w:t xml:space="preserve"> +86-10-69156042 </w:t>
      </w:r>
    </w:p>
    <w:p w14:paraId="64EFE205" w14:textId="3AE61D18" w:rsidR="00600F46" w:rsidRPr="00456501" w:rsidRDefault="00600F46" w:rsidP="00456501">
      <w:pPr>
        <w:snapToGrid w:val="0"/>
        <w:spacing w:line="360" w:lineRule="auto"/>
        <w:rPr>
          <w:rFonts w:ascii="Book Antiqua" w:hAnsi="Book Antiqua" w:cs="Times New Roman"/>
          <w:sz w:val="24"/>
          <w:szCs w:val="24"/>
        </w:rPr>
      </w:pPr>
      <w:r w:rsidRPr="00456501">
        <w:rPr>
          <w:rFonts w:ascii="Book Antiqua" w:hAnsi="Book Antiqua" w:cs="Times New Roman"/>
          <w:b/>
          <w:sz w:val="24"/>
          <w:szCs w:val="24"/>
        </w:rPr>
        <w:t xml:space="preserve">Fax: </w:t>
      </w:r>
      <w:r w:rsidRPr="00456501">
        <w:rPr>
          <w:rFonts w:ascii="Book Antiqua" w:hAnsi="Book Antiqua" w:cs="Times New Roman"/>
          <w:sz w:val="24"/>
          <w:szCs w:val="24"/>
        </w:rPr>
        <w:t>+86-10-69156042</w:t>
      </w:r>
    </w:p>
    <w:bookmarkEnd w:id="68"/>
    <w:bookmarkEnd w:id="69"/>
    <w:bookmarkEnd w:id="70"/>
    <w:p w14:paraId="7CA478CC" w14:textId="77777777" w:rsidR="00236C42" w:rsidRPr="00456501" w:rsidRDefault="00236C42" w:rsidP="00456501">
      <w:pPr>
        <w:snapToGrid w:val="0"/>
        <w:spacing w:line="360" w:lineRule="auto"/>
        <w:rPr>
          <w:rFonts w:ascii="Book Antiqua" w:hAnsi="Book Antiqua" w:cs="Times New Roman"/>
          <w:sz w:val="24"/>
          <w:szCs w:val="24"/>
        </w:rPr>
      </w:pPr>
    </w:p>
    <w:p w14:paraId="2FCE1862" w14:textId="75E8F3E5" w:rsidR="00931337" w:rsidRPr="00456501" w:rsidRDefault="00931337" w:rsidP="00456501">
      <w:pPr>
        <w:widowControl/>
        <w:snapToGrid w:val="0"/>
        <w:spacing w:line="360" w:lineRule="auto"/>
        <w:rPr>
          <w:rFonts w:ascii="Book Antiqua" w:eastAsia="SimSun" w:hAnsi="Book Antiqua" w:cs="SimSun"/>
          <w:b/>
          <w:kern w:val="0"/>
          <w:sz w:val="24"/>
          <w:szCs w:val="24"/>
        </w:rPr>
      </w:pPr>
      <w:r w:rsidRPr="00456501">
        <w:rPr>
          <w:rFonts w:ascii="Book Antiqua" w:eastAsia="SimSun" w:hAnsi="Book Antiqua" w:cs="SimSun"/>
          <w:b/>
          <w:kern w:val="0"/>
          <w:sz w:val="24"/>
          <w:szCs w:val="24"/>
        </w:rPr>
        <w:t xml:space="preserve">Received: </w:t>
      </w:r>
      <w:r w:rsidRPr="00456501">
        <w:rPr>
          <w:rFonts w:ascii="Book Antiqua" w:eastAsia="SimSun" w:hAnsi="Book Antiqua" w:cs="SimSun"/>
          <w:kern w:val="0"/>
          <w:sz w:val="24"/>
          <w:szCs w:val="24"/>
        </w:rPr>
        <w:t>January 26, 2018</w:t>
      </w:r>
    </w:p>
    <w:p w14:paraId="108A23FF" w14:textId="742962E6" w:rsidR="00931337" w:rsidRPr="00456501" w:rsidRDefault="00931337" w:rsidP="00456501">
      <w:pPr>
        <w:widowControl/>
        <w:snapToGrid w:val="0"/>
        <w:spacing w:line="360" w:lineRule="auto"/>
        <w:rPr>
          <w:rFonts w:ascii="Book Antiqua" w:eastAsia="SimSun" w:hAnsi="Book Antiqua" w:cs="SimSun"/>
          <w:b/>
          <w:kern w:val="0"/>
          <w:sz w:val="24"/>
          <w:szCs w:val="24"/>
        </w:rPr>
      </w:pPr>
      <w:r w:rsidRPr="00456501">
        <w:rPr>
          <w:rFonts w:ascii="Book Antiqua" w:eastAsia="SimSun" w:hAnsi="Book Antiqua" w:cs="SimSun"/>
          <w:b/>
          <w:kern w:val="0"/>
          <w:sz w:val="24"/>
          <w:szCs w:val="24"/>
        </w:rPr>
        <w:t xml:space="preserve">Peer-review started: </w:t>
      </w:r>
      <w:r w:rsidRPr="00456501">
        <w:rPr>
          <w:rFonts w:ascii="Book Antiqua" w:eastAsia="SimSun" w:hAnsi="Book Antiqua" w:cs="SimSun"/>
          <w:kern w:val="0"/>
          <w:sz w:val="24"/>
          <w:szCs w:val="24"/>
        </w:rPr>
        <w:t>January 26, 2018</w:t>
      </w:r>
    </w:p>
    <w:p w14:paraId="1E93B08D" w14:textId="628903A9" w:rsidR="00931337" w:rsidRPr="00456501" w:rsidRDefault="00931337" w:rsidP="00456501">
      <w:pPr>
        <w:widowControl/>
        <w:snapToGrid w:val="0"/>
        <w:spacing w:line="360" w:lineRule="auto"/>
        <w:rPr>
          <w:rFonts w:ascii="Book Antiqua" w:eastAsia="SimSun" w:hAnsi="Book Antiqua" w:cs="SimSun"/>
          <w:b/>
          <w:kern w:val="0"/>
          <w:sz w:val="24"/>
          <w:szCs w:val="24"/>
        </w:rPr>
      </w:pPr>
      <w:r w:rsidRPr="00456501">
        <w:rPr>
          <w:rFonts w:ascii="Book Antiqua" w:eastAsia="SimSun" w:hAnsi="Book Antiqua" w:cs="SimSun"/>
          <w:b/>
          <w:kern w:val="0"/>
          <w:sz w:val="24"/>
          <w:szCs w:val="24"/>
        </w:rPr>
        <w:t xml:space="preserve">First decision: </w:t>
      </w:r>
      <w:r w:rsidRPr="00456501">
        <w:rPr>
          <w:rFonts w:ascii="Book Antiqua" w:eastAsia="SimSun" w:hAnsi="Book Antiqua" w:cs="SimSun"/>
          <w:kern w:val="0"/>
          <w:sz w:val="24"/>
          <w:szCs w:val="24"/>
        </w:rPr>
        <w:t>February 10, 2018</w:t>
      </w:r>
    </w:p>
    <w:p w14:paraId="22E8CC91" w14:textId="221A135F" w:rsidR="00931337" w:rsidRPr="00456501" w:rsidRDefault="00931337" w:rsidP="00456501">
      <w:pPr>
        <w:widowControl/>
        <w:snapToGrid w:val="0"/>
        <w:spacing w:line="360" w:lineRule="auto"/>
        <w:rPr>
          <w:rFonts w:ascii="Book Antiqua" w:eastAsia="SimSun" w:hAnsi="Book Antiqua" w:cs="SimSun"/>
          <w:b/>
          <w:kern w:val="0"/>
          <w:sz w:val="24"/>
          <w:szCs w:val="24"/>
        </w:rPr>
      </w:pPr>
      <w:r w:rsidRPr="00456501">
        <w:rPr>
          <w:rFonts w:ascii="Book Antiqua" w:eastAsia="SimSun" w:hAnsi="Book Antiqua" w:cs="SimSun"/>
          <w:b/>
          <w:kern w:val="0"/>
          <w:sz w:val="24"/>
          <w:szCs w:val="24"/>
        </w:rPr>
        <w:t xml:space="preserve">Revised: </w:t>
      </w:r>
      <w:r w:rsidRPr="00456501">
        <w:rPr>
          <w:rFonts w:ascii="Book Antiqua" w:eastAsia="SimSun" w:hAnsi="Book Antiqua" w:cs="SimSun"/>
          <w:kern w:val="0"/>
          <w:sz w:val="24"/>
          <w:szCs w:val="24"/>
        </w:rPr>
        <w:t>March 7, 2018</w:t>
      </w:r>
    </w:p>
    <w:p w14:paraId="57FCAB1E" w14:textId="23BAF525" w:rsidR="00931337" w:rsidRPr="00456501" w:rsidRDefault="00931337" w:rsidP="00456501">
      <w:pPr>
        <w:widowControl/>
        <w:snapToGrid w:val="0"/>
        <w:spacing w:line="360" w:lineRule="auto"/>
        <w:rPr>
          <w:rFonts w:ascii="Book Antiqua" w:eastAsia="SimSun" w:hAnsi="Book Antiqua" w:cs="SimSun"/>
          <w:b/>
          <w:kern w:val="0"/>
          <w:sz w:val="24"/>
          <w:szCs w:val="24"/>
        </w:rPr>
      </w:pPr>
      <w:r w:rsidRPr="00456501">
        <w:rPr>
          <w:rFonts w:ascii="Book Antiqua" w:eastAsia="SimSun" w:hAnsi="Book Antiqua" w:cs="SimSun"/>
          <w:b/>
          <w:kern w:val="0"/>
          <w:sz w:val="24"/>
          <w:szCs w:val="24"/>
        </w:rPr>
        <w:t>Accepted:</w:t>
      </w:r>
      <w:r w:rsidR="0048482C" w:rsidRPr="0048482C">
        <w:t xml:space="preserve"> </w:t>
      </w:r>
      <w:r w:rsidR="0048482C" w:rsidRPr="0048482C">
        <w:rPr>
          <w:rFonts w:ascii="Book Antiqua" w:eastAsia="SimSun" w:hAnsi="Book Antiqua" w:cs="SimSun"/>
          <w:kern w:val="0"/>
          <w:sz w:val="24"/>
          <w:szCs w:val="24"/>
        </w:rPr>
        <w:t>March 10, 2018</w:t>
      </w:r>
    </w:p>
    <w:p w14:paraId="133D92F1" w14:textId="77777777" w:rsidR="00931337" w:rsidRPr="00456501" w:rsidRDefault="00931337" w:rsidP="00456501">
      <w:pPr>
        <w:widowControl/>
        <w:snapToGrid w:val="0"/>
        <w:spacing w:line="360" w:lineRule="auto"/>
        <w:rPr>
          <w:rFonts w:ascii="Book Antiqua" w:eastAsia="SimSun" w:hAnsi="Book Antiqua" w:cs="SimSun"/>
          <w:b/>
          <w:kern w:val="0"/>
          <w:sz w:val="24"/>
          <w:szCs w:val="24"/>
        </w:rPr>
      </w:pPr>
      <w:r w:rsidRPr="00456501">
        <w:rPr>
          <w:rFonts w:ascii="Book Antiqua" w:eastAsia="SimSun" w:hAnsi="Book Antiqua" w:cs="SimSun"/>
          <w:b/>
          <w:kern w:val="0"/>
          <w:sz w:val="24"/>
          <w:szCs w:val="24"/>
        </w:rPr>
        <w:t>Article in press:</w:t>
      </w:r>
    </w:p>
    <w:p w14:paraId="3C3AD063" w14:textId="77777777" w:rsidR="00931337" w:rsidRPr="00456501" w:rsidRDefault="00931337" w:rsidP="00456501">
      <w:pPr>
        <w:widowControl/>
        <w:snapToGrid w:val="0"/>
        <w:spacing w:line="360" w:lineRule="auto"/>
        <w:rPr>
          <w:rFonts w:ascii="Book Antiqua" w:eastAsia="SimSun" w:hAnsi="Book Antiqua" w:cs="Arial"/>
          <w:b/>
          <w:kern w:val="0"/>
          <w:sz w:val="24"/>
          <w:szCs w:val="24"/>
          <w:lang w:val="pl-PL"/>
        </w:rPr>
      </w:pPr>
      <w:r w:rsidRPr="00456501">
        <w:rPr>
          <w:rFonts w:ascii="Book Antiqua" w:eastAsia="SimSun" w:hAnsi="Book Antiqua" w:cs="Arial"/>
          <w:b/>
          <w:kern w:val="0"/>
          <w:sz w:val="24"/>
          <w:szCs w:val="24"/>
          <w:lang w:val="pl-PL" w:eastAsia="pl-PL"/>
        </w:rPr>
        <w:t>Published online:</w:t>
      </w:r>
    </w:p>
    <w:p w14:paraId="59FB592B" w14:textId="77777777" w:rsidR="0081649E" w:rsidRPr="00456501" w:rsidRDefault="0081649E" w:rsidP="00456501">
      <w:pPr>
        <w:snapToGrid w:val="0"/>
        <w:spacing w:line="360" w:lineRule="auto"/>
        <w:rPr>
          <w:rFonts w:ascii="Book Antiqua" w:hAnsi="Book Antiqua" w:cs="Times New Roman"/>
          <w:sz w:val="24"/>
          <w:szCs w:val="24"/>
        </w:rPr>
      </w:pPr>
    </w:p>
    <w:p w14:paraId="25AE44AC" w14:textId="77777777" w:rsidR="004B7A56" w:rsidRPr="00456501" w:rsidRDefault="004B7A56" w:rsidP="00456501">
      <w:pPr>
        <w:widowControl/>
        <w:snapToGrid w:val="0"/>
        <w:spacing w:line="360" w:lineRule="auto"/>
        <w:jc w:val="left"/>
        <w:rPr>
          <w:rFonts w:ascii="Book Antiqua" w:hAnsi="Book Antiqua" w:cs="Times New Roman"/>
          <w:b/>
          <w:sz w:val="24"/>
          <w:szCs w:val="24"/>
        </w:rPr>
      </w:pPr>
      <w:r w:rsidRPr="00456501">
        <w:rPr>
          <w:rFonts w:ascii="Book Antiqua" w:hAnsi="Book Antiqua" w:cs="Times New Roman"/>
          <w:b/>
          <w:sz w:val="24"/>
          <w:szCs w:val="24"/>
        </w:rPr>
        <w:br w:type="page"/>
      </w:r>
    </w:p>
    <w:p w14:paraId="4A8EF345" w14:textId="1A46B584" w:rsidR="00B150D1" w:rsidRPr="00456501" w:rsidRDefault="00B150D1" w:rsidP="00456501">
      <w:pPr>
        <w:snapToGrid w:val="0"/>
        <w:spacing w:line="360" w:lineRule="auto"/>
        <w:rPr>
          <w:rFonts w:ascii="Book Antiqua" w:hAnsi="Book Antiqua" w:cs="Times New Roman"/>
          <w:b/>
          <w:sz w:val="24"/>
          <w:szCs w:val="24"/>
        </w:rPr>
      </w:pPr>
      <w:r w:rsidRPr="00456501">
        <w:rPr>
          <w:rFonts w:ascii="Book Antiqua" w:hAnsi="Book Antiqua" w:cs="Times New Roman"/>
          <w:b/>
          <w:sz w:val="24"/>
          <w:szCs w:val="24"/>
        </w:rPr>
        <w:lastRenderedPageBreak/>
        <w:t>Abstract</w:t>
      </w:r>
    </w:p>
    <w:p w14:paraId="1E96B1F1" w14:textId="77777777" w:rsidR="0083280C" w:rsidRPr="00456501" w:rsidRDefault="00B150D1" w:rsidP="00456501">
      <w:pPr>
        <w:snapToGrid w:val="0"/>
        <w:spacing w:line="360" w:lineRule="auto"/>
        <w:rPr>
          <w:rFonts w:ascii="Book Antiqua" w:hAnsi="Book Antiqua" w:cs="Times New Roman"/>
          <w:b/>
          <w:i/>
          <w:sz w:val="24"/>
          <w:szCs w:val="24"/>
        </w:rPr>
      </w:pPr>
      <w:bookmarkStart w:id="71" w:name="OLE_LINK4"/>
      <w:r w:rsidRPr="00456501">
        <w:rPr>
          <w:rFonts w:ascii="Book Antiqua" w:hAnsi="Book Antiqua" w:cs="Times New Roman"/>
          <w:b/>
          <w:i/>
          <w:sz w:val="24"/>
          <w:szCs w:val="24"/>
        </w:rPr>
        <w:t>AIM</w:t>
      </w:r>
    </w:p>
    <w:p w14:paraId="4226AA8F" w14:textId="15AB36FA" w:rsidR="00B150D1" w:rsidRPr="00456501" w:rsidRDefault="00B15DBC"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To investigate the prognostic value of</w:t>
      </w:r>
      <w:bookmarkStart w:id="72" w:name="_Hlk500772528"/>
      <w:r w:rsidRPr="00456501">
        <w:rPr>
          <w:rFonts w:ascii="Book Antiqua" w:hAnsi="Book Antiqua" w:cs="Times New Roman"/>
          <w:sz w:val="24"/>
          <w:szCs w:val="24"/>
        </w:rPr>
        <w:t xml:space="preserve"> </w:t>
      </w:r>
      <w:bookmarkStart w:id="73" w:name="_Hlk501204486"/>
      <w:r w:rsidR="008B5F79" w:rsidRPr="00456501">
        <w:rPr>
          <w:rFonts w:ascii="Book Antiqua" w:hAnsi="Book Antiqua" w:cs="Times New Roman"/>
          <w:sz w:val="24"/>
          <w:szCs w:val="24"/>
        </w:rPr>
        <w:t xml:space="preserve">the combination of </w:t>
      </w:r>
      <w:r w:rsidRPr="00456501">
        <w:rPr>
          <w:rFonts w:ascii="Book Antiqua" w:hAnsi="Book Antiqua" w:cs="Times New Roman"/>
          <w:sz w:val="24"/>
          <w:szCs w:val="24"/>
        </w:rPr>
        <w:t>preoperative</w:t>
      </w:r>
      <w:bookmarkEnd w:id="73"/>
      <w:r w:rsidRPr="00456501">
        <w:rPr>
          <w:rFonts w:ascii="Book Antiqua" w:hAnsi="Book Antiqua" w:cs="Times New Roman"/>
          <w:sz w:val="24"/>
          <w:szCs w:val="24"/>
        </w:rPr>
        <w:t xml:space="preserve"> plasma fibrinogen</w:t>
      </w:r>
      <w:bookmarkEnd w:id="72"/>
      <w:r w:rsidRPr="00456501">
        <w:rPr>
          <w:rFonts w:ascii="Book Antiqua" w:hAnsi="Book Antiqua" w:cs="Times New Roman"/>
          <w:sz w:val="24"/>
          <w:szCs w:val="24"/>
        </w:rPr>
        <w:t xml:space="preserve"> and CA199 in patients with gallbladder </w:t>
      </w:r>
      <w:r w:rsidR="00C1006B" w:rsidRPr="00456501">
        <w:rPr>
          <w:rFonts w:ascii="Book Antiqua" w:hAnsi="Book Antiqua" w:cs="Times New Roman"/>
          <w:sz w:val="24"/>
          <w:szCs w:val="24"/>
        </w:rPr>
        <w:t>carcinoma</w:t>
      </w:r>
      <w:r w:rsidR="00307906">
        <w:rPr>
          <w:rFonts w:ascii="Book Antiqua" w:hAnsi="Book Antiqua" w:cs="Times New Roman"/>
          <w:sz w:val="24"/>
          <w:szCs w:val="24"/>
        </w:rPr>
        <w:t xml:space="preserve"> (</w:t>
      </w:r>
      <w:r w:rsidRPr="00456501">
        <w:rPr>
          <w:rFonts w:ascii="Book Antiqua" w:hAnsi="Book Antiqua" w:cs="Times New Roman"/>
          <w:sz w:val="24"/>
          <w:szCs w:val="24"/>
        </w:rPr>
        <w:t>GBC)</w:t>
      </w:r>
      <w:r w:rsidR="00B150D1" w:rsidRPr="00456501">
        <w:rPr>
          <w:rFonts w:ascii="Book Antiqua" w:hAnsi="Book Antiqua" w:cs="Times New Roman"/>
          <w:sz w:val="24"/>
          <w:szCs w:val="24"/>
        </w:rPr>
        <w:t>.</w:t>
      </w:r>
    </w:p>
    <w:p w14:paraId="4017F525" w14:textId="77777777" w:rsidR="00B5775A" w:rsidRPr="00456501" w:rsidRDefault="00B5775A" w:rsidP="00456501">
      <w:pPr>
        <w:snapToGrid w:val="0"/>
        <w:spacing w:line="360" w:lineRule="auto"/>
        <w:rPr>
          <w:rFonts w:ascii="Book Antiqua" w:hAnsi="Book Antiqua" w:cs="Times New Roman"/>
          <w:b/>
          <w:sz w:val="24"/>
          <w:szCs w:val="24"/>
        </w:rPr>
      </w:pPr>
    </w:p>
    <w:p w14:paraId="7E58D241" w14:textId="77777777" w:rsidR="0083280C" w:rsidRPr="00456501" w:rsidRDefault="00B150D1" w:rsidP="00456501">
      <w:pPr>
        <w:snapToGrid w:val="0"/>
        <w:spacing w:line="360" w:lineRule="auto"/>
        <w:rPr>
          <w:rFonts w:ascii="Book Antiqua" w:hAnsi="Book Antiqua" w:cs="Times New Roman"/>
          <w:b/>
          <w:i/>
          <w:sz w:val="24"/>
          <w:szCs w:val="24"/>
        </w:rPr>
      </w:pPr>
      <w:r w:rsidRPr="00456501">
        <w:rPr>
          <w:rFonts w:ascii="Book Antiqua" w:hAnsi="Book Antiqua" w:cs="Times New Roman"/>
          <w:b/>
          <w:i/>
          <w:sz w:val="24"/>
          <w:szCs w:val="24"/>
        </w:rPr>
        <w:t>METHODS</w:t>
      </w:r>
      <w:bookmarkStart w:id="74" w:name="_Hlk501297898"/>
    </w:p>
    <w:p w14:paraId="44BDDCAA" w14:textId="223504A8" w:rsidR="00B150D1" w:rsidRPr="00456501" w:rsidRDefault="00B15DBC"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 xml:space="preserve">The </w:t>
      </w:r>
      <w:proofErr w:type="spellStart"/>
      <w:r w:rsidRPr="00456501">
        <w:rPr>
          <w:rFonts w:ascii="Book Antiqua" w:hAnsi="Book Antiqua" w:cs="Times New Roman"/>
          <w:sz w:val="24"/>
          <w:szCs w:val="24"/>
        </w:rPr>
        <w:t>clinicopathological</w:t>
      </w:r>
      <w:proofErr w:type="spellEnd"/>
      <w:r w:rsidRPr="00456501">
        <w:rPr>
          <w:rFonts w:ascii="Book Antiqua" w:hAnsi="Book Antiqua" w:cs="Times New Roman"/>
          <w:sz w:val="24"/>
          <w:szCs w:val="24"/>
        </w:rPr>
        <w:t xml:space="preserve"> data of 154 GBC patients after surgery were retrospectively reviewed. A receiver operating characteristic</w:t>
      </w:r>
      <w:r w:rsidR="00307906">
        <w:rPr>
          <w:rFonts w:ascii="Book Antiqua" w:hAnsi="Book Antiqua" w:cs="Times New Roman"/>
          <w:sz w:val="24"/>
          <w:szCs w:val="24"/>
        </w:rPr>
        <w:t xml:space="preserve"> (</w:t>
      </w:r>
      <w:r w:rsidRPr="00456501">
        <w:rPr>
          <w:rFonts w:ascii="Book Antiqua" w:hAnsi="Book Antiqua" w:cs="Times New Roman"/>
          <w:sz w:val="24"/>
          <w:szCs w:val="24"/>
        </w:rPr>
        <w:t xml:space="preserve">ROC) curve was plotted to verify the optimum cutoff </w:t>
      </w:r>
      <w:r w:rsidR="008B5F79" w:rsidRPr="00456501">
        <w:rPr>
          <w:rFonts w:ascii="Book Antiqua" w:hAnsi="Book Antiqua" w:cs="Times New Roman"/>
          <w:sz w:val="24"/>
          <w:szCs w:val="24"/>
        </w:rPr>
        <w:t xml:space="preserve">values </w:t>
      </w:r>
      <w:r w:rsidRPr="00456501">
        <w:rPr>
          <w:rFonts w:ascii="Book Antiqua" w:hAnsi="Book Antiqua" w:cs="Times New Roman"/>
          <w:sz w:val="24"/>
          <w:szCs w:val="24"/>
        </w:rPr>
        <w:t xml:space="preserve">for plasma fibrinogen and CA199. Univariate and </w:t>
      </w:r>
      <w:bookmarkStart w:id="75" w:name="_Hlk501203510"/>
      <w:r w:rsidRPr="00456501">
        <w:rPr>
          <w:rFonts w:ascii="Book Antiqua" w:hAnsi="Book Antiqua" w:cs="Times New Roman"/>
          <w:sz w:val="24"/>
          <w:szCs w:val="24"/>
        </w:rPr>
        <w:t>multivariate survival analyses</w:t>
      </w:r>
      <w:bookmarkEnd w:id="75"/>
      <w:r w:rsidRPr="00456501">
        <w:rPr>
          <w:rFonts w:ascii="Book Antiqua" w:hAnsi="Book Antiqua" w:cs="Times New Roman"/>
          <w:sz w:val="24"/>
          <w:szCs w:val="24"/>
        </w:rPr>
        <w:t xml:space="preserve"> were performed to identify the factors associated with GBC prognosis. Based on the HR</w:t>
      </w:r>
      <w:r w:rsidR="008B5F79" w:rsidRPr="00456501">
        <w:rPr>
          <w:rFonts w:ascii="Book Antiqua" w:hAnsi="Book Antiqua" w:cs="Times New Roman"/>
          <w:sz w:val="24"/>
          <w:szCs w:val="24"/>
        </w:rPr>
        <w:t>s</w:t>
      </w:r>
      <w:r w:rsidRPr="00456501">
        <w:rPr>
          <w:rFonts w:ascii="Book Antiqua" w:hAnsi="Book Antiqua" w:cs="Times New Roman"/>
          <w:sz w:val="24"/>
          <w:szCs w:val="24"/>
        </w:rPr>
        <w:t xml:space="preserve"> </w:t>
      </w:r>
      <w:r w:rsidR="008B5F79" w:rsidRPr="00456501">
        <w:rPr>
          <w:rFonts w:ascii="Book Antiqua" w:hAnsi="Book Antiqua" w:cs="Times New Roman"/>
          <w:sz w:val="24"/>
          <w:szCs w:val="24"/>
        </w:rPr>
        <w:t>calculated via</w:t>
      </w:r>
      <w:r w:rsidRPr="00456501">
        <w:rPr>
          <w:rFonts w:ascii="Book Antiqua" w:hAnsi="Book Antiqua" w:cs="Times New Roman"/>
          <w:sz w:val="24"/>
          <w:szCs w:val="24"/>
        </w:rPr>
        <w:t xml:space="preserve"> multivariate survival analyses, patients with elevated plasma fibrinogen and CA199</w:t>
      </w:r>
      <w:r w:rsidR="008B5F79" w:rsidRPr="00456501">
        <w:rPr>
          <w:rFonts w:ascii="Book Antiqua" w:hAnsi="Book Antiqua" w:cs="Times New Roman"/>
          <w:sz w:val="24"/>
          <w:szCs w:val="24"/>
        </w:rPr>
        <w:t xml:space="preserve"> levels</w:t>
      </w:r>
      <w:r w:rsidRPr="00456501">
        <w:rPr>
          <w:rFonts w:ascii="Book Antiqua" w:hAnsi="Book Antiqua" w:cs="Times New Roman"/>
          <w:sz w:val="24"/>
          <w:szCs w:val="24"/>
        </w:rPr>
        <w:t xml:space="preserve"> were allocated a score of 2.1</w:t>
      </w:r>
      <w:r w:rsidR="008B5F79" w:rsidRPr="00456501">
        <w:rPr>
          <w:rFonts w:ascii="Book Antiqua" w:hAnsi="Book Antiqua" w:cs="Times New Roman"/>
          <w:sz w:val="24"/>
          <w:szCs w:val="24"/>
        </w:rPr>
        <w:t>;</w:t>
      </w:r>
      <w:r w:rsidRPr="00456501">
        <w:rPr>
          <w:rFonts w:ascii="Book Antiqua" w:hAnsi="Book Antiqua" w:cs="Times New Roman"/>
          <w:sz w:val="24"/>
          <w:szCs w:val="24"/>
        </w:rPr>
        <w:t xml:space="preserve"> those with</w:t>
      </w:r>
      <w:r w:rsidR="00177AAE" w:rsidRPr="00456501">
        <w:rPr>
          <w:rFonts w:ascii="Book Antiqua" w:hAnsi="Book Antiqua" w:cs="Times New Roman"/>
          <w:sz w:val="24"/>
          <w:szCs w:val="24"/>
        </w:rPr>
        <w:t xml:space="preserve"> an</w:t>
      </w:r>
      <w:r w:rsidRPr="00456501">
        <w:rPr>
          <w:rFonts w:ascii="Book Antiqua" w:hAnsi="Book Antiqua"/>
          <w:sz w:val="24"/>
          <w:szCs w:val="24"/>
        </w:rPr>
        <w:t xml:space="preserve"> </w:t>
      </w:r>
      <w:r w:rsidRPr="00456501">
        <w:rPr>
          <w:rFonts w:ascii="Book Antiqua" w:hAnsi="Book Antiqua" w:cs="Times New Roman"/>
          <w:sz w:val="24"/>
          <w:szCs w:val="24"/>
        </w:rPr>
        <w:t>elevated plasma fibrinogen</w:t>
      </w:r>
      <w:r w:rsidR="008B5F79" w:rsidRPr="00456501">
        <w:rPr>
          <w:rFonts w:ascii="Book Antiqua" w:hAnsi="Book Antiqua" w:cs="Times New Roman"/>
          <w:sz w:val="24"/>
          <w:szCs w:val="24"/>
        </w:rPr>
        <w:t xml:space="preserve"> level </w:t>
      </w:r>
      <w:r w:rsidR="00177AAE" w:rsidRPr="00456501">
        <w:rPr>
          <w:rFonts w:ascii="Book Antiqua" w:hAnsi="Book Antiqua" w:cs="Times New Roman"/>
          <w:sz w:val="24"/>
          <w:szCs w:val="24"/>
        </w:rPr>
        <w:t>alone</w:t>
      </w:r>
      <w:r w:rsidRPr="00456501">
        <w:rPr>
          <w:rFonts w:ascii="Book Antiqua" w:hAnsi="Book Antiqua" w:cs="Times New Roman"/>
          <w:sz w:val="24"/>
          <w:szCs w:val="24"/>
        </w:rPr>
        <w:t xml:space="preserve"> were allocated a score of 1, those with </w:t>
      </w:r>
      <w:r w:rsidR="00177AAE" w:rsidRPr="00456501">
        <w:rPr>
          <w:rFonts w:ascii="Book Antiqua" w:hAnsi="Book Antiqua" w:cs="Times New Roman"/>
          <w:sz w:val="24"/>
          <w:szCs w:val="24"/>
        </w:rPr>
        <w:t xml:space="preserve">an </w:t>
      </w:r>
      <w:r w:rsidRPr="00456501">
        <w:rPr>
          <w:rFonts w:ascii="Book Antiqua" w:hAnsi="Book Antiqua" w:cs="Times New Roman"/>
          <w:sz w:val="24"/>
          <w:szCs w:val="24"/>
        </w:rPr>
        <w:t>elevated CA199</w:t>
      </w:r>
      <w:r w:rsidR="00177AAE" w:rsidRPr="00456501">
        <w:rPr>
          <w:rFonts w:ascii="Book Antiqua" w:hAnsi="Book Antiqua" w:cs="Times New Roman"/>
          <w:sz w:val="24"/>
          <w:szCs w:val="24"/>
        </w:rPr>
        <w:t xml:space="preserve"> level</w:t>
      </w:r>
      <w:r w:rsidR="008B5F79" w:rsidRPr="00456501">
        <w:rPr>
          <w:rFonts w:ascii="Book Antiqua" w:hAnsi="Book Antiqua" w:cs="Times New Roman"/>
          <w:sz w:val="24"/>
          <w:szCs w:val="24"/>
        </w:rPr>
        <w:t xml:space="preserve"> </w:t>
      </w:r>
      <w:r w:rsidR="00177AAE" w:rsidRPr="00456501">
        <w:rPr>
          <w:rFonts w:ascii="Book Antiqua" w:hAnsi="Book Antiqua" w:cs="Times New Roman"/>
          <w:sz w:val="24"/>
          <w:szCs w:val="24"/>
        </w:rPr>
        <w:t>alone</w:t>
      </w:r>
      <w:r w:rsidRPr="00456501">
        <w:rPr>
          <w:rFonts w:ascii="Book Antiqua" w:hAnsi="Book Antiqua" w:cs="Times New Roman"/>
          <w:sz w:val="24"/>
          <w:szCs w:val="24"/>
        </w:rPr>
        <w:t xml:space="preserve"> were allocated a score of 1.1, and those with neither of these abnormalities were allocated a score of 0</w:t>
      </w:r>
      <w:r w:rsidR="00B37C9C" w:rsidRPr="00456501">
        <w:rPr>
          <w:rFonts w:ascii="Book Antiqua" w:hAnsi="Book Antiqua" w:cs="Times New Roman"/>
          <w:sz w:val="24"/>
          <w:szCs w:val="24"/>
        </w:rPr>
        <w:t>.</w:t>
      </w:r>
      <w:bookmarkEnd w:id="74"/>
    </w:p>
    <w:p w14:paraId="72245352" w14:textId="77777777" w:rsidR="00B5775A" w:rsidRPr="00456501" w:rsidRDefault="00B5775A" w:rsidP="00456501">
      <w:pPr>
        <w:snapToGrid w:val="0"/>
        <w:spacing w:line="360" w:lineRule="auto"/>
        <w:rPr>
          <w:rFonts w:ascii="Book Antiqua" w:hAnsi="Book Antiqua" w:cs="Times New Roman"/>
          <w:b/>
          <w:sz w:val="24"/>
          <w:szCs w:val="24"/>
        </w:rPr>
      </w:pPr>
    </w:p>
    <w:p w14:paraId="7215C824" w14:textId="77777777" w:rsidR="00627489" w:rsidRPr="00456501" w:rsidRDefault="00B150D1" w:rsidP="00456501">
      <w:pPr>
        <w:snapToGrid w:val="0"/>
        <w:spacing w:line="360" w:lineRule="auto"/>
        <w:rPr>
          <w:rFonts w:ascii="Book Antiqua" w:hAnsi="Book Antiqua" w:cs="Times New Roman"/>
          <w:b/>
          <w:i/>
          <w:sz w:val="24"/>
          <w:szCs w:val="24"/>
        </w:rPr>
      </w:pPr>
      <w:r w:rsidRPr="00456501">
        <w:rPr>
          <w:rFonts w:ascii="Book Antiqua" w:hAnsi="Book Antiqua" w:cs="Times New Roman"/>
          <w:b/>
          <w:i/>
          <w:sz w:val="24"/>
          <w:szCs w:val="24"/>
        </w:rPr>
        <w:t>RESULTS</w:t>
      </w:r>
    </w:p>
    <w:p w14:paraId="36F53EDF" w14:textId="33E3EC20" w:rsidR="00B150D1" w:rsidRPr="00456501" w:rsidRDefault="00B15DBC"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ROC curve</w:t>
      </w:r>
      <w:r w:rsidR="008B5F79" w:rsidRPr="00456501">
        <w:rPr>
          <w:rFonts w:ascii="Book Antiqua" w:hAnsi="Book Antiqua" w:cs="Times New Roman"/>
          <w:sz w:val="24"/>
          <w:szCs w:val="24"/>
        </w:rPr>
        <w:t xml:space="preserve"> analysis</w:t>
      </w:r>
      <w:r w:rsidRPr="00456501">
        <w:rPr>
          <w:rFonts w:ascii="Book Antiqua" w:hAnsi="Book Antiqua" w:cs="Times New Roman"/>
          <w:sz w:val="24"/>
          <w:szCs w:val="24"/>
        </w:rPr>
        <w:t xml:space="preserve"> showed that the optimum cut</w:t>
      </w:r>
      <w:r w:rsidR="00C7373D" w:rsidRPr="00456501">
        <w:rPr>
          <w:rFonts w:ascii="Book Antiqua" w:hAnsi="Book Antiqua" w:cs="Times New Roman"/>
          <w:sz w:val="24"/>
          <w:szCs w:val="24"/>
        </w:rPr>
        <w:t>-</w:t>
      </w:r>
      <w:r w:rsidRPr="00456501">
        <w:rPr>
          <w:rFonts w:ascii="Book Antiqua" w:hAnsi="Book Antiqua" w:cs="Times New Roman"/>
          <w:sz w:val="24"/>
          <w:szCs w:val="24"/>
        </w:rPr>
        <w:t xml:space="preserve">off values for </w:t>
      </w:r>
      <w:r w:rsidR="00D26275" w:rsidRPr="00456501">
        <w:rPr>
          <w:rFonts w:ascii="Book Antiqua" w:hAnsi="Book Antiqua" w:cs="Times New Roman"/>
          <w:sz w:val="24"/>
          <w:szCs w:val="24"/>
        </w:rPr>
        <w:t xml:space="preserve">preoperative </w:t>
      </w:r>
      <w:r w:rsidRPr="00456501">
        <w:rPr>
          <w:rFonts w:ascii="Book Antiqua" w:hAnsi="Book Antiqua" w:cs="Times New Roman"/>
          <w:sz w:val="24"/>
          <w:szCs w:val="24"/>
        </w:rPr>
        <w:t>plasma fibrinogen and CA199 were 3.47 g/L and 25.</w:t>
      </w:r>
      <w:r w:rsidR="00961A77" w:rsidRPr="00456501">
        <w:rPr>
          <w:rFonts w:ascii="Book Antiqua" w:hAnsi="Book Antiqua" w:cs="Times New Roman"/>
          <w:sz w:val="24"/>
          <w:szCs w:val="24"/>
        </w:rPr>
        <w:t>45</w:t>
      </w:r>
      <w:r w:rsidR="007B7BE5" w:rsidRPr="00456501">
        <w:rPr>
          <w:rFonts w:ascii="Book Antiqua" w:hAnsi="Book Antiqua" w:cs="Times New Roman"/>
          <w:sz w:val="24"/>
          <w:szCs w:val="24"/>
        </w:rPr>
        <w:t xml:space="preserve"> </w:t>
      </w:r>
      <w:r w:rsidR="00961A77" w:rsidRPr="00456501">
        <w:rPr>
          <w:rFonts w:ascii="Book Antiqua" w:hAnsi="Book Antiqua" w:cs="Times New Roman"/>
          <w:sz w:val="24"/>
          <w:szCs w:val="24"/>
        </w:rPr>
        <w:t xml:space="preserve">U/ml, </w:t>
      </w:r>
      <w:r w:rsidR="00C1006B" w:rsidRPr="00456501">
        <w:rPr>
          <w:rFonts w:ascii="Book Antiqua" w:hAnsi="Book Antiqua" w:cs="Times New Roman"/>
          <w:sz w:val="24"/>
          <w:szCs w:val="24"/>
        </w:rPr>
        <w:t>respectively. M</w:t>
      </w:r>
      <w:r w:rsidR="00961A77" w:rsidRPr="00456501">
        <w:rPr>
          <w:rFonts w:ascii="Book Antiqua" w:hAnsi="Book Antiqua" w:cs="Times New Roman"/>
          <w:sz w:val="24"/>
          <w:szCs w:val="24"/>
        </w:rPr>
        <w:t xml:space="preserve">ultivariate analysis indicated </w:t>
      </w:r>
      <w:r w:rsidR="00C1006B" w:rsidRPr="00456501">
        <w:rPr>
          <w:rFonts w:ascii="Book Antiqua" w:hAnsi="Book Antiqua" w:cs="Times New Roman"/>
          <w:sz w:val="24"/>
          <w:szCs w:val="24"/>
        </w:rPr>
        <w:t xml:space="preserve">that </w:t>
      </w:r>
      <w:r w:rsidR="00961A77" w:rsidRPr="00456501">
        <w:rPr>
          <w:rFonts w:ascii="Book Antiqua" w:hAnsi="Book Antiqua" w:cs="Times New Roman"/>
          <w:sz w:val="24"/>
          <w:szCs w:val="24"/>
        </w:rPr>
        <w:t>elevated preoperative plasma fibrinogen and CA199</w:t>
      </w:r>
      <w:r w:rsidR="00C1006B" w:rsidRPr="00456501">
        <w:rPr>
          <w:rFonts w:ascii="Book Antiqua" w:hAnsi="Book Antiqua" w:cs="Times New Roman"/>
          <w:sz w:val="24"/>
          <w:szCs w:val="24"/>
        </w:rPr>
        <w:t xml:space="preserve"> levels</w:t>
      </w:r>
      <w:r w:rsidR="00961A77" w:rsidRPr="00456501">
        <w:rPr>
          <w:rFonts w:ascii="Book Antiqua" w:hAnsi="Book Antiqua" w:cs="Times New Roman"/>
          <w:sz w:val="24"/>
          <w:szCs w:val="24"/>
        </w:rPr>
        <w:t xml:space="preserve"> were significantly correlated with worse overall survival</w:t>
      </w:r>
      <w:r w:rsidR="00307906">
        <w:rPr>
          <w:rFonts w:ascii="Book Antiqua" w:hAnsi="Book Antiqua" w:cs="Times New Roman"/>
          <w:sz w:val="24"/>
          <w:szCs w:val="24"/>
        </w:rPr>
        <w:t xml:space="preserve"> (</w:t>
      </w:r>
      <w:r w:rsidR="00961A77" w:rsidRPr="00456501">
        <w:rPr>
          <w:rFonts w:ascii="Book Antiqua" w:hAnsi="Book Antiqua" w:cs="Times New Roman"/>
          <w:sz w:val="24"/>
          <w:szCs w:val="24"/>
        </w:rPr>
        <w:t>OS)</w:t>
      </w:r>
      <w:r w:rsidR="00307906">
        <w:rPr>
          <w:rFonts w:ascii="Book Antiqua" w:hAnsi="Book Antiqua" w:cs="Times New Roman"/>
          <w:sz w:val="24"/>
          <w:szCs w:val="24"/>
        </w:rPr>
        <w:t xml:space="preserve"> (</w:t>
      </w:r>
      <w:r w:rsidR="00961A77" w:rsidRPr="00456501">
        <w:rPr>
          <w:rFonts w:ascii="Book Antiqua" w:hAnsi="Book Antiqua" w:cs="Times New Roman"/>
          <w:sz w:val="24"/>
          <w:szCs w:val="24"/>
        </w:rPr>
        <w:t>HR</w:t>
      </w:r>
      <w:r w:rsidR="00627489" w:rsidRPr="00456501">
        <w:rPr>
          <w:rFonts w:ascii="Book Antiqua" w:hAnsi="Book Antiqua" w:cs="Times New Roman"/>
          <w:sz w:val="24"/>
          <w:szCs w:val="24"/>
        </w:rPr>
        <w:t xml:space="preserve"> = </w:t>
      </w:r>
      <w:r w:rsidR="00961A77" w:rsidRPr="00456501">
        <w:rPr>
          <w:rFonts w:ascii="Book Antiqua" w:hAnsi="Book Antiqua" w:cs="Times New Roman"/>
          <w:sz w:val="24"/>
          <w:szCs w:val="24"/>
        </w:rPr>
        <w:t>1.711, 95%CI: 1.114-2.627</w:t>
      </w:r>
      <w:r w:rsidR="008B5F79" w:rsidRPr="00456501">
        <w:rPr>
          <w:rFonts w:ascii="Book Antiqua" w:hAnsi="Book Antiqua" w:cs="Times New Roman"/>
          <w:sz w:val="24"/>
          <w:szCs w:val="24"/>
        </w:rPr>
        <w:t xml:space="preserve">, </w:t>
      </w:r>
      <w:r w:rsidR="009F142F" w:rsidRPr="00456501">
        <w:rPr>
          <w:rFonts w:ascii="Book Antiqua" w:hAnsi="Book Antiqua" w:cs="Times New Roman"/>
          <w:i/>
          <w:sz w:val="24"/>
          <w:szCs w:val="24"/>
        </w:rPr>
        <w:t>P</w:t>
      </w:r>
      <w:r w:rsidR="007B7BE5" w:rsidRPr="00456501">
        <w:rPr>
          <w:rFonts w:ascii="Book Antiqua" w:hAnsi="Book Antiqua" w:cs="Times New Roman"/>
          <w:sz w:val="24"/>
          <w:szCs w:val="24"/>
        </w:rPr>
        <w:t xml:space="preserve"> </w:t>
      </w:r>
      <w:r w:rsidR="009F142F" w:rsidRPr="00456501">
        <w:rPr>
          <w:rFonts w:ascii="Book Antiqua" w:hAnsi="Book Antiqua" w:cs="Times New Roman"/>
          <w:sz w:val="24"/>
          <w:szCs w:val="24"/>
        </w:rPr>
        <w:t>=</w:t>
      </w:r>
      <w:r w:rsidR="007B7BE5" w:rsidRPr="00456501">
        <w:rPr>
          <w:rFonts w:ascii="Book Antiqua" w:hAnsi="Book Antiqua" w:cs="Times New Roman"/>
          <w:sz w:val="24"/>
          <w:szCs w:val="24"/>
        </w:rPr>
        <w:t xml:space="preserve"> </w:t>
      </w:r>
      <w:r w:rsidR="009F142F" w:rsidRPr="00456501">
        <w:rPr>
          <w:rFonts w:ascii="Book Antiqua" w:hAnsi="Book Antiqua" w:cs="Times New Roman"/>
          <w:sz w:val="24"/>
          <w:szCs w:val="24"/>
        </w:rPr>
        <w:t>0.014</w:t>
      </w:r>
      <w:r w:rsidR="00182084" w:rsidRPr="00456501">
        <w:rPr>
          <w:rFonts w:ascii="Book Antiqua" w:hAnsi="Book Antiqua" w:cs="Times New Roman"/>
          <w:sz w:val="24"/>
          <w:szCs w:val="24"/>
        </w:rPr>
        <w:t>,</w:t>
      </w:r>
      <w:r w:rsidR="009F142F" w:rsidRPr="00456501">
        <w:rPr>
          <w:rFonts w:ascii="Book Antiqua" w:hAnsi="Book Antiqua" w:cs="Times New Roman"/>
          <w:sz w:val="24"/>
          <w:szCs w:val="24"/>
        </w:rPr>
        <w:t xml:space="preserve"> </w:t>
      </w:r>
      <w:r w:rsidR="00961A77" w:rsidRPr="00456501">
        <w:rPr>
          <w:rFonts w:ascii="Book Antiqua" w:hAnsi="Book Antiqua" w:cs="Times New Roman"/>
          <w:sz w:val="24"/>
          <w:szCs w:val="24"/>
        </w:rPr>
        <w:t xml:space="preserve">and </w:t>
      </w:r>
      <w:bookmarkStart w:id="76" w:name="_Hlk501290426"/>
      <w:r w:rsidR="00961A77" w:rsidRPr="00456501">
        <w:rPr>
          <w:rFonts w:ascii="Book Antiqua" w:hAnsi="Book Antiqua" w:cs="Times New Roman"/>
          <w:sz w:val="24"/>
          <w:szCs w:val="24"/>
        </w:rPr>
        <w:t>HR</w:t>
      </w:r>
      <w:r w:rsidR="00627489" w:rsidRPr="00456501">
        <w:rPr>
          <w:rFonts w:ascii="Book Antiqua" w:hAnsi="Book Antiqua" w:cs="Times New Roman"/>
          <w:sz w:val="24"/>
          <w:szCs w:val="24"/>
        </w:rPr>
        <w:t xml:space="preserve"> = </w:t>
      </w:r>
      <w:r w:rsidR="009F142F" w:rsidRPr="00456501">
        <w:rPr>
          <w:rFonts w:ascii="Book Antiqua" w:hAnsi="Book Antiqua" w:cs="Times New Roman"/>
          <w:sz w:val="24"/>
          <w:szCs w:val="24"/>
        </w:rPr>
        <w:t>1.842</w:t>
      </w:r>
      <w:r w:rsidR="00961A77" w:rsidRPr="00456501">
        <w:rPr>
          <w:rFonts w:ascii="Book Antiqua" w:hAnsi="Book Antiqua" w:cs="Times New Roman"/>
          <w:sz w:val="24"/>
          <w:szCs w:val="24"/>
        </w:rPr>
        <w:t xml:space="preserve">, 95%CI: </w:t>
      </w:r>
      <w:r w:rsidR="009F142F" w:rsidRPr="00456501">
        <w:rPr>
          <w:rFonts w:ascii="Book Antiqua" w:hAnsi="Book Antiqua" w:cs="Times New Roman"/>
          <w:sz w:val="24"/>
          <w:szCs w:val="24"/>
        </w:rPr>
        <w:t>1.111-3.056</w:t>
      </w:r>
      <w:r w:rsidR="00961A77" w:rsidRPr="00456501">
        <w:rPr>
          <w:rFonts w:ascii="Book Antiqua" w:hAnsi="Book Antiqua" w:cs="Times New Roman"/>
          <w:sz w:val="24"/>
          <w:szCs w:val="24"/>
        </w:rPr>
        <w:t xml:space="preserve">, </w:t>
      </w:r>
      <w:r w:rsidR="009F142F" w:rsidRPr="00456501">
        <w:rPr>
          <w:rFonts w:ascii="Book Antiqua" w:hAnsi="Book Antiqua" w:cs="Times New Roman"/>
          <w:i/>
          <w:sz w:val="24"/>
          <w:szCs w:val="24"/>
        </w:rPr>
        <w:t>P</w:t>
      </w:r>
      <w:r w:rsidR="00961A77" w:rsidRPr="00456501">
        <w:rPr>
          <w:rFonts w:ascii="Book Antiqua" w:hAnsi="Book Antiqua" w:cs="Times New Roman"/>
          <w:sz w:val="24"/>
          <w:szCs w:val="24"/>
        </w:rPr>
        <w:t xml:space="preserve"> = 0.0</w:t>
      </w:r>
      <w:r w:rsidR="009F142F" w:rsidRPr="00456501">
        <w:rPr>
          <w:rFonts w:ascii="Book Antiqua" w:hAnsi="Book Antiqua" w:cs="Times New Roman"/>
          <w:sz w:val="24"/>
          <w:szCs w:val="24"/>
        </w:rPr>
        <w:t>18</w:t>
      </w:r>
      <w:bookmarkEnd w:id="76"/>
      <w:r w:rsidR="00C1006B" w:rsidRPr="00456501">
        <w:rPr>
          <w:rFonts w:ascii="Book Antiqua" w:hAnsi="Book Antiqua" w:cs="Times New Roman"/>
          <w:sz w:val="24"/>
          <w:szCs w:val="24"/>
        </w:rPr>
        <w:t>)</w:t>
      </w:r>
      <w:r w:rsidR="00961A77" w:rsidRPr="00456501">
        <w:rPr>
          <w:rFonts w:ascii="Book Antiqua" w:hAnsi="Book Antiqua" w:cs="Times New Roman"/>
          <w:sz w:val="24"/>
          <w:szCs w:val="24"/>
        </w:rPr>
        <w:t>.</w:t>
      </w:r>
      <w:r w:rsidRPr="00456501">
        <w:rPr>
          <w:rFonts w:ascii="Book Antiqua" w:hAnsi="Book Antiqua" w:cs="Times New Roman"/>
          <w:sz w:val="24"/>
          <w:szCs w:val="24"/>
        </w:rPr>
        <w:t xml:space="preserve"> When we combined the</w:t>
      </w:r>
      <w:r w:rsidR="00C1006B" w:rsidRPr="00456501">
        <w:rPr>
          <w:rFonts w:ascii="Book Antiqua" w:hAnsi="Book Antiqua" w:cs="Times New Roman"/>
          <w:sz w:val="24"/>
          <w:szCs w:val="24"/>
        </w:rPr>
        <w:t>se two parameters</w:t>
      </w:r>
      <w:r w:rsidRPr="00456501">
        <w:rPr>
          <w:rFonts w:ascii="Book Antiqua" w:hAnsi="Book Antiqua" w:cs="Times New Roman"/>
          <w:sz w:val="24"/>
          <w:szCs w:val="24"/>
        </w:rPr>
        <w:t xml:space="preserve">, the area under the ROC curve </w:t>
      </w:r>
      <w:r w:rsidR="00C1006B" w:rsidRPr="00456501">
        <w:rPr>
          <w:rFonts w:ascii="Book Antiqua" w:hAnsi="Book Antiqua" w:cs="Times New Roman"/>
          <w:sz w:val="24"/>
          <w:szCs w:val="24"/>
        </w:rPr>
        <w:t xml:space="preserve">increased </w:t>
      </w:r>
      <w:r w:rsidRPr="00456501">
        <w:rPr>
          <w:rFonts w:ascii="Book Antiqua" w:hAnsi="Book Antiqua" w:cs="Times New Roman"/>
          <w:sz w:val="24"/>
          <w:szCs w:val="24"/>
        </w:rPr>
        <w:t>from 0.735</w:t>
      </w:r>
      <w:r w:rsidR="00307906">
        <w:rPr>
          <w:rFonts w:ascii="Book Antiqua" w:hAnsi="Book Antiqua" w:cs="Times New Roman"/>
          <w:sz w:val="24"/>
          <w:szCs w:val="24"/>
        </w:rPr>
        <w:t xml:space="preserve"> (</w:t>
      </w:r>
      <w:r w:rsidRPr="00456501">
        <w:rPr>
          <w:rFonts w:ascii="Book Antiqua" w:hAnsi="Book Antiqua" w:cs="Times New Roman"/>
          <w:sz w:val="24"/>
          <w:szCs w:val="24"/>
        </w:rPr>
        <w:t xml:space="preserve">for </w:t>
      </w:r>
      <w:r w:rsidR="00D26275" w:rsidRPr="00456501">
        <w:rPr>
          <w:rFonts w:ascii="Book Antiqua" w:hAnsi="Book Antiqua" w:cs="Times New Roman"/>
          <w:sz w:val="24"/>
          <w:szCs w:val="24"/>
        </w:rPr>
        <w:t xml:space="preserve">preoperative </w:t>
      </w:r>
      <w:r w:rsidRPr="00456501">
        <w:rPr>
          <w:rFonts w:ascii="Book Antiqua" w:hAnsi="Book Antiqua" w:cs="Times New Roman"/>
          <w:sz w:val="24"/>
          <w:szCs w:val="24"/>
        </w:rPr>
        <w:t>plasma fibrinogen</w:t>
      </w:r>
      <w:r w:rsidR="00C1006B" w:rsidRPr="00456501">
        <w:rPr>
          <w:rFonts w:ascii="Book Antiqua" w:hAnsi="Book Antiqua" w:cs="Times New Roman"/>
          <w:sz w:val="24"/>
          <w:szCs w:val="24"/>
        </w:rPr>
        <w:t xml:space="preserve"> only</w:t>
      </w:r>
      <w:r w:rsidRPr="00456501">
        <w:rPr>
          <w:rFonts w:ascii="Book Antiqua" w:hAnsi="Book Antiqua" w:cs="Times New Roman"/>
          <w:sz w:val="24"/>
          <w:szCs w:val="24"/>
        </w:rPr>
        <w:t>) and 0.729</w:t>
      </w:r>
      <w:r w:rsidR="00307906">
        <w:rPr>
          <w:rFonts w:ascii="Book Antiqua" w:hAnsi="Book Antiqua" w:cs="Times New Roman"/>
          <w:sz w:val="24"/>
          <w:szCs w:val="24"/>
        </w:rPr>
        <w:t xml:space="preserve"> (</w:t>
      </w:r>
      <w:r w:rsidRPr="00456501">
        <w:rPr>
          <w:rFonts w:ascii="Book Antiqua" w:hAnsi="Book Antiqua" w:cs="Times New Roman"/>
          <w:sz w:val="24"/>
          <w:szCs w:val="24"/>
        </w:rPr>
        <w:t xml:space="preserve">for </w:t>
      </w:r>
      <w:r w:rsidR="00D26275" w:rsidRPr="00456501">
        <w:rPr>
          <w:rFonts w:ascii="Book Antiqua" w:hAnsi="Book Antiqua" w:cs="Times New Roman"/>
          <w:sz w:val="24"/>
          <w:szCs w:val="24"/>
        </w:rPr>
        <w:t xml:space="preserve">preoperative </w:t>
      </w:r>
      <w:r w:rsidRPr="00456501">
        <w:rPr>
          <w:rFonts w:ascii="Book Antiqua" w:hAnsi="Book Antiqua" w:cs="Times New Roman"/>
          <w:sz w:val="24"/>
          <w:szCs w:val="24"/>
        </w:rPr>
        <w:t>CA199</w:t>
      </w:r>
      <w:r w:rsidR="00C1006B" w:rsidRPr="00456501">
        <w:rPr>
          <w:rFonts w:ascii="Book Antiqua" w:hAnsi="Book Antiqua" w:cs="Times New Roman"/>
          <w:sz w:val="24"/>
          <w:szCs w:val="24"/>
        </w:rPr>
        <w:t xml:space="preserve"> only</w:t>
      </w:r>
      <w:r w:rsidRPr="00456501">
        <w:rPr>
          <w:rFonts w:ascii="Book Antiqua" w:hAnsi="Book Antiqua" w:cs="Times New Roman"/>
          <w:sz w:val="24"/>
          <w:szCs w:val="24"/>
        </w:rPr>
        <w:t xml:space="preserve">) to 0.765. When </w:t>
      </w:r>
      <w:r w:rsidR="00C1006B" w:rsidRPr="00456501">
        <w:rPr>
          <w:rFonts w:ascii="Book Antiqua" w:hAnsi="Book Antiqua" w:cs="Times New Roman"/>
          <w:sz w:val="24"/>
          <w:szCs w:val="24"/>
        </w:rPr>
        <w:t xml:space="preserve">this combined variable was </w:t>
      </w:r>
      <w:r w:rsidRPr="00456501">
        <w:rPr>
          <w:rFonts w:ascii="Book Antiqua" w:hAnsi="Book Antiqua" w:cs="Times New Roman"/>
          <w:sz w:val="24"/>
          <w:szCs w:val="24"/>
        </w:rPr>
        <w:t xml:space="preserve">added to the multivariate analysis, </w:t>
      </w:r>
      <w:r w:rsidR="00C1006B" w:rsidRPr="00456501">
        <w:rPr>
          <w:rFonts w:ascii="Book Antiqua" w:hAnsi="Book Antiqua" w:cs="Times New Roman"/>
          <w:sz w:val="24"/>
          <w:szCs w:val="24"/>
        </w:rPr>
        <w:t xml:space="preserve">the combination of </w:t>
      </w:r>
      <w:r w:rsidRPr="00456501">
        <w:rPr>
          <w:rFonts w:ascii="Book Antiqua" w:hAnsi="Book Antiqua" w:cs="Times New Roman"/>
          <w:sz w:val="24"/>
          <w:szCs w:val="24"/>
        </w:rPr>
        <w:t>plasma fibrinogen and CA199</w:t>
      </w:r>
      <w:r w:rsidR="00307906">
        <w:rPr>
          <w:rFonts w:ascii="Book Antiqua" w:hAnsi="Book Antiqua" w:cs="Times New Roman"/>
          <w:sz w:val="24"/>
          <w:szCs w:val="24"/>
        </w:rPr>
        <w:t xml:space="preserve"> (</w:t>
      </w:r>
      <w:r w:rsidR="00627489" w:rsidRPr="00456501">
        <w:rPr>
          <w:rFonts w:ascii="Book Antiqua" w:hAnsi="Book Antiqua" w:cs="Times New Roman"/>
          <w:i/>
          <w:sz w:val="24"/>
          <w:szCs w:val="24"/>
        </w:rPr>
        <w:t>P</w:t>
      </w:r>
      <w:r w:rsidRPr="00456501">
        <w:rPr>
          <w:rFonts w:ascii="Book Antiqua" w:hAnsi="Book Antiqua" w:cs="Times New Roman"/>
          <w:sz w:val="24"/>
          <w:szCs w:val="24"/>
        </w:rPr>
        <w:t xml:space="preserve"> </w:t>
      </w:r>
      <w:bookmarkStart w:id="77" w:name="_Hlk501207348"/>
      <w:r w:rsidRPr="00456501">
        <w:rPr>
          <w:rFonts w:ascii="Book Antiqua" w:hAnsi="Book Antiqua" w:cs="Times New Roman"/>
          <w:sz w:val="24"/>
          <w:szCs w:val="24"/>
        </w:rPr>
        <w:t>&lt; 0.001</w:t>
      </w:r>
      <w:bookmarkEnd w:id="77"/>
      <w:r w:rsidRPr="00456501">
        <w:rPr>
          <w:rFonts w:ascii="Book Antiqua" w:hAnsi="Book Antiqua" w:cs="Times New Roman"/>
          <w:sz w:val="24"/>
          <w:szCs w:val="24"/>
        </w:rPr>
        <w:t>), resection margin</w:t>
      </w:r>
      <w:r w:rsidR="00307906">
        <w:rPr>
          <w:rFonts w:ascii="Book Antiqua" w:hAnsi="Book Antiqua" w:cs="Times New Roman"/>
          <w:sz w:val="24"/>
          <w:szCs w:val="24"/>
        </w:rPr>
        <w:t xml:space="preserve"> (</w:t>
      </w:r>
      <w:r w:rsidR="00627489" w:rsidRPr="00456501">
        <w:rPr>
          <w:rFonts w:ascii="Book Antiqua" w:hAnsi="Book Antiqua" w:cs="Times New Roman"/>
          <w:i/>
          <w:sz w:val="24"/>
          <w:szCs w:val="24"/>
        </w:rPr>
        <w:t>P</w:t>
      </w:r>
      <w:r w:rsidRPr="00456501">
        <w:rPr>
          <w:rFonts w:ascii="Book Antiqua" w:hAnsi="Book Antiqua" w:cs="Times New Roman"/>
          <w:sz w:val="24"/>
          <w:szCs w:val="24"/>
        </w:rPr>
        <w:t xml:space="preserve"> &lt; 0.001) and TNM stage</w:t>
      </w:r>
      <w:r w:rsidR="00307906">
        <w:rPr>
          <w:rFonts w:ascii="Book Antiqua" w:hAnsi="Book Antiqua" w:cs="Times New Roman"/>
          <w:sz w:val="24"/>
          <w:szCs w:val="24"/>
        </w:rPr>
        <w:t xml:space="preserve"> (</w:t>
      </w:r>
      <w:r w:rsidR="00627489" w:rsidRPr="00456501">
        <w:rPr>
          <w:rFonts w:ascii="Book Antiqua" w:hAnsi="Book Antiqua" w:cs="Times New Roman"/>
          <w:i/>
          <w:sz w:val="24"/>
          <w:szCs w:val="24"/>
        </w:rPr>
        <w:t>P</w:t>
      </w:r>
      <w:r w:rsidRPr="00456501">
        <w:rPr>
          <w:rFonts w:ascii="Book Antiqua" w:hAnsi="Book Antiqua" w:cs="Times New Roman"/>
          <w:sz w:val="24"/>
          <w:szCs w:val="24"/>
        </w:rPr>
        <w:t xml:space="preserve"> = 0.010) were independent prognostic factors</w:t>
      </w:r>
      <w:r w:rsidR="00C1006B" w:rsidRPr="00456501">
        <w:rPr>
          <w:rFonts w:ascii="Book Antiqua" w:hAnsi="Book Antiqua" w:cs="Times New Roman"/>
          <w:sz w:val="24"/>
          <w:szCs w:val="24"/>
        </w:rPr>
        <w:t xml:space="preserve"> for GBC</w:t>
      </w:r>
      <w:r w:rsidR="00B150D1" w:rsidRPr="00456501">
        <w:rPr>
          <w:rFonts w:ascii="Book Antiqua" w:hAnsi="Book Antiqua" w:cs="Times New Roman"/>
          <w:sz w:val="24"/>
          <w:szCs w:val="24"/>
        </w:rPr>
        <w:t>.</w:t>
      </w:r>
    </w:p>
    <w:p w14:paraId="769D6A8B" w14:textId="77777777" w:rsidR="00B5775A" w:rsidRPr="00456501" w:rsidRDefault="00B5775A" w:rsidP="00456501">
      <w:pPr>
        <w:snapToGrid w:val="0"/>
        <w:spacing w:line="360" w:lineRule="auto"/>
        <w:rPr>
          <w:rFonts w:ascii="Book Antiqua" w:hAnsi="Book Antiqua" w:cs="Times New Roman"/>
          <w:b/>
          <w:sz w:val="24"/>
          <w:szCs w:val="24"/>
        </w:rPr>
      </w:pPr>
    </w:p>
    <w:p w14:paraId="12A406D5" w14:textId="77777777" w:rsidR="00627489" w:rsidRPr="00456501" w:rsidRDefault="00B150D1" w:rsidP="00456501">
      <w:pPr>
        <w:snapToGrid w:val="0"/>
        <w:spacing w:line="360" w:lineRule="auto"/>
        <w:rPr>
          <w:rFonts w:ascii="Book Antiqua" w:hAnsi="Book Antiqua" w:cs="Times New Roman"/>
          <w:b/>
          <w:i/>
          <w:sz w:val="24"/>
          <w:szCs w:val="24"/>
        </w:rPr>
      </w:pPr>
      <w:r w:rsidRPr="00456501">
        <w:rPr>
          <w:rFonts w:ascii="Book Antiqua" w:hAnsi="Book Antiqua" w:cs="Times New Roman"/>
          <w:b/>
          <w:i/>
          <w:sz w:val="24"/>
          <w:szCs w:val="24"/>
        </w:rPr>
        <w:t>CONCLUSION</w:t>
      </w:r>
    </w:p>
    <w:p w14:paraId="2931035B" w14:textId="39A6D672" w:rsidR="005F0AC0" w:rsidRPr="00456501" w:rsidRDefault="00C1006B"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lastRenderedPageBreak/>
        <w:t xml:space="preserve">The combination of </w:t>
      </w:r>
      <w:r w:rsidR="00B15DBC" w:rsidRPr="00456501">
        <w:rPr>
          <w:rFonts w:ascii="Book Antiqua" w:hAnsi="Book Antiqua" w:cs="Times New Roman"/>
          <w:sz w:val="24"/>
          <w:szCs w:val="24"/>
        </w:rPr>
        <w:t>plasma fibrinogen and CA199</w:t>
      </w:r>
      <w:r w:rsidRPr="00456501">
        <w:rPr>
          <w:rFonts w:ascii="Book Antiqua" w:hAnsi="Book Antiqua" w:cs="Times New Roman"/>
          <w:sz w:val="24"/>
          <w:szCs w:val="24"/>
        </w:rPr>
        <w:t xml:space="preserve"> may serve</w:t>
      </w:r>
      <w:r w:rsidR="00B15DBC" w:rsidRPr="00456501">
        <w:rPr>
          <w:rFonts w:ascii="Book Antiqua" w:hAnsi="Book Antiqua" w:cs="Times New Roman"/>
          <w:sz w:val="24"/>
          <w:szCs w:val="24"/>
        </w:rPr>
        <w:t xml:space="preserve"> as a more efficient independent prognostic biomarker for postoperative GBC patients than either</w:t>
      </w:r>
      <w:r w:rsidRPr="00456501">
        <w:rPr>
          <w:rFonts w:ascii="Book Antiqua" w:hAnsi="Book Antiqua" w:cs="Times New Roman"/>
          <w:sz w:val="24"/>
          <w:szCs w:val="24"/>
        </w:rPr>
        <w:t xml:space="preserve"> parameter</w:t>
      </w:r>
      <w:r w:rsidR="00B15DBC" w:rsidRPr="00456501">
        <w:rPr>
          <w:rFonts w:ascii="Book Antiqua" w:hAnsi="Book Antiqua" w:cs="Times New Roman"/>
          <w:sz w:val="24"/>
          <w:szCs w:val="24"/>
        </w:rPr>
        <w:t xml:space="preserve"> alone</w:t>
      </w:r>
      <w:r w:rsidR="00D87B61" w:rsidRPr="00456501">
        <w:rPr>
          <w:rFonts w:ascii="Book Antiqua" w:hAnsi="Book Antiqua" w:cs="Times New Roman"/>
          <w:sz w:val="24"/>
          <w:szCs w:val="24"/>
        </w:rPr>
        <w:t>.</w:t>
      </w:r>
      <w:bookmarkEnd w:id="71"/>
      <w:r w:rsidR="00D87B61" w:rsidRPr="00456501">
        <w:rPr>
          <w:rFonts w:ascii="Book Antiqua" w:hAnsi="Book Antiqua" w:cs="Times New Roman"/>
          <w:sz w:val="24"/>
          <w:szCs w:val="24"/>
        </w:rPr>
        <w:t xml:space="preserve"> </w:t>
      </w:r>
    </w:p>
    <w:p w14:paraId="100D5D25" w14:textId="77777777" w:rsidR="00B5775A" w:rsidRPr="00456501" w:rsidRDefault="00B5775A" w:rsidP="00456501">
      <w:pPr>
        <w:snapToGrid w:val="0"/>
        <w:spacing w:line="360" w:lineRule="auto"/>
        <w:rPr>
          <w:rFonts w:ascii="Book Antiqua" w:hAnsi="Book Antiqua" w:cs="Times New Roman"/>
          <w:b/>
          <w:sz w:val="24"/>
          <w:szCs w:val="24"/>
        </w:rPr>
      </w:pPr>
    </w:p>
    <w:p w14:paraId="459D7BD9" w14:textId="5AC222B6" w:rsidR="00B150D1" w:rsidRPr="00456501" w:rsidRDefault="00B150D1" w:rsidP="00456501">
      <w:pPr>
        <w:snapToGrid w:val="0"/>
        <w:spacing w:line="360" w:lineRule="auto"/>
        <w:rPr>
          <w:rFonts w:ascii="Book Antiqua" w:hAnsi="Book Antiqua" w:cs="Times New Roman"/>
          <w:sz w:val="24"/>
          <w:szCs w:val="24"/>
        </w:rPr>
      </w:pPr>
      <w:r w:rsidRPr="00456501">
        <w:rPr>
          <w:rFonts w:ascii="Book Antiqua" w:hAnsi="Book Antiqua" w:cs="Times New Roman"/>
          <w:b/>
          <w:sz w:val="24"/>
          <w:szCs w:val="24"/>
        </w:rPr>
        <w:t>Key words:</w:t>
      </w:r>
      <w:r w:rsidRPr="00456501">
        <w:rPr>
          <w:rFonts w:ascii="Book Antiqua" w:hAnsi="Book Antiqua" w:cs="Times New Roman"/>
          <w:sz w:val="24"/>
          <w:szCs w:val="24"/>
        </w:rPr>
        <w:t xml:space="preserve"> Prognostic factor; </w:t>
      </w:r>
      <w:bookmarkStart w:id="78" w:name="_Hlk500772642"/>
      <w:r w:rsidR="002F12BA" w:rsidRPr="00456501">
        <w:rPr>
          <w:rFonts w:ascii="Book Antiqua" w:hAnsi="Book Antiqua" w:cs="Times New Roman"/>
          <w:sz w:val="24"/>
          <w:szCs w:val="24"/>
        </w:rPr>
        <w:t>Plasma fibrinogen</w:t>
      </w:r>
      <w:bookmarkEnd w:id="78"/>
      <w:r w:rsidRPr="00456501">
        <w:rPr>
          <w:rFonts w:ascii="Book Antiqua" w:hAnsi="Book Antiqua" w:cs="Times New Roman"/>
          <w:sz w:val="24"/>
          <w:szCs w:val="24"/>
        </w:rPr>
        <w:t xml:space="preserve">; </w:t>
      </w:r>
      <w:r w:rsidR="005F0AC0" w:rsidRPr="00456501">
        <w:rPr>
          <w:rFonts w:ascii="Book Antiqua" w:hAnsi="Book Antiqua" w:cs="Times New Roman"/>
          <w:sz w:val="24"/>
          <w:szCs w:val="24"/>
        </w:rPr>
        <w:t xml:space="preserve">CA199; </w:t>
      </w:r>
      <w:r w:rsidRPr="00456501">
        <w:rPr>
          <w:rFonts w:ascii="Book Antiqua" w:hAnsi="Book Antiqua" w:cs="Times New Roman"/>
          <w:sz w:val="24"/>
          <w:szCs w:val="24"/>
        </w:rPr>
        <w:t>Survival;</w:t>
      </w:r>
      <w:r w:rsidR="003B07E2" w:rsidRPr="00456501">
        <w:rPr>
          <w:rFonts w:ascii="Book Antiqua" w:hAnsi="Book Antiqua" w:cs="Times New Roman"/>
          <w:sz w:val="24"/>
          <w:szCs w:val="24"/>
        </w:rPr>
        <w:t xml:space="preserve"> </w:t>
      </w:r>
      <w:r w:rsidRPr="00456501">
        <w:rPr>
          <w:rFonts w:ascii="Book Antiqua" w:hAnsi="Book Antiqua" w:cs="Times New Roman"/>
          <w:sz w:val="24"/>
          <w:szCs w:val="24"/>
        </w:rPr>
        <w:t>Gallbladder cancer</w:t>
      </w:r>
    </w:p>
    <w:p w14:paraId="6BBB17A6" w14:textId="77777777" w:rsidR="00B5775A" w:rsidRPr="00456501" w:rsidRDefault="00B5775A" w:rsidP="00456501">
      <w:pPr>
        <w:snapToGrid w:val="0"/>
        <w:spacing w:line="360" w:lineRule="auto"/>
        <w:rPr>
          <w:rFonts w:ascii="Book Antiqua" w:hAnsi="Book Antiqua" w:cs="Times New Roman"/>
          <w:b/>
          <w:sz w:val="24"/>
          <w:szCs w:val="24"/>
        </w:rPr>
      </w:pPr>
    </w:p>
    <w:p w14:paraId="5E06C8F9" w14:textId="4AB88C16" w:rsidR="00627489" w:rsidRPr="00456501" w:rsidRDefault="00627489" w:rsidP="00456501">
      <w:pPr>
        <w:snapToGrid w:val="0"/>
        <w:spacing w:line="360" w:lineRule="auto"/>
        <w:rPr>
          <w:rFonts w:ascii="Book Antiqua" w:hAnsi="Book Antiqua" w:cs="Times New Roman"/>
          <w:b/>
          <w:sz w:val="24"/>
          <w:szCs w:val="24"/>
        </w:rPr>
      </w:pPr>
      <w:bookmarkStart w:id="79" w:name="OLE_LINK363"/>
      <w:bookmarkStart w:id="80" w:name="OLE_LINK364"/>
      <w:bookmarkStart w:id="81" w:name="OLE_LINK359"/>
      <w:bookmarkStart w:id="82" w:name="OLE_LINK1037"/>
      <w:bookmarkStart w:id="83" w:name="OLE_LINK1195"/>
      <w:bookmarkStart w:id="84" w:name="OLE_LINK1140"/>
      <w:bookmarkStart w:id="85" w:name="OLE_LINK1062"/>
      <w:bookmarkStart w:id="86" w:name="OLE_LINK500"/>
      <w:bookmarkStart w:id="87" w:name="OLE_LINK916"/>
      <w:bookmarkStart w:id="88" w:name="OLE_LINK956"/>
      <w:bookmarkStart w:id="89" w:name="OLE_LINK994"/>
      <w:r w:rsidRPr="00456501">
        <w:rPr>
          <w:rFonts w:ascii="Book Antiqua" w:hAnsi="Book Antiqua" w:cs="Times New Roman"/>
          <w:b/>
          <w:sz w:val="24"/>
          <w:szCs w:val="24"/>
        </w:rPr>
        <w:t>© The Author</w:t>
      </w:r>
      <w:r w:rsidR="00307906">
        <w:rPr>
          <w:rFonts w:ascii="Book Antiqua" w:hAnsi="Book Antiqua" w:cs="Times New Roman"/>
          <w:b/>
          <w:sz w:val="24"/>
          <w:szCs w:val="24"/>
        </w:rPr>
        <w:t xml:space="preserve"> (</w:t>
      </w:r>
      <w:r w:rsidRPr="00456501">
        <w:rPr>
          <w:rFonts w:ascii="Book Antiqua" w:hAnsi="Book Antiqua" w:cs="Times New Roman"/>
          <w:b/>
          <w:sz w:val="24"/>
          <w:szCs w:val="24"/>
        </w:rPr>
        <w:t xml:space="preserve">s) 2018. </w:t>
      </w:r>
      <w:r w:rsidRPr="00456501">
        <w:rPr>
          <w:rFonts w:ascii="Book Antiqua" w:hAnsi="Book Antiqua" w:cs="Times New Roman"/>
          <w:sz w:val="24"/>
          <w:szCs w:val="24"/>
        </w:rPr>
        <w:t xml:space="preserve">Published by </w:t>
      </w:r>
      <w:proofErr w:type="spellStart"/>
      <w:r w:rsidRPr="00456501">
        <w:rPr>
          <w:rFonts w:ascii="Book Antiqua" w:hAnsi="Book Antiqua" w:cs="Times New Roman"/>
          <w:sz w:val="24"/>
          <w:szCs w:val="24"/>
        </w:rPr>
        <w:t>Baishideng</w:t>
      </w:r>
      <w:proofErr w:type="spellEnd"/>
      <w:r w:rsidRPr="00456501">
        <w:rPr>
          <w:rFonts w:ascii="Book Antiqua" w:hAnsi="Book Antiqua" w:cs="Times New Roman"/>
          <w:sz w:val="24"/>
          <w:szCs w:val="24"/>
        </w:rPr>
        <w:t xml:space="preserve"> Publishing Group Inc. All rights reserved.</w:t>
      </w:r>
    </w:p>
    <w:bookmarkEnd w:id="79"/>
    <w:bookmarkEnd w:id="80"/>
    <w:bookmarkEnd w:id="81"/>
    <w:bookmarkEnd w:id="82"/>
    <w:bookmarkEnd w:id="83"/>
    <w:bookmarkEnd w:id="84"/>
    <w:bookmarkEnd w:id="85"/>
    <w:bookmarkEnd w:id="86"/>
    <w:bookmarkEnd w:id="87"/>
    <w:bookmarkEnd w:id="88"/>
    <w:bookmarkEnd w:id="89"/>
    <w:p w14:paraId="1EA42CE0" w14:textId="77777777" w:rsidR="00627489" w:rsidRPr="00456501" w:rsidRDefault="00627489" w:rsidP="00456501">
      <w:pPr>
        <w:snapToGrid w:val="0"/>
        <w:spacing w:line="360" w:lineRule="auto"/>
        <w:rPr>
          <w:rFonts w:ascii="Book Antiqua" w:hAnsi="Book Antiqua" w:cs="Times New Roman"/>
          <w:b/>
          <w:sz w:val="24"/>
          <w:szCs w:val="24"/>
        </w:rPr>
      </w:pPr>
    </w:p>
    <w:p w14:paraId="52A0E72B" w14:textId="2398220A" w:rsidR="003B07E2" w:rsidRPr="00456501" w:rsidRDefault="003B07E2" w:rsidP="00456501">
      <w:pPr>
        <w:snapToGrid w:val="0"/>
        <w:spacing w:line="360" w:lineRule="auto"/>
        <w:rPr>
          <w:rFonts w:ascii="Book Antiqua" w:hAnsi="Book Antiqua" w:cs="Times New Roman"/>
          <w:sz w:val="24"/>
          <w:szCs w:val="24"/>
        </w:rPr>
      </w:pPr>
      <w:r w:rsidRPr="00456501">
        <w:rPr>
          <w:rFonts w:ascii="Book Antiqua" w:hAnsi="Book Antiqua" w:cs="Times New Roman"/>
          <w:b/>
          <w:sz w:val="24"/>
          <w:szCs w:val="24"/>
        </w:rPr>
        <w:t>Core tip:</w:t>
      </w:r>
      <w:r w:rsidRPr="00456501">
        <w:rPr>
          <w:rFonts w:ascii="Book Antiqua" w:hAnsi="Book Antiqua" w:cs="Times New Roman"/>
          <w:sz w:val="24"/>
          <w:szCs w:val="24"/>
        </w:rPr>
        <w:t xml:space="preserve"> </w:t>
      </w:r>
      <w:r w:rsidR="00C1006B" w:rsidRPr="00456501">
        <w:rPr>
          <w:rFonts w:ascii="Book Antiqua" w:hAnsi="Book Antiqua" w:cs="Times New Roman"/>
          <w:sz w:val="24"/>
          <w:szCs w:val="24"/>
        </w:rPr>
        <w:t xml:space="preserve">Elevated plasma </w:t>
      </w:r>
      <w:r w:rsidR="00B15DBC" w:rsidRPr="00456501">
        <w:rPr>
          <w:rFonts w:ascii="Book Antiqua" w:hAnsi="Book Antiqua" w:cs="Times New Roman"/>
          <w:sz w:val="24"/>
          <w:szCs w:val="24"/>
        </w:rPr>
        <w:t>fibrinogen and CA199</w:t>
      </w:r>
      <w:r w:rsidR="00C1006B" w:rsidRPr="00456501">
        <w:rPr>
          <w:rFonts w:ascii="Book Antiqua" w:hAnsi="Book Antiqua" w:cs="Times New Roman"/>
          <w:sz w:val="24"/>
          <w:szCs w:val="24"/>
        </w:rPr>
        <w:t xml:space="preserve"> levels</w:t>
      </w:r>
      <w:r w:rsidR="00B15DBC" w:rsidRPr="00456501">
        <w:rPr>
          <w:rFonts w:ascii="Book Antiqua" w:hAnsi="Book Antiqua" w:cs="Times New Roman"/>
          <w:sz w:val="24"/>
          <w:szCs w:val="24"/>
        </w:rPr>
        <w:t xml:space="preserve"> are </w:t>
      </w:r>
      <w:r w:rsidR="00C1006B" w:rsidRPr="00456501">
        <w:rPr>
          <w:rFonts w:ascii="Book Antiqua" w:hAnsi="Book Antiqua" w:cs="Times New Roman"/>
          <w:sz w:val="24"/>
          <w:szCs w:val="24"/>
        </w:rPr>
        <w:t xml:space="preserve">associated </w:t>
      </w:r>
      <w:r w:rsidR="00B15DBC" w:rsidRPr="00456501">
        <w:rPr>
          <w:rFonts w:ascii="Book Antiqua" w:hAnsi="Book Antiqua" w:cs="Times New Roman"/>
          <w:sz w:val="24"/>
          <w:szCs w:val="24"/>
        </w:rPr>
        <w:t xml:space="preserve">with a poor prognosis </w:t>
      </w:r>
      <w:r w:rsidR="00C1006B" w:rsidRPr="00456501">
        <w:rPr>
          <w:rFonts w:ascii="Book Antiqua" w:hAnsi="Book Antiqua" w:cs="Times New Roman"/>
          <w:sz w:val="24"/>
          <w:szCs w:val="24"/>
        </w:rPr>
        <w:t xml:space="preserve">of </w:t>
      </w:r>
      <w:r w:rsidR="00B15DBC" w:rsidRPr="00456501">
        <w:rPr>
          <w:rFonts w:ascii="Book Antiqua" w:hAnsi="Book Antiqua" w:cs="Times New Roman"/>
          <w:sz w:val="24"/>
          <w:szCs w:val="24"/>
        </w:rPr>
        <w:t>gallbladder carcinoma</w:t>
      </w:r>
      <w:r w:rsidR="00307906">
        <w:rPr>
          <w:rFonts w:ascii="Book Antiqua" w:hAnsi="Book Antiqua" w:cs="Times New Roman"/>
          <w:sz w:val="24"/>
          <w:szCs w:val="24"/>
        </w:rPr>
        <w:t xml:space="preserve"> (</w:t>
      </w:r>
      <w:r w:rsidR="00B15DBC" w:rsidRPr="00456501">
        <w:rPr>
          <w:rFonts w:ascii="Book Antiqua" w:hAnsi="Book Antiqua" w:cs="Times New Roman"/>
          <w:sz w:val="24"/>
          <w:szCs w:val="24"/>
        </w:rPr>
        <w:t xml:space="preserve">GBC). The prognostic value of </w:t>
      </w:r>
      <w:r w:rsidR="00F82AB7" w:rsidRPr="00456501">
        <w:rPr>
          <w:rFonts w:ascii="Book Antiqua" w:hAnsi="Book Antiqua" w:cs="Times New Roman"/>
          <w:sz w:val="24"/>
          <w:szCs w:val="24"/>
        </w:rPr>
        <w:t xml:space="preserve">the combination of </w:t>
      </w:r>
      <w:r w:rsidR="00B15DBC" w:rsidRPr="00456501">
        <w:rPr>
          <w:rFonts w:ascii="Book Antiqua" w:hAnsi="Book Antiqua" w:cs="Times New Roman"/>
          <w:sz w:val="24"/>
          <w:szCs w:val="24"/>
        </w:rPr>
        <w:t>plasma fibrinogen and CA199</w:t>
      </w:r>
      <w:r w:rsidR="00C1006B" w:rsidRPr="00456501">
        <w:rPr>
          <w:rFonts w:ascii="Book Antiqua" w:hAnsi="Book Antiqua" w:cs="Times New Roman"/>
          <w:sz w:val="24"/>
          <w:szCs w:val="24"/>
        </w:rPr>
        <w:t xml:space="preserve"> for GBC</w:t>
      </w:r>
      <w:r w:rsidR="00B15DBC" w:rsidRPr="00456501">
        <w:rPr>
          <w:rFonts w:ascii="Book Antiqua" w:hAnsi="Book Antiqua" w:cs="Times New Roman"/>
          <w:sz w:val="24"/>
          <w:szCs w:val="24"/>
        </w:rPr>
        <w:t xml:space="preserve"> has not been reported. The most important finding in this study was that </w:t>
      </w:r>
      <w:r w:rsidR="00F82AB7" w:rsidRPr="00456501">
        <w:rPr>
          <w:rFonts w:ascii="Book Antiqua" w:hAnsi="Book Antiqua" w:cs="Times New Roman"/>
          <w:sz w:val="24"/>
          <w:szCs w:val="24"/>
        </w:rPr>
        <w:t xml:space="preserve">the combination of </w:t>
      </w:r>
      <w:r w:rsidR="00B15DBC" w:rsidRPr="00456501">
        <w:rPr>
          <w:rFonts w:ascii="Book Antiqua" w:hAnsi="Book Antiqua" w:cs="Times New Roman"/>
          <w:sz w:val="24"/>
          <w:szCs w:val="24"/>
        </w:rPr>
        <w:t>preoperative plasma fibrinogen and CA199</w:t>
      </w:r>
      <w:r w:rsidR="00C1006B" w:rsidRPr="00456501">
        <w:rPr>
          <w:rFonts w:ascii="Book Antiqua" w:hAnsi="Book Antiqua" w:cs="Times New Roman"/>
          <w:sz w:val="24"/>
          <w:szCs w:val="24"/>
        </w:rPr>
        <w:t xml:space="preserve"> levels</w:t>
      </w:r>
      <w:r w:rsidR="00B15DBC" w:rsidRPr="00456501">
        <w:rPr>
          <w:rFonts w:ascii="Book Antiqua" w:hAnsi="Book Antiqua" w:cs="Times New Roman"/>
          <w:sz w:val="24"/>
          <w:szCs w:val="24"/>
        </w:rPr>
        <w:t xml:space="preserve"> was a better independent prognostic indicator </w:t>
      </w:r>
      <w:r w:rsidR="00C1006B" w:rsidRPr="00456501">
        <w:rPr>
          <w:rFonts w:ascii="Book Antiqua" w:hAnsi="Book Antiqua" w:cs="Times New Roman"/>
          <w:sz w:val="24"/>
          <w:szCs w:val="24"/>
        </w:rPr>
        <w:t xml:space="preserve">for </w:t>
      </w:r>
      <w:r w:rsidR="00B15DBC" w:rsidRPr="00456501">
        <w:rPr>
          <w:rFonts w:ascii="Book Antiqua" w:hAnsi="Book Antiqua" w:cs="Times New Roman"/>
          <w:sz w:val="24"/>
          <w:szCs w:val="24"/>
        </w:rPr>
        <w:t>GBC than either</w:t>
      </w:r>
      <w:r w:rsidR="00C1006B" w:rsidRPr="00456501">
        <w:rPr>
          <w:rFonts w:ascii="Book Antiqua" w:hAnsi="Book Antiqua" w:cs="Times New Roman"/>
          <w:sz w:val="24"/>
          <w:szCs w:val="24"/>
        </w:rPr>
        <w:t xml:space="preserve"> parameter</w:t>
      </w:r>
      <w:r w:rsidR="00B15DBC" w:rsidRPr="00456501">
        <w:rPr>
          <w:rFonts w:ascii="Book Antiqua" w:hAnsi="Book Antiqua" w:cs="Times New Roman"/>
          <w:sz w:val="24"/>
          <w:szCs w:val="24"/>
        </w:rPr>
        <w:t xml:space="preserve"> alone</w:t>
      </w:r>
      <w:r w:rsidRPr="00456501">
        <w:rPr>
          <w:rFonts w:ascii="Book Antiqua" w:hAnsi="Book Antiqua" w:cs="Times New Roman"/>
          <w:sz w:val="24"/>
          <w:szCs w:val="24"/>
        </w:rPr>
        <w:t>.</w:t>
      </w:r>
    </w:p>
    <w:p w14:paraId="507DAEAD" w14:textId="77777777" w:rsidR="00627489" w:rsidRPr="00456501" w:rsidRDefault="00627489" w:rsidP="00456501">
      <w:pPr>
        <w:snapToGrid w:val="0"/>
        <w:spacing w:line="360" w:lineRule="auto"/>
        <w:rPr>
          <w:rFonts w:ascii="Book Antiqua" w:hAnsi="Book Antiqua" w:cs="Times New Roman"/>
          <w:sz w:val="24"/>
          <w:szCs w:val="24"/>
        </w:rPr>
      </w:pPr>
      <w:bookmarkStart w:id="90" w:name="OLE_LINK47"/>
      <w:bookmarkStart w:id="91" w:name="OLE_LINK48"/>
      <w:bookmarkStart w:id="92" w:name="OLE_LINK70"/>
      <w:bookmarkStart w:id="93" w:name="OLE_LINK118"/>
      <w:bookmarkStart w:id="94" w:name="OLE_LINK145"/>
      <w:bookmarkStart w:id="95" w:name="OLE_LINK218"/>
      <w:bookmarkStart w:id="96" w:name="OLE_LINK520"/>
      <w:bookmarkStart w:id="97" w:name="OLE_LINK537"/>
      <w:bookmarkStart w:id="98" w:name="OLE_LINK598"/>
      <w:bookmarkStart w:id="99" w:name="OLE_LINK728"/>
      <w:bookmarkStart w:id="100" w:name="OLE_LINK745"/>
    </w:p>
    <w:p w14:paraId="4E4EC5C5" w14:textId="0AE53661" w:rsidR="00B5775A" w:rsidRPr="00456501" w:rsidRDefault="002566E1"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 xml:space="preserve">Xu WY, Zhang HH, Bai Y, Yang XB, Lin JZ, Long JY, </w:t>
      </w:r>
      <w:proofErr w:type="spellStart"/>
      <w:r w:rsidRPr="00456501">
        <w:rPr>
          <w:rFonts w:ascii="Book Antiqua" w:hAnsi="Book Antiqua" w:cs="Times New Roman"/>
          <w:sz w:val="24"/>
          <w:szCs w:val="24"/>
        </w:rPr>
        <w:t>Xiong</w:t>
      </w:r>
      <w:proofErr w:type="spellEnd"/>
      <w:r w:rsidRPr="00456501">
        <w:rPr>
          <w:rFonts w:ascii="Book Antiqua" w:hAnsi="Book Antiqua" w:cs="Times New Roman"/>
          <w:sz w:val="24"/>
          <w:szCs w:val="24"/>
        </w:rPr>
        <w:t xml:space="preserve"> JP, Zhang JW, Sang XT, Zhao HT.</w:t>
      </w:r>
      <w:r w:rsidRPr="00456501">
        <w:rPr>
          <w:rFonts w:ascii="Book Antiqua" w:hAnsi="Book Antiqua"/>
          <w:sz w:val="24"/>
          <w:szCs w:val="24"/>
        </w:rPr>
        <w:t xml:space="preserve"> </w:t>
      </w:r>
      <w:r w:rsidR="00394BA8" w:rsidRPr="00456501">
        <w:rPr>
          <w:rFonts w:ascii="Book Antiqua" w:hAnsi="Book Antiqua" w:cs="Times New Roman"/>
          <w:sz w:val="24"/>
          <w:szCs w:val="24"/>
        </w:rPr>
        <w:t xml:space="preserve">Prognostic </w:t>
      </w:r>
      <w:r w:rsidR="002C589A" w:rsidRPr="00456501">
        <w:rPr>
          <w:rFonts w:ascii="Book Antiqua" w:hAnsi="Book Antiqua" w:cs="Times New Roman"/>
          <w:sz w:val="24"/>
          <w:szCs w:val="24"/>
        </w:rPr>
        <w:t>significance of combined preoperative fibrinogen</w:t>
      </w:r>
      <w:r w:rsidR="00394BA8" w:rsidRPr="00456501">
        <w:rPr>
          <w:rFonts w:ascii="Book Antiqua" w:hAnsi="Book Antiqua" w:cs="Times New Roman"/>
          <w:sz w:val="24"/>
          <w:szCs w:val="24"/>
        </w:rPr>
        <w:t xml:space="preserve"> and CA199 in </w:t>
      </w:r>
      <w:r w:rsidR="002C589A" w:rsidRPr="00456501">
        <w:rPr>
          <w:rFonts w:ascii="Book Antiqua" w:hAnsi="Book Antiqua" w:cs="Times New Roman"/>
          <w:sz w:val="24"/>
          <w:szCs w:val="24"/>
        </w:rPr>
        <w:t>gallbladder cancer patients</w:t>
      </w:r>
      <w:r w:rsidR="00F6233A" w:rsidRPr="00456501">
        <w:rPr>
          <w:rFonts w:ascii="Book Antiqua" w:hAnsi="Book Antiqua" w:cs="Times New Roman"/>
          <w:sz w:val="24"/>
          <w:szCs w:val="24"/>
        </w:rPr>
        <w:t>.</w:t>
      </w:r>
      <w:bookmarkStart w:id="101" w:name="OLE_LINK200"/>
      <w:bookmarkStart w:id="102" w:name="OLE_LINK196"/>
      <w:bookmarkStart w:id="103" w:name="OLE_LINK341"/>
      <w:bookmarkStart w:id="104" w:name="OLE_LINK377"/>
      <w:bookmarkStart w:id="105" w:name="OLE_LINK366"/>
      <w:bookmarkStart w:id="106" w:name="OLE_LINK1038"/>
      <w:bookmarkStart w:id="107" w:name="OLE_LINK1166"/>
      <w:r w:rsidR="00B5775A" w:rsidRPr="00456501">
        <w:rPr>
          <w:rFonts w:ascii="Book Antiqua" w:hAnsi="Book Antiqua"/>
          <w:i/>
          <w:sz w:val="24"/>
          <w:szCs w:val="24"/>
        </w:rPr>
        <w:t xml:space="preserve"> </w:t>
      </w:r>
      <w:bookmarkStart w:id="108" w:name="OLE_LINK1105"/>
      <w:bookmarkStart w:id="109" w:name="OLE_LINK1107"/>
      <w:r w:rsidR="00B5775A" w:rsidRPr="00456501">
        <w:rPr>
          <w:rFonts w:ascii="Book Antiqua" w:hAnsi="Book Antiqua" w:cs="Times New Roman"/>
          <w:i/>
          <w:sz w:val="24"/>
          <w:szCs w:val="24"/>
        </w:rPr>
        <w:t xml:space="preserve">World J </w:t>
      </w:r>
      <w:proofErr w:type="spellStart"/>
      <w:r w:rsidR="00B5775A" w:rsidRPr="00456501">
        <w:rPr>
          <w:rFonts w:ascii="Book Antiqua" w:hAnsi="Book Antiqua" w:cs="Times New Roman"/>
          <w:i/>
          <w:sz w:val="24"/>
          <w:szCs w:val="24"/>
        </w:rPr>
        <w:t>Gastroenterol</w:t>
      </w:r>
      <w:proofErr w:type="spellEnd"/>
      <w:r w:rsidR="00B5775A" w:rsidRPr="00456501">
        <w:rPr>
          <w:rFonts w:ascii="Book Antiqua" w:hAnsi="Book Antiqua" w:cs="Times New Roman"/>
          <w:i/>
          <w:sz w:val="24"/>
          <w:szCs w:val="24"/>
        </w:rPr>
        <w:t xml:space="preserve"> </w:t>
      </w:r>
      <w:r w:rsidR="00B5775A" w:rsidRPr="00456501">
        <w:rPr>
          <w:rFonts w:ascii="Book Antiqua" w:hAnsi="Book Antiqua" w:cs="Times New Roman"/>
          <w:sz w:val="24"/>
          <w:szCs w:val="24"/>
        </w:rPr>
        <w:t xml:space="preserve">2018; </w:t>
      </w:r>
      <w:proofErr w:type="gramStart"/>
      <w:r w:rsidR="00B5775A" w:rsidRPr="00456501">
        <w:rPr>
          <w:rFonts w:ascii="Book Antiqua" w:hAnsi="Book Antiqua" w:cs="Times New Roman"/>
          <w:sz w:val="24"/>
          <w:szCs w:val="24"/>
        </w:rPr>
        <w:t>In</w:t>
      </w:r>
      <w:proofErr w:type="gramEnd"/>
      <w:r w:rsidR="00B5775A" w:rsidRPr="00456501">
        <w:rPr>
          <w:rFonts w:ascii="Book Antiqua" w:hAnsi="Book Antiqua" w:cs="Times New Roman"/>
          <w:sz w:val="24"/>
          <w:szCs w:val="24"/>
        </w:rPr>
        <w:t xml:space="preserve"> press</w:t>
      </w:r>
      <w:bookmarkEnd w:id="90"/>
      <w:bookmarkEnd w:id="91"/>
      <w:bookmarkEnd w:id="108"/>
      <w:bookmarkEnd w:id="109"/>
    </w:p>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14:paraId="4A5CA25E" w14:textId="5ECDC33E" w:rsidR="00F6233A" w:rsidRPr="00456501" w:rsidRDefault="00F6233A" w:rsidP="00456501">
      <w:pPr>
        <w:snapToGrid w:val="0"/>
        <w:spacing w:line="360" w:lineRule="auto"/>
        <w:rPr>
          <w:rFonts w:ascii="Book Antiqua" w:hAnsi="Book Antiqua" w:cs="Times New Roman"/>
          <w:sz w:val="24"/>
          <w:szCs w:val="24"/>
        </w:rPr>
      </w:pPr>
    </w:p>
    <w:p w14:paraId="2C92B537" w14:textId="77777777" w:rsidR="004B7A56" w:rsidRPr="00456501" w:rsidRDefault="004B7A56" w:rsidP="00456501">
      <w:pPr>
        <w:widowControl/>
        <w:snapToGrid w:val="0"/>
        <w:spacing w:line="360" w:lineRule="auto"/>
        <w:jc w:val="left"/>
        <w:rPr>
          <w:rFonts w:ascii="Book Antiqua" w:hAnsi="Book Antiqua" w:cs="Times New Roman"/>
          <w:sz w:val="24"/>
          <w:szCs w:val="24"/>
        </w:rPr>
      </w:pPr>
      <w:r w:rsidRPr="00456501">
        <w:rPr>
          <w:rFonts w:ascii="Book Antiqua" w:hAnsi="Book Antiqua" w:cs="Times New Roman"/>
          <w:sz w:val="24"/>
          <w:szCs w:val="24"/>
        </w:rPr>
        <w:br w:type="page"/>
      </w:r>
    </w:p>
    <w:p w14:paraId="72BE4100" w14:textId="298D4B69" w:rsidR="003B07E2" w:rsidRPr="00456501" w:rsidRDefault="003B07E2" w:rsidP="00456501">
      <w:pPr>
        <w:snapToGrid w:val="0"/>
        <w:spacing w:line="360" w:lineRule="auto"/>
        <w:rPr>
          <w:rFonts w:ascii="Book Antiqua" w:hAnsi="Book Antiqua" w:cs="Times New Roman"/>
          <w:b/>
          <w:sz w:val="24"/>
          <w:szCs w:val="24"/>
        </w:rPr>
      </w:pPr>
      <w:r w:rsidRPr="00456501">
        <w:rPr>
          <w:rFonts w:ascii="Book Antiqua" w:hAnsi="Book Antiqua" w:cs="Times New Roman"/>
          <w:b/>
          <w:sz w:val="24"/>
          <w:szCs w:val="24"/>
        </w:rPr>
        <w:lastRenderedPageBreak/>
        <w:t>INTRODUCTION</w:t>
      </w:r>
    </w:p>
    <w:p w14:paraId="25AE0D48" w14:textId="6272FBAB" w:rsidR="00A9766D" w:rsidRPr="00456501" w:rsidRDefault="00B15DBC"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Primary gallbladder carcinoma</w:t>
      </w:r>
      <w:r w:rsidR="00307906">
        <w:rPr>
          <w:rFonts w:ascii="Book Antiqua" w:hAnsi="Book Antiqua" w:cs="Times New Roman"/>
          <w:sz w:val="24"/>
          <w:szCs w:val="24"/>
        </w:rPr>
        <w:t xml:space="preserve"> (</w:t>
      </w:r>
      <w:r w:rsidRPr="00456501">
        <w:rPr>
          <w:rFonts w:ascii="Book Antiqua" w:hAnsi="Book Antiqua" w:cs="Times New Roman"/>
          <w:sz w:val="24"/>
          <w:szCs w:val="24"/>
        </w:rPr>
        <w:t xml:space="preserve">GBC) is relatively rare worldwide but is the most common malignancy of the biliary tract </w:t>
      </w:r>
      <w:proofErr w:type="gramStart"/>
      <w:r w:rsidRPr="00456501">
        <w:rPr>
          <w:rFonts w:ascii="Book Antiqua" w:hAnsi="Book Antiqua" w:cs="Times New Roman"/>
          <w:sz w:val="24"/>
          <w:szCs w:val="24"/>
        </w:rPr>
        <w:t>system</w:t>
      </w:r>
      <w:proofErr w:type="gramEnd"/>
      <w:r w:rsidR="00BF493A" w:rsidRPr="00456501">
        <w:rPr>
          <w:rFonts w:ascii="Book Antiqua" w:hAnsi="Book Antiqua" w:cs="Times New Roman"/>
          <w:sz w:val="24"/>
          <w:szCs w:val="24"/>
        </w:rPr>
        <w:fldChar w:fldCharType="begin"/>
      </w:r>
      <w:r w:rsidR="00BF493A" w:rsidRPr="00456501">
        <w:rPr>
          <w:rFonts w:ascii="Book Antiqua" w:hAnsi="Book Antiqua" w:cs="Times New Roman"/>
          <w:sz w:val="24"/>
          <w:szCs w:val="24"/>
        </w:rPr>
        <w:instrText xml:space="preserve"> ADDIN NE.Ref.{D295B5F6-5325-4032-B538-9F095B3ABCE9}</w:instrText>
      </w:r>
      <w:r w:rsidR="00BF493A" w:rsidRPr="00456501">
        <w:rPr>
          <w:rFonts w:ascii="Book Antiqua" w:hAnsi="Book Antiqua" w:cs="Times New Roman"/>
          <w:sz w:val="24"/>
          <w:szCs w:val="24"/>
        </w:rPr>
        <w:fldChar w:fldCharType="separate"/>
      </w:r>
      <w:r w:rsidR="004E3BB5" w:rsidRPr="00456501">
        <w:rPr>
          <w:rFonts w:ascii="Book Antiqua" w:hAnsi="Book Antiqua" w:cs="Times New Roman"/>
          <w:kern w:val="0"/>
          <w:sz w:val="24"/>
          <w:szCs w:val="24"/>
          <w:vertAlign w:val="superscript"/>
        </w:rPr>
        <w:t>[1]</w:t>
      </w:r>
      <w:r w:rsidR="00BF493A" w:rsidRPr="00456501">
        <w:rPr>
          <w:rFonts w:ascii="Book Antiqua" w:hAnsi="Book Antiqua" w:cs="Times New Roman"/>
          <w:sz w:val="24"/>
          <w:szCs w:val="24"/>
        </w:rPr>
        <w:fldChar w:fldCharType="end"/>
      </w:r>
      <w:r w:rsidRPr="00456501">
        <w:rPr>
          <w:rFonts w:ascii="Book Antiqua" w:hAnsi="Book Antiqua" w:cs="Times New Roman"/>
          <w:sz w:val="24"/>
          <w:szCs w:val="24"/>
        </w:rPr>
        <w:t xml:space="preserve">. </w:t>
      </w:r>
      <w:r w:rsidR="00C1006B" w:rsidRPr="00456501">
        <w:rPr>
          <w:rFonts w:ascii="Book Antiqua" w:hAnsi="Book Antiqua" w:cs="Times New Roman"/>
          <w:sz w:val="24"/>
          <w:szCs w:val="24"/>
        </w:rPr>
        <w:t xml:space="preserve">GBC </w:t>
      </w:r>
      <w:r w:rsidRPr="00456501">
        <w:rPr>
          <w:rFonts w:ascii="Book Antiqua" w:hAnsi="Book Antiqua" w:cs="Times New Roman"/>
          <w:sz w:val="24"/>
          <w:szCs w:val="24"/>
        </w:rPr>
        <w:t xml:space="preserve">is the seventh most common gastrointestinal </w:t>
      </w:r>
      <w:proofErr w:type="gramStart"/>
      <w:r w:rsidRPr="00456501">
        <w:rPr>
          <w:rFonts w:ascii="Book Antiqua" w:hAnsi="Book Antiqua" w:cs="Times New Roman"/>
          <w:sz w:val="24"/>
          <w:szCs w:val="24"/>
        </w:rPr>
        <w:t>cancer</w:t>
      </w:r>
      <w:proofErr w:type="gramEnd"/>
      <w:r w:rsidR="005A5FAE" w:rsidRPr="00456501">
        <w:rPr>
          <w:rFonts w:ascii="Book Antiqua" w:hAnsi="Book Antiqua" w:cs="Times New Roman"/>
          <w:sz w:val="24"/>
          <w:szCs w:val="24"/>
        </w:rPr>
        <w:fldChar w:fldCharType="begin"/>
      </w:r>
      <w:r w:rsidR="005A5FAE" w:rsidRPr="00456501">
        <w:rPr>
          <w:rFonts w:ascii="Book Antiqua" w:hAnsi="Book Antiqua" w:cs="Times New Roman"/>
          <w:sz w:val="24"/>
          <w:szCs w:val="24"/>
        </w:rPr>
        <w:instrText xml:space="preserve"> ADDIN NE.Ref.{92361D46-0E6D-49FB-A92A-E0FF2E017DB9}</w:instrText>
      </w:r>
      <w:r w:rsidR="005A5FAE" w:rsidRPr="00456501">
        <w:rPr>
          <w:rFonts w:ascii="Book Antiqua" w:hAnsi="Book Antiqua" w:cs="Times New Roman"/>
          <w:sz w:val="24"/>
          <w:szCs w:val="24"/>
        </w:rPr>
        <w:fldChar w:fldCharType="separate"/>
      </w:r>
      <w:r w:rsidR="004E3BB5" w:rsidRPr="00456501">
        <w:rPr>
          <w:rFonts w:ascii="Book Antiqua" w:hAnsi="Book Antiqua" w:cs="Times New Roman"/>
          <w:kern w:val="0"/>
          <w:sz w:val="24"/>
          <w:szCs w:val="24"/>
          <w:vertAlign w:val="superscript"/>
        </w:rPr>
        <w:t>[2]</w:t>
      </w:r>
      <w:r w:rsidR="005A5FAE" w:rsidRPr="00456501">
        <w:rPr>
          <w:rFonts w:ascii="Book Antiqua" w:hAnsi="Book Antiqua" w:cs="Times New Roman"/>
          <w:sz w:val="24"/>
          <w:szCs w:val="24"/>
        </w:rPr>
        <w:fldChar w:fldCharType="end"/>
      </w:r>
      <w:r w:rsidRPr="00456501">
        <w:rPr>
          <w:rFonts w:ascii="Book Antiqua" w:hAnsi="Book Antiqua" w:cs="Times New Roman"/>
          <w:sz w:val="24"/>
          <w:szCs w:val="24"/>
        </w:rPr>
        <w:t xml:space="preserve"> and </w:t>
      </w:r>
      <w:r w:rsidR="00C1006B" w:rsidRPr="00456501">
        <w:rPr>
          <w:rFonts w:ascii="Book Antiqua" w:hAnsi="Book Antiqua" w:cs="Times New Roman"/>
          <w:sz w:val="24"/>
          <w:szCs w:val="24"/>
        </w:rPr>
        <w:t>is attributable to</w:t>
      </w:r>
      <w:r w:rsidRPr="00456501">
        <w:rPr>
          <w:rFonts w:ascii="Book Antiqua" w:hAnsi="Book Antiqua" w:cs="Times New Roman"/>
          <w:sz w:val="24"/>
          <w:szCs w:val="24"/>
        </w:rPr>
        <w:t xml:space="preserve"> approximately </w:t>
      </w:r>
      <w:r w:rsidR="007B7BE5" w:rsidRPr="00456501">
        <w:rPr>
          <w:rFonts w:ascii="Book Antiqua" w:hAnsi="Book Antiqua" w:cs="Times New Roman"/>
          <w:sz w:val="24"/>
          <w:szCs w:val="24"/>
        </w:rPr>
        <w:t>1%</w:t>
      </w:r>
      <w:r w:rsidRPr="00456501">
        <w:rPr>
          <w:rFonts w:ascii="Book Antiqua" w:hAnsi="Book Antiqua" w:cs="Times New Roman"/>
          <w:sz w:val="24"/>
          <w:szCs w:val="24"/>
        </w:rPr>
        <w:t xml:space="preserve"> of all cancer</w:t>
      </w:r>
      <w:r w:rsidR="00C1006B" w:rsidRPr="00456501">
        <w:rPr>
          <w:rFonts w:ascii="Book Antiqua" w:hAnsi="Book Antiqua" w:cs="Times New Roman"/>
          <w:sz w:val="24"/>
          <w:szCs w:val="24"/>
        </w:rPr>
        <w:t xml:space="preserve"> case</w:t>
      </w:r>
      <w:r w:rsidRPr="00456501">
        <w:rPr>
          <w:rFonts w:ascii="Book Antiqua" w:hAnsi="Book Antiqua" w:cs="Times New Roman"/>
          <w:sz w:val="24"/>
          <w:szCs w:val="24"/>
        </w:rPr>
        <w:t>s in China</w:t>
      </w:r>
      <w:r w:rsidR="005A5FAE" w:rsidRPr="00456501">
        <w:rPr>
          <w:rFonts w:ascii="Book Antiqua" w:hAnsi="Book Antiqua" w:cs="Times New Roman"/>
          <w:sz w:val="24"/>
          <w:szCs w:val="24"/>
        </w:rPr>
        <w:fldChar w:fldCharType="begin"/>
      </w:r>
      <w:r w:rsidR="005A5FAE" w:rsidRPr="00456501">
        <w:rPr>
          <w:rFonts w:ascii="Book Antiqua" w:hAnsi="Book Antiqua" w:cs="Times New Roman"/>
          <w:sz w:val="24"/>
          <w:szCs w:val="24"/>
        </w:rPr>
        <w:instrText xml:space="preserve"> ADDIN NE.Ref.{6597DF52-9230-4CE4-B4CC-85FD712DEE7E}</w:instrText>
      </w:r>
      <w:r w:rsidR="005A5FAE" w:rsidRPr="00456501">
        <w:rPr>
          <w:rFonts w:ascii="Book Antiqua" w:hAnsi="Book Antiqua" w:cs="Times New Roman"/>
          <w:sz w:val="24"/>
          <w:szCs w:val="24"/>
        </w:rPr>
        <w:fldChar w:fldCharType="separate"/>
      </w:r>
      <w:r w:rsidR="004E3BB5" w:rsidRPr="00456501">
        <w:rPr>
          <w:rFonts w:ascii="Book Antiqua" w:hAnsi="Book Antiqua" w:cs="Times New Roman"/>
          <w:kern w:val="0"/>
          <w:sz w:val="24"/>
          <w:szCs w:val="24"/>
          <w:vertAlign w:val="superscript"/>
        </w:rPr>
        <w:t>[3]</w:t>
      </w:r>
      <w:r w:rsidR="005A5FAE" w:rsidRPr="00456501">
        <w:rPr>
          <w:rFonts w:ascii="Book Antiqua" w:hAnsi="Book Antiqua" w:cs="Times New Roman"/>
          <w:sz w:val="24"/>
          <w:szCs w:val="24"/>
        </w:rPr>
        <w:fldChar w:fldCharType="end"/>
      </w:r>
      <w:r w:rsidRPr="00456501">
        <w:rPr>
          <w:rFonts w:ascii="Book Antiqua" w:hAnsi="Book Antiqua" w:cs="Times New Roman"/>
          <w:sz w:val="24"/>
          <w:szCs w:val="24"/>
        </w:rPr>
        <w:t xml:space="preserve">. The incidence of this malignancy has been recently reported to be approximately 2.5 per 100000 </w:t>
      </w:r>
      <w:proofErr w:type="gramStart"/>
      <w:r w:rsidRPr="00456501">
        <w:rPr>
          <w:rFonts w:ascii="Book Antiqua" w:hAnsi="Book Antiqua" w:cs="Times New Roman"/>
          <w:sz w:val="24"/>
          <w:szCs w:val="24"/>
        </w:rPr>
        <w:t>persons</w:t>
      </w:r>
      <w:proofErr w:type="gramEnd"/>
      <w:r w:rsidR="005A5FAE" w:rsidRPr="00456501">
        <w:rPr>
          <w:rFonts w:ascii="Book Antiqua" w:hAnsi="Book Antiqua" w:cs="Times New Roman"/>
          <w:sz w:val="24"/>
          <w:szCs w:val="24"/>
        </w:rPr>
        <w:fldChar w:fldCharType="begin"/>
      </w:r>
      <w:r w:rsidR="005A5FAE" w:rsidRPr="00456501">
        <w:rPr>
          <w:rFonts w:ascii="Book Antiqua" w:hAnsi="Book Antiqua" w:cs="Times New Roman"/>
          <w:sz w:val="24"/>
          <w:szCs w:val="24"/>
        </w:rPr>
        <w:instrText xml:space="preserve"> ADDIN NE.Ref.{EA52B1AC-34A0-4F43-99FF-AAA8C66051A7}</w:instrText>
      </w:r>
      <w:r w:rsidR="005A5FAE" w:rsidRPr="00456501">
        <w:rPr>
          <w:rFonts w:ascii="Book Antiqua" w:hAnsi="Book Antiqua" w:cs="Times New Roman"/>
          <w:sz w:val="24"/>
          <w:szCs w:val="24"/>
        </w:rPr>
        <w:fldChar w:fldCharType="separate"/>
      </w:r>
      <w:r w:rsidR="004E3BB5" w:rsidRPr="00456501">
        <w:rPr>
          <w:rFonts w:ascii="Book Antiqua" w:hAnsi="Book Antiqua" w:cs="Times New Roman"/>
          <w:kern w:val="0"/>
          <w:sz w:val="24"/>
          <w:szCs w:val="24"/>
          <w:vertAlign w:val="superscript"/>
        </w:rPr>
        <w:t>[4]</w:t>
      </w:r>
      <w:r w:rsidR="005A5FAE" w:rsidRPr="00456501">
        <w:rPr>
          <w:rFonts w:ascii="Book Antiqua" w:hAnsi="Book Antiqua" w:cs="Times New Roman"/>
          <w:sz w:val="24"/>
          <w:szCs w:val="24"/>
        </w:rPr>
        <w:fldChar w:fldCharType="end"/>
      </w:r>
      <w:r w:rsidRPr="00456501">
        <w:rPr>
          <w:rFonts w:ascii="Book Antiqua" w:hAnsi="Book Antiqua" w:cs="Times New Roman"/>
          <w:sz w:val="24"/>
          <w:szCs w:val="24"/>
        </w:rPr>
        <w:t xml:space="preserve">. The prognosis </w:t>
      </w:r>
      <w:r w:rsidR="00C1006B" w:rsidRPr="00456501">
        <w:rPr>
          <w:rFonts w:ascii="Book Antiqua" w:hAnsi="Book Antiqua" w:cs="Times New Roman"/>
          <w:sz w:val="24"/>
          <w:szCs w:val="24"/>
        </w:rPr>
        <w:t xml:space="preserve">of </w:t>
      </w:r>
      <w:r w:rsidRPr="00456501">
        <w:rPr>
          <w:rFonts w:ascii="Book Antiqua" w:hAnsi="Book Antiqua" w:cs="Times New Roman"/>
          <w:sz w:val="24"/>
          <w:szCs w:val="24"/>
        </w:rPr>
        <w:t>this malignancy is still typically poor because of nonspecific symptoms, late diagnosis, lack of treatment options, and absence of effective prognostic markers. According to epidemiological studies, the overall survival</w:t>
      </w:r>
      <w:r w:rsidR="00307906">
        <w:rPr>
          <w:rFonts w:ascii="Book Antiqua" w:hAnsi="Book Antiqua" w:cs="Times New Roman"/>
          <w:sz w:val="24"/>
          <w:szCs w:val="24"/>
        </w:rPr>
        <w:t xml:space="preserve"> (</w:t>
      </w:r>
      <w:r w:rsidRPr="00456501">
        <w:rPr>
          <w:rFonts w:ascii="Book Antiqua" w:hAnsi="Book Antiqua" w:cs="Times New Roman"/>
          <w:sz w:val="24"/>
          <w:szCs w:val="24"/>
        </w:rPr>
        <w:t xml:space="preserve">OS) </w:t>
      </w:r>
      <w:r w:rsidR="00C1006B" w:rsidRPr="00456501">
        <w:rPr>
          <w:rFonts w:ascii="Book Antiqua" w:hAnsi="Book Antiqua" w:cs="Times New Roman"/>
          <w:sz w:val="24"/>
          <w:szCs w:val="24"/>
        </w:rPr>
        <w:t xml:space="preserve">of </w:t>
      </w:r>
      <w:r w:rsidRPr="00456501">
        <w:rPr>
          <w:rFonts w:ascii="Book Antiqua" w:hAnsi="Book Antiqua" w:cs="Times New Roman"/>
          <w:sz w:val="24"/>
          <w:szCs w:val="24"/>
        </w:rPr>
        <w:t xml:space="preserve">GBC patients is 6 </w:t>
      </w:r>
      <w:proofErr w:type="spellStart"/>
      <w:r w:rsidRPr="00456501">
        <w:rPr>
          <w:rFonts w:ascii="Book Antiqua" w:hAnsi="Book Antiqua" w:cs="Times New Roman"/>
          <w:sz w:val="24"/>
          <w:szCs w:val="24"/>
        </w:rPr>
        <w:t>mo</w:t>
      </w:r>
      <w:proofErr w:type="spellEnd"/>
      <w:r w:rsidRPr="00456501">
        <w:rPr>
          <w:rFonts w:ascii="Book Antiqua" w:hAnsi="Book Antiqua" w:cs="Times New Roman"/>
          <w:sz w:val="24"/>
          <w:szCs w:val="24"/>
        </w:rPr>
        <w:t>, with a 5­year survival rate of less than 10</w:t>
      </w:r>
      <w:proofErr w:type="gramStart"/>
      <w:r w:rsidRPr="00456501">
        <w:rPr>
          <w:rFonts w:ascii="Book Antiqua" w:hAnsi="Book Antiqua" w:cs="Times New Roman"/>
          <w:sz w:val="24"/>
          <w:szCs w:val="24"/>
        </w:rPr>
        <w:t>%</w:t>
      </w:r>
      <w:proofErr w:type="gramEnd"/>
      <w:r w:rsidR="005A5FAE" w:rsidRPr="00456501">
        <w:rPr>
          <w:rFonts w:ascii="Book Antiqua" w:hAnsi="Book Antiqua" w:cs="Times New Roman"/>
          <w:sz w:val="24"/>
          <w:szCs w:val="24"/>
        </w:rPr>
        <w:fldChar w:fldCharType="begin"/>
      </w:r>
      <w:r w:rsidR="005A5FAE" w:rsidRPr="00456501">
        <w:rPr>
          <w:rFonts w:ascii="Book Antiqua" w:hAnsi="Book Antiqua" w:cs="Times New Roman"/>
          <w:sz w:val="24"/>
          <w:szCs w:val="24"/>
        </w:rPr>
        <w:instrText xml:space="preserve"> ADDIN NE.Ref.{54CC9E22-FBFB-4894-8348-76E7DA6FB83A}</w:instrText>
      </w:r>
      <w:r w:rsidR="005A5FAE" w:rsidRPr="00456501">
        <w:rPr>
          <w:rFonts w:ascii="Book Antiqua" w:hAnsi="Book Antiqua" w:cs="Times New Roman"/>
          <w:sz w:val="24"/>
          <w:szCs w:val="24"/>
        </w:rPr>
        <w:fldChar w:fldCharType="separate"/>
      </w:r>
      <w:r w:rsidR="00083D3F" w:rsidRPr="00456501">
        <w:rPr>
          <w:rFonts w:ascii="Book Antiqua" w:hAnsi="Book Antiqua" w:cs="Times New Roman"/>
          <w:kern w:val="0"/>
          <w:sz w:val="24"/>
          <w:szCs w:val="24"/>
          <w:vertAlign w:val="superscript"/>
        </w:rPr>
        <w:t>[1,</w:t>
      </w:r>
      <w:r w:rsidR="004E3BB5" w:rsidRPr="00456501">
        <w:rPr>
          <w:rFonts w:ascii="Book Antiqua" w:hAnsi="Book Antiqua" w:cs="Times New Roman"/>
          <w:kern w:val="0"/>
          <w:sz w:val="24"/>
          <w:szCs w:val="24"/>
          <w:vertAlign w:val="superscript"/>
        </w:rPr>
        <w:t>5-7]</w:t>
      </w:r>
      <w:r w:rsidR="005A5FAE" w:rsidRPr="00456501">
        <w:rPr>
          <w:rFonts w:ascii="Book Antiqua" w:hAnsi="Book Antiqua" w:cs="Times New Roman"/>
          <w:sz w:val="24"/>
          <w:szCs w:val="24"/>
        </w:rPr>
        <w:fldChar w:fldCharType="end"/>
      </w:r>
      <w:r w:rsidRPr="00456501">
        <w:rPr>
          <w:rFonts w:ascii="Book Antiqua" w:hAnsi="Book Antiqua" w:cs="Times New Roman"/>
          <w:sz w:val="24"/>
          <w:szCs w:val="24"/>
        </w:rPr>
        <w:t>. Therefore, investigations of the prognostic factors for GBC are especially important</w:t>
      </w:r>
      <w:r w:rsidR="00A9766D" w:rsidRPr="00456501">
        <w:rPr>
          <w:rFonts w:ascii="Book Antiqua" w:hAnsi="Book Antiqua" w:cs="Times New Roman"/>
          <w:sz w:val="24"/>
          <w:szCs w:val="24"/>
        </w:rPr>
        <w:t xml:space="preserve">. </w:t>
      </w:r>
    </w:p>
    <w:p w14:paraId="6FFC553E" w14:textId="31123D2B" w:rsidR="00937FF3" w:rsidRPr="00456501" w:rsidRDefault="00B15DBC" w:rsidP="00456501">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 xml:space="preserve">The association between hemostasis and cancer and the influence of </w:t>
      </w:r>
      <w:bookmarkStart w:id="110" w:name="_Hlk501319994"/>
      <w:r w:rsidRPr="00456501">
        <w:rPr>
          <w:rFonts w:ascii="Book Antiqua" w:hAnsi="Book Antiqua" w:cs="Times New Roman"/>
          <w:sz w:val="24"/>
          <w:szCs w:val="24"/>
        </w:rPr>
        <w:t>hemostatic factors</w:t>
      </w:r>
      <w:bookmarkEnd w:id="110"/>
      <w:r w:rsidRPr="00456501">
        <w:rPr>
          <w:rFonts w:ascii="Book Antiqua" w:hAnsi="Book Antiqua" w:cs="Times New Roman"/>
          <w:sz w:val="24"/>
          <w:szCs w:val="24"/>
        </w:rPr>
        <w:t xml:space="preserve"> on cancer development, growth, and metastasis </w:t>
      </w:r>
      <w:r w:rsidR="00C1006B" w:rsidRPr="00456501">
        <w:rPr>
          <w:rFonts w:ascii="Book Antiqua" w:hAnsi="Book Antiqua" w:cs="Times New Roman"/>
          <w:sz w:val="24"/>
          <w:szCs w:val="24"/>
        </w:rPr>
        <w:t xml:space="preserve">are </w:t>
      </w:r>
      <w:proofErr w:type="gramStart"/>
      <w:r w:rsidRPr="00456501">
        <w:rPr>
          <w:rFonts w:ascii="Book Antiqua" w:hAnsi="Book Antiqua" w:cs="Times New Roman"/>
          <w:sz w:val="24"/>
          <w:szCs w:val="24"/>
        </w:rPr>
        <w:t>evident</w:t>
      </w:r>
      <w:bookmarkStart w:id="111" w:name="_Hlk500750540"/>
      <w:proofErr w:type="gramEnd"/>
      <w:r w:rsidR="00830AB0" w:rsidRPr="00456501">
        <w:rPr>
          <w:rFonts w:ascii="Book Antiqua" w:hAnsi="Book Antiqua" w:cs="Times New Roman"/>
          <w:sz w:val="24"/>
          <w:szCs w:val="24"/>
        </w:rPr>
        <w:fldChar w:fldCharType="begin"/>
      </w:r>
      <w:r w:rsidR="00830AB0" w:rsidRPr="00456501">
        <w:rPr>
          <w:rFonts w:ascii="Book Antiqua" w:hAnsi="Book Antiqua" w:cs="Times New Roman"/>
          <w:sz w:val="24"/>
          <w:szCs w:val="24"/>
        </w:rPr>
        <w:instrText xml:space="preserve"> ADDIN NE.Ref.{83FFDCC7-3906-461D-AD8C-CB9F19FDF787}</w:instrText>
      </w:r>
      <w:r w:rsidR="00830AB0" w:rsidRPr="00456501">
        <w:rPr>
          <w:rFonts w:ascii="Book Antiqua" w:hAnsi="Book Antiqua" w:cs="Times New Roman"/>
          <w:sz w:val="24"/>
          <w:szCs w:val="24"/>
        </w:rPr>
        <w:fldChar w:fldCharType="separate"/>
      </w:r>
      <w:r w:rsidR="000E2165">
        <w:rPr>
          <w:rFonts w:ascii="Book Antiqua" w:hAnsi="Book Antiqua" w:cs="Times New Roman"/>
          <w:kern w:val="0"/>
          <w:sz w:val="24"/>
          <w:szCs w:val="24"/>
          <w:vertAlign w:val="superscript"/>
        </w:rPr>
        <w:t>[8,</w:t>
      </w:r>
      <w:r w:rsidR="004E3BB5" w:rsidRPr="00456501">
        <w:rPr>
          <w:rFonts w:ascii="Book Antiqua" w:hAnsi="Book Antiqua" w:cs="Times New Roman"/>
          <w:kern w:val="0"/>
          <w:sz w:val="24"/>
          <w:szCs w:val="24"/>
          <w:vertAlign w:val="superscript"/>
        </w:rPr>
        <w:t>9]</w:t>
      </w:r>
      <w:r w:rsidR="00830AB0" w:rsidRPr="00456501">
        <w:rPr>
          <w:rFonts w:ascii="Book Antiqua" w:hAnsi="Book Antiqua" w:cs="Times New Roman"/>
          <w:sz w:val="24"/>
          <w:szCs w:val="24"/>
        </w:rPr>
        <w:fldChar w:fldCharType="end"/>
      </w:r>
      <w:bookmarkEnd w:id="111"/>
      <w:r w:rsidRPr="00456501">
        <w:rPr>
          <w:rFonts w:ascii="Book Antiqua" w:hAnsi="Book Antiqua" w:cs="Times New Roman"/>
          <w:sz w:val="24"/>
          <w:szCs w:val="24"/>
        </w:rPr>
        <w:t>.</w:t>
      </w:r>
      <w:r w:rsidRPr="00456501">
        <w:rPr>
          <w:rFonts w:ascii="Book Antiqua" w:hAnsi="Book Antiqua"/>
          <w:sz w:val="24"/>
          <w:szCs w:val="24"/>
        </w:rPr>
        <w:t xml:space="preserve"> </w:t>
      </w:r>
      <w:r w:rsidRPr="00456501">
        <w:rPr>
          <w:rFonts w:ascii="Book Antiqua" w:hAnsi="Book Antiqua" w:cs="Times New Roman"/>
          <w:sz w:val="24"/>
          <w:szCs w:val="24"/>
        </w:rPr>
        <w:t xml:space="preserve">Fibrinogen is a 340-kDa plasma glycoprotein that </w:t>
      </w:r>
      <w:r w:rsidR="00C1006B" w:rsidRPr="00456501">
        <w:rPr>
          <w:rFonts w:ascii="Book Antiqua" w:hAnsi="Book Antiqua" w:cs="Times New Roman"/>
          <w:sz w:val="24"/>
          <w:szCs w:val="24"/>
        </w:rPr>
        <w:t>is upregulated</w:t>
      </w:r>
      <w:r w:rsidRPr="00456501">
        <w:rPr>
          <w:rFonts w:ascii="Book Antiqua" w:hAnsi="Book Antiqua" w:cs="Times New Roman"/>
          <w:sz w:val="24"/>
          <w:szCs w:val="24"/>
        </w:rPr>
        <w:t xml:space="preserve"> during systemic inflammation and tissue injury. </w:t>
      </w:r>
      <w:r w:rsidR="00C1006B" w:rsidRPr="00456501">
        <w:rPr>
          <w:rFonts w:ascii="Book Antiqua" w:hAnsi="Book Antiqua" w:cs="Times New Roman"/>
          <w:sz w:val="24"/>
          <w:szCs w:val="24"/>
        </w:rPr>
        <w:t xml:space="preserve">Fibrinogen </w:t>
      </w:r>
      <w:r w:rsidRPr="00456501">
        <w:rPr>
          <w:rFonts w:ascii="Book Antiqua" w:hAnsi="Book Antiqua" w:cs="Times New Roman"/>
          <w:sz w:val="24"/>
          <w:szCs w:val="24"/>
        </w:rPr>
        <w:t xml:space="preserve">is synthesized in the liver and transformed into fibrin through the </w:t>
      </w:r>
      <w:r w:rsidR="00C1006B" w:rsidRPr="00456501">
        <w:rPr>
          <w:rFonts w:ascii="Book Antiqua" w:hAnsi="Book Antiqua" w:cs="Times New Roman"/>
          <w:sz w:val="24"/>
          <w:szCs w:val="24"/>
        </w:rPr>
        <w:t xml:space="preserve">activity </w:t>
      </w:r>
      <w:r w:rsidRPr="00456501">
        <w:rPr>
          <w:rFonts w:ascii="Book Antiqua" w:hAnsi="Book Antiqua" w:cs="Times New Roman"/>
          <w:sz w:val="24"/>
          <w:szCs w:val="24"/>
        </w:rPr>
        <w:t>of activated thrombin,</w:t>
      </w:r>
      <w:r w:rsidR="00C1006B" w:rsidRPr="00456501">
        <w:rPr>
          <w:rFonts w:ascii="Book Antiqua" w:hAnsi="Book Antiqua" w:cs="Times New Roman"/>
          <w:sz w:val="24"/>
          <w:szCs w:val="24"/>
        </w:rPr>
        <w:t xml:space="preserve"> which</w:t>
      </w:r>
      <w:r w:rsidRPr="00456501">
        <w:rPr>
          <w:rFonts w:ascii="Book Antiqua" w:hAnsi="Book Antiqua" w:cs="Times New Roman"/>
          <w:sz w:val="24"/>
          <w:szCs w:val="24"/>
        </w:rPr>
        <w:t xml:space="preserve"> </w:t>
      </w:r>
      <w:r w:rsidR="00431AF1" w:rsidRPr="00456501">
        <w:rPr>
          <w:rFonts w:ascii="Book Antiqua" w:hAnsi="Book Antiqua" w:cs="Times New Roman"/>
          <w:sz w:val="24"/>
          <w:szCs w:val="24"/>
        </w:rPr>
        <w:t xml:space="preserve">is a key coagulation factor </w:t>
      </w:r>
      <w:r w:rsidRPr="00456501">
        <w:rPr>
          <w:rFonts w:ascii="Book Antiqua" w:hAnsi="Book Antiqua" w:cs="Times New Roman"/>
          <w:sz w:val="24"/>
          <w:szCs w:val="24"/>
        </w:rPr>
        <w:t xml:space="preserve">in platelet aggregation, clot formation, wound healing, and </w:t>
      </w:r>
      <w:proofErr w:type="gramStart"/>
      <w:r w:rsidRPr="00456501">
        <w:rPr>
          <w:rFonts w:ascii="Book Antiqua" w:hAnsi="Book Antiqua" w:cs="Times New Roman"/>
          <w:sz w:val="24"/>
          <w:szCs w:val="24"/>
        </w:rPr>
        <w:t>coagulation</w:t>
      </w:r>
      <w:proofErr w:type="gramEnd"/>
      <w:r w:rsidR="00830AB0" w:rsidRPr="00456501">
        <w:rPr>
          <w:rFonts w:ascii="Book Antiqua" w:hAnsi="Book Antiqua" w:cs="Times New Roman"/>
          <w:sz w:val="24"/>
          <w:szCs w:val="24"/>
        </w:rPr>
        <w:fldChar w:fldCharType="begin"/>
      </w:r>
      <w:r w:rsidR="003A05D3" w:rsidRPr="00456501">
        <w:rPr>
          <w:rFonts w:ascii="Book Antiqua" w:hAnsi="Book Antiqua" w:cs="Times New Roman"/>
          <w:sz w:val="24"/>
          <w:szCs w:val="24"/>
        </w:rPr>
        <w:instrText xml:space="preserve"> ADDIN NE.Ref.{EA77974A-3E29-47F2-9F3A-A63283FEAD00}</w:instrText>
      </w:r>
      <w:r w:rsidR="00830AB0" w:rsidRPr="00456501">
        <w:rPr>
          <w:rFonts w:ascii="Book Antiqua" w:hAnsi="Book Antiqua" w:cs="Times New Roman"/>
          <w:sz w:val="24"/>
          <w:szCs w:val="24"/>
        </w:rPr>
        <w:fldChar w:fldCharType="separate"/>
      </w:r>
      <w:r w:rsidR="004E3BB5" w:rsidRPr="00456501">
        <w:rPr>
          <w:rFonts w:ascii="Book Antiqua" w:hAnsi="Book Antiqua" w:cs="Times New Roman"/>
          <w:kern w:val="0"/>
          <w:sz w:val="24"/>
          <w:szCs w:val="24"/>
          <w:vertAlign w:val="superscript"/>
        </w:rPr>
        <w:t>[10-12]</w:t>
      </w:r>
      <w:r w:rsidR="00830AB0" w:rsidRPr="00456501">
        <w:rPr>
          <w:rFonts w:ascii="Book Antiqua" w:hAnsi="Book Antiqua" w:cs="Times New Roman"/>
          <w:sz w:val="24"/>
          <w:szCs w:val="24"/>
        </w:rPr>
        <w:fldChar w:fldCharType="end"/>
      </w:r>
      <w:r w:rsidRPr="00456501">
        <w:rPr>
          <w:rFonts w:ascii="Book Antiqua" w:hAnsi="Book Antiqua" w:cs="Times New Roman"/>
          <w:sz w:val="24"/>
          <w:szCs w:val="24"/>
        </w:rPr>
        <w:t>.</w:t>
      </w:r>
      <w:r w:rsidRPr="00456501">
        <w:rPr>
          <w:rFonts w:ascii="Book Antiqua" w:hAnsi="Book Antiqua"/>
          <w:sz w:val="24"/>
          <w:szCs w:val="24"/>
        </w:rPr>
        <w:t xml:space="preserve"> </w:t>
      </w:r>
      <w:r w:rsidRPr="00456501">
        <w:rPr>
          <w:rFonts w:ascii="Book Antiqua" w:hAnsi="Book Antiqua" w:cs="Times New Roman"/>
          <w:sz w:val="24"/>
          <w:szCs w:val="24"/>
        </w:rPr>
        <w:t>A number of studies have shown that</w:t>
      </w:r>
      <w:bookmarkStart w:id="112" w:name="_Hlk500754229"/>
      <w:r w:rsidRPr="00456501">
        <w:rPr>
          <w:rFonts w:ascii="Book Antiqua" w:hAnsi="Book Antiqua" w:cs="Times New Roman"/>
          <w:sz w:val="24"/>
          <w:szCs w:val="24"/>
        </w:rPr>
        <w:t xml:space="preserve"> plasma fibrinogen</w:t>
      </w:r>
      <w:bookmarkEnd w:id="112"/>
      <w:r w:rsidRPr="00456501">
        <w:rPr>
          <w:rFonts w:ascii="Book Antiqua" w:hAnsi="Book Antiqua" w:cs="Times New Roman"/>
          <w:sz w:val="24"/>
          <w:szCs w:val="24"/>
        </w:rPr>
        <w:t xml:space="preserve"> levels are upregulated in various cancer</w:t>
      </w:r>
      <w:r w:rsidR="00C1006B" w:rsidRPr="00456501">
        <w:rPr>
          <w:rFonts w:ascii="Book Antiqua" w:hAnsi="Book Antiqua" w:cs="Times New Roman"/>
          <w:sz w:val="24"/>
          <w:szCs w:val="24"/>
        </w:rPr>
        <w:t xml:space="preserve"> type</w:t>
      </w:r>
      <w:r w:rsidRPr="00456501">
        <w:rPr>
          <w:rFonts w:ascii="Book Antiqua" w:hAnsi="Book Antiqua" w:cs="Times New Roman"/>
          <w:sz w:val="24"/>
          <w:szCs w:val="24"/>
        </w:rPr>
        <w:t>s, such as respiratory system tumors</w:t>
      </w:r>
      <w:r w:rsidR="003A05D3" w:rsidRPr="00456501">
        <w:rPr>
          <w:rFonts w:ascii="Book Antiqua" w:hAnsi="Book Antiqua" w:cs="Times New Roman"/>
          <w:sz w:val="24"/>
          <w:szCs w:val="24"/>
        </w:rPr>
        <w:fldChar w:fldCharType="begin"/>
      </w:r>
      <w:r w:rsidR="003A14B5" w:rsidRPr="00456501">
        <w:rPr>
          <w:rFonts w:ascii="Book Antiqua" w:hAnsi="Book Antiqua" w:cs="Times New Roman"/>
          <w:sz w:val="24"/>
          <w:szCs w:val="24"/>
        </w:rPr>
        <w:instrText xml:space="preserve"> ADDIN NE.Ref.{3E23DD42-D56B-4A7C-8303-A2DA8DA3A27F}</w:instrText>
      </w:r>
      <w:r w:rsidR="003A05D3" w:rsidRPr="00456501">
        <w:rPr>
          <w:rFonts w:ascii="Book Antiqua" w:hAnsi="Book Antiqua" w:cs="Times New Roman"/>
          <w:sz w:val="24"/>
          <w:szCs w:val="24"/>
        </w:rPr>
        <w:fldChar w:fldCharType="separate"/>
      </w:r>
      <w:r w:rsidR="00083D3F" w:rsidRPr="00456501">
        <w:rPr>
          <w:rFonts w:ascii="Book Antiqua" w:hAnsi="Book Antiqua" w:cs="Times New Roman"/>
          <w:kern w:val="0"/>
          <w:sz w:val="24"/>
          <w:szCs w:val="24"/>
          <w:vertAlign w:val="superscript"/>
        </w:rPr>
        <w:t>[13,</w:t>
      </w:r>
      <w:r w:rsidR="004E3BB5" w:rsidRPr="00456501">
        <w:rPr>
          <w:rFonts w:ascii="Book Antiqua" w:hAnsi="Book Antiqua" w:cs="Times New Roman"/>
          <w:kern w:val="0"/>
          <w:sz w:val="24"/>
          <w:szCs w:val="24"/>
          <w:vertAlign w:val="superscript"/>
        </w:rPr>
        <w:t>14]</w:t>
      </w:r>
      <w:r w:rsidR="003A05D3" w:rsidRPr="00456501">
        <w:rPr>
          <w:rFonts w:ascii="Book Antiqua" w:hAnsi="Book Antiqua" w:cs="Times New Roman"/>
          <w:sz w:val="24"/>
          <w:szCs w:val="24"/>
        </w:rPr>
        <w:fldChar w:fldCharType="end"/>
      </w:r>
      <w:r w:rsidRPr="00456501">
        <w:rPr>
          <w:rFonts w:ascii="Book Antiqua" w:hAnsi="Book Antiqua" w:cs="Times New Roman"/>
          <w:sz w:val="24"/>
          <w:szCs w:val="24"/>
        </w:rPr>
        <w:t>, digestive system tumors</w:t>
      </w:r>
      <w:r w:rsidR="003A14B5" w:rsidRPr="00456501">
        <w:rPr>
          <w:rFonts w:ascii="Book Antiqua" w:hAnsi="Book Antiqua" w:cs="Times New Roman"/>
          <w:sz w:val="24"/>
          <w:szCs w:val="24"/>
        </w:rPr>
        <w:fldChar w:fldCharType="begin"/>
      </w:r>
      <w:r w:rsidR="00FC0813" w:rsidRPr="00456501">
        <w:rPr>
          <w:rFonts w:ascii="Book Antiqua" w:hAnsi="Book Antiqua" w:cs="Times New Roman"/>
          <w:sz w:val="24"/>
          <w:szCs w:val="24"/>
        </w:rPr>
        <w:instrText xml:space="preserve"> ADDIN NE.Ref.{EA284D25-8AAD-44D4-9EF0-896D3584855A}</w:instrText>
      </w:r>
      <w:r w:rsidR="003A14B5" w:rsidRPr="00456501">
        <w:rPr>
          <w:rFonts w:ascii="Book Antiqua" w:hAnsi="Book Antiqua" w:cs="Times New Roman"/>
          <w:sz w:val="24"/>
          <w:szCs w:val="24"/>
        </w:rPr>
        <w:fldChar w:fldCharType="separate"/>
      </w:r>
      <w:r w:rsidR="004E3BB5" w:rsidRPr="00456501">
        <w:rPr>
          <w:rFonts w:ascii="Book Antiqua" w:hAnsi="Book Antiqua" w:cs="Times New Roman"/>
          <w:kern w:val="0"/>
          <w:sz w:val="24"/>
          <w:szCs w:val="24"/>
          <w:vertAlign w:val="superscript"/>
        </w:rPr>
        <w:t>[15-18]</w:t>
      </w:r>
      <w:r w:rsidR="003A14B5" w:rsidRPr="00456501">
        <w:rPr>
          <w:rFonts w:ascii="Book Antiqua" w:hAnsi="Book Antiqua" w:cs="Times New Roman"/>
          <w:sz w:val="24"/>
          <w:szCs w:val="24"/>
        </w:rPr>
        <w:fldChar w:fldCharType="end"/>
      </w:r>
      <w:r w:rsidRPr="00456501">
        <w:rPr>
          <w:rFonts w:ascii="Book Antiqua" w:hAnsi="Book Antiqua" w:cs="Times New Roman"/>
          <w:sz w:val="24"/>
          <w:szCs w:val="24"/>
        </w:rPr>
        <w:t>,</w:t>
      </w:r>
      <w:r w:rsidRPr="00456501">
        <w:rPr>
          <w:rFonts w:ascii="Book Antiqua" w:hAnsi="Book Antiqua"/>
          <w:sz w:val="24"/>
          <w:szCs w:val="24"/>
        </w:rPr>
        <w:t xml:space="preserve"> </w:t>
      </w:r>
      <w:r w:rsidRPr="00456501">
        <w:rPr>
          <w:rFonts w:ascii="Book Antiqua" w:hAnsi="Book Antiqua" w:cs="Times New Roman"/>
          <w:sz w:val="24"/>
          <w:szCs w:val="24"/>
        </w:rPr>
        <w:t>gynecological tumors</w:t>
      </w:r>
      <w:r w:rsidR="000816DF" w:rsidRPr="00456501">
        <w:rPr>
          <w:rFonts w:ascii="Book Antiqua" w:hAnsi="Book Antiqua" w:cs="Times New Roman"/>
          <w:sz w:val="24"/>
          <w:szCs w:val="24"/>
        </w:rPr>
        <w:fldChar w:fldCharType="begin"/>
      </w:r>
      <w:r w:rsidR="00CC523B" w:rsidRPr="00456501">
        <w:rPr>
          <w:rFonts w:ascii="Book Antiqua" w:hAnsi="Book Antiqua" w:cs="Times New Roman"/>
          <w:sz w:val="24"/>
          <w:szCs w:val="24"/>
        </w:rPr>
        <w:instrText xml:space="preserve"> ADDIN NE.Ref.{12F9566B-6992-4A89-987D-1B6C3AA19F77}</w:instrText>
      </w:r>
      <w:r w:rsidR="000816DF" w:rsidRPr="00456501">
        <w:rPr>
          <w:rFonts w:ascii="Book Antiqua" w:hAnsi="Book Antiqua" w:cs="Times New Roman"/>
          <w:sz w:val="24"/>
          <w:szCs w:val="24"/>
        </w:rPr>
        <w:fldChar w:fldCharType="separate"/>
      </w:r>
      <w:r w:rsidR="004E3BB5" w:rsidRPr="00456501">
        <w:rPr>
          <w:rFonts w:ascii="Book Antiqua" w:hAnsi="Book Antiqua" w:cs="Times New Roman"/>
          <w:kern w:val="0"/>
          <w:sz w:val="24"/>
          <w:szCs w:val="24"/>
          <w:vertAlign w:val="superscript"/>
        </w:rPr>
        <w:t>[19-22]</w:t>
      </w:r>
      <w:r w:rsidR="000816DF" w:rsidRPr="00456501">
        <w:rPr>
          <w:rFonts w:ascii="Book Antiqua" w:hAnsi="Book Antiqua" w:cs="Times New Roman"/>
          <w:sz w:val="24"/>
          <w:szCs w:val="24"/>
        </w:rPr>
        <w:fldChar w:fldCharType="end"/>
      </w:r>
      <w:r w:rsidRPr="00456501">
        <w:rPr>
          <w:rFonts w:ascii="Book Antiqua" w:hAnsi="Book Antiqua" w:cs="Times New Roman"/>
          <w:sz w:val="24"/>
          <w:szCs w:val="24"/>
        </w:rPr>
        <w:t>,</w:t>
      </w:r>
      <w:r w:rsidRPr="00456501">
        <w:rPr>
          <w:rFonts w:ascii="Book Antiqua" w:hAnsi="Book Antiqua"/>
          <w:sz w:val="24"/>
          <w:szCs w:val="24"/>
        </w:rPr>
        <w:t xml:space="preserve"> </w:t>
      </w:r>
      <w:r w:rsidR="000E2165">
        <w:rPr>
          <w:rFonts w:ascii="Book Antiqua" w:hAnsi="Book Antiqua" w:cs="Times New Roman"/>
          <w:sz w:val="24"/>
          <w:szCs w:val="24"/>
        </w:rPr>
        <w:t>head and neck cancer</w:t>
      </w:r>
      <w:r w:rsidR="00CC523B" w:rsidRPr="00456501">
        <w:rPr>
          <w:rFonts w:ascii="Book Antiqua" w:hAnsi="Book Antiqua" w:cs="Times New Roman"/>
          <w:sz w:val="24"/>
          <w:szCs w:val="24"/>
        </w:rPr>
        <w:fldChar w:fldCharType="begin"/>
      </w:r>
      <w:r w:rsidR="00CC523B" w:rsidRPr="00456501">
        <w:rPr>
          <w:rFonts w:ascii="Book Antiqua" w:hAnsi="Book Antiqua" w:cs="Times New Roman"/>
          <w:sz w:val="24"/>
          <w:szCs w:val="24"/>
        </w:rPr>
        <w:instrText xml:space="preserve"> ADDIN NE.Ref.{8E6CFB14-FAB8-4030-BD2C-FA08DDD7F68C}</w:instrText>
      </w:r>
      <w:r w:rsidR="00CC523B" w:rsidRPr="00456501">
        <w:rPr>
          <w:rFonts w:ascii="Book Antiqua" w:hAnsi="Book Antiqua" w:cs="Times New Roman"/>
          <w:sz w:val="24"/>
          <w:szCs w:val="24"/>
        </w:rPr>
        <w:fldChar w:fldCharType="separate"/>
      </w:r>
      <w:r w:rsidR="000E2165">
        <w:rPr>
          <w:rFonts w:ascii="Book Antiqua" w:hAnsi="Book Antiqua" w:cs="Times New Roman"/>
          <w:kern w:val="0"/>
          <w:sz w:val="24"/>
          <w:szCs w:val="24"/>
          <w:vertAlign w:val="superscript"/>
        </w:rPr>
        <w:t>[23,</w:t>
      </w:r>
      <w:r w:rsidR="004E3BB5" w:rsidRPr="00456501">
        <w:rPr>
          <w:rFonts w:ascii="Book Antiqua" w:hAnsi="Book Antiqua" w:cs="Times New Roman"/>
          <w:kern w:val="0"/>
          <w:sz w:val="24"/>
          <w:szCs w:val="24"/>
          <w:vertAlign w:val="superscript"/>
        </w:rPr>
        <w:t>24]</w:t>
      </w:r>
      <w:r w:rsidR="00CC523B" w:rsidRPr="00456501">
        <w:rPr>
          <w:rFonts w:ascii="Book Antiqua" w:hAnsi="Book Antiqua" w:cs="Times New Roman"/>
          <w:sz w:val="24"/>
          <w:szCs w:val="24"/>
        </w:rPr>
        <w:fldChar w:fldCharType="end"/>
      </w:r>
      <w:r w:rsidRPr="00456501">
        <w:rPr>
          <w:rFonts w:ascii="Book Antiqua" w:hAnsi="Book Antiqua" w:cs="Times New Roman"/>
          <w:sz w:val="24"/>
          <w:szCs w:val="24"/>
        </w:rPr>
        <w:t xml:space="preserve"> and</w:t>
      </w:r>
      <w:r w:rsidRPr="00456501">
        <w:rPr>
          <w:rFonts w:ascii="Book Antiqua" w:hAnsi="Book Antiqua"/>
          <w:sz w:val="24"/>
          <w:szCs w:val="24"/>
        </w:rPr>
        <w:t xml:space="preserve"> </w:t>
      </w:r>
      <w:r w:rsidRPr="00456501">
        <w:rPr>
          <w:rFonts w:ascii="Book Antiqua" w:hAnsi="Book Antiqua" w:cs="Times New Roman"/>
          <w:sz w:val="24"/>
          <w:szCs w:val="24"/>
        </w:rPr>
        <w:t>genitourinary tumors</w:t>
      </w:r>
      <w:r w:rsidR="00CC523B" w:rsidRPr="00456501">
        <w:rPr>
          <w:rFonts w:ascii="Book Antiqua" w:hAnsi="Book Antiqua" w:cs="Times New Roman"/>
          <w:sz w:val="24"/>
          <w:szCs w:val="24"/>
        </w:rPr>
        <w:fldChar w:fldCharType="begin"/>
      </w:r>
      <w:r w:rsidR="00CC523B" w:rsidRPr="00456501">
        <w:rPr>
          <w:rFonts w:ascii="Book Antiqua" w:hAnsi="Book Antiqua" w:cs="Times New Roman"/>
          <w:sz w:val="24"/>
          <w:szCs w:val="24"/>
        </w:rPr>
        <w:instrText xml:space="preserve"> ADDIN NE.Ref.{6A38F1A9-52DD-4891-A492-2E9EA25DA5D0}</w:instrText>
      </w:r>
      <w:r w:rsidR="00CC523B" w:rsidRPr="00456501">
        <w:rPr>
          <w:rFonts w:ascii="Book Antiqua" w:hAnsi="Book Antiqua" w:cs="Times New Roman"/>
          <w:sz w:val="24"/>
          <w:szCs w:val="24"/>
        </w:rPr>
        <w:fldChar w:fldCharType="separate"/>
      </w:r>
      <w:r w:rsidR="00083D3F" w:rsidRPr="00456501">
        <w:rPr>
          <w:rFonts w:ascii="Book Antiqua" w:hAnsi="Book Antiqua" w:cs="Times New Roman"/>
          <w:kern w:val="0"/>
          <w:sz w:val="24"/>
          <w:szCs w:val="24"/>
          <w:vertAlign w:val="superscript"/>
        </w:rPr>
        <w:t>[25,</w:t>
      </w:r>
      <w:r w:rsidR="004E3BB5" w:rsidRPr="00456501">
        <w:rPr>
          <w:rFonts w:ascii="Book Antiqua" w:hAnsi="Book Antiqua" w:cs="Times New Roman"/>
          <w:kern w:val="0"/>
          <w:sz w:val="24"/>
          <w:szCs w:val="24"/>
          <w:vertAlign w:val="superscript"/>
        </w:rPr>
        <w:t>26]</w:t>
      </w:r>
      <w:r w:rsidR="00CC523B" w:rsidRPr="00456501">
        <w:rPr>
          <w:rFonts w:ascii="Book Antiqua" w:hAnsi="Book Antiqua" w:cs="Times New Roman"/>
          <w:sz w:val="24"/>
          <w:szCs w:val="24"/>
        </w:rPr>
        <w:fldChar w:fldCharType="end"/>
      </w:r>
      <w:r w:rsidRPr="00456501">
        <w:rPr>
          <w:rFonts w:ascii="Book Antiqua" w:hAnsi="Book Antiqua" w:cs="Times New Roman"/>
          <w:sz w:val="24"/>
          <w:szCs w:val="24"/>
        </w:rPr>
        <w:t xml:space="preserve">, and may </w:t>
      </w:r>
      <w:r w:rsidR="00C1006B" w:rsidRPr="00456501">
        <w:rPr>
          <w:rFonts w:ascii="Book Antiqua" w:hAnsi="Book Antiqua" w:cs="Times New Roman"/>
          <w:sz w:val="24"/>
          <w:szCs w:val="24"/>
        </w:rPr>
        <w:t>indicate cancer</w:t>
      </w:r>
      <w:r w:rsidRPr="00456501">
        <w:rPr>
          <w:rFonts w:ascii="Book Antiqua" w:hAnsi="Book Antiqua" w:cs="Times New Roman"/>
          <w:sz w:val="24"/>
          <w:szCs w:val="24"/>
        </w:rPr>
        <w:t xml:space="preserve"> progression, metastasis and recurrence</w:t>
      </w:r>
      <w:r w:rsidR="00CC523B" w:rsidRPr="00456501">
        <w:rPr>
          <w:rFonts w:ascii="Book Antiqua" w:hAnsi="Book Antiqua" w:cs="Times New Roman"/>
          <w:sz w:val="24"/>
          <w:szCs w:val="24"/>
        </w:rPr>
        <w:fldChar w:fldCharType="begin"/>
      </w:r>
      <w:r w:rsidR="001637E6" w:rsidRPr="00456501">
        <w:rPr>
          <w:rFonts w:ascii="Book Antiqua" w:hAnsi="Book Antiqua" w:cs="Times New Roman"/>
          <w:sz w:val="24"/>
          <w:szCs w:val="24"/>
        </w:rPr>
        <w:instrText xml:space="preserve"> ADDIN NE.Ref.{3A02875F-78C3-4E88-8CCC-FB46F4C7D4D4}</w:instrText>
      </w:r>
      <w:r w:rsidR="00CC523B" w:rsidRPr="00456501">
        <w:rPr>
          <w:rFonts w:ascii="Book Antiqua" w:hAnsi="Book Antiqua" w:cs="Times New Roman"/>
          <w:sz w:val="24"/>
          <w:szCs w:val="24"/>
        </w:rPr>
        <w:fldChar w:fldCharType="separate"/>
      </w:r>
      <w:r w:rsidR="004E3BB5" w:rsidRPr="00456501">
        <w:rPr>
          <w:rFonts w:ascii="Book Antiqua" w:hAnsi="Book Antiqua" w:cs="Times New Roman"/>
          <w:kern w:val="0"/>
          <w:sz w:val="24"/>
          <w:szCs w:val="24"/>
          <w:vertAlign w:val="superscript"/>
        </w:rPr>
        <w:t>[17,</w:t>
      </w:r>
      <w:r w:rsidR="00A06137" w:rsidRPr="00456501">
        <w:rPr>
          <w:rFonts w:ascii="Book Antiqua" w:hAnsi="Book Antiqua" w:cs="Times New Roman"/>
          <w:kern w:val="0"/>
          <w:sz w:val="24"/>
          <w:szCs w:val="24"/>
          <w:vertAlign w:val="superscript"/>
        </w:rPr>
        <w:t>22,</w:t>
      </w:r>
      <w:r w:rsidR="004E3BB5" w:rsidRPr="00456501">
        <w:rPr>
          <w:rFonts w:ascii="Book Antiqua" w:hAnsi="Book Antiqua" w:cs="Times New Roman"/>
          <w:kern w:val="0"/>
          <w:sz w:val="24"/>
          <w:szCs w:val="24"/>
          <w:vertAlign w:val="superscript"/>
        </w:rPr>
        <w:t>2</w:t>
      </w:r>
      <w:r w:rsidR="000E2165">
        <w:rPr>
          <w:rFonts w:ascii="Book Antiqua" w:hAnsi="Book Antiqua" w:cs="Times New Roman" w:hint="eastAsia"/>
          <w:kern w:val="0"/>
          <w:sz w:val="24"/>
          <w:szCs w:val="24"/>
          <w:vertAlign w:val="superscript"/>
        </w:rPr>
        <w:t>7</w:t>
      </w:r>
      <w:r w:rsidR="004E3BB5" w:rsidRPr="00456501">
        <w:rPr>
          <w:rFonts w:ascii="Book Antiqua" w:hAnsi="Book Antiqua" w:cs="Times New Roman"/>
          <w:kern w:val="0"/>
          <w:sz w:val="24"/>
          <w:szCs w:val="24"/>
          <w:vertAlign w:val="superscript"/>
        </w:rPr>
        <w:t>-</w:t>
      </w:r>
      <w:r w:rsidR="00A06137" w:rsidRPr="00456501">
        <w:rPr>
          <w:rFonts w:ascii="Book Antiqua" w:hAnsi="Book Antiqua" w:cs="Times New Roman"/>
          <w:kern w:val="0"/>
          <w:sz w:val="24"/>
          <w:szCs w:val="24"/>
          <w:vertAlign w:val="superscript"/>
        </w:rPr>
        <w:t>29</w:t>
      </w:r>
      <w:r w:rsidR="004E3BB5" w:rsidRPr="00456501">
        <w:rPr>
          <w:rFonts w:ascii="Book Antiqua" w:hAnsi="Book Antiqua" w:cs="Times New Roman"/>
          <w:kern w:val="0"/>
          <w:sz w:val="24"/>
          <w:szCs w:val="24"/>
          <w:vertAlign w:val="superscript"/>
        </w:rPr>
        <w:t>]</w:t>
      </w:r>
      <w:r w:rsidR="00CC523B" w:rsidRPr="00456501">
        <w:rPr>
          <w:rFonts w:ascii="Book Antiqua" w:hAnsi="Book Antiqua" w:cs="Times New Roman"/>
          <w:sz w:val="24"/>
          <w:szCs w:val="24"/>
        </w:rPr>
        <w:fldChar w:fldCharType="end"/>
      </w:r>
      <w:r w:rsidR="008E1DE9" w:rsidRPr="00456501">
        <w:rPr>
          <w:rFonts w:ascii="Book Antiqua" w:hAnsi="Book Antiqua" w:cs="Times New Roman"/>
          <w:sz w:val="24"/>
          <w:szCs w:val="24"/>
        </w:rPr>
        <w:t>.</w:t>
      </w:r>
      <w:r w:rsidR="007B7BE5" w:rsidRPr="00456501">
        <w:rPr>
          <w:rFonts w:ascii="Book Antiqua" w:hAnsi="Book Antiqua" w:cs="Times New Roman"/>
          <w:sz w:val="24"/>
          <w:szCs w:val="24"/>
        </w:rPr>
        <w:t xml:space="preserve"> </w:t>
      </w:r>
      <w:r w:rsidR="005B58CF" w:rsidRPr="00456501">
        <w:rPr>
          <w:rFonts w:ascii="Book Antiqua" w:hAnsi="Book Antiqua" w:cs="Times New Roman"/>
          <w:sz w:val="24"/>
          <w:szCs w:val="24"/>
        </w:rPr>
        <w:t xml:space="preserve">However, to our knowledge, studies </w:t>
      </w:r>
      <w:r w:rsidR="00C1006B" w:rsidRPr="00456501">
        <w:rPr>
          <w:rFonts w:ascii="Book Antiqua" w:hAnsi="Book Antiqua" w:cs="Times New Roman"/>
          <w:sz w:val="24"/>
          <w:szCs w:val="24"/>
        </w:rPr>
        <w:t xml:space="preserve">on </w:t>
      </w:r>
      <w:r w:rsidR="005B58CF" w:rsidRPr="00456501">
        <w:rPr>
          <w:rFonts w:ascii="Book Antiqua" w:hAnsi="Book Antiqua" w:cs="Times New Roman"/>
          <w:sz w:val="24"/>
          <w:szCs w:val="24"/>
        </w:rPr>
        <w:t xml:space="preserve">the prognostic value of </w:t>
      </w:r>
      <w:r w:rsidR="00790B50" w:rsidRPr="00456501">
        <w:rPr>
          <w:rFonts w:ascii="Book Antiqua" w:hAnsi="Book Antiqua" w:cs="Times New Roman"/>
          <w:sz w:val="24"/>
          <w:szCs w:val="24"/>
        </w:rPr>
        <w:t>plasma fibrinogen</w:t>
      </w:r>
      <w:r w:rsidR="00C1006B" w:rsidRPr="00456501">
        <w:rPr>
          <w:rFonts w:ascii="Book Antiqua" w:hAnsi="Book Antiqua" w:cs="Times New Roman"/>
          <w:sz w:val="24"/>
          <w:szCs w:val="24"/>
        </w:rPr>
        <w:t xml:space="preserve"> levels</w:t>
      </w:r>
      <w:r w:rsidR="005B58CF" w:rsidRPr="00456501">
        <w:rPr>
          <w:rFonts w:ascii="Book Antiqua" w:hAnsi="Book Antiqua" w:cs="Times New Roman"/>
          <w:sz w:val="24"/>
          <w:szCs w:val="24"/>
        </w:rPr>
        <w:t xml:space="preserve"> </w:t>
      </w:r>
      <w:r w:rsidR="00C1006B" w:rsidRPr="00456501">
        <w:rPr>
          <w:rFonts w:ascii="Book Antiqua" w:hAnsi="Book Antiqua" w:cs="Times New Roman"/>
          <w:sz w:val="24"/>
          <w:szCs w:val="24"/>
        </w:rPr>
        <w:t>for</w:t>
      </w:r>
      <w:r w:rsidR="005B58CF" w:rsidRPr="00456501">
        <w:rPr>
          <w:rFonts w:ascii="Book Antiqua" w:hAnsi="Book Antiqua" w:cs="Times New Roman"/>
          <w:sz w:val="24"/>
          <w:szCs w:val="24"/>
        </w:rPr>
        <w:t xml:space="preserve"> </w:t>
      </w:r>
      <w:r w:rsidR="00790B50" w:rsidRPr="00456501">
        <w:rPr>
          <w:rFonts w:ascii="Book Antiqua" w:hAnsi="Book Antiqua" w:cs="Times New Roman"/>
          <w:sz w:val="24"/>
          <w:szCs w:val="24"/>
        </w:rPr>
        <w:t>GBC</w:t>
      </w:r>
      <w:r w:rsidR="005B58CF" w:rsidRPr="00456501">
        <w:rPr>
          <w:rFonts w:ascii="Book Antiqua" w:hAnsi="Book Antiqua" w:cs="Times New Roman"/>
          <w:sz w:val="24"/>
          <w:szCs w:val="24"/>
        </w:rPr>
        <w:t xml:space="preserve"> are </w:t>
      </w:r>
      <w:r w:rsidR="005E2DF6" w:rsidRPr="00456501">
        <w:rPr>
          <w:rFonts w:ascii="Book Antiqua" w:hAnsi="Book Antiqua" w:cs="Times New Roman"/>
          <w:sz w:val="24"/>
          <w:szCs w:val="24"/>
        </w:rPr>
        <w:t xml:space="preserve">very </w:t>
      </w:r>
      <w:proofErr w:type="gramStart"/>
      <w:r w:rsidR="005E2DF6" w:rsidRPr="00456501">
        <w:rPr>
          <w:rFonts w:ascii="Book Antiqua" w:hAnsi="Book Antiqua" w:cs="Times New Roman"/>
          <w:sz w:val="24"/>
          <w:szCs w:val="24"/>
        </w:rPr>
        <w:t>rare</w:t>
      </w:r>
      <w:proofErr w:type="gramEnd"/>
      <w:r w:rsidR="001637E6" w:rsidRPr="00456501">
        <w:rPr>
          <w:rFonts w:ascii="Book Antiqua" w:hAnsi="Book Antiqua" w:cs="Times New Roman"/>
          <w:sz w:val="24"/>
          <w:szCs w:val="24"/>
        </w:rPr>
        <w:fldChar w:fldCharType="begin"/>
      </w:r>
      <w:r w:rsidR="001637E6" w:rsidRPr="00456501">
        <w:rPr>
          <w:rFonts w:ascii="Book Antiqua" w:hAnsi="Book Antiqua" w:cs="Times New Roman"/>
          <w:sz w:val="24"/>
          <w:szCs w:val="24"/>
        </w:rPr>
        <w:instrText xml:space="preserve"> ADDIN NE.Ref.{E01D838A-A8AE-453A-85BC-203A1D46756B}</w:instrText>
      </w:r>
      <w:r w:rsidR="001637E6" w:rsidRPr="00456501">
        <w:rPr>
          <w:rFonts w:ascii="Book Antiqua" w:hAnsi="Book Antiqua" w:cs="Times New Roman"/>
          <w:sz w:val="24"/>
          <w:szCs w:val="24"/>
        </w:rPr>
        <w:fldChar w:fldCharType="separate"/>
      </w:r>
      <w:r w:rsidR="004E3BB5" w:rsidRPr="00456501">
        <w:rPr>
          <w:rFonts w:ascii="Book Antiqua" w:hAnsi="Book Antiqua" w:cs="Times New Roman"/>
          <w:kern w:val="0"/>
          <w:sz w:val="24"/>
          <w:szCs w:val="24"/>
          <w:vertAlign w:val="superscript"/>
        </w:rPr>
        <w:t>[3</w:t>
      </w:r>
      <w:r w:rsidR="00A06137" w:rsidRPr="00456501">
        <w:rPr>
          <w:rFonts w:ascii="Book Antiqua" w:hAnsi="Book Antiqua" w:cs="Times New Roman"/>
          <w:kern w:val="0"/>
          <w:sz w:val="24"/>
          <w:szCs w:val="24"/>
          <w:vertAlign w:val="superscript"/>
        </w:rPr>
        <w:t>0</w:t>
      </w:r>
      <w:r w:rsidR="004E3BB5" w:rsidRPr="00456501">
        <w:rPr>
          <w:rFonts w:ascii="Book Antiqua" w:hAnsi="Book Antiqua" w:cs="Times New Roman"/>
          <w:kern w:val="0"/>
          <w:sz w:val="24"/>
          <w:szCs w:val="24"/>
          <w:vertAlign w:val="superscript"/>
        </w:rPr>
        <w:t>]</w:t>
      </w:r>
      <w:r w:rsidR="001637E6" w:rsidRPr="00456501">
        <w:rPr>
          <w:rFonts w:ascii="Book Antiqua" w:hAnsi="Book Antiqua" w:cs="Times New Roman"/>
          <w:sz w:val="24"/>
          <w:szCs w:val="24"/>
        </w:rPr>
        <w:fldChar w:fldCharType="end"/>
      </w:r>
      <w:r w:rsidR="005B58CF" w:rsidRPr="00456501">
        <w:rPr>
          <w:rFonts w:ascii="Book Antiqua" w:hAnsi="Book Antiqua" w:cs="Times New Roman"/>
          <w:sz w:val="24"/>
          <w:szCs w:val="24"/>
        </w:rPr>
        <w:t>.</w:t>
      </w:r>
    </w:p>
    <w:p w14:paraId="78963645" w14:textId="503BBD6D" w:rsidR="00700400" w:rsidRPr="00456501" w:rsidRDefault="00B15DBC" w:rsidP="00456501">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 xml:space="preserve">Meanwhile, CA199 has been traditionally used for the diagnosis and prognosis of </w:t>
      </w:r>
      <w:proofErr w:type="gramStart"/>
      <w:r w:rsidRPr="00456501">
        <w:rPr>
          <w:rFonts w:ascii="Book Antiqua" w:hAnsi="Book Antiqua" w:cs="Times New Roman"/>
          <w:sz w:val="24"/>
          <w:szCs w:val="24"/>
        </w:rPr>
        <w:t>GBC</w:t>
      </w:r>
      <w:proofErr w:type="gramEnd"/>
      <w:r w:rsidR="001439E4" w:rsidRPr="00456501">
        <w:rPr>
          <w:rFonts w:ascii="Book Antiqua" w:hAnsi="Book Antiqua" w:cs="Times New Roman"/>
          <w:sz w:val="24"/>
          <w:szCs w:val="24"/>
        </w:rPr>
        <w:fldChar w:fldCharType="begin"/>
      </w:r>
      <w:r w:rsidR="001439E4" w:rsidRPr="00456501">
        <w:rPr>
          <w:rFonts w:ascii="Book Antiqua" w:hAnsi="Book Antiqua" w:cs="Times New Roman"/>
          <w:sz w:val="24"/>
          <w:szCs w:val="24"/>
        </w:rPr>
        <w:instrText xml:space="preserve"> ADDIN NE.Ref.{2D080D6E-5FF4-4243-887D-7E167E976706}</w:instrText>
      </w:r>
      <w:r w:rsidR="001439E4" w:rsidRPr="00456501">
        <w:rPr>
          <w:rFonts w:ascii="Book Antiqua" w:hAnsi="Book Antiqua" w:cs="Times New Roman"/>
          <w:sz w:val="24"/>
          <w:szCs w:val="24"/>
        </w:rPr>
        <w:fldChar w:fldCharType="separate"/>
      </w:r>
      <w:r w:rsidR="004E3BB5" w:rsidRPr="00456501">
        <w:rPr>
          <w:rFonts w:ascii="Book Antiqua" w:hAnsi="Book Antiqua" w:cs="Times New Roman"/>
          <w:kern w:val="0"/>
          <w:sz w:val="24"/>
          <w:szCs w:val="24"/>
          <w:vertAlign w:val="superscript"/>
        </w:rPr>
        <w:t>[3</w:t>
      </w:r>
      <w:r w:rsidR="00A06137" w:rsidRPr="00456501">
        <w:rPr>
          <w:rFonts w:ascii="Book Antiqua" w:hAnsi="Book Antiqua" w:cs="Times New Roman"/>
          <w:kern w:val="0"/>
          <w:sz w:val="24"/>
          <w:szCs w:val="24"/>
          <w:vertAlign w:val="superscript"/>
        </w:rPr>
        <w:t>1</w:t>
      </w:r>
      <w:r w:rsidR="004E3BB5" w:rsidRPr="00456501">
        <w:rPr>
          <w:rFonts w:ascii="Book Antiqua" w:hAnsi="Book Antiqua" w:cs="Times New Roman"/>
          <w:kern w:val="0"/>
          <w:sz w:val="24"/>
          <w:szCs w:val="24"/>
          <w:vertAlign w:val="superscript"/>
        </w:rPr>
        <w:t>]</w:t>
      </w:r>
      <w:r w:rsidR="001439E4" w:rsidRPr="00456501">
        <w:rPr>
          <w:rFonts w:ascii="Book Antiqua" w:hAnsi="Book Antiqua" w:cs="Times New Roman"/>
          <w:sz w:val="24"/>
          <w:szCs w:val="24"/>
        </w:rPr>
        <w:fldChar w:fldCharType="end"/>
      </w:r>
      <w:r w:rsidRPr="00456501">
        <w:rPr>
          <w:rFonts w:ascii="Book Antiqua" w:hAnsi="Book Antiqua" w:cs="Times New Roman"/>
          <w:sz w:val="24"/>
          <w:szCs w:val="24"/>
        </w:rPr>
        <w:t xml:space="preserve">; however, the </w:t>
      </w:r>
      <w:r w:rsidR="00431AF1" w:rsidRPr="00456501">
        <w:rPr>
          <w:rFonts w:ascii="Book Antiqua" w:hAnsi="Book Antiqua" w:cs="Times New Roman"/>
          <w:sz w:val="24"/>
          <w:szCs w:val="24"/>
        </w:rPr>
        <w:t xml:space="preserve">reported </w:t>
      </w:r>
      <w:r w:rsidRPr="00456501">
        <w:rPr>
          <w:rFonts w:ascii="Book Antiqua" w:hAnsi="Book Antiqua" w:cs="Times New Roman"/>
          <w:sz w:val="24"/>
          <w:szCs w:val="24"/>
        </w:rPr>
        <w:t xml:space="preserve">results </w:t>
      </w:r>
      <w:r w:rsidR="00C1006B" w:rsidRPr="00456501">
        <w:rPr>
          <w:rFonts w:ascii="Book Antiqua" w:hAnsi="Book Antiqua" w:cs="Times New Roman"/>
          <w:sz w:val="24"/>
          <w:szCs w:val="24"/>
        </w:rPr>
        <w:t xml:space="preserve">on </w:t>
      </w:r>
      <w:r w:rsidRPr="00456501">
        <w:rPr>
          <w:rFonts w:ascii="Book Antiqua" w:hAnsi="Book Antiqua" w:cs="Times New Roman"/>
          <w:sz w:val="24"/>
          <w:szCs w:val="24"/>
        </w:rPr>
        <w:t xml:space="preserve">its prognostic value </w:t>
      </w:r>
      <w:r w:rsidR="00C1006B" w:rsidRPr="00456501">
        <w:rPr>
          <w:rFonts w:ascii="Book Antiqua" w:hAnsi="Book Antiqua" w:cs="Times New Roman"/>
          <w:sz w:val="24"/>
          <w:szCs w:val="24"/>
        </w:rPr>
        <w:t xml:space="preserve">for </w:t>
      </w:r>
      <w:r w:rsidRPr="00456501">
        <w:rPr>
          <w:rFonts w:ascii="Book Antiqua" w:hAnsi="Book Antiqua" w:cs="Times New Roman"/>
          <w:sz w:val="24"/>
          <w:szCs w:val="24"/>
        </w:rPr>
        <w:t xml:space="preserve">GBC patients </w:t>
      </w:r>
      <w:r w:rsidR="00431AF1" w:rsidRPr="00456501">
        <w:rPr>
          <w:rFonts w:ascii="Book Antiqua" w:hAnsi="Book Antiqua" w:cs="Times New Roman"/>
          <w:sz w:val="24"/>
          <w:szCs w:val="24"/>
        </w:rPr>
        <w:t xml:space="preserve">are </w:t>
      </w:r>
      <w:r w:rsidRPr="00456501">
        <w:rPr>
          <w:rFonts w:ascii="Book Antiqua" w:hAnsi="Book Antiqua" w:cs="Times New Roman"/>
          <w:sz w:val="24"/>
          <w:szCs w:val="24"/>
        </w:rPr>
        <w:t>inconsistent and controvers</w:t>
      </w:r>
      <w:r w:rsidR="00C1006B" w:rsidRPr="00456501">
        <w:rPr>
          <w:rFonts w:ascii="Book Antiqua" w:hAnsi="Book Antiqua" w:cs="Times New Roman"/>
          <w:sz w:val="24"/>
          <w:szCs w:val="24"/>
        </w:rPr>
        <w:t>ial</w:t>
      </w:r>
      <w:r w:rsidR="001439E4" w:rsidRPr="00456501">
        <w:rPr>
          <w:rFonts w:ascii="Book Antiqua" w:hAnsi="Book Antiqua" w:cs="Times New Roman"/>
          <w:sz w:val="24"/>
          <w:szCs w:val="24"/>
        </w:rPr>
        <w:fldChar w:fldCharType="begin"/>
      </w:r>
      <w:r w:rsidR="001439E4" w:rsidRPr="00456501">
        <w:rPr>
          <w:rFonts w:ascii="Book Antiqua" w:hAnsi="Book Antiqua" w:cs="Times New Roman"/>
          <w:sz w:val="24"/>
          <w:szCs w:val="24"/>
        </w:rPr>
        <w:instrText xml:space="preserve"> ADDIN NE.Ref.{F4BD2338-E210-42E8-8773-6980E0F8A8F0}</w:instrText>
      </w:r>
      <w:r w:rsidR="001439E4" w:rsidRPr="00456501">
        <w:rPr>
          <w:rFonts w:ascii="Book Antiqua" w:hAnsi="Book Antiqua" w:cs="Times New Roman"/>
          <w:sz w:val="24"/>
          <w:szCs w:val="24"/>
        </w:rPr>
        <w:fldChar w:fldCharType="separate"/>
      </w:r>
      <w:r w:rsidR="004E3BB5" w:rsidRPr="00456501">
        <w:rPr>
          <w:rFonts w:ascii="Book Antiqua" w:hAnsi="Book Antiqua" w:cs="Times New Roman"/>
          <w:kern w:val="0"/>
          <w:sz w:val="24"/>
          <w:szCs w:val="24"/>
          <w:vertAlign w:val="superscript"/>
        </w:rPr>
        <w:t>[</w:t>
      </w:r>
      <w:r w:rsidR="00562B60" w:rsidRPr="00456501">
        <w:rPr>
          <w:rFonts w:ascii="Book Antiqua" w:hAnsi="Book Antiqua" w:cs="Times New Roman"/>
          <w:kern w:val="0"/>
          <w:sz w:val="24"/>
          <w:szCs w:val="24"/>
          <w:vertAlign w:val="superscript"/>
        </w:rPr>
        <w:t>3</w:t>
      </w:r>
      <w:r w:rsidR="00A06137" w:rsidRPr="00456501">
        <w:rPr>
          <w:rFonts w:ascii="Book Antiqua" w:hAnsi="Book Antiqua" w:cs="Times New Roman"/>
          <w:kern w:val="0"/>
          <w:sz w:val="24"/>
          <w:szCs w:val="24"/>
          <w:vertAlign w:val="superscript"/>
        </w:rPr>
        <w:t>0</w:t>
      </w:r>
      <w:r w:rsidR="00562B60" w:rsidRPr="00456501">
        <w:rPr>
          <w:rFonts w:ascii="Book Antiqua" w:hAnsi="Book Antiqua" w:cs="Times New Roman"/>
          <w:kern w:val="0"/>
          <w:sz w:val="24"/>
          <w:szCs w:val="24"/>
          <w:vertAlign w:val="superscript"/>
        </w:rPr>
        <w:t>,</w:t>
      </w:r>
      <w:r w:rsidR="004E3BB5" w:rsidRPr="00456501">
        <w:rPr>
          <w:rFonts w:ascii="Book Antiqua" w:hAnsi="Book Antiqua" w:cs="Times New Roman"/>
          <w:kern w:val="0"/>
          <w:sz w:val="24"/>
          <w:szCs w:val="24"/>
          <w:vertAlign w:val="superscript"/>
        </w:rPr>
        <w:t>3</w:t>
      </w:r>
      <w:r w:rsidR="00A06137" w:rsidRPr="00456501">
        <w:rPr>
          <w:rFonts w:ascii="Book Antiqua" w:hAnsi="Book Antiqua" w:cs="Times New Roman"/>
          <w:kern w:val="0"/>
          <w:sz w:val="24"/>
          <w:szCs w:val="24"/>
          <w:vertAlign w:val="superscript"/>
        </w:rPr>
        <w:t>2</w:t>
      </w:r>
      <w:r w:rsidR="000E2165">
        <w:rPr>
          <w:rFonts w:ascii="Book Antiqua" w:hAnsi="Book Antiqua" w:cs="Times New Roman" w:hint="eastAsia"/>
          <w:kern w:val="0"/>
          <w:sz w:val="24"/>
          <w:szCs w:val="24"/>
          <w:vertAlign w:val="superscript"/>
        </w:rPr>
        <w:t>,</w:t>
      </w:r>
      <w:r w:rsidR="00562B60" w:rsidRPr="00456501">
        <w:rPr>
          <w:rFonts w:ascii="Book Antiqua" w:hAnsi="Book Antiqua" w:cs="Times New Roman"/>
          <w:kern w:val="0"/>
          <w:sz w:val="24"/>
          <w:szCs w:val="24"/>
          <w:vertAlign w:val="superscript"/>
        </w:rPr>
        <w:t>3</w:t>
      </w:r>
      <w:r w:rsidR="00A06137" w:rsidRPr="00456501">
        <w:rPr>
          <w:rFonts w:ascii="Book Antiqua" w:hAnsi="Book Antiqua" w:cs="Times New Roman"/>
          <w:kern w:val="0"/>
          <w:sz w:val="24"/>
          <w:szCs w:val="24"/>
          <w:vertAlign w:val="superscript"/>
        </w:rPr>
        <w:t>3</w:t>
      </w:r>
      <w:r w:rsidR="004E3BB5" w:rsidRPr="00456501">
        <w:rPr>
          <w:rFonts w:ascii="Book Antiqua" w:hAnsi="Book Antiqua" w:cs="Times New Roman"/>
          <w:kern w:val="0"/>
          <w:sz w:val="24"/>
          <w:szCs w:val="24"/>
          <w:vertAlign w:val="superscript"/>
        </w:rPr>
        <w:t>]</w:t>
      </w:r>
      <w:r w:rsidR="001439E4" w:rsidRPr="00456501">
        <w:rPr>
          <w:rFonts w:ascii="Book Antiqua" w:hAnsi="Book Antiqua" w:cs="Times New Roman"/>
          <w:sz w:val="24"/>
          <w:szCs w:val="24"/>
        </w:rPr>
        <w:fldChar w:fldCharType="end"/>
      </w:r>
      <w:r w:rsidRPr="00456501">
        <w:rPr>
          <w:rFonts w:ascii="Book Antiqua" w:hAnsi="Book Antiqua" w:cs="Times New Roman"/>
          <w:sz w:val="24"/>
          <w:szCs w:val="24"/>
        </w:rPr>
        <w:t>. Therefore,</w:t>
      </w:r>
      <w:r w:rsidRPr="00456501">
        <w:rPr>
          <w:rFonts w:ascii="Book Antiqua" w:hAnsi="Book Antiqua"/>
          <w:sz w:val="24"/>
          <w:szCs w:val="24"/>
        </w:rPr>
        <w:t xml:space="preserve"> we hypothesized that </w:t>
      </w:r>
      <w:r w:rsidRPr="00456501">
        <w:rPr>
          <w:rFonts w:ascii="Book Antiqua" w:hAnsi="Book Antiqua" w:cs="Times New Roman"/>
          <w:sz w:val="24"/>
          <w:szCs w:val="24"/>
        </w:rPr>
        <w:t>the combination</w:t>
      </w:r>
      <w:r w:rsidRPr="00456501">
        <w:rPr>
          <w:rFonts w:ascii="Book Antiqua" w:hAnsi="Book Antiqua"/>
          <w:sz w:val="24"/>
          <w:szCs w:val="24"/>
        </w:rPr>
        <w:t xml:space="preserve"> of plasma fibrinogen and CA199</w:t>
      </w:r>
      <w:r w:rsidR="00C1006B" w:rsidRPr="00456501">
        <w:rPr>
          <w:rFonts w:ascii="Book Antiqua" w:hAnsi="Book Antiqua"/>
          <w:sz w:val="24"/>
          <w:szCs w:val="24"/>
        </w:rPr>
        <w:t xml:space="preserve"> levels</w:t>
      </w:r>
      <w:r w:rsidRPr="00456501">
        <w:rPr>
          <w:rFonts w:ascii="Book Antiqua" w:hAnsi="Book Antiqua"/>
          <w:sz w:val="24"/>
          <w:szCs w:val="24"/>
        </w:rPr>
        <w:t xml:space="preserve"> may avoid inconsistent results and increase the prognostic accuracy for GBC</w:t>
      </w:r>
      <w:r w:rsidR="00700400" w:rsidRPr="00456501">
        <w:rPr>
          <w:rFonts w:ascii="Book Antiqua" w:hAnsi="Book Antiqua" w:cs="Times New Roman"/>
          <w:sz w:val="24"/>
          <w:szCs w:val="24"/>
        </w:rPr>
        <w:t>.</w:t>
      </w:r>
    </w:p>
    <w:p w14:paraId="09312433" w14:textId="2109460B" w:rsidR="00A525F8" w:rsidRPr="00456501" w:rsidRDefault="00B15DBC" w:rsidP="00456501">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Hence,</w:t>
      </w:r>
      <w:r w:rsidRPr="00456501">
        <w:rPr>
          <w:rFonts w:ascii="Book Antiqua" w:hAnsi="Book Antiqua"/>
          <w:sz w:val="24"/>
          <w:szCs w:val="24"/>
        </w:rPr>
        <w:t xml:space="preserve"> </w:t>
      </w:r>
      <w:r w:rsidRPr="00456501">
        <w:rPr>
          <w:rFonts w:ascii="Book Antiqua" w:hAnsi="Book Antiqua" w:cs="Times New Roman"/>
          <w:sz w:val="24"/>
          <w:szCs w:val="24"/>
        </w:rPr>
        <w:t xml:space="preserve">the aim of the current study was to investigate the prognostic </w:t>
      </w:r>
      <w:r w:rsidR="00C1006B" w:rsidRPr="00456501">
        <w:rPr>
          <w:rFonts w:ascii="Book Antiqua" w:hAnsi="Book Antiqua" w:cs="Times New Roman"/>
          <w:sz w:val="24"/>
          <w:szCs w:val="24"/>
        </w:rPr>
        <w:t xml:space="preserve">value </w:t>
      </w:r>
      <w:r w:rsidRPr="00456501">
        <w:rPr>
          <w:rFonts w:ascii="Book Antiqua" w:hAnsi="Book Antiqua" w:cs="Times New Roman"/>
          <w:sz w:val="24"/>
          <w:szCs w:val="24"/>
        </w:rPr>
        <w:lastRenderedPageBreak/>
        <w:t>of</w:t>
      </w:r>
      <w:r w:rsidR="00C1006B" w:rsidRPr="00456501">
        <w:rPr>
          <w:rFonts w:ascii="Book Antiqua" w:hAnsi="Book Antiqua" w:cs="Times New Roman"/>
          <w:sz w:val="24"/>
          <w:szCs w:val="24"/>
        </w:rPr>
        <w:t xml:space="preserve"> </w:t>
      </w:r>
      <w:r w:rsidR="00F82AB7" w:rsidRPr="00456501">
        <w:rPr>
          <w:rFonts w:ascii="Book Antiqua" w:hAnsi="Book Antiqua" w:cs="Times New Roman"/>
          <w:sz w:val="24"/>
          <w:szCs w:val="24"/>
        </w:rPr>
        <w:t xml:space="preserve">the combination of </w:t>
      </w:r>
      <w:r w:rsidRPr="00456501">
        <w:rPr>
          <w:rFonts w:ascii="Book Antiqua" w:hAnsi="Book Antiqua" w:cs="Times New Roman"/>
          <w:sz w:val="24"/>
          <w:szCs w:val="24"/>
        </w:rPr>
        <w:t>plasma fibrinogen and CA199</w:t>
      </w:r>
      <w:r w:rsidR="00C1006B" w:rsidRPr="00456501">
        <w:rPr>
          <w:rFonts w:ascii="Book Antiqua" w:hAnsi="Book Antiqua" w:cs="Times New Roman"/>
          <w:sz w:val="24"/>
          <w:szCs w:val="24"/>
        </w:rPr>
        <w:t xml:space="preserve"> levels</w:t>
      </w:r>
      <w:r w:rsidRPr="00456501">
        <w:rPr>
          <w:rFonts w:ascii="Book Antiqua" w:hAnsi="Book Antiqua" w:cs="Times New Roman"/>
          <w:sz w:val="24"/>
          <w:szCs w:val="24"/>
        </w:rPr>
        <w:t xml:space="preserve"> in patients with GBC. </w:t>
      </w:r>
      <w:r w:rsidR="00C1006B" w:rsidRPr="00456501">
        <w:rPr>
          <w:rFonts w:ascii="Book Antiqua" w:hAnsi="Book Antiqua" w:cs="Times New Roman"/>
          <w:sz w:val="24"/>
          <w:szCs w:val="24"/>
        </w:rPr>
        <w:t>Additionally</w:t>
      </w:r>
      <w:r w:rsidRPr="00456501">
        <w:rPr>
          <w:rFonts w:ascii="Book Antiqua" w:hAnsi="Book Antiqua" w:cs="Times New Roman"/>
          <w:sz w:val="24"/>
          <w:szCs w:val="24"/>
        </w:rPr>
        <w:t xml:space="preserve">, we </w:t>
      </w:r>
      <w:r w:rsidR="00C1006B" w:rsidRPr="00456501">
        <w:rPr>
          <w:rFonts w:ascii="Book Antiqua" w:hAnsi="Book Antiqua" w:cs="Times New Roman"/>
          <w:sz w:val="24"/>
          <w:szCs w:val="24"/>
        </w:rPr>
        <w:t xml:space="preserve">aimed </w:t>
      </w:r>
      <w:r w:rsidRPr="00456501">
        <w:rPr>
          <w:rFonts w:ascii="Book Antiqua" w:hAnsi="Book Antiqua" w:cs="Times New Roman"/>
          <w:sz w:val="24"/>
          <w:szCs w:val="24"/>
        </w:rPr>
        <w:t xml:space="preserve">to </w:t>
      </w:r>
      <w:r w:rsidR="00C1006B" w:rsidRPr="00456501">
        <w:rPr>
          <w:rFonts w:ascii="Book Antiqua" w:hAnsi="Book Antiqua" w:cs="Times New Roman"/>
          <w:sz w:val="24"/>
          <w:szCs w:val="24"/>
        </w:rPr>
        <w:t xml:space="preserve">determine whether the combination of </w:t>
      </w:r>
      <w:r w:rsidRPr="00456501">
        <w:rPr>
          <w:rFonts w:ascii="Book Antiqua" w:hAnsi="Book Antiqua" w:cs="Times New Roman"/>
          <w:sz w:val="24"/>
          <w:szCs w:val="24"/>
        </w:rPr>
        <w:t>plasma fibrinogen and CA199</w:t>
      </w:r>
      <w:r w:rsidR="00C1006B" w:rsidRPr="00456501">
        <w:rPr>
          <w:rFonts w:ascii="Book Antiqua" w:hAnsi="Book Antiqua" w:cs="Times New Roman"/>
          <w:sz w:val="24"/>
          <w:szCs w:val="24"/>
        </w:rPr>
        <w:t xml:space="preserve"> levels </w:t>
      </w:r>
      <w:r w:rsidR="00431AF1" w:rsidRPr="00456501">
        <w:rPr>
          <w:rFonts w:ascii="Book Antiqua" w:hAnsi="Book Antiqua" w:cs="Times New Roman"/>
          <w:sz w:val="24"/>
          <w:szCs w:val="24"/>
        </w:rPr>
        <w:t xml:space="preserve">can </w:t>
      </w:r>
      <w:r w:rsidR="00C1006B" w:rsidRPr="00456501">
        <w:rPr>
          <w:rFonts w:ascii="Book Antiqua" w:hAnsi="Book Antiqua" w:cs="Times New Roman"/>
          <w:sz w:val="24"/>
          <w:szCs w:val="24"/>
        </w:rPr>
        <w:t>serve as</w:t>
      </w:r>
      <w:r w:rsidRPr="00456501">
        <w:rPr>
          <w:rFonts w:ascii="Book Antiqua" w:hAnsi="Book Antiqua" w:cs="Times New Roman"/>
          <w:sz w:val="24"/>
          <w:szCs w:val="24"/>
        </w:rPr>
        <w:t xml:space="preserve"> </w:t>
      </w:r>
      <w:r w:rsidR="00C1006B" w:rsidRPr="00456501">
        <w:rPr>
          <w:rFonts w:ascii="Book Antiqua" w:hAnsi="Book Antiqua" w:cs="Times New Roman"/>
          <w:sz w:val="24"/>
          <w:szCs w:val="24"/>
        </w:rPr>
        <w:t xml:space="preserve">a more efficient predictive factor than either parameter alone </w:t>
      </w:r>
      <w:r w:rsidRPr="00456501">
        <w:rPr>
          <w:rFonts w:ascii="Book Antiqua" w:hAnsi="Book Antiqua" w:cs="Times New Roman"/>
          <w:sz w:val="24"/>
          <w:szCs w:val="24"/>
        </w:rPr>
        <w:t>for patients with GBC</w:t>
      </w:r>
      <w:r w:rsidR="00700400" w:rsidRPr="00456501">
        <w:rPr>
          <w:rFonts w:ascii="Book Antiqua" w:hAnsi="Book Antiqua" w:cs="Times New Roman"/>
          <w:sz w:val="24"/>
          <w:szCs w:val="24"/>
        </w:rPr>
        <w:t>.</w:t>
      </w:r>
    </w:p>
    <w:p w14:paraId="5B89A8DF" w14:textId="77777777" w:rsidR="00083D3F" w:rsidRPr="00456501" w:rsidRDefault="00083D3F" w:rsidP="00456501">
      <w:pPr>
        <w:snapToGrid w:val="0"/>
        <w:spacing w:line="360" w:lineRule="auto"/>
        <w:rPr>
          <w:rFonts w:ascii="Book Antiqua" w:hAnsi="Book Antiqua" w:cs="Times New Roman"/>
          <w:b/>
          <w:sz w:val="24"/>
          <w:szCs w:val="24"/>
        </w:rPr>
      </w:pPr>
    </w:p>
    <w:p w14:paraId="2587BED6" w14:textId="161E762C" w:rsidR="003B07E2" w:rsidRPr="00456501" w:rsidRDefault="003B07E2" w:rsidP="00456501">
      <w:pPr>
        <w:snapToGrid w:val="0"/>
        <w:spacing w:line="360" w:lineRule="auto"/>
        <w:rPr>
          <w:rFonts w:ascii="Book Antiqua" w:hAnsi="Book Antiqua" w:cs="Times New Roman"/>
          <w:b/>
          <w:sz w:val="24"/>
          <w:szCs w:val="24"/>
        </w:rPr>
      </w:pPr>
      <w:r w:rsidRPr="00456501">
        <w:rPr>
          <w:rFonts w:ascii="Book Antiqua" w:hAnsi="Book Antiqua" w:cs="Times New Roman"/>
          <w:b/>
          <w:sz w:val="24"/>
          <w:szCs w:val="24"/>
        </w:rPr>
        <w:t>MATERIALS AND METHODS</w:t>
      </w:r>
    </w:p>
    <w:p w14:paraId="29A82497" w14:textId="3201FB4D" w:rsidR="009D28D8" w:rsidRPr="00456501" w:rsidRDefault="009D28D8" w:rsidP="00456501">
      <w:pPr>
        <w:snapToGrid w:val="0"/>
        <w:spacing w:line="360" w:lineRule="auto"/>
        <w:rPr>
          <w:rFonts w:ascii="Book Antiqua" w:hAnsi="Book Antiqua" w:cs="Times New Roman"/>
          <w:b/>
          <w:i/>
          <w:sz w:val="24"/>
          <w:szCs w:val="24"/>
        </w:rPr>
      </w:pPr>
      <w:r w:rsidRPr="00456501">
        <w:rPr>
          <w:rFonts w:ascii="Book Antiqua" w:hAnsi="Book Antiqua" w:cs="Times New Roman"/>
          <w:b/>
          <w:i/>
          <w:sz w:val="24"/>
          <w:szCs w:val="24"/>
        </w:rPr>
        <w:t>Study population</w:t>
      </w:r>
    </w:p>
    <w:p w14:paraId="73F01AB7" w14:textId="38465D70" w:rsidR="00197C4E" w:rsidRPr="00456501" w:rsidRDefault="00B15DBC"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From January 2005 to May 2017, a retrospective analysis was conducted on 154 GBC patients after surgery in the Department of Liver Surgery at the Peking Union Medical College Hospital of the Chinese Academy of Medical Sciences and Peking Union Medical College</w:t>
      </w:r>
      <w:r w:rsidR="00307906">
        <w:rPr>
          <w:rFonts w:ascii="Book Antiqua" w:hAnsi="Book Antiqua" w:cs="Times New Roman"/>
          <w:sz w:val="24"/>
          <w:szCs w:val="24"/>
        </w:rPr>
        <w:t xml:space="preserve"> (</w:t>
      </w:r>
      <w:r w:rsidR="00183B6F" w:rsidRPr="00456501">
        <w:rPr>
          <w:rFonts w:ascii="Book Antiqua" w:hAnsi="Book Antiqua" w:cs="Times New Roman"/>
          <w:sz w:val="24"/>
          <w:szCs w:val="24"/>
        </w:rPr>
        <w:t>CAMS &amp; PUMC)</w:t>
      </w:r>
      <w:r w:rsidRPr="00456501">
        <w:rPr>
          <w:rFonts w:ascii="Book Antiqua" w:hAnsi="Book Antiqua" w:cs="Times New Roman"/>
          <w:sz w:val="24"/>
          <w:szCs w:val="24"/>
        </w:rPr>
        <w:t xml:space="preserve">. The patients included in the analysis </w:t>
      </w:r>
      <w:r w:rsidR="00183B6F" w:rsidRPr="00456501">
        <w:rPr>
          <w:rFonts w:ascii="Book Antiqua" w:hAnsi="Book Antiqua" w:cs="Times New Roman"/>
          <w:sz w:val="24"/>
          <w:szCs w:val="24"/>
        </w:rPr>
        <w:t xml:space="preserve">met </w:t>
      </w:r>
      <w:r w:rsidRPr="00456501">
        <w:rPr>
          <w:rFonts w:ascii="Book Antiqua" w:hAnsi="Book Antiqua" w:cs="Times New Roman"/>
          <w:sz w:val="24"/>
          <w:szCs w:val="24"/>
        </w:rPr>
        <w:t>the following criteria:</w:t>
      </w:r>
      <w:r w:rsidR="00307906">
        <w:rPr>
          <w:rFonts w:ascii="Book Antiqua" w:hAnsi="Book Antiqua" w:cs="Times New Roman"/>
          <w:sz w:val="24"/>
          <w:szCs w:val="24"/>
        </w:rPr>
        <w:t xml:space="preserve"> (</w:t>
      </w:r>
      <w:r w:rsidRPr="00456501">
        <w:rPr>
          <w:rFonts w:ascii="Book Antiqua" w:hAnsi="Book Antiqua" w:cs="Times New Roman"/>
          <w:sz w:val="24"/>
          <w:szCs w:val="24"/>
        </w:rPr>
        <w:t xml:space="preserve">1) GBC diagnosis confirmed by histopathology and cancer stage determined in accordance with </w:t>
      </w:r>
      <w:bookmarkStart w:id="113" w:name="_Hlk501385426"/>
      <w:r w:rsidRPr="00456501">
        <w:rPr>
          <w:rFonts w:ascii="Book Antiqua" w:hAnsi="Book Antiqua" w:cs="Times New Roman"/>
          <w:sz w:val="24"/>
          <w:szCs w:val="24"/>
        </w:rPr>
        <w:t>the American Joint Committee on Cancer</w:t>
      </w:r>
      <w:r w:rsidR="00183B6F" w:rsidRPr="00456501">
        <w:rPr>
          <w:rFonts w:ascii="Book Antiqua" w:hAnsi="Book Antiqua" w:cs="Times New Roman"/>
          <w:sz w:val="24"/>
          <w:szCs w:val="24"/>
        </w:rPr>
        <w:t xml:space="preserve"> staging system, 8</w:t>
      </w:r>
      <w:r w:rsidR="00183B6F" w:rsidRPr="00456501">
        <w:rPr>
          <w:rFonts w:ascii="Book Antiqua" w:hAnsi="Book Antiqua" w:cs="Times New Roman"/>
          <w:sz w:val="24"/>
          <w:szCs w:val="24"/>
          <w:vertAlign w:val="superscript"/>
        </w:rPr>
        <w:t>th</w:t>
      </w:r>
      <w:r w:rsidR="00183B6F" w:rsidRPr="00456501">
        <w:rPr>
          <w:rFonts w:ascii="Book Antiqua" w:hAnsi="Book Antiqua" w:cs="Times New Roman"/>
          <w:sz w:val="24"/>
          <w:szCs w:val="24"/>
        </w:rPr>
        <w:t xml:space="preserve"> Edition</w:t>
      </w:r>
      <w:r w:rsidR="00307906">
        <w:rPr>
          <w:rFonts w:ascii="Book Antiqua" w:hAnsi="Book Antiqua" w:cs="Times New Roman"/>
          <w:sz w:val="24"/>
          <w:szCs w:val="24"/>
        </w:rPr>
        <w:t xml:space="preserve"> (</w:t>
      </w:r>
      <w:r w:rsidRPr="00456501">
        <w:rPr>
          <w:rFonts w:ascii="Book Antiqua" w:hAnsi="Book Antiqua" w:cs="Times New Roman"/>
          <w:sz w:val="24"/>
          <w:szCs w:val="24"/>
        </w:rPr>
        <w:t>AJCC-8)</w:t>
      </w:r>
      <w:r w:rsidR="00183B6F" w:rsidRPr="00456501">
        <w:rPr>
          <w:rFonts w:ascii="Book Antiqua" w:hAnsi="Book Antiqua" w:cs="Times New Roman"/>
          <w:sz w:val="24"/>
          <w:szCs w:val="24"/>
        </w:rPr>
        <w:t>,</w:t>
      </w:r>
      <w:r w:rsidRPr="00456501">
        <w:rPr>
          <w:rFonts w:ascii="Book Antiqua" w:hAnsi="Book Antiqua" w:cs="Times New Roman"/>
          <w:sz w:val="24"/>
          <w:szCs w:val="24"/>
        </w:rPr>
        <w:t xml:space="preserve"> </w:t>
      </w:r>
      <w:bookmarkEnd w:id="113"/>
      <w:r w:rsidRPr="00456501">
        <w:rPr>
          <w:rFonts w:ascii="Book Antiqua" w:hAnsi="Book Antiqua" w:cs="Times New Roman"/>
          <w:sz w:val="24"/>
          <w:szCs w:val="24"/>
        </w:rPr>
        <w:t xml:space="preserve">and the histopathologic postoperative </w:t>
      </w:r>
      <w:r w:rsidR="00183B6F" w:rsidRPr="00456501">
        <w:rPr>
          <w:rFonts w:ascii="Book Antiqua" w:hAnsi="Book Antiqua" w:cs="Times New Roman"/>
          <w:sz w:val="24"/>
          <w:szCs w:val="24"/>
        </w:rPr>
        <w:t>pathologic tumor-node-metastasis</w:t>
      </w:r>
      <w:r w:rsidR="00307906">
        <w:rPr>
          <w:rFonts w:ascii="Book Antiqua" w:hAnsi="Book Antiqua" w:cs="Times New Roman"/>
          <w:sz w:val="24"/>
          <w:szCs w:val="24"/>
        </w:rPr>
        <w:t xml:space="preserve"> (</w:t>
      </w:r>
      <w:proofErr w:type="spellStart"/>
      <w:r w:rsidRPr="00456501">
        <w:rPr>
          <w:rFonts w:ascii="Book Antiqua" w:hAnsi="Book Antiqua" w:cs="Times New Roman"/>
          <w:sz w:val="24"/>
          <w:szCs w:val="24"/>
        </w:rPr>
        <w:t>pTNM</w:t>
      </w:r>
      <w:proofErr w:type="spellEnd"/>
      <w:r w:rsidR="00183B6F" w:rsidRPr="00456501">
        <w:rPr>
          <w:rFonts w:ascii="Book Antiqua" w:hAnsi="Book Antiqua" w:cs="Times New Roman"/>
          <w:sz w:val="24"/>
          <w:szCs w:val="24"/>
        </w:rPr>
        <w:t>)</w:t>
      </w:r>
      <w:r w:rsidRPr="00456501">
        <w:rPr>
          <w:rFonts w:ascii="Book Antiqua" w:hAnsi="Book Antiqua" w:cs="Times New Roman"/>
          <w:sz w:val="24"/>
          <w:szCs w:val="24"/>
        </w:rPr>
        <w:t xml:space="preserve"> </w:t>
      </w:r>
      <w:r w:rsidR="00183B6F" w:rsidRPr="00456501">
        <w:rPr>
          <w:rFonts w:ascii="Book Antiqua" w:hAnsi="Book Antiqua" w:cs="Times New Roman"/>
          <w:sz w:val="24"/>
          <w:szCs w:val="24"/>
        </w:rPr>
        <w:t xml:space="preserve">categorization </w:t>
      </w:r>
      <w:r w:rsidRPr="00456501">
        <w:rPr>
          <w:rFonts w:ascii="Book Antiqua" w:hAnsi="Book Antiqua" w:cs="Times New Roman"/>
          <w:sz w:val="24"/>
          <w:szCs w:val="24"/>
        </w:rPr>
        <w:t>system</w:t>
      </w:r>
      <w:r w:rsidR="00307906">
        <w:rPr>
          <w:rFonts w:ascii="Book Antiqua" w:hAnsi="Book Antiqua" w:cs="Times New Roman"/>
          <w:sz w:val="24"/>
          <w:szCs w:val="24"/>
        </w:rPr>
        <w:t xml:space="preserve"> (</w:t>
      </w:r>
      <w:r w:rsidRPr="00456501">
        <w:rPr>
          <w:rFonts w:ascii="Book Antiqua" w:hAnsi="Book Antiqua" w:cs="Times New Roman"/>
          <w:sz w:val="24"/>
          <w:szCs w:val="24"/>
        </w:rPr>
        <w:t>International Union against Cancer</w:t>
      </w:r>
      <w:r w:rsidR="00183B6F" w:rsidRPr="00456501">
        <w:rPr>
          <w:rFonts w:ascii="Book Antiqua" w:hAnsi="Book Antiqua" w:cs="Times New Roman"/>
          <w:sz w:val="24"/>
          <w:szCs w:val="24"/>
        </w:rPr>
        <w:t xml:space="preserve"> Staging Manual, 7</w:t>
      </w:r>
      <w:r w:rsidR="00183B6F" w:rsidRPr="00456501">
        <w:rPr>
          <w:rFonts w:ascii="Book Antiqua" w:hAnsi="Book Antiqua" w:cs="Times New Roman"/>
          <w:sz w:val="24"/>
          <w:szCs w:val="24"/>
          <w:vertAlign w:val="superscript"/>
        </w:rPr>
        <w:t>th</w:t>
      </w:r>
      <w:r w:rsidR="00183B6F" w:rsidRPr="00456501">
        <w:rPr>
          <w:rFonts w:ascii="Book Antiqua" w:hAnsi="Book Antiqua" w:cs="Times New Roman"/>
          <w:sz w:val="24"/>
          <w:szCs w:val="24"/>
        </w:rPr>
        <w:t xml:space="preserve"> Edition</w:t>
      </w:r>
      <w:r w:rsidRPr="00456501">
        <w:rPr>
          <w:rFonts w:ascii="Book Antiqua" w:hAnsi="Book Antiqua" w:cs="Times New Roman"/>
          <w:sz w:val="24"/>
          <w:szCs w:val="24"/>
        </w:rPr>
        <w:t xml:space="preserve">; UICC-7); </w:t>
      </w:r>
      <w:r w:rsidR="00083D3F" w:rsidRPr="00456501">
        <w:rPr>
          <w:rFonts w:ascii="Book Antiqua" w:hAnsi="Book Antiqua" w:cs="Times New Roman"/>
          <w:sz w:val="24"/>
          <w:szCs w:val="24"/>
        </w:rPr>
        <w:t>and</w:t>
      </w:r>
      <w:r w:rsidR="00307906">
        <w:rPr>
          <w:rFonts w:ascii="Book Antiqua" w:hAnsi="Book Antiqua" w:cs="Times New Roman"/>
          <w:sz w:val="24"/>
          <w:szCs w:val="24"/>
        </w:rPr>
        <w:t xml:space="preserve"> (</w:t>
      </w:r>
      <w:r w:rsidRPr="00456501">
        <w:rPr>
          <w:rFonts w:ascii="Book Antiqua" w:hAnsi="Book Antiqua" w:cs="Times New Roman"/>
          <w:sz w:val="24"/>
          <w:szCs w:val="24"/>
        </w:rPr>
        <w:t xml:space="preserve">2) </w:t>
      </w:r>
      <w:r w:rsidR="00183B6F" w:rsidRPr="00456501">
        <w:rPr>
          <w:rFonts w:ascii="Book Antiqua" w:hAnsi="Book Antiqua" w:cs="Times New Roman"/>
          <w:sz w:val="24"/>
          <w:szCs w:val="24"/>
        </w:rPr>
        <w:t>n</w:t>
      </w:r>
      <w:r w:rsidRPr="00456501">
        <w:rPr>
          <w:rFonts w:ascii="Book Antiqua" w:hAnsi="Book Antiqua" w:cs="Times New Roman"/>
          <w:sz w:val="24"/>
          <w:szCs w:val="24"/>
        </w:rPr>
        <w:t>o adjuvant chemotherapy and/or radiotherapy before gallbladder resection</w:t>
      </w:r>
      <w:r w:rsidR="00183B6F" w:rsidRPr="00456501">
        <w:rPr>
          <w:rFonts w:ascii="Book Antiqua" w:hAnsi="Book Antiqua" w:cs="Times New Roman"/>
          <w:sz w:val="24"/>
          <w:szCs w:val="24"/>
        </w:rPr>
        <w:t xml:space="preserve"> surgery</w:t>
      </w:r>
      <w:r w:rsidRPr="00456501">
        <w:rPr>
          <w:rFonts w:ascii="Book Antiqua" w:hAnsi="Book Antiqua" w:cs="Times New Roman"/>
          <w:sz w:val="24"/>
          <w:szCs w:val="24"/>
        </w:rPr>
        <w:t xml:space="preserve">. </w:t>
      </w:r>
      <w:r w:rsidR="00183B6F" w:rsidRPr="00456501">
        <w:rPr>
          <w:rFonts w:ascii="Book Antiqua" w:hAnsi="Book Antiqua" w:cs="Times New Roman"/>
          <w:sz w:val="24"/>
          <w:szCs w:val="24"/>
        </w:rPr>
        <w:t>P</w:t>
      </w:r>
      <w:r w:rsidRPr="00456501">
        <w:rPr>
          <w:rFonts w:ascii="Book Antiqua" w:hAnsi="Book Antiqua" w:cs="Times New Roman"/>
          <w:sz w:val="24"/>
          <w:szCs w:val="24"/>
        </w:rPr>
        <w:t>atients with the following characteristics were excluded:</w:t>
      </w:r>
      <w:r w:rsidR="00307906">
        <w:rPr>
          <w:rFonts w:ascii="Book Antiqua" w:hAnsi="Book Antiqua" w:cs="Times New Roman"/>
          <w:sz w:val="24"/>
          <w:szCs w:val="24"/>
        </w:rPr>
        <w:t xml:space="preserve"> (</w:t>
      </w:r>
      <w:r w:rsidRPr="00456501">
        <w:rPr>
          <w:rFonts w:ascii="Book Antiqua" w:hAnsi="Book Antiqua" w:cs="Times New Roman"/>
          <w:sz w:val="24"/>
          <w:szCs w:val="24"/>
        </w:rPr>
        <w:t>1)</w:t>
      </w:r>
      <w:r w:rsidRPr="00456501">
        <w:rPr>
          <w:rFonts w:ascii="Book Antiqua" w:hAnsi="Book Antiqua"/>
          <w:sz w:val="24"/>
          <w:szCs w:val="24"/>
        </w:rPr>
        <w:t xml:space="preserve"> </w:t>
      </w:r>
      <w:r w:rsidRPr="00456501">
        <w:rPr>
          <w:rFonts w:ascii="Book Antiqua" w:hAnsi="Book Antiqua" w:cs="Times New Roman"/>
          <w:sz w:val="24"/>
          <w:szCs w:val="24"/>
        </w:rPr>
        <w:t>other tumors;</w:t>
      </w:r>
      <w:r w:rsidR="00307906">
        <w:rPr>
          <w:rFonts w:ascii="Book Antiqua" w:hAnsi="Book Antiqua" w:cs="Times New Roman"/>
          <w:sz w:val="24"/>
          <w:szCs w:val="24"/>
        </w:rPr>
        <w:t xml:space="preserve"> (</w:t>
      </w:r>
      <w:r w:rsidRPr="00456501">
        <w:rPr>
          <w:rFonts w:ascii="Book Antiqua" w:hAnsi="Book Antiqua" w:cs="Times New Roman"/>
          <w:sz w:val="24"/>
          <w:szCs w:val="24"/>
        </w:rPr>
        <w:t>2) inflammatory conditions, including infections</w:t>
      </w:r>
      <w:r w:rsidR="00183B6F" w:rsidRPr="00456501">
        <w:rPr>
          <w:rFonts w:ascii="Book Antiqua" w:hAnsi="Book Antiqua" w:cs="Times New Roman"/>
          <w:sz w:val="24"/>
          <w:szCs w:val="24"/>
        </w:rPr>
        <w:t>,</w:t>
      </w:r>
      <w:r w:rsidRPr="00456501">
        <w:rPr>
          <w:rFonts w:ascii="Book Antiqua" w:hAnsi="Book Antiqua" w:cs="Times New Roman"/>
          <w:sz w:val="24"/>
          <w:szCs w:val="24"/>
        </w:rPr>
        <w:t xml:space="preserve"> collagen diseases, anemia</w:t>
      </w:r>
      <w:r w:rsidR="00183B6F" w:rsidRPr="00456501">
        <w:rPr>
          <w:rFonts w:ascii="Book Antiqua" w:hAnsi="Book Antiqua" w:cs="Times New Roman"/>
          <w:sz w:val="24"/>
          <w:szCs w:val="24"/>
        </w:rPr>
        <w:t>,</w:t>
      </w:r>
      <w:r w:rsidRPr="00456501">
        <w:rPr>
          <w:rFonts w:ascii="Book Antiqua" w:hAnsi="Book Antiqua" w:cs="Times New Roman"/>
          <w:sz w:val="24"/>
          <w:szCs w:val="24"/>
        </w:rPr>
        <w:t xml:space="preserve"> other diseases concerning the hematological system, </w:t>
      </w:r>
      <w:r w:rsidR="00183B6F" w:rsidRPr="00456501">
        <w:rPr>
          <w:rFonts w:ascii="Book Antiqua" w:hAnsi="Book Antiqua" w:cs="Times New Roman"/>
          <w:sz w:val="24"/>
          <w:szCs w:val="24"/>
        </w:rPr>
        <w:t xml:space="preserve">and </w:t>
      </w:r>
      <w:r w:rsidRPr="00456501">
        <w:rPr>
          <w:rFonts w:ascii="Book Antiqua" w:hAnsi="Book Antiqua" w:cs="Times New Roman"/>
          <w:sz w:val="24"/>
          <w:szCs w:val="24"/>
        </w:rPr>
        <w:t>absolute cardiovascular and cerebrovascular disorders; and</w:t>
      </w:r>
      <w:r w:rsidR="00307906">
        <w:rPr>
          <w:rFonts w:ascii="Book Antiqua" w:hAnsi="Book Antiqua" w:cs="Times New Roman"/>
          <w:sz w:val="24"/>
          <w:szCs w:val="24"/>
        </w:rPr>
        <w:t xml:space="preserve"> (</w:t>
      </w:r>
      <w:r w:rsidRPr="00456501">
        <w:rPr>
          <w:rFonts w:ascii="Book Antiqua" w:hAnsi="Book Antiqua" w:cs="Times New Roman"/>
          <w:sz w:val="24"/>
          <w:szCs w:val="24"/>
        </w:rPr>
        <w:t>3) liver disease;</w:t>
      </w:r>
      <w:r w:rsidR="00307906">
        <w:rPr>
          <w:rFonts w:ascii="Book Antiqua" w:hAnsi="Book Antiqua" w:cs="Times New Roman"/>
          <w:sz w:val="24"/>
          <w:szCs w:val="24"/>
        </w:rPr>
        <w:t xml:space="preserve"> (</w:t>
      </w:r>
      <w:r w:rsidRPr="00456501">
        <w:rPr>
          <w:rFonts w:ascii="Book Antiqua" w:hAnsi="Book Antiqua" w:cs="Times New Roman"/>
          <w:sz w:val="24"/>
          <w:szCs w:val="24"/>
        </w:rPr>
        <w:t xml:space="preserve">4) oral administration of anticoagulants or acetylsalicylic acids within 3 </w:t>
      </w:r>
      <w:proofErr w:type="spellStart"/>
      <w:r w:rsidRPr="00456501">
        <w:rPr>
          <w:rFonts w:ascii="Book Antiqua" w:hAnsi="Book Antiqua" w:cs="Times New Roman"/>
          <w:sz w:val="24"/>
          <w:szCs w:val="24"/>
        </w:rPr>
        <w:t>mo</w:t>
      </w:r>
      <w:proofErr w:type="spellEnd"/>
      <w:r w:rsidR="009C4B2F">
        <w:rPr>
          <w:rFonts w:ascii="Book Antiqua" w:hAnsi="Book Antiqua" w:cs="Times New Roman" w:hint="eastAsia"/>
          <w:sz w:val="24"/>
          <w:szCs w:val="24"/>
        </w:rPr>
        <w:t xml:space="preserve"> </w:t>
      </w:r>
      <w:r w:rsidRPr="00456501">
        <w:rPr>
          <w:rFonts w:ascii="Book Antiqua" w:hAnsi="Book Antiqua" w:cs="Times New Roman"/>
          <w:sz w:val="24"/>
          <w:szCs w:val="24"/>
        </w:rPr>
        <w:t>before the</w:t>
      </w:r>
      <w:r w:rsidR="00997B2C" w:rsidRPr="00456501">
        <w:rPr>
          <w:rFonts w:ascii="Book Antiqua" w:hAnsi="Book Antiqua" w:cs="Times New Roman"/>
          <w:sz w:val="24"/>
          <w:szCs w:val="24"/>
        </w:rPr>
        <w:t xml:space="preserve"> operation</w:t>
      </w:r>
      <w:r w:rsidRPr="00456501">
        <w:rPr>
          <w:rFonts w:ascii="Book Antiqua" w:hAnsi="Book Antiqua" w:cs="Times New Roman"/>
          <w:sz w:val="24"/>
          <w:szCs w:val="24"/>
        </w:rPr>
        <w:t>;</w:t>
      </w:r>
      <w:r w:rsidR="00307906">
        <w:rPr>
          <w:rFonts w:ascii="Book Antiqua" w:hAnsi="Book Antiqua"/>
          <w:sz w:val="24"/>
          <w:szCs w:val="24"/>
        </w:rPr>
        <w:t xml:space="preserve"> </w:t>
      </w:r>
      <w:r w:rsidR="00307906">
        <w:rPr>
          <w:rFonts w:ascii="Book Antiqua" w:hAnsi="Book Antiqua" w:cs="Times New Roman"/>
          <w:sz w:val="24"/>
          <w:szCs w:val="24"/>
        </w:rPr>
        <w:t>(</w:t>
      </w:r>
      <w:r w:rsidRPr="00456501">
        <w:rPr>
          <w:rFonts w:ascii="Book Antiqua" w:hAnsi="Book Antiqua" w:cs="Times New Roman"/>
          <w:sz w:val="24"/>
          <w:szCs w:val="24"/>
        </w:rPr>
        <w:t>5)</w:t>
      </w:r>
      <w:r w:rsidRPr="00456501">
        <w:rPr>
          <w:rFonts w:ascii="Book Antiqua" w:hAnsi="Book Antiqua"/>
          <w:sz w:val="24"/>
          <w:szCs w:val="24"/>
        </w:rPr>
        <w:t xml:space="preserve"> </w:t>
      </w:r>
      <w:r w:rsidR="00183B6F" w:rsidRPr="00456501">
        <w:rPr>
          <w:rFonts w:ascii="Book Antiqua" w:hAnsi="Book Antiqua" w:cs="Times New Roman"/>
          <w:sz w:val="24"/>
          <w:szCs w:val="24"/>
        </w:rPr>
        <w:t xml:space="preserve">lack of </w:t>
      </w:r>
      <w:r w:rsidRPr="00456501">
        <w:rPr>
          <w:rFonts w:ascii="Book Antiqua" w:hAnsi="Book Antiqua" w:cs="Times New Roman"/>
          <w:sz w:val="24"/>
          <w:szCs w:val="24"/>
        </w:rPr>
        <w:t xml:space="preserve">adequate clinical data or loss </w:t>
      </w:r>
      <w:r w:rsidR="00183B6F" w:rsidRPr="00456501">
        <w:rPr>
          <w:rFonts w:ascii="Book Antiqua" w:hAnsi="Book Antiqua" w:cs="Times New Roman"/>
          <w:sz w:val="24"/>
          <w:szCs w:val="24"/>
        </w:rPr>
        <w:t xml:space="preserve">to </w:t>
      </w:r>
      <w:r w:rsidRPr="00456501">
        <w:rPr>
          <w:rFonts w:ascii="Book Antiqua" w:hAnsi="Book Antiqua" w:cs="Times New Roman"/>
          <w:sz w:val="24"/>
          <w:szCs w:val="24"/>
        </w:rPr>
        <w:t>follow</w:t>
      </w:r>
      <w:r w:rsidR="00183B6F" w:rsidRPr="00456501">
        <w:rPr>
          <w:rFonts w:ascii="Book Antiqua" w:hAnsi="Book Antiqua" w:cs="Times New Roman"/>
          <w:sz w:val="24"/>
          <w:szCs w:val="24"/>
        </w:rPr>
        <w:t>-</w:t>
      </w:r>
      <w:r w:rsidRPr="00456501">
        <w:rPr>
          <w:rFonts w:ascii="Book Antiqua" w:hAnsi="Book Antiqua" w:cs="Times New Roman"/>
          <w:sz w:val="24"/>
          <w:szCs w:val="24"/>
        </w:rPr>
        <w:t xml:space="preserve">up. This study was approved by the </w:t>
      </w:r>
      <w:r w:rsidR="00183B6F" w:rsidRPr="00456501">
        <w:rPr>
          <w:rFonts w:ascii="Book Antiqua" w:hAnsi="Book Antiqua" w:cs="Times New Roman"/>
          <w:sz w:val="24"/>
          <w:szCs w:val="24"/>
        </w:rPr>
        <w:t>M</w:t>
      </w:r>
      <w:r w:rsidRPr="00456501">
        <w:rPr>
          <w:rFonts w:ascii="Book Antiqua" w:hAnsi="Book Antiqua" w:cs="Times New Roman"/>
          <w:sz w:val="24"/>
          <w:szCs w:val="24"/>
        </w:rPr>
        <w:t xml:space="preserve">edical </w:t>
      </w:r>
      <w:r w:rsidR="00183B6F" w:rsidRPr="00456501">
        <w:rPr>
          <w:rFonts w:ascii="Book Antiqua" w:hAnsi="Book Antiqua" w:cs="Times New Roman"/>
          <w:sz w:val="24"/>
          <w:szCs w:val="24"/>
        </w:rPr>
        <w:t>E</w:t>
      </w:r>
      <w:r w:rsidRPr="00456501">
        <w:rPr>
          <w:rFonts w:ascii="Book Antiqua" w:hAnsi="Book Antiqua" w:cs="Times New Roman"/>
          <w:sz w:val="24"/>
          <w:szCs w:val="24"/>
        </w:rPr>
        <w:t xml:space="preserve">thics </w:t>
      </w:r>
      <w:r w:rsidR="00183B6F" w:rsidRPr="00456501">
        <w:rPr>
          <w:rFonts w:ascii="Book Antiqua" w:hAnsi="Book Antiqua" w:cs="Times New Roman"/>
          <w:sz w:val="24"/>
          <w:szCs w:val="24"/>
        </w:rPr>
        <w:t>C</w:t>
      </w:r>
      <w:r w:rsidRPr="00456501">
        <w:rPr>
          <w:rFonts w:ascii="Book Antiqua" w:hAnsi="Book Antiqua" w:cs="Times New Roman"/>
          <w:sz w:val="24"/>
          <w:szCs w:val="24"/>
        </w:rPr>
        <w:t>ommittee of the Peking Union Medical College Hospital of the CAMS &amp; PUMC, and all participants signed written informed consent forms</w:t>
      </w:r>
      <w:r w:rsidR="00197C4E" w:rsidRPr="00456501">
        <w:rPr>
          <w:rFonts w:ascii="Book Antiqua" w:hAnsi="Book Antiqua" w:cs="Times New Roman"/>
          <w:sz w:val="24"/>
          <w:szCs w:val="24"/>
        </w:rPr>
        <w:t xml:space="preserve">. </w:t>
      </w:r>
    </w:p>
    <w:p w14:paraId="35362A92" w14:textId="77777777" w:rsidR="00083D3F" w:rsidRPr="00456501" w:rsidRDefault="00083D3F" w:rsidP="00456501">
      <w:pPr>
        <w:snapToGrid w:val="0"/>
        <w:spacing w:line="360" w:lineRule="auto"/>
        <w:rPr>
          <w:rFonts w:ascii="Book Antiqua" w:hAnsi="Book Antiqua" w:cs="Times New Roman"/>
          <w:b/>
          <w:sz w:val="24"/>
          <w:szCs w:val="24"/>
        </w:rPr>
      </w:pPr>
    </w:p>
    <w:p w14:paraId="296F5314" w14:textId="6AF83B0D" w:rsidR="00197C4E" w:rsidRPr="00456501" w:rsidRDefault="00AC0E7C" w:rsidP="00456501">
      <w:pPr>
        <w:snapToGrid w:val="0"/>
        <w:spacing w:line="360" w:lineRule="auto"/>
        <w:rPr>
          <w:rFonts w:ascii="Book Antiqua" w:hAnsi="Book Antiqua" w:cs="Times New Roman"/>
          <w:b/>
          <w:i/>
          <w:sz w:val="24"/>
          <w:szCs w:val="24"/>
        </w:rPr>
      </w:pPr>
      <w:r w:rsidRPr="00456501">
        <w:rPr>
          <w:rFonts w:ascii="Book Antiqua" w:hAnsi="Book Antiqua" w:cs="Times New Roman"/>
          <w:b/>
          <w:i/>
          <w:sz w:val="24"/>
          <w:szCs w:val="24"/>
        </w:rPr>
        <w:t>Data collection</w:t>
      </w:r>
    </w:p>
    <w:p w14:paraId="111274FE" w14:textId="170D1BC7" w:rsidR="009D28D8" w:rsidRPr="00456501" w:rsidRDefault="00B15DBC"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 xml:space="preserve">Patient characteristics were collected via a retrospective medical record review using a standardized data collection form. Based on the medical records, the following data were collected for each patient: age, gender, </w:t>
      </w:r>
      <w:r w:rsidRPr="00456501">
        <w:rPr>
          <w:rFonts w:ascii="Book Antiqua" w:hAnsi="Book Antiqua" w:cs="Times New Roman"/>
          <w:sz w:val="24"/>
          <w:szCs w:val="24"/>
        </w:rPr>
        <w:lastRenderedPageBreak/>
        <w:t xml:space="preserve">plasma fibrinogen concentration, CA199 </w:t>
      </w:r>
      <w:r w:rsidR="00183B6F" w:rsidRPr="00456501">
        <w:rPr>
          <w:rFonts w:ascii="Book Antiqua" w:hAnsi="Book Antiqua" w:cs="Times New Roman"/>
          <w:sz w:val="24"/>
          <w:szCs w:val="24"/>
        </w:rPr>
        <w:t>level</w:t>
      </w:r>
      <w:r w:rsidRPr="00456501">
        <w:rPr>
          <w:rFonts w:ascii="Book Antiqua" w:hAnsi="Book Antiqua" w:cs="Times New Roman"/>
          <w:sz w:val="24"/>
          <w:szCs w:val="24"/>
        </w:rPr>
        <w:t>, tumor size</w:t>
      </w:r>
      <w:r w:rsidR="00307906">
        <w:rPr>
          <w:rFonts w:ascii="Book Antiqua" w:hAnsi="Book Antiqua" w:cs="Times New Roman"/>
          <w:sz w:val="24"/>
          <w:szCs w:val="24"/>
        </w:rPr>
        <w:t xml:space="preserve"> (</w:t>
      </w:r>
      <w:r w:rsidRPr="00456501">
        <w:rPr>
          <w:rFonts w:ascii="Book Antiqua" w:hAnsi="Book Antiqua" w:cs="Times New Roman"/>
          <w:sz w:val="24"/>
          <w:szCs w:val="24"/>
        </w:rPr>
        <w:t>defined as the long</w:t>
      </w:r>
      <w:r w:rsidR="003B2176" w:rsidRPr="00456501">
        <w:rPr>
          <w:rFonts w:ascii="Book Antiqua" w:hAnsi="Book Antiqua" w:cs="Times New Roman"/>
          <w:sz w:val="24"/>
          <w:szCs w:val="24"/>
        </w:rPr>
        <w:t>est</w:t>
      </w:r>
      <w:r w:rsidRPr="00456501">
        <w:rPr>
          <w:rFonts w:ascii="Book Antiqua" w:hAnsi="Book Antiqua" w:cs="Times New Roman"/>
          <w:sz w:val="24"/>
          <w:szCs w:val="24"/>
        </w:rPr>
        <w:t xml:space="preserve"> diameter </w:t>
      </w:r>
      <w:r w:rsidR="003B2176" w:rsidRPr="00456501">
        <w:rPr>
          <w:rFonts w:ascii="Book Antiqua" w:hAnsi="Book Antiqua" w:cs="Times New Roman"/>
          <w:sz w:val="24"/>
          <w:szCs w:val="24"/>
        </w:rPr>
        <w:t>of</w:t>
      </w:r>
      <w:r w:rsidRPr="00456501">
        <w:rPr>
          <w:rFonts w:ascii="Book Antiqua" w:hAnsi="Book Antiqua" w:cs="Times New Roman"/>
          <w:sz w:val="24"/>
          <w:szCs w:val="24"/>
        </w:rPr>
        <w:t xml:space="preserve"> the general </w:t>
      </w:r>
      <w:r w:rsidR="007B7BE5" w:rsidRPr="00456501">
        <w:rPr>
          <w:rFonts w:ascii="Book Antiqua" w:hAnsi="Book Antiqua" w:cs="Times New Roman"/>
          <w:sz w:val="24"/>
          <w:szCs w:val="24"/>
        </w:rPr>
        <w:t>postoperative</w:t>
      </w:r>
      <w:r w:rsidRPr="00456501">
        <w:rPr>
          <w:rFonts w:ascii="Book Antiqua" w:hAnsi="Book Antiqua" w:cs="Times New Roman"/>
          <w:sz w:val="24"/>
          <w:szCs w:val="24"/>
        </w:rPr>
        <w:t xml:space="preserve"> pathological specimens), gallstone history, jaundice, comorbidity</w:t>
      </w:r>
      <w:r w:rsidR="00307906">
        <w:rPr>
          <w:rFonts w:ascii="Book Antiqua" w:hAnsi="Book Antiqua" w:cs="Times New Roman"/>
          <w:sz w:val="24"/>
          <w:szCs w:val="24"/>
        </w:rPr>
        <w:t xml:space="preserve"> (</w:t>
      </w:r>
      <w:r w:rsidRPr="00456501">
        <w:rPr>
          <w:rFonts w:ascii="Book Antiqua" w:hAnsi="Book Antiqua" w:cs="Times New Roman"/>
          <w:sz w:val="24"/>
          <w:szCs w:val="24"/>
        </w:rPr>
        <w:t>diabetes), resection margin, tumor differentiation</w:t>
      </w:r>
      <w:r w:rsidR="00307906">
        <w:rPr>
          <w:rFonts w:ascii="Book Antiqua" w:hAnsi="Book Antiqua" w:cs="Times New Roman"/>
          <w:sz w:val="24"/>
          <w:szCs w:val="24"/>
        </w:rPr>
        <w:t xml:space="preserve"> (</w:t>
      </w:r>
      <w:r w:rsidRPr="00456501">
        <w:rPr>
          <w:rFonts w:ascii="Book Antiqua" w:hAnsi="Book Antiqua" w:cs="Times New Roman"/>
          <w:sz w:val="24"/>
          <w:szCs w:val="24"/>
        </w:rPr>
        <w:t xml:space="preserve">categorized into poorly differentiated, moderately </w:t>
      </w:r>
      <w:bookmarkStart w:id="114" w:name="_Hlk501352492"/>
      <w:r w:rsidRPr="00456501">
        <w:rPr>
          <w:rFonts w:ascii="Book Antiqua" w:hAnsi="Book Antiqua" w:cs="Times New Roman"/>
          <w:sz w:val="24"/>
          <w:szCs w:val="24"/>
        </w:rPr>
        <w:t>differentiated</w:t>
      </w:r>
      <w:bookmarkEnd w:id="114"/>
      <w:r w:rsidRPr="00456501">
        <w:rPr>
          <w:rFonts w:ascii="Book Antiqua" w:hAnsi="Book Antiqua" w:cs="Times New Roman"/>
          <w:sz w:val="24"/>
          <w:szCs w:val="24"/>
        </w:rPr>
        <w:t xml:space="preserve"> and well differentiated), T stage, N stage, M stage, </w:t>
      </w:r>
      <w:proofErr w:type="spellStart"/>
      <w:r w:rsidRPr="00456501">
        <w:rPr>
          <w:rFonts w:ascii="Book Antiqua" w:hAnsi="Book Antiqua" w:cs="Times New Roman"/>
          <w:sz w:val="24"/>
          <w:szCs w:val="24"/>
        </w:rPr>
        <w:t>pTNM</w:t>
      </w:r>
      <w:proofErr w:type="spellEnd"/>
      <w:r w:rsidRPr="00456501">
        <w:rPr>
          <w:rFonts w:ascii="Book Antiqua" w:hAnsi="Book Antiqua" w:cs="Times New Roman"/>
          <w:sz w:val="24"/>
          <w:szCs w:val="24"/>
        </w:rPr>
        <w:t xml:space="preserve"> stage</w:t>
      </w:r>
      <w:r w:rsidR="00307906">
        <w:rPr>
          <w:rFonts w:ascii="Book Antiqua" w:hAnsi="Book Antiqua" w:cs="Times New Roman"/>
          <w:sz w:val="24"/>
          <w:szCs w:val="24"/>
        </w:rPr>
        <w:t xml:space="preserve"> (</w:t>
      </w:r>
      <w:r w:rsidR="003B2176" w:rsidRPr="00456501">
        <w:rPr>
          <w:rFonts w:ascii="Book Antiqua" w:hAnsi="Book Antiqua" w:cs="Times New Roman"/>
          <w:sz w:val="24"/>
          <w:szCs w:val="24"/>
        </w:rPr>
        <w:t xml:space="preserve">as </w:t>
      </w:r>
      <w:r w:rsidRPr="00456501">
        <w:rPr>
          <w:rFonts w:ascii="Book Antiqua" w:hAnsi="Book Antiqua" w:cs="Times New Roman"/>
          <w:sz w:val="24"/>
          <w:szCs w:val="24"/>
        </w:rPr>
        <w:t>defined by AJCC-8), pathological type and other miscellaneous characteristics</w:t>
      </w:r>
      <w:r w:rsidR="009D28D8" w:rsidRPr="00456501">
        <w:rPr>
          <w:rFonts w:ascii="Book Antiqua" w:hAnsi="Book Antiqua" w:cs="Times New Roman"/>
          <w:sz w:val="24"/>
          <w:szCs w:val="24"/>
        </w:rPr>
        <w:t xml:space="preserve">. </w:t>
      </w:r>
    </w:p>
    <w:p w14:paraId="04B260D6" w14:textId="77777777" w:rsidR="00CB77DF" w:rsidRPr="00456501" w:rsidRDefault="00CB77DF" w:rsidP="00456501">
      <w:pPr>
        <w:snapToGrid w:val="0"/>
        <w:spacing w:line="360" w:lineRule="auto"/>
        <w:rPr>
          <w:rFonts w:ascii="Book Antiqua" w:hAnsi="Book Antiqua" w:cs="Times New Roman"/>
          <w:b/>
          <w:sz w:val="24"/>
          <w:szCs w:val="24"/>
        </w:rPr>
      </w:pPr>
    </w:p>
    <w:p w14:paraId="17950B49" w14:textId="1DE94506" w:rsidR="00C75E7A" w:rsidRPr="00456501" w:rsidRDefault="00C75E7A" w:rsidP="00456501">
      <w:pPr>
        <w:snapToGrid w:val="0"/>
        <w:spacing w:line="360" w:lineRule="auto"/>
        <w:rPr>
          <w:rFonts w:ascii="Book Antiqua" w:hAnsi="Book Antiqua" w:cs="Times New Roman"/>
          <w:b/>
          <w:i/>
          <w:sz w:val="24"/>
          <w:szCs w:val="24"/>
        </w:rPr>
      </w:pPr>
      <w:r w:rsidRPr="00456501">
        <w:rPr>
          <w:rFonts w:ascii="Book Antiqua" w:hAnsi="Book Antiqua" w:cs="Times New Roman"/>
          <w:b/>
          <w:i/>
          <w:sz w:val="24"/>
          <w:szCs w:val="24"/>
        </w:rPr>
        <w:t xml:space="preserve">Plasma </w:t>
      </w:r>
      <w:r w:rsidR="003B2176" w:rsidRPr="00456501">
        <w:rPr>
          <w:rFonts w:ascii="Book Antiqua" w:hAnsi="Book Antiqua" w:cs="Times New Roman"/>
          <w:b/>
          <w:i/>
          <w:sz w:val="24"/>
          <w:szCs w:val="24"/>
        </w:rPr>
        <w:t>f</w:t>
      </w:r>
      <w:r w:rsidRPr="00456501">
        <w:rPr>
          <w:rFonts w:ascii="Book Antiqua" w:hAnsi="Book Antiqua" w:cs="Times New Roman"/>
          <w:b/>
          <w:i/>
          <w:sz w:val="24"/>
          <w:szCs w:val="24"/>
        </w:rPr>
        <w:t>ibrinogen</w:t>
      </w:r>
      <w:r w:rsidR="00EA5622" w:rsidRPr="00456501">
        <w:rPr>
          <w:rFonts w:ascii="Book Antiqua" w:hAnsi="Book Antiqua" w:cs="Times New Roman"/>
          <w:b/>
          <w:i/>
          <w:sz w:val="24"/>
          <w:szCs w:val="24"/>
        </w:rPr>
        <w:t xml:space="preserve"> </w:t>
      </w:r>
      <w:r w:rsidR="00236E3E" w:rsidRPr="00456501">
        <w:rPr>
          <w:rFonts w:ascii="Book Antiqua" w:hAnsi="Book Antiqua" w:cs="Times New Roman"/>
          <w:b/>
          <w:i/>
          <w:sz w:val="24"/>
          <w:szCs w:val="24"/>
        </w:rPr>
        <w:t xml:space="preserve">concentration </w:t>
      </w:r>
      <w:r w:rsidR="00EA5622" w:rsidRPr="00456501">
        <w:rPr>
          <w:rFonts w:ascii="Book Antiqua" w:hAnsi="Book Antiqua" w:cs="Times New Roman"/>
          <w:b/>
          <w:i/>
          <w:sz w:val="24"/>
          <w:szCs w:val="24"/>
        </w:rPr>
        <w:t>and CA199</w:t>
      </w:r>
      <w:r w:rsidRPr="00456501">
        <w:rPr>
          <w:rFonts w:ascii="Book Antiqua" w:hAnsi="Book Antiqua" w:cs="Times New Roman"/>
          <w:b/>
          <w:i/>
          <w:sz w:val="24"/>
          <w:szCs w:val="24"/>
        </w:rPr>
        <w:t xml:space="preserve"> </w:t>
      </w:r>
      <w:r w:rsidR="003B2176" w:rsidRPr="00456501">
        <w:rPr>
          <w:rFonts w:ascii="Book Antiqua" w:hAnsi="Book Antiqua" w:cs="Times New Roman"/>
          <w:b/>
          <w:i/>
          <w:sz w:val="24"/>
          <w:szCs w:val="24"/>
        </w:rPr>
        <w:t>l</w:t>
      </w:r>
      <w:r w:rsidR="00CB77DF" w:rsidRPr="00456501">
        <w:rPr>
          <w:rFonts w:ascii="Book Antiqua" w:hAnsi="Book Antiqua" w:cs="Times New Roman"/>
          <w:b/>
          <w:i/>
          <w:sz w:val="24"/>
          <w:szCs w:val="24"/>
        </w:rPr>
        <w:t>evel</w:t>
      </w:r>
    </w:p>
    <w:p w14:paraId="6ABB541E" w14:textId="17ABAEA7" w:rsidR="00C75E7A" w:rsidRPr="00456501" w:rsidRDefault="003B2176"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The p</w:t>
      </w:r>
      <w:r w:rsidR="00B15DBC" w:rsidRPr="00456501">
        <w:rPr>
          <w:rFonts w:ascii="Book Antiqua" w:hAnsi="Book Antiqua" w:cs="Times New Roman"/>
          <w:sz w:val="24"/>
          <w:szCs w:val="24"/>
        </w:rPr>
        <w:t xml:space="preserve">lasma fibrinogen concentration and CA199 level were measured within 3 days before surgery as part of a routine workup in these patients. </w:t>
      </w:r>
      <w:r w:rsidRPr="00456501">
        <w:rPr>
          <w:rFonts w:ascii="Book Antiqua" w:hAnsi="Book Antiqua" w:cs="Times New Roman"/>
          <w:sz w:val="24"/>
          <w:szCs w:val="24"/>
        </w:rPr>
        <w:t>The f</w:t>
      </w:r>
      <w:r w:rsidR="00B15DBC" w:rsidRPr="00456501">
        <w:rPr>
          <w:rFonts w:ascii="Book Antiqua" w:hAnsi="Book Antiqua" w:cs="Times New Roman"/>
          <w:sz w:val="24"/>
          <w:szCs w:val="24"/>
        </w:rPr>
        <w:t xml:space="preserve">ibrinogen concentration was measured based on the </w:t>
      </w:r>
      <w:proofErr w:type="spellStart"/>
      <w:r w:rsidR="00B15DBC" w:rsidRPr="00456501">
        <w:rPr>
          <w:rFonts w:ascii="Book Antiqua" w:hAnsi="Book Antiqua" w:cs="Times New Roman"/>
          <w:sz w:val="24"/>
          <w:szCs w:val="24"/>
        </w:rPr>
        <w:t>Clauss</w:t>
      </w:r>
      <w:proofErr w:type="spellEnd"/>
      <w:r w:rsidR="00B15DBC" w:rsidRPr="00456501">
        <w:rPr>
          <w:rFonts w:ascii="Book Antiqua" w:hAnsi="Book Antiqua" w:cs="Times New Roman"/>
          <w:sz w:val="24"/>
          <w:szCs w:val="24"/>
        </w:rPr>
        <w:t xml:space="preserve"> method as previously </w:t>
      </w:r>
      <w:proofErr w:type="gramStart"/>
      <w:r w:rsidR="00B15DBC" w:rsidRPr="00456501">
        <w:rPr>
          <w:rFonts w:ascii="Book Antiqua" w:hAnsi="Book Antiqua" w:cs="Times New Roman"/>
          <w:sz w:val="24"/>
          <w:szCs w:val="24"/>
        </w:rPr>
        <w:t>described</w:t>
      </w:r>
      <w:proofErr w:type="gramEnd"/>
      <w:r w:rsidR="001439E4" w:rsidRPr="00456501">
        <w:rPr>
          <w:rFonts w:ascii="Book Antiqua" w:hAnsi="Book Antiqua" w:cs="Times New Roman"/>
          <w:sz w:val="24"/>
          <w:szCs w:val="24"/>
        </w:rPr>
        <w:fldChar w:fldCharType="begin"/>
      </w:r>
      <w:r w:rsidR="001439E4" w:rsidRPr="00456501">
        <w:rPr>
          <w:rFonts w:ascii="Book Antiqua" w:hAnsi="Book Antiqua" w:cs="Times New Roman"/>
          <w:sz w:val="24"/>
          <w:szCs w:val="24"/>
        </w:rPr>
        <w:instrText xml:space="preserve"> ADDIN NE.Ref.{9F6B06CD-AF3B-4C16-8191-45945380A276}</w:instrText>
      </w:r>
      <w:r w:rsidR="001439E4" w:rsidRPr="00456501">
        <w:rPr>
          <w:rFonts w:ascii="Book Antiqua" w:hAnsi="Book Antiqua" w:cs="Times New Roman"/>
          <w:sz w:val="24"/>
          <w:szCs w:val="24"/>
        </w:rPr>
        <w:fldChar w:fldCharType="separate"/>
      </w:r>
      <w:r w:rsidR="004E3BB5" w:rsidRPr="00456501">
        <w:rPr>
          <w:rFonts w:ascii="Book Antiqua" w:hAnsi="Book Antiqua" w:cs="Times New Roman"/>
          <w:kern w:val="0"/>
          <w:sz w:val="24"/>
          <w:szCs w:val="24"/>
          <w:vertAlign w:val="superscript"/>
        </w:rPr>
        <w:t>[3</w:t>
      </w:r>
      <w:r w:rsidR="00A06137" w:rsidRPr="00456501">
        <w:rPr>
          <w:rFonts w:ascii="Book Antiqua" w:hAnsi="Book Antiqua" w:cs="Times New Roman"/>
          <w:kern w:val="0"/>
          <w:sz w:val="24"/>
          <w:szCs w:val="24"/>
          <w:vertAlign w:val="superscript"/>
        </w:rPr>
        <w:t>4</w:t>
      </w:r>
      <w:r w:rsidR="004E3BB5" w:rsidRPr="00456501">
        <w:rPr>
          <w:rFonts w:ascii="Book Antiqua" w:hAnsi="Book Antiqua" w:cs="Times New Roman"/>
          <w:kern w:val="0"/>
          <w:sz w:val="24"/>
          <w:szCs w:val="24"/>
          <w:vertAlign w:val="superscript"/>
        </w:rPr>
        <w:t>]</w:t>
      </w:r>
      <w:r w:rsidR="001439E4" w:rsidRPr="00456501">
        <w:rPr>
          <w:rFonts w:ascii="Book Antiqua" w:hAnsi="Book Antiqua" w:cs="Times New Roman"/>
          <w:sz w:val="24"/>
          <w:szCs w:val="24"/>
        </w:rPr>
        <w:fldChar w:fldCharType="end"/>
      </w:r>
      <w:r w:rsidR="00B15DBC" w:rsidRPr="00456501">
        <w:rPr>
          <w:rFonts w:ascii="Book Antiqua" w:hAnsi="Book Antiqua" w:cs="Times New Roman"/>
          <w:sz w:val="24"/>
          <w:szCs w:val="24"/>
        </w:rPr>
        <w:t xml:space="preserve">, and </w:t>
      </w:r>
      <w:r w:rsidRPr="00456501">
        <w:rPr>
          <w:rFonts w:ascii="Book Antiqua" w:hAnsi="Book Antiqua" w:cs="Times New Roman"/>
          <w:sz w:val="24"/>
          <w:szCs w:val="24"/>
        </w:rPr>
        <w:t xml:space="preserve">the </w:t>
      </w:r>
      <w:r w:rsidR="00B15DBC" w:rsidRPr="00456501">
        <w:rPr>
          <w:rFonts w:ascii="Book Antiqua" w:hAnsi="Book Antiqua" w:cs="Times New Roman"/>
          <w:sz w:val="24"/>
          <w:szCs w:val="24"/>
        </w:rPr>
        <w:t xml:space="preserve">CA199 level was </w:t>
      </w:r>
      <w:r w:rsidRPr="00456501">
        <w:rPr>
          <w:rFonts w:ascii="Book Antiqua" w:hAnsi="Book Antiqua" w:cs="Times New Roman"/>
          <w:sz w:val="24"/>
          <w:szCs w:val="24"/>
        </w:rPr>
        <w:t>determined via</w:t>
      </w:r>
      <w:r w:rsidR="00B15DBC" w:rsidRPr="00456501">
        <w:rPr>
          <w:rFonts w:ascii="Book Antiqua" w:hAnsi="Book Antiqua" w:cs="Times New Roman"/>
          <w:sz w:val="24"/>
          <w:szCs w:val="24"/>
        </w:rPr>
        <w:t xml:space="preserve"> </w:t>
      </w:r>
      <w:proofErr w:type="spellStart"/>
      <w:r w:rsidR="00B15DBC" w:rsidRPr="00456501">
        <w:rPr>
          <w:rFonts w:ascii="Book Antiqua" w:hAnsi="Book Antiqua" w:cs="Times New Roman"/>
          <w:sz w:val="24"/>
          <w:szCs w:val="24"/>
        </w:rPr>
        <w:t>electrochemiluminescence</w:t>
      </w:r>
      <w:proofErr w:type="spellEnd"/>
      <w:r w:rsidR="00B15DBC" w:rsidRPr="00456501">
        <w:rPr>
          <w:rFonts w:ascii="Book Antiqua" w:hAnsi="Book Antiqua" w:cs="Times New Roman"/>
          <w:sz w:val="24"/>
          <w:szCs w:val="24"/>
        </w:rPr>
        <w:t xml:space="preserve"> immunoassay</w:t>
      </w:r>
      <w:r w:rsidR="00B15DBC" w:rsidRPr="00456501">
        <w:rPr>
          <w:rFonts w:ascii="Book Antiqua" w:hAnsi="Book Antiqua"/>
          <w:sz w:val="24"/>
          <w:szCs w:val="24"/>
        </w:rPr>
        <w:t xml:space="preserve"> </w:t>
      </w:r>
      <w:r w:rsidR="00B15DBC" w:rsidRPr="00456501">
        <w:rPr>
          <w:rFonts w:ascii="Book Antiqua" w:hAnsi="Book Antiqua" w:cs="Times New Roman"/>
          <w:sz w:val="24"/>
          <w:szCs w:val="24"/>
        </w:rPr>
        <w:t xml:space="preserve">at the Department of Liver Surgery of the </w:t>
      </w:r>
      <w:bookmarkStart w:id="115" w:name="_Hlk501353607"/>
      <w:r w:rsidR="00B15DBC" w:rsidRPr="00456501">
        <w:rPr>
          <w:rFonts w:ascii="Book Antiqua" w:hAnsi="Book Antiqua" w:cs="Times New Roman"/>
          <w:sz w:val="24"/>
          <w:szCs w:val="24"/>
        </w:rPr>
        <w:t xml:space="preserve">Peking Union </w:t>
      </w:r>
      <w:bookmarkEnd w:id="115"/>
      <w:r w:rsidR="00B15DBC" w:rsidRPr="00456501">
        <w:rPr>
          <w:rFonts w:ascii="Book Antiqua" w:hAnsi="Book Antiqua" w:cs="Times New Roman"/>
          <w:sz w:val="24"/>
          <w:szCs w:val="24"/>
        </w:rPr>
        <w:t xml:space="preserve">Medical Hospital affiliated </w:t>
      </w:r>
      <w:r w:rsidR="00236E3E" w:rsidRPr="00456501">
        <w:rPr>
          <w:rFonts w:ascii="Book Antiqua" w:hAnsi="Book Antiqua" w:cs="Times New Roman"/>
          <w:sz w:val="24"/>
          <w:szCs w:val="24"/>
        </w:rPr>
        <w:t>to</w:t>
      </w:r>
      <w:r w:rsidR="00B15DBC" w:rsidRPr="00456501">
        <w:rPr>
          <w:rFonts w:ascii="Book Antiqua" w:hAnsi="Book Antiqua" w:cs="Times New Roman"/>
          <w:sz w:val="24"/>
          <w:szCs w:val="24"/>
        </w:rPr>
        <w:t xml:space="preserve"> Peking Union Medical College, Beijing, Chin</w:t>
      </w:r>
      <w:r w:rsidR="007B7BE5" w:rsidRPr="00456501">
        <w:rPr>
          <w:rFonts w:ascii="Book Antiqua" w:hAnsi="Book Antiqua" w:cs="Times New Roman"/>
          <w:sz w:val="24"/>
          <w:szCs w:val="24"/>
        </w:rPr>
        <w:t xml:space="preserve">a. </w:t>
      </w:r>
      <w:r w:rsidR="00402CE6" w:rsidRPr="00456501">
        <w:rPr>
          <w:rFonts w:ascii="Book Antiqua" w:hAnsi="Book Antiqua" w:cs="Times New Roman"/>
          <w:sz w:val="24"/>
          <w:szCs w:val="24"/>
        </w:rPr>
        <w:t xml:space="preserve">According to the </w:t>
      </w:r>
      <w:r w:rsidRPr="00456501">
        <w:rPr>
          <w:rFonts w:ascii="Book Antiqua" w:hAnsi="Book Antiqua" w:cs="Times New Roman"/>
          <w:sz w:val="24"/>
          <w:szCs w:val="24"/>
        </w:rPr>
        <w:t>assay protocols</w:t>
      </w:r>
      <w:r w:rsidR="00402CE6" w:rsidRPr="00456501">
        <w:rPr>
          <w:rFonts w:ascii="Book Antiqua" w:hAnsi="Book Antiqua" w:cs="Times New Roman"/>
          <w:sz w:val="24"/>
          <w:szCs w:val="24"/>
        </w:rPr>
        <w:t xml:space="preserve">, </w:t>
      </w:r>
      <w:r w:rsidR="00236E3E" w:rsidRPr="00456501">
        <w:rPr>
          <w:rFonts w:ascii="Book Antiqua" w:hAnsi="Book Antiqua" w:cs="Times New Roman"/>
          <w:sz w:val="24"/>
          <w:szCs w:val="24"/>
        </w:rPr>
        <w:t xml:space="preserve">the normal reference values were as follows: </w:t>
      </w:r>
      <w:r w:rsidR="00402CE6" w:rsidRPr="00456501">
        <w:rPr>
          <w:rFonts w:ascii="Book Antiqua" w:hAnsi="Book Antiqua" w:cs="Times New Roman"/>
          <w:sz w:val="24"/>
          <w:szCs w:val="24"/>
        </w:rPr>
        <w:t xml:space="preserve">serum fibrinogen concentration </w:t>
      </w:r>
      <w:r w:rsidR="00236E3E" w:rsidRPr="00456501">
        <w:rPr>
          <w:rFonts w:ascii="Book Antiqua" w:hAnsi="Book Antiqua" w:cs="Times New Roman"/>
          <w:sz w:val="24"/>
          <w:szCs w:val="24"/>
        </w:rPr>
        <w:t>≤</w:t>
      </w:r>
      <w:r w:rsidR="007B7BE5" w:rsidRPr="00456501">
        <w:rPr>
          <w:rFonts w:ascii="Book Antiqua" w:hAnsi="Book Antiqua" w:cs="Times New Roman"/>
          <w:sz w:val="24"/>
          <w:szCs w:val="24"/>
        </w:rPr>
        <w:t xml:space="preserve"> </w:t>
      </w:r>
      <w:r w:rsidR="00402CE6" w:rsidRPr="00456501">
        <w:rPr>
          <w:rFonts w:ascii="Book Antiqua" w:hAnsi="Book Antiqua" w:cs="Times New Roman"/>
          <w:sz w:val="24"/>
          <w:szCs w:val="24"/>
        </w:rPr>
        <w:t xml:space="preserve">4.0 g/L </w:t>
      </w:r>
      <w:r w:rsidR="00236E3E" w:rsidRPr="00456501">
        <w:rPr>
          <w:rFonts w:ascii="Book Antiqua" w:hAnsi="Book Antiqua" w:cs="Times New Roman"/>
          <w:sz w:val="24"/>
          <w:szCs w:val="24"/>
        </w:rPr>
        <w:t>and CA199</w:t>
      </w:r>
      <w:r w:rsidRPr="00456501">
        <w:rPr>
          <w:rFonts w:ascii="Book Antiqua" w:hAnsi="Book Antiqua" w:cs="Times New Roman"/>
          <w:sz w:val="24"/>
          <w:szCs w:val="24"/>
        </w:rPr>
        <w:t xml:space="preserve"> level</w:t>
      </w:r>
      <w:r w:rsidR="007B7BE5" w:rsidRPr="00456501">
        <w:rPr>
          <w:rFonts w:ascii="Book Antiqua" w:hAnsi="Book Antiqua" w:cs="Times New Roman"/>
          <w:sz w:val="24"/>
          <w:szCs w:val="24"/>
        </w:rPr>
        <w:t xml:space="preserve"> </w:t>
      </w:r>
      <w:r w:rsidR="00236E3E" w:rsidRPr="00456501">
        <w:rPr>
          <w:rFonts w:ascii="Book Antiqua" w:hAnsi="Book Antiqua" w:cs="Times New Roman"/>
          <w:sz w:val="24"/>
          <w:szCs w:val="24"/>
        </w:rPr>
        <w:t>≤</w:t>
      </w:r>
      <w:r w:rsidR="007B7BE5" w:rsidRPr="00456501">
        <w:rPr>
          <w:rFonts w:ascii="Book Antiqua" w:hAnsi="Book Antiqua" w:cs="Times New Roman"/>
          <w:sz w:val="24"/>
          <w:szCs w:val="24"/>
        </w:rPr>
        <w:t xml:space="preserve"> </w:t>
      </w:r>
      <w:r w:rsidR="00236E3E" w:rsidRPr="00456501">
        <w:rPr>
          <w:rFonts w:ascii="Book Antiqua" w:hAnsi="Book Antiqua" w:cs="Times New Roman"/>
          <w:sz w:val="24"/>
          <w:szCs w:val="24"/>
        </w:rPr>
        <w:t>39 U/</w:t>
      </w:r>
      <w:proofErr w:type="spellStart"/>
      <w:r w:rsidR="00236E3E" w:rsidRPr="00456501">
        <w:rPr>
          <w:rFonts w:ascii="Book Antiqua" w:hAnsi="Book Antiqua" w:cs="Times New Roman"/>
          <w:sz w:val="24"/>
          <w:szCs w:val="24"/>
        </w:rPr>
        <w:t>mL.</w:t>
      </w:r>
      <w:proofErr w:type="spellEnd"/>
    </w:p>
    <w:p w14:paraId="1909A736" w14:textId="77777777" w:rsidR="00CB77DF" w:rsidRPr="00456501" w:rsidRDefault="00CB77DF" w:rsidP="00456501">
      <w:pPr>
        <w:snapToGrid w:val="0"/>
        <w:spacing w:line="360" w:lineRule="auto"/>
        <w:rPr>
          <w:rFonts w:ascii="Book Antiqua" w:hAnsi="Book Antiqua" w:cs="Times New Roman"/>
          <w:b/>
          <w:sz w:val="24"/>
          <w:szCs w:val="24"/>
        </w:rPr>
      </w:pPr>
    </w:p>
    <w:p w14:paraId="1B61BEAB" w14:textId="6882B524" w:rsidR="001E6C69" w:rsidRPr="00456501" w:rsidRDefault="00F0182C" w:rsidP="00456501">
      <w:pPr>
        <w:snapToGrid w:val="0"/>
        <w:spacing w:line="360" w:lineRule="auto"/>
        <w:rPr>
          <w:rFonts w:ascii="Book Antiqua" w:hAnsi="Book Antiqua" w:cs="Times New Roman"/>
          <w:b/>
          <w:i/>
          <w:sz w:val="24"/>
          <w:szCs w:val="24"/>
        </w:rPr>
      </w:pPr>
      <w:r w:rsidRPr="00456501">
        <w:rPr>
          <w:rFonts w:ascii="Book Antiqua" w:hAnsi="Book Antiqua" w:cs="Times New Roman"/>
          <w:b/>
          <w:i/>
          <w:sz w:val="24"/>
          <w:szCs w:val="24"/>
        </w:rPr>
        <w:t xml:space="preserve">Clinical </w:t>
      </w:r>
      <w:r w:rsidR="003B2176" w:rsidRPr="00456501">
        <w:rPr>
          <w:rFonts w:ascii="Book Antiqua" w:hAnsi="Book Antiqua" w:cs="Times New Roman"/>
          <w:b/>
          <w:i/>
          <w:sz w:val="24"/>
          <w:szCs w:val="24"/>
        </w:rPr>
        <w:t>t</w:t>
      </w:r>
      <w:r w:rsidRPr="00456501">
        <w:rPr>
          <w:rFonts w:ascii="Book Antiqua" w:hAnsi="Book Antiqua" w:cs="Times New Roman"/>
          <w:b/>
          <w:i/>
          <w:sz w:val="24"/>
          <w:szCs w:val="24"/>
        </w:rPr>
        <w:t xml:space="preserve">reatment and </w:t>
      </w:r>
      <w:r w:rsidR="003B2176" w:rsidRPr="00456501">
        <w:rPr>
          <w:rFonts w:ascii="Book Antiqua" w:hAnsi="Book Antiqua" w:cs="Times New Roman"/>
          <w:b/>
          <w:i/>
          <w:sz w:val="24"/>
          <w:szCs w:val="24"/>
        </w:rPr>
        <w:t>f</w:t>
      </w:r>
      <w:r w:rsidR="001E6C69" w:rsidRPr="00456501">
        <w:rPr>
          <w:rFonts w:ascii="Book Antiqua" w:hAnsi="Book Antiqua" w:cs="Times New Roman"/>
          <w:b/>
          <w:i/>
          <w:sz w:val="24"/>
          <w:szCs w:val="24"/>
        </w:rPr>
        <w:t>ollow-up assessments</w:t>
      </w:r>
    </w:p>
    <w:p w14:paraId="77F23597" w14:textId="7E7B6F6C" w:rsidR="001E6C69" w:rsidRPr="00456501" w:rsidRDefault="00B15DBC"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 xml:space="preserve">All patients were treated by modified radical cholecystectomy or radical cholecystectomy and received systemic therapy in the adjuvant setting. All patients were followed </w:t>
      </w:r>
      <w:r w:rsidR="003B2176" w:rsidRPr="00456501">
        <w:rPr>
          <w:rFonts w:ascii="Book Antiqua" w:hAnsi="Book Antiqua" w:cs="Times New Roman"/>
          <w:sz w:val="24"/>
          <w:szCs w:val="24"/>
        </w:rPr>
        <w:t xml:space="preserve">via </w:t>
      </w:r>
      <w:r w:rsidRPr="00456501">
        <w:rPr>
          <w:rFonts w:ascii="Book Antiqua" w:hAnsi="Book Antiqua" w:cs="Times New Roman"/>
          <w:sz w:val="24"/>
          <w:szCs w:val="24"/>
        </w:rPr>
        <w:t xml:space="preserve">telephone interviews. </w:t>
      </w:r>
      <w:r w:rsidR="003B2176" w:rsidRPr="00456501">
        <w:rPr>
          <w:rFonts w:ascii="Book Antiqua" w:hAnsi="Book Antiqua" w:cs="Times New Roman"/>
          <w:sz w:val="24"/>
          <w:szCs w:val="24"/>
        </w:rPr>
        <w:t>The p</w:t>
      </w:r>
      <w:r w:rsidRPr="00456501">
        <w:rPr>
          <w:rFonts w:ascii="Book Antiqua" w:hAnsi="Book Antiqua" w:cs="Times New Roman"/>
          <w:sz w:val="24"/>
          <w:szCs w:val="24"/>
        </w:rPr>
        <w:t>atients were followed carefully at 3-mo intervals for the first 2 years after surgery, a</w:t>
      </w:r>
      <w:r w:rsidR="003B2176" w:rsidRPr="00456501">
        <w:rPr>
          <w:rFonts w:ascii="Book Antiqua" w:hAnsi="Book Antiqua" w:cs="Times New Roman"/>
          <w:sz w:val="24"/>
          <w:szCs w:val="24"/>
        </w:rPr>
        <w:t>t a</w:t>
      </w:r>
      <w:r w:rsidRPr="00456501">
        <w:rPr>
          <w:rFonts w:ascii="Book Antiqua" w:hAnsi="Book Antiqua" w:cs="Times New Roman"/>
          <w:sz w:val="24"/>
          <w:szCs w:val="24"/>
        </w:rPr>
        <w:t xml:space="preserve"> 6-mo interval </w:t>
      </w:r>
      <w:r w:rsidR="00804CE0" w:rsidRPr="00456501">
        <w:rPr>
          <w:rFonts w:ascii="Book Antiqua" w:hAnsi="Book Antiqua" w:cs="Times New Roman"/>
          <w:sz w:val="24"/>
          <w:szCs w:val="24"/>
        </w:rPr>
        <w:t xml:space="preserve">during </w:t>
      </w:r>
      <w:r w:rsidR="00CB77DF" w:rsidRPr="00456501">
        <w:rPr>
          <w:rFonts w:ascii="Book Antiqua" w:hAnsi="Book Antiqua" w:cs="Times New Roman"/>
          <w:sz w:val="24"/>
          <w:szCs w:val="24"/>
        </w:rPr>
        <w:t>the third year</w:t>
      </w:r>
      <w:r w:rsidR="00804CE0" w:rsidRPr="00456501">
        <w:rPr>
          <w:rFonts w:ascii="Book Antiqua" w:hAnsi="Book Antiqua" w:cs="Times New Roman"/>
          <w:sz w:val="24"/>
          <w:szCs w:val="24"/>
        </w:rPr>
        <w:t xml:space="preserve">, </w:t>
      </w:r>
      <w:r w:rsidRPr="00456501">
        <w:rPr>
          <w:rFonts w:ascii="Book Antiqua" w:hAnsi="Book Antiqua" w:cs="Times New Roman"/>
          <w:sz w:val="24"/>
          <w:szCs w:val="24"/>
        </w:rPr>
        <w:t xml:space="preserve">and </w:t>
      </w:r>
      <w:r w:rsidR="00804CE0" w:rsidRPr="00456501">
        <w:rPr>
          <w:rFonts w:ascii="Book Antiqua" w:hAnsi="Book Antiqua" w:cs="Times New Roman"/>
          <w:sz w:val="24"/>
          <w:szCs w:val="24"/>
        </w:rPr>
        <w:t xml:space="preserve">at </w:t>
      </w:r>
      <w:r w:rsidR="003B2176" w:rsidRPr="00456501">
        <w:rPr>
          <w:rFonts w:ascii="Book Antiqua" w:hAnsi="Book Antiqua" w:cs="Times New Roman"/>
          <w:sz w:val="24"/>
          <w:szCs w:val="24"/>
        </w:rPr>
        <w:t xml:space="preserve">1-year intervals </w:t>
      </w:r>
      <w:r w:rsidRPr="00456501">
        <w:rPr>
          <w:rFonts w:ascii="Book Antiqua" w:hAnsi="Book Antiqua" w:cs="Times New Roman"/>
          <w:sz w:val="24"/>
          <w:szCs w:val="24"/>
        </w:rPr>
        <w:t>thereafter. The date of surgery marked the beginning of the follow-up period, which ended at the last follow-up visit</w:t>
      </w:r>
      <w:r w:rsidR="00307906">
        <w:rPr>
          <w:rFonts w:ascii="Book Antiqua" w:hAnsi="Book Antiqua" w:cs="Times New Roman"/>
          <w:sz w:val="24"/>
          <w:szCs w:val="24"/>
        </w:rPr>
        <w:t xml:space="preserve"> (</w:t>
      </w:r>
      <w:r w:rsidRPr="00456501">
        <w:rPr>
          <w:rFonts w:ascii="Book Antiqua" w:hAnsi="Book Antiqua" w:cs="Times New Roman"/>
          <w:sz w:val="24"/>
          <w:szCs w:val="24"/>
        </w:rPr>
        <w:t>December 2017) or death</w:t>
      </w:r>
      <w:r w:rsidR="001E6C69" w:rsidRPr="00456501">
        <w:rPr>
          <w:rFonts w:ascii="Book Antiqua" w:hAnsi="Book Antiqua" w:cs="Times New Roman"/>
          <w:sz w:val="24"/>
          <w:szCs w:val="24"/>
        </w:rPr>
        <w:t>.</w:t>
      </w:r>
    </w:p>
    <w:p w14:paraId="2CFB86E2" w14:textId="77777777" w:rsidR="00CB77DF" w:rsidRPr="00456501" w:rsidRDefault="00CB77DF" w:rsidP="00456501">
      <w:pPr>
        <w:snapToGrid w:val="0"/>
        <w:spacing w:line="360" w:lineRule="auto"/>
        <w:rPr>
          <w:rFonts w:ascii="Book Antiqua" w:hAnsi="Book Antiqua" w:cs="Times New Roman"/>
          <w:b/>
          <w:sz w:val="24"/>
          <w:szCs w:val="24"/>
        </w:rPr>
      </w:pPr>
    </w:p>
    <w:p w14:paraId="308C0319" w14:textId="67A9EACD" w:rsidR="001E6C69" w:rsidRPr="00456501" w:rsidRDefault="001E6C69" w:rsidP="00456501">
      <w:pPr>
        <w:snapToGrid w:val="0"/>
        <w:spacing w:line="360" w:lineRule="auto"/>
        <w:rPr>
          <w:rFonts w:ascii="Book Antiqua" w:hAnsi="Book Antiqua" w:cs="Times New Roman"/>
          <w:b/>
          <w:i/>
          <w:sz w:val="24"/>
          <w:szCs w:val="24"/>
        </w:rPr>
      </w:pPr>
      <w:r w:rsidRPr="00456501">
        <w:rPr>
          <w:rFonts w:ascii="Book Antiqua" w:hAnsi="Book Antiqua" w:cs="Times New Roman"/>
          <w:b/>
          <w:i/>
          <w:sz w:val="24"/>
          <w:szCs w:val="24"/>
        </w:rPr>
        <w:t>Statistical analysis</w:t>
      </w:r>
    </w:p>
    <w:p w14:paraId="7CA19F3F" w14:textId="4EDA3F26" w:rsidR="00860F0D" w:rsidRPr="00456501" w:rsidRDefault="00B15DBC"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Continuous variables are expressed as mean</w:t>
      </w:r>
      <w:r w:rsidR="003B2176" w:rsidRPr="00456501">
        <w:rPr>
          <w:rFonts w:ascii="Book Antiqua" w:hAnsi="Book Antiqua" w:cs="Times New Roman"/>
          <w:sz w:val="24"/>
          <w:szCs w:val="24"/>
        </w:rPr>
        <w:t>s</w:t>
      </w:r>
      <w:r w:rsidRPr="00456501">
        <w:rPr>
          <w:rFonts w:ascii="Book Antiqua" w:hAnsi="Book Antiqua" w:cs="Times New Roman"/>
          <w:sz w:val="24"/>
          <w:szCs w:val="24"/>
        </w:rPr>
        <w:t xml:space="preserve"> ±</w:t>
      </w:r>
      <w:r w:rsidR="003B2176" w:rsidRPr="00456501">
        <w:rPr>
          <w:rFonts w:ascii="Book Antiqua" w:hAnsi="Book Antiqua" w:cs="Times New Roman"/>
          <w:sz w:val="24"/>
          <w:szCs w:val="24"/>
        </w:rPr>
        <w:t xml:space="preserve"> </w:t>
      </w:r>
      <w:r w:rsidRPr="00456501">
        <w:rPr>
          <w:rFonts w:ascii="Book Antiqua" w:hAnsi="Book Antiqua" w:cs="Times New Roman"/>
          <w:sz w:val="24"/>
          <w:szCs w:val="24"/>
        </w:rPr>
        <w:t>standard deviation for normally distributed variables</w:t>
      </w:r>
      <w:r w:rsidR="00307906">
        <w:rPr>
          <w:rFonts w:ascii="Book Antiqua" w:hAnsi="Book Antiqua" w:cs="Times New Roman"/>
          <w:sz w:val="24"/>
          <w:szCs w:val="24"/>
        </w:rPr>
        <w:t xml:space="preserve"> (</w:t>
      </w:r>
      <w:r w:rsidR="00A3105F" w:rsidRPr="00456501">
        <w:rPr>
          <w:rFonts w:ascii="Book Antiqua" w:hAnsi="Book Antiqua" w:cs="Times New Roman"/>
          <w:sz w:val="24"/>
          <w:szCs w:val="24"/>
        </w:rPr>
        <w:t xml:space="preserve">Kolmogorov-Smirnov test, </w:t>
      </w:r>
      <w:r w:rsidR="00A3105F" w:rsidRPr="00456501">
        <w:rPr>
          <w:rFonts w:ascii="Book Antiqua" w:hAnsi="Book Antiqua" w:cs="Times New Roman"/>
          <w:i/>
          <w:sz w:val="24"/>
          <w:szCs w:val="24"/>
        </w:rPr>
        <w:t>P</w:t>
      </w:r>
      <w:r w:rsidR="00A3105F" w:rsidRPr="00456501">
        <w:rPr>
          <w:rFonts w:ascii="Book Antiqua" w:hAnsi="Book Antiqua" w:cs="Times New Roman"/>
          <w:sz w:val="24"/>
          <w:szCs w:val="24"/>
        </w:rPr>
        <w:t xml:space="preserve"> &gt; 0.05)</w:t>
      </w:r>
      <w:r w:rsidRPr="00456501">
        <w:rPr>
          <w:rFonts w:ascii="Book Antiqua" w:hAnsi="Book Antiqua" w:cs="Times New Roman"/>
          <w:sz w:val="24"/>
          <w:szCs w:val="24"/>
        </w:rPr>
        <w:t xml:space="preserve"> </w:t>
      </w:r>
      <w:r w:rsidR="003B2176" w:rsidRPr="00456501">
        <w:rPr>
          <w:rFonts w:ascii="Book Antiqua" w:hAnsi="Book Antiqua" w:cs="Times New Roman"/>
          <w:sz w:val="24"/>
          <w:szCs w:val="24"/>
        </w:rPr>
        <w:t>or as</w:t>
      </w:r>
      <w:r w:rsidRPr="00456501">
        <w:rPr>
          <w:rFonts w:ascii="Book Antiqua" w:hAnsi="Book Antiqua" w:cs="Times New Roman"/>
          <w:sz w:val="24"/>
          <w:szCs w:val="24"/>
        </w:rPr>
        <w:t xml:space="preserve"> </w:t>
      </w:r>
      <w:r w:rsidRPr="00456501">
        <w:rPr>
          <w:rFonts w:ascii="Book Antiqua" w:hAnsi="Book Antiqua" w:cs="Times New Roman"/>
          <w:sz w:val="24"/>
          <w:szCs w:val="24"/>
        </w:rPr>
        <w:lastRenderedPageBreak/>
        <w:t>median</w:t>
      </w:r>
      <w:r w:rsidR="003B2176" w:rsidRPr="00456501">
        <w:rPr>
          <w:rFonts w:ascii="Book Antiqua" w:hAnsi="Book Antiqua" w:cs="Times New Roman"/>
          <w:sz w:val="24"/>
          <w:szCs w:val="24"/>
        </w:rPr>
        <w:t>s</w:t>
      </w:r>
      <w:r w:rsidR="00307906">
        <w:rPr>
          <w:rFonts w:ascii="Book Antiqua" w:hAnsi="Book Antiqua" w:cs="Times New Roman"/>
          <w:sz w:val="24"/>
          <w:szCs w:val="24"/>
        </w:rPr>
        <w:t xml:space="preserve"> (</w:t>
      </w:r>
      <w:r w:rsidR="003B2176" w:rsidRPr="00456501">
        <w:rPr>
          <w:rFonts w:ascii="Book Antiqua" w:hAnsi="Book Antiqua" w:cs="Times New Roman"/>
          <w:sz w:val="24"/>
          <w:szCs w:val="24"/>
        </w:rPr>
        <w:t>range</w:t>
      </w:r>
      <w:r w:rsidRPr="00456501">
        <w:rPr>
          <w:rFonts w:ascii="Book Antiqua" w:hAnsi="Book Antiqua" w:cs="Times New Roman"/>
          <w:sz w:val="24"/>
          <w:szCs w:val="24"/>
        </w:rPr>
        <w:t xml:space="preserve">) for </w:t>
      </w:r>
      <w:r w:rsidR="003B2176" w:rsidRPr="00456501">
        <w:rPr>
          <w:rFonts w:ascii="Book Antiqua" w:hAnsi="Book Antiqua" w:cs="Times New Roman"/>
          <w:sz w:val="24"/>
          <w:szCs w:val="24"/>
        </w:rPr>
        <w:t xml:space="preserve">non-normally distributed </w:t>
      </w:r>
      <w:r w:rsidRPr="00456501">
        <w:rPr>
          <w:rFonts w:ascii="Book Antiqua" w:hAnsi="Book Antiqua" w:cs="Times New Roman"/>
          <w:sz w:val="24"/>
          <w:szCs w:val="24"/>
        </w:rPr>
        <w:t>variables</w:t>
      </w:r>
      <w:r w:rsidR="00860F0D" w:rsidRPr="00456501">
        <w:rPr>
          <w:rFonts w:ascii="Book Antiqua" w:hAnsi="Book Antiqua" w:cs="Times New Roman"/>
          <w:sz w:val="24"/>
          <w:szCs w:val="24"/>
        </w:rPr>
        <w:t>, and categorical variables were expressed as frequencies and percentages.</w:t>
      </w:r>
      <w:r w:rsidRPr="00456501">
        <w:rPr>
          <w:rFonts w:ascii="Book Antiqua" w:hAnsi="Book Antiqua" w:cs="Times New Roman"/>
          <w:sz w:val="24"/>
          <w:szCs w:val="24"/>
        </w:rPr>
        <w:t xml:space="preserve"> OS was defined as the time from surgery to death from any cause or </w:t>
      </w:r>
      <w:r w:rsidR="003B2176" w:rsidRPr="00456501">
        <w:rPr>
          <w:rFonts w:ascii="Book Antiqua" w:hAnsi="Book Antiqua" w:cs="Times New Roman"/>
          <w:sz w:val="24"/>
          <w:szCs w:val="24"/>
        </w:rPr>
        <w:t xml:space="preserve">the </w:t>
      </w:r>
      <w:r w:rsidRPr="00456501">
        <w:rPr>
          <w:rFonts w:ascii="Book Antiqua" w:hAnsi="Book Antiqua" w:cs="Times New Roman"/>
          <w:sz w:val="24"/>
          <w:szCs w:val="24"/>
        </w:rPr>
        <w:t>last follow-up. A receiver operating characteristic</w:t>
      </w:r>
      <w:r w:rsidR="00307906">
        <w:rPr>
          <w:rFonts w:ascii="Book Antiqua" w:hAnsi="Book Antiqua" w:cs="Times New Roman"/>
          <w:sz w:val="24"/>
          <w:szCs w:val="24"/>
        </w:rPr>
        <w:t xml:space="preserve"> (</w:t>
      </w:r>
      <w:r w:rsidRPr="00456501">
        <w:rPr>
          <w:rFonts w:ascii="Book Antiqua" w:hAnsi="Book Antiqua" w:cs="Times New Roman"/>
          <w:sz w:val="24"/>
          <w:szCs w:val="24"/>
        </w:rPr>
        <w:t xml:space="preserve">ROC) curve for OS prediction was constructed to estimate the optimal cutoff </w:t>
      </w:r>
      <w:r w:rsidR="0085358B" w:rsidRPr="00456501">
        <w:rPr>
          <w:rFonts w:ascii="Book Antiqua" w:hAnsi="Book Antiqua" w:cs="Times New Roman"/>
          <w:sz w:val="24"/>
          <w:szCs w:val="24"/>
        </w:rPr>
        <w:t xml:space="preserve">value </w:t>
      </w:r>
      <w:r w:rsidRPr="00456501">
        <w:rPr>
          <w:rFonts w:ascii="Book Antiqua" w:hAnsi="Book Antiqua" w:cs="Times New Roman"/>
          <w:sz w:val="24"/>
          <w:szCs w:val="24"/>
        </w:rPr>
        <w:t>for plasma fibrinogen</w:t>
      </w:r>
      <w:r w:rsidRPr="00456501">
        <w:rPr>
          <w:rFonts w:ascii="Book Antiqua" w:hAnsi="Book Antiqua"/>
          <w:sz w:val="24"/>
          <w:szCs w:val="24"/>
        </w:rPr>
        <w:t>,</w:t>
      </w:r>
      <w:r w:rsidRPr="00456501">
        <w:rPr>
          <w:rFonts w:ascii="Book Antiqua" w:hAnsi="Book Antiqua" w:cs="Times New Roman"/>
          <w:sz w:val="24"/>
          <w:szCs w:val="24"/>
        </w:rPr>
        <w:t xml:space="preserve"> which allowed us to treat </w:t>
      </w:r>
      <w:r w:rsidR="0085358B" w:rsidRPr="00456501">
        <w:rPr>
          <w:rFonts w:ascii="Book Antiqua" w:hAnsi="Book Antiqua" w:cs="Times New Roman"/>
          <w:sz w:val="24"/>
          <w:szCs w:val="24"/>
        </w:rPr>
        <w:t xml:space="preserve">this parameter </w:t>
      </w:r>
      <w:r w:rsidRPr="00456501">
        <w:rPr>
          <w:rFonts w:ascii="Book Antiqua" w:hAnsi="Book Antiqua" w:cs="Times New Roman"/>
          <w:sz w:val="24"/>
          <w:szCs w:val="24"/>
        </w:rPr>
        <w:t>as a binary variable.</w:t>
      </w:r>
      <w:r w:rsidRPr="00456501">
        <w:rPr>
          <w:rFonts w:ascii="Book Antiqua" w:hAnsi="Book Antiqua"/>
          <w:sz w:val="24"/>
          <w:szCs w:val="24"/>
        </w:rPr>
        <w:t xml:space="preserve"> </w:t>
      </w:r>
      <w:r w:rsidRPr="00456501">
        <w:rPr>
          <w:rFonts w:ascii="Book Antiqua" w:hAnsi="Book Antiqua" w:cs="Times New Roman"/>
          <w:sz w:val="24"/>
          <w:szCs w:val="24"/>
        </w:rPr>
        <w:t xml:space="preserve">The optimal cutoff value was determined as the point on the ROC curve that maximizes the </w:t>
      </w:r>
      <w:proofErr w:type="spellStart"/>
      <w:r w:rsidRPr="00456501">
        <w:rPr>
          <w:rFonts w:ascii="Book Antiqua" w:hAnsi="Book Antiqua" w:cs="Times New Roman"/>
          <w:sz w:val="24"/>
          <w:szCs w:val="24"/>
        </w:rPr>
        <w:t>Youden</w:t>
      </w:r>
      <w:proofErr w:type="spellEnd"/>
      <w:r w:rsidRPr="00456501">
        <w:rPr>
          <w:rFonts w:ascii="Book Antiqua" w:hAnsi="Book Antiqua" w:cs="Times New Roman"/>
          <w:sz w:val="24"/>
          <w:szCs w:val="24"/>
        </w:rPr>
        <w:t xml:space="preserve"> </w:t>
      </w:r>
      <w:r w:rsidR="0085358B" w:rsidRPr="00456501">
        <w:rPr>
          <w:rFonts w:ascii="Book Antiqua" w:hAnsi="Book Antiqua" w:cs="Times New Roman"/>
          <w:sz w:val="24"/>
          <w:szCs w:val="24"/>
        </w:rPr>
        <w:t>i</w:t>
      </w:r>
      <w:r w:rsidRPr="00456501">
        <w:rPr>
          <w:rFonts w:ascii="Book Antiqua" w:hAnsi="Book Antiqua" w:cs="Times New Roman"/>
          <w:sz w:val="24"/>
          <w:szCs w:val="24"/>
        </w:rPr>
        <w:t>ndex. The area under the ROC curve</w:t>
      </w:r>
      <w:r w:rsidR="00307906">
        <w:rPr>
          <w:rFonts w:ascii="Book Antiqua" w:hAnsi="Book Antiqua" w:cs="Times New Roman"/>
          <w:sz w:val="24"/>
          <w:szCs w:val="24"/>
        </w:rPr>
        <w:t xml:space="preserve"> (</w:t>
      </w:r>
      <w:r w:rsidRPr="00456501">
        <w:rPr>
          <w:rFonts w:ascii="Book Antiqua" w:hAnsi="Book Antiqua" w:cs="Times New Roman"/>
          <w:sz w:val="24"/>
          <w:szCs w:val="24"/>
        </w:rPr>
        <w:t>AUC) was used to calculate discrimination ability.</w:t>
      </w:r>
      <w:r w:rsidRPr="00456501">
        <w:rPr>
          <w:rFonts w:ascii="Book Antiqua" w:hAnsi="Book Antiqua"/>
          <w:sz w:val="24"/>
          <w:szCs w:val="24"/>
        </w:rPr>
        <w:t xml:space="preserve"> </w:t>
      </w:r>
      <w:r w:rsidRPr="00456501">
        <w:rPr>
          <w:rFonts w:ascii="Book Antiqua" w:hAnsi="Book Antiqua" w:cs="Times New Roman"/>
          <w:sz w:val="24"/>
          <w:szCs w:val="24"/>
        </w:rPr>
        <w:t xml:space="preserve">The associations between </w:t>
      </w:r>
      <w:proofErr w:type="spellStart"/>
      <w:r w:rsidRPr="00456501">
        <w:rPr>
          <w:rFonts w:ascii="Book Antiqua" w:hAnsi="Book Antiqua" w:cs="Times New Roman"/>
          <w:sz w:val="24"/>
          <w:szCs w:val="24"/>
        </w:rPr>
        <w:t>clinicopathological</w:t>
      </w:r>
      <w:proofErr w:type="spellEnd"/>
      <w:r w:rsidRPr="00456501">
        <w:rPr>
          <w:rFonts w:ascii="Book Antiqua" w:hAnsi="Book Antiqua" w:cs="Times New Roman"/>
          <w:sz w:val="24"/>
          <w:szCs w:val="24"/>
        </w:rPr>
        <w:t xml:space="preserve"> variables and pretreatment plasma fibrinogen</w:t>
      </w:r>
      <w:r w:rsidR="0085358B" w:rsidRPr="00456501">
        <w:rPr>
          <w:rFonts w:ascii="Book Antiqua" w:hAnsi="Book Antiqua" w:cs="Times New Roman"/>
          <w:sz w:val="24"/>
          <w:szCs w:val="24"/>
        </w:rPr>
        <w:t xml:space="preserve"> levels</w:t>
      </w:r>
      <w:r w:rsidRPr="00456501">
        <w:rPr>
          <w:rFonts w:ascii="Book Antiqua" w:hAnsi="Book Antiqua" w:cs="Times New Roman"/>
          <w:sz w:val="24"/>
          <w:szCs w:val="24"/>
        </w:rPr>
        <w:t xml:space="preserve"> were assessed using either the chi-square test or the trend version of chi-square test, as appropriate. Survival curves were generated by means of the Kaplan–Meier method, and the log-rank test was used to evaluate survival differences between groups.</w:t>
      </w:r>
      <w:r w:rsidRPr="00456501">
        <w:rPr>
          <w:rFonts w:ascii="Book Antiqua" w:hAnsi="Book Antiqua"/>
          <w:sz w:val="24"/>
          <w:szCs w:val="24"/>
        </w:rPr>
        <w:t xml:space="preserve"> </w:t>
      </w:r>
      <w:r w:rsidRPr="00456501">
        <w:rPr>
          <w:rFonts w:ascii="Book Antiqua" w:hAnsi="Book Antiqua" w:cs="Times New Roman"/>
          <w:sz w:val="24"/>
          <w:szCs w:val="24"/>
        </w:rPr>
        <w:t xml:space="preserve">A univariate analysis using the </w:t>
      </w:r>
      <w:r w:rsidR="0085358B" w:rsidRPr="00456501">
        <w:rPr>
          <w:rFonts w:ascii="Book Antiqua" w:hAnsi="Book Antiqua" w:cs="Times New Roman"/>
          <w:sz w:val="24"/>
          <w:szCs w:val="24"/>
        </w:rPr>
        <w:t>log-</w:t>
      </w:r>
      <w:r w:rsidRPr="00456501">
        <w:rPr>
          <w:rFonts w:ascii="Book Antiqua" w:hAnsi="Book Antiqua" w:cs="Times New Roman"/>
          <w:sz w:val="24"/>
          <w:szCs w:val="24"/>
        </w:rPr>
        <w:t xml:space="preserve">rank test was performed to screen variables that </w:t>
      </w:r>
      <w:r w:rsidR="00804CE0" w:rsidRPr="00456501">
        <w:rPr>
          <w:rFonts w:ascii="Book Antiqua" w:hAnsi="Book Antiqua" w:cs="Times New Roman"/>
          <w:sz w:val="24"/>
          <w:szCs w:val="24"/>
        </w:rPr>
        <w:t xml:space="preserve">could </w:t>
      </w:r>
      <w:r w:rsidRPr="00456501">
        <w:rPr>
          <w:rFonts w:ascii="Book Antiqua" w:hAnsi="Book Antiqua" w:cs="Times New Roman"/>
          <w:sz w:val="24"/>
          <w:szCs w:val="24"/>
        </w:rPr>
        <w:t>potentially predict</w:t>
      </w:r>
      <w:r w:rsidRPr="00456501">
        <w:rPr>
          <w:rFonts w:ascii="Book Antiqua" w:hAnsi="Book Antiqua"/>
          <w:sz w:val="24"/>
          <w:szCs w:val="24"/>
        </w:rPr>
        <w:t xml:space="preserve"> </w:t>
      </w:r>
      <w:r w:rsidRPr="00456501">
        <w:rPr>
          <w:rFonts w:ascii="Book Antiqua" w:hAnsi="Book Antiqua" w:cs="Times New Roman"/>
          <w:sz w:val="24"/>
          <w:szCs w:val="24"/>
        </w:rPr>
        <w:t xml:space="preserve">prognosis. Then, </w:t>
      </w:r>
      <w:r w:rsidR="0085358B" w:rsidRPr="00456501">
        <w:rPr>
          <w:rFonts w:ascii="Book Antiqua" w:hAnsi="Book Antiqua" w:cs="Times New Roman"/>
          <w:sz w:val="24"/>
          <w:szCs w:val="24"/>
        </w:rPr>
        <w:t xml:space="preserve">the </w:t>
      </w:r>
      <w:r w:rsidRPr="00456501">
        <w:rPr>
          <w:rFonts w:ascii="Book Antiqua" w:hAnsi="Book Antiqua" w:cs="Times New Roman"/>
          <w:sz w:val="24"/>
          <w:szCs w:val="24"/>
        </w:rPr>
        <w:t>statistically significant</w:t>
      </w:r>
      <w:r w:rsidR="0085358B" w:rsidRPr="00456501">
        <w:rPr>
          <w:rFonts w:ascii="Book Antiqua" w:hAnsi="Book Antiqua" w:cs="Times New Roman"/>
          <w:sz w:val="24"/>
          <w:szCs w:val="24"/>
        </w:rPr>
        <w:t>ly predictive</w:t>
      </w:r>
      <w:r w:rsidRPr="00456501">
        <w:rPr>
          <w:rFonts w:ascii="Book Antiqua" w:hAnsi="Book Antiqua" w:cs="Times New Roman"/>
          <w:sz w:val="24"/>
          <w:szCs w:val="24"/>
        </w:rPr>
        <w:t xml:space="preserve"> variables were included in a multivariate Cox regression model to determine the independent prognostic risk factors. Statistical analysis of </w:t>
      </w:r>
      <w:r w:rsidR="0085358B" w:rsidRPr="00456501">
        <w:rPr>
          <w:rFonts w:ascii="Book Antiqua" w:hAnsi="Book Antiqua" w:cs="Times New Roman"/>
          <w:sz w:val="24"/>
          <w:szCs w:val="24"/>
        </w:rPr>
        <w:t xml:space="preserve">the </w:t>
      </w:r>
      <w:r w:rsidRPr="00456501">
        <w:rPr>
          <w:rFonts w:ascii="Book Antiqua" w:hAnsi="Book Antiqua" w:cs="Times New Roman"/>
          <w:sz w:val="24"/>
          <w:szCs w:val="24"/>
        </w:rPr>
        <w:t>data was performed using Statistical Package for the Social Sciences</w:t>
      </w:r>
      <w:r w:rsidR="00307906">
        <w:rPr>
          <w:rFonts w:ascii="Book Antiqua" w:hAnsi="Book Antiqua" w:cs="Times New Roman"/>
          <w:sz w:val="24"/>
          <w:szCs w:val="24"/>
        </w:rPr>
        <w:t xml:space="preserve"> (</w:t>
      </w:r>
      <w:r w:rsidR="00A3105F" w:rsidRPr="00456501">
        <w:rPr>
          <w:rFonts w:ascii="Book Antiqua" w:hAnsi="Book Antiqua" w:cs="Times New Roman"/>
          <w:sz w:val="24"/>
          <w:szCs w:val="24"/>
        </w:rPr>
        <w:t>SPSS®, version 24.0; IBM Corp., Armonk, NY</w:t>
      </w:r>
      <w:r w:rsidR="00CB77DF" w:rsidRPr="00456501">
        <w:rPr>
          <w:rFonts w:ascii="Book Antiqua" w:hAnsi="Book Antiqua" w:cs="Times New Roman"/>
          <w:sz w:val="24"/>
          <w:szCs w:val="24"/>
        </w:rPr>
        <w:t>, United States</w:t>
      </w:r>
      <w:r w:rsidR="00A3105F" w:rsidRPr="00456501">
        <w:rPr>
          <w:rFonts w:ascii="Book Antiqua" w:hAnsi="Book Antiqua" w:cs="Times New Roman"/>
          <w:sz w:val="24"/>
          <w:szCs w:val="24"/>
        </w:rPr>
        <w:t>)</w:t>
      </w:r>
      <w:r w:rsidRPr="00456501">
        <w:rPr>
          <w:rFonts w:ascii="Book Antiqua" w:hAnsi="Book Antiqua" w:cs="Times New Roman"/>
          <w:sz w:val="24"/>
          <w:szCs w:val="24"/>
        </w:rPr>
        <w:t>.</w:t>
      </w:r>
      <w:r w:rsidRPr="00456501">
        <w:rPr>
          <w:rFonts w:ascii="Book Antiqua" w:hAnsi="Book Antiqua"/>
          <w:sz w:val="24"/>
          <w:szCs w:val="24"/>
        </w:rPr>
        <w:t xml:space="preserve"> </w:t>
      </w:r>
      <w:r w:rsidRPr="00456501">
        <w:rPr>
          <w:rFonts w:ascii="Book Antiqua" w:hAnsi="Book Antiqua" w:cs="Times New Roman"/>
          <w:sz w:val="24"/>
          <w:szCs w:val="24"/>
        </w:rPr>
        <w:t xml:space="preserve">Statistical significance was defined as a two-sided </w:t>
      </w:r>
      <w:r w:rsidR="007B7BE5" w:rsidRPr="00456501">
        <w:rPr>
          <w:rFonts w:ascii="Book Antiqua" w:hAnsi="Book Antiqua" w:cs="Times New Roman"/>
          <w:i/>
          <w:sz w:val="24"/>
          <w:szCs w:val="24"/>
        </w:rPr>
        <w:t>P</w:t>
      </w:r>
      <w:r w:rsidRPr="00456501">
        <w:rPr>
          <w:rFonts w:ascii="Book Antiqua" w:hAnsi="Book Antiqua" w:cs="Times New Roman"/>
          <w:sz w:val="24"/>
          <w:szCs w:val="24"/>
        </w:rPr>
        <w:t xml:space="preserve"> &lt;</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0.05</w:t>
      </w:r>
      <w:r w:rsidR="0041071D" w:rsidRPr="00456501">
        <w:rPr>
          <w:rFonts w:ascii="Book Antiqua" w:hAnsi="Book Antiqua" w:cs="Times New Roman"/>
          <w:sz w:val="24"/>
          <w:szCs w:val="24"/>
        </w:rPr>
        <w:t>.</w:t>
      </w:r>
    </w:p>
    <w:p w14:paraId="48724CD7" w14:textId="77777777" w:rsidR="00CB77DF" w:rsidRPr="00456501" w:rsidRDefault="00CB77DF" w:rsidP="00456501">
      <w:pPr>
        <w:snapToGrid w:val="0"/>
        <w:spacing w:line="360" w:lineRule="auto"/>
        <w:rPr>
          <w:rFonts w:ascii="Book Antiqua" w:hAnsi="Book Antiqua" w:cs="Times New Roman"/>
          <w:b/>
          <w:sz w:val="24"/>
          <w:szCs w:val="24"/>
        </w:rPr>
      </w:pPr>
    </w:p>
    <w:p w14:paraId="061EDD48" w14:textId="62A9A4A9" w:rsidR="001E6C69" w:rsidRPr="00456501" w:rsidRDefault="001E6C69" w:rsidP="00456501">
      <w:pPr>
        <w:snapToGrid w:val="0"/>
        <w:spacing w:line="360" w:lineRule="auto"/>
        <w:rPr>
          <w:rFonts w:ascii="Book Antiqua" w:hAnsi="Book Antiqua" w:cs="Times New Roman"/>
          <w:b/>
          <w:sz w:val="24"/>
          <w:szCs w:val="24"/>
        </w:rPr>
      </w:pPr>
      <w:r w:rsidRPr="00456501">
        <w:rPr>
          <w:rFonts w:ascii="Book Antiqua" w:hAnsi="Book Antiqua" w:cs="Times New Roman"/>
          <w:b/>
          <w:sz w:val="24"/>
          <w:szCs w:val="24"/>
        </w:rPr>
        <w:t>RESULTS</w:t>
      </w:r>
    </w:p>
    <w:p w14:paraId="23982134" w14:textId="77777777" w:rsidR="001E6C69" w:rsidRPr="00456501" w:rsidRDefault="001E6C69" w:rsidP="00456501">
      <w:pPr>
        <w:snapToGrid w:val="0"/>
        <w:spacing w:line="360" w:lineRule="auto"/>
        <w:rPr>
          <w:rFonts w:ascii="Book Antiqua" w:hAnsi="Book Antiqua" w:cs="Times New Roman"/>
          <w:b/>
          <w:i/>
          <w:sz w:val="24"/>
          <w:szCs w:val="24"/>
        </w:rPr>
      </w:pPr>
      <w:r w:rsidRPr="00456501">
        <w:rPr>
          <w:rFonts w:ascii="Book Antiqua" w:hAnsi="Book Antiqua" w:cs="Times New Roman"/>
          <w:b/>
          <w:i/>
          <w:sz w:val="24"/>
          <w:szCs w:val="24"/>
        </w:rPr>
        <w:t>Patient characteristics</w:t>
      </w:r>
    </w:p>
    <w:p w14:paraId="211ECC07" w14:textId="1687D88B" w:rsidR="001E6C69" w:rsidRPr="00456501" w:rsidRDefault="00B15DBC"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 xml:space="preserve">The detailed baseline </w:t>
      </w:r>
      <w:bookmarkStart w:id="116" w:name="_Hlk501234257"/>
      <w:proofErr w:type="spellStart"/>
      <w:r w:rsidRPr="00456501">
        <w:rPr>
          <w:rFonts w:ascii="Book Antiqua" w:hAnsi="Book Antiqua" w:cs="Times New Roman"/>
          <w:sz w:val="24"/>
          <w:szCs w:val="24"/>
        </w:rPr>
        <w:t>clinicopathological</w:t>
      </w:r>
      <w:bookmarkEnd w:id="116"/>
      <w:proofErr w:type="spellEnd"/>
      <w:r w:rsidRPr="00456501">
        <w:rPr>
          <w:rFonts w:ascii="Book Antiqua" w:hAnsi="Book Antiqua" w:cs="Times New Roman"/>
          <w:sz w:val="24"/>
          <w:szCs w:val="24"/>
        </w:rPr>
        <w:t xml:space="preserve"> characteristics of </w:t>
      </w:r>
      <w:r w:rsidR="0085358B" w:rsidRPr="00456501">
        <w:rPr>
          <w:rFonts w:ascii="Book Antiqua" w:hAnsi="Book Antiqua" w:cs="Times New Roman"/>
          <w:sz w:val="24"/>
          <w:szCs w:val="24"/>
        </w:rPr>
        <w:t xml:space="preserve">the </w:t>
      </w:r>
      <w:r w:rsidRPr="00456501">
        <w:rPr>
          <w:rFonts w:ascii="Book Antiqua" w:hAnsi="Book Antiqua" w:cs="Times New Roman"/>
          <w:sz w:val="24"/>
          <w:szCs w:val="24"/>
        </w:rPr>
        <w:t>154 GBC patients are displayed in Table 1. There were 91</w:t>
      </w:r>
      <w:r w:rsidR="00307906">
        <w:rPr>
          <w:rFonts w:ascii="Book Antiqua" w:hAnsi="Book Antiqua" w:cs="Times New Roman"/>
          <w:sz w:val="24"/>
          <w:szCs w:val="24"/>
        </w:rPr>
        <w:t xml:space="preserve"> (</w:t>
      </w:r>
      <w:r w:rsidRPr="00456501">
        <w:rPr>
          <w:rFonts w:ascii="Book Antiqua" w:hAnsi="Book Antiqua" w:cs="Times New Roman"/>
          <w:sz w:val="24"/>
          <w:szCs w:val="24"/>
        </w:rPr>
        <w:t>59.1%) women and 63</w:t>
      </w:r>
      <w:r w:rsidR="00307906">
        <w:rPr>
          <w:rFonts w:ascii="Book Antiqua" w:hAnsi="Book Antiqua" w:cs="Times New Roman"/>
          <w:sz w:val="24"/>
          <w:szCs w:val="24"/>
        </w:rPr>
        <w:t xml:space="preserve"> (</w:t>
      </w:r>
      <w:r w:rsidRPr="00456501">
        <w:rPr>
          <w:rFonts w:ascii="Book Antiqua" w:hAnsi="Book Antiqua" w:cs="Times New Roman"/>
          <w:sz w:val="24"/>
          <w:szCs w:val="24"/>
        </w:rPr>
        <w:t>40.9%) men, and 98</w:t>
      </w:r>
      <w:r w:rsidR="00307906">
        <w:rPr>
          <w:rFonts w:ascii="Book Antiqua" w:hAnsi="Book Antiqua" w:cs="Times New Roman"/>
          <w:sz w:val="24"/>
          <w:szCs w:val="24"/>
        </w:rPr>
        <w:t xml:space="preserve"> (</w:t>
      </w:r>
      <w:r w:rsidRPr="00456501">
        <w:rPr>
          <w:rFonts w:ascii="Book Antiqua" w:hAnsi="Book Antiqua" w:cs="Times New Roman"/>
          <w:sz w:val="24"/>
          <w:szCs w:val="24"/>
        </w:rPr>
        <w:t xml:space="preserve">63.6%) of the patients were &gt; 60 years old. The median age at diagnosis was 64 </w:t>
      </w:r>
      <w:bookmarkStart w:id="117" w:name="_Hlk500865033"/>
      <w:r w:rsidRPr="00456501">
        <w:rPr>
          <w:rFonts w:ascii="Book Antiqua" w:hAnsi="Book Antiqua" w:cs="Times New Roman"/>
          <w:sz w:val="24"/>
          <w:szCs w:val="24"/>
        </w:rPr>
        <w:t>years</w:t>
      </w:r>
      <w:bookmarkEnd w:id="117"/>
      <w:r w:rsidR="00307906">
        <w:rPr>
          <w:rFonts w:ascii="Book Antiqua" w:hAnsi="Book Antiqua" w:cs="Times New Roman"/>
          <w:sz w:val="24"/>
          <w:szCs w:val="24"/>
        </w:rPr>
        <w:t xml:space="preserve"> (</w:t>
      </w:r>
      <w:r w:rsidRPr="00456501">
        <w:rPr>
          <w:rFonts w:ascii="Book Antiqua" w:hAnsi="Book Antiqua" w:cs="Times New Roman"/>
          <w:sz w:val="24"/>
          <w:szCs w:val="24"/>
        </w:rPr>
        <w:t>range: 29</w:t>
      </w:r>
      <w:r w:rsidR="00CB77DF" w:rsidRPr="00456501">
        <w:rPr>
          <w:rFonts w:ascii="Book Antiqua" w:hAnsi="Book Antiqua" w:cs="Times New Roman"/>
          <w:sz w:val="24"/>
          <w:szCs w:val="24"/>
        </w:rPr>
        <w:t>-</w:t>
      </w:r>
      <w:r w:rsidRPr="00456501">
        <w:rPr>
          <w:rFonts w:ascii="Book Antiqua" w:hAnsi="Book Antiqua" w:cs="Times New Roman"/>
          <w:sz w:val="24"/>
          <w:szCs w:val="24"/>
        </w:rPr>
        <w:t>85</w:t>
      </w:r>
      <w:r w:rsidRPr="00456501">
        <w:rPr>
          <w:rFonts w:ascii="Book Antiqua" w:hAnsi="Book Antiqua"/>
          <w:sz w:val="24"/>
          <w:szCs w:val="24"/>
        </w:rPr>
        <w:t xml:space="preserve"> </w:t>
      </w:r>
      <w:r w:rsidRPr="00456501">
        <w:rPr>
          <w:rFonts w:ascii="Book Antiqua" w:hAnsi="Book Antiqua" w:cs="Times New Roman"/>
          <w:sz w:val="24"/>
          <w:szCs w:val="24"/>
        </w:rPr>
        <w:t>years). There were 75</w:t>
      </w:r>
      <w:r w:rsidR="00307906">
        <w:rPr>
          <w:rFonts w:ascii="Book Antiqua" w:hAnsi="Book Antiqua" w:cs="Times New Roman"/>
          <w:sz w:val="24"/>
          <w:szCs w:val="24"/>
        </w:rPr>
        <w:t xml:space="preserve"> (</w:t>
      </w:r>
      <w:r w:rsidRPr="00456501">
        <w:rPr>
          <w:rFonts w:ascii="Book Antiqua" w:hAnsi="Book Antiqua" w:cs="Times New Roman"/>
          <w:sz w:val="24"/>
          <w:szCs w:val="24"/>
        </w:rPr>
        <w:t>48.7%) patients with a history of gallstones before the surgery. Thirty-eight</w:t>
      </w:r>
      <w:r w:rsidR="00307906">
        <w:rPr>
          <w:rFonts w:ascii="Book Antiqua" w:hAnsi="Book Antiqua" w:cs="Times New Roman"/>
          <w:sz w:val="24"/>
          <w:szCs w:val="24"/>
        </w:rPr>
        <w:t xml:space="preserve"> (</w:t>
      </w:r>
      <w:r w:rsidRPr="00456501">
        <w:rPr>
          <w:rFonts w:ascii="Book Antiqua" w:hAnsi="Book Antiqua" w:cs="Times New Roman"/>
          <w:sz w:val="24"/>
          <w:szCs w:val="24"/>
        </w:rPr>
        <w:t>24.7%) patients had diabetes before the surgery. The entire cohort comprised 150</w:t>
      </w:r>
      <w:r w:rsidR="00307906">
        <w:rPr>
          <w:rFonts w:ascii="Book Antiqua" w:hAnsi="Book Antiqua" w:cs="Times New Roman"/>
          <w:sz w:val="24"/>
          <w:szCs w:val="24"/>
        </w:rPr>
        <w:t xml:space="preserve"> (</w:t>
      </w:r>
      <w:r w:rsidRPr="00456501">
        <w:rPr>
          <w:rFonts w:ascii="Book Antiqua" w:hAnsi="Book Antiqua" w:cs="Times New Roman"/>
          <w:sz w:val="24"/>
          <w:szCs w:val="24"/>
        </w:rPr>
        <w:t>97.4%) adenocarcinoma carcinoma</w:t>
      </w:r>
      <w:r w:rsidR="0085358B" w:rsidRPr="00456501">
        <w:rPr>
          <w:rFonts w:ascii="Book Antiqua" w:hAnsi="Book Antiqua" w:cs="Times New Roman"/>
          <w:sz w:val="24"/>
          <w:szCs w:val="24"/>
        </w:rPr>
        <w:t xml:space="preserve"> patient</w:t>
      </w:r>
      <w:r w:rsidRPr="00456501">
        <w:rPr>
          <w:rFonts w:ascii="Book Antiqua" w:hAnsi="Book Antiqua" w:cs="Times New Roman"/>
          <w:sz w:val="24"/>
          <w:szCs w:val="24"/>
        </w:rPr>
        <w:t>s, 3</w:t>
      </w:r>
      <w:r w:rsidR="00307906">
        <w:rPr>
          <w:rFonts w:ascii="Book Antiqua" w:hAnsi="Book Antiqua" w:cs="Times New Roman"/>
          <w:sz w:val="24"/>
          <w:szCs w:val="24"/>
        </w:rPr>
        <w:t xml:space="preserve"> (</w:t>
      </w:r>
      <w:r w:rsidRPr="00456501">
        <w:rPr>
          <w:rFonts w:ascii="Book Antiqua" w:hAnsi="Book Antiqua" w:cs="Times New Roman"/>
          <w:sz w:val="24"/>
          <w:szCs w:val="24"/>
        </w:rPr>
        <w:t xml:space="preserve">1.9%) </w:t>
      </w:r>
      <w:proofErr w:type="spellStart"/>
      <w:r w:rsidRPr="00456501">
        <w:rPr>
          <w:rFonts w:ascii="Book Antiqua" w:hAnsi="Book Antiqua" w:cs="Times New Roman"/>
          <w:sz w:val="24"/>
          <w:szCs w:val="24"/>
        </w:rPr>
        <w:t>adenosquamous</w:t>
      </w:r>
      <w:proofErr w:type="spellEnd"/>
      <w:r w:rsidRPr="00456501">
        <w:rPr>
          <w:rFonts w:ascii="Book Antiqua" w:hAnsi="Book Antiqua" w:cs="Times New Roman"/>
          <w:sz w:val="24"/>
          <w:szCs w:val="24"/>
        </w:rPr>
        <w:t xml:space="preserve"> carcinoma</w:t>
      </w:r>
      <w:r w:rsidR="0085358B" w:rsidRPr="00456501">
        <w:rPr>
          <w:rFonts w:ascii="Book Antiqua" w:hAnsi="Book Antiqua" w:cs="Times New Roman"/>
          <w:sz w:val="24"/>
          <w:szCs w:val="24"/>
        </w:rPr>
        <w:t xml:space="preserve"> patient</w:t>
      </w:r>
      <w:r w:rsidRPr="00456501">
        <w:rPr>
          <w:rFonts w:ascii="Book Antiqua" w:hAnsi="Book Antiqua" w:cs="Times New Roman"/>
          <w:sz w:val="24"/>
          <w:szCs w:val="24"/>
        </w:rPr>
        <w:t>s and 1</w:t>
      </w:r>
      <w:r w:rsidR="00307906">
        <w:rPr>
          <w:rFonts w:ascii="Book Antiqua" w:hAnsi="Book Antiqua" w:cs="Times New Roman"/>
          <w:sz w:val="24"/>
          <w:szCs w:val="24"/>
        </w:rPr>
        <w:t xml:space="preserve"> (</w:t>
      </w:r>
      <w:r w:rsidRPr="00456501">
        <w:rPr>
          <w:rFonts w:ascii="Book Antiqua" w:hAnsi="Book Antiqua" w:cs="Times New Roman"/>
          <w:sz w:val="24"/>
          <w:szCs w:val="24"/>
        </w:rPr>
        <w:t>0.6%) papillary carcinoma</w:t>
      </w:r>
      <w:r w:rsidR="0085358B" w:rsidRPr="00456501">
        <w:rPr>
          <w:rFonts w:ascii="Book Antiqua" w:hAnsi="Book Antiqua" w:cs="Times New Roman"/>
          <w:sz w:val="24"/>
          <w:szCs w:val="24"/>
        </w:rPr>
        <w:t xml:space="preserve"> patient</w:t>
      </w:r>
      <w:r w:rsidRPr="00456501">
        <w:rPr>
          <w:rFonts w:ascii="Book Antiqua" w:hAnsi="Book Antiqua" w:cs="Times New Roman"/>
          <w:sz w:val="24"/>
          <w:szCs w:val="24"/>
        </w:rPr>
        <w:t>.</w:t>
      </w:r>
      <w:r w:rsidRPr="00456501">
        <w:rPr>
          <w:rFonts w:ascii="Book Antiqua" w:hAnsi="Book Antiqua"/>
          <w:sz w:val="24"/>
          <w:szCs w:val="24"/>
        </w:rPr>
        <w:t xml:space="preserve"> The majority of the patients </w:t>
      </w:r>
      <w:r w:rsidRPr="00456501">
        <w:rPr>
          <w:rFonts w:ascii="Book Antiqua" w:hAnsi="Book Antiqua"/>
          <w:sz w:val="24"/>
          <w:szCs w:val="24"/>
        </w:rPr>
        <w:lastRenderedPageBreak/>
        <w:t>had moderate</w:t>
      </w:r>
      <w:r w:rsidR="0085358B" w:rsidRPr="00456501">
        <w:rPr>
          <w:rFonts w:ascii="Book Antiqua" w:hAnsi="Book Antiqua"/>
          <w:sz w:val="24"/>
          <w:szCs w:val="24"/>
        </w:rPr>
        <w:t>ly</w:t>
      </w:r>
      <w:r w:rsidRPr="00456501">
        <w:rPr>
          <w:rFonts w:ascii="Book Antiqua" w:hAnsi="Book Antiqua"/>
          <w:sz w:val="24"/>
          <w:szCs w:val="24"/>
        </w:rPr>
        <w:t xml:space="preserve"> </w:t>
      </w:r>
      <w:r w:rsidR="0085358B" w:rsidRPr="00456501">
        <w:rPr>
          <w:rFonts w:ascii="Book Antiqua" w:hAnsi="Book Antiqua"/>
          <w:sz w:val="24"/>
          <w:szCs w:val="24"/>
        </w:rPr>
        <w:t xml:space="preserve">or </w:t>
      </w:r>
      <w:r w:rsidRPr="00456501">
        <w:rPr>
          <w:rFonts w:ascii="Book Antiqua" w:hAnsi="Book Antiqua"/>
          <w:sz w:val="24"/>
          <w:szCs w:val="24"/>
        </w:rPr>
        <w:t>well differentiat</w:t>
      </w:r>
      <w:r w:rsidR="0085358B" w:rsidRPr="00456501">
        <w:rPr>
          <w:rFonts w:ascii="Book Antiqua" w:hAnsi="Book Antiqua"/>
          <w:sz w:val="24"/>
          <w:szCs w:val="24"/>
        </w:rPr>
        <w:t>ed cancer</w:t>
      </w:r>
      <w:r w:rsidRPr="00456501">
        <w:rPr>
          <w:rFonts w:ascii="Book Antiqua" w:hAnsi="Book Antiqua"/>
          <w:sz w:val="24"/>
          <w:szCs w:val="24"/>
        </w:rPr>
        <w:t xml:space="preserve"> [94</w:t>
      </w:r>
      <w:r w:rsidR="00307906">
        <w:rPr>
          <w:rFonts w:ascii="Book Antiqua" w:hAnsi="Book Antiqua"/>
          <w:sz w:val="24"/>
          <w:szCs w:val="24"/>
        </w:rPr>
        <w:t xml:space="preserve"> (</w:t>
      </w:r>
      <w:r w:rsidRPr="00456501">
        <w:rPr>
          <w:rFonts w:ascii="Book Antiqua" w:hAnsi="Book Antiqua"/>
          <w:sz w:val="24"/>
          <w:szCs w:val="24"/>
        </w:rPr>
        <w:t>61.0%) patients with moderate</w:t>
      </w:r>
      <w:r w:rsidR="0085358B" w:rsidRPr="00456501">
        <w:rPr>
          <w:rFonts w:ascii="Book Antiqua" w:hAnsi="Book Antiqua"/>
          <w:sz w:val="24"/>
          <w:szCs w:val="24"/>
        </w:rPr>
        <w:t xml:space="preserve">ly or </w:t>
      </w:r>
      <w:r w:rsidRPr="00456501">
        <w:rPr>
          <w:rFonts w:ascii="Book Antiqua" w:hAnsi="Book Antiqua"/>
          <w:sz w:val="24"/>
          <w:szCs w:val="24"/>
        </w:rPr>
        <w:t>well differentiat</w:t>
      </w:r>
      <w:r w:rsidR="0085358B" w:rsidRPr="00456501">
        <w:rPr>
          <w:rFonts w:ascii="Book Antiqua" w:hAnsi="Book Antiqua"/>
          <w:sz w:val="24"/>
          <w:szCs w:val="24"/>
        </w:rPr>
        <w:t>ed cancer</w:t>
      </w:r>
      <w:r w:rsidRPr="00456501">
        <w:rPr>
          <w:rFonts w:ascii="Book Antiqua" w:hAnsi="Book Antiqua"/>
          <w:sz w:val="24"/>
          <w:szCs w:val="24"/>
        </w:rPr>
        <w:t>, 60</w:t>
      </w:r>
      <w:r w:rsidR="00307906">
        <w:rPr>
          <w:rFonts w:ascii="Book Antiqua" w:hAnsi="Book Antiqua"/>
          <w:sz w:val="24"/>
          <w:szCs w:val="24"/>
        </w:rPr>
        <w:t xml:space="preserve"> (</w:t>
      </w:r>
      <w:r w:rsidRPr="00456501">
        <w:rPr>
          <w:rFonts w:ascii="Book Antiqua" w:hAnsi="Book Antiqua"/>
          <w:sz w:val="24"/>
          <w:szCs w:val="24"/>
        </w:rPr>
        <w:t>39.0%) patients with poor</w:t>
      </w:r>
      <w:r w:rsidR="0085358B" w:rsidRPr="00456501">
        <w:rPr>
          <w:rFonts w:ascii="Book Antiqua" w:hAnsi="Book Antiqua"/>
          <w:sz w:val="24"/>
          <w:szCs w:val="24"/>
        </w:rPr>
        <w:t>ly</w:t>
      </w:r>
      <w:r w:rsidRPr="00456501">
        <w:rPr>
          <w:rFonts w:ascii="Book Antiqua" w:hAnsi="Book Antiqua"/>
          <w:sz w:val="24"/>
          <w:szCs w:val="24"/>
        </w:rPr>
        <w:t xml:space="preserve"> differentiat</w:t>
      </w:r>
      <w:r w:rsidR="0085358B" w:rsidRPr="00456501">
        <w:rPr>
          <w:rFonts w:ascii="Book Antiqua" w:hAnsi="Book Antiqua"/>
          <w:sz w:val="24"/>
          <w:szCs w:val="24"/>
        </w:rPr>
        <w:t>ed cancer</w:t>
      </w:r>
      <w:r w:rsidRPr="00456501">
        <w:rPr>
          <w:rFonts w:ascii="Book Antiqua" w:hAnsi="Book Antiqua"/>
          <w:sz w:val="24"/>
          <w:szCs w:val="24"/>
        </w:rPr>
        <w:t>]. Fifty-eight</w:t>
      </w:r>
      <w:r w:rsidR="00307906">
        <w:rPr>
          <w:rFonts w:ascii="Book Antiqua" w:hAnsi="Book Antiqua"/>
          <w:sz w:val="24"/>
          <w:szCs w:val="24"/>
        </w:rPr>
        <w:t xml:space="preserve"> (</w:t>
      </w:r>
      <w:r w:rsidRPr="00456501">
        <w:rPr>
          <w:rFonts w:ascii="Book Antiqua" w:hAnsi="Book Antiqua"/>
          <w:sz w:val="24"/>
          <w:szCs w:val="24"/>
        </w:rPr>
        <w:t xml:space="preserve">37.7%) patients had </w:t>
      </w:r>
      <w:r w:rsidRPr="00456501">
        <w:rPr>
          <w:rFonts w:ascii="Book Antiqua" w:hAnsi="Book Antiqua" w:cs="Times New Roman"/>
          <w:sz w:val="24"/>
          <w:szCs w:val="24"/>
        </w:rPr>
        <w:t xml:space="preserve">a </w:t>
      </w:r>
      <w:r w:rsidRPr="00456501">
        <w:rPr>
          <w:rFonts w:ascii="Book Antiqua" w:hAnsi="Book Antiqua"/>
          <w:sz w:val="24"/>
          <w:szCs w:val="24"/>
        </w:rPr>
        <w:t xml:space="preserve">positive resection margin. Tumor invasion </w:t>
      </w:r>
      <w:r w:rsidRPr="00456501">
        <w:rPr>
          <w:rFonts w:ascii="Book Antiqua" w:hAnsi="Book Antiqua" w:cs="Times New Roman"/>
          <w:sz w:val="24"/>
          <w:szCs w:val="24"/>
        </w:rPr>
        <w:t>depths</w:t>
      </w:r>
      <w:r w:rsidRPr="00456501">
        <w:rPr>
          <w:rFonts w:ascii="Book Antiqua" w:hAnsi="Book Antiqua"/>
          <w:sz w:val="24"/>
          <w:szCs w:val="24"/>
        </w:rPr>
        <w:t xml:space="preserve"> of Tis-T1a, T1b-T2b, T3, and T4 were observed in 10</w:t>
      </w:r>
      <w:r w:rsidR="00307906">
        <w:rPr>
          <w:rFonts w:ascii="Book Antiqua" w:hAnsi="Book Antiqua" w:cs="Times New Roman"/>
          <w:sz w:val="24"/>
          <w:szCs w:val="24"/>
        </w:rPr>
        <w:t xml:space="preserve"> </w:t>
      </w:r>
      <w:r w:rsidR="00307906">
        <w:rPr>
          <w:rFonts w:ascii="Book Antiqua" w:hAnsi="Book Antiqua"/>
          <w:sz w:val="24"/>
          <w:szCs w:val="24"/>
        </w:rPr>
        <w:t>(</w:t>
      </w:r>
      <w:r w:rsidRPr="00456501">
        <w:rPr>
          <w:rFonts w:ascii="Book Antiqua" w:hAnsi="Book Antiqua"/>
          <w:sz w:val="24"/>
          <w:szCs w:val="24"/>
        </w:rPr>
        <w:t>6.5%), 29</w:t>
      </w:r>
      <w:r w:rsidR="00307906">
        <w:rPr>
          <w:rFonts w:ascii="Book Antiqua" w:hAnsi="Book Antiqua" w:cs="Times New Roman"/>
          <w:sz w:val="24"/>
          <w:szCs w:val="24"/>
        </w:rPr>
        <w:t xml:space="preserve"> </w:t>
      </w:r>
      <w:r w:rsidR="00307906">
        <w:rPr>
          <w:rFonts w:ascii="Book Antiqua" w:hAnsi="Book Antiqua"/>
          <w:sz w:val="24"/>
          <w:szCs w:val="24"/>
        </w:rPr>
        <w:t>(</w:t>
      </w:r>
      <w:r w:rsidRPr="00456501">
        <w:rPr>
          <w:rFonts w:ascii="Book Antiqua" w:hAnsi="Book Antiqua"/>
          <w:sz w:val="24"/>
          <w:szCs w:val="24"/>
        </w:rPr>
        <w:t>18.8%), 103</w:t>
      </w:r>
      <w:r w:rsidR="00307906">
        <w:rPr>
          <w:rFonts w:ascii="Book Antiqua" w:hAnsi="Book Antiqua" w:cs="Times New Roman"/>
          <w:sz w:val="24"/>
          <w:szCs w:val="24"/>
        </w:rPr>
        <w:t xml:space="preserve"> (</w:t>
      </w:r>
      <w:r w:rsidRPr="00456501">
        <w:rPr>
          <w:rFonts w:ascii="Book Antiqua" w:hAnsi="Book Antiqua"/>
          <w:sz w:val="24"/>
          <w:szCs w:val="24"/>
        </w:rPr>
        <w:t>66.9</w:t>
      </w:r>
      <w:r w:rsidRPr="00456501">
        <w:rPr>
          <w:rFonts w:ascii="Book Antiqua" w:hAnsi="Book Antiqua" w:cs="Times New Roman"/>
          <w:sz w:val="24"/>
          <w:szCs w:val="24"/>
        </w:rPr>
        <w:t>%),</w:t>
      </w:r>
      <w:r w:rsidRPr="00456501">
        <w:rPr>
          <w:rFonts w:ascii="Book Antiqua" w:hAnsi="Book Antiqua"/>
          <w:sz w:val="24"/>
          <w:szCs w:val="24"/>
        </w:rPr>
        <w:t xml:space="preserve"> and 12</w:t>
      </w:r>
      <w:r w:rsidR="00307906">
        <w:rPr>
          <w:rFonts w:ascii="Book Antiqua" w:hAnsi="Book Antiqua" w:cs="Times New Roman"/>
          <w:sz w:val="24"/>
          <w:szCs w:val="24"/>
        </w:rPr>
        <w:t xml:space="preserve"> (</w:t>
      </w:r>
      <w:r w:rsidRPr="00456501">
        <w:rPr>
          <w:rFonts w:ascii="Book Antiqua" w:hAnsi="Book Antiqua"/>
          <w:sz w:val="24"/>
          <w:szCs w:val="24"/>
        </w:rPr>
        <w:t>7.8</w:t>
      </w:r>
      <w:r w:rsidRPr="00456501">
        <w:rPr>
          <w:rFonts w:ascii="Book Antiqua" w:hAnsi="Book Antiqua" w:cs="Times New Roman"/>
          <w:sz w:val="24"/>
          <w:szCs w:val="24"/>
        </w:rPr>
        <w:t>%)</w:t>
      </w:r>
      <w:r w:rsidRPr="00456501">
        <w:rPr>
          <w:rFonts w:ascii="Book Antiqua" w:hAnsi="Book Antiqua"/>
          <w:sz w:val="24"/>
          <w:szCs w:val="24"/>
        </w:rPr>
        <w:t xml:space="preserve"> patients, respectively. </w:t>
      </w:r>
      <w:r w:rsidR="0085358B" w:rsidRPr="00456501">
        <w:rPr>
          <w:rFonts w:ascii="Book Antiqua" w:hAnsi="Book Antiqua"/>
          <w:sz w:val="24"/>
          <w:szCs w:val="24"/>
        </w:rPr>
        <w:t xml:space="preserve">In terms of </w:t>
      </w:r>
      <w:r w:rsidRPr="00456501">
        <w:rPr>
          <w:rFonts w:ascii="Book Antiqua" w:hAnsi="Book Antiqua"/>
          <w:sz w:val="24"/>
          <w:szCs w:val="24"/>
        </w:rPr>
        <w:t>lymph node metastasis, 98</w:t>
      </w:r>
      <w:r w:rsidR="00307906">
        <w:rPr>
          <w:rFonts w:ascii="Book Antiqua" w:hAnsi="Book Antiqua" w:cs="Times New Roman"/>
          <w:sz w:val="24"/>
          <w:szCs w:val="24"/>
        </w:rPr>
        <w:t xml:space="preserve"> (</w:t>
      </w:r>
      <w:r w:rsidRPr="00456501">
        <w:rPr>
          <w:rFonts w:ascii="Book Antiqua" w:hAnsi="Book Antiqua"/>
          <w:sz w:val="24"/>
          <w:szCs w:val="24"/>
        </w:rPr>
        <w:t>63.6</w:t>
      </w:r>
      <w:r w:rsidRPr="00456501">
        <w:rPr>
          <w:rFonts w:ascii="Book Antiqua" w:hAnsi="Book Antiqua" w:cs="Times New Roman"/>
          <w:sz w:val="24"/>
          <w:szCs w:val="24"/>
        </w:rPr>
        <w:t xml:space="preserve">%) </w:t>
      </w:r>
      <w:r w:rsidRPr="00456501">
        <w:rPr>
          <w:rFonts w:ascii="Book Antiqua" w:hAnsi="Book Antiqua"/>
          <w:sz w:val="24"/>
          <w:szCs w:val="24"/>
        </w:rPr>
        <w:t>patients were N0, 47</w:t>
      </w:r>
      <w:r w:rsidR="00307906">
        <w:rPr>
          <w:rFonts w:ascii="Book Antiqua" w:hAnsi="Book Antiqua" w:cs="Times New Roman"/>
          <w:sz w:val="24"/>
          <w:szCs w:val="24"/>
        </w:rPr>
        <w:t xml:space="preserve"> </w:t>
      </w:r>
      <w:r w:rsidR="00307906">
        <w:rPr>
          <w:rFonts w:ascii="Book Antiqua" w:hAnsi="Book Antiqua"/>
          <w:sz w:val="24"/>
          <w:szCs w:val="24"/>
        </w:rPr>
        <w:t>(</w:t>
      </w:r>
      <w:r w:rsidRPr="00456501">
        <w:rPr>
          <w:rFonts w:ascii="Book Antiqua" w:hAnsi="Book Antiqua"/>
          <w:sz w:val="24"/>
          <w:szCs w:val="24"/>
        </w:rPr>
        <w:t>30.5%) patients were N1</w:t>
      </w:r>
      <w:r w:rsidR="00307906">
        <w:rPr>
          <w:rFonts w:ascii="Book Antiqua" w:hAnsi="Book Antiqua" w:cs="Times New Roman"/>
          <w:sz w:val="24"/>
          <w:szCs w:val="24"/>
        </w:rPr>
        <w:t xml:space="preserve"> </w:t>
      </w:r>
      <w:r w:rsidR="00307906">
        <w:rPr>
          <w:rFonts w:ascii="Book Antiqua" w:hAnsi="Book Antiqua"/>
          <w:sz w:val="24"/>
          <w:szCs w:val="24"/>
        </w:rPr>
        <w:t>(</w:t>
      </w:r>
      <w:r w:rsidRPr="00456501">
        <w:rPr>
          <w:rFonts w:ascii="Book Antiqua" w:hAnsi="Book Antiqua"/>
          <w:sz w:val="24"/>
          <w:szCs w:val="24"/>
        </w:rPr>
        <w:t xml:space="preserve">1-3 positive lymph nodes), </w:t>
      </w:r>
      <w:r w:rsidRPr="00456501">
        <w:rPr>
          <w:rFonts w:ascii="Book Antiqua" w:hAnsi="Book Antiqua" w:cs="Times New Roman"/>
          <w:sz w:val="24"/>
          <w:szCs w:val="24"/>
        </w:rPr>
        <w:t xml:space="preserve">and </w:t>
      </w:r>
      <w:r w:rsidRPr="00456501">
        <w:rPr>
          <w:rFonts w:ascii="Book Antiqua" w:hAnsi="Book Antiqua"/>
          <w:sz w:val="24"/>
          <w:szCs w:val="24"/>
        </w:rPr>
        <w:t>9</w:t>
      </w:r>
      <w:r w:rsidR="00307906">
        <w:rPr>
          <w:rFonts w:ascii="Book Antiqua" w:hAnsi="Book Antiqua" w:cs="Times New Roman"/>
          <w:sz w:val="24"/>
          <w:szCs w:val="24"/>
        </w:rPr>
        <w:t xml:space="preserve"> </w:t>
      </w:r>
      <w:r w:rsidR="00307906">
        <w:rPr>
          <w:rFonts w:ascii="Book Antiqua" w:hAnsi="Book Antiqua"/>
          <w:sz w:val="24"/>
          <w:szCs w:val="24"/>
        </w:rPr>
        <w:t>(</w:t>
      </w:r>
      <w:r w:rsidRPr="00456501">
        <w:rPr>
          <w:rFonts w:ascii="Book Antiqua" w:hAnsi="Book Antiqua"/>
          <w:sz w:val="24"/>
          <w:szCs w:val="24"/>
        </w:rPr>
        <w:t>5.8%) patients were N2</w:t>
      </w:r>
      <w:r w:rsidR="00307906">
        <w:rPr>
          <w:rFonts w:ascii="Book Antiqua" w:hAnsi="Book Antiqua" w:cs="Times New Roman"/>
          <w:sz w:val="24"/>
          <w:szCs w:val="24"/>
        </w:rPr>
        <w:t xml:space="preserve"> (</w:t>
      </w:r>
      <w:r w:rsidRPr="00456501">
        <w:rPr>
          <w:rFonts w:ascii="Book Antiqua" w:hAnsi="Book Antiqua" w:cs="Times New Roman"/>
          <w:sz w:val="24"/>
          <w:szCs w:val="24"/>
        </w:rPr>
        <w:t>≥</w:t>
      </w:r>
      <w:r w:rsidR="00CB77DF" w:rsidRPr="00456501">
        <w:rPr>
          <w:rFonts w:ascii="Book Antiqua" w:hAnsi="Book Antiqua" w:cs="Times New Roman"/>
          <w:sz w:val="24"/>
          <w:szCs w:val="24"/>
        </w:rPr>
        <w:t xml:space="preserve"> </w:t>
      </w:r>
      <w:r w:rsidRPr="00456501">
        <w:rPr>
          <w:rFonts w:ascii="Book Antiqua" w:hAnsi="Book Antiqua"/>
          <w:sz w:val="24"/>
          <w:szCs w:val="24"/>
        </w:rPr>
        <w:t>4 positive lymph nodes). The majority</w:t>
      </w:r>
      <w:r w:rsidR="008B5F79" w:rsidRPr="00456501">
        <w:rPr>
          <w:rFonts w:ascii="Book Antiqua" w:hAnsi="Book Antiqua"/>
          <w:sz w:val="24"/>
          <w:szCs w:val="24"/>
        </w:rPr>
        <w:t xml:space="preserve"> </w:t>
      </w:r>
      <w:r w:rsidRPr="00456501">
        <w:rPr>
          <w:rFonts w:ascii="Book Antiqua" w:hAnsi="Book Antiqua"/>
          <w:sz w:val="24"/>
          <w:szCs w:val="24"/>
        </w:rPr>
        <w:t>[142</w:t>
      </w:r>
      <w:r w:rsidR="00307906">
        <w:rPr>
          <w:rFonts w:ascii="Book Antiqua" w:hAnsi="Book Antiqua"/>
          <w:sz w:val="24"/>
          <w:szCs w:val="24"/>
        </w:rPr>
        <w:t xml:space="preserve"> (</w:t>
      </w:r>
      <w:r w:rsidRPr="00456501">
        <w:rPr>
          <w:rFonts w:ascii="Book Antiqua" w:hAnsi="Book Antiqua"/>
          <w:sz w:val="24"/>
          <w:szCs w:val="24"/>
        </w:rPr>
        <w:t>92.2%</w:t>
      </w:r>
      <w:r w:rsidR="008B5F79" w:rsidRPr="00456501">
        <w:rPr>
          <w:rFonts w:ascii="Book Antiqua" w:hAnsi="Book Antiqua"/>
          <w:sz w:val="24"/>
          <w:szCs w:val="24"/>
        </w:rPr>
        <w:t>)</w:t>
      </w:r>
      <w:r w:rsidRPr="00456501">
        <w:rPr>
          <w:rFonts w:ascii="Book Antiqua" w:hAnsi="Book Antiqua"/>
          <w:sz w:val="24"/>
          <w:szCs w:val="24"/>
        </w:rPr>
        <w:t xml:space="preserve">] of the patients </w:t>
      </w:r>
      <w:r w:rsidRPr="00456501">
        <w:rPr>
          <w:rFonts w:ascii="Book Antiqua" w:hAnsi="Book Antiqua" w:cs="Times New Roman"/>
          <w:sz w:val="24"/>
          <w:szCs w:val="24"/>
        </w:rPr>
        <w:t>did not</w:t>
      </w:r>
      <w:r w:rsidRPr="00456501">
        <w:rPr>
          <w:rFonts w:ascii="Book Antiqua" w:hAnsi="Book Antiqua"/>
          <w:sz w:val="24"/>
          <w:szCs w:val="24"/>
        </w:rPr>
        <w:t xml:space="preserve"> have distant metastasis. Of </w:t>
      </w:r>
      <w:r w:rsidR="0085358B" w:rsidRPr="00456501">
        <w:rPr>
          <w:rFonts w:ascii="Book Antiqua" w:hAnsi="Book Antiqua"/>
          <w:sz w:val="24"/>
          <w:szCs w:val="24"/>
        </w:rPr>
        <w:t xml:space="preserve">all </w:t>
      </w:r>
      <w:r w:rsidRPr="00456501">
        <w:rPr>
          <w:rFonts w:ascii="Book Antiqua" w:hAnsi="Book Antiqua"/>
          <w:sz w:val="24"/>
          <w:szCs w:val="24"/>
        </w:rPr>
        <w:t>154 patients, 16</w:t>
      </w:r>
      <w:r w:rsidR="00307906">
        <w:rPr>
          <w:rFonts w:ascii="Book Antiqua" w:hAnsi="Book Antiqua" w:cs="Times New Roman"/>
          <w:sz w:val="24"/>
          <w:szCs w:val="24"/>
        </w:rPr>
        <w:t xml:space="preserve"> (</w:t>
      </w:r>
      <w:r w:rsidRPr="00456501">
        <w:rPr>
          <w:rFonts w:ascii="Book Antiqua" w:hAnsi="Book Antiqua"/>
          <w:sz w:val="24"/>
          <w:szCs w:val="24"/>
        </w:rPr>
        <w:t>10.4</w:t>
      </w:r>
      <w:r w:rsidRPr="00456501">
        <w:rPr>
          <w:rFonts w:ascii="Book Antiqua" w:hAnsi="Book Antiqua" w:cs="Times New Roman"/>
          <w:sz w:val="24"/>
          <w:szCs w:val="24"/>
        </w:rPr>
        <w:t xml:space="preserve">%) </w:t>
      </w:r>
      <w:r w:rsidR="0085358B" w:rsidRPr="00456501">
        <w:rPr>
          <w:rFonts w:ascii="Book Antiqua" w:hAnsi="Book Antiqua"/>
          <w:sz w:val="24"/>
          <w:szCs w:val="24"/>
        </w:rPr>
        <w:t xml:space="preserve">had </w:t>
      </w:r>
      <w:r w:rsidRPr="00456501">
        <w:rPr>
          <w:rFonts w:ascii="Book Antiqua" w:hAnsi="Book Antiqua"/>
          <w:sz w:val="24"/>
          <w:szCs w:val="24"/>
        </w:rPr>
        <w:t>stage 0-I</w:t>
      </w:r>
      <w:r w:rsidR="0085358B" w:rsidRPr="00456501">
        <w:rPr>
          <w:rFonts w:ascii="Book Antiqua" w:hAnsi="Book Antiqua"/>
          <w:sz w:val="24"/>
          <w:szCs w:val="24"/>
        </w:rPr>
        <w:t xml:space="preserve"> disease</w:t>
      </w:r>
      <w:r w:rsidRPr="00456501">
        <w:rPr>
          <w:rFonts w:ascii="Book Antiqua" w:hAnsi="Book Antiqua"/>
          <w:sz w:val="24"/>
          <w:szCs w:val="24"/>
        </w:rPr>
        <w:t>, 16</w:t>
      </w:r>
      <w:r w:rsidR="00307906">
        <w:rPr>
          <w:rFonts w:ascii="Book Antiqua" w:hAnsi="Book Antiqua" w:cs="Times New Roman"/>
          <w:sz w:val="24"/>
          <w:szCs w:val="24"/>
        </w:rPr>
        <w:t xml:space="preserve"> (</w:t>
      </w:r>
      <w:r w:rsidRPr="00456501">
        <w:rPr>
          <w:rFonts w:ascii="Book Antiqua" w:hAnsi="Book Antiqua"/>
          <w:sz w:val="24"/>
          <w:szCs w:val="24"/>
        </w:rPr>
        <w:t>10.4</w:t>
      </w:r>
      <w:r w:rsidRPr="00456501">
        <w:rPr>
          <w:rFonts w:ascii="Book Antiqua" w:hAnsi="Book Antiqua" w:cs="Times New Roman"/>
          <w:sz w:val="24"/>
          <w:szCs w:val="24"/>
        </w:rPr>
        <w:t xml:space="preserve">%) </w:t>
      </w:r>
      <w:r w:rsidR="0085358B" w:rsidRPr="00456501">
        <w:rPr>
          <w:rFonts w:ascii="Book Antiqua" w:hAnsi="Book Antiqua"/>
          <w:sz w:val="24"/>
          <w:szCs w:val="24"/>
        </w:rPr>
        <w:t xml:space="preserve">had </w:t>
      </w:r>
      <w:r w:rsidRPr="00456501">
        <w:rPr>
          <w:rFonts w:ascii="Book Antiqua" w:hAnsi="Book Antiqua"/>
          <w:sz w:val="24"/>
          <w:szCs w:val="24"/>
        </w:rPr>
        <w:t>stage IIA-IIB, 92</w:t>
      </w:r>
      <w:r w:rsidR="00307906">
        <w:rPr>
          <w:rFonts w:ascii="Book Antiqua" w:hAnsi="Book Antiqua" w:cs="Times New Roman"/>
          <w:sz w:val="24"/>
          <w:szCs w:val="24"/>
        </w:rPr>
        <w:t xml:space="preserve"> (</w:t>
      </w:r>
      <w:r w:rsidRPr="00456501">
        <w:rPr>
          <w:rFonts w:ascii="Book Antiqua" w:hAnsi="Book Antiqua"/>
          <w:sz w:val="24"/>
          <w:szCs w:val="24"/>
        </w:rPr>
        <w:t>59.7</w:t>
      </w:r>
      <w:r w:rsidRPr="00456501">
        <w:rPr>
          <w:rFonts w:ascii="Book Antiqua" w:hAnsi="Book Antiqua" w:cs="Times New Roman"/>
          <w:sz w:val="24"/>
          <w:szCs w:val="24"/>
        </w:rPr>
        <w:t xml:space="preserve">%) </w:t>
      </w:r>
      <w:r w:rsidR="0085358B" w:rsidRPr="00456501">
        <w:rPr>
          <w:rFonts w:ascii="Book Antiqua" w:hAnsi="Book Antiqua"/>
          <w:sz w:val="24"/>
          <w:szCs w:val="24"/>
        </w:rPr>
        <w:t xml:space="preserve">had </w:t>
      </w:r>
      <w:r w:rsidRPr="00456501">
        <w:rPr>
          <w:rFonts w:ascii="Book Antiqua" w:hAnsi="Book Antiqua"/>
          <w:sz w:val="24"/>
          <w:szCs w:val="24"/>
        </w:rPr>
        <w:t>stage IIIA-IIIB</w:t>
      </w:r>
      <w:r w:rsidRPr="00456501">
        <w:rPr>
          <w:rFonts w:ascii="Book Antiqua" w:hAnsi="Book Antiqua" w:cs="Times New Roman"/>
          <w:sz w:val="24"/>
          <w:szCs w:val="24"/>
        </w:rPr>
        <w:t xml:space="preserve">, </w:t>
      </w:r>
      <w:r w:rsidRPr="00456501">
        <w:rPr>
          <w:rFonts w:ascii="Book Antiqua" w:hAnsi="Book Antiqua"/>
          <w:sz w:val="24"/>
          <w:szCs w:val="24"/>
        </w:rPr>
        <w:t>and 30</w:t>
      </w:r>
      <w:r w:rsidR="00307906">
        <w:rPr>
          <w:rFonts w:ascii="Book Antiqua" w:hAnsi="Book Antiqua" w:cs="Times New Roman"/>
          <w:sz w:val="24"/>
          <w:szCs w:val="24"/>
        </w:rPr>
        <w:t xml:space="preserve"> (</w:t>
      </w:r>
      <w:r w:rsidRPr="00456501">
        <w:rPr>
          <w:rFonts w:ascii="Book Antiqua" w:hAnsi="Book Antiqua"/>
          <w:sz w:val="24"/>
          <w:szCs w:val="24"/>
        </w:rPr>
        <w:t>19.5</w:t>
      </w:r>
      <w:r w:rsidRPr="00456501">
        <w:rPr>
          <w:rFonts w:ascii="Book Antiqua" w:hAnsi="Book Antiqua" w:cs="Times New Roman"/>
          <w:sz w:val="24"/>
          <w:szCs w:val="24"/>
        </w:rPr>
        <w:t xml:space="preserve">%) </w:t>
      </w:r>
      <w:r w:rsidR="0085358B" w:rsidRPr="00456501">
        <w:rPr>
          <w:rFonts w:ascii="Book Antiqua" w:hAnsi="Book Antiqua"/>
          <w:sz w:val="24"/>
          <w:szCs w:val="24"/>
        </w:rPr>
        <w:t xml:space="preserve">had </w:t>
      </w:r>
      <w:r w:rsidRPr="00456501">
        <w:rPr>
          <w:rFonts w:ascii="Book Antiqua" w:hAnsi="Book Antiqua"/>
          <w:sz w:val="24"/>
          <w:szCs w:val="24"/>
        </w:rPr>
        <w:t>stage IVA-IVB</w:t>
      </w:r>
      <w:r w:rsidR="0019086A" w:rsidRPr="00456501">
        <w:rPr>
          <w:rFonts w:ascii="Book Antiqua" w:hAnsi="Book Antiqua" w:cs="Times New Roman"/>
          <w:sz w:val="24"/>
          <w:szCs w:val="24"/>
        </w:rPr>
        <w:t>.</w:t>
      </w:r>
      <w:r w:rsidR="00AE0DF8" w:rsidRPr="00456501">
        <w:rPr>
          <w:rFonts w:ascii="Book Antiqua" w:hAnsi="Book Antiqua" w:cs="Times New Roman"/>
          <w:sz w:val="24"/>
          <w:szCs w:val="24"/>
        </w:rPr>
        <w:t xml:space="preserve"> </w:t>
      </w:r>
    </w:p>
    <w:p w14:paraId="2F1DC376" w14:textId="77777777" w:rsidR="00CB77DF" w:rsidRPr="00456501" w:rsidRDefault="00CB77DF" w:rsidP="00456501">
      <w:pPr>
        <w:snapToGrid w:val="0"/>
        <w:spacing w:line="360" w:lineRule="auto"/>
        <w:rPr>
          <w:rFonts w:ascii="Book Antiqua" w:hAnsi="Book Antiqua" w:cs="Times New Roman"/>
          <w:b/>
          <w:sz w:val="24"/>
          <w:szCs w:val="24"/>
        </w:rPr>
      </w:pPr>
      <w:bookmarkStart w:id="118" w:name="_Hlk501234273"/>
    </w:p>
    <w:p w14:paraId="31B6A81E" w14:textId="0CB38422" w:rsidR="00CA6AF4" w:rsidRPr="00456501" w:rsidRDefault="00CA6AF4" w:rsidP="00456501">
      <w:pPr>
        <w:snapToGrid w:val="0"/>
        <w:spacing w:line="360" w:lineRule="auto"/>
        <w:rPr>
          <w:rFonts w:ascii="Book Antiqua" w:hAnsi="Book Antiqua" w:cs="Times New Roman"/>
          <w:b/>
          <w:i/>
          <w:sz w:val="24"/>
          <w:szCs w:val="24"/>
        </w:rPr>
      </w:pPr>
      <w:r w:rsidRPr="00456501">
        <w:rPr>
          <w:rFonts w:ascii="Book Antiqua" w:hAnsi="Book Antiqua" w:cs="Times New Roman"/>
          <w:b/>
          <w:i/>
          <w:sz w:val="24"/>
          <w:szCs w:val="24"/>
        </w:rPr>
        <w:t xml:space="preserve">Association of </w:t>
      </w:r>
      <w:r w:rsidR="00CB685E" w:rsidRPr="00456501">
        <w:rPr>
          <w:rFonts w:ascii="Book Antiqua" w:hAnsi="Book Antiqua" w:cs="Times New Roman"/>
          <w:b/>
          <w:i/>
          <w:sz w:val="24"/>
          <w:szCs w:val="24"/>
        </w:rPr>
        <w:t>plasma fibrinogen</w:t>
      </w:r>
      <w:r w:rsidR="003B2176" w:rsidRPr="00456501">
        <w:rPr>
          <w:rFonts w:ascii="Book Antiqua" w:hAnsi="Book Antiqua" w:cs="Times New Roman"/>
          <w:b/>
          <w:i/>
          <w:sz w:val="24"/>
          <w:szCs w:val="24"/>
        </w:rPr>
        <w:t xml:space="preserve"> levels</w:t>
      </w:r>
      <w:r w:rsidRPr="00456501">
        <w:rPr>
          <w:rFonts w:ascii="Book Antiqua" w:hAnsi="Book Antiqua" w:cs="Times New Roman"/>
          <w:b/>
          <w:i/>
          <w:sz w:val="24"/>
          <w:szCs w:val="24"/>
        </w:rPr>
        <w:t xml:space="preserve"> with patient </w:t>
      </w:r>
      <w:proofErr w:type="spellStart"/>
      <w:r w:rsidR="002522C9" w:rsidRPr="00456501">
        <w:rPr>
          <w:rFonts w:ascii="Book Antiqua" w:hAnsi="Book Antiqua" w:cs="Times New Roman"/>
          <w:b/>
          <w:i/>
          <w:sz w:val="24"/>
          <w:szCs w:val="24"/>
        </w:rPr>
        <w:t>clinicopathological</w:t>
      </w:r>
      <w:proofErr w:type="spellEnd"/>
      <w:r w:rsidR="002522C9" w:rsidRPr="00456501">
        <w:rPr>
          <w:rFonts w:ascii="Book Antiqua" w:hAnsi="Book Antiqua" w:cs="Times New Roman"/>
          <w:b/>
          <w:i/>
          <w:sz w:val="24"/>
          <w:szCs w:val="24"/>
        </w:rPr>
        <w:t xml:space="preserve"> </w:t>
      </w:r>
      <w:r w:rsidRPr="00456501">
        <w:rPr>
          <w:rFonts w:ascii="Book Antiqua" w:hAnsi="Book Antiqua" w:cs="Times New Roman"/>
          <w:b/>
          <w:i/>
          <w:sz w:val="24"/>
          <w:szCs w:val="24"/>
        </w:rPr>
        <w:t>characteristics</w:t>
      </w:r>
    </w:p>
    <w:p w14:paraId="7114758D" w14:textId="17C0FFDE" w:rsidR="00CA6AF4" w:rsidRPr="00456501" w:rsidRDefault="00B15DBC" w:rsidP="00456501">
      <w:pPr>
        <w:snapToGrid w:val="0"/>
        <w:spacing w:line="360" w:lineRule="auto"/>
        <w:rPr>
          <w:rFonts w:ascii="Book Antiqua" w:hAnsi="Book Antiqua" w:cs="Times New Roman"/>
          <w:sz w:val="24"/>
          <w:szCs w:val="24"/>
        </w:rPr>
      </w:pPr>
      <w:bookmarkStart w:id="119" w:name="_Hlk501234343"/>
      <w:bookmarkEnd w:id="118"/>
      <w:r w:rsidRPr="00456501">
        <w:rPr>
          <w:rFonts w:ascii="Book Antiqua" w:hAnsi="Book Antiqua" w:cs="Times New Roman"/>
          <w:sz w:val="24"/>
          <w:szCs w:val="24"/>
        </w:rPr>
        <w:t xml:space="preserve">The median </w:t>
      </w:r>
      <w:bookmarkStart w:id="120" w:name="_Hlk501236642"/>
      <w:r w:rsidRPr="00456501">
        <w:rPr>
          <w:rFonts w:ascii="Book Antiqua" w:hAnsi="Book Antiqua" w:cs="Times New Roman"/>
          <w:sz w:val="24"/>
          <w:szCs w:val="24"/>
        </w:rPr>
        <w:t>plasma fibrinogen concentration</w:t>
      </w:r>
      <w:bookmarkEnd w:id="120"/>
      <w:r w:rsidRPr="00456501">
        <w:rPr>
          <w:rFonts w:ascii="Book Antiqua" w:hAnsi="Book Antiqua" w:cs="Times New Roman"/>
          <w:sz w:val="24"/>
          <w:szCs w:val="24"/>
        </w:rPr>
        <w:t xml:space="preserve"> in all patients was </w:t>
      </w:r>
      <w:bookmarkStart w:id="121" w:name="_Hlk500864990"/>
      <w:r w:rsidRPr="00456501">
        <w:rPr>
          <w:rFonts w:ascii="Book Antiqua" w:hAnsi="Book Antiqua" w:cs="Times New Roman"/>
          <w:sz w:val="24"/>
          <w:szCs w:val="24"/>
        </w:rPr>
        <w:t>3.54 g/L</w:t>
      </w:r>
      <w:r w:rsidR="00307906">
        <w:rPr>
          <w:rFonts w:ascii="Book Antiqua" w:hAnsi="Book Antiqua" w:cs="Times New Roman"/>
          <w:sz w:val="24"/>
          <w:szCs w:val="24"/>
        </w:rPr>
        <w:t xml:space="preserve"> (</w:t>
      </w:r>
      <w:r w:rsidRPr="00456501">
        <w:rPr>
          <w:rFonts w:ascii="Book Antiqua" w:hAnsi="Book Antiqua" w:cs="Times New Roman"/>
          <w:sz w:val="24"/>
          <w:szCs w:val="24"/>
        </w:rPr>
        <w:t>range: 1.71–7.47 g/L)</w:t>
      </w:r>
      <w:bookmarkEnd w:id="121"/>
      <w:r w:rsidRPr="00456501">
        <w:rPr>
          <w:rFonts w:ascii="Book Antiqua" w:hAnsi="Book Antiqua" w:cs="Times New Roman"/>
          <w:sz w:val="24"/>
          <w:szCs w:val="24"/>
        </w:rPr>
        <w:t>. The optimum cutoff value for</w:t>
      </w:r>
      <w:r w:rsidRPr="00456501">
        <w:rPr>
          <w:rFonts w:ascii="Book Antiqua" w:hAnsi="Book Antiqua"/>
          <w:sz w:val="24"/>
          <w:szCs w:val="24"/>
        </w:rPr>
        <w:t xml:space="preserve"> </w:t>
      </w:r>
      <w:r w:rsidRPr="00456501">
        <w:rPr>
          <w:rFonts w:ascii="Book Antiqua" w:hAnsi="Book Antiqua" w:cs="Times New Roman"/>
          <w:sz w:val="24"/>
          <w:szCs w:val="24"/>
        </w:rPr>
        <w:t xml:space="preserve">plasma fibrinogen according to </w:t>
      </w:r>
      <w:r w:rsidR="00804CE0" w:rsidRPr="00456501">
        <w:rPr>
          <w:rFonts w:ascii="Book Antiqua" w:hAnsi="Book Antiqua" w:cs="Times New Roman"/>
          <w:sz w:val="24"/>
          <w:szCs w:val="24"/>
        </w:rPr>
        <w:t xml:space="preserve">the </w:t>
      </w:r>
      <w:r w:rsidRPr="00456501">
        <w:rPr>
          <w:rFonts w:ascii="Book Antiqua" w:hAnsi="Book Antiqua" w:cs="Times New Roman"/>
          <w:sz w:val="24"/>
          <w:szCs w:val="24"/>
        </w:rPr>
        <w:t xml:space="preserve">ROC curve was </w:t>
      </w:r>
      <w:bookmarkStart w:id="122" w:name="_Hlk500801626"/>
      <w:r w:rsidRPr="00456501">
        <w:rPr>
          <w:rFonts w:ascii="Book Antiqua" w:hAnsi="Book Antiqua" w:cs="Times New Roman"/>
          <w:sz w:val="24"/>
          <w:szCs w:val="24"/>
        </w:rPr>
        <w:t>3.47 g/L</w:t>
      </w:r>
      <w:bookmarkEnd w:id="122"/>
      <w:r w:rsidR="0085358B" w:rsidRPr="00456501">
        <w:rPr>
          <w:rFonts w:ascii="Book Antiqua" w:hAnsi="Book Antiqua" w:cs="Times New Roman"/>
          <w:sz w:val="24"/>
          <w:szCs w:val="24"/>
        </w:rPr>
        <w:t>,</w:t>
      </w:r>
      <w:r w:rsidRPr="00456501">
        <w:rPr>
          <w:rFonts w:ascii="Book Antiqua" w:hAnsi="Book Antiqua" w:cs="Times New Roman"/>
          <w:sz w:val="24"/>
          <w:szCs w:val="24"/>
        </w:rPr>
        <w:t xml:space="preserve"> with a sensitivity of 0.709 and a specificity of 0.721</w:t>
      </w:r>
      <w:r w:rsidR="00307906">
        <w:rPr>
          <w:rFonts w:ascii="Book Antiqua" w:hAnsi="Book Antiqua" w:cs="Times New Roman"/>
          <w:sz w:val="24"/>
          <w:szCs w:val="24"/>
        </w:rPr>
        <w:t xml:space="preserve"> (</w:t>
      </w:r>
      <w:r w:rsidR="005B2886" w:rsidRPr="00456501">
        <w:rPr>
          <w:rFonts w:ascii="Book Antiqua" w:hAnsi="Book Antiqua" w:cs="Times New Roman"/>
          <w:sz w:val="24"/>
          <w:szCs w:val="24"/>
        </w:rPr>
        <w:t>Figure 1</w:t>
      </w:r>
      <w:r w:rsidR="00456501" w:rsidRPr="00456501">
        <w:rPr>
          <w:rFonts w:ascii="Book Antiqua" w:hAnsi="Book Antiqua" w:cs="Times New Roman"/>
          <w:sz w:val="24"/>
          <w:szCs w:val="24"/>
        </w:rPr>
        <w:t>A</w:t>
      </w:r>
      <w:r w:rsidR="005B2886" w:rsidRPr="00456501">
        <w:rPr>
          <w:rFonts w:ascii="Book Antiqua" w:hAnsi="Book Antiqua" w:cs="Times New Roman"/>
          <w:sz w:val="24"/>
          <w:szCs w:val="24"/>
        </w:rPr>
        <w:t>)</w:t>
      </w:r>
      <w:r w:rsidR="0085358B" w:rsidRPr="00456501">
        <w:rPr>
          <w:rFonts w:ascii="Book Antiqua" w:hAnsi="Book Antiqua" w:cs="Times New Roman"/>
          <w:sz w:val="24"/>
          <w:szCs w:val="24"/>
        </w:rPr>
        <w:t>;</w:t>
      </w:r>
      <w:r w:rsidR="000F04D0" w:rsidRPr="00456501">
        <w:rPr>
          <w:rFonts w:ascii="Book Antiqua" w:hAnsi="Book Antiqua" w:cs="Times New Roman"/>
          <w:sz w:val="24"/>
          <w:szCs w:val="24"/>
        </w:rPr>
        <w:t xml:space="preserve"> </w:t>
      </w:r>
      <w:r w:rsidR="0085358B" w:rsidRPr="00456501">
        <w:rPr>
          <w:rFonts w:ascii="Book Antiqua" w:hAnsi="Book Antiqua" w:cs="Times New Roman"/>
          <w:sz w:val="24"/>
          <w:szCs w:val="24"/>
        </w:rPr>
        <w:t>the AUC</w:t>
      </w:r>
      <w:r w:rsidR="000F04D0" w:rsidRPr="00456501">
        <w:rPr>
          <w:rFonts w:ascii="Book Antiqua" w:hAnsi="Book Antiqua" w:cs="Times New Roman"/>
          <w:sz w:val="24"/>
          <w:szCs w:val="24"/>
        </w:rPr>
        <w:t xml:space="preserve"> was </w:t>
      </w:r>
      <w:bookmarkStart w:id="123" w:name="_Hlk501378900"/>
      <w:r w:rsidR="000F04D0" w:rsidRPr="00456501">
        <w:rPr>
          <w:rFonts w:ascii="Book Antiqua" w:hAnsi="Book Antiqua" w:cs="Times New Roman"/>
          <w:sz w:val="24"/>
          <w:szCs w:val="24"/>
        </w:rPr>
        <w:t>0.7</w:t>
      </w:r>
      <w:r w:rsidR="009C2A77" w:rsidRPr="00456501">
        <w:rPr>
          <w:rFonts w:ascii="Book Antiqua" w:hAnsi="Book Antiqua" w:cs="Times New Roman"/>
          <w:sz w:val="24"/>
          <w:szCs w:val="24"/>
        </w:rPr>
        <w:t>35</w:t>
      </w:r>
      <w:r w:rsidR="00307906">
        <w:rPr>
          <w:rFonts w:ascii="Book Antiqua" w:hAnsi="Book Antiqua" w:cs="Times New Roman"/>
          <w:sz w:val="24"/>
          <w:szCs w:val="24"/>
        </w:rPr>
        <w:t xml:space="preserve"> (</w:t>
      </w:r>
      <w:r w:rsidR="00A61BC6" w:rsidRPr="00456501">
        <w:rPr>
          <w:rFonts w:ascii="Book Antiqua" w:hAnsi="Book Antiqua" w:cs="Times New Roman"/>
          <w:sz w:val="24"/>
          <w:szCs w:val="24"/>
        </w:rPr>
        <w:t>95%CI:</w:t>
      </w:r>
      <w:bookmarkStart w:id="124" w:name="_Hlk501304889"/>
      <w:r w:rsidR="007B7BE5" w:rsidRPr="00456501">
        <w:rPr>
          <w:rFonts w:ascii="Book Antiqua" w:hAnsi="Book Antiqua" w:cs="Times New Roman"/>
          <w:sz w:val="24"/>
          <w:szCs w:val="24"/>
        </w:rPr>
        <w:t xml:space="preserve"> </w:t>
      </w:r>
      <w:r w:rsidR="00A61BC6" w:rsidRPr="00456501">
        <w:rPr>
          <w:rFonts w:ascii="Book Antiqua" w:hAnsi="Book Antiqua" w:cs="Times New Roman"/>
          <w:sz w:val="24"/>
          <w:szCs w:val="24"/>
        </w:rPr>
        <w:t>0.654-0.816</w:t>
      </w:r>
      <w:bookmarkEnd w:id="124"/>
      <w:r w:rsidR="00A61BC6" w:rsidRPr="00456501">
        <w:rPr>
          <w:rFonts w:ascii="Book Antiqua" w:hAnsi="Book Antiqua" w:cs="Times New Roman"/>
          <w:sz w:val="24"/>
          <w:szCs w:val="24"/>
        </w:rPr>
        <w:t>)</w:t>
      </w:r>
      <w:bookmarkEnd w:id="123"/>
      <w:r w:rsidR="00CA6AF4" w:rsidRPr="00456501">
        <w:rPr>
          <w:rFonts w:ascii="Book Antiqua" w:hAnsi="Book Antiqua" w:cs="Times New Roman"/>
          <w:sz w:val="24"/>
          <w:szCs w:val="24"/>
        </w:rPr>
        <w:t>.</w:t>
      </w:r>
      <w:r w:rsidRPr="00456501">
        <w:rPr>
          <w:rFonts w:ascii="Book Antiqua" w:hAnsi="Book Antiqua" w:cs="Times New Roman"/>
          <w:sz w:val="24"/>
          <w:szCs w:val="24"/>
        </w:rPr>
        <w:t xml:space="preserve"> The entire cohort was </w:t>
      </w:r>
      <w:r w:rsidR="0085358B" w:rsidRPr="00456501">
        <w:rPr>
          <w:rFonts w:ascii="Book Antiqua" w:hAnsi="Book Antiqua" w:cs="Times New Roman"/>
          <w:sz w:val="24"/>
          <w:szCs w:val="24"/>
        </w:rPr>
        <w:t xml:space="preserve">stratified </w:t>
      </w:r>
      <w:r w:rsidRPr="00456501">
        <w:rPr>
          <w:rFonts w:ascii="Book Antiqua" w:hAnsi="Book Antiqua" w:cs="Times New Roman"/>
          <w:sz w:val="24"/>
          <w:szCs w:val="24"/>
        </w:rPr>
        <w:t>into 2 groups for further analysis</w:t>
      </w:r>
      <w:r w:rsidR="0085358B" w:rsidRPr="00456501">
        <w:rPr>
          <w:rFonts w:ascii="Book Antiqua" w:hAnsi="Book Antiqua" w:cs="Times New Roman"/>
          <w:sz w:val="24"/>
          <w:szCs w:val="24"/>
        </w:rPr>
        <w:t>:</w:t>
      </w:r>
      <w:r w:rsidR="00CA6AF4" w:rsidRPr="00456501">
        <w:rPr>
          <w:rFonts w:ascii="Book Antiqua" w:hAnsi="Book Antiqua" w:cs="Times New Roman"/>
          <w:sz w:val="24"/>
          <w:szCs w:val="24"/>
        </w:rPr>
        <w:t xml:space="preserve"> group A</w:t>
      </w:r>
      <w:r w:rsidR="0085358B" w:rsidRPr="00456501">
        <w:rPr>
          <w:rFonts w:ascii="Book Antiqua" w:hAnsi="Book Antiqua" w:cs="Times New Roman"/>
          <w:sz w:val="24"/>
          <w:szCs w:val="24"/>
        </w:rPr>
        <w:t>,</w:t>
      </w:r>
      <w:r w:rsidR="00CA6AF4" w:rsidRPr="00456501">
        <w:rPr>
          <w:rFonts w:ascii="Book Antiqua" w:hAnsi="Book Antiqua" w:cs="Times New Roman"/>
          <w:sz w:val="24"/>
          <w:szCs w:val="24"/>
        </w:rPr>
        <w:t xml:space="preserve"> with</w:t>
      </w:r>
      <w:r w:rsidR="0085358B" w:rsidRPr="00456501">
        <w:rPr>
          <w:rFonts w:ascii="Book Antiqua" w:hAnsi="Book Antiqua" w:cs="Times New Roman"/>
          <w:sz w:val="24"/>
          <w:szCs w:val="24"/>
        </w:rPr>
        <w:t xml:space="preserve"> a</w:t>
      </w:r>
      <w:r w:rsidR="00CA6AF4" w:rsidRPr="00456501">
        <w:rPr>
          <w:rFonts w:ascii="Book Antiqua" w:hAnsi="Book Antiqua" w:cs="Times New Roman"/>
          <w:sz w:val="24"/>
          <w:szCs w:val="24"/>
        </w:rPr>
        <w:t xml:space="preserve"> </w:t>
      </w:r>
      <w:bookmarkStart w:id="125" w:name="_Hlk500801640"/>
      <w:r w:rsidR="00233994" w:rsidRPr="00456501">
        <w:rPr>
          <w:rFonts w:ascii="Book Antiqua" w:hAnsi="Book Antiqua" w:cs="Times New Roman"/>
          <w:sz w:val="24"/>
          <w:szCs w:val="24"/>
        </w:rPr>
        <w:t>plasma fibrinogen concentration</w:t>
      </w:r>
      <w:bookmarkEnd w:id="125"/>
      <w:r w:rsidR="00CA6AF4" w:rsidRPr="00456501">
        <w:rPr>
          <w:rFonts w:ascii="Book Antiqua" w:hAnsi="Book Antiqua" w:cs="Times New Roman"/>
          <w:sz w:val="24"/>
          <w:szCs w:val="24"/>
        </w:rPr>
        <w:t xml:space="preserve"> &gt; </w:t>
      </w:r>
      <w:r w:rsidR="00233994" w:rsidRPr="00456501">
        <w:rPr>
          <w:rFonts w:ascii="Book Antiqua" w:hAnsi="Book Antiqua" w:cs="Times New Roman"/>
          <w:sz w:val="24"/>
          <w:szCs w:val="24"/>
        </w:rPr>
        <w:t>3.</w:t>
      </w:r>
      <w:r w:rsidR="00260D91" w:rsidRPr="00456501">
        <w:rPr>
          <w:rFonts w:ascii="Book Antiqua" w:hAnsi="Book Antiqua" w:cs="Times New Roman"/>
          <w:sz w:val="24"/>
          <w:szCs w:val="24"/>
        </w:rPr>
        <w:t>4</w:t>
      </w:r>
      <w:r w:rsidR="007B7BE5" w:rsidRPr="00456501">
        <w:rPr>
          <w:rFonts w:ascii="Book Antiqua" w:hAnsi="Book Antiqua" w:cs="Times New Roman"/>
          <w:sz w:val="24"/>
          <w:szCs w:val="24"/>
        </w:rPr>
        <w:t>7 g</w:t>
      </w:r>
      <w:r w:rsidR="00233994" w:rsidRPr="00456501">
        <w:rPr>
          <w:rFonts w:ascii="Book Antiqua" w:hAnsi="Book Antiqua" w:cs="Times New Roman"/>
          <w:sz w:val="24"/>
          <w:szCs w:val="24"/>
        </w:rPr>
        <w:t>/L</w:t>
      </w:r>
      <w:r w:rsidR="0085358B" w:rsidRPr="00456501">
        <w:rPr>
          <w:rFonts w:ascii="Book Antiqua" w:hAnsi="Book Antiqua" w:cs="Times New Roman"/>
          <w:sz w:val="24"/>
          <w:szCs w:val="24"/>
        </w:rPr>
        <w:t>,</w:t>
      </w:r>
      <w:r w:rsidR="00CA6AF4" w:rsidRPr="00456501">
        <w:rPr>
          <w:rFonts w:ascii="Book Antiqua" w:hAnsi="Book Antiqua" w:cs="Times New Roman"/>
          <w:sz w:val="24"/>
          <w:szCs w:val="24"/>
        </w:rPr>
        <w:t xml:space="preserve"> </w:t>
      </w:r>
      <w:r w:rsidR="0085358B" w:rsidRPr="00456501">
        <w:rPr>
          <w:rFonts w:ascii="Book Antiqua" w:hAnsi="Book Antiqua" w:cs="Times New Roman"/>
          <w:sz w:val="24"/>
          <w:szCs w:val="24"/>
        </w:rPr>
        <w:t xml:space="preserve">included </w:t>
      </w:r>
      <w:r w:rsidR="006C2966" w:rsidRPr="00456501">
        <w:rPr>
          <w:rFonts w:ascii="Book Antiqua" w:hAnsi="Book Antiqua" w:cs="Times New Roman"/>
          <w:sz w:val="24"/>
          <w:szCs w:val="24"/>
        </w:rPr>
        <w:t>7</w:t>
      </w:r>
      <w:r w:rsidR="00260D91" w:rsidRPr="00456501">
        <w:rPr>
          <w:rFonts w:ascii="Book Antiqua" w:hAnsi="Book Antiqua" w:cs="Times New Roman"/>
          <w:sz w:val="24"/>
          <w:szCs w:val="24"/>
        </w:rPr>
        <w:t>9</w:t>
      </w:r>
      <w:r w:rsidR="006C2966" w:rsidRPr="00456501">
        <w:rPr>
          <w:rFonts w:ascii="Book Antiqua" w:hAnsi="Book Antiqua" w:cs="Times New Roman"/>
          <w:sz w:val="24"/>
          <w:szCs w:val="24"/>
        </w:rPr>
        <w:t xml:space="preserve"> </w:t>
      </w:r>
      <w:r w:rsidR="0085358B" w:rsidRPr="00456501">
        <w:rPr>
          <w:rFonts w:ascii="Book Antiqua" w:hAnsi="Book Antiqua" w:cs="Times New Roman"/>
          <w:sz w:val="24"/>
          <w:szCs w:val="24"/>
        </w:rPr>
        <w:t>patients</w:t>
      </w:r>
      <w:r w:rsidR="00307906">
        <w:rPr>
          <w:rFonts w:ascii="Book Antiqua" w:hAnsi="Book Antiqua" w:cs="Times New Roman"/>
          <w:sz w:val="24"/>
          <w:szCs w:val="24"/>
        </w:rPr>
        <w:t xml:space="preserve"> (</w:t>
      </w:r>
      <w:r w:rsidR="006C2966" w:rsidRPr="00456501">
        <w:rPr>
          <w:rFonts w:ascii="Book Antiqua" w:hAnsi="Book Antiqua" w:cs="Times New Roman"/>
          <w:sz w:val="24"/>
          <w:szCs w:val="24"/>
        </w:rPr>
        <w:t>5</w:t>
      </w:r>
      <w:r w:rsidR="00260D91" w:rsidRPr="00456501">
        <w:rPr>
          <w:rFonts w:ascii="Book Antiqua" w:hAnsi="Book Antiqua" w:cs="Times New Roman"/>
          <w:sz w:val="24"/>
          <w:szCs w:val="24"/>
        </w:rPr>
        <w:t>1</w:t>
      </w:r>
      <w:r w:rsidR="006C2966" w:rsidRPr="00456501">
        <w:rPr>
          <w:rFonts w:ascii="Book Antiqua" w:hAnsi="Book Antiqua" w:cs="Times New Roman"/>
          <w:sz w:val="24"/>
          <w:szCs w:val="24"/>
        </w:rPr>
        <w:t>.</w:t>
      </w:r>
      <w:r w:rsidR="00260D91" w:rsidRPr="00456501">
        <w:rPr>
          <w:rFonts w:ascii="Book Antiqua" w:hAnsi="Book Antiqua" w:cs="Times New Roman"/>
          <w:sz w:val="24"/>
          <w:szCs w:val="24"/>
        </w:rPr>
        <w:t>3</w:t>
      </w:r>
      <w:r w:rsidR="006C2966" w:rsidRPr="00456501">
        <w:rPr>
          <w:rFonts w:ascii="Book Antiqua" w:hAnsi="Book Antiqua" w:cs="Times New Roman"/>
          <w:sz w:val="24"/>
          <w:szCs w:val="24"/>
        </w:rPr>
        <w:t>%)</w:t>
      </w:r>
      <w:r w:rsidR="0085358B" w:rsidRPr="00456501">
        <w:rPr>
          <w:rFonts w:ascii="Book Antiqua" w:hAnsi="Book Antiqua" w:cs="Times New Roman"/>
          <w:sz w:val="24"/>
          <w:szCs w:val="24"/>
        </w:rPr>
        <w:t>;</w:t>
      </w:r>
      <w:r w:rsidR="006C2966" w:rsidRPr="00456501">
        <w:rPr>
          <w:rFonts w:ascii="Book Antiqua" w:hAnsi="Book Antiqua" w:cs="Times New Roman"/>
          <w:sz w:val="24"/>
          <w:szCs w:val="24"/>
        </w:rPr>
        <w:t xml:space="preserve"> </w:t>
      </w:r>
      <w:r w:rsidR="00CA6AF4" w:rsidRPr="00456501">
        <w:rPr>
          <w:rFonts w:ascii="Book Antiqua" w:hAnsi="Book Antiqua" w:cs="Times New Roman"/>
          <w:sz w:val="24"/>
          <w:szCs w:val="24"/>
        </w:rPr>
        <w:t>group B</w:t>
      </w:r>
      <w:r w:rsidR="0085358B" w:rsidRPr="00456501">
        <w:rPr>
          <w:rFonts w:ascii="Book Antiqua" w:hAnsi="Book Antiqua" w:cs="Times New Roman"/>
          <w:sz w:val="24"/>
          <w:szCs w:val="24"/>
        </w:rPr>
        <w:t>,</w:t>
      </w:r>
      <w:r w:rsidR="00CA6AF4" w:rsidRPr="00456501">
        <w:rPr>
          <w:rFonts w:ascii="Book Antiqua" w:hAnsi="Book Antiqua" w:cs="Times New Roman"/>
          <w:sz w:val="24"/>
          <w:szCs w:val="24"/>
        </w:rPr>
        <w:t xml:space="preserve"> with </w:t>
      </w:r>
      <w:r w:rsidR="0085358B" w:rsidRPr="00456501">
        <w:rPr>
          <w:rFonts w:ascii="Book Antiqua" w:hAnsi="Book Antiqua" w:cs="Times New Roman"/>
          <w:sz w:val="24"/>
          <w:szCs w:val="24"/>
        </w:rPr>
        <w:t xml:space="preserve">a </w:t>
      </w:r>
      <w:r w:rsidR="00233994" w:rsidRPr="00456501">
        <w:rPr>
          <w:rFonts w:ascii="Book Antiqua" w:hAnsi="Book Antiqua" w:cs="Times New Roman"/>
          <w:sz w:val="24"/>
          <w:szCs w:val="24"/>
        </w:rPr>
        <w:t>plasma fibrinogen concentration</w:t>
      </w:r>
      <w:r w:rsidR="00CA6AF4" w:rsidRPr="00456501">
        <w:rPr>
          <w:rFonts w:ascii="Book Antiqua" w:hAnsi="Book Antiqua" w:cs="Times New Roman"/>
          <w:sz w:val="24"/>
          <w:szCs w:val="24"/>
        </w:rPr>
        <w:t xml:space="preserve"> ≤ </w:t>
      </w:r>
      <w:r w:rsidR="00233994" w:rsidRPr="00456501">
        <w:rPr>
          <w:rFonts w:ascii="Book Antiqua" w:hAnsi="Book Antiqua" w:cs="Times New Roman"/>
          <w:sz w:val="24"/>
          <w:szCs w:val="24"/>
        </w:rPr>
        <w:t>3.</w:t>
      </w:r>
      <w:r w:rsidR="00260D91" w:rsidRPr="00456501">
        <w:rPr>
          <w:rFonts w:ascii="Book Antiqua" w:hAnsi="Book Antiqua" w:cs="Times New Roman"/>
          <w:sz w:val="24"/>
          <w:szCs w:val="24"/>
        </w:rPr>
        <w:t>4</w:t>
      </w:r>
      <w:r w:rsidR="007B7BE5" w:rsidRPr="00456501">
        <w:rPr>
          <w:rFonts w:ascii="Book Antiqua" w:hAnsi="Book Antiqua" w:cs="Times New Roman"/>
          <w:sz w:val="24"/>
          <w:szCs w:val="24"/>
        </w:rPr>
        <w:t>7 g</w:t>
      </w:r>
      <w:r w:rsidR="00233994" w:rsidRPr="00456501">
        <w:rPr>
          <w:rFonts w:ascii="Book Antiqua" w:hAnsi="Book Antiqua" w:cs="Times New Roman"/>
          <w:sz w:val="24"/>
          <w:szCs w:val="24"/>
        </w:rPr>
        <w:t>/L</w:t>
      </w:r>
      <w:r w:rsidR="0085358B" w:rsidRPr="00456501">
        <w:rPr>
          <w:rFonts w:ascii="Book Antiqua" w:hAnsi="Book Antiqua" w:cs="Times New Roman"/>
          <w:sz w:val="24"/>
          <w:szCs w:val="24"/>
        </w:rPr>
        <w:t>,</w:t>
      </w:r>
      <w:r w:rsidR="006C2966" w:rsidRPr="00456501">
        <w:rPr>
          <w:rFonts w:ascii="Book Antiqua" w:hAnsi="Book Antiqua" w:cs="Times New Roman"/>
          <w:sz w:val="24"/>
          <w:szCs w:val="24"/>
        </w:rPr>
        <w:t xml:space="preserve"> </w:t>
      </w:r>
      <w:r w:rsidR="0085358B" w:rsidRPr="00456501">
        <w:rPr>
          <w:rFonts w:ascii="Book Antiqua" w:hAnsi="Book Antiqua" w:cs="Times New Roman"/>
          <w:sz w:val="24"/>
          <w:szCs w:val="24"/>
        </w:rPr>
        <w:t xml:space="preserve">included </w:t>
      </w:r>
      <w:r w:rsidR="006C2966" w:rsidRPr="00456501">
        <w:rPr>
          <w:rFonts w:ascii="Book Antiqua" w:hAnsi="Book Antiqua" w:cs="Times New Roman"/>
          <w:sz w:val="24"/>
          <w:szCs w:val="24"/>
        </w:rPr>
        <w:t>7</w:t>
      </w:r>
      <w:r w:rsidR="00260D91" w:rsidRPr="00456501">
        <w:rPr>
          <w:rFonts w:ascii="Book Antiqua" w:hAnsi="Book Antiqua" w:cs="Times New Roman"/>
          <w:sz w:val="24"/>
          <w:szCs w:val="24"/>
        </w:rPr>
        <w:t>5</w:t>
      </w:r>
      <w:r w:rsidR="006C2966" w:rsidRPr="00456501">
        <w:rPr>
          <w:rFonts w:ascii="Book Antiqua" w:hAnsi="Book Antiqua" w:cs="Times New Roman"/>
          <w:sz w:val="24"/>
          <w:szCs w:val="24"/>
        </w:rPr>
        <w:t xml:space="preserve"> </w:t>
      </w:r>
      <w:r w:rsidR="0085358B" w:rsidRPr="00456501">
        <w:rPr>
          <w:rFonts w:ascii="Book Antiqua" w:hAnsi="Book Antiqua" w:cs="Times New Roman"/>
          <w:sz w:val="24"/>
          <w:szCs w:val="24"/>
        </w:rPr>
        <w:t>patients</w:t>
      </w:r>
      <w:r w:rsidR="00307906">
        <w:rPr>
          <w:rFonts w:ascii="Book Antiqua" w:hAnsi="Book Antiqua" w:cs="Times New Roman"/>
          <w:sz w:val="24"/>
          <w:szCs w:val="24"/>
        </w:rPr>
        <w:t xml:space="preserve"> (</w:t>
      </w:r>
      <w:r w:rsidR="006C2966" w:rsidRPr="00456501">
        <w:rPr>
          <w:rFonts w:ascii="Book Antiqua" w:hAnsi="Book Antiqua" w:cs="Times New Roman"/>
          <w:sz w:val="24"/>
          <w:szCs w:val="24"/>
        </w:rPr>
        <w:t>4</w:t>
      </w:r>
      <w:r w:rsidR="00260D91" w:rsidRPr="00456501">
        <w:rPr>
          <w:rFonts w:ascii="Book Antiqua" w:hAnsi="Book Antiqua" w:cs="Times New Roman"/>
          <w:sz w:val="24"/>
          <w:szCs w:val="24"/>
        </w:rPr>
        <w:t>8</w:t>
      </w:r>
      <w:r w:rsidR="006C2966" w:rsidRPr="00456501">
        <w:rPr>
          <w:rFonts w:ascii="Book Antiqua" w:hAnsi="Book Antiqua" w:cs="Times New Roman"/>
          <w:sz w:val="24"/>
          <w:szCs w:val="24"/>
        </w:rPr>
        <w:t>.</w:t>
      </w:r>
      <w:r w:rsidR="00260D91" w:rsidRPr="00456501">
        <w:rPr>
          <w:rFonts w:ascii="Book Antiqua" w:hAnsi="Book Antiqua" w:cs="Times New Roman"/>
          <w:sz w:val="24"/>
          <w:szCs w:val="24"/>
        </w:rPr>
        <w:t>7</w:t>
      </w:r>
      <w:r w:rsidR="006C2966" w:rsidRPr="00456501">
        <w:rPr>
          <w:rFonts w:ascii="Book Antiqua" w:hAnsi="Book Antiqua" w:cs="Times New Roman"/>
          <w:sz w:val="24"/>
          <w:szCs w:val="24"/>
        </w:rPr>
        <w:t>%)</w:t>
      </w:r>
      <w:r w:rsidR="00307906">
        <w:rPr>
          <w:rFonts w:ascii="Book Antiqua" w:hAnsi="Book Antiqua" w:cs="Times New Roman"/>
          <w:sz w:val="24"/>
          <w:szCs w:val="24"/>
        </w:rPr>
        <w:t xml:space="preserve"> (</w:t>
      </w:r>
      <w:r w:rsidR="00A61BC6" w:rsidRPr="00456501">
        <w:rPr>
          <w:rFonts w:ascii="Book Antiqua" w:hAnsi="Book Antiqua" w:cs="Times New Roman"/>
          <w:sz w:val="24"/>
          <w:szCs w:val="24"/>
        </w:rPr>
        <w:t>Table 1)</w:t>
      </w:r>
      <w:r w:rsidR="00CA6AF4" w:rsidRPr="00456501">
        <w:rPr>
          <w:rFonts w:ascii="Book Antiqua" w:hAnsi="Book Antiqua" w:cs="Times New Roman"/>
          <w:sz w:val="24"/>
          <w:szCs w:val="24"/>
        </w:rPr>
        <w:t>.</w:t>
      </w:r>
      <w:r w:rsidRPr="00456501">
        <w:rPr>
          <w:rFonts w:ascii="Book Antiqua" w:hAnsi="Book Antiqua" w:cs="Times New Roman"/>
          <w:sz w:val="24"/>
          <w:szCs w:val="24"/>
        </w:rPr>
        <w:t xml:space="preserve"> As shown in Table 2, </w:t>
      </w:r>
      <w:r w:rsidR="0085358B" w:rsidRPr="00456501">
        <w:rPr>
          <w:rFonts w:ascii="Book Antiqua" w:hAnsi="Book Antiqua" w:cs="Times New Roman"/>
          <w:sz w:val="24"/>
          <w:szCs w:val="24"/>
        </w:rPr>
        <w:t xml:space="preserve">an </w:t>
      </w:r>
      <w:r w:rsidRPr="00456501">
        <w:rPr>
          <w:rFonts w:ascii="Book Antiqua" w:hAnsi="Book Antiqua"/>
          <w:sz w:val="24"/>
          <w:szCs w:val="24"/>
        </w:rPr>
        <w:t>elevated plasma fibrinogen</w:t>
      </w:r>
      <w:r w:rsidR="0085358B" w:rsidRPr="00456501">
        <w:rPr>
          <w:rFonts w:ascii="Book Antiqua" w:hAnsi="Book Antiqua"/>
          <w:sz w:val="24"/>
          <w:szCs w:val="24"/>
        </w:rPr>
        <w:t xml:space="preserve"> level</w:t>
      </w:r>
      <w:r w:rsidRPr="00456501">
        <w:rPr>
          <w:rFonts w:ascii="Book Antiqua" w:hAnsi="Book Antiqua"/>
          <w:sz w:val="24"/>
          <w:szCs w:val="24"/>
        </w:rPr>
        <w:t xml:space="preserve"> was </w:t>
      </w:r>
      <w:bookmarkStart w:id="126" w:name="_Hlk501233414"/>
      <w:r w:rsidRPr="00456501">
        <w:rPr>
          <w:rFonts w:ascii="Book Antiqua" w:hAnsi="Book Antiqua"/>
          <w:sz w:val="24"/>
          <w:szCs w:val="24"/>
        </w:rPr>
        <w:t>significantly correlated with</w:t>
      </w:r>
      <w:bookmarkEnd w:id="126"/>
      <w:r w:rsidRPr="00456501">
        <w:rPr>
          <w:rFonts w:ascii="Book Antiqua" w:hAnsi="Book Antiqua"/>
          <w:sz w:val="24"/>
          <w:szCs w:val="24"/>
        </w:rPr>
        <w:t xml:space="preserve"> resection margin</w:t>
      </w:r>
      <w:bookmarkStart w:id="127" w:name="OLE_LINK3"/>
      <w:r w:rsidR="00307906">
        <w:rPr>
          <w:rFonts w:ascii="Book Antiqua" w:hAnsi="Book Antiqua"/>
          <w:sz w:val="24"/>
          <w:szCs w:val="24"/>
        </w:rPr>
        <w:t xml:space="preserve"> (</w:t>
      </w:r>
      <w:r w:rsidR="00CB77DF" w:rsidRPr="00456501">
        <w:rPr>
          <w:rFonts w:ascii="Book Antiqua" w:hAnsi="Book Antiqua"/>
          <w:i/>
          <w:sz w:val="24"/>
          <w:szCs w:val="24"/>
        </w:rPr>
        <w:t>P</w:t>
      </w:r>
      <w:r w:rsidRPr="00456501">
        <w:rPr>
          <w:rFonts w:ascii="Book Antiqua" w:hAnsi="Book Antiqua"/>
          <w:sz w:val="24"/>
          <w:szCs w:val="24"/>
        </w:rPr>
        <w:t xml:space="preserve"> = 0.003)</w:t>
      </w:r>
      <w:bookmarkEnd w:id="127"/>
      <w:r w:rsidRPr="00456501">
        <w:rPr>
          <w:rFonts w:ascii="Book Antiqua" w:hAnsi="Book Antiqua"/>
          <w:sz w:val="24"/>
          <w:szCs w:val="24"/>
        </w:rPr>
        <w:t xml:space="preserve">, degree of </w:t>
      </w:r>
      <w:bookmarkStart w:id="128" w:name="_Hlk501291234"/>
      <w:r w:rsidRPr="00456501">
        <w:rPr>
          <w:rFonts w:ascii="Book Antiqua" w:hAnsi="Book Antiqua"/>
          <w:sz w:val="24"/>
          <w:szCs w:val="24"/>
        </w:rPr>
        <w:t>differentiation</w:t>
      </w:r>
      <w:bookmarkEnd w:id="128"/>
      <w:r w:rsidR="00307906">
        <w:rPr>
          <w:rFonts w:ascii="Book Antiqua" w:hAnsi="Book Antiqua"/>
          <w:sz w:val="24"/>
          <w:szCs w:val="24"/>
        </w:rPr>
        <w:t xml:space="preserve"> (</w:t>
      </w:r>
      <w:r w:rsidRPr="00456501">
        <w:rPr>
          <w:rFonts w:ascii="Book Antiqua" w:hAnsi="Book Antiqua"/>
          <w:i/>
          <w:sz w:val="24"/>
          <w:szCs w:val="24"/>
        </w:rPr>
        <w:t>P</w:t>
      </w:r>
      <w:r w:rsidRPr="00456501">
        <w:rPr>
          <w:rFonts w:ascii="Book Antiqua" w:hAnsi="Book Antiqua"/>
          <w:sz w:val="24"/>
          <w:szCs w:val="24"/>
        </w:rPr>
        <w:t xml:space="preserve"> = 0.048), jaundice</w:t>
      </w:r>
      <w:r w:rsidR="00307906">
        <w:rPr>
          <w:rFonts w:ascii="Book Antiqua" w:hAnsi="Book Antiqua"/>
          <w:sz w:val="24"/>
          <w:szCs w:val="24"/>
        </w:rPr>
        <w:t xml:space="preserve"> (</w:t>
      </w:r>
      <w:r w:rsidR="00CB77DF" w:rsidRPr="00456501">
        <w:rPr>
          <w:rFonts w:ascii="Book Antiqua" w:hAnsi="Book Antiqua"/>
          <w:i/>
          <w:sz w:val="24"/>
          <w:szCs w:val="24"/>
        </w:rPr>
        <w:t>P</w:t>
      </w:r>
      <w:r w:rsidRPr="00456501">
        <w:rPr>
          <w:rFonts w:ascii="Book Antiqua" w:hAnsi="Book Antiqua"/>
          <w:sz w:val="24"/>
          <w:szCs w:val="24"/>
        </w:rPr>
        <w:t xml:space="preserve"> = 0.003), T stage</w:t>
      </w:r>
      <w:r w:rsidR="00307906">
        <w:rPr>
          <w:rFonts w:ascii="Book Antiqua" w:hAnsi="Book Antiqua"/>
          <w:sz w:val="24"/>
          <w:szCs w:val="24"/>
        </w:rPr>
        <w:t xml:space="preserve"> (</w:t>
      </w:r>
      <w:r w:rsidR="00CB77DF" w:rsidRPr="00456501">
        <w:rPr>
          <w:rFonts w:ascii="Book Antiqua" w:hAnsi="Book Antiqua"/>
          <w:i/>
          <w:sz w:val="24"/>
          <w:szCs w:val="24"/>
        </w:rPr>
        <w:t>P</w:t>
      </w:r>
      <w:r w:rsidRPr="00456501">
        <w:rPr>
          <w:rFonts w:ascii="Book Antiqua" w:hAnsi="Book Antiqua"/>
          <w:sz w:val="24"/>
          <w:szCs w:val="24"/>
        </w:rPr>
        <w:t xml:space="preserve"> &lt; 0.001), CA199 </w:t>
      </w:r>
      <w:r w:rsidR="0085358B" w:rsidRPr="00456501">
        <w:rPr>
          <w:rFonts w:ascii="Book Antiqua" w:hAnsi="Book Antiqua"/>
          <w:sz w:val="24"/>
          <w:szCs w:val="24"/>
        </w:rPr>
        <w:t>level</w:t>
      </w:r>
      <w:r w:rsidR="00307906">
        <w:rPr>
          <w:rFonts w:ascii="Book Antiqua" w:hAnsi="Book Antiqua"/>
          <w:sz w:val="24"/>
          <w:szCs w:val="24"/>
        </w:rPr>
        <w:t xml:space="preserve"> (</w:t>
      </w:r>
      <w:r w:rsidR="00CB77DF" w:rsidRPr="00456501">
        <w:rPr>
          <w:rFonts w:ascii="Book Antiqua" w:hAnsi="Book Antiqua"/>
          <w:i/>
          <w:sz w:val="24"/>
          <w:szCs w:val="24"/>
        </w:rPr>
        <w:t>P</w:t>
      </w:r>
      <w:r w:rsidRPr="00456501">
        <w:rPr>
          <w:rFonts w:ascii="Book Antiqua" w:hAnsi="Book Antiqua"/>
          <w:sz w:val="24"/>
          <w:szCs w:val="24"/>
        </w:rPr>
        <w:t xml:space="preserve"> = 0.003) and TNM stage</w:t>
      </w:r>
      <w:r w:rsidR="00307906">
        <w:rPr>
          <w:rFonts w:ascii="Book Antiqua" w:hAnsi="Book Antiqua"/>
          <w:sz w:val="24"/>
          <w:szCs w:val="24"/>
        </w:rPr>
        <w:t xml:space="preserve"> (</w:t>
      </w:r>
      <w:r w:rsidR="00CB77DF" w:rsidRPr="00456501">
        <w:rPr>
          <w:rFonts w:ascii="Book Antiqua" w:hAnsi="Book Antiqua"/>
          <w:i/>
          <w:sz w:val="24"/>
          <w:szCs w:val="24"/>
        </w:rPr>
        <w:t>P</w:t>
      </w:r>
      <w:r w:rsidRPr="00456501">
        <w:rPr>
          <w:rFonts w:ascii="Book Antiqua" w:hAnsi="Book Antiqua"/>
          <w:sz w:val="24"/>
          <w:szCs w:val="24"/>
        </w:rPr>
        <w:t xml:space="preserve"> = 0.011), while </w:t>
      </w:r>
      <w:r w:rsidRPr="00456501">
        <w:rPr>
          <w:rFonts w:ascii="Book Antiqua" w:hAnsi="Book Antiqua" w:cs="Times New Roman"/>
          <w:sz w:val="24"/>
          <w:szCs w:val="24"/>
        </w:rPr>
        <w:t xml:space="preserve">it was </w:t>
      </w:r>
      <w:r w:rsidRPr="00456501">
        <w:rPr>
          <w:rFonts w:ascii="Book Antiqua" w:hAnsi="Book Antiqua"/>
          <w:sz w:val="24"/>
          <w:szCs w:val="24"/>
        </w:rPr>
        <w:t>not significantly correlated with gender, age, gallstone history, comorbidity</w:t>
      </w:r>
      <w:r w:rsidR="00307906">
        <w:rPr>
          <w:rFonts w:ascii="Book Antiqua" w:hAnsi="Book Antiqua" w:cs="Times New Roman"/>
          <w:sz w:val="24"/>
          <w:szCs w:val="24"/>
        </w:rPr>
        <w:t xml:space="preserve"> </w:t>
      </w:r>
      <w:r w:rsidR="00307906">
        <w:rPr>
          <w:rFonts w:ascii="Book Antiqua" w:hAnsi="Book Antiqua"/>
          <w:sz w:val="24"/>
          <w:szCs w:val="24"/>
        </w:rPr>
        <w:t>(</w:t>
      </w:r>
      <w:r w:rsidRPr="00456501">
        <w:rPr>
          <w:rFonts w:ascii="Book Antiqua" w:hAnsi="Book Antiqua"/>
          <w:sz w:val="24"/>
          <w:szCs w:val="24"/>
        </w:rPr>
        <w:t xml:space="preserve">diabetes), </w:t>
      </w:r>
      <w:r w:rsidRPr="00456501">
        <w:rPr>
          <w:rFonts w:ascii="Book Antiqua" w:hAnsi="Book Antiqua" w:cs="Times New Roman"/>
          <w:sz w:val="24"/>
          <w:szCs w:val="24"/>
        </w:rPr>
        <w:t>pathological</w:t>
      </w:r>
      <w:r w:rsidRPr="00456501">
        <w:rPr>
          <w:rFonts w:ascii="Book Antiqua" w:hAnsi="Book Antiqua"/>
          <w:sz w:val="24"/>
          <w:szCs w:val="24"/>
        </w:rPr>
        <w:t xml:space="preserve"> type, N stage, distant metastasis</w:t>
      </w:r>
      <w:r w:rsidRPr="00456501">
        <w:rPr>
          <w:rFonts w:ascii="Book Antiqua" w:hAnsi="Book Antiqua" w:cs="Times New Roman"/>
          <w:sz w:val="24"/>
          <w:szCs w:val="24"/>
        </w:rPr>
        <w:t xml:space="preserve">, </w:t>
      </w:r>
      <w:r w:rsidRPr="00456501">
        <w:rPr>
          <w:rFonts w:ascii="Book Antiqua" w:hAnsi="Book Antiqua"/>
          <w:sz w:val="24"/>
          <w:szCs w:val="24"/>
        </w:rPr>
        <w:t>ABO blood group</w:t>
      </w:r>
      <w:r w:rsidRPr="00456501">
        <w:rPr>
          <w:rFonts w:ascii="Book Antiqua" w:hAnsi="Book Antiqua" w:cs="Times New Roman"/>
          <w:sz w:val="24"/>
          <w:szCs w:val="24"/>
        </w:rPr>
        <w:t xml:space="preserve">, </w:t>
      </w:r>
      <w:r w:rsidRPr="00456501">
        <w:rPr>
          <w:rFonts w:ascii="Book Antiqua" w:hAnsi="Book Antiqua"/>
          <w:sz w:val="24"/>
          <w:szCs w:val="24"/>
        </w:rPr>
        <w:t>or tumor size</w:t>
      </w:r>
      <w:r w:rsidR="00307906">
        <w:rPr>
          <w:rFonts w:ascii="Book Antiqua" w:hAnsi="Book Antiqua"/>
          <w:sz w:val="24"/>
          <w:szCs w:val="24"/>
        </w:rPr>
        <w:t xml:space="preserve"> (</w:t>
      </w:r>
      <w:r w:rsidR="00CB77DF" w:rsidRPr="00456501">
        <w:rPr>
          <w:rFonts w:ascii="Book Antiqua" w:hAnsi="Book Antiqua"/>
          <w:i/>
          <w:sz w:val="24"/>
          <w:szCs w:val="24"/>
        </w:rPr>
        <w:t>P</w:t>
      </w:r>
      <w:r w:rsidRPr="00456501">
        <w:rPr>
          <w:rFonts w:ascii="Book Antiqua" w:hAnsi="Book Antiqua"/>
          <w:sz w:val="24"/>
          <w:szCs w:val="24"/>
        </w:rPr>
        <w:t xml:space="preserve"> &gt; 0.05)</w:t>
      </w:r>
      <w:r w:rsidR="00CA6AF4" w:rsidRPr="00456501">
        <w:rPr>
          <w:rFonts w:ascii="Book Antiqua" w:hAnsi="Book Antiqua" w:cs="Times New Roman"/>
          <w:sz w:val="24"/>
          <w:szCs w:val="24"/>
        </w:rPr>
        <w:t>.</w:t>
      </w:r>
    </w:p>
    <w:bookmarkEnd w:id="119"/>
    <w:p w14:paraId="09203179" w14:textId="77777777" w:rsidR="00CB77DF" w:rsidRPr="00456501" w:rsidRDefault="00CB77DF" w:rsidP="00456501">
      <w:pPr>
        <w:snapToGrid w:val="0"/>
        <w:spacing w:line="360" w:lineRule="auto"/>
        <w:rPr>
          <w:rFonts w:ascii="Book Antiqua" w:hAnsi="Book Antiqua" w:cs="Times New Roman"/>
          <w:b/>
          <w:sz w:val="24"/>
          <w:szCs w:val="24"/>
        </w:rPr>
      </w:pPr>
    </w:p>
    <w:p w14:paraId="789250AE" w14:textId="4F333D4E" w:rsidR="002522C9" w:rsidRPr="00456501" w:rsidRDefault="002522C9" w:rsidP="00456501">
      <w:pPr>
        <w:snapToGrid w:val="0"/>
        <w:spacing w:line="360" w:lineRule="auto"/>
        <w:rPr>
          <w:rFonts w:ascii="Book Antiqua" w:hAnsi="Book Antiqua" w:cs="Times New Roman"/>
          <w:b/>
          <w:i/>
          <w:sz w:val="24"/>
          <w:szCs w:val="24"/>
        </w:rPr>
      </w:pPr>
      <w:r w:rsidRPr="00456501">
        <w:rPr>
          <w:rFonts w:ascii="Book Antiqua" w:hAnsi="Book Antiqua" w:cs="Times New Roman"/>
          <w:b/>
          <w:i/>
          <w:sz w:val="24"/>
          <w:szCs w:val="24"/>
        </w:rPr>
        <w:t xml:space="preserve">Association of CA199 </w:t>
      </w:r>
      <w:r w:rsidR="003B2176" w:rsidRPr="00456501">
        <w:rPr>
          <w:rFonts w:ascii="Book Antiqua" w:hAnsi="Book Antiqua" w:cs="Times New Roman"/>
          <w:b/>
          <w:i/>
          <w:sz w:val="24"/>
          <w:szCs w:val="24"/>
        </w:rPr>
        <w:t xml:space="preserve">levels </w:t>
      </w:r>
      <w:r w:rsidRPr="00456501">
        <w:rPr>
          <w:rFonts w:ascii="Book Antiqua" w:hAnsi="Book Antiqua" w:cs="Times New Roman"/>
          <w:b/>
          <w:i/>
          <w:sz w:val="24"/>
          <w:szCs w:val="24"/>
        </w:rPr>
        <w:t xml:space="preserve">with patient </w:t>
      </w:r>
      <w:proofErr w:type="spellStart"/>
      <w:r w:rsidRPr="00456501">
        <w:rPr>
          <w:rFonts w:ascii="Book Antiqua" w:hAnsi="Book Antiqua" w:cs="Times New Roman"/>
          <w:b/>
          <w:i/>
          <w:sz w:val="24"/>
          <w:szCs w:val="24"/>
        </w:rPr>
        <w:t>clinicopathological</w:t>
      </w:r>
      <w:proofErr w:type="spellEnd"/>
      <w:r w:rsidRPr="00456501">
        <w:rPr>
          <w:rFonts w:ascii="Book Antiqua" w:hAnsi="Book Antiqua" w:cs="Times New Roman"/>
          <w:b/>
          <w:i/>
          <w:sz w:val="24"/>
          <w:szCs w:val="24"/>
        </w:rPr>
        <w:t xml:space="preserve"> characteristics</w:t>
      </w:r>
    </w:p>
    <w:p w14:paraId="7F741C84" w14:textId="0A71FFEE" w:rsidR="002522C9" w:rsidRPr="00456501" w:rsidRDefault="00B15DBC"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 xml:space="preserve">The median CA199 </w:t>
      </w:r>
      <w:r w:rsidR="0085358B" w:rsidRPr="00456501">
        <w:rPr>
          <w:rFonts w:ascii="Book Antiqua" w:hAnsi="Book Antiqua" w:cs="Times New Roman"/>
          <w:sz w:val="24"/>
          <w:szCs w:val="24"/>
        </w:rPr>
        <w:t xml:space="preserve">level </w:t>
      </w:r>
      <w:r w:rsidRPr="00456501">
        <w:rPr>
          <w:rFonts w:ascii="Book Antiqua" w:hAnsi="Book Antiqua" w:cs="Times New Roman"/>
          <w:sz w:val="24"/>
          <w:szCs w:val="24"/>
        </w:rPr>
        <w:t>in all patients was 69.3 U/m</w:t>
      </w:r>
      <w:r w:rsidRPr="00456501">
        <w:rPr>
          <w:rFonts w:ascii="Book Antiqua" w:hAnsi="Book Antiqua" w:cs="Times New Roman"/>
          <w:caps/>
          <w:sz w:val="24"/>
          <w:szCs w:val="24"/>
        </w:rPr>
        <w:t>l</w:t>
      </w:r>
      <w:r w:rsidR="00307906">
        <w:rPr>
          <w:rFonts w:ascii="Book Antiqua" w:hAnsi="Book Antiqua" w:cs="Times New Roman"/>
          <w:sz w:val="24"/>
          <w:szCs w:val="24"/>
        </w:rPr>
        <w:t xml:space="preserve"> (</w:t>
      </w:r>
      <w:r w:rsidRPr="00456501">
        <w:rPr>
          <w:rFonts w:ascii="Book Antiqua" w:hAnsi="Book Antiqua" w:cs="Times New Roman"/>
          <w:sz w:val="24"/>
          <w:szCs w:val="24"/>
        </w:rPr>
        <w:t>range:</w:t>
      </w:r>
      <w:r w:rsidRPr="00456501">
        <w:rPr>
          <w:rFonts w:ascii="Book Antiqua" w:hAnsi="Book Antiqua"/>
          <w:sz w:val="24"/>
          <w:szCs w:val="24"/>
        </w:rPr>
        <w:t xml:space="preserve"> </w:t>
      </w:r>
      <w:r w:rsidRPr="00456501">
        <w:rPr>
          <w:rFonts w:ascii="Book Antiqua" w:hAnsi="Book Antiqua" w:cs="Times New Roman"/>
          <w:sz w:val="24"/>
          <w:szCs w:val="24"/>
        </w:rPr>
        <w:t xml:space="preserve">0.6-10524 </w:t>
      </w:r>
      <w:r w:rsidRPr="00456501">
        <w:rPr>
          <w:rFonts w:ascii="Book Antiqua" w:hAnsi="Book Antiqua" w:cs="Times New Roman"/>
          <w:sz w:val="24"/>
          <w:szCs w:val="24"/>
        </w:rPr>
        <w:lastRenderedPageBreak/>
        <w:t>U/m</w:t>
      </w:r>
      <w:r w:rsidRPr="00456501">
        <w:rPr>
          <w:rFonts w:ascii="Book Antiqua" w:hAnsi="Book Antiqua" w:cs="Times New Roman"/>
          <w:caps/>
          <w:sz w:val="24"/>
          <w:szCs w:val="24"/>
        </w:rPr>
        <w:t>l</w:t>
      </w:r>
      <w:r w:rsidRPr="00456501">
        <w:rPr>
          <w:rFonts w:ascii="Book Antiqua" w:hAnsi="Book Antiqua" w:cs="Times New Roman"/>
          <w:sz w:val="24"/>
          <w:szCs w:val="24"/>
        </w:rPr>
        <w:t xml:space="preserve">). The optimum cutoff value for CA199 according to </w:t>
      </w:r>
      <w:r w:rsidR="00731020" w:rsidRPr="00456501">
        <w:rPr>
          <w:rFonts w:ascii="Book Antiqua" w:hAnsi="Book Antiqua" w:cs="Times New Roman"/>
          <w:sz w:val="24"/>
          <w:szCs w:val="24"/>
        </w:rPr>
        <w:t xml:space="preserve">the </w:t>
      </w:r>
      <w:r w:rsidRPr="00456501">
        <w:rPr>
          <w:rFonts w:ascii="Book Antiqua" w:hAnsi="Book Antiqua" w:cs="Times New Roman"/>
          <w:sz w:val="24"/>
          <w:szCs w:val="24"/>
        </w:rPr>
        <w:t xml:space="preserve">ROC curve was </w:t>
      </w:r>
      <w:bookmarkStart w:id="129" w:name="_Hlk501236082"/>
      <w:r w:rsidRPr="00456501">
        <w:rPr>
          <w:rFonts w:ascii="Book Antiqua" w:hAnsi="Book Antiqua" w:cs="Times New Roman"/>
          <w:sz w:val="24"/>
          <w:szCs w:val="24"/>
        </w:rPr>
        <w:t>25.45 U/ml</w:t>
      </w:r>
      <w:bookmarkEnd w:id="129"/>
      <w:r w:rsidR="0085358B" w:rsidRPr="00456501">
        <w:rPr>
          <w:rFonts w:ascii="Book Antiqua" w:hAnsi="Book Antiqua" w:cs="Times New Roman"/>
          <w:sz w:val="24"/>
          <w:szCs w:val="24"/>
        </w:rPr>
        <w:t>,</w:t>
      </w:r>
      <w:r w:rsidRPr="00456501">
        <w:rPr>
          <w:rFonts w:ascii="Book Antiqua" w:hAnsi="Book Antiqua" w:cs="Times New Roman"/>
          <w:sz w:val="24"/>
          <w:szCs w:val="24"/>
        </w:rPr>
        <w:t xml:space="preserve"> with a sensitivity of 0.791 and a specificity of 0.574</w:t>
      </w:r>
      <w:r w:rsidR="00307906">
        <w:rPr>
          <w:rFonts w:ascii="Book Antiqua" w:hAnsi="Book Antiqua" w:cs="Times New Roman"/>
          <w:sz w:val="24"/>
          <w:szCs w:val="24"/>
        </w:rPr>
        <w:t xml:space="preserve"> (</w:t>
      </w:r>
      <w:r w:rsidR="005B2886" w:rsidRPr="00456501">
        <w:rPr>
          <w:rFonts w:ascii="Book Antiqua" w:hAnsi="Book Antiqua" w:cs="Times New Roman"/>
          <w:sz w:val="24"/>
          <w:szCs w:val="24"/>
        </w:rPr>
        <w:t xml:space="preserve">Figure </w:t>
      </w:r>
      <w:r w:rsidR="00456501" w:rsidRPr="00456501">
        <w:rPr>
          <w:rFonts w:ascii="Book Antiqua" w:hAnsi="Book Antiqua" w:cs="Times New Roman"/>
          <w:sz w:val="24"/>
          <w:szCs w:val="24"/>
        </w:rPr>
        <w:t>1B</w:t>
      </w:r>
      <w:r w:rsidR="005B2886" w:rsidRPr="00456501">
        <w:rPr>
          <w:rFonts w:ascii="Book Antiqua" w:hAnsi="Book Antiqua" w:cs="Times New Roman"/>
          <w:sz w:val="24"/>
          <w:szCs w:val="24"/>
        </w:rPr>
        <w:t>)</w:t>
      </w:r>
      <w:r w:rsidR="0085358B" w:rsidRPr="00456501">
        <w:rPr>
          <w:rFonts w:ascii="Book Antiqua" w:hAnsi="Book Antiqua" w:cs="Times New Roman"/>
          <w:sz w:val="24"/>
          <w:szCs w:val="24"/>
        </w:rPr>
        <w:t>;</w:t>
      </w:r>
      <w:r w:rsidRPr="00456501">
        <w:rPr>
          <w:rFonts w:ascii="Book Antiqua" w:hAnsi="Book Antiqua" w:cs="Times New Roman"/>
          <w:sz w:val="24"/>
          <w:szCs w:val="24"/>
        </w:rPr>
        <w:t xml:space="preserve"> </w:t>
      </w:r>
      <w:r w:rsidR="0085358B" w:rsidRPr="00456501">
        <w:rPr>
          <w:rFonts w:ascii="Book Antiqua" w:hAnsi="Book Antiqua" w:cs="Times New Roman"/>
          <w:sz w:val="24"/>
          <w:szCs w:val="24"/>
        </w:rPr>
        <w:t>the AUC</w:t>
      </w:r>
      <w:r w:rsidRPr="00456501">
        <w:rPr>
          <w:rFonts w:ascii="Book Antiqua" w:hAnsi="Book Antiqua" w:cs="Times New Roman"/>
          <w:sz w:val="24"/>
          <w:szCs w:val="24"/>
        </w:rPr>
        <w:t xml:space="preserve"> was 0.729</w:t>
      </w:r>
      <w:r w:rsidR="00307906">
        <w:rPr>
          <w:rFonts w:ascii="Book Antiqua" w:hAnsi="Book Antiqua" w:cs="Times New Roman"/>
          <w:sz w:val="24"/>
          <w:szCs w:val="24"/>
        </w:rPr>
        <w:t xml:space="preserve"> (</w:t>
      </w:r>
      <w:r w:rsidRPr="00456501">
        <w:rPr>
          <w:rFonts w:ascii="Book Antiqua" w:hAnsi="Book Antiqua" w:cs="Times New Roman"/>
          <w:sz w:val="24"/>
          <w:szCs w:val="24"/>
        </w:rPr>
        <w:t>95%CI:</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 xml:space="preserve">0.650-0.808). The entire cohort was </w:t>
      </w:r>
      <w:r w:rsidR="0085358B" w:rsidRPr="00456501">
        <w:rPr>
          <w:rFonts w:ascii="Book Antiqua" w:hAnsi="Book Antiqua" w:cs="Times New Roman"/>
          <w:sz w:val="24"/>
          <w:szCs w:val="24"/>
        </w:rPr>
        <w:t xml:space="preserve">stratified </w:t>
      </w:r>
      <w:r w:rsidRPr="00456501">
        <w:rPr>
          <w:rFonts w:ascii="Book Antiqua" w:hAnsi="Book Antiqua" w:cs="Times New Roman"/>
          <w:sz w:val="24"/>
          <w:szCs w:val="24"/>
        </w:rPr>
        <w:t>into 2 groups for further analysis: group A</w:t>
      </w:r>
      <w:r w:rsidR="0085358B" w:rsidRPr="00456501">
        <w:rPr>
          <w:rFonts w:ascii="Book Antiqua" w:hAnsi="Book Antiqua" w:cs="Times New Roman"/>
          <w:sz w:val="24"/>
          <w:szCs w:val="24"/>
        </w:rPr>
        <w:t>,</w:t>
      </w:r>
      <w:r w:rsidRPr="00456501">
        <w:rPr>
          <w:rFonts w:ascii="Book Antiqua" w:hAnsi="Book Antiqua" w:cs="Times New Roman"/>
          <w:sz w:val="24"/>
          <w:szCs w:val="24"/>
        </w:rPr>
        <w:t xml:space="preserve"> with </w:t>
      </w:r>
      <w:r w:rsidR="0085358B" w:rsidRPr="00456501">
        <w:rPr>
          <w:rFonts w:ascii="Book Antiqua" w:hAnsi="Book Antiqua" w:cs="Times New Roman"/>
          <w:sz w:val="24"/>
          <w:szCs w:val="24"/>
        </w:rPr>
        <w:t xml:space="preserve">a </w:t>
      </w:r>
      <w:r w:rsidRPr="00456501">
        <w:rPr>
          <w:rFonts w:ascii="Book Antiqua" w:hAnsi="Book Antiqua" w:cs="Times New Roman"/>
          <w:sz w:val="24"/>
          <w:szCs w:val="24"/>
        </w:rPr>
        <w:t>CA199</w:t>
      </w:r>
      <w:r w:rsidR="0085358B" w:rsidRPr="00456501">
        <w:rPr>
          <w:rFonts w:ascii="Book Antiqua" w:hAnsi="Book Antiqua" w:cs="Times New Roman"/>
          <w:sz w:val="24"/>
          <w:szCs w:val="24"/>
        </w:rPr>
        <w:t xml:space="preserve"> level</w:t>
      </w:r>
      <w:r w:rsidRPr="00456501">
        <w:rPr>
          <w:rFonts w:ascii="Book Antiqua" w:hAnsi="Book Antiqua" w:cs="Times New Roman"/>
          <w:sz w:val="24"/>
          <w:szCs w:val="24"/>
        </w:rPr>
        <w:t xml:space="preserve"> &gt;</w:t>
      </w:r>
      <w:bookmarkStart w:id="130" w:name="_Hlk501236227"/>
      <w:r w:rsidRPr="00456501">
        <w:rPr>
          <w:rFonts w:ascii="Book Antiqua" w:hAnsi="Book Antiqua" w:cs="Times New Roman"/>
          <w:sz w:val="24"/>
          <w:szCs w:val="24"/>
        </w:rPr>
        <w:t xml:space="preserve"> 25.45 U/ml</w:t>
      </w:r>
      <w:bookmarkEnd w:id="130"/>
      <w:r w:rsidR="0085358B" w:rsidRPr="00456501">
        <w:rPr>
          <w:rFonts w:ascii="Book Antiqua" w:hAnsi="Book Antiqua" w:cs="Times New Roman"/>
          <w:sz w:val="24"/>
          <w:szCs w:val="24"/>
        </w:rPr>
        <w:t>,</w:t>
      </w:r>
      <w:r w:rsidRPr="00456501">
        <w:rPr>
          <w:rFonts w:ascii="Book Antiqua" w:hAnsi="Book Antiqua" w:cs="Times New Roman"/>
          <w:sz w:val="24"/>
          <w:szCs w:val="24"/>
        </w:rPr>
        <w:t xml:space="preserve"> </w:t>
      </w:r>
      <w:r w:rsidR="0085358B" w:rsidRPr="00456501">
        <w:rPr>
          <w:rFonts w:ascii="Book Antiqua" w:hAnsi="Book Antiqua" w:cs="Times New Roman"/>
          <w:sz w:val="24"/>
          <w:szCs w:val="24"/>
        </w:rPr>
        <w:t xml:space="preserve">included </w:t>
      </w:r>
      <w:r w:rsidRPr="00456501">
        <w:rPr>
          <w:rFonts w:ascii="Book Antiqua" w:hAnsi="Book Antiqua" w:cs="Times New Roman"/>
          <w:sz w:val="24"/>
          <w:szCs w:val="24"/>
        </w:rPr>
        <w:t xml:space="preserve">97 </w:t>
      </w:r>
      <w:r w:rsidR="0085358B" w:rsidRPr="00456501">
        <w:rPr>
          <w:rFonts w:ascii="Book Antiqua" w:hAnsi="Book Antiqua" w:cs="Times New Roman"/>
          <w:sz w:val="24"/>
          <w:szCs w:val="24"/>
        </w:rPr>
        <w:t>patients</w:t>
      </w:r>
      <w:r w:rsidR="00307906">
        <w:rPr>
          <w:rFonts w:ascii="Book Antiqua" w:hAnsi="Book Antiqua" w:cs="Times New Roman"/>
          <w:sz w:val="24"/>
          <w:szCs w:val="24"/>
        </w:rPr>
        <w:t xml:space="preserve"> (</w:t>
      </w:r>
      <w:r w:rsidRPr="00456501">
        <w:rPr>
          <w:rFonts w:ascii="Book Antiqua" w:hAnsi="Book Antiqua" w:cs="Times New Roman"/>
          <w:sz w:val="24"/>
          <w:szCs w:val="24"/>
        </w:rPr>
        <w:t>63.0%</w:t>
      </w:r>
      <w:r w:rsidR="008B5F79" w:rsidRPr="00456501">
        <w:rPr>
          <w:rFonts w:ascii="Book Antiqua" w:hAnsi="Book Antiqua" w:cs="Times New Roman"/>
          <w:sz w:val="24"/>
          <w:szCs w:val="24"/>
        </w:rPr>
        <w:t>)</w:t>
      </w:r>
      <w:r w:rsidR="0085358B" w:rsidRPr="00456501">
        <w:rPr>
          <w:rFonts w:ascii="Book Antiqua" w:hAnsi="Book Antiqua" w:cs="Times New Roman"/>
          <w:sz w:val="24"/>
          <w:szCs w:val="24"/>
        </w:rPr>
        <w:t>;</w:t>
      </w:r>
      <w:r w:rsidRPr="00456501">
        <w:rPr>
          <w:rFonts w:ascii="Book Antiqua" w:hAnsi="Book Antiqua" w:cs="Times New Roman"/>
          <w:sz w:val="24"/>
          <w:szCs w:val="24"/>
        </w:rPr>
        <w:t xml:space="preserve"> group B</w:t>
      </w:r>
      <w:r w:rsidR="0085358B" w:rsidRPr="00456501">
        <w:rPr>
          <w:rFonts w:ascii="Book Antiqua" w:hAnsi="Book Antiqua" w:cs="Times New Roman"/>
          <w:sz w:val="24"/>
          <w:szCs w:val="24"/>
        </w:rPr>
        <w:t>,</w:t>
      </w:r>
      <w:r w:rsidRPr="00456501">
        <w:rPr>
          <w:rFonts w:ascii="Book Antiqua" w:hAnsi="Book Antiqua" w:cs="Times New Roman"/>
          <w:sz w:val="24"/>
          <w:szCs w:val="24"/>
        </w:rPr>
        <w:t xml:space="preserve"> </w:t>
      </w:r>
      <w:r w:rsidR="002522C9" w:rsidRPr="00456501">
        <w:rPr>
          <w:rFonts w:ascii="Book Antiqua" w:hAnsi="Book Antiqua" w:cs="Times New Roman"/>
          <w:sz w:val="24"/>
          <w:szCs w:val="24"/>
        </w:rPr>
        <w:t>with</w:t>
      </w:r>
      <w:r w:rsidRPr="00456501">
        <w:rPr>
          <w:rFonts w:ascii="Book Antiqua" w:hAnsi="Book Antiqua" w:cs="Times New Roman"/>
          <w:sz w:val="24"/>
          <w:szCs w:val="24"/>
        </w:rPr>
        <w:t xml:space="preserve"> </w:t>
      </w:r>
      <w:r w:rsidR="0085358B" w:rsidRPr="00456501">
        <w:rPr>
          <w:rFonts w:ascii="Book Antiqua" w:hAnsi="Book Antiqua" w:cs="Times New Roman"/>
          <w:sz w:val="24"/>
          <w:szCs w:val="24"/>
        </w:rPr>
        <w:t xml:space="preserve">a </w:t>
      </w:r>
      <w:r w:rsidRPr="00456501">
        <w:rPr>
          <w:rFonts w:ascii="Book Antiqua" w:hAnsi="Book Antiqua" w:cs="Times New Roman"/>
          <w:sz w:val="24"/>
          <w:szCs w:val="24"/>
        </w:rPr>
        <w:t>CA199</w:t>
      </w:r>
      <w:r w:rsidR="0085358B" w:rsidRPr="00456501">
        <w:rPr>
          <w:rFonts w:ascii="Book Antiqua" w:hAnsi="Book Antiqua" w:cs="Times New Roman"/>
          <w:sz w:val="24"/>
          <w:szCs w:val="24"/>
        </w:rPr>
        <w:t xml:space="preserve"> level</w:t>
      </w:r>
      <w:r w:rsidRPr="00456501">
        <w:rPr>
          <w:rFonts w:ascii="Book Antiqua" w:hAnsi="Book Antiqua" w:cs="Times New Roman"/>
          <w:sz w:val="24"/>
          <w:szCs w:val="24"/>
        </w:rPr>
        <w:t xml:space="preserve"> </w:t>
      </w:r>
      <w:bookmarkStart w:id="131" w:name="_Hlk501293202"/>
      <w:r w:rsidRPr="00456501">
        <w:rPr>
          <w:rFonts w:ascii="Book Antiqua" w:hAnsi="Book Antiqua" w:cs="Times New Roman"/>
          <w:sz w:val="24"/>
          <w:szCs w:val="24"/>
        </w:rPr>
        <w:t>≤</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25.45 U/ml</w:t>
      </w:r>
      <w:bookmarkEnd w:id="131"/>
      <w:r w:rsidR="0085358B" w:rsidRPr="00456501">
        <w:rPr>
          <w:rFonts w:ascii="Book Antiqua" w:hAnsi="Book Antiqua" w:cs="Times New Roman"/>
          <w:sz w:val="24"/>
          <w:szCs w:val="24"/>
        </w:rPr>
        <w:t>,</w:t>
      </w:r>
      <w:r w:rsidRPr="00456501">
        <w:rPr>
          <w:rFonts w:ascii="Book Antiqua" w:hAnsi="Book Antiqua" w:cs="Times New Roman"/>
          <w:sz w:val="24"/>
          <w:szCs w:val="24"/>
        </w:rPr>
        <w:t xml:space="preserve"> </w:t>
      </w:r>
      <w:r w:rsidR="0085358B" w:rsidRPr="00456501">
        <w:rPr>
          <w:rFonts w:ascii="Book Antiqua" w:hAnsi="Book Antiqua" w:cs="Times New Roman"/>
          <w:sz w:val="24"/>
          <w:szCs w:val="24"/>
        </w:rPr>
        <w:t xml:space="preserve">included </w:t>
      </w:r>
      <w:r w:rsidRPr="00456501">
        <w:rPr>
          <w:rFonts w:ascii="Book Antiqua" w:hAnsi="Book Antiqua" w:cs="Times New Roman"/>
          <w:sz w:val="24"/>
          <w:szCs w:val="24"/>
        </w:rPr>
        <w:t xml:space="preserve">57 </w:t>
      </w:r>
      <w:r w:rsidR="0085358B" w:rsidRPr="00456501">
        <w:rPr>
          <w:rFonts w:ascii="Book Antiqua" w:hAnsi="Book Antiqua" w:cs="Times New Roman"/>
          <w:sz w:val="24"/>
          <w:szCs w:val="24"/>
        </w:rPr>
        <w:t>patients</w:t>
      </w:r>
      <w:r w:rsidR="00307906">
        <w:rPr>
          <w:rFonts w:ascii="Book Antiqua" w:hAnsi="Book Antiqua" w:cs="Times New Roman"/>
          <w:sz w:val="24"/>
          <w:szCs w:val="24"/>
        </w:rPr>
        <w:t xml:space="preserve"> (</w:t>
      </w:r>
      <w:r w:rsidRPr="00456501">
        <w:rPr>
          <w:rFonts w:ascii="Book Antiqua" w:hAnsi="Book Antiqua" w:cs="Times New Roman"/>
          <w:sz w:val="24"/>
          <w:szCs w:val="24"/>
        </w:rPr>
        <w:t>37.0%)</w:t>
      </w:r>
      <w:r w:rsidR="00307906">
        <w:rPr>
          <w:rFonts w:ascii="Book Antiqua" w:hAnsi="Book Antiqua" w:cs="Times New Roman"/>
          <w:sz w:val="24"/>
          <w:szCs w:val="24"/>
        </w:rPr>
        <w:t xml:space="preserve"> (</w:t>
      </w:r>
      <w:r w:rsidR="00F82DEB" w:rsidRPr="00456501">
        <w:rPr>
          <w:rFonts w:ascii="Book Antiqua" w:hAnsi="Book Antiqua" w:cs="Times New Roman"/>
          <w:sz w:val="24"/>
          <w:szCs w:val="24"/>
        </w:rPr>
        <w:t>Table1)</w:t>
      </w:r>
      <w:r w:rsidRPr="00456501">
        <w:rPr>
          <w:rFonts w:ascii="Book Antiqua" w:hAnsi="Book Antiqua"/>
          <w:sz w:val="24"/>
          <w:szCs w:val="24"/>
        </w:rPr>
        <w:t>.</w:t>
      </w:r>
      <w:r w:rsidRPr="00456501">
        <w:rPr>
          <w:rFonts w:ascii="Book Antiqua" w:hAnsi="Book Antiqua" w:cs="Times New Roman"/>
          <w:sz w:val="24"/>
          <w:szCs w:val="24"/>
        </w:rPr>
        <w:t xml:space="preserve"> As shown in Table 3, </w:t>
      </w:r>
      <w:r w:rsidR="0085358B" w:rsidRPr="00456501">
        <w:rPr>
          <w:rFonts w:ascii="Book Antiqua" w:hAnsi="Book Antiqua" w:cs="Times New Roman"/>
          <w:sz w:val="24"/>
          <w:szCs w:val="24"/>
        </w:rPr>
        <w:t xml:space="preserve">an </w:t>
      </w:r>
      <w:r w:rsidRPr="00456501">
        <w:rPr>
          <w:rFonts w:ascii="Book Antiqua" w:hAnsi="Book Antiqua" w:cs="Times New Roman"/>
          <w:sz w:val="24"/>
          <w:szCs w:val="24"/>
        </w:rPr>
        <w:t>elevated CA199</w:t>
      </w:r>
      <w:r w:rsidR="0085358B" w:rsidRPr="00456501">
        <w:rPr>
          <w:rFonts w:ascii="Book Antiqua" w:hAnsi="Book Antiqua" w:cs="Times New Roman"/>
          <w:sz w:val="24"/>
          <w:szCs w:val="24"/>
        </w:rPr>
        <w:t xml:space="preserve"> level</w:t>
      </w:r>
      <w:r w:rsidRPr="00456501">
        <w:rPr>
          <w:rFonts w:ascii="Book Antiqua" w:hAnsi="Book Antiqua" w:cs="Times New Roman"/>
          <w:sz w:val="24"/>
          <w:szCs w:val="24"/>
        </w:rPr>
        <w:t xml:space="preserve"> was significantly correlated with resection margin</w:t>
      </w:r>
      <w:r w:rsidR="00307906">
        <w:rPr>
          <w:rFonts w:ascii="Book Antiqua" w:hAnsi="Book Antiqua" w:cs="Times New Roman"/>
          <w:sz w:val="24"/>
          <w:szCs w:val="24"/>
        </w:rPr>
        <w:t xml:space="preserve"> (</w:t>
      </w:r>
      <w:r w:rsidR="00CB77DF" w:rsidRPr="00456501">
        <w:rPr>
          <w:rFonts w:ascii="Book Antiqua" w:hAnsi="Book Antiqua" w:cs="Times New Roman"/>
          <w:i/>
          <w:sz w:val="24"/>
          <w:szCs w:val="24"/>
        </w:rPr>
        <w:t>P</w:t>
      </w:r>
      <w:r w:rsidRPr="00456501">
        <w:rPr>
          <w:rFonts w:ascii="Book Antiqua" w:hAnsi="Book Antiqua" w:cs="Times New Roman"/>
          <w:sz w:val="24"/>
          <w:szCs w:val="24"/>
        </w:rPr>
        <w:t xml:space="preserve"> = 0.001), jaundice</w:t>
      </w:r>
      <w:r w:rsidR="00307906">
        <w:rPr>
          <w:rFonts w:ascii="Book Antiqua" w:hAnsi="Book Antiqua" w:cs="Times New Roman"/>
          <w:sz w:val="24"/>
          <w:szCs w:val="24"/>
        </w:rPr>
        <w:t xml:space="preserve"> (</w:t>
      </w:r>
      <w:r w:rsidRPr="00456501">
        <w:rPr>
          <w:rFonts w:ascii="Book Antiqua" w:hAnsi="Book Antiqua" w:cs="Times New Roman"/>
          <w:sz w:val="24"/>
          <w:szCs w:val="24"/>
        </w:rPr>
        <w:t>P = 0.022), T stage</w:t>
      </w:r>
      <w:r w:rsidR="00307906">
        <w:rPr>
          <w:rFonts w:ascii="Book Antiqua" w:hAnsi="Book Antiqua" w:cs="Times New Roman"/>
          <w:sz w:val="24"/>
          <w:szCs w:val="24"/>
        </w:rPr>
        <w:t xml:space="preserve"> (</w:t>
      </w:r>
      <w:r w:rsidRPr="00456501">
        <w:rPr>
          <w:rFonts w:ascii="Book Antiqua" w:hAnsi="Book Antiqua" w:cs="Times New Roman"/>
          <w:i/>
          <w:sz w:val="24"/>
          <w:szCs w:val="24"/>
        </w:rPr>
        <w:t>P</w:t>
      </w:r>
      <w:r w:rsidRPr="00456501">
        <w:rPr>
          <w:rFonts w:ascii="Book Antiqua" w:hAnsi="Book Antiqua" w:cs="Times New Roman"/>
          <w:sz w:val="24"/>
          <w:szCs w:val="24"/>
        </w:rPr>
        <w:t xml:space="preserve"> &lt; 0.001),</w:t>
      </w:r>
      <w:r w:rsidRPr="00456501">
        <w:rPr>
          <w:rFonts w:ascii="Book Antiqua" w:hAnsi="Book Antiqua"/>
          <w:sz w:val="24"/>
          <w:szCs w:val="24"/>
        </w:rPr>
        <w:t xml:space="preserve"> </w:t>
      </w:r>
      <w:r w:rsidRPr="00456501">
        <w:rPr>
          <w:rFonts w:ascii="Book Antiqua" w:hAnsi="Book Antiqua" w:cs="Times New Roman"/>
          <w:sz w:val="24"/>
          <w:szCs w:val="24"/>
        </w:rPr>
        <w:t>plasma fibrinogen concentration</w:t>
      </w:r>
      <w:r w:rsidR="00307906">
        <w:rPr>
          <w:rFonts w:ascii="Book Antiqua" w:hAnsi="Book Antiqua" w:cs="Times New Roman"/>
          <w:sz w:val="24"/>
          <w:szCs w:val="24"/>
        </w:rPr>
        <w:t xml:space="preserve"> (</w:t>
      </w:r>
      <w:r w:rsidR="00CB77DF" w:rsidRPr="00456501">
        <w:rPr>
          <w:rFonts w:ascii="Book Antiqua" w:hAnsi="Book Antiqua" w:cs="Times New Roman"/>
          <w:i/>
          <w:sz w:val="24"/>
          <w:szCs w:val="24"/>
        </w:rPr>
        <w:t>P</w:t>
      </w:r>
      <w:r w:rsidRPr="00456501">
        <w:rPr>
          <w:rFonts w:ascii="Book Antiqua" w:hAnsi="Book Antiqua" w:cs="Times New Roman"/>
          <w:sz w:val="24"/>
          <w:szCs w:val="24"/>
        </w:rPr>
        <w:t xml:space="preserve"> = 0.003) and TNM stage</w:t>
      </w:r>
      <w:r w:rsidR="00307906">
        <w:rPr>
          <w:rFonts w:ascii="Book Antiqua" w:hAnsi="Book Antiqua" w:cs="Times New Roman"/>
          <w:sz w:val="24"/>
          <w:szCs w:val="24"/>
        </w:rPr>
        <w:t xml:space="preserve"> (</w:t>
      </w:r>
      <w:r w:rsidR="00CB77DF" w:rsidRPr="00456501">
        <w:rPr>
          <w:rFonts w:ascii="Book Antiqua" w:hAnsi="Book Antiqua" w:cs="Times New Roman"/>
          <w:i/>
          <w:sz w:val="24"/>
          <w:szCs w:val="24"/>
        </w:rPr>
        <w:t>P</w:t>
      </w:r>
      <w:r w:rsidRPr="00456501">
        <w:rPr>
          <w:rFonts w:ascii="Book Antiqua" w:hAnsi="Book Antiqua" w:cs="Times New Roman"/>
          <w:sz w:val="24"/>
          <w:szCs w:val="24"/>
        </w:rPr>
        <w:t xml:space="preserve"> &lt; 0.001) but was not significantly correlated with other factors</w:t>
      </w:r>
      <w:r w:rsidR="00307906">
        <w:rPr>
          <w:rFonts w:ascii="Book Antiqua" w:hAnsi="Book Antiqua" w:cs="Times New Roman"/>
          <w:sz w:val="24"/>
          <w:szCs w:val="24"/>
        </w:rPr>
        <w:t xml:space="preserve"> (</w:t>
      </w:r>
      <w:r w:rsidR="00CB77DF" w:rsidRPr="00456501">
        <w:rPr>
          <w:rFonts w:ascii="Book Antiqua" w:hAnsi="Book Antiqua" w:cs="Times New Roman"/>
          <w:i/>
          <w:sz w:val="24"/>
          <w:szCs w:val="24"/>
        </w:rPr>
        <w:t>P</w:t>
      </w:r>
      <w:r w:rsidRPr="00456501">
        <w:rPr>
          <w:rFonts w:ascii="Book Antiqua" w:hAnsi="Book Antiqua" w:cs="Times New Roman"/>
          <w:sz w:val="24"/>
          <w:szCs w:val="24"/>
        </w:rPr>
        <w:t xml:space="preserve"> &gt; 0.05)</w:t>
      </w:r>
      <w:r w:rsidR="002522C9" w:rsidRPr="00456501">
        <w:rPr>
          <w:rFonts w:ascii="Book Antiqua" w:hAnsi="Book Antiqua" w:cs="Times New Roman"/>
          <w:sz w:val="24"/>
          <w:szCs w:val="24"/>
        </w:rPr>
        <w:t>.</w:t>
      </w:r>
    </w:p>
    <w:p w14:paraId="1AC3BCA5" w14:textId="77777777" w:rsidR="00CB77DF" w:rsidRPr="00456501" w:rsidRDefault="00CB77DF" w:rsidP="00456501">
      <w:pPr>
        <w:snapToGrid w:val="0"/>
        <w:spacing w:line="360" w:lineRule="auto"/>
        <w:rPr>
          <w:rFonts w:ascii="Book Antiqua" w:hAnsi="Book Antiqua" w:cs="Times New Roman"/>
          <w:sz w:val="24"/>
          <w:szCs w:val="24"/>
        </w:rPr>
      </w:pPr>
    </w:p>
    <w:p w14:paraId="05E5EB16" w14:textId="59EB247E" w:rsidR="00CA6AF4" w:rsidRPr="00456501" w:rsidRDefault="00CA6AF4" w:rsidP="00456501">
      <w:pPr>
        <w:snapToGrid w:val="0"/>
        <w:spacing w:line="360" w:lineRule="auto"/>
        <w:rPr>
          <w:rFonts w:ascii="Book Antiqua" w:hAnsi="Book Antiqua" w:cs="Times New Roman"/>
          <w:b/>
          <w:i/>
          <w:sz w:val="24"/>
          <w:szCs w:val="24"/>
        </w:rPr>
      </w:pPr>
      <w:r w:rsidRPr="00456501">
        <w:rPr>
          <w:rFonts w:ascii="Book Antiqua" w:hAnsi="Book Antiqua" w:cs="Times New Roman"/>
          <w:b/>
          <w:i/>
          <w:sz w:val="24"/>
          <w:szCs w:val="24"/>
        </w:rPr>
        <w:t>Analysis of factors</w:t>
      </w:r>
      <w:r w:rsidR="00C147F0" w:rsidRPr="00456501">
        <w:rPr>
          <w:rFonts w:ascii="Book Antiqua" w:hAnsi="Book Antiqua" w:cs="Times New Roman"/>
          <w:b/>
          <w:i/>
          <w:sz w:val="24"/>
          <w:szCs w:val="24"/>
        </w:rPr>
        <w:t xml:space="preserve"> influencing prognosis</w:t>
      </w:r>
    </w:p>
    <w:p w14:paraId="378105FB" w14:textId="47C4E3D1" w:rsidR="00A23F66" w:rsidRPr="00456501" w:rsidRDefault="00B15DBC"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The median follow-up time was 17 mo. There were 103 patients who died during the follow-up period, with an estimated median OS</w:t>
      </w:r>
      <w:r w:rsidR="00177AAE" w:rsidRPr="00456501">
        <w:rPr>
          <w:rFonts w:ascii="Book Antiqua" w:hAnsi="Book Antiqua" w:cs="Times New Roman"/>
          <w:sz w:val="24"/>
          <w:szCs w:val="24"/>
        </w:rPr>
        <w:t xml:space="preserve"> duration</w:t>
      </w:r>
      <w:r w:rsidRPr="00456501">
        <w:rPr>
          <w:rFonts w:ascii="Book Antiqua" w:hAnsi="Book Antiqua" w:cs="Times New Roman"/>
          <w:sz w:val="24"/>
          <w:szCs w:val="24"/>
        </w:rPr>
        <w:t xml:space="preserve"> of 14.5 </w:t>
      </w:r>
      <w:proofErr w:type="spellStart"/>
      <w:r w:rsidRPr="00456501">
        <w:rPr>
          <w:rFonts w:ascii="Book Antiqua" w:hAnsi="Book Antiqua" w:cs="Times New Roman"/>
          <w:sz w:val="24"/>
          <w:szCs w:val="24"/>
        </w:rPr>
        <w:t>mo</w:t>
      </w:r>
      <w:proofErr w:type="spellEnd"/>
      <w:r w:rsidR="00307906">
        <w:rPr>
          <w:rFonts w:ascii="Book Antiqua" w:hAnsi="Book Antiqua" w:cs="Times New Roman"/>
          <w:sz w:val="24"/>
          <w:szCs w:val="24"/>
        </w:rPr>
        <w:t xml:space="preserve"> (</w:t>
      </w:r>
      <w:r w:rsidRPr="00456501">
        <w:rPr>
          <w:rFonts w:ascii="Book Antiqua" w:hAnsi="Book Antiqua" w:cs="Times New Roman"/>
          <w:sz w:val="24"/>
          <w:szCs w:val="24"/>
        </w:rPr>
        <w:t xml:space="preserve">range: 0.5-153.0 </w:t>
      </w:r>
      <w:proofErr w:type="spellStart"/>
      <w:r w:rsidRPr="00456501">
        <w:rPr>
          <w:rFonts w:ascii="Book Antiqua" w:hAnsi="Book Antiqua" w:cs="Times New Roman"/>
          <w:sz w:val="24"/>
          <w:szCs w:val="24"/>
        </w:rPr>
        <w:t>mo</w:t>
      </w:r>
      <w:proofErr w:type="spellEnd"/>
      <w:r w:rsidRPr="00456501">
        <w:rPr>
          <w:rFonts w:ascii="Book Antiqua" w:hAnsi="Book Antiqua" w:cs="Times New Roman"/>
          <w:sz w:val="24"/>
          <w:szCs w:val="24"/>
        </w:rPr>
        <w:t>)</w:t>
      </w:r>
      <w:r w:rsidR="00E468FA" w:rsidRPr="00456501">
        <w:rPr>
          <w:rFonts w:ascii="Book Antiqua" w:hAnsi="Book Antiqua" w:cs="Times New Roman"/>
          <w:sz w:val="24"/>
          <w:szCs w:val="24"/>
        </w:rPr>
        <w:t>.</w:t>
      </w:r>
      <w:r w:rsidR="001F2F0B" w:rsidRPr="00456501">
        <w:rPr>
          <w:rFonts w:ascii="Book Antiqua" w:hAnsi="Book Antiqua"/>
          <w:sz w:val="24"/>
          <w:szCs w:val="24"/>
        </w:rPr>
        <w:t xml:space="preserve"> </w:t>
      </w:r>
      <w:r w:rsidR="001F2F0B" w:rsidRPr="00456501">
        <w:rPr>
          <w:rFonts w:ascii="Book Antiqua" w:hAnsi="Book Antiqua" w:cs="Times New Roman"/>
          <w:sz w:val="24"/>
          <w:szCs w:val="24"/>
        </w:rPr>
        <w:t>The 1-year and 2-year survival rate</w:t>
      </w:r>
      <w:r w:rsidR="00731020" w:rsidRPr="00456501">
        <w:rPr>
          <w:rFonts w:ascii="Book Antiqua" w:hAnsi="Book Antiqua" w:cs="Times New Roman"/>
          <w:sz w:val="24"/>
          <w:szCs w:val="24"/>
        </w:rPr>
        <w:t>s</w:t>
      </w:r>
      <w:r w:rsidR="001F2F0B" w:rsidRPr="00456501">
        <w:rPr>
          <w:rFonts w:ascii="Book Antiqua" w:hAnsi="Book Antiqua" w:cs="Times New Roman"/>
          <w:sz w:val="24"/>
          <w:szCs w:val="24"/>
        </w:rPr>
        <w:t xml:space="preserve"> were 55.8% and 35.7% respectively.</w:t>
      </w:r>
    </w:p>
    <w:p w14:paraId="40E3E0DB" w14:textId="4078DACF" w:rsidR="00D07450" w:rsidRPr="00456501" w:rsidRDefault="00B15DBC" w:rsidP="00456501">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A Cox univariate analysis for OS showed that resection margin</w:t>
      </w:r>
      <w:r w:rsidR="00307906">
        <w:rPr>
          <w:rFonts w:ascii="Book Antiqua" w:hAnsi="Book Antiqua" w:cs="Times New Roman"/>
          <w:sz w:val="24"/>
          <w:szCs w:val="24"/>
        </w:rPr>
        <w:t xml:space="preserve"> (</w:t>
      </w:r>
      <w:r w:rsidRPr="00456501">
        <w:rPr>
          <w:rFonts w:ascii="Book Antiqua" w:hAnsi="Book Antiqua" w:cs="Times New Roman"/>
          <w:sz w:val="24"/>
          <w:szCs w:val="24"/>
        </w:rPr>
        <w:t xml:space="preserve">HR: 3.683, 95%CI: 2.468-5.496, </w:t>
      </w:r>
      <w:r w:rsidRPr="00456501">
        <w:rPr>
          <w:rFonts w:ascii="Book Antiqua" w:hAnsi="Book Antiqua" w:cs="Times New Roman"/>
          <w:i/>
          <w:sz w:val="24"/>
          <w:szCs w:val="24"/>
        </w:rPr>
        <w:t>P</w:t>
      </w:r>
      <w:r w:rsidR="007B7BE5" w:rsidRPr="00456501">
        <w:rPr>
          <w:rFonts w:ascii="Book Antiqua" w:hAnsi="Book Antiqua" w:cs="Times New Roman"/>
          <w:sz w:val="24"/>
          <w:szCs w:val="24"/>
        </w:rPr>
        <w:t xml:space="preserve"> &lt; </w:t>
      </w:r>
      <w:r w:rsidRPr="00456501">
        <w:rPr>
          <w:rFonts w:ascii="Book Antiqua" w:hAnsi="Book Antiqua" w:cs="Times New Roman"/>
          <w:sz w:val="24"/>
          <w:szCs w:val="24"/>
        </w:rPr>
        <w:t>0.001), distant metastasis</w:t>
      </w:r>
      <w:r w:rsidR="00307906">
        <w:rPr>
          <w:rFonts w:ascii="Book Antiqua" w:hAnsi="Book Antiqua" w:cs="Times New Roman"/>
          <w:sz w:val="24"/>
          <w:szCs w:val="24"/>
        </w:rPr>
        <w:t xml:space="preserve"> (</w:t>
      </w:r>
      <w:r w:rsidRPr="00456501">
        <w:rPr>
          <w:rFonts w:ascii="Book Antiqua" w:hAnsi="Book Antiqua" w:cs="Times New Roman"/>
          <w:sz w:val="24"/>
          <w:szCs w:val="24"/>
        </w:rPr>
        <w:t>HR</w:t>
      </w:r>
      <w:r w:rsidR="00CB77DF" w:rsidRPr="00456501">
        <w:rPr>
          <w:rFonts w:ascii="Book Antiqua" w:hAnsi="Book Antiqua" w:cs="Times New Roman"/>
          <w:sz w:val="24"/>
          <w:szCs w:val="24"/>
        </w:rPr>
        <w:t xml:space="preserve"> = </w:t>
      </w:r>
      <w:r w:rsidRPr="00456501">
        <w:rPr>
          <w:rFonts w:ascii="Book Antiqua" w:hAnsi="Book Antiqua" w:cs="Times New Roman"/>
          <w:sz w:val="24"/>
          <w:szCs w:val="24"/>
        </w:rPr>
        <w:t xml:space="preserve">2.550, 95%CI: 1.388-4.684, </w:t>
      </w:r>
      <w:r w:rsidR="00CB77DF" w:rsidRPr="00456501">
        <w:rPr>
          <w:rFonts w:ascii="Book Antiqua" w:hAnsi="Book Antiqua" w:cs="Times New Roman"/>
          <w:i/>
          <w:sz w:val="24"/>
          <w:szCs w:val="24"/>
        </w:rPr>
        <w:t>P</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0.003), jaundice</w:t>
      </w:r>
      <w:r w:rsidR="00307906">
        <w:rPr>
          <w:rFonts w:ascii="Book Antiqua" w:hAnsi="Book Antiqua" w:cs="Times New Roman"/>
          <w:sz w:val="24"/>
          <w:szCs w:val="24"/>
        </w:rPr>
        <w:t xml:space="preserve"> (</w:t>
      </w:r>
      <w:bookmarkStart w:id="132" w:name="_Hlk501290936"/>
      <w:r w:rsidRPr="00456501">
        <w:rPr>
          <w:rFonts w:ascii="Book Antiqua" w:hAnsi="Book Antiqua" w:cs="Times New Roman"/>
          <w:sz w:val="24"/>
          <w:szCs w:val="24"/>
        </w:rPr>
        <w:t>HR</w:t>
      </w:r>
      <w:r w:rsidR="00CB77DF" w:rsidRPr="00456501">
        <w:rPr>
          <w:rFonts w:ascii="Book Antiqua" w:hAnsi="Book Antiqua" w:cs="Times New Roman"/>
          <w:sz w:val="24"/>
          <w:szCs w:val="24"/>
        </w:rPr>
        <w:t xml:space="preserve"> = </w:t>
      </w:r>
      <w:r w:rsidRPr="00456501">
        <w:rPr>
          <w:rFonts w:ascii="Book Antiqua" w:hAnsi="Book Antiqua" w:cs="Times New Roman"/>
          <w:sz w:val="24"/>
          <w:szCs w:val="24"/>
        </w:rPr>
        <w:t xml:space="preserve">2.598, 95%CI: 1.644-4.106, </w:t>
      </w:r>
      <w:r w:rsidR="00CB77DF" w:rsidRPr="00456501">
        <w:rPr>
          <w:rFonts w:ascii="Book Antiqua" w:hAnsi="Book Antiqua" w:cs="Times New Roman"/>
          <w:i/>
          <w:sz w:val="24"/>
          <w:szCs w:val="24"/>
        </w:rPr>
        <w:t>P</w:t>
      </w:r>
      <w:r w:rsidR="007B7BE5" w:rsidRPr="00456501">
        <w:rPr>
          <w:rFonts w:ascii="Book Antiqua" w:hAnsi="Book Antiqua" w:cs="Times New Roman"/>
          <w:sz w:val="24"/>
          <w:szCs w:val="24"/>
        </w:rPr>
        <w:t xml:space="preserve"> &lt; </w:t>
      </w:r>
      <w:r w:rsidRPr="00456501">
        <w:rPr>
          <w:rFonts w:ascii="Book Antiqua" w:hAnsi="Book Antiqua" w:cs="Times New Roman"/>
          <w:sz w:val="24"/>
          <w:szCs w:val="24"/>
        </w:rPr>
        <w:t>0.001</w:t>
      </w:r>
      <w:bookmarkEnd w:id="132"/>
      <w:r w:rsidRPr="00456501">
        <w:rPr>
          <w:rFonts w:ascii="Book Antiqua" w:hAnsi="Book Antiqua" w:cs="Times New Roman"/>
          <w:sz w:val="24"/>
          <w:szCs w:val="24"/>
        </w:rPr>
        <w:t>), CA199</w:t>
      </w:r>
      <w:bookmarkStart w:id="133" w:name="_Hlk501291257"/>
      <w:r w:rsidR="0085358B" w:rsidRPr="00456501">
        <w:rPr>
          <w:rFonts w:ascii="Book Antiqua" w:hAnsi="Book Antiqua" w:cs="Times New Roman"/>
          <w:sz w:val="24"/>
          <w:szCs w:val="24"/>
        </w:rPr>
        <w:t xml:space="preserve"> level</w:t>
      </w:r>
      <w:r w:rsidR="00307906">
        <w:rPr>
          <w:rFonts w:ascii="Book Antiqua" w:hAnsi="Book Antiqua" w:cs="Times New Roman"/>
          <w:sz w:val="24"/>
          <w:szCs w:val="24"/>
        </w:rPr>
        <w:t xml:space="preserve"> (</w:t>
      </w:r>
      <w:r w:rsidRPr="00456501">
        <w:rPr>
          <w:rFonts w:ascii="Book Antiqua" w:hAnsi="Book Antiqua" w:cs="Times New Roman"/>
          <w:sz w:val="24"/>
          <w:szCs w:val="24"/>
        </w:rPr>
        <w:t>HR</w:t>
      </w:r>
      <w:r w:rsidR="00CB77DF" w:rsidRPr="00456501">
        <w:rPr>
          <w:rFonts w:ascii="Book Antiqua" w:hAnsi="Book Antiqua" w:cs="Times New Roman"/>
          <w:sz w:val="24"/>
          <w:szCs w:val="24"/>
        </w:rPr>
        <w:t xml:space="preserve"> = </w:t>
      </w:r>
      <w:r w:rsidRPr="00456501">
        <w:rPr>
          <w:rFonts w:ascii="Book Antiqua" w:hAnsi="Book Antiqua" w:cs="Times New Roman"/>
          <w:sz w:val="24"/>
          <w:szCs w:val="24"/>
        </w:rPr>
        <w:t xml:space="preserve">3.570, 95%CI: 2.213-5.760, </w:t>
      </w:r>
      <w:r w:rsidRPr="00456501">
        <w:rPr>
          <w:rFonts w:ascii="Book Antiqua" w:hAnsi="Book Antiqua" w:cs="Times New Roman"/>
          <w:i/>
          <w:sz w:val="24"/>
          <w:szCs w:val="24"/>
        </w:rPr>
        <w:t>P</w:t>
      </w:r>
      <w:r w:rsidR="007B7BE5" w:rsidRPr="00456501">
        <w:rPr>
          <w:rFonts w:ascii="Book Antiqua" w:hAnsi="Book Antiqua" w:cs="Times New Roman"/>
          <w:sz w:val="24"/>
          <w:szCs w:val="24"/>
        </w:rPr>
        <w:t xml:space="preserve"> &lt; </w:t>
      </w:r>
      <w:r w:rsidRPr="00456501">
        <w:rPr>
          <w:rFonts w:ascii="Book Antiqua" w:hAnsi="Book Antiqua" w:cs="Times New Roman"/>
          <w:sz w:val="24"/>
          <w:szCs w:val="24"/>
        </w:rPr>
        <w:t>0.001</w:t>
      </w:r>
      <w:bookmarkStart w:id="134" w:name="_Hlk501291160"/>
      <w:bookmarkEnd w:id="133"/>
      <w:r w:rsidR="008B5F79" w:rsidRPr="00456501">
        <w:rPr>
          <w:rFonts w:ascii="Book Antiqua" w:hAnsi="Book Antiqua" w:cs="Times New Roman"/>
          <w:sz w:val="24"/>
          <w:szCs w:val="24"/>
        </w:rPr>
        <w:t>)</w:t>
      </w:r>
      <w:bookmarkEnd w:id="134"/>
      <w:r w:rsidR="008B5F79" w:rsidRPr="00456501">
        <w:rPr>
          <w:rFonts w:ascii="Book Antiqua" w:hAnsi="Book Antiqua" w:cs="Times New Roman"/>
          <w:sz w:val="24"/>
          <w:szCs w:val="24"/>
        </w:rPr>
        <w:t xml:space="preserve">, </w:t>
      </w:r>
      <w:r w:rsidRPr="00456501">
        <w:rPr>
          <w:rFonts w:ascii="Book Antiqua" w:hAnsi="Book Antiqua" w:cs="Times New Roman"/>
          <w:sz w:val="24"/>
          <w:szCs w:val="24"/>
        </w:rPr>
        <w:t>lymph node metastasis</w:t>
      </w:r>
      <w:r w:rsidR="00307906">
        <w:rPr>
          <w:rFonts w:ascii="Book Antiqua" w:hAnsi="Book Antiqua" w:cs="Times New Roman"/>
          <w:sz w:val="24"/>
          <w:szCs w:val="24"/>
        </w:rPr>
        <w:t xml:space="preserve"> (</w:t>
      </w:r>
      <w:r w:rsidR="00CB77DF" w:rsidRPr="00456501">
        <w:rPr>
          <w:rFonts w:ascii="Book Antiqua" w:hAnsi="Book Antiqua" w:cs="Times New Roman"/>
          <w:i/>
          <w:sz w:val="24"/>
          <w:szCs w:val="24"/>
        </w:rPr>
        <w:t>P</w:t>
      </w:r>
      <w:r w:rsidR="007B7BE5" w:rsidRPr="00456501">
        <w:rPr>
          <w:rFonts w:ascii="Book Antiqua" w:hAnsi="Book Antiqua" w:cs="Times New Roman"/>
          <w:sz w:val="24"/>
          <w:szCs w:val="24"/>
        </w:rPr>
        <w:t xml:space="preserve"> &lt; </w:t>
      </w:r>
      <w:r w:rsidRPr="00456501">
        <w:rPr>
          <w:rFonts w:ascii="Book Antiqua" w:hAnsi="Book Antiqua" w:cs="Times New Roman"/>
          <w:sz w:val="24"/>
          <w:szCs w:val="24"/>
        </w:rPr>
        <w:t>0.001</w:t>
      </w:r>
      <w:r w:rsidR="008B5F79" w:rsidRPr="00456501">
        <w:rPr>
          <w:rFonts w:ascii="Book Antiqua" w:hAnsi="Book Antiqua" w:cs="Times New Roman"/>
          <w:sz w:val="24"/>
          <w:szCs w:val="24"/>
        </w:rPr>
        <w:t xml:space="preserve">), </w:t>
      </w:r>
      <w:r w:rsidRPr="00456501">
        <w:rPr>
          <w:rFonts w:ascii="Book Antiqua" w:hAnsi="Book Antiqua" w:cs="Times New Roman"/>
          <w:sz w:val="24"/>
          <w:szCs w:val="24"/>
        </w:rPr>
        <w:t>degree of differentiation</w:t>
      </w:r>
      <w:r w:rsidR="00307906">
        <w:rPr>
          <w:rFonts w:ascii="Book Antiqua" w:hAnsi="Book Antiqua" w:cs="Times New Roman"/>
          <w:sz w:val="24"/>
          <w:szCs w:val="24"/>
        </w:rPr>
        <w:t xml:space="preserve"> </w:t>
      </w:r>
      <w:bookmarkStart w:id="135" w:name="_Hlk501292031"/>
      <w:r w:rsidR="00307906">
        <w:rPr>
          <w:rFonts w:ascii="Book Antiqua" w:hAnsi="Book Antiqua" w:cs="Times New Roman"/>
          <w:sz w:val="24"/>
          <w:szCs w:val="24"/>
        </w:rPr>
        <w:t>(</w:t>
      </w:r>
      <w:r w:rsidRPr="00456501">
        <w:rPr>
          <w:rFonts w:ascii="Book Antiqua" w:hAnsi="Book Antiqua" w:cs="Times New Roman"/>
          <w:sz w:val="24"/>
          <w:szCs w:val="24"/>
        </w:rPr>
        <w:t>HR</w:t>
      </w:r>
      <w:r w:rsidR="00CB77DF" w:rsidRPr="00456501">
        <w:rPr>
          <w:rFonts w:ascii="Book Antiqua" w:hAnsi="Book Antiqua" w:cs="Times New Roman"/>
          <w:sz w:val="24"/>
          <w:szCs w:val="24"/>
        </w:rPr>
        <w:t xml:space="preserve"> = </w:t>
      </w:r>
      <w:r w:rsidRPr="00456501">
        <w:rPr>
          <w:rFonts w:ascii="Book Antiqua" w:hAnsi="Book Antiqua" w:cs="Times New Roman"/>
          <w:sz w:val="24"/>
          <w:szCs w:val="24"/>
        </w:rPr>
        <w:t>1.527, 95%CI: 1.031-2.261, P</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0.035</w:t>
      </w:r>
      <w:bookmarkEnd w:id="135"/>
      <w:r w:rsidR="008B5F79" w:rsidRPr="00456501">
        <w:rPr>
          <w:rFonts w:ascii="Book Antiqua" w:hAnsi="Book Antiqua" w:cs="Times New Roman"/>
          <w:sz w:val="24"/>
          <w:szCs w:val="24"/>
        </w:rPr>
        <w:t>)</w:t>
      </w:r>
      <w:r w:rsidRPr="00456501">
        <w:rPr>
          <w:rFonts w:ascii="Book Antiqua" w:hAnsi="Book Antiqua" w:cs="Times New Roman"/>
          <w:sz w:val="24"/>
          <w:szCs w:val="24"/>
        </w:rPr>
        <w:t>,</w:t>
      </w:r>
      <w:r w:rsidR="00177AAE" w:rsidRPr="00456501">
        <w:rPr>
          <w:rFonts w:ascii="Book Antiqua" w:hAnsi="Book Antiqua" w:cs="Times New Roman"/>
          <w:sz w:val="24"/>
          <w:szCs w:val="24"/>
        </w:rPr>
        <w:t xml:space="preserve"> </w:t>
      </w:r>
      <w:r w:rsidRPr="00456501">
        <w:rPr>
          <w:rFonts w:ascii="Book Antiqua" w:hAnsi="Book Antiqua" w:cs="Times New Roman"/>
          <w:sz w:val="24"/>
          <w:szCs w:val="24"/>
        </w:rPr>
        <w:t>T stage</w:t>
      </w:r>
      <w:r w:rsidR="00307906">
        <w:rPr>
          <w:rFonts w:ascii="Book Antiqua" w:hAnsi="Book Antiqua" w:cs="Times New Roman"/>
          <w:sz w:val="24"/>
          <w:szCs w:val="24"/>
        </w:rPr>
        <w:t xml:space="preserve"> (</w:t>
      </w:r>
      <w:r w:rsidR="00CB77DF" w:rsidRPr="00456501">
        <w:rPr>
          <w:rFonts w:ascii="Book Antiqua" w:hAnsi="Book Antiqua" w:cs="Times New Roman"/>
          <w:i/>
          <w:sz w:val="24"/>
          <w:szCs w:val="24"/>
        </w:rPr>
        <w:t>P</w:t>
      </w:r>
      <w:r w:rsidR="007B7BE5" w:rsidRPr="00456501">
        <w:rPr>
          <w:rFonts w:ascii="Book Antiqua" w:hAnsi="Book Antiqua" w:cs="Times New Roman"/>
          <w:sz w:val="24"/>
          <w:szCs w:val="24"/>
        </w:rPr>
        <w:t xml:space="preserve"> &lt; </w:t>
      </w:r>
      <w:r w:rsidRPr="00456501">
        <w:rPr>
          <w:rFonts w:ascii="Book Antiqua" w:hAnsi="Book Antiqua" w:cs="Times New Roman"/>
          <w:sz w:val="24"/>
          <w:szCs w:val="24"/>
        </w:rPr>
        <w:t>0.001</w:t>
      </w:r>
      <w:r w:rsidR="008B5F79" w:rsidRPr="00456501">
        <w:rPr>
          <w:rFonts w:ascii="Book Antiqua" w:hAnsi="Book Antiqua" w:cs="Times New Roman"/>
          <w:sz w:val="24"/>
          <w:szCs w:val="24"/>
        </w:rPr>
        <w:t>)</w:t>
      </w:r>
      <w:r w:rsidR="00177AAE" w:rsidRPr="00456501">
        <w:rPr>
          <w:rFonts w:ascii="Book Antiqua" w:hAnsi="Book Antiqua" w:cs="Times New Roman"/>
          <w:sz w:val="24"/>
          <w:szCs w:val="24"/>
        </w:rPr>
        <w:t xml:space="preserve">, </w:t>
      </w:r>
      <w:r w:rsidRPr="00456501">
        <w:rPr>
          <w:rFonts w:ascii="Book Antiqua" w:hAnsi="Book Antiqua" w:cs="Times New Roman"/>
          <w:sz w:val="24"/>
          <w:szCs w:val="24"/>
        </w:rPr>
        <w:t>TNM</w:t>
      </w:r>
      <w:r w:rsidR="005860E5" w:rsidRPr="00456501">
        <w:rPr>
          <w:rFonts w:ascii="Book Antiqua" w:hAnsi="Book Antiqua" w:cs="Times New Roman"/>
          <w:sz w:val="24"/>
          <w:szCs w:val="24"/>
        </w:rPr>
        <w:t xml:space="preserve"> </w:t>
      </w:r>
      <w:r w:rsidRPr="00456501">
        <w:rPr>
          <w:rFonts w:ascii="Book Antiqua" w:hAnsi="Book Antiqua" w:cs="Times New Roman"/>
          <w:sz w:val="24"/>
          <w:szCs w:val="24"/>
        </w:rPr>
        <w:t>stage</w:t>
      </w:r>
      <w:r w:rsidR="00307906">
        <w:rPr>
          <w:rFonts w:ascii="Book Antiqua" w:hAnsi="Book Antiqua" w:cs="Times New Roman"/>
          <w:sz w:val="24"/>
          <w:szCs w:val="24"/>
        </w:rPr>
        <w:t xml:space="preserve"> (</w:t>
      </w:r>
      <w:r w:rsidR="00CB77DF" w:rsidRPr="00456501">
        <w:rPr>
          <w:rFonts w:ascii="Book Antiqua" w:hAnsi="Book Antiqua" w:cs="Times New Roman"/>
          <w:i/>
          <w:sz w:val="24"/>
          <w:szCs w:val="24"/>
        </w:rPr>
        <w:t>P</w:t>
      </w:r>
      <w:r w:rsidR="007B7BE5" w:rsidRPr="00456501">
        <w:rPr>
          <w:rFonts w:ascii="Book Antiqua" w:hAnsi="Book Antiqua" w:cs="Times New Roman"/>
          <w:sz w:val="24"/>
          <w:szCs w:val="24"/>
        </w:rPr>
        <w:t xml:space="preserve"> &lt; </w:t>
      </w:r>
      <w:r w:rsidRPr="00456501">
        <w:rPr>
          <w:rFonts w:ascii="Book Antiqua" w:hAnsi="Book Antiqua" w:cs="Times New Roman"/>
          <w:sz w:val="24"/>
          <w:szCs w:val="24"/>
        </w:rPr>
        <w:t>0.001)</w:t>
      </w:r>
      <w:r w:rsidR="00177AAE" w:rsidRPr="00456501">
        <w:rPr>
          <w:rFonts w:ascii="Book Antiqua" w:hAnsi="Book Antiqua" w:cs="Times New Roman"/>
          <w:sz w:val="24"/>
          <w:szCs w:val="24"/>
        </w:rPr>
        <w:t xml:space="preserve">, </w:t>
      </w:r>
      <w:r w:rsidRPr="00456501">
        <w:rPr>
          <w:rFonts w:ascii="Book Antiqua" w:hAnsi="Book Antiqua" w:cs="Times New Roman"/>
          <w:sz w:val="24"/>
          <w:szCs w:val="24"/>
        </w:rPr>
        <w:t>and plasma fibrinogen</w:t>
      </w:r>
      <w:r w:rsidR="00177AAE" w:rsidRPr="00456501">
        <w:rPr>
          <w:rFonts w:ascii="Book Antiqua" w:hAnsi="Book Antiqua" w:cs="Times New Roman"/>
          <w:sz w:val="24"/>
          <w:szCs w:val="24"/>
        </w:rPr>
        <w:t xml:space="preserve"> level</w:t>
      </w:r>
      <w:r w:rsidR="00307906">
        <w:rPr>
          <w:rFonts w:ascii="Book Antiqua" w:hAnsi="Book Antiqua" w:cs="Times New Roman"/>
          <w:sz w:val="24"/>
          <w:szCs w:val="24"/>
        </w:rPr>
        <w:t xml:space="preserve"> (</w:t>
      </w:r>
      <w:r w:rsidR="005860E5" w:rsidRPr="00456501">
        <w:rPr>
          <w:rFonts w:ascii="Book Antiqua" w:hAnsi="Book Antiqua" w:cs="Times New Roman"/>
          <w:sz w:val="24"/>
          <w:szCs w:val="24"/>
        </w:rPr>
        <w:t>HR: 2.795, 95%CI: 1.853-4.214</w:t>
      </w:r>
      <w:r w:rsidR="00834E30" w:rsidRPr="00456501">
        <w:rPr>
          <w:rFonts w:ascii="Book Antiqua" w:hAnsi="Book Antiqua" w:cs="Times New Roman"/>
          <w:sz w:val="24"/>
          <w:szCs w:val="24"/>
        </w:rPr>
        <w:t>,</w:t>
      </w:r>
      <w:r w:rsidR="00CB77DF" w:rsidRPr="00456501">
        <w:rPr>
          <w:rFonts w:ascii="Book Antiqua" w:hAnsi="Book Antiqua" w:cs="Times New Roman"/>
          <w:i/>
          <w:sz w:val="24"/>
          <w:szCs w:val="24"/>
        </w:rPr>
        <w:t xml:space="preserve"> P</w:t>
      </w:r>
      <w:r w:rsidR="007B7BE5" w:rsidRPr="00456501">
        <w:rPr>
          <w:rFonts w:ascii="Book Antiqua" w:hAnsi="Book Antiqua" w:cs="Times New Roman"/>
          <w:sz w:val="24"/>
          <w:szCs w:val="24"/>
        </w:rPr>
        <w:t xml:space="preserve"> &lt; </w:t>
      </w:r>
      <w:r w:rsidRPr="00456501">
        <w:rPr>
          <w:rFonts w:ascii="Book Antiqua" w:hAnsi="Book Antiqua" w:cs="Times New Roman"/>
          <w:sz w:val="24"/>
          <w:szCs w:val="24"/>
        </w:rPr>
        <w:t>0.001</w:t>
      </w:r>
      <w:r w:rsidR="005860E5" w:rsidRPr="00456501">
        <w:rPr>
          <w:rFonts w:ascii="Book Antiqua" w:hAnsi="Book Antiqua" w:cs="Times New Roman"/>
          <w:sz w:val="24"/>
          <w:szCs w:val="24"/>
        </w:rPr>
        <w:t>) were significantly associated with unfavorable OS</w:t>
      </w:r>
      <w:r w:rsidR="00307906">
        <w:rPr>
          <w:rFonts w:ascii="Book Antiqua" w:hAnsi="Book Antiqua" w:cs="Times New Roman"/>
          <w:sz w:val="24"/>
          <w:szCs w:val="24"/>
        </w:rPr>
        <w:t xml:space="preserve"> (</w:t>
      </w:r>
      <w:r w:rsidR="00F82DEB" w:rsidRPr="00456501">
        <w:rPr>
          <w:rFonts w:ascii="Book Antiqua" w:hAnsi="Book Antiqua" w:cs="Times New Roman"/>
          <w:sz w:val="24"/>
          <w:szCs w:val="24"/>
        </w:rPr>
        <w:t>Table 4)</w:t>
      </w:r>
      <w:r w:rsidR="005860E5" w:rsidRPr="00456501">
        <w:rPr>
          <w:rFonts w:ascii="Book Antiqua" w:hAnsi="Book Antiqua" w:cs="Times New Roman"/>
          <w:sz w:val="24"/>
          <w:szCs w:val="24"/>
        </w:rPr>
        <w:t>.</w:t>
      </w:r>
      <w:r w:rsidRPr="00456501">
        <w:rPr>
          <w:rFonts w:ascii="Book Antiqua" w:hAnsi="Book Antiqua" w:cs="Times New Roman"/>
          <w:sz w:val="24"/>
          <w:szCs w:val="24"/>
        </w:rPr>
        <w:t xml:space="preserve"> The </w:t>
      </w:r>
      <w:r w:rsidR="00177AAE" w:rsidRPr="00456501">
        <w:rPr>
          <w:rFonts w:ascii="Book Antiqua" w:hAnsi="Book Antiqua" w:cs="Times New Roman"/>
          <w:sz w:val="24"/>
          <w:szCs w:val="24"/>
        </w:rPr>
        <w:t>OS</w:t>
      </w:r>
      <w:r w:rsidRPr="00456501">
        <w:rPr>
          <w:rFonts w:ascii="Book Antiqua" w:hAnsi="Book Antiqua" w:cs="Times New Roman"/>
          <w:sz w:val="24"/>
          <w:szCs w:val="24"/>
        </w:rPr>
        <w:t xml:space="preserve"> curve stratified by</w:t>
      </w:r>
      <w:bookmarkStart w:id="136" w:name="_Hlk501293004"/>
      <w:r w:rsidRPr="00456501">
        <w:rPr>
          <w:rFonts w:ascii="Book Antiqua" w:hAnsi="Book Antiqua" w:cs="Times New Roman"/>
          <w:sz w:val="24"/>
          <w:szCs w:val="24"/>
        </w:rPr>
        <w:t xml:space="preserve"> plasma fibrinogen</w:t>
      </w:r>
      <w:bookmarkEnd w:id="136"/>
      <w:r w:rsidR="00177AAE" w:rsidRPr="00456501">
        <w:rPr>
          <w:rFonts w:ascii="Book Antiqua" w:hAnsi="Book Antiqua" w:cs="Times New Roman"/>
          <w:sz w:val="24"/>
          <w:szCs w:val="24"/>
        </w:rPr>
        <w:t xml:space="preserve"> level</w:t>
      </w:r>
      <w:r w:rsidRPr="00456501">
        <w:rPr>
          <w:rFonts w:ascii="Book Antiqua" w:hAnsi="Book Antiqua" w:cs="Times New Roman"/>
          <w:sz w:val="24"/>
          <w:szCs w:val="24"/>
        </w:rPr>
        <w:t xml:space="preserve"> showed that GBC patients with </w:t>
      </w:r>
      <w:bookmarkStart w:id="137" w:name="_Hlk501293114"/>
      <w:r w:rsidR="00177AAE" w:rsidRPr="00456501">
        <w:rPr>
          <w:rFonts w:ascii="Book Antiqua" w:hAnsi="Book Antiqua" w:cs="Times New Roman"/>
          <w:sz w:val="24"/>
          <w:szCs w:val="24"/>
        </w:rPr>
        <w:t xml:space="preserve">a </w:t>
      </w:r>
      <w:r w:rsidRPr="00456501">
        <w:rPr>
          <w:rFonts w:ascii="Book Antiqua" w:hAnsi="Book Antiqua" w:cs="Times New Roman"/>
          <w:sz w:val="24"/>
          <w:szCs w:val="24"/>
        </w:rPr>
        <w:t>plasma fibrinogen</w:t>
      </w:r>
      <w:r w:rsidR="00177AAE" w:rsidRPr="00456501">
        <w:rPr>
          <w:rFonts w:ascii="Book Antiqua" w:hAnsi="Book Antiqua" w:cs="Times New Roman"/>
          <w:sz w:val="24"/>
          <w:szCs w:val="24"/>
        </w:rPr>
        <w:t xml:space="preserve"> level</w:t>
      </w:r>
      <w:r w:rsidRPr="00456501">
        <w:rPr>
          <w:rFonts w:ascii="Book Antiqua" w:hAnsi="Book Antiqua" w:cs="Times New Roman"/>
          <w:sz w:val="24"/>
          <w:szCs w:val="24"/>
        </w:rPr>
        <w:t xml:space="preserve"> ≤</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3.47 g/L</w:t>
      </w:r>
      <w:bookmarkEnd w:id="137"/>
      <w:r w:rsidRPr="00456501">
        <w:rPr>
          <w:rFonts w:ascii="Book Antiqua" w:hAnsi="Book Antiqua" w:cs="Times New Roman"/>
          <w:sz w:val="24"/>
          <w:szCs w:val="24"/>
        </w:rPr>
        <w:t xml:space="preserve"> </w:t>
      </w:r>
      <w:r w:rsidR="00177AAE" w:rsidRPr="00456501">
        <w:rPr>
          <w:rFonts w:ascii="Book Antiqua" w:hAnsi="Book Antiqua" w:cs="Times New Roman"/>
          <w:sz w:val="24"/>
          <w:szCs w:val="24"/>
        </w:rPr>
        <w:t>had</w:t>
      </w:r>
      <w:r w:rsidRPr="00456501">
        <w:rPr>
          <w:rFonts w:ascii="Book Antiqua" w:hAnsi="Book Antiqua" w:cs="Times New Roman"/>
          <w:sz w:val="24"/>
          <w:szCs w:val="24"/>
        </w:rPr>
        <w:t xml:space="preserve"> </w:t>
      </w:r>
      <w:r w:rsidR="00177AAE" w:rsidRPr="00456501">
        <w:rPr>
          <w:rFonts w:ascii="Book Antiqua" w:hAnsi="Book Antiqua" w:cs="Times New Roman"/>
          <w:sz w:val="24"/>
          <w:szCs w:val="24"/>
        </w:rPr>
        <w:t>longer OS durations</w:t>
      </w:r>
      <w:r w:rsidRPr="00456501">
        <w:rPr>
          <w:rFonts w:ascii="Book Antiqua" w:hAnsi="Book Antiqua" w:cs="Times New Roman"/>
          <w:sz w:val="24"/>
          <w:szCs w:val="24"/>
        </w:rPr>
        <w:t xml:space="preserve"> </w:t>
      </w:r>
      <w:r w:rsidR="00177AAE" w:rsidRPr="00456501">
        <w:rPr>
          <w:rFonts w:ascii="Book Antiqua" w:hAnsi="Book Antiqua" w:cs="Times New Roman"/>
          <w:sz w:val="24"/>
          <w:szCs w:val="24"/>
        </w:rPr>
        <w:t xml:space="preserve">than </w:t>
      </w:r>
      <w:r w:rsidRPr="00456501">
        <w:rPr>
          <w:rFonts w:ascii="Book Antiqua" w:hAnsi="Book Antiqua" w:cs="Times New Roman"/>
          <w:sz w:val="24"/>
          <w:szCs w:val="24"/>
        </w:rPr>
        <w:t xml:space="preserve">those with </w:t>
      </w:r>
      <w:r w:rsidR="00177AAE" w:rsidRPr="00456501">
        <w:rPr>
          <w:rFonts w:ascii="Book Antiqua" w:hAnsi="Book Antiqua" w:cs="Times New Roman"/>
          <w:sz w:val="24"/>
          <w:szCs w:val="24"/>
        </w:rPr>
        <w:t xml:space="preserve">a </w:t>
      </w:r>
      <w:r w:rsidRPr="00456501">
        <w:rPr>
          <w:rFonts w:ascii="Book Antiqua" w:hAnsi="Book Antiqua" w:cs="Times New Roman"/>
          <w:sz w:val="24"/>
          <w:szCs w:val="24"/>
        </w:rPr>
        <w:t>plasma fibrinogen</w:t>
      </w:r>
      <w:r w:rsidR="00177AAE" w:rsidRPr="00456501">
        <w:rPr>
          <w:rFonts w:ascii="Book Antiqua" w:hAnsi="Book Antiqua" w:cs="Times New Roman"/>
          <w:sz w:val="24"/>
          <w:szCs w:val="24"/>
        </w:rPr>
        <w:t xml:space="preserve"> level</w:t>
      </w:r>
      <w:r w:rsidRPr="00456501">
        <w:rPr>
          <w:rFonts w:ascii="Book Antiqua" w:hAnsi="Book Antiqua" w:cs="Times New Roman"/>
          <w:sz w:val="24"/>
          <w:szCs w:val="24"/>
        </w:rPr>
        <w:t xml:space="preserve"> </w:t>
      </w:r>
      <w:r w:rsidR="008B5F79" w:rsidRPr="00456501">
        <w:rPr>
          <w:rFonts w:ascii="Book Antiqua" w:hAnsi="Book Antiqua" w:cs="Times New Roman"/>
          <w:sz w:val="24"/>
          <w:szCs w:val="24"/>
        </w:rPr>
        <w:t xml:space="preserve">&gt; </w:t>
      </w:r>
      <w:r w:rsidRPr="00456501">
        <w:rPr>
          <w:rFonts w:ascii="Book Antiqua" w:hAnsi="Book Antiqua" w:cs="Times New Roman"/>
          <w:sz w:val="24"/>
          <w:szCs w:val="24"/>
        </w:rPr>
        <w:t>3.47 g/L</w:t>
      </w:r>
      <w:r w:rsidR="00307906">
        <w:rPr>
          <w:rFonts w:ascii="Book Antiqua" w:hAnsi="Book Antiqua" w:cs="Times New Roman"/>
          <w:sz w:val="24"/>
          <w:szCs w:val="24"/>
        </w:rPr>
        <w:t xml:space="preserve"> (</w:t>
      </w:r>
      <w:r w:rsidR="00F82DEB" w:rsidRPr="00456501">
        <w:rPr>
          <w:rFonts w:ascii="Book Antiqua" w:hAnsi="Book Antiqua" w:cs="Times New Roman"/>
          <w:sz w:val="24"/>
          <w:szCs w:val="24"/>
        </w:rPr>
        <w:t xml:space="preserve">Figure </w:t>
      </w:r>
      <w:r w:rsidR="00456501" w:rsidRPr="00456501">
        <w:rPr>
          <w:rFonts w:ascii="Book Antiqua" w:hAnsi="Book Antiqua" w:cs="Times New Roman"/>
          <w:sz w:val="24"/>
          <w:szCs w:val="24"/>
        </w:rPr>
        <w:t>2A</w:t>
      </w:r>
      <w:r w:rsidR="00F82DEB" w:rsidRPr="00456501">
        <w:rPr>
          <w:rFonts w:ascii="Book Antiqua" w:hAnsi="Book Antiqua" w:cs="Times New Roman"/>
          <w:sz w:val="24"/>
          <w:szCs w:val="24"/>
        </w:rPr>
        <w:t>)</w:t>
      </w:r>
      <w:r w:rsidRPr="00456501">
        <w:rPr>
          <w:rFonts w:ascii="Book Antiqua" w:hAnsi="Book Antiqua" w:cs="Times New Roman"/>
          <w:sz w:val="24"/>
          <w:szCs w:val="24"/>
        </w:rPr>
        <w:t xml:space="preserve">. </w:t>
      </w:r>
      <w:r w:rsidR="00834E30" w:rsidRPr="00456501">
        <w:rPr>
          <w:rFonts w:ascii="Book Antiqua" w:hAnsi="Book Antiqua" w:cs="Times New Roman"/>
          <w:sz w:val="24"/>
          <w:szCs w:val="24"/>
        </w:rPr>
        <w:t>In addition,</w:t>
      </w:r>
      <w:r w:rsidRPr="00456501">
        <w:rPr>
          <w:rFonts w:ascii="Book Antiqua" w:hAnsi="Book Antiqua" w:cs="Times New Roman"/>
          <w:sz w:val="24"/>
          <w:szCs w:val="24"/>
        </w:rPr>
        <w:t xml:space="preserve"> the </w:t>
      </w:r>
      <w:r w:rsidR="00177AAE" w:rsidRPr="00456501">
        <w:rPr>
          <w:rFonts w:ascii="Book Antiqua" w:hAnsi="Book Antiqua" w:cs="Times New Roman"/>
          <w:sz w:val="24"/>
          <w:szCs w:val="24"/>
        </w:rPr>
        <w:t>OS</w:t>
      </w:r>
      <w:r w:rsidRPr="00456501">
        <w:rPr>
          <w:rFonts w:ascii="Book Antiqua" w:hAnsi="Book Antiqua" w:cs="Times New Roman"/>
          <w:sz w:val="24"/>
          <w:szCs w:val="24"/>
        </w:rPr>
        <w:t xml:space="preserve"> curve stratified by CA199 showed </w:t>
      </w:r>
      <w:r w:rsidR="00177AAE" w:rsidRPr="00456501">
        <w:rPr>
          <w:rFonts w:ascii="Book Antiqua" w:hAnsi="Book Antiqua" w:cs="Times New Roman"/>
          <w:sz w:val="24"/>
          <w:szCs w:val="24"/>
        </w:rPr>
        <w:t xml:space="preserve">that </w:t>
      </w:r>
      <w:r w:rsidRPr="00456501">
        <w:rPr>
          <w:rFonts w:ascii="Book Antiqua" w:hAnsi="Book Antiqua" w:cs="Times New Roman"/>
          <w:sz w:val="24"/>
          <w:szCs w:val="24"/>
        </w:rPr>
        <w:t xml:space="preserve">GBC patients with </w:t>
      </w:r>
      <w:r w:rsidR="00177AAE" w:rsidRPr="00456501">
        <w:rPr>
          <w:rFonts w:ascii="Book Antiqua" w:hAnsi="Book Antiqua" w:cs="Times New Roman"/>
          <w:sz w:val="24"/>
          <w:szCs w:val="24"/>
        </w:rPr>
        <w:t xml:space="preserve">a </w:t>
      </w:r>
      <w:r w:rsidRPr="00456501">
        <w:rPr>
          <w:rFonts w:ascii="Book Antiqua" w:hAnsi="Book Antiqua" w:cs="Times New Roman"/>
          <w:sz w:val="24"/>
          <w:szCs w:val="24"/>
        </w:rPr>
        <w:t>CA199</w:t>
      </w:r>
      <w:r w:rsidR="00177AAE" w:rsidRPr="00456501">
        <w:rPr>
          <w:rFonts w:ascii="Book Antiqua" w:hAnsi="Book Antiqua" w:cs="Times New Roman"/>
          <w:sz w:val="24"/>
          <w:szCs w:val="24"/>
        </w:rPr>
        <w:t xml:space="preserve"> level</w:t>
      </w:r>
      <w:r w:rsidRPr="00456501">
        <w:rPr>
          <w:rFonts w:ascii="Book Antiqua" w:hAnsi="Book Antiqua" w:cs="Times New Roman"/>
          <w:sz w:val="24"/>
          <w:szCs w:val="24"/>
        </w:rPr>
        <w:t xml:space="preserve"> ≤</w:t>
      </w:r>
      <w:bookmarkStart w:id="138" w:name="_Hlk501293241"/>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25.45 U/m</w:t>
      </w:r>
      <w:r w:rsidRPr="00456501">
        <w:rPr>
          <w:rFonts w:ascii="Book Antiqua" w:hAnsi="Book Antiqua" w:cs="Times New Roman"/>
          <w:caps/>
          <w:sz w:val="24"/>
          <w:szCs w:val="24"/>
        </w:rPr>
        <w:t>l</w:t>
      </w:r>
      <w:r w:rsidRPr="00456501">
        <w:rPr>
          <w:rFonts w:ascii="Book Antiqua" w:hAnsi="Book Antiqua" w:cs="Times New Roman"/>
          <w:sz w:val="24"/>
          <w:szCs w:val="24"/>
        </w:rPr>
        <w:t xml:space="preserve"> </w:t>
      </w:r>
      <w:bookmarkEnd w:id="138"/>
      <w:r w:rsidR="00177AAE" w:rsidRPr="00456501">
        <w:rPr>
          <w:rFonts w:ascii="Book Antiqua" w:hAnsi="Book Antiqua" w:cs="Times New Roman"/>
          <w:sz w:val="24"/>
          <w:szCs w:val="24"/>
        </w:rPr>
        <w:t>had longer OS durations</w:t>
      </w:r>
      <w:r w:rsidRPr="00456501">
        <w:rPr>
          <w:rFonts w:ascii="Book Antiqua" w:hAnsi="Book Antiqua" w:cs="Times New Roman"/>
          <w:sz w:val="24"/>
          <w:szCs w:val="24"/>
        </w:rPr>
        <w:t xml:space="preserve"> than those with </w:t>
      </w:r>
      <w:r w:rsidR="00177AAE" w:rsidRPr="00456501">
        <w:rPr>
          <w:rFonts w:ascii="Book Antiqua" w:hAnsi="Book Antiqua" w:cs="Times New Roman"/>
          <w:sz w:val="24"/>
          <w:szCs w:val="24"/>
        </w:rPr>
        <w:t xml:space="preserve">a </w:t>
      </w:r>
      <w:r w:rsidRPr="00456501">
        <w:rPr>
          <w:rFonts w:ascii="Book Antiqua" w:hAnsi="Book Antiqua" w:cs="Times New Roman"/>
          <w:sz w:val="24"/>
          <w:szCs w:val="24"/>
        </w:rPr>
        <w:t>CA199</w:t>
      </w:r>
      <w:r w:rsidR="00177AAE" w:rsidRPr="00456501">
        <w:rPr>
          <w:rFonts w:ascii="Book Antiqua" w:hAnsi="Book Antiqua" w:cs="Times New Roman"/>
          <w:sz w:val="24"/>
          <w:szCs w:val="24"/>
        </w:rPr>
        <w:t xml:space="preserve"> level</w:t>
      </w:r>
      <w:r w:rsidRPr="00456501">
        <w:rPr>
          <w:rFonts w:ascii="Book Antiqua" w:hAnsi="Book Antiqua" w:cs="Times New Roman"/>
          <w:sz w:val="24"/>
          <w:szCs w:val="24"/>
        </w:rPr>
        <w:t xml:space="preserve"> </w:t>
      </w:r>
      <w:r w:rsidR="007B7BE5" w:rsidRPr="00456501">
        <w:rPr>
          <w:rFonts w:ascii="Book Antiqua" w:hAnsi="Book Antiqua" w:cs="Times New Roman"/>
          <w:sz w:val="24"/>
          <w:szCs w:val="24"/>
        </w:rPr>
        <w:t xml:space="preserve">&gt; </w:t>
      </w:r>
      <w:r w:rsidRPr="00456501">
        <w:rPr>
          <w:rFonts w:ascii="Book Antiqua" w:hAnsi="Book Antiqua" w:cs="Times New Roman"/>
          <w:sz w:val="24"/>
          <w:szCs w:val="24"/>
        </w:rPr>
        <w:t>25.45 U/m</w:t>
      </w:r>
      <w:r w:rsidRPr="00456501">
        <w:rPr>
          <w:rFonts w:ascii="Book Antiqua" w:hAnsi="Book Antiqua" w:cs="Times New Roman"/>
          <w:caps/>
          <w:sz w:val="24"/>
          <w:szCs w:val="24"/>
        </w:rPr>
        <w:t>l</w:t>
      </w:r>
      <w:r w:rsidR="00307906">
        <w:rPr>
          <w:rFonts w:ascii="Book Antiqua" w:hAnsi="Book Antiqua" w:cs="Times New Roman"/>
          <w:sz w:val="24"/>
          <w:szCs w:val="24"/>
        </w:rPr>
        <w:t xml:space="preserve"> (</w:t>
      </w:r>
      <w:r w:rsidR="00F82DEB" w:rsidRPr="00456501">
        <w:rPr>
          <w:rFonts w:ascii="Book Antiqua" w:hAnsi="Book Antiqua" w:cs="Times New Roman"/>
          <w:sz w:val="24"/>
          <w:szCs w:val="24"/>
        </w:rPr>
        <w:t xml:space="preserve">Figure </w:t>
      </w:r>
      <w:r w:rsidR="00456501" w:rsidRPr="00456501">
        <w:rPr>
          <w:rFonts w:ascii="Book Antiqua" w:hAnsi="Book Antiqua" w:cs="Times New Roman"/>
          <w:sz w:val="24"/>
          <w:szCs w:val="24"/>
        </w:rPr>
        <w:t>2B</w:t>
      </w:r>
      <w:r w:rsidR="00F82DEB" w:rsidRPr="00456501">
        <w:rPr>
          <w:rFonts w:ascii="Book Antiqua" w:hAnsi="Book Antiqua" w:cs="Times New Roman"/>
          <w:sz w:val="24"/>
          <w:szCs w:val="24"/>
        </w:rPr>
        <w:t>)</w:t>
      </w:r>
      <w:r w:rsidRPr="00456501">
        <w:rPr>
          <w:rFonts w:ascii="Book Antiqua" w:hAnsi="Book Antiqua" w:cs="Times New Roman"/>
          <w:sz w:val="24"/>
          <w:szCs w:val="24"/>
        </w:rPr>
        <w:t xml:space="preserve">. </w:t>
      </w:r>
      <w:r w:rsidR="00177AAE" w:rsidRPr="00456501">
        <w:rPr>
          <w:rFonts w:ascii="Book Antiqua" w:hAnsi="Book Antiqua" w:cs="Times New Roman"/>
          <w:sz w:val="24"/>
          <w:szCs w:val="24"/>
        </w:rPr>
        <w:t>Next</w:t>
      </w:r>
      <w:r w:rsidRPr="00456501">
        <w:rPr>
          <w:rFonts w:ascii="Book Antiqua" w:hAnsi="Book Antiqua" w:cs="Times New Roman"/>
          <w:sz w:val="24"/>
          <w:szCs w:val="24"/>
        </w:rPr>
        <w:t xml:space="preserve">, we </w:t>
      </w:r>
      <w:r w:rsidR="00177AAE" w:rsidRPr="00456501">
        <w:rPr>
          <w:rFonts w:ascii="Book Antiqua" w:hAnsi="Book Antiqua" w:cs="Times New Roman"/>
          <w:sz w:val="24"/>
          <w:szCs w:val="24"/>
        </w:rPr>
        <w:t xml:space="preserve">selected </w:t>
      </w:r>
      <w:r w:rsidRPr="00456501">
        <w:rPr>
          <w:rFonts w:ascii="Book Antiqua" w:hAnsi="Book Antiqua" w:cs="Times New Roman"/>
          <w:sz w:val="24"/>
          <w:szCs w:val="24"/>
        </w:rPr>
        <w:t xml:space="preserve">the risk factors identified by </w:t>
      </w:r>
      <w:r w:rsidR="00177AAE" w:rsidRPr="00456501">
        <w:rPr>
          <w:rFonts w:ascii="Book Antiqua" w:hAnsi="Book Antiqua" w:cs="Times New Roman"/>
          <w:sz w:val="24"/>
          <w:szCs w:val="24"/>
        </w:rPr>
        <w:t xml:space="preserve">the </w:t>
      </w:r>
      <w:r w:rsidRPr="00456501">
        <w:rPr>
          <w:rFonts w:ascii="Book Antiqua" w:hAnsi="Book Antiqua" w:cs="Times New Roman"/>
          <w:sz w:val="24"/>
          <w:szCs w:val="24"/>
        </w:rPr>
        <w:t>univariate analysis</w:t>
      </w:r>
      <w:r w:rsidR="00177AAE" w:rsidRPr="00456501">
        <w:rPr>
          <w:rFonts w:ascii="Book Antiqua" w:hAnsi="Book Antiqua" w:cs="Times New Roman"/>
          <w:sz w:val="24"/>
          <w:szCs w:val="24"/>
        </w:rPr>
        <w:t xml:space="preserve"> described above</w:t>
      </w:r>
      <w:r w:rsidRPr="00456501">
        <w:rPr>
          <w:rFonts w:ascii="Book Antiqua" w:hAnsi="Book Antiqua" w:cs="Times New Roman"/>
          <w:sz w:val="24"/>
          <w:szCs w:val="24"/>
        </w:rPr>
        <w:t xml:space="preserve"> for multivariate Cox regression analysis</w:t>
      </w:r>
      <w:r w:rsidR="00177AAE" w:rsidRPr="00456501">
        <w:rPr>
          <w:rFonts w:ascii="Book Antiqua" w:hAnsi="Book Antiqua" w:cs="Times New Roman"/>
          <w:sz w:val="24"/>
          <w:szCs w:val="24"/>
        </w:rPr>
        <w:t xml:space="preserve"> of survival</w:t>
      </w:r>
      <w:r w:rsidRPr="00456501">
        <w:rPr>
          <w:rFonts w:ascii="Book Antiqua" w:hAnsi="Book Antiqua" w:cs="Times New Roman"/>
          <w:sz w:val="24"/>
          <w:szCs w:val="24"/>
        </w:rPr>
        <w:t xml:space="preserve">. </w:t>
      </w:r>
      <w:r w:rsidR="00177AAE" w:rsidRPr="00456501">
        <w:rPr>
          <w:rFonts w:ascii="Book Antiqua" w:hAnsi="Book Antiqua" w:cs="Times New Roman"/>
          <w:sz w:val="24"/>
          <w:szCs w:val="24"/>
        </w:rPr>
        <w:t>R</w:t>
      </w:r>
      <w:r w:rsidRPr="00456501">
        <w:rPr>
          <w:rFonts w:ascii="Book Antiqua" w:hAnsi="Book Antiqua" w:cs="Times New Roman"/>
          <w:sz w:val="24"/>
          <w:szCs w:val="24"/>
        </w:rPr>
        <w:t>esection margin</w:t>
      </w:r>
      <w:r w:rsidR="00307906">
        <w:rPr>
          <w:rFonts w:ascii="Book Antiqua" w:hAnsi="Book Antiqua" w:cs="Times New Roman"/>
          <w:sz w:val="24"/>
          <w:szCs w:val="24"/>
        </w:rPr>
        <w:t xml:space="preserve"> (</w:t>
      </w:r>
      <w:bookmarkStart w:id="139" w:name="_Hlk501294559"/>
      <w:r w:rsidRPr="00456501">
        <w:rPr>
          <w:rFonts w:ascii="Book Antiqua" w:hAnsi="Book Antiqua" w:cs="Times New Roman"/>
          <w:sz w:val="24"/>
          <w:szCs w:val="24"/>
        </w:rPr>
        <w:t>HR</w:t>
      </w:r>
      <w:r w:rsidR="00CB77DF" w:rsidRPr="00456501">
        <w:rPr>
          <w:rFonts w:ascii="Book Antiqua" w:hAnsi="Book Antiqua" w:cs="Times New Roman"/>
          <w:sz w:val="24"/>
          <w:szCs w:val="24"/>
        </w:rPr>
        <w:t xml:space="preserve"> = </w:t>
      </w:r>
      <w:r w:rsidRPr="00456501">
        <w:rPr>
          <w:rFonts w:ascii="Book Antiqua" w:hAnsi="Book Antiqua" w:cs="Times New Roman"/>
          <w:sz w:val="24"/>
          <w:szCs w:val="24"/>
        </w:rPr>
        <w:lastRenderedPageBreak/>
        <w:t xml:space="preserve">1.971, 95%CI: 1.288-3.017, </w:t>
      </w:r>
      <w:r w:rsidR="00CB77DF" w:rsidRPr="00456501">
        <w:rPr>
          <w:rFonts w:ascii="Book Antiqua" w:hAnsi="Book Antiqua" w:cs="Times New Roman"/>
          <w:i/>
          <w:sz w:val="24"/>
          <w:szCs w:val="24"/>
        </w:rPr>
        <w:t>P</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0.002</w:t>
      </w:r>
      <w:bookmarkEnd w:id="139"/>
      <w:r w:rsidRPr="00456501">
        <w:rPr>
          <w:rFonts w:ascii="Book Antiqua" w:hAnsi="Book Antiqua" w:cs="Times New Roman"/>
          <w:sz w:val="24"/>
          <w:szCs w:val="24"/>
        </w:rPr>
        <w:t>), TNM stage</w:t>
      </w:r>
      <w:r w:rsidR="00307906">
        <w:rPr>
          <w:rFonts w:ascii="Book Antiqua" w:hAnsi="Book Antiqua" w:cs="Times New Roman"/>
          <w:sz w:val="24"/>
          <w:szCs w:val="24"/>
        </w:rPr>
        <w:t xml:space="preserve"> (</w:t>
      </w:r>
      <w:r w:rsidR="00CB77DF" w:rsidRPr="00456501">
        <w:rPr>
          <w:rFonts w:ascii="Book Antiqua" w:hAnsi="Book Antiqua" w:cs="Times New Roman"/>
          <w:i/>
          <w:sz w:val="24"/>
          <w:szCs w:val="24"/>
        </w:rPr>
        <w:t>P</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0.003), CA199</w:t>
      </w:r>
      <w:r w:rsidR="00177AAE" w:rsidRPr="00456501">
        <w:rPr>
          <w:rFonts w:ascii="Book Antiqua" w:hAnsi="Book Antiqua" w:cs="Times New Roman"/>
          <w:sz w:val="24"/>
          <w:szCs w:val="24"/>
        </w:rPr>
        <w:t xml:space="preserve"> level</w:t>
      </w:r>
      <w:r w:rsidR="00307906">
        <w:rPr>
          <w:rFonts w:ascii="Book Antiqua" w:hAnsi="Book Antiqua" w:cs="Times New Roman"/>
          <w:sz w:val="24"/>
          <w:szCs w:val="24"/>
        </w:rPr>
        <w:t xml:space="preserve"> (</w:t>
      </w:r>
      <w:bookmarkStart w:id="140" w:name="_Hlk501295077"/>
      <w:r w:rsidRPr="00456501">
        <w:rPr>
          <w:rFonts w:ascii="Book Antiqua" w:hAnsi="Book Antiqua" w:cs="Times New Roman"/>
          <w:sz w:val="24"/>
          <w:szCs w:val="24"/>
        </w:rPr>
        <w:t>HR</w:t>
      </w:r>
      <w:bookmarkStart w:id="141" w:name="_Hlk501297656"/>
      <w:r w:rsidR="00CB77DF" w:rsidRPr="00456501">
        <w:rPr>
          <w:rFonts w:ascii="Book Antiqua" w:hAnsi="Book Antiqua" w:cs="Times New Roman"/>
          <w:sz w:val="24"/>
          <w:szCs w:val="24"/>
        </w:rPr>
        <w:t xml:space="preserve"> = </w:t>
      </w:r>
      <w:r w:rsidRPr="00456501">
        <w:rPr>
          <w:rFonts w:ascii="Book Antiqua" w:hAnsi="Book Antiqua" w:cs="Times New Roman"/>
          <w:sz w:val="24"/>
          <w:szCs w:val="24"/>
        </w:rPr>
        <w:t>1.842</w:t>
      </w:r>
      <w:bookmarkEnd w:id="141"/>
      <w:r w:rsidRPr="00456501">
        <w:rPr>
          <w:rFonts w:ascii="Book Antiqua" w:hAnsi="Book Antiqua" w:cs="Times New Roman"/>
          <w:sz w:val="24"/>
          <w:szCs w:val="24"/>
        </w:rPr>
        <w:t xml:space="preserve">, 95%CI: 1.111-3.056, </w:t>
      </w:r>
      <w:r w:rsidR="00CB77DF" w:rsidRPr="00456501">
        <w:rPr>
          <w:rFonts w:ascii="Book Antiqua" w:hAnsi="Book Antiqua" w:cs="Times New Roman"/>
          <w:i/>
          <w:sz w:val="24"/>
          <w:szCs w:val="24"/>
        </w:rPr>
        <w:t>P</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0.018</w:t>
      </w:r>
      <w:bookmarkEnd w:id="140"/>
      <w:r w:rsidRPr="00456501">
        <w:rPr>
          <w:rFonts w:ascii="Book Antiqua" w:hAnsi="Book Antiqua" w:cs="Times New Roman"/>
          <w:sz w:val="24"/>
          <w:szCs w:val="24"/>
        </w:rPr>
        <w:t>) and plasma fibrinogen</w:t>
      </w:r>
      <w:r w:rsidR="00177AAE" w:rsidRPr="00456501">
        <w:rPr>
          <w:rFonts w:ascii="Book Antiqua" w:hAnsi="Book Antiqua" w:cs="Times New Roman"/>
          <w:sz w:val="24"/>
          <w:szCs w:val="24"/>
        </w:rPr>
        <w:t xml:space="preserve"> level</w:t>
      </w:r>
      <w:r w:rsidR="00307906">
        <w:rPr>
          <w:rFonts w:ascii="Book Antiqua" w:hAnsi="Book Antiqua" w:cs="Times New Roman"/>
          <w:sz w:val="24"/>
          <w:szCs w:val="24"/>
        </w:rPr>
        <w:t xml:space="preserve"> (</w:t>
      </w:r>
      <w:r w:rsidRPr="00456501">
        <w:rPr>
          <w:rFonts w:ascii="Book Antiqua" w:hAnsi="Book Antiqua" w:cs="Times New Roman"/>
          <w:sz w:val="24"/>
          <w:szCs w:val="24"/>
        </w:rPr>
        <w:t>HR</w:t>
      </w:r>
      <w:bookmarkStart w:id="142" w:name="_Hlk501297669"/>
      <w:r w:rsidR="00CB77DF" w:rsidRPr="00456501">
        <w:rPr>
          <w:rFonts w:ascii="Book Antiqua" w:hAnsi="Book Antiqua" w:cs="Times New Roman"/>
          <w:sz w:val="24"/>
          <w:szCs w:val="24"/>
        </w:rPr>
        <w:t xml:space="preserve"> = </w:t>
      </w:r>
      <w:r w:rsidRPr="00456501">
        <w:rPr>
          <w:rFonts w:ascii="Book Antiqua" w:hAnsi="Book Antiqua" w:cs="Times New Roman"/>
          <w:sz w:val="24"/>
          <w:szCs w:val="24"/>
        </w:rPr>
        <w:t>1.711</w:t>
      </w:r>
      <w:bookmarkEnd w:id="142"/>
      <w:r w:rsidRPr="00456501">
        <w:rPr>
          <w:rFonts w:ascii="Book Antiqua" w:hAnsi="Book Antiqua" w:cs="Times New Roman"/>
          <w:sz w:val="24"/>
          <w:szCs w:val="24"/>
        </w:rPr>
        <w:t xml:space="preserve">, 95%CI: 1.114-2.627, </w:t>
      </w:r>
      <w:r w:rsidR="00CB77DF" w:rsidRPr="00456501">
        <w:rPr>
          <w:rFonts w:ascii="Book Antiqua" w:hAnsi="Book Antiqua" w:cs="Times New Roman"/>
          <w:i/>
          <w:sz w:val="24"/>
          <w:szCs w:val="24"/>
        </w:rPr>
        <w:t>P</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0.014) were</w:t>
      </w:r>
      <w:r w:rsidR="00177AAE" w:rsidRPr="00456501">
        <w:rPr>
          <w:rFonts w:ascii="Book Antiqua" w:hAnsi="Book Antiqua" w:cs="Times New Roman"/>
          <w:sz w:val="24"/>
          <w:szCs w:val="24"/>
        </w:rPr>
        <w:t xml:space="preserve"> identified as</w:t>
      </w:r>
      <w:r w:rsidRPr="00456501">
        <w:rPr>
          <w:rFonts w:ascii="Book Antiqua" w:hAnsi="Book Antiqua" w:cs="Times New Roman"/>
          <w:sz w:val="24"/>
          <w:szCs w:val="24"/>
        </w:rPr>
        <w:t xml:space="preserve"> independent prognostic factors</w:t>
      </w:r>
      <w:r w:rsidR="00177AAE" w:rsidRPr="00456501">
        <w:rPr>
          <w:rFonts w:ascii="Book Antiqua" w:hAnsi="Book Antiqua" w:cs="Times New Roman"/>
          <w:sz w:val="24"/>
          <w:szCs w:val="24"/>
        </w:rPr>
        <w:t xml:space="preserve"> for GBC patient survival</w:t>
      </w:r>
      <w:r w:rsidR="00307906">
        <w:rPr>
          <w:rFonts w:ascii="Book Antiqua" w:hAnsi="Book Antiqua" w:cs="Times New Roman"/>
          <w:sz w:val="24"/>
          <w:szCs w:val="24"/>
        </w:rPr>
        <w:t xml:space="preserve"> (</w:t>
      </w:r>
      <w:r w:rsidR="00F82DEB" w:rsidRPr="00456501">
        <w:rPr>
          <w:rFonts w:ascii="Book Antiqua" w:hAnsi="Book Antiqua" w:cs="Times New Roman"/>
          <w:sz w:val="24"/>
          <w:szCs w:val="24"/>
        </w:rPr>
        <w:t>Table 5)</w:t>
      </w:r>
      <w:r w:rsidR="00AB7D4A" w:rsidRPr="00456501">
        <w:rPr>
          <w:rFonts w:ascii="Book Antiqua" w:hAnsi="Book Antiqua" w:cs="Times New Roman"/>
          <w:sz w:val="24"/>
          <w:szCs w:val="24"/>
        </w:rPr>
        <w:t>.</w:t>
      </w:r>
    </w:p>
    <w:p w14:paraId="2C090835" w14:textId="77777777" w:rsidR="00CB77DF" w:rsidRPr="00456501" w:rsidRDefault="00CB77DF" w:rsidP="00456501">
      <w:pPr>
        <w:snapToGrid w:val="0"/>
        <w:spacing w:line="360" w:lineRule="auto"/>
        <w:rPr>
          <w:rFonts w:ascii="Book Antiqua" w:hAnsi="Book Antiqua" w:cs="Times New Roman"/>
          <w:b/>
          <w:sz w:val="24"/>
          <w:szCs w:val="24"/>
        </w:rPr>
      </w:pPr>
    </w:p>
    <w:p w14:paraId="186B9B15" w14:textId="779555DE" w:rsidR="00BC1EA8" w:rsidRPr="00456501" w:rsidRDefault="00B15DBC" w:rsidP="00456501">
      <w:pPr>
        <w:snapToGrid w:val="0"/>
        <w:spacing w:line="360" w:lineRule="auto"/>
        <w:rPr>
          <w:rFonts w:ascii="Book Antiqua" w:hAnsi="Book Antiqua" w:cs="Times New Roman"/>
          <w:b/>
          <w:i/>
          <w:sz w:val="24"/>
          <w:szCs w:val="24"/>
        </w:rPr>
      </w:pPr>
      <w:r w:rsidRPr="00456501">
        <w:rPr>
          <w:rFonts w:ascii="Book Antiqua" w:hAnsi="Book Antiqua" w:cs="Times New Roman"/>
          <w:b/>
          <w:i/>
          <w:sz w:val="24"/>
          <w:szCs w:val="24"/>
        </w:rPr>
        <w:t xml:space="preserve">Prognostic significance of </w:t>
      </w:r>
      <w:r w:rsidR="00F82AB7" w:rsidRPr="00456501">
        <w:rPr>
          <w:rFonts w:ascii="Book Antiqua" w:hAnsi="Book Antiqua" w:cs="Times New Roman"/>
          <w:b/>
          <w:i/>
          <w:sz w:val="24"/>
          <w:szCs w:val="24"/>
        </w:rPr>
        <w:t xml:space="preserve">the combination of </w:t>
      </w:r>
      <w:r w:rsidRPr="00456501">
        <w:rPr>
          <w:rFonts w:ascii="Book Antiqua" w:hAnsi="Book Antiqua" w:cs="Times New Roman"/>
          <w:b/>
          <w:i/>
          <w:sz w:val="24"/>
          <w:szCs w:val="24"/>
        </w:rPr>
        <w:t xml:space="preserve">plasma fibrinogen and CA199 in predicting </w:t>
      </w:r>
      <w:r w:rsidR="00F82AB7" w:rsidRPr="00456501">
        <w:rPr>
          <w:rFonts w:ascii="Book Antiqua" w:hAnsi="Book Antiqua" w:cs="Times New Roman"/>
          <w:b/>
          <w:i/>
          <w:sz w:val="24"/>
          <w:szCs w:val="24"/>
        </w:rPr>
        <w:t xml:space="preserve">the </w:t>
      </w:r>
      <w:r w:rsidRPr="00456501">
        <w:rPr>
          <w:rFonts w:ascii="Book Antiqua" w:hAnsi="Book Antiqua" w:cs="Times New Roman"/>
          <w:b/>
          <w:i/>
          <w:sz w:val="24"/>
          <w:szCs w:val="24"/>
        </w:rPr>
        <w:t xml:space="preserve">long-term survival </w:t>
      </w:r>
      <w:r w:rsidR="00F82AB7" w:rsidRPr="00456501">
        <w:rPr>
          <w:rFonts w:ascii="Book Antiqua" w:hAnsi="Book Antiqua" w:cs="Times New Roman"/>
          <w:b/>
          <w:i/>
          <w:sz w:val="24"/>
          <w:szCs w:val="24"/>
        </w:rPr>
        <w:t xml:space="preserve">of </w:t>
      </w:r>
      <w:r w:rsidRPr="00456501">
        <w:rPr>
          <w:rFonts w:ascii="Book Antiqua" w:hAnsi="Book Antiqua" w:cs="Times New Roman"/>
          <w:b/>
          <w:i/>
          <w:sz w:val="24"/>
          <w:szCs w:val="24"/>
        </w:rPr>
        <w:t>GBC patient</w:t>
      </w:r>
      <w:r w:rsidR="003A58C5" w:rsidRPr="00456501">
        <w:rPr>
          <w:rFonts w:ascii="Book Antiqua" w:hAnsi="Book Antiqua" w:cs="Times New Roman"/>
          <w:b/>
          <w:i/>
          <w:sz w:val="24"/>
          <w:szCs w:val="24"/>
        </w:rPr>
        <w:t>s</w:t>
      </w:r>
    </w:p>
    <w:p w14:paraId="30F4C41B" w14:textId="7552D67F" w:rsidR="00EE555B" w:rsidRPr="00456501" w:rsidRDefault="00B15DBC"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As we showed from the above results of multivariate analysis,</w:t>
      </w:r>
      <w:r w:rsidRPr="00456501">
        <w:rPr>
          <w:rFonts w:ascii="Book Antiqua" w:hAnsi="Book Antiqua"/>
          <w:sz w:val="24"/>
          <w:szCs w:val="24"/>
        </w:rPr>
        <w:t xml:space="preserve"> </w:t>
      </w:r>
      <w:r w:rsidRPr="00456501">
        <w:rPr>
          <w:rFonts w:ascii="Book Antiqua" w:hAnsi="Book Antiqua" w:cs="Times New Roman"/>
          <w:sz w:val="24"/>
          <w:szCs w:val="24"/>
        </w:rPr>
        <w:t xml:space="preserve">plasma fibrinogen and CA199 were independent prognostic biomarkers in GBC patients, but whether </w:t>
      </w:r>
      <w:r w:rsidR="00F82AB7" w:rsidRPr="00456501">
        <w:rPr>
          <w:rFonts w:ascii="Book Antiqua" w:hAnsi="Book Antiqua" w:cs="Times New Roman"/>
          <w:sz w:val="24"/>
          <w:szCs w:val="24"/>
        </w:rPr>
        <w:t>the combination of</w:t>
      </w:r>
      <w:r w:rsidRPr="00456501">
        <w:rPr>
          <w:rFonts w:ascii="Book Antiqua" w:hAnsi="Book Antiqua" w:cs="Times New Roman"/>
          <w:sz w:val="24"/>
          <w:szCs w:val="24"/>
        </w:rPr>
        <w:t xml:space="preserve"> plasma fibrinogen and CA199 had the same efficacy remained unclear. Because </w:t>
      </w:r>
      <w:r w:rsidR="00177AAE" w:rsidRPr="00456501">
        <w:rPr>
          <w:rFonts w:ascii="Book Antiqua" w:hAnsi="Book Antiqua" w:cs="Times New Roman"/>
          <w:sz w:val="24"/>
          <w:szCs w:val="24"/>
        </w:rPr>
        <w:t xml:space="preserve">the </w:t>
      </w:r>
      <w:r w:rsidRPr="00456501">
        <w:rPr>
          <w:rFonts w:ascii="Book Antiqua" w:hAnsi="Book Antiqua" w:cs="Times New Roman"/>
          <w:sz w:val="24"/>
          <w:szCs w:val="24"/>
        </w:rPr>
        <w:t>HR for CA199/</w:t>
      </w:r>
      <w:r w:rsidR="00177AAE" w:rsidRPr="00456501">
        <w:rPr>
          <w:rFonts w:ascii="Book Antiqua" w:hAnsi="Book Antiqua" w:cs="Times New Roman"/>
          <w:sz w:val="24"/>
          <w:szCs w:val="24"/>
        </w:rPr>
        <w:t xml:space="preserve">the </w:t>
      </w:r>
      <w:r w:rsidRPr="00456501">
        <w:rPr>
          <w:rFonts w:ascii="Book Antiqua" w:hAnsi="Book Antiqua" w:cs="Times New Roman"/>
          <w:sz w:val="24"/>
          <w:szCs w:val="24"/>
        </w:rPr>
        <w:t>HR for plasma fibrinogen</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w:t>
      </w:r>
      <w:bookmarkStart w:id="143" w:name="_Hlk501407244"/>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1.842/1.711</w:t>
      </w:r>
      <w:bookmarkEnd w:id="143"/>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1.10, patients with elevated plasma fibrinogen and CA199</w:t>
      </w:r>
      <w:r w:rsidR="00177AAE" w:rsidRPr="00456501">
        <w:rPr>
          <w:rFonts w:ascii="Book Antiqua" w:hAnsi="Book Antiqua" w:cs="Times New Roman"/>
          <w:sz w:val="24"/>
          <w:szCs w:val="24"/>
        </w:rPr>
        <w:t xml:space="preserve"> levels</w:t>
      </w:r>
      <w:r w:rsidRPr="00456501">
        <w:rPr>
          <w:rFonts w:ascii="Book Antiqua" w:hAnsi="Book Antiqua" w:cs="Times New Roman"/>
          <w:sz w:val="24"/>
          <w:szCs w:val="24"/>
        </w:rPr>
        <w:t xml:space="preserve"> were allocated a score of 2.1, those with </w:t>
      </w:r>
      <w:r w:rsidR="00177AAE" w:rsidRPr="00456501">
        <w:rPr>
          <w:rFonts w:ascii="Book Antiqua" w:hAnsi="Book Antiqua" w:cs="Times New Roman"/>
          <w:sz w:val="24"/>
          <w:szCs w:val="24"/>
        </w:rPr>
        <w:t xml:space="preserve">an </w:t>
      </w:r>
      <w:r w:rsidRPr="00456501">
        <w:rPr>
          <w:rFonts w:ascii="Book Antiqua" w:hAnsi="Book Antiqua" w:cs="Times New Roman"/>
          <w:sz w:val="24"/>
          <w:szCs w:val="24"/>
        </w:rPr>
        <w:t>elevated plasma fibrinogen</w:t>
      </w:r>
      <w:r w:rsidR="00177AAE" w:rsidRPr="00456501">
        <w:rPr>
          <w:rFonts w:ascii="Book Antiqua" w:hAnsi="Book Antiqua" w:cs="Times New Roman"/>
          <w:sz w:val="24"/>
          <w:szCs w:val="24"/>
        </w:rPr>
        <w:t xml:space="preserve"> level alone</w:t>
      </w:r>
      <w:r w:rsidRPr="00456501">
        <w:rPr>
          <w:rFonts w:ascii="Book Antiqua" w:hAnsi="Book Antiqua" w:cs="Times New Roman"/>
          <w:sz w:val="24"/>
          <w:szCs w:val="24"/>
        </w:rPr>
        <w:t xml:space="preserve"> were allocated a score of 1, those with </w:t>
      </w:r>
      <w:r w:rsidR="00177AAE" w:rsidRPr="00456501">
        <w:rPr>
          <w:rFonts w:ascii="Book Antiqua" w:hAnsi="Book Antiqua" w:cs="Times New Roman"/>
          <w:sz w:val="24"/>
          <w:szCs w:val="24"/>
        </w:rPr>
        <w:t xml:space="preserve">an </w:t>
      </w:r>
      <w:r w:rsidRPr="00456501">
        <w:rPr>
          <w:rFonts w:ascii="Book Antiqua" w:hAnsi="Book Antiqua" w:cs="Times New Roman"/>
          <w:sz w:val="24"/>
          <w:szCs w:val="24"/>
        </w:rPr>
        <w:t>elevated CA199</w:t>
      </w:r>
      <w:r w:rsidR="00177AAE" w:rsidRPr="00456501">
        <w:rPr>
          <w:rFonts w:ascii="Book Antiqua" w:hAnsi="Book Antiqua" w:cs="Times New Roman"/>
          <w:sz w:val="24"/>
          <w:szCs w:val="24"/>
        </w:rPr>
        <w:t xml:space="preserve"> level</w:t>
      </w:r>
      <w:r w:rsidRPr="00456501">
        <w:rPr>
          <w:rFonts w:ascii="Book Antiqua" w:hAnsi="Book Antiqua" w:cs="Times New Roman"/>
          <w:sz w:val="24"/>
          <w:szCs w:val="24"/>
        </w:rPr>
        <w:t xml:space="preserve"> </w:t>
      </w:r>
      <w:r w:rsidR="00177AAE" w:rsidRPr="00456501">
        <w:rPr>
          <w:rFonts w:ascii="Book Antiqua" w:hAnsi="Book Antiqua" w:cs="Times New Roman"/>
          <w:sz w:val="24"/>
          <w:szCs w:val="24"/>
        </w:rPr>
        <w:t xml:space="preserve">alone </w:t>
      </w:r>
      <w:r w:rsidRPr="00456501">
        <w:rPr>
          <w:rFonts w:ascii="Book Antiqua" w:hAnsi="Book Antiqua" w:cs="Times New Roman"/>
          <w:sz w:val="24"/>
          <w:szCs w:val="24"/>
        </w:rPr>
        <w:t>were allocated a score of 1.1, and those with neither of these abnormalities were allocated a score of 0</w:t>
      </w:r>
      <w:r w:rsidR="00754C6D" w:rsidRPr="00456501">
        <w:rPr>
          <w:rFonts w:ascii="Book Antiqua" w:hAnsi="Book Antiqua" w:cs="Times New Roman"/>
          <w:sz w:val="24"/>
          <w:szCs w:val="24"/>
        </w:rPr>
        <w:t>.</w:t>
      </w:r>
      <w:r w:rsidR="007B7BE5" w:rsidRPr="00456501">
        <w:rPr>
          <w:rFonts w:ascii="Book Antiqua" w:hAnsi="Book Antiqua" w:cs="Times New Roman"/>
          <w:sz w:val="24"/>
          <w:szCs w:val="24"/>
        </w:rPr>
        <w:t xml:space="preserve"> Then, </w:t>
      </w:r>
      <w:r w:rsidR="00754C6D" w:rsidRPr="00456501">
        <w:rPr>
          <w:rFonts w:ascii="Book Antiqua" w:hAnsi="Book Antiqua" w:cs="Times New Roman"/>
          <w:sz w:val="24"/>
          <w:szCs w:val="24"/>
        </w:rPr>
        <w:t xml:space="preserve">we used </w:t>
      </w:r>
      <w:r w:rsidR="00177AAE" w:rsidRPr="00456501">
        <w:rPr>
          <w:rFonts w:ascii="Book Antiqua" w:hAnsi="Book Antiqua" w:cs="Times New Roman"/>
          <w:sz w:val="24"/>
          <w:szCs w:val="24"/>
        </w:rPr>
        <w:t xml:space="preserve">the </w:t>
      </w:r>
      <w:r w:rsidR="00754C6D" w:rsidRPr="00456501">
        <w:rPr>
          <w:rFonts w:ascii="Book Antiqua" w:hAnsi="Book Antiqua" w:cs="Times New Roman"/>
          <w:sz w:val="24"/>
          <w:szCs w:val="24"/>
        </w:rPr>
        <w:t xml:space="preserve">Kaplan–Meier method and </w:t>
      </w:r>
      <w:r w:rsidR="00177AAE" w:rsidRPr="00456501">
        <w:rPr>
          <w:rFonts w:ascii="Book Antiqua" w:hAnsi="Book Antiqua" w:cs="Times New Roman"/>
          <w:sz w:val="24"/>
          <w:szCs w:val="24"/>
        </w:rPr>
        <w:t xml:space="preserve">a </w:t>
      </w:r>
      <w:r w:rsidR="00754C6D" w:rsidRPr="00456501">
        <w:rPr>
          <w:rFonts w:ascii="Book Antiqua" w:hAnsi="Book Antiqua" w:cs="Times New Roman"/>
          <w:sz w:val="24"/>
          <w:szCs w:val="24"/>
        </w:rPr>
        <w:t xml:space="preserve">Cox regression model to investigate the prognostic significance of </w:t>
      </w:r>
      <w:r w:rsidR="00F82AB7" w:rsidRPr="00456501">
        <w:rPr>
          <w:rFonts w:ascii="Book Antiqua" w:hAnsi="Book Antiqua" w:cs="Times New Roman"/>
          <w:sz w:val="24"/>
          <w:szCs w:val="24"/>
        </w:rPr>
        <w:t>the combination of</w:t>
      </w:r>
      <w:r w:rsidR="00754C6D" w:rsidRPr="00456501">
        <w:rPr>
          <w:rFonts w:ascii="Book Antiqua" w:hAnsi="Book Antiqua" w:cs="Times New Roman"/>
          <w:sz w:val="24"/>
          <w:szCs w:val="24"/>
        </w:rPr>
        <w:t xml:space="preserve"> plasma fibrinogen and CA199 in our GBC patients. </w:t>
      </w:r>
    </w:p>
    <w:p w14:paraId="26F5E962" w14:textId="759F6469" w:rsidR="00D7246C" w:rsidRPr="00456501" w:rsidRDefault="00177AAE" w:rsidP="00456501">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 xml:space="preserve">Both the </w:t>
      </w:r>
      <w:r w:rsidR="00B15DBC" w:rsidRPr="00456501">
        <w:rPr>
          <w:rFonts w:ascii="Book Antiqua" w:hAnsi="Book Antiqua" w:cs="Times New Roman"/>
          <w:sz w:val="24"/>
          <w:szCs w:val="24"/>
        </w:rPr>
        <w:t xml:space="preserve">univariate and multivariate Cox regression analyses </w:t>
      </w:r>
      <w:r w:rsidRPr="00456501">
        <w:rPr>
          <w:rFonts w:ascii="Book Antiqua" w:hAnsi="Book Antiqua" w:cs="Times New Roman"/>
          <w:sz w:val="24"/>
          <w:szCs w:val="24"/>
        </w:rPr>
        <w:t xml:space="preserve">of survival </w:t>
      </w:r>
      <w:r w:rsidR="00B15DBC" w:rsidRPr="00456501">
        <w:rPr>
          <w:rFonts w:ascii="Book Antiqua" w:hAnsi="Book Antiqua" w:cs="Times New Roman"/>
          <w:sz w:val="24"/>
          <w:szCs w:val="24"/>
        </w:rPr>
        <w:t xml:space="preserve">revealed that </w:t>
      </w:r>
      <w:r w:rsidR="00F82AB7" w:rsidRPr="00456501">
        <w:rPr>
          <w:rFonts w:ascii="Book Antiqua" w:hAnsi="Book Antiqua" w:cs="Times New Roman"/>
          <w:sz w:val="24"/>
          <w:szCs w:val="24"/>
        </w:rPr>
        <w:t>the combination of</w:t>
      </w:r>
      <w:r w:rsidR="00B15DBC" w:rsidRPr="00456501">
        <w:rPr>
          <w:rFonts w:ascii="Book Antiqua" w:hAnsi="Book Antiqua" w:cs="Times New Roman"/>
          <w:sz w:val="24"/>
          <w:szCs w:val="24"/>
        </w:rPr>
        <w:t xml:space="preserve"> plasma fibrinogen and CA199 </w:t>
      </w:r>
      <w:r w:rsidR="00B81644" w:rsidRPr="00456501">
        <w:rPr>
          <w:rFonts w:ascii="Book Antiqua" w:hAnsi="Book Antiqua" w:cs="Times New Roman"/>
          <w:sz w:val="24"/>
          <w:szCs w:val="24"/>
        </w:rPr>
        <w:t>was an</w:t>
      </w:r>
      <w:r w:rsidR="00B15DBC" w:rsidRPr="00456501">
        <w:rPr>
          <w:rFonts w:ascii="Book Antiqua" w:hAnsi="Book Antiqua" w:cs="Times New Roman"/>
          <w:sz w:val="24"/>
          <w:szCs w:val="24"/>
        </w:rPr>
        <w:t xml:space="preserve"> independent prognostic </w:t>
      </w:r>
      <w:r w:rsidR="00B81644" w:rsidRPr="00456501">
        <w:rPr>
          <w:rFonts w:ascii="Book Antiqua" w:hAnsi="Book Antiqua" w:cs="Times New Roman"/>
          <w:sz w:val="24"/>
          <w:szCs w:val="24"/>
        </w:rPr>
        <w:t>factor</w:t>
      </w:r>
      <w:r w:rsidR="00B15DBC" w:rsidRPr="00456501">
        <w:rPr>
          <w:rFonts w:ascii="Book Antiqua" w:hAnsi="Book Antiqua" w:cs="Times New Roman"/>
          <w:sz w:val="24"/>
          <w:szCs w:val="24"/>
        </w:rPr>
        <w:t xml:space="preserve"> for</w:t>
      </w:r>
      <w:r w:rsidRPr="00456501">
        <w:rPr>
          <w:rFonts w:ascii="Book Antiqua" w:hAnsi="Book Antiqua" w:cs="Times New Roman"/>
          <w:sz w:val="24"/>
          <w:szCs w:val="24"/>
        </w:rPr>
        <w:t xml:space="preserve"> survival in</w:t>
      </w:r>
      <w:r w:rsidR="00B15DBC" w:rsidRPr="00456501">
        <w:rPr>
          <w:rFonts w:ascii="Book Antiqua" w:hAnsi="Book Antiqua" w:cs="Times New Roman"/>
          <w:sz w:val="24"/>
          <w:szCs w:val="24"/>
        </w:rPr>
        <w:t xml:space="preserve"> postoperative GBC patients</w:t>
      </w:r>
      <w:r w:rsidR="00307906">
        <w:rPr>
          <w:rFonts w:ascii="Book Antiqua" w:hAnsi="Book Antiqua" w:cs="Times New Roman"/>
          <w:sz w:val="24"/>
          <w:szCs w:val="24"/>
        </w:rPr>
        <w:t xml:space="preserve"> (</w:t>
      </w:r>
      <w:r w:rsidR="00D21BF9" w:rsidRPr="00456501">
        <w:rPr>
          <w:rFonts w:ascii="Book Antiqua" w:hAnsi="Book Antiqua" w:cs="Times New Roman"/>
          <w:sz w:val="24"/>
          <w:szCs w:val="24"/>
        </w:rPr>
        <w:t>Table 6)</w:t>
      </w:r>
      <w:r w:rsidR="00B15DBC" w:rsidRPr="00456501">
        <w:rPr>
          <w:rFonts w:ascii="Book Antiqua" w:hAnsi="Book Antiqua" w:cs="Times New Roman"/>
          <w:sz w:val="24"/>
          <w:szCs w:val="24"/>
        </w:rPr>
        <w:t xml:space="preserve">. The results of the </w:t>
      </w:r>
      <w:r w:rsidRPr="00456501">
        <w:rPr>
          <w:rFonts w:ascii="Book Antiqua" w:hAnsi="Book Antiqua" w:cs="Times New Roman"/>
          <w:sz w:val="24"/>
          <w:szCs w:val="24"/>
        </w:rPr>
        <w:t>OS</w:t>
      </w:r>
      <w:r w:rsidR="00B15DBC" w:rsidRPr="00456501">
        <w:rPr>
          <w:rFonts w:ascii="Book Antiqua" w:hAnsi="Book Antiqua" w:cs="Times New Roman"/>
          <w:sz w:val="24"/>
          <w:szCs w:val="24"/>
        </w:rPr>
        <w:t xml:space="preserve"> curve are presented in Figure </w:t>
      </w:r>
      <w:r w:rsidR="00456501" w:rsidRPr="00456501">
        <w:rPr>
          <w:rFonts w:ascii="Book Antiqua" w:hAnsi="Book Antiqua" w:cs="Times New Roman"/>
          <w:sz w:val="24"/>
          <w:szCs w:val="24"/>
        </w:rPr>
        <w:t>3</w:t>
      </w:r>
      <w:r w:rsidR="00B15DBC" w:rsidRPr="00456501">
        <w:rPr>
          <w:rFonts w:ascii="Book Antiqua" w:hAnsi="Book Antiqua" w:cs="Times New Roman"/>
          <w:sz w:val="24"/>
          <w:szCs w:val="24"/>
        </w:rPr>
        <w:t>.</w:t>
      </w:r>
      <w:r w:rsidR="00B15DBC" w:rsidRPr="00456501">
        <w:rPr>
          <w:rFonts w:ascii="Book Antiqua" w:hAnsi="Book Antiqua"/>
          <w:sz w:val="24"/>
          <w:szCs w:val="24"/>
        </w:rPr>
        <w:t xml:space="preserve"> </w:t>
      </w:r>
      <w:r w:rsidR="00B15DBC" w:rsidRPr="00456501">
        <w:rPr>
          <w:rFonts w:ascii="Book Antiqua" w:hAnsi="Book Antiqua" w:cs="Times New Roman"/>
          <w:sz w:val="24"/>
          <w:szCs w:val="24"/>
        </w:rPr>
        <w:t xml:space="preserve">Finally, a ROC curve was </w:t>
      </w:r>
      <w:r w:rsidRPr="00456501">
        <w:rPr>
          <w:rFonts w:ascii="Book Antiqua" w:hAnsi="Book Antiqua" w:cs="Times New Roman"/>
          <w:sz w:val="24"/>
          <w:szCs w:val="24"/>
        </w:rPr>
        <w:t xml:space="preserve">generated </w:t>
      </w:r>
      <w:r w:rsidR="00B15DBC" w:rsidRPr="00456501">
        <w:rPr>
          <w:rFonts w:ascii="Book Antiqua" w:hAnsi="Book Antiqua" w:cs="Times New Roman"/>
          <w:sz w:val="24"/>
          <w:szCs w:val="24"/>
        </w:rPr>
        <w:t xml:space="preserve">to assess the prognostic accuracy of </w:t>
      </w:r>
      <w:r w:rsidR="00F82AB7" w:rsidRPr="00456501">
        <w:rPr>
          <w:rFonts w:ascii="Book Antiqua" w:hAnsi="Book Antiqua" w:cs="Times New Roman"/>
          <w:sz w:val="24"/>
          <w:szCs w:val="24"/>
        </w:rPr>
        <w:t>the combination of</w:t>
      </w:r>
      <w:r w:rsidR="00B15DBC" w:rsidRPr="00456501">
        <w:rPr>
          <w:rFonts w:ascii="Book Antiqua" w:hAnsi="Book Antiqua" w:cs="Times New Roman"/>
          <w:sz w:val="24"/>
          <w:szCs w:val="24"/>
        </w:rPr>
        <w:t xml:space="preserve"> plasma fibrinogen and CA199.</w:t>
      </w:r>
      <w:r w:rsidR="00B15DBC" w:rsidRPr="00456501">
        <w:rPr>
          <w:rFonts w:ascii="Book Antiqua" w:hAnsi="Book Antiqua"/>
          <w:sz w:val="24"/>
          <w:szCs w:val="24"/>
        </w:rPr>
        <w:t xml:space="preserve"> </w:t>
      </w:r>
      <w:r w:rsidR="00B15DBC" w:rsidRPr="00456501">
        <w:rPr>
          <w:rFonts w:ascii="Book Antiqua" w:hAnsi="Book Antiqua" w:cs="Times New Roman"/>
          <w:sz w:val="24"/>
          <w:szCs w:val="24"/>
        </w:rPr>
        <w:t xml:space="preserve">The results showed that </w:t>
      </w:r>
      <w:r w:rsidRPr="00456501">
        <w:rPr>
          <w:rFonts w:ascii="Book Antiqua" w:hAnsi="Book Antiqua" w:cs="Times New Roman"/>
          <w:sz w:val="24"/>
          <w:szCs w:val="24"/>
        </w:rPr>
        <w:t xml:space="preserve">for OS, </w:t>
      </w:r>
      <w:r w:rsidR="00B15DBC" w:rsidRPr="00456501">
        <w:rPr>
          <w:rFonts w:ascii="Book Antiqua" w:hAnsi="Book Antiqua" w:cs="Times New Roman"/>
          <w:sz w:val="24"/>
          <w:szCs w:val="24"/>
        </w:rPr>
        <w:t xml:space="preserve">the </w:t>
      </w:r>
      <w:r w:rsidRPr="00456501">
        <w:rPr>
          <w:rFonts w:ascii="Book Antiqua" w:hAnsi="Book Antiqua" w:cs="Times New Roman"/>
          <w:sz w:val="24"/>
          <w:szCs w:val="24"/>
        </w:rPr>
        <w:t>AUC</w:t>
      </w:r>
      <w:r w:rsidR="00B15DBC" w:rsidRPr="00456501">
        <w:rPr>
          <w:rFonts w:ascii="Book Antiqua" w:hAnsi="Book Antiqua" w:cs="Times New Roman"/>
          <w:sz w:val="24"/>
          <w:szCs w:val="24"/>
        </w:rPr>
        <w:t xml:space="preserve"> of </w:t>
      </w:r>
      <w:r w:rsidR="00F82AB7" w:rsidRPr="00456501">
        <w:rPr>
          <w:rFonts w:ascii="Book Antiqua" w:hAnsi="Book Antiqua" w:cs="Times New Roman"/>
          <w:sz w:val="24"/>
          <w:szCs w:val="24"/>
        </w:rPr>
        <w:t xml:space="preserve">the combination of </w:t>
      </w:r>
      <w:r w:rsidR="00B15DBC" w:rsidRPr="00456501">
        <w:rPr>
          <w:rFonts w:ascii="Book Antiqua" w:hAnsi="Book Antiqua" w:cs="Times New Roman"/>
          <w:sz w:val="24"/>
          <w:szCs w:val="24"/>
        </w:rPr>
        <w:t>plasma fibrinogen and CA199 was 0.765</w:t>
      </w:r>
      <w:r w:rsidR="00307906">
        <w:rPr>
          <w:rFonts w:ascii="Book Antiqua" w:hAnsi="Book Antiqua" w:cs="Times New Roman"/>
          <w:sz w:val="24"/>
          <w:szCs w:val="24"/>
        </w:rPr>
        <w:t xml:space="preserve"> (</w:t>
      </w:r>
      <w:bookmarkStart w:id="144" w:name="_Hlk501304840"/>
      <w:r w:rsidR="00B15DBC" w:rsidRPr="00456501">
        <w:rPr>
          <w:rFonts w:ascii="Book Antiqua" w:hAnsi="Book Antiqua" w:cs="Times New Roman"/>
          <w:sz w:val="24"/>
          <w:szCs w:val="24"/>
        </w:rPr>
        <w:t>95%CI: 0.688</w:t>
      </w:r>
      <w:r w:rsidR="00CB77DF" w:rsidRPr="00456501">
        <w:rPr>
          <w:rFonts w:ascii="Book Antiqua" w:hAnsi="Book Antiqua" w:cs="Times New Roman"/>
          <w:sz w:val="24"/>
          <w:szCs w:val="24"/>
        </w:rPr>
        <w:t>-</w:t>
      </w:r>
      <w:r w:rsidR="00B15DBC" w:rsidRPr="00456501">
        <w:rPr>
          <w:rFonts w:ascii="Book Antiqua" w:hAnsi="Book Antiqua" w:cs="Times New Roman"/>
          <w:sz w:val="24"/>
          <w:szCs w:val="24"/>
        </w:rPr>
        <w:t>0.841</w:t>
      </w:r>
      <w:bookmarkEnd w:id="144"/>
      <w:r w:rsidR="00B15DBC" w:rsidRPr="00456501">
        <w:rPr>
          <w:rFonts w:ascii="Book Antiqua" w:hAnsi="Book Antiqua" w:cs="Times New Roman"/>
          <w:sz w:val="24"/>
          <w:szCs w:val="24"/>
        </w:rPr>
        <w:t>)</w:t>
      </w:r>
      <w:r w:rsidR="00307906">
        <w:rPr>
          <w:rFonts w:ascii="Book Antiqua" w:hAnsi="Book Antiqua" w:cs="Times New Roman"/>
          <w:sz w:val="24"/>
          <w:szCs w:val="24"/>
        </w:rPr>
        <w:t xml:space="preserve"> (</w:t>
      </w:r>
      <w:r w:rsidR="00D21BF9" w:rsidRPr="00456501">
        <w:rPr>
          <w:rFonts w:ascii="Book Antiqua" w:hAnsi="Book Antiqua" w:cs="Times New Roman"/>
          <w:sz w:val="24"/>
          <w:szCs w:val="24"/>
        </w:rPr>
        <w:t xml:space="preserve">Figure </w:t>
      </w:r>
      <w:r w:rsidR="00456501" w:rsidRPr="00456501">
        <w:rPr>
          <w:rFonts w:ascii="Book Antiqua" w:hAnsi="Book Antiqua" w:cs="Times New Roman"/>
          <w:sz w:val="24"/>
          <w:szCs w:val="24"/>
        </w:rPr>
        <w:t>4</w:t>
      </w:r>
      <w:r w:rsidR="00D21BF9" w:rsidRPr="00456501">
        <w:rPr>
          <w:rFonts w:ascii="Book Antiqua" w:hAnsi="Book Antiqua" w:cs="Times New Roman"/>
          <w:sz w:val="24"/>
          <w:szCs w:val="24"/>
        </w:rPr>
        <w:t>)</w:t>
      </w:r>
      <w:r w:rsidR="00B15DBC" w:rsidRPr="00456501">
        <w:rPr>
          <w:rFonts w:ascii="Book Antiqua" w:hAnsi="Book Antiqua" w:cs="Times New Roman"/>
          <w:sz w:val="24"/>
          <w:szCs w:val="24"/>
        </w:rPr>
        <w:t>, which was higher than that of plasma fibrinogen</w:t>
      </w:r>
      <w:r w:rsidR="00307906">
        <w:rPr>
          <w:rFonts w:ascii="Book Antiqua" w:hAnsi="Book Antiqua" w:cs="Times New Roman"/>
          <w:sz w:val="24"/>
          <w:szCs w:val="24"/>
        </w:rPr>
        <w:t xml:space="preserve"> (</w:t>
      </w:r>
      <w:r w:rsidR="00B15DBC" w:rsidRPr="00456501">
        <w:rPr>
          <w:rFonts w:ascii="Book Antiqua" w:hAnsi="Book Antiqua" w:cs="Times New Roman"/>
          <w:sz w:val="24"/>
          <w:szCs w:val="24"/>
        </w:rPr>
        <w:t>0.735,</w:t>
      </w:r>
      <w:r w:rsidR="00B15DBC" w:rsidRPr="00456501">
        <w:rPr>
          <w:rFonts w:ascii="Book Antiqua" w:hAnsi="Book Antiqua"/>
          <w:sz w:val="24"/>
          <w:szCs w:val="24"/>
        </w:rPr>
        <w:t xml:space="preserve"> </w:t>
      </w:r>
      <w:r w:rsidR="00B15DBC" w:rsidRPr="00456501">
        <w:rPr>
          <w:rFonts w:ascii="Book Antiqua" w:hAnsi="Book Antiqua" w:cs="Times New Roman"/>
          <w:sz w:val="24"/>
          <w:szCs w:val="24"/>
        </w:rPr>
        <w:t>95%CI: 0.654-0.816)</w:t>
      </w:r>
      <w:r w:rsidR="00307906">
        <w:rPr>
          <w:rFonts w:ascii="Book Antiqua" w:hAnsi="Book Antiqua" w:cs="Times New Roman"/>
          <w:sz w:val="24"/>
          <w:szCs w:val="24"/>
        </w:rPr>
        <w:t xml:space="preserve"> (</w:t>
      </w:r>
      <w:r w:rsidR="00B15DBC" w:rsidRPr="00456501">
        <w:rPr>
          <w:rFonts w:ascii="Book Antiqua" w:hAnsi="Book Antiqua" w:cs="Times New Roman"/>
          <w:sz w:val="24"/>
          <w:szCs w:val="24"/>
        </w:rPr>
        <w:t>Figure 1</w:t>
      </w:r>
      <w:r w:rsidR="00456501" w:rsidRPr="00456501">
        <w:rPr>
          <w:rFonts w:ascii="Book Antiqua" w:hAnsi="Book Antiqua" w:cs="Times New Roman"/>
          <w:sz w:val="24"/>
          <w:szCs w:val="24"/>
        </w:rPr>
        <w:t>A</w:t>
      </w:r>
      <w:r w:rsidR="00B15DBC" w:rsidRPr="00456501">
        <w:rPr>
          <w:rFonts w:ascii="Book Antiqua" w:hAnsi="Book Antiqua" w:cs="Times New Roman"/>
          <w:sz w:val="24"/>
          <w:szCs w:val="24"/>
        </w:rPr>
        <w:t>) and that of CA199</w:t>
      </w:r>
      <w:r w:rsidR="00307906">
        <w:rPr>
          <w:rFonts w:ascii="Book Antiqua" w:hAnsi="Book Antiqua" w:cs="Times New Roman"/>
          <w:sz w:val="24"/>
          <w:szCs w:val="24"/>
        </w:rPr>
        <w:t xml:space="preserve"> (</w:t>
      </w:r>
      <w:r w:rsidR="00B15DBC" w:rsidRPr="00456501">
        <w:rPr>
          <w:rFonts w:ascii="Book Antiqua" w:hAnsi="Book Antiqua" w:cs="Times New Roman"/>
          <w:sz w:val="24"/>
          <w:szCs w:val="24"/>
        </w:rPr>
        <w:t>0.729,</w:t>
      </w:r>
      <w:r w:rsidR="00B15DBC" w:rsidRPr="00456501">
        <w:rPr>
          <w:rFonts w:ascii="Book Antiqua" w:hAnsi="Book Antiqua"/>
          <w:sz w:val="24"/>
          <w:szCs w:val="24"/>
        </w:rPr>
        <w:t xml:space="preserve"> </w:t>
      </w:r>
      <w:r w:rsidR="00B15DBC" w:rsidRPr="00456501">
        <w:rPr>
          <w:rFonts w:ascii="Book Antiqua" w:hAnsi="Book Antiqua" w:cs="Times New Roman"/>
          <w:sz w:val="24"/>
          <w:szCs w:val="24"/>
        </w:rPr>
        <w:t>95%CI: 0.650-0.808)</w:t>
      </w:r>
      <w:r w:rsidR="00307906">
        <w:rPr>
          <w:rFonts w:ascii="Book Antiqua" w:hAnsi="Book Antiqua"/>
          <w:sz w:val="24"/>
          <w:szCs w:val="24"/>
        </w:rPr>
        <w:t xml:space="preserve"> </w:t>
      </w:r>
      <w:r w:rsidR="00307906">
        <w:rPr>
          <w:rFonts w:ascii="Book Antiqua" w:hAnsi="Book Antiqua" w:cs="Times New Roman"/>
          <w:sz w:val="24"/>
          <w:szCs w:val="24"/>
        </w:rPr>
        <w:t>(</w:t>
      </w:r>
      <w:r w:rsidR="00D21BF9" w:rsidRPr="00456501">
        <w:rPr>
          <w:rFonts w:ascii="Book Antiqua" w:hAnsi="Book Antiqua" w:cs="Times New Roman"/>
          <w:sz w:val="24"/>
          <w:szCs w:val="24"/>
        </w:rPr>
        <w:t xml:space="preserve">Figure </w:t>
      </w:r>
      <w:r w:rsidR="00456501" w:rsidRPr="00456501">
        <w:rPr>
          <w:rFonts w:ascii="Book Antiqua" w:hAnsi="Book Antiqua" w:cs="Times New Roman"/>
          <w:sz w:val="24"/>
          <w:szCs w:val="24"/>
        </w:rPr>
        <w:t>1B</w:t>
      </w:r>
      <w:r w:rsidR="00D21BF9" w:rsidRPr="00456501">
        <w:rPr>
          <w:rFonts w:ascii="Book Antiqua" w:hAnsi="Book Antiqua" w:cs="Times New Roman"/>
          <w:sz w:val="24"/>
          <w:szCs w:val="24"/>
        </w:rPr>
        <w:t>)</w:t>
      </w:r>
      <w:r w:rsidR="00B15DBC" w:rsidRPr="00456501">
        <w:rPr>
          <w:rFonts w:ascii="Book Antiqua" w:hAnsi="Book Antiqua" w:cs="Times New Roman"/>
          <w:sz w:val="24"/>
          <w:szCs w:val="24"/>
        </w:rPr>
        <w:t>.</w:t>
      </w:r>
      <w:r w:rsidR="00B15DBC" w:rsidRPr="00456501">
        <w:rPr>
          <w:rFonts w:ascii="Book Antiqua" w:hAnsi="Book Antiqua"/>
          <w:sz w:val="24"/>
          <w:szCs w:val="24"/>
        </w:rPr>
        <w:t xml:space="preserve"> </w:t>
      </w:r>
      <w:r w:rsidR="00B15DBC" w:rsidRPr="00456501">
        <w:rPr>
          <w:rFonts w:ascii="Book Antiqua" w:hAnsi="Book Antiqua" w:cs="Times New Roman"/>
          <w:sz w:val="24"/>
          <w:szCs w:val="24"/>
        </w:rPr>
        <w:t xml:space="preserve">These results implied that </w:t>
      </w:r>
      <w:r w:rsidR="00F82AB7" w:rsidRPr="00456501">
        <w:rPr>
          <w:rFonts w:ascii="Book Antiqua" w:hAnsi="Book Antiqua" w:cs="Times New Roman"/>
          <w:sz w:val="24"/>
          <w:szCs w:val="24"/>
        </w:rPr>
        <w:t>the combination of</w:t>
      </w:r>
      <w:r w:rsidR="00B15DBC" w:rsidRPr="00456501">
        <w:rPr>
          <w:rFonts w:ascii="Book Antiqua" w:hAnsi="Book Antiqua" w:cs="Times New Roman"/>
          <w:sz w:val="24"/>
          <w:szCs w:val="24"/>
        </w:rPr>
        <w:t xml:space="preserve"> </w:t>
      </w:r>
      <w:bookmarkStart w:id="145" w:name="_Hlk501305066"/>
      <w:r w:rsidR="00B15DBC" w:rsidRPr="00456501">
        <w:rPr>
          <w:rFonts w:ascii="Book Antiqua" w:hAnsi="Book Antiqua" w:cs="Times New Roman"/>
          <w:sz w:val="24"/>
          <w:szCs w:val="24"/>
        </w:rPr>
        <w:t>plasma fibrinogen</w:t>
      </w:r>
      <w:bookmarkEnd w:id="145"/>
      <w:r w:rsidR="00B15DBC" w:rsidRPr="00456501">
        <w:rPr>
          <w:rFonts w:ascii="Book Antiqua" w:hAnsi="Book Antiqua" w:cs="Times New Roman"/>
          <w:sz w:val="24"/>
          <w:szCs w:val="24"/>
        </w:rPr>
        <w:t xml:space="preserve"> and </w:t>
      </w:r>
      <w:bookmarkStart w:id="146" w:name="_Hlk501305077"/>
      <w:r w:rsidR="00B15DBC" w:rsidRPr="00456501">
        <w:rPr>
          <w:rFonts w:ascii="Book Antiqua" w:hAnsi="Book Antiqua" w:cs="Times New Roman"/>
          <w:sz w:val="24"/>
          <w:szCs w:val="24"/>
        </w:rPr>
        <w:t>CA199</w:t>
      </w:r>
      <w:bookmarkEnd w:id="146"/>
      <w:r w:rsidR="00F82AB7" w:rsidRPr="00456501">
        <w:rPr>
          <w:rFonts w:ascii="Book Antiqua" w:hAnsi="Book Antiqua" w:cs="Times New Roman"/>
          <w:sz w:val="24"/>
          <w:szCs w:val="24"/>
        </w:rPr>
        <w:t xml:space="preserve"> may serve</w:t>
      </w:r>
      <w:r w:rsidR="00B15DBC" w:rsidRPr="00456501">
        <w:rPr>
          <w:rFonts w:ascii="Book Antiqua" w:hAnsi="Book Antiqua" w:cs="Times New Roman"/>
          <w:sz w:val="24"/>
          <w:szCs w:val="24"/>
        </w:rPr>
        <w:t xml:space="preserve"> as a significant prognostic biomarker that </w:t>
      </w:r>
      <w:r w:rsidR="00F82AB7" w:rsidRPr="00456501">
        <w:rPr>
          <w:rFonts w:ascii="Book Antiqua" w:hAnsi="Book Antiqua" w:cs="Times New Roman"/>
          <w:sz w:val="24"/>
          <w:szCs w:val="24"/>
        </w:rPr>
        <w:t xml:space="preserve">is </w:t>
      </w:r>
      <w:r w:rsidR="00B15DBC" w:rsidRPr="00456501">
        <w:rPr>
          <w:rFonts w:ascii="Book Antiqua" w:hAnsi="Book Antiqua" w:cs="Times New Roman"/>
          <w:sz w:val="24"/>
          <w:szCs w:val="24"/>
        </w:rPr>
        <w:t>superior to either plasma fibrinogen or CA199 alone</w:t>
      </w:r>
      <w:r w:rsidR="00277623" w:rsidRPr="00456501">
        <w:rPr>
          <w:rFonts w:ascii="Book Antiqua" w:hAnsi="Book Antiqua" w:cs="Times New Roman"/>
          <w:sz w:val="24"/>
          <w:szCs w:val="24"/>
        </w:rPr>
        <w:t>.</w:t>
      </w:r>
    </w:p>
    <w:p w14:paraId="60C3E0EA" w14:textId="7DC60DFF" w:rsidR="00CA6AF4" w:rsidRPr="00456501" w:rsidRDefault="00CA6AF4" w:rsidP="00456501">
      <w:pPr>
        <w:snapToGrid w:val="0"/>
        <w:spacing w:line="360" w:lineRule="auto"/>
        <w:rPr>
          <w:rFonts w:ascii="Book Antiqua" w:hAnsi="Book Antiqua" w:cs="Times New Roman"/>
          <w:b/>
          <w:sz w:val="24"/>
          <w:szCs w:val="24"/>
        </w:rPr>
      </w:pPr>
      <w:r w:rsidRPr="00456501">
        <w:rPr>
          <w:rFonts w:ascii="Book Antiqua" w:hAnsi="Book Antiqua" w:cs="Times New Roman"/>
          <w:b/>
          <w:sz w:val="24"/>
          <w:szCs w:val="24"/>
        </w:rPr>
        <w:lastRenderedPageBreak/>
        <w:t>DISCUSSION</w:t>
      </w:r>
    </w:p>
    <w:p w14:paraId="4FFDDC7B" w14:textId="1D3E2078" w:rsidR="00CA6AF4" w:rsidRPr="00456501" w:rsidRDefault="00B15DBC"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 xml:space="preserve">The incidence of GBC appears to be increasing worldwide, creating an enormous public health and economic burden. Due to a lack of effective prognostic biomarkers, the prognosis </w:t>
      </w:r>
      <w:r w:rsidR="006568B9" w:rsidRPr="00456501">
        <w:rPr>
          <w:rFonts w:ascii="Book Antiqua" w:hAnsi="Book Antiqua" w:cs="Times New Roman"/>
          <w:sz w:val="24"/>
          <w:szCs w:val="24"/>
        </w:rPr>
        <w:t xml:space="preserve">of </w:t>
      </w:r>
      <w:r w:rsidRPr="00456501">
        <w:rPr>
          <w:rFonts w:ascii="Book Antiqua" w:hAnsi="Book Antiqua" w:cs="Times New Roman"/>
          <w:sz w:val="24"/>
          <w:szCs w:val="24"/>
        </w:rPr>
        <w:t xml:space="preserve">GBC is typically poor. In our present study, we investigated the correlations among biomarkers, </w:t>
      </w:r>
      <w:proofErr w:type="spellStart"/>
      <w:r w:rsidRPr="00456501">
        <w:rPr>
          <w:rFonts w:ascii="Book Antiqua" w:hAnsi="Book Antiqua" w:cs="Times New Roman"/>
          <w:sz w:val="24"/>
          <w:szCs w:val="24"/>
        </w:rPr>
        <w:t>clinicopathological</w:t>
      </w:r>
      <w:proofErr w:type="spellEnd"/>
      <w:r w:rsidRPr="00456501">
        <w:rPr>
          <w:rFonts w:ascii="Book Antiqua" w:hAnsi="Book Antiqua" w:cs="Times New Roman"/>
          <w:sz w:val="24"/>
          <w:szCs w:val="24"/>
        </w:rPr>
        <w:t xml:space="preserve"> characteristics, and survival in patients with GBC undergoing surgical resection. Our results showed that plasma fibrinogen, CA199, resection margin and TNM stage were independent prognostic factors associated with OS in patients with GBC. Elevated </w:t>
      </w:r>
      <w:bookmarkStart w:id="147" w:name="_Hlk501315414"/>
      <w:r w:rsidRPr="00456501">
        <w:rPr>
          <w:rFonts w:ascii="Book Antiqua" w:hAnsi="Book Antiqua" w:cs="Times New Roman"/>
          <w:sz w:val="24"/>
          <w:szCs w:val="24"/>
        </w:rPr>
        <w:t>plasma fibrinogen and CA199</w:t>
      </w:r>
      <w:bookmarkEnd w:id="147"/>
      <w:r w:rsidR="006568B9" w:rsidRPr="00456501">
        <w:rPr>
          <w:rFonts w:ascii="Book Antiqua" w:hAnsi="Book Antiqua" w:cs="Times New Roman"/>
          <w:sz w:val="24"/>
          <w:szCs w:val="24"/>
        </w:rPr>
        <w:t xml:space="preserve"> levels</w:t>
      </w:r>
      <w:r w:rsidRPr="00456501">
        <w:rPr>
          <w:rFonts w:ascii="Book Antiqua" w:hAnsi="Book Antiqua" w:cs="Times New Roman"/>
          <w:sz w:val="24"/>
          <w:szCs w:val="24"/>
        </w:rPr>
        <w:t xml:space="preserve"> were significantly correlated with worse OS. Moreover, to the best of our knowledge, our current study </w:t>
      </w:r>
      <w:r w:rsidR="006568B9" w:rsidRPr="00456501">
        <w:rPr>
          <w:rFonts w:ascii="Book Antiqua" w:hAnsi="Book Antiqua" w:cs="Times New Roman"/>
          <w:sz w:val="24"/>
          <w:szCs w:val="24"/>
        </w:rPr>
        <w:t xml:space="preserve">indicated </w:t>
      </w:r>
      <w:r w:rsidRPr="00456501">
        <w:rPr>
          <w:rFonts w:ascii="Book Antiqua" w:hAnsi="Book Antiqua" w:cs="Times New Roman"/>
          <w:sz w:val="24"/>
          <w:szCs w:val="24"/>
        </w:rPr>
        <w:t xml:space="preserve">for the first time that </w:t>
      </w:r>
      <w:r w:rsidR="00F82AB7" w:rsidRPr="00456501">
        <w:rPr>
          <w:rFonts w:ascii="Book Antiqua" w:hAnsi="Book Antiqua" w:cs="Times New Roman"/>
          <w:sz w:val="24"/>
          <w:szCs w:val="24"/>
        </w:rPr>
        <w:t>the combination of</w:t>
      </w:r>
      <w:r w:rsidRPr="00456501">
        <w:rPr>
          <w:rFonts w:ascii="Book Antiqua" w:hAnsi="Book Antiqua" w:cs="Times New Roman"/>
          <w:sz w:val="24"/>
          <w:szCs w:val="24"/>
        </w:rPr>
        <w:t xml:space="preserve"> plasma fibrinogen and CA199 was more efficient than plasma fibrinogen or CA199 alone in predicting the prognosis of GBC patients who have undergone surgical resection</w:t>
      </w:r>
      <w:r w:rsidR="00EA71F1" w:rsidRPr="00456501">
        <w:rPr>
          <w:rFonts w:ascii="Book Antiqua" w:hAnsi="Book Antiqua" w:cs="Times New Roman"/>
          <w:sz w:val="24"/>
          <w:szCs w:val="24"/>
        </w:rPr>
        <w:t>.</w:t>
      </w:r>
    </w:p>
    <w:p w14:paraId="27680D0F" w14:textId="6D6E2253" w:rsidR="0088195B" w:rsidRPr="00456501" w:rsidRDefault="00B15DBC" w:rsidP="00456501">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Due to the low incidence of GBC,</w:t>
      </w:r>
      <w:r w:rsidRPr="00456501">
        <w:rPr>
          <w:rFonts w:ascii="Book Antiqua" w:hAnsi="Book Antiqua"/>
          <w:sz w:val="24"/>
          <w:szCs w:val="24"/>
        </w:rPr>
        <w:t xml:space="preserve"> </w:t>
      </w:r>
      <w:r w:rsidR="006568B9" w:rsidRPr="00456501">
        <w:rPr>
          <w:rFonts w:ascii="Book Antiqua" w:hAnsi="Book Antiqua" w:cs="Times New Roman"/>
          <w:sz w:val="24"/>
          <w:szCs w:val="24"/>
        </w:rPr>
        <w:t xml:space="preserve">few </w:t>
      </w:r>
      <w:r w:rsidRPr="00456501">
        <w:rPr>
          <w:rFonts w:ascii="Book Antiqua" w:hAnsi="Book Antiqua" w:cs="Times New Roman"/>
          <w:sz w:val="24"/>
          <w:szCs w:val="24"/>
        </w:rPr>
        <w:t xml:space="preserve">studies </w:t>
      </w:r>
      <w:r w:rsidR="006568B9" w:rsidRPr="00456501">
        <w:rPr>
          <w:rFonts w:ascii="Book Antiqua" w:hAnsi="Book Antiqua" w:cs="Times New Roman"/>
          <w:sz w:val="24"/>
          <w:szCs w:val="24"/>
        </w:rPr>
        <w:t xml:space="preserve">have examined </w:t>
      </w:r>
      <w:r w:rsidRPr="00456501">
        <w:rPr>
          <w:rFonts w:ascii="Book Antiqua" w:hAnsi="Book Antiqua" w:cs="Times New Roman"/>
          <w:sz w:val="24"/>
          <w:szCs w:val="24"/>
        </w:rPr>
        <w:t>the correlation</w:t>
      </w:r>
      <w:r w:rsidR="006568B9" w:rsidRPr="00456501">
        <w:rPr>
          <w:rFonts w:ascii="Book Antiqua" w:hAnsi="Book Antiqua" w:cs="Times New Roman"/>
          <w:sz w:val="24"/>
          <w:szCs w:val="24"/>
        </w:rPr>
        <w:t>s</w:t>
      </w:r>
      <w:r w:rsidRPr="00456501">
        <w:rPr>
          <w:rFonts w:ascii="Book Antiqua" w:hAnsi="Book Antiqua" w:cs="Times New Roman"/>
          <w:sz w:val="24"/>
          <w:szCs w:val="24"/>
        </w:rPr>
        <w:t xml:space="preserve"> between </w:t>
      </w:r>
      <w:bookmarkStart w:id="148" w:name="_Hlk501375137"/>
      <w:r w:rsidRPr="00456501">
        <w:rPr>
          <w:rFonts w:ascii="Book Antiqua" w:hAnsi="Book Antiqua" w:cs="Times New Roman"/>
          <w:sz w:val="24"/>
          <w:szCs w:val="24"/>
        </w:rPr>
        <w:t>inflammat</w:t>
      </w:r>
      <w:r w:rsidR="006568B9" w:rsidRPr="00456501">
        <w:rPr>
          <w:rFonts w:ascii="Book Antiqua" w:hAnsi="Book Antiqua" w:cs="Times New Roman"/>
          <w:sz w:val="24"/>
          <w:szCs w:val="24"/>
        </w:rPr>
        <w:t>ion</w:t>
      </w:r>
      <w:r w:rsidRPr="00456501">
        <w:rPr>
          <w:rFonts w:ascii="Book Antiqua" w:hAnsi="Book Antiqua" w:cs="Times New Roman"/>
          <w:sz w:val="24"/>
          <w:szCs w:val="24"/>
        </w:rPr>
        <w:t>-related factors</w:t>
      </w:r>
      <w:bookmarkEnd w:id="148"/>
      <w:r w:rsidRPr="00456501">
        <w:rPr>
          <w:rFonts w:ascii="Book Antiqua" w:hAnsi="Book Antiqua" w:cs="Times New Roman"/>
          <w:sz w:val="24"/>
          <w:szCs w:val="24"/>
        </w:rPr>
        <w:t xml:space="preserve"> and </w:t>
      </w:r>
      <w:r w:rsidR="006568B9" w:rsidRPr="00456501">
        <w:rPr>
          <w:rFonts w:ascii="Book Antiqua" w:hAnsi="Book Antiqua" w:cs="Times New Roman"/>
          <w:sz w:val="24"/>
          <w:szCs w:val="24"/>
        </w:rPr>
        <w:t xml:space="preserve">GBC </w:t>
      </w:r>
      <w:r w:rsidRPr="00456501">
        <w:rPr>
          <w:rFonts w:ascii="Book Antiqua" w:hAnsi="Book Antiqua" w:cs="Times New Roman"/>
          <w:sz w:val="24"/>
          <w:szCs w:val="24"/>
        </w:rPr>
        <w:t>prognosis.</w:t>
      </w:r>
      <w:r w:rsidR="006568B9" w:rsidRPr="00456501">
        <w:rPr>
          <w:rFonts w:ascii="Book Antiqua" w:hAnsi="Book Antiqua" w:cs="Times New Roman"/>
          <w:sz w:val="24"/>
          <w:szCs w:val="24"/>
        </w:rPr>
        <w:t xml:space="preserve"> T</w:t>
      </w:r>
      <w:r w:rsidRPr="00456501">
        <w:rPr>
          <w:rFonts w:ascii="Book Antiqua" w:hAnsi="Book Antiqua" w:cs="Times New Roman"/>
          <w:sz w:val="24"/>
          <w:szCs w:val="24"/>
        </w:rPr>
        <w:t>he inflammat</w:t>
      </w:r>
      <w:r w:rsidR="006568B9" w:rsidRPr="00456501">
        <w:rPr>
          <w:rFonts w:ascii="Book Antiqua" w:hAnsi="Book Antiqua" w:cs="Times New Roman"/>
          <w:sz w:val="24"/>
          <w:szCs w:val="24"/>
        </w:rPr>
        <w:t>ion</w:t>
      </w:r>
      <w:r w:rsidRPr="00456501">
        <w:rPr>
          <w:rFonts w:ascii="Book Antiqua" w:hAnsi="Book Antiqua" w:cs="Times New Roman"/>
          <w:sz w:val="24"/>
          <w:szCs w:val="24"/>
        </w:rPr>
        <w:t xml:space="preserve">-related factors </w:t>
      </w:r>
      <w:r w:rsidR="006568B9" w:rsidRPr="00456501">
        <w:rPr>
          <w:rFonts w:ascii="Book Antiqua" w:hAnsi="Book Antiqua" w:cs="Times New Roman"/>
          <w:sz w:val="24"/>
          <w:szCs w:val="24"/>
        </w:rPr>
        <w:t>explored</w:t>
      </w:r>
      <w:r w:rsidRPr="00456501">
        <w:rPr>
          <w:rFonts w:ascii="Book Antiqua" w:hAnsi="Book Antiqua" w:cs="Times New Roman"/>
          <w:sz w:val="24"/>
          <w:szCs w:val="24"/>
        </w:rPr>
        <w:t xml:space="preserve"> in </w:t>
      </w:r>
      <w:r w:rsidR="006568B9" w:rsidRPr="00456501">
        <w:rPr>
          <w:rFonts w:ascii="Book Antiqua" w:hAnsi="Book Antiqua" w:cs="Times New Roman"/>
          <w:sz w:val="24"/>
          <w:szCs w:val="24"/>
        </w:rPr>
        <w:t xml:space="preserve">previous </w:t>
      </w:r>
      <w:r w:rsidRPr="00456501">
        <w:rPr>
          <w:rFonts w:ascii="Book Antiqua" w:hAnsi="Book Antiqua" w:cs="Times New Roman"/>
          <w:sz w:val="24"/>
          <w:szCs w:val="24"/>
        </w:rPr>
        <w:t>studies include platelet count</w:t>
      </w:r>
      <w:r w:rsidR="00307906">
        <w:rPr>
          <w:rFonts w:ascii="Book Antiqua" w:hAnsi="Book Antiqua" w:cs="Times New Roman"/>
          <w:sz w:val="24"/>
          <w:szCs w:val="24"/>
        </w:rPr>
        <w:t xml:space="preserve"> (</w:t>
      </w:r>
      <w:r w:rsidR="00E002A8" w:rsidRPr="00456501">
        <w:rPr>
          <w:rFonts w:ascii="Book Antiqua" w:hAnsi="Book Antiqua" w:cs="Times New Roman"/>
          <w:sz w:val="24"/>
          <w:szCs w:val="24"/>
        </w:rPr>
        <w:t>PLR</w:t>
      </w:r>
      <w:proofErr w:type="gramStart"/>
      <w:r w:rsidR="00E002A8" w:rsidRPr="00456501">
        <w:rPr>
          <w:rFonts w:ascii="Book Antiqua" w:hAnsi="Book Antiqua" w:cs="Times New Roman"/>
          <w:sz w:val="24"/>
          <w:szCs w:val="24"/>
        </w:rPr>
        <w:t>)</w:t>
      </w:r>
      <w:proofErr w:type="gramEnd"/>
      <w:r w:rsidR="001439E4" w:rsidRPr="00456501">
        <w:rPr>
          <w:rFonts w:ascii="Book Antiqua" w:hAnsi="Book Antiqua" w:cs="Times New Roman"/>
          <w:sz w:val="24"/>
          <w:szCs w:val="24"/>
        </w:rPr>
        <w:fldChar w:fldCharType="begin"/>
      </w:r>
      <w:r w:rsidR="001439E4" w:rsidRPr="00456501">
        <w:rPr>
          <w:rFonts w:ascii="Book Antiqua" w:hAnsi="Book Antiqua" w:cs="Times New Roman"/>
          <w:sz w:val="24"/>
          <w:szCs w:val="24"/>
        </w:rPr>
        <w:instrText xml:space="preserve"> ADDIN NE.Ref.{CFC9C434-0DED-4376-9986-B514F9820C80}</w:instrText>
      </w:r>
      <w:r w:rsidR="001439E4" w:rsidRPr="00456501">
        <w:rPr>
          <w:rFonts w:ascii="Book Antiqua" w:hAnsi="Book Antiqua" w:cs="Times New Roman"/>
          <w:sz w:val="24"/>
          <w:szCs w:val="24"/>
        </w:rPr>
        <w:fldChar w:fldCharType="separate"/>
      </w:r>
      <w:r w:rsidR="004E3BB5" w:rsidRPr="00456501">
        <w:rPr>
          <w:rFonts w:ascii="Book Antiqua" w:hAnsi="Book Antiqua" w:cs="Arial"/>
          <w:kern w:val="0"/>
          <w:sz w:val="24"/>
          <w:szCs w:val="24"/>
          <w:vertAlign w:val="superscript"/>
        </w:rPr>
        <w:t>[3</w:t>
      </w:r>
      <w:r w:rsidR="00A06137" w:rsidRPr="00456501">
        <w:rPr>
          <w:rFonts w:ascii="Book Antiqua" w:hAnsi="Book Antiqua" w:cs="Arial"/>
          <w:kern w:val="0"/>
          <w:sz w:val="24"/>
          <w:szCs w:val="24"/>
          <w:vertAlign w:val="superscript"/>
        </w:rPr>
        <w:t>5</w:t>
      </w:r>
      <w:r w:rsidR="004E3BB5" w:rsidRPr="00456501">
        <w:rPr>
          <w:rFonts w:ascii="Book Antiqua" w:hAnsi="Book Antiqua" w:cs="Arial"/>
          <w:kern w:val="0"/>
          <w:sz w:val="24"/>
          <w:szCs w:val="24"/>
          <w:vertAlign w:val="superscript"/>
        </w:rPr>
        <w:t>]</w:t>
      </w:r>
      <w:r w:rsidR="001439E4" w:rsidRPr="00456501">
        <w:rPr>
          <w:rFonts w:ascii="Book Antiqua" w:hAnsi="Book Antiqua" w:cs="Times New Roman"/>
          <w:sz w:val="24"/>
          <w:szCs w:val="24"/>
        </w:rPr>
        <w:fldChar w:fldCharType="end"/>
      </w:r>
      <w:r w:rsidRPr="00456501">
        <w:rPr>
          <w:rFonts w:ascii="Book Antiqua" w:hAnsi="Book Antiqua" w:cs="Times New Roman"/>
          <w:sz w:val="24"/>
          <w:szCs w:val="24"/>
        </w:rPr>
        <w:t>, platelet to lymphocyte ratio</w:t>
      </w:r>
      <w:r w:rsidR="00307906">
        <w:rPr>
          <w:rFonts w:ascii="Book Antiqua" w:hAnsi="Book Antiqua" w:cs="Times New Roman"/>
          <w:sz w:val="24"/>
          <w:szCs w:val="24"/>
        </w:rPr>
        <w:t xml:space="preserve"> (</w:t>
      </w:r>
      <w:r w:rsidRPr="00456501">
        <w:rPr>
          <w:rFonts w:ascii="Book Antiqua" w:hAnsi="Book Antiqua" w:cs="Times New Roman"/>
          <w:sz w:val="24"/>
          <w:szCs w:val="24"/>
        </w:rPr>
        <w:t>PLR</w:t>
      </w:r>
      <w:r w:rsidR="008B5F79" w:rsidRPr="00456501">
        <w:rPr>
          <w:rFonts w:ascii="Book Antiqua" w:hAnsi="Book Antiqua" w:cs="Times New Roman"/>
          <w:sz w:val="24"/>
          <w:szCs w:val="24"/>
        </w:rPr>
        <w:t>)</w:t>
      </w:r>
      <w:r w:rsidR="00DE792D" w:rsidRPr="00456501">
        <w:rPr>
          <w:rFonts w:ascii="Book Antiqua" w:hAnsi="Book Antiqua" w:cs="Times New Roman"/>
          <w:sz w:val="24"/>
          <w:szCs w:val="24"/>
        </w:rPr>
        <w:fldChar w:fldCharType="begin"/>
      </w:r>
      <w:r w:rsidR="004E3BB5" w:rsidRPr="00456501">
        <w:rPr>
          <w:rFonts w:ascii="Book Antiqua" w:hAnsi="Book Antiqua" w:cs="Times New Roman"/>
          <w:sz w:val="24"/>
          <w:szCs w:val="24"/>
        </w:rPr>
        <w:instrText xml:space="preserve"> ADDIN NE.Ref.{B715C892-534C-48CF-BFCC-C24FBE6F2546}</w:instrText>
      </w:r>
      <w:r w:rsidR="00DE792D" w:rsidRPr="00456501">
        <w:rPr>
          <w:rFonts w:ascii="Book Antiqua" w:hAnsi="Book Antiqua" w:cs="Times New Roman"/>
          <w:sz w:val="24"/>
          <w:szCs w:val="24"/>
        </w:rPr>
        <w:fldChar w:fldCharType="separate"/>
      </w:r>
      <w:r w:rsidR="004E3BB5" w:rsidRPr="00456501">
        <w:rPr>
          <w:rFonts w:ascii="Book Antiqua" w:hAnsi="Book Antiqua" w:cs="Times New Roman"/>
          <w:kern w:val="0"/>
          <w:sz w:val="24"/>
          <w:szCs w:val="24"/>
          <w:vertAlign w:val="superscript"/>
        </w:rPr>
        <w:t>[</w:t>
      </w:r>
      <w:r w:rsidR="006D71EE" w:rsidRPr="00456501">
        <w:rPr>
          <w:rFonts w:ascii="Book Antiqua" w:hAnsi="Book Antiqua" w:cs="Times New Roman"/>
          <w:kern w:val="0"/>
          <w:sz w:val="24"/>
          <w:szCs w:val="24"/>
          <w:vertAlign w:val="superscript"/>
        </w:rPr>
        <w:t>3</w:t>
      </w:r>
      <w:r w:rsidR="00A06137" w:rsidRPr="00456501">
        <w:rPr>
          <w:rFonts w:ascii="Book Antiqua" w:hAnsi="Book Antiqua" w:cs="Times New Roman"/>
          <w:kern w:val="0"/>
          <w:sz w:val="24"/>
          <w:szCs w:val="24"/>
          <w:vertAlign w:val="superscript"/>
        </w:rPr>
        <w:t>2</w:t>
      </w:r>
      <w:r w:rsidR="006D71EE" w:rsidRPr="00456501">
        <w:rPr>
          <w:rFonts w:ascii="Book Antiqua" w:hAnsi="Book Antiqua" w:cs="Times New Roman"/>
          <w:kern w:val="0"/>
          <w:sz w:val="24"/>
          <w:szCs w:val="24"/>
          <w:vertAlign w:val="superscript"/>
        </w:rPr>
        <w:t>,</w:t>
      </w:r>
      <w:r w:rsidR="004E3BB5" w:rsidRPr="00456501">
        <w:rPr>
          <w:rFonts w:ascii="Book Antiqua" w:hAnsi="Book Antiqua" w:cs="Times New Roman"/>
          <w:kern w:val="0"/>
          <w:sz w:val="24"/>
          <w:szCs w:val="24"/>
          <w:vertAlign w:val="superscript"/>
        </w:rPr>
        <w:t>3</w:t>
      </w:r>
      <w:r w:rsidR="00A06137" w:rsidRPr="00456501">
        <w:rPr>
          <w:rFonts w:ascii="Book Antiqua" w:hAnsi="Book Antiqua" w:cs="Times New Roman"/>
          <w:kern w:val="0"/>
          <w:sz w:val="24"/>
          <w:szCs w:val="24"/>
          <w:vertAlign w:val="superscript"/>
        </w:rPr>
        <w:t>3</w:t>
      </w:r>
      <w:r w:rsidR="004E3BB5" w:rsidRPr="00456501">
        <w:rPr>
          <w:rFonts w:ascii="Book Antiqua" w:hAnsi="Book Antiqua" w:cs="Times New Roman"/>
          <w:kern w:val="0"/>
          <w:sz w:val="24"/>
          <w:szCs w:val="24"/>
          <w:vertAlign w:val="superscript"/>
        </w:rPr>
        <w:t>]</w:t>
      </w:r>
      <w:r w:rsidR="00DE792D" w:rsidRPr="00456501">
        <w:rPr>
          <w:rFonts w:ascii="Book Antiqua" w:hAnsi="Book Antiqua" w:cs="Times New Roman"/>
          <w:sz w:val="24"/>
          <w:szCs w:val="24"/>
        </w:rPr>
        <w:fldChar w:fldCharType="end"/>
      </w:r>
      <w:r w:rsidR="008B5F79" w:rsidRPr="00456501">
        <w:rPr>
          <w:rFonts w:ascii="Book Antiqua" w:hAnsi="Book Antiqua" w:cs="Times New Roman"/>
          <w:sz w:val="24"/>
          <w:szCs w:val="24"/>
        </w:rPr>
        <w:t xml:space="preserve">, </w:t>
      </w:r>
      <w:r w:rsidRPr="00456501">
        <w:rPr>
          <w:rFonts w:ascii="Book Antiqua" w:hAnsi="Book Antiqua" w:cs="Times New Roman"/>
          <w:sz w:val="24"/>
          <w:szCs w:val="24"/>
        </w:rPr>
        <w:t>neutrophil to lymphocyte ratio</w:t>
      </w:r>
      <w:r w:rsidR="00307906">
        <w:rPr>
          <w:rFonts w:ascii="Book Antiqua" w:hAnsi="Book Antiqua" w:cs="Times New Roman"/>
          <w:sz w:val="24"/>
          <w:szCs w:val="24"/>
        </w:rPr>
        <w:t xml:space="preserve"> (</w:t>
      </w:r>
      <w:r w:rsidRPr="00456501">
        <w:rPr>
          <w:rFonts w:ascii="Book Antiqua" w:hAnsi="Book Antiqua" w:cs="Times New Roman"/>
          <w:sz w:val="24"/>
          <w:szCs w:val="24"/>
        </w:rPr>
        <w:t>NLR</w:t>
      </w:r>
      <w:r w:rsidR="008B5F79" w:rsidRPr="00456501">
        <w:rPr>
          <w:rFonts w:ascii="Book Antiqua" w:hAnsi="Book Antiqua" w:cs="Times New Roman"/>
          <w:sz w:val="24"/>
          <w:szCs w:val="24"/>
        </w:rPr>
        <w:t>)</w:t>
      </w:r>
      <w:r w:rsidR="00DE792D" w:rsidRPr="00456501">
        <w:rPr>
          <w:rFonts w:ascii="Book Antiqua" w:hAnsi="Book Antiqua" w:cs="Times New Roman"/>
          <w:sz w:val="24"/>
          <w:szCs w:val="24"/>
        </w:rPr>
        <w:fldChar w:fldCharType="begin"/>
      </w:r>
      <w:r w:rsidR="004E3BB5" w:rsidRPr="00456501">
        <w:rPr>
          <w:rFonts w:ascii="Book Antiqua" w:hAnsi="Book Antiqua" w:cs="Times New Roman"/>
          <w:sz w:val="24"/>
          <w:szCs w:val="24"/>
        </w:rPr>
        <w:instrText xml:space="preserve"> ADDIN NE.Ref.{DCC3BDF5-AA08-4A2B-B389-D318A0D11C26}</w:instrText>
      </w:r>
      <w:r w:rsidR="00DE792D" w:rsidRPr="00456501">
        <w:rPr>
          <w:rFonts w:ascii="Book Antiqua" w:hAnsi="Book Antiqua" w:cs="Times New Roman"/>
          <w:sz w:val="24"/>
          <w:szCs w:val="24"/>
        </w:rPr>
        <w:fldChar w:fldCharType="separate"/>
      </w:r>
      <w:r w:rsidR="004E3BB5" w:rsidRPr="00456501">
        <w:rPr>
          <w:rFonts w:ascii="Book Antiqua" w:hAnsi="Book Antiqua" w:cs="Times New Roman"/>
          <w:kern w:val="0"/>
          <w:sz w:val="24"/>
          <w:szCs w:val="24"/>
          <w:vertAlign w:val="superscript"/>
        </w:rPr>
        <w:t>[3</w:t>
      </w:r>
      <w:r w:rsidR="000E2165">
        <w:rPr>
          <w:rFonts w:ascii="Book Antiqua" w:hAnsi="Book Antiqua" w:cs="Times New Roman" w:hint="eastAsia"/>
          <w:kern w:val="0"/>
          <w:sz w:val="24"/>
          <w:szCs w:val="24"/>
          <w:vertAlign w:val="superscript"/>
        </w:rPr>
        <w:t>6</w:t>
      </w:r>
      <w:r w:rsidR="00CB77DF" w:rsidRPr="00456501">
        <w:rPr>
          <w:rFonts w:ascii="Book Antiqua" w:hAnsi="Book Antiqua" w:cs="Times New Roman"/>
          <w:kern w:val="0"/>
          <w:sz w:val="24"/>
          <w:szCs w:val="24"/>
          <w:vertAlign w:val="superscript"/>
        </w:rPr>
        <w:t>,</w:t>
      </w:r>
      <w:r w:rsidR="006D71EE" w:rsidRPr="00456501">
        <w:rPr>
          <w:rFonts w:ascii="Book Antiqua" w:hAnsi="Book Antiqua" w:cs="Times New Roman"/>
          <w:kern w:val="0"/>
          <w:sz w:val="24"/>
          <w:szCs w:val="24"/>
          <w:vertAlign w:val="superscript"/>
        </w:rPr>
        <w:t>3</w:t>
      </w:r>
      <w:r w:rsidR="00A06137" w:rsidRPr="00456501">
        <w:rPr>
          <w:rFonts w:ascii="Book Antiqua" w:hAnsi="Book Antiqua" w:cs="Times New Roman"/>
          <w:kern w:val="0"/>
          <w:sz w:val="24"/>
          <w:szCs w:val="24"/>
          <w:vertAlign w:val="superscript"/>
        </w:rPr>
        <w:t>7</w:t>
      </w:r>
      <w:r w:rsidR="004E3BB5" w:rsidRPr="00456501">
        <w:rPr>
          <w:rFonts w:ascii="Book Antiqua" w:hAnsi="Book Antiqua" w:cs="Times New Roman"/>
          <w:kern w:val="0"/>
          <w:sz w:val="24"/>
          <w:szCs w:val="24"/>
          <w:vertAlign w:val="superscript"/>
        </w:rPr>
        <w:t>]</w:t>
      </w:r>
      <w:r w:rsidR="00DE792D" w:rsidRPr="00456501">
        <w:rPr>
          <w:rFonts w:ascii="Book Antiqua" w:hAnsi="Book Antiqua" w:cs="Times New Roman"/>
          <w:sz w:val="24"/>
          <w:szCs w:val="24"/>
        </w:rPr>
        <w:fldChar w:fldCharType="end"/>
      </w:r>
      <w:r w:rsidRPr="00456501">
        <w:rPr>
          <w:rFonts w:ascii="Book Antiqua" w:hAnsi="Book Antiqua" w:cs="Times New Roman"/>
          <w:sz w:val="24"/>
          <w:szCs w:val="24"/>
        </w:rPr>
        <w:t>and plasma fibrinogen</w:t>
      </w:r>
      <w:r w:rsidR="006568B9" w:rsidRPr="00456501">
        <w:rPr>
          <w:rFonts w:ascii="Book Antiqua" w:hAnsi="Book Antiqua" w:cs="Times New Roman"/>
          <w:sz w:val="24"/>
          <w:szCs w:val="24"/>
        </w:rPr>
        <w:t xml:space="preserve"> level</w:t>
      </w:r>
      <w:r w:rsidR="00DE792D" w:rsidRPr="00456501">
        <w:rPr>
          <w:rFonts w:ascii="Book Antiqua" w:hAnsi="Book Antiqua" w:cs="Times New Roman"/>
          <w:sz w:val="24"/>
          <w:szCs w:val="24"/>
        </w:rPr>
        <w:fldChar w:fldCharType="begin"/>
      </w:r>
      <w:r w:rsidR="00DE792D" w:rsidRPr="00456501">
        <w:rPr>
          <w:rFonts w:ascii="Book Antiqua" w:hAnsi="Book Antiqua" w:cs="Times New Roman"/>
          <w:sz w:val="24"/>
          <w:szCs w:val="24"/>
        </w:rPr>
        <w:instrText xml:space="preserve"> ADDIN NE.Ref.{DF8DF57C-C4C8-425A-8793-296E7C082D9E}</w:instrText>
      </w:r>
      <w:r w:rsidR="00DE792D" w:rsidRPr="00456501">
        <w:rPr>
          <w:rFonts w:ascii="Book Antiqua" w:hAnsi="Book Antiqua" w:cs="Times New Roman"/>
          <w:sz w:val="24"/>
          <w:szCs w:val="24"/>
        </w:rPr>
        <w:fldChar w:fldCharType="separate"/>
      </w:r>
      <w:r w:rsidR="004E3BB5" w:rsidRPr="00456501">
        <w:rPr>
          <w:rFonts w:ascii="Book Antiqua" w:hAnsi="Book Antiqua" w:cs="Times New Roman"/>
          <w:kern w:val="0"/>
          <w:sz w:val="24"/>
          <w:szCs w:val="24"/>
          <w:vertAlign w:val="superscript"/>
        </w:rPr>
        <w:t>[3</w:t>
      </w:r>
      <w:r w:rsidR="00A06137" w:rsidRPr="00456501">
        <w:rPr>
          <w:rFonts w:ascii="Book Antiqua" w:hAnsi="Book Antiqua" w:cs="Times New Roman"/>
          <w:kern w:val="0"/>
          <w:sz w:val="24"/>
          <w:szCs w:val="24"/>
          <w:vertAlign w:val="superscript"/>
        </w:rPr>
        <w:t>0</w:t>
      </w:r>
      <w:r w:rsidR="004E3BB5" w:rsidRPr="00456501">
        <w:rPr>
          <w:rFonts w:ascii="Book Antiqua" w:hAnsi="Book Antiqua" w:cs="Times New Roman"/>
          <w:kern w:val="0"/>
          <w:sz w:val="24"/>
          <w:szCs w:val="24"/>
          <w:vertAlign w:val="superscript"/>
        </w:rPr>
        <w:t>]</w:t>
      </w:r>
      <w:r w:rsidR="00DE792D" w:rsidRPr="00456501">
        <w:rPr>
          <w:rFonts w:ascii="Book Antiqua" w:hAnsi="Book Antiqua" w:cs="Times New Roman"/>
          <w:sz w:val="24"/>
          <w:szCs w:val="24"/>
        </w:rPr>
        <w:fldChar w:fldCharType="end"/>
      </w:r>
      <w:r w:rsidR="00F15071" w:rsidRPr="00456501">
        <w:rPr>
          <w:rFonts w:ascii="Book Antiqua" w:hAnsi="Book Antiqua" w:cs="Times New Roman"/>
          <w:sz w:val="24"/>
          <w:szCs w:val="24"/>
        </w:rPr>
        <w:t>.</w:t>
      </w:r>
      <w:bookmarkStart w:id="149" w:name="OLE_LINK5"/>
    </w:p>
    <w:p w14:paraId="4D35582E" w14:textId="15472BCA" w:rsidR="007A4708" w:rsidRPr="00456501" w:rsidRDefault="00B15DBC" w:rsidP="00456501">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 xml:space="preserve">Wang </w:t>
      </w:r>
      <w:r w:rsidRPr="00456501">
        <w:rPr>
          <w:rFonts w:ascii="Book Antiqua" w:hAnsi="Book Antiqua" w:cs="Times New Roman"/>
          <w:i/>
          <w:sz w:val="24"/>
          <w:szCs w:val="24"/>
        </w:rPr>
        <w:t xml:space="preserve">et </w:t>
      </w:r>
      <w:proofErr w:type="gramStart"/>
      <w:r w:rsidRPr="00456501">
        <w:rPr>
          <w:rFonts w:ascii="Book Antiqua" w:hAnsi="Book Antiqua" w:cs="Times New Roman"/>
          <w:i/>
          <w:sz w:val="24"/>
          <w:szCs w:val="24"/>
        </w:rPr>
        <w:t>al</w:t>
      </w:r>
      <w:proofErr w:type="gramEnd"/>
      <w:r w:rsidR="0088195B" w:rsidRPr="00456501">
        <w:rPr>
          <w:rFonts w:ascii="Book Antiqua" w:hAnsi="Book Antiqua" w:cs="Times New Roman"/>
          <w:sz w:val="24"/>
          <w:szCs w:val="24"/>
        </w:rPr>
        <w:fldChar w:fldCharType="begin"/>
      </w:r>
      <w:r w:rsidR="0088195B" w:rsidRPr="00456501">
        <w:rPr>
          <w:rFonts w:ascii="Book Antiqua" w:hAnsi="Book Antiqua" w:cs="Times New Roman"/>
          <w:sz w:val="24"/>
          <w:szCs w:val="24"/>
        </w:rPr>
        <w:instrText xml:space="preserve"> ADDIN NE.Ref.{B83FE38E-295B-41BF-AF69-9A244DA9F831}</w:instrText>
      </w:r>
      <w:r w:rsidR="0088195B" w:rsidRPr="00456501">
        <w:rPr>
          <w:rFonts w:ascii="Book Antiqua" w:hAnsi="Book Antiqua" w:cs="Times New Roman"/>
          <w:sz w:val="24"/>
          <w:szCs w:val="24"/>
        </w:rPr>
        <w:fldChar w:fldCharType="separate"/>
      </w:r>
      <w:r w:rsidR="004E3BB5" w:rsidRPr="00456501">
        <w:rPr>
          <w:rFonts w:ascii="Book Antiqua" w:hAnsi="Book Antiqua" w:cs="Times New Roman"/>
          <w:kern w:val="0"/>
          <w:sz w:val="24"/>
          <w:szCs w:val="24"/>
          <w:vertAlign w:val="superscript"/>
        </w:rPr>
        <w:t>[3</w:t>
      </w:r>
      <w:r w:rsidR="00A06137" w:rsidRPr="00456501">
        <w:rPr>
          <w:rFonts w:ascii="Book Antiqua" w:hAnsi="Book Antiqua" w:cs="Times New Roman"/>
          <w:kern w:val="0"/>
          <w:sz w:val="24"/>
          <w:szCs w:val="24"/>
          <w:vertAlign w:val="superscript"/>
        </w:rPr>
        <w:t>5</w:t>
      </w:r>
      <w:r w:rsidR="004E3BB5" w:rsidRPr="00456501">
        <w:rPr>
          <w:rFonts w:ascii="Book Antiqua" w:hAnsi="Book Antiqua" w:cs="Times New Roman"/>
          <w:kern w:val="0"/>
          <w:sz w:val="24"/>
          <w:szCs w:val="24"/>
          <w:vertAlign w:val="superscript"/>
        </w:rPr>
        <w:t>]</w:t>
      </w:r>
      <w:r w:rsidR="0088195B" w:rsidRPr="00456501">
        <w:rPr>
          <w:rFonts w:ascii="Book Antiqua" w:hAnsi="Book Antiqua" w:cs="Times New Roman"/>
          <w:sz w:val="24"/>
          <w:szCs w:val="24"/>
        </w:rPr>
        <w:fldChar w:fldCharType="end"/>
      </w:r>
      <w:r w:rsidRPr="00456501">
        <w:rPr>
          <w:rFonts w:ascii="Book Antiqua" w:hAnsi="Book Antiqua" w:cs="Times New Roman"/>
          <w:sz w:val="24"/>
          <w:szCs w:val="24"/>
        </w:rPr>
        <w:t xml:space="preserve"> showed that </w:t>
      </w:r>
      <w:r w:rsidR="006568B9" w:rsidRPr="00456501">
        <w:rPr>
          <w:rFonts w:ascii="Book Antiqua" w:hAnsi="Book Antiqua" w:cs="Times New Roman"/>
          <w:sz w:val="24"/>
          <w:szCs w:val="24"/>
        </w:rPr>
        <w:t xml:space="preserve">a </w:t>
      </w:r>
      <w:r w:rsidRPr="00456501">
        <w:rPr>
          <w:rFonts w:ascii="Book Antiqua" w:hAnsi="Book Antiqua" w:cs="Times New Roman"/>
          <w:sz w:val="24"/>
          <w:szCs w:val="24"/>
        </w:rPr>
        <w:t xml:space="preserve">PLT </w:t>
      </w:r>
      <w:r w:rsidR="008B5F79" w:rsidRPr="00456501">
        <w:rPr>
          <w:rFonts w:ascii="Book Antiqua" w:hAnsi="Book Antiqua" w:cs="Times New Roman"/>
          <w:sz w:val="24"/>
          <w:szCs w:val="24"/>
        </w:rPr>
        <w:t xml:space="preserve">&gt; </w:t>
      </w:r>
      <w:r w:rsidRPr="00456501">
        <w:rPr>
          <w:rFonts w:ascii="Book Antiqua" w:hAnsi="Book Antiqua" w:cs="Times New Roman"/>
          <w:sz w:val="24"/>
          <w:szCs w:val="24"/>
        </w:rPr>
        <w:t xml:space="preserve">178 × 109/L was significantly correlated with worse prognosis </w:t>
      </w:r>
      <w:r w:rsidR="006568B9" w:rsidRPr="00456501">
        <w:rPr>
          <w:rFonts w:ascii="Book Antiqua" w:hAnsi="Book Antiqua" w:cs="Times New Roman"/>
          <w:sz w:val="24"/>
          <w:szCs w:val="24"/>
        </w:rPr>
        <w:t xml:space="preserve">of </w:t>
      </w:r>
      <w:r w:rsidRPr="00456501">
        <w:rPr>
          <w:rFonts w:ascii="Book Antiqua" w:hAnsi="Book Antiqua" w:cs="Times New Roman"/>
          <w:sz w:val="24"/>
          <w:szCs w:val="24"/>
        </w:rPr>
        <w:t>GBC</w:t>
      </w:r>
      <w:r w:rsidR="00307906">
        <w:rPr>
          <w:rFonts w:ascii="Book Antiqua" w:hAnsi="Book Antiqua" w:cs="Times New Roman"/>
          <w:sz w:val="24"/>
          <w:szCs w:val="24"/>
        </w:rPr>
        <w:t xml:space="preserve"> (</w:t>
      </w:r>
      <w:bookmarkStart w:id="150" w:name="_Hlk501379537"/>
      <w:r w:rsidRPr="00456501">
        <w:rPr>
          <w:rFonts w:ascii="Book Antiqua" w:hAnsi="Book Antiqua" w:cs="Times New Roman"/>
          <w:sz w:val="24"/>
          <w:szCs w:val="24"/>
        </w:rPr>
        <w:t>HR</w:t>
      </w:r>
      <w:r w:rsidR="00CB77DF" w:rsidRPr="00456501">
        <w:rPr>
          <w:rFonts w:ascii="Book Antiqua" w:hAnsi="Book Antiqua" w:cs="Times New Roman"/>
          <w:sz w:val="24"/>
          <w:szCs w:val="24"/>
        </w:rPr>
        <w:t xml:space="preserve"> = </w:t>
      </w:r>
      <w:r w:rsidRPr="00456501">
        <w:rPr>
          <w:rFonts w:ascii="Book Antiqua" w:hAnsi="Book Antiqua" w:cs="Times New Roman"/>
          <w:sz w:val="24"/>
          <w:szCs w:val="24"/>
        </w:rPr>
        <w:t xml:space="preserve">1.541, 95%CI: 1.038-2.287, </w:t>
      </w:r>
      <w:r w:rsidR="00CB77DF" w:rsidRPr="00456501">
        <w:rPr>
          <w:rFonts w:ascii="Book Antiqua" w:hAnsi="Book Antiqua" w:cs="Times New Roman"/>
          <w:i/>
          <w:sz w:val="24"/>
          <w:szCs w:val="24"/>
        </w:rPr>
        <w:t>P</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 0.032</w:t>
      </w:r>
      <w:bookmarkEnd w:id="150"/>
      <w:r w:rsidRPr="00456501">
        <w:rPr>
          <w:rFonts w:ascii="Book Antiqua" w:hAnsi="Book Antiqua" w:cs="Times New Roman"/>
          <w:sz w:val="24"/>
          <w:szCs w:val="24"/>
        </w:rPr>
        <w:t xml:space="preserve">) and identified 178 </w:t>
      </w:r>
      <w:bookmarkStart w:id="151" w:name="_Hlk501380103"/>
      <w:r w:rsidRPr="00456501">
        <w:rPr>
          <w:rFonts w:ascii="Book Antiqua" w:hAnsi="Book Antiqua" w:cs="Times New Roman"/>
          <w:sz w:val="24"/>
          <w:szCs w:val="24"/>
        </w:rPr>
        <w:t>× 109/L</w:t>
      </w:r>
      <w:bookmarkEnd w:id="151"/>
      <w:r w:rsidRPr="00456501">
        <w:rPr>
          <w:rFonts w:ascii="Book Antiqua" w:hAnsi="Book Antiqua" w:cs="Times New Roman"/>
          <w:sz w:val="24"/>
          <w:szCs w:val="24"/>
        </w:rPr>
        <w:t xml:space="preserve"> as the optimal cutoff value</w:t>
      </w:r>
      <w:r w:rsidR="00307906">
        <w:rPr>
          <w:rFonts w:ascii="Book Antiqua" w:hAnsi="Book Antiqua" w:cs="Times New Roman"/>
          <w:sz w:val="24"/>
          <w:szCs w:val="24"/>
        </w:rPr>
        <w:t xml:space="preserve"> (</w:t>
      </w:r>
      <w:r w:rsidRPr="00456501">
        <w:rPr>
          <w:rFonts w:ascii="Book Antiqua" w:hAnsi="Book Antiqua" w:cs="Times New Roman"/>
          <w:sz w:val="24"/>
          <w:szCs w:val="24"/>
        </w:rPr>
        <w:t>AUC</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0.798,</w:t>
      </w:r>
      <w:r w:rsidRPr="00456501">
        <w:rPr>
          <w:rFonts w:ascii="Book Antiqua" w:hAnsi="Book Antiqua"/>
          <w:sz w:val="24"/>
          <w:szCs w:val="24"/>
        </w:rPr>
        <w:t xml:space="preserve"> </w:t>
      </w:r>
      <w:r w:rsidRPr="00456501">
        <w:rPr>
          <w:rFonts w:ascii="Book Antiqua" w:hAnsi="Book Antiqua" w:cs="Times New Roman"/>
          <w:sz w:val="24"/>
          <w:szCs w:val="24"/>
        </w:rPr>
        <w:t>95%CI: 0.737-0.858, sensitivity: 0.746, specificity: 0.722).</w:t>
      </w:r>
      <w:bookmarkStart w:id="152" w:name="_Hlk501381255"/>
      <w:r w:rsidR="007B7BE5" w:rsidRPr="00456501">
        <w:rPr>
          <w:rFonts w:ascii="Book Antiqua" w:hAnsi="Book Antiqua" w:cs="Times New Roman"/>
          <w:sz w:val="24"/>
          <w:szCs w:val="24"/>
        </w:rPr>
        <w:t xml:space="preserve"> </w:t>
      </w:r>
      <w:r w:rsidR="007E69D9" w:rsidRPr="00456501">
        <w:rPr>
          <w:rFonts w:ascii="Book Antiqua" w:hAnsi="Book Antiqua" w:cs="Times New Roman"/>
          <w:sz w:val="24"/>
          <w:szCs w:val="24"/>
        </w:rPr>
        <w:t>The prognostic accuracy</w:t>
      </w:r>
      <w:r w:rsidR="006568B9" w:rsidRPr="00456501">
        <w:rPr>
          <w:rFonts w:ascii="Book Antiqua" w:hAnsi="Book Antiqua" w:cs="Times New Roman"/>
          <w:sz w:val="24"/>
          <w:szCs w:val="24"/>
        </w:rPr>
        <w:t xml:space="preserve"> of PLT</w:t>
      </w:r>
      <w:r w:rsidR="007E69D9" w:rsidRPr="00456501">
        <w:rPr>
          <w:rFonts w:ascii="Book Antiqua" w:hAnsi="Book Antiqua" w:cs="Times New Roman"/>
          <w:sz w:val="24"/>
          <w:szCs w:val="24"/>
        </w:rPr>
        <w:t xml:space="preserve"> for GBC was </w:t>
      </w:r>
      <w:r w:rsidR="006568B9" w:rsidRPr="00456501">
        <w:rPr>
          <w:rFonts w:ascii="Book Antiqua" w:hAnsi="Book Antiqua" w:cs="Times New Roman"/>
          <w:sz w:val="24"/>
          <w:szCs w:val="24"/>
        </w:rPr>
        <w:t xml:space="preserve">higher </w:t>
      </w:r>
      <w:r w:rsidR="007E69D9" w:rsidRPr="00456501">
        <w:rPr>
          <w:rFonts w:ascii="Book Antiqua" w:hAnsi="Book Antiqua" w:cs="Times New Roman"/>
          <w:sz w:val="24"/>
          <w:szCs w:val="24"/>
        </w:rPr>
        <w:t>than</w:t>
      </w:r>
      <w:r w:rsidR="006568B9" w:rsidRPr="00456501">
        <w:rPr>
          <w:rFonts w:ascii="Book Antiqua" w:hAnsi="Book Antiqua" w:cs="Times New Roman"/>
          <w:sz w:val="24"/>
          <w:szCs w:val="24"/>
        </w:rPr>
        <w:t xml:space="preserve"> that of</w:t>
      </w:r>
      <w:r w:rsidR="007E69D9" w:rsidRPr="00456501">
        <w:rPr>
          <w:rFonts w:ascii="Book Antiqua" w:hAnsi="Book Antiqua" w:cs="Times New Roman"/>
          <w:sz w:val="24"/>
          <w:szCs w:val="24"/>
        </w:rPr>
        <w:t xml:space="preserve"> plasma fibrinogen in our </w:t>
      </w:r>
      <w:bookmarkEnd w:id="152"/>
      <w:r w:rsidR="00D22FBD" w:rsidRPr="00456501">
        <w:rPr>
          <w:rFonts w:ascii="Book Antiqua" w:hAnsi="Book Antiqua" w:cs="Times New Roman"/>
          <w:sz w:val="24"/>
          <w:szCs w:val="24"/>
        </w:rPr>
        <w:t>study</w:t>
      </w:r>
      <w:r w:rsidR="00307906">
        <w:rPr>
          <w:rFonts w:ascii="Book Antiqua" w:hAnsi="Book Antiqua" w:cs="Times New Roman"/>
          <w:sz w:val="24"/>
          <w:szCs w:val="24"/>
        </w:rPr>
        <w:t xml:space="preserve"> (</w:t>
      </w:r>
      <w:r w:rsidR="00D22FBD" w:rsidRPr="00456501">
        <w:rPr>
          <w:rFonts w:ascii="Book Antiqua" w:hAnsi="Book Antiqua" w:cs="Times New Roman"/>
          <w:sz w:val="24"/>
          <w:szCs w:val="24"/>
        </w:rPr>
        <w:t>AUC</w:t>
      </w:r>
      <w:r w:rsidR="007B7BE5" w:rsidRPr="00456501">
        <w:rPr>
          <w:rFonts w:ascii="Book Antiqua" w:hAnsi="Book Antiqua" w:cs="Times New Roman"/>
          <w:sz w:val="24"/>
          <w:szCs w:val="24"/>
        </w:rPr>
        <w:t xml:space="preserve"> </w:t>
      </w:r>
      <w:r w:rsidR="00D22FBD" w:rsidRPr="00456501">
        <w:rPr>
          <w:rFonts w:ascii="Book Antiqua" w:hAnsi="Book Antiqua" w:cs="Times New Roman"/>
          <w:sz w:val="24"/>
          <w:szCs w:val="24"/>
        </w:rPr>
        <w:t>=</w:t>
      </w:r>
      <w:r w:rsidR="007B7BE5" w:rsidRPr="00456501">
        <w:rPr>
          <w:rFonts w:ascii="Book Antiqua" w:hAnsi="Book Antiqua" w:cs="Times New Roman"/>
          <w:sz w:val="24"/>
          <w:szCs w:val="24"/>
        </w:rPr>
        <w:t xml:space="preserve"> </w:t>
      </w:r>
      <w:r w:rsidR="00D22FBD" w:rsidRPr="00456501">
        <w:rPr>
          <w:rFonts w:ascii="Book Antiqua" w:hAnsi="Book Antiqua" w:cs="Times New Roman"/>
          <w:sz w:val="24"/>
          <w:szCs w:val="24"/>
        </w:rPr>
        <w:t>0.735, 95%CI:</w:t>
      </w:r>
      <w:r w:rsidR="00F07DDB" w:rsidRPr="00456501">
        <w:rPr>
          <w:rFonts w:ascii="Book Antiqua" w:hAnsi="Book Antiqua" w:cs="Times New Roman"/>
          <w:sz w:val="24"/>
          <w:szCs w:val="24"/>
        </w:rPr>
        <w:t xml:space="preserve"> </w:t>
      </w:r>
      <w:r w:rsidR="00D22FBD" w:rsidRPr="00456501">
        <w:rPr>
          <w:rFonts w:ascii="Book Antiqua" w:hAnsi="Book Antiqua" w:cs="Times New Roman"/>
          <w:sz w:val="24"/>
          <w:szCs w:val="24"/>
        </w:rPr>
        <w:t>0.654</w:t>
      </w:r>
      <w:r w:rsidR="00F07DDB" w:rsidRPr="00456501">
        <w:rPr>
          <w:rFonts w:ascii="Book Antiqua" w:hAnsi="Book Antiqua" w:cs="Times New Roman"/>
          <w:sz w:val="24"/>
          <w:szCs w:val="24"/>
        </w:rPr>
        <w:t>-</w:t>
      </w:r>
      <w:r w:rsidR="00D22FBD" w:rsidRPr="00456501">
        <w:rPr>
          <w:rFonts w:ascii="Book Antiqua" w:hAnsi="Book Antiqua" w:cs="Times New Roman"/>
          <w:sz w:val="24"/>
          <w:szCs w:val="24"/>
        </w:rPr>
        <w:t>0.816,</w:t>
      </w:r>
      <w:r w:rsidR="002170F8" w:rsidRPr="00456501">
        <w:rPr>
          <w:rFonts w:ascii="Book Antiqua" w:hAnsi="Book Antiqua" w:cs="Times New Roman"/>
          <w:sz w:val="24"/>
          <w:szCs w:val="24"/>
        </w:rPr>
        <w:t xml:space="preserve"> </w:t>
      </w:r>
      <w:r w:rsidR="00D22FBD" w:rsidRPr="00456501">
        <w:rPr>
          <w:rFonts w:ascii="Book Antiqua" w:hAnsi="Book Antiqua" w:cs="Times New Roman"/>
          <w:sz w:val="24"/>
          <w:szCs w:val="24"/>
        </w:rPr>
        <w:t>sensitivity:</w:t>
      </w:r>
      <w:r w:rsidR="007B7BE5" w:rsidRPr="00456501">
        <w:rPr>
          <w:rFonts w:ascii="Book Antiqua" w:hAnsi="Book Antiqua" w:cs="Times New Roman"/>
          <w:sz w:val="24"/>
          <w:szCs w:val="24"/>
        </w:rPr>
        <w:t xml:space="preserve"> </w:t>
      </w:r>
      <w:r w:rsidR="00D22FBD" w:rsidRPr="00456501">
        <w:rPr>
          <w:rFonts w:ascii="Book Antiqua" w:hAnsi="Book Antiqua" w:cs="Times New Roman"/>
          <w:sz w:val="24"/>
          <w:szCs w:val="24"/>
        </w:rPr>
        <w:t>0.709,</w:t>
      </w:r>
      <w:r w:rsidR="002170F8" w:rsidRPr="00456501">
        <w:rPr>
          <w:rFonts w:ascii="Book Antiqua" w:hAnsi="Book Antiqua" w:cs="Times New Roman"/>
          <w:sz w:val="24"/>
          <w:szCs w:val="24"/>
        </w:rPr>
        <w:t xml:space="preserve"> </w:t>
      </w:r>
      <w:r w:rsidR="00D22FBD" w:rsidRPr="00456501">
        <w:rPr>
          <w:rFonts w:ascii="Book Antiqua" w:hAnsi="Book Antiqua" w:cs="Times New Roman"/>
          <w:sz w:val="24"/>
          <w:szCs w:val="24"/>
        </w:rPr>
        <w:t>specificity:</w:t>
      </w:r>
      <w:r w:rsidR="002170F8" w:rsidRPr="00456501">
        <w:rPr>
          <w:rFonts w:ascii="Book Antiqua" w:hAnsi="Book Antiqua" w:cs="Times New Roman"/>
          <w:sz w:val="24"/>
          <w:szCs w:val="24"/>
        </w:rPr>
        <w:t xml:space="preserve"> </w:t>
      </w:r>
      <w:r w:rsidR="00D22FBD" w:rsidRPr="00456501">
        <w:rPr>
          <w:rFonts w:ascii="Book Antiqua" w:hAnsi="Book Antiqua" w:cs="Times New Roman"/>
          <w:sz w:val="24"/>
          <w:szCs w:val="24"/>
        </w:rPr>
        <w:t xml:space="preserve">0.721). </w:t>
      </w:r>
      <w:r w:rsidRPr="00456501">
        <w:rPr>
          <w:rFonts w:ascii="Book Antiqua" w:hAnsi="Book Antiqua" w:cs="Times New Roman"/>
          <w:sz w:val="24"/>
          <w:szCs w:val="24"/>
        </w:rPr>
        <w:t>However,</w:t>
      </w:r>
      <w:r w:rsidR="00CB77DF" w:rsidRPr="00456501">
        <w:rPr>
          <w:rFonts w:ascii="Book Antiqua" w:hAnsi="Book Antiqua" w:cs="Times New Roman"/>
          <w:sz w:val="24"/>
          <w:szCs w:val="24"/>
        </w:rPr>
        <w:t xml:space="preserve"> </w:t>
      </w:r>
      <w:r w:rsidRPr="00456501">
        <w:rPr>
          <w:rFonts w:ascii="Book Antiqua" w:hAnsi="Book Antiqua" w:cs="Times New Roman"/>
          <w:sz w:val="24"/>
          <w:szCs w:val="24"/>
        </w:rPr>
        <w:t xml:space="preserve">Pang </w:t>
      </w:r>
      <w:r w:rsidRPr="00456501">
        <w:rPr>
          <w:rFonts w:ascii="Book Antiqua" w:hAnsi="Book Antiqua" w:cs="Times New Roman"/>
          <w:i/>
          <w:sz w:val="24"/>
          <w:szCs w:val="24"/>
        </w:rPr>
        <w:t xml:space="preserve">et </w:t>
      </w:r>
      <w:proofErr w:type="gramStart"/>
      <w:r w:rsidRPr="00456501">
        <w:rPr>
          <w:rFonts w:ascii="Book Antiqua" w:hAnsi="Book Antiqua" w:cs="Times New Roman"/>
          <w:i/>
          <w:sz w:val="24"/>
          <w:szCs w:val="24"/>
        </w:rPr>
        <w:t>al</w:t>
      </w:r>
      <w:proofErr w:type="gramEnd"/>
      <w:r w:rsidR="0088195B" w:rsidRPr="00456501">
        <w:rPr>
          <w:rFonts w:ascii="Book Antiqua" w:hAnsi="Book Antiqua" w:cs="Times New Roman"/>
          <w:sz w:val="24"/>
          <w:szCs w:val="24"/>
        </w:rPr>
        <w:fldChar w:fldCharType="begin"/>
      </w:r>
      <w:r w:rsidR="0088195B" w:rsidRPr="00456501">
        <w:rPr>
          <w:rFonts w:ascii="Book Antiqua" w:hAnsi="Book Antiqua" w:cs="Times New Roman"/>
          <w:sz w:val="24"/>
          <w:szCs w:val="24"/>
        </w:rPr>
        <w:instrText xml:space="preserve"> ADDIN NE.Ref.{E99EE219-77C5-4C1E-926B-4C195C60FEF6}</w:instrText>
      </w:r>
      <w:r w:rsidR="0088195B" w:rsidRPr="00456501">
        <w:rPr>
          <w:rFonts w:ascii="Book Antiqua" w:hAnsi="Book Antiqua" w:cs="Times New Roman"/>
          <w:sz w:val="24"/>
          <w:szCs w:val="24"/>
        </w:rPr>
        <w:fldChar w:fldCharType="separate"/>
      </w:r>
      <w:r w:rsidR="004E3BB5" w:rsidRPr="00456501">
        <w:rPr>
          <w:rFonts w:ascii="Book Antiqua" w:hAnsi="Book Antiqua" w:cs="Times New Roman"/>
          <w:kern w:val="0"/>
          <w:sz w:val="24"/>
          <w:szCs w:val="24"/>
          <w:vertAlign w:val="superscript"/>
        </w:rPr>
        <w:t>[3</w:t>
      </w:r>
      <w:r w:rsidR="00A06137" w:rsidRPr="00456501">
        <w:rPr>
          <w:rFonts w:ascii="Book Antiqua" w:hAnsi="Book Antiqua" w:cs="Times New Roman"/>
          <w:kern w:val="0"/>
          <w:sz w:val="24"/>
          <w:szCs w:val="24"/>
          <w:vertAlign w:val="superscript"/>
        </w:rPr>
        <w:t>2</w:t>
      </w:r>
      <w:r w:rsidR="004E3BB5" w:rsidRPr="00456501">
        <w:rPr>
          <w:rFonts w:ascii="Book Antiqua" w:hAnsi="Book Antiqua" w:cs="Times New Roman"/>
          <w:kern w:val="0"/>
          <w:sz w:val="24"/>
          <w:szCs w:val="24"/>
          <w:vertAlign w:val="superscript"/>
        </w:rPr>
        <w:t>]</w:t>
      </w:r>
      <w:r w:rsidR="0088195B" w:rsidRPr="00456501">
        <w:rPr>
          <w:rFonts w:ascii="Book Antiqua" w:hAnsi="Book Antiqua" w:cs="Times New Roman"/>
          <w:sz w:val="24"/>
          <w:szCs w:val="24"/>
        </w:rPr>
        <w:fldChar w:fldCharType="end"/>
      </w:r>
      <w:r w:rsidR="0088195B" w:rsidRPr="00456501">
        <w:rPr>
          <w:rFonts w:ascii="Book Antiqua" w:hAnsi="Book Antiqua" w:cs="Times New Roman"/>
          <w:sz w:val="24"/>
          <w:szCs w:val="24"/>
        </w:rPr>
        <w:t xml:space="preserve"> </w:t>
      </w:r>
      <w:r w:rsidRPr="00456501">
        <w:rPr>
          <w:rFonts w:ascii="Book Antiqua" w:hAnsi="Book Antiqua" w:cs="Times New Roman"/>
          <w:sz w:val="24"/>
          <w:szCs w:val="24"/>
        </w:rPr>
        <w:t>and</w:t>
      </w:r>
      <w:r w:rsidR="00CB77DF" w:rsidRPr="00456501">
        <w:rPr>
          <w:rFonts w:ascii="Book Antiqua" w:hAnsi="Book Antiqua" w:cs="Times New Roman"/>
          <w:sz w:val="24"/>
          <w:szCs w:val="24"/>
        </w:rPr>
        <w:t xml:space="preserve"> </w:t>
      </w:r>
      <w:r w:rsidRPr="00456501">
        <w:rPr>
          <w:rFonts w:ascii="Book Antiqua" w:hAnsi="Book Antiqua" w:cs="Times New Roman"/>
          <w:sz w:val="24"/>
          <w:szCs w:val="24"/>
        </w:rPr>
        <w:t xml:space="preserve">Zhang </w:t>
      </w:r>
      <w:r w:rsidRPr="00456501">
        <w:rPr>
          <w:rFonts w:ascii="Book Antiqua" w:hAnsi="Book Antiqua" w:cs="Times New Roman"/>
          <w:i/>
          <w:sz w:val="24"/>
          <w:szCs w:val="24"/>
        </w:rPr>
        <w:t>et al</w:t>
      </w:r>
      <w:r w:rsidR="0088195B" w:rsidRPr="00456501">
        <w:rPr>
          <w:rFonts w:ascii="Book Antiqua" w:hAnsi="Book Antiqua" w:cs="Times New Roman"/>
          <w:sz w:val="24"/>
          <w:szCs w:val="24"/>
        </w:rPr>
        <w:fldChar w:fldCharType="begin"/>
      </w:r>
      <w:r w:rsidR="004E3BB5" w:rsidRPr="00456501">
        <w:rPr>
          <w:rFonts w:ascii="Book Antiqua" w:hAnsi="Book Antiqua" w:cs="Times New Roman"/>
          <w:sz w:val="24"/>
          <w:szCs w:val="24"/>
        </w:rPr>
        <w:instrText xml:space="preserve"> ADDIN NE.Ref.{7001D218-0F2A-496F-8FDD-5FD63AF303DB}</w:instrText>
      </w:r>
      <w:r w:rsidR="0088195B" w:rsidRPr="00456501">
        <w:rPr>
          <w:rFonts w:ascii="Book Antiqua" w:hAnsi="Book Antiqua" w:cs="Times New Roman"/>
          <w:sz w:val="24"/>
          <w:szCs w:val="24"/>
        </w:rPr>
        <w:fldChar w:fldCharType="separate"/>
      </w:r>
      <w:r w:rsidR="004E3BB5" w:rsidRPr="00456501">
        <w:rPr>
          <w:rFonts w:ascii="Book Antiqua" w:hAnsi="Book Antiqua" w:cs="Times New Roman"/>
          <w:kern w:val="0"/>
          <w:sz w:val="24"/>
          <w:szCs w:val="24"/>
          <w:vertAlign w:val="superscript"/>
        </w:rPr>
        <w:t>[3</w:t>
      </w:r>
      <w:r w:rsidR="00A06137" w:rsidRPr="00456501">
        <w:rPr>
          <w:rFonts w:ascii="Book Antiqua" w:hAnsi="Book Antiqua" w:cs="Times New Roman"/>
          <w:kern w:val="0"/>
          <w:sz w:val="24"/>
          <w:szCs w:val="24"/>
          <w:vertAlign w:val="superscript"/>
        </w:rPr>
        <w:t>3</w:t>
      </w:r>
      <w:r w:rsidR="004E3BB5" w:rsidRPr="00456501">
        <w:rPr>
          <w:rFonts w:ascii="Book Antiqua" w:hAnsi="Book Antiqua" w:cs="Times New Roman"/>
          <w:kern w:val="0"/>
          <w:sz w:val="24"/>
          <w:szCs w:val="24"/>
          <w:vertAlign w:val="superscript"/>
        </w:rPr>
        <w:t>]</w:t>
      </w:r>
      <w:r w:rsidR="0088195B" w:rsidRPr="00456501">
        <w:rPr>
          <w:rFonts w:ascii="Book Antiqua" w:hAnsi="Book Antiqua" w:cs="Times New Roman"/>
          <w:sz w:val="24"/>
          <w:szCs w:val="24"/>
        </w:rPr>
        <w:fldChar w:fldCharType="end"/>
      </w:r>
      <w:r w:rsidRPr="00456501">
        <w:rPr>
          <w:rFonts w:ascii="Book Antiqua" w:hAnsi="Book Antiqua" w:cs="Times New Roman"/>
          <w:sz w:val="24"/>
          <w:szCs w:val="24"/>
        </w:rPr>
        <w:t xml:space="preserve"> indicated that PLT was not associated with the prognosis of GBC</w:t>
      </w:r>
      <w:r w:rsidR="00307906">
        <w:rPr>
          <w:rFonts w:ascii="Book Antiqua" w:hAnsi="Book Antiqua" w:cs="Times New Roman"/>
          <w:sz w:val="24"/>
          <w:szCs w:val="24"/>
        </w:rPr>
        <w:t xml:space="preserve"> (</w:t>
      </w:r>
      <w:r w:rsidRPr="00456501">
        <w:rPr>
          <w:rFonts w:ascii="Book Antiqua" w:hAnsi="Book Antiqua" w:cs="Times New Roman"/>
          <w:sz w:val="24"/>
          <w:szCs w:val="24"/>
        </w:rPr>
        <w:t>HR</w:t>
      </w:r>
      <w:r w:rsidR="00CB77DF" w:rsidRPr="00456501">
        <w:rPr>
          <w:rFonts w:ascii="Book Antiqua" w:hAnsi="Book Antiqua" w:cs="Times New Roman"/>
          <w:sz w:val="24"/>
          <w:szCs w:val="24"/>
        </w:rPr>
        <w:t xml:space="preserve"> = </w:t>
      </w:r>
      <w:r w:rsidRPr="00456501">
        <w:rPr>
          <w:rFonts w:ascii="Book Antiqua" w:hAnsi="Book Antiqua" w:cs="Times New Roman"/>
          <w:sz w:val="24"/>
          <w:szCs w:val="24"/>
        </w:rPr>
        <w:t xml:space="preserve">1.013, 95%CI: 0.647-1.594, </w:t>
      </w:r>
      <w:r w:rsidR="00CB77DF" w:rsidRPr="00456501">
        <w:rPr>
          <w:rFonts w:ascii="Book Antiqua" w:hAnsi="Book Antiqua" w:cs="Times New Roman"/>
          <w:i/>
          <w:sz w:val="24"/>
          <w:szCs w:val="24"/>
        </w:rPr>
        <w:t>P</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 0.956</w:t>
      </w:r>
      <w:r w:rsidR="006568B9" w:rsidRPr="00456501">
        <w:rPr>
          <w:rFonts w:ascii="Book Antiqua" w:hAnsi="Book Antiqua" w:cs="Times New Roman"/>
          <w:sz w:val="24"/>
          <w:szCs w:val="24"/>
        </w:rPr>
        <w:t>,</w:t>
      </w:r>
      <w:r w:rsidRPr="00456501">
        <w:rPr>
          <w:rFonts w:ascii="Book Antiqua" w:hAnsi="Book Antiqua" w:cs="Times New Roman"/>
          <w:sz w:val="24"/>
          <w:szCs w:val="24"/>
        </w:rPr>
        <w:t xml:space="preserve"> and HR</w:t>
      </w:r>
      <w:r w:rsidR="00CB77DF" w:rsidRPr="00456501">
        <w:rPr>
          <w:rFonts w:ascii="Book Antiqua" w:hAnsi="Book Antiqua" w:cs="Times New Roman"/>
          <w:sz w:val="24"/>
          <w:szCs w:val="24"/>
        </w:rPr>
        <w:t xml:space="preserve"> = </w:t>
      </w:r>
      <w:r w:rsidRPr="00456501">
        <w:rPr>
          <w:rFonts w:ascii="Book Antiqua" w:hAnsi="Book Antiqua" w:cs="Times New Roman"/>
          <w:sz w:val="24"/>
          <w:szCs w:val="24"/>
        </w:rPr>
        <w:t xml:space="preserve">1.172, 95%CI: 0.794-1.731, </w:t>
      </w:r>
      <w:r w:rsidR="00CB77DF" w:rsidRPr="00456501">
        <w:rPr>
          <w:rFonts w:ascii="Book Antiqua" w:hAnsi="Book Antiqua" w:cs="Times New Roman"/>
          <w:i/>
          <w:sz w:val="24"/>
          <w:szCs w:val="24"/>
        </w:rPr>
        <w:t>P</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 0.423</w:t>
      </w:r>
      <w:r w:rsidR="00D87F82" w:rsidRPr="00456501">
        <w:rPr>
          <w:rFonts w:ascii="Book Antiqua" w:hAnsi="Book Antiqua" w:cs="Times New Roman"/>
          <w:sz w:val="24"/>
          <w:szCs w:val="24"/>
        </w:rPr>
        <w:t>)</w:t>
      </w:r>
      <w:r w:rsidR="006568B9" w:rsidRPr="00456501">
        <w:rPr>
          <w:rFonts w:ascii="Book Antiqua" w:hAnsi="Book Antiqua" w:cs="Times New Roman"/>
          <w:sz w:val="24"/>
          <w:szCs w:val="24"/>
        </w:rPr>
        <w:t>.</w:t>
      </w:r>
      <w:r w:rsidR="00D87F82" w:rsidRPr="00456501">
        <w:rPr>
          <w:rFonts w:ascii="Book Antiqua" w:hAnsi="Book Antiqua" w:cs="Times New Roman"/>
          <w:sz w:val="24"/>
          <w:szCs w:val="24"/>
        </w:rPr>
        <w:t xml:space="preserve"> </w:t>
      </w:r>
      <w:r w:rsidR="006568B9" w:rsidRPr="00456501">
        <w:rPr>
          <w:rFonts w:ascii="Book Antiqua" w:hAnsi="Book Antiqua" w:cs="Times New Roman"/>
          <w:sz w:val="24"/>
          <w:szCs w:val="24"/>
        </w:rPr>
        <w:t>These results</w:t>
      </w:r>
      <w:r w:rsidR="00D87F82" w:rsidRPr="00456501">
        <w:rPr>
          <w:rFonts w:ascii="Book Antiqua" w:hAnsi="Book Antiqua" w:cs="Times New Roman"/>
          <w:sz w:val="24"/>
          <w:szCs w:val="24"/>
        </w:rPr>
        <w:t xml:space="preserve"> may be related to the different cutoff values</w:t>
      </w:r>
      <w:r w:rsidR="006568B9" w:rsidRPr="00456501">
        <w:rPr>
          <w:rFonts w:ascii="Book Antiqua" w:hAnsi="Book Antiqua" w:cs="Times New Roman"/>
          <w:sz w:val="24"/>
          <w:szCs w:val="24"/>
        </w:rPr>
        <w:t xml:space="preserve"> chosen</w:t>
      </w:r>
      <w:r w:rsidR="00307906">
        <w:rPr>
          <w:rFonts w:ascii="Book Antiqua" w:hAnsi="Book Antiqua" w:cs="Times New Roman"/>
          <w:sz w:val="24"/>
          <w:szCs w:val="24"/>
        </w:rPr>
        <w:t xml:space="preserve"> (</w:t>
      </w:r>
      <w:r w:rsidR="00D87F82" w:rsidRPr="00456501">
        <w:rPr>
          <w:rFonts w:ascii="Book Antiqua" w:hAnsi="Book Antiqua" w:cs="Times New Roman"/>
          <w:sz w:val="24"/>
          <w:szCs w:val="24"/>
        </w:rPr>
        <w:t>300</w:t>
      </w:r>
      <w:bookmarkStart w:id="153" w:name="_Hlk501380133"/>
      <w:r w:rsidR="008B5F79" w:rsidRPr="00456501">
        <w:rPr>
          <w:rFonts w:ascii="Book Antiqua" w:hAnsi="Book Antiqua" w:cs="Times New Roman"/>
          <w:sz w:val="24"/>
          <w:szCs w:val="24"/>
        </w:rPr>
        <w:t xml:space="preserve"> ×</w:t>
      </w:r>
      <w:r w:rsidR="00D87F82" w:rsidRPr="00456501">
        <w:rPr>
          <w:rFonts w:ascii="Book Antiqua" w:hAnsi="Book Antiqua" w:cs="Times New Roman"/>
          <w:sz w:val="24"/>
          <w:szCs w:val="24"/>
        </w:rPr>
        <w:t xml:space="preserve"> 10</w:t>
      </w:r>
      <w:r w:rsidR="00D87F82" w:rsidRPr="00456501">
        <w:rPr>
          <w:rFonts w:ascii="Book Antiqua" w:hAnsi="Book Antiqua" w:cs="Times New Roman"/>
          <w:sz w:val="24"/>
          <w:szCs w:val="24"/>
          <w:vertAlign w:val="superscript"/>
        </w:rPr>
        <w:t>9</w:t>
      </w:r>
      <w:r w:rsidR="00D87F82" w:rsidRPr="00456501">
        <w:rPr>
          <w:rFonts w:ascii="Book Antiqua" w:hAnsi="Book Antiqua" w:cs="Times New Roman"/>
          <w:sz w:val="24"/>
          <w:szCs w:val="24"/>
        </w:rPr>
        <w:t>/L</w:t>
      </w:r>
      <w:bookmarkEnd w:id="153"/>
      <w:r w:rsidR="00D87F82" w:rsidRPr="00456501">
        <w:rPr>
          <w:rFonts w:ascii="Book Antiqua" w:hAnsi="Book Antiqua" w:cs="Times New Roman"/>
          <w:sz w:val="24"/>
          <w:szCs w:val="24"/>
        </w:rPr>
        <w:t xml:space="preserve"> and 200</w:t>
      </w:r>
      <w:r w:rsidR="008B5F79" w:rsidRPr="00456501">
        <w:rPr>
          <w:rFonts w:ascii="Book Antiqua" w:hAnsi="Book Antiqua" w:cs="Times New Roman"/>
          <w:sz w:val="24"/>
          <w:szCs w:val="24"/>
        </w:rPr>
        <w:t xml:space="preserve"> ×</w:t>
      </w:r>
      <w:r w:rsidR="00D87F82" w:rsidRPr="00456501">
        <w:rPr>
          <w:rFonts w:ascii="Book Antiqua" w:hAnsi="Book Antiqua" w:cs="Times New Roman"/>
          <w:sz w:val="24"/>
          <w:szCs w:val="24"/>
        </w:rPr>
        <w:t xml:space="preserve"> 10</w:t>
      </w:r>
      <w:r w:rsidR="00D87F82" w:rsidRPr="00456501">
        <w:rPr>
          <w:rFonts w:ascii="Book Antiqua" w:hAnsi="Book Antiqua" w:cs="Times New Roman"/>
          <w:sz w:val="24"/>
          <w:szCs w:val="24"/>
          <w:vertAlign w:val="superscript"/>
        </w:rPr>
        <w:t>9</w:t>
      </w:r>
      <w:r w:rsidR="00D87F82" w:rsidRPr="00456501">
        <w:rPr>
          <w:rFonts w:ascii="Book Antiqua" w:hAnsi="Book Antiqua" w:cs="Times New Roman"/>
          <w:sz w:val="24"/>
          <w:szCs w:val="24"/>
        </w:rPr>
        <w:t>/L) and different sample size</w:t>
      </w:r>
      <w:r w:rsidR="006568B9" w:rsidRPr="00456501">
        <w:rPr>
          <w:rFonts w:ascii="Book Antiqua" w:hAnsi="Book Antiqua" w:cs="Times New Roman"/>
          <w:sz w:val="24"/>
          <w:szCs w:val="24"/>
        </w:rPr>
        <w:t>s</w:t>
      </w:r>
      <w:r w:rsidR="00307906">
        <w:rPr>
          <w:rFonts w:ascii="Book Antiqua" w:hAnsi="Book Antiqua" w:cs="Times New Roman"/>
          <w:sz w:val="24"/>
          <w:szCs w:val="24"/>
        </w:rPr>
        <w:t xml:space="preserve"> (</w:t>
      </w:r>
      <w:r w:rsidR="00D87F82" w:rsidRPr="00456501">
        <w:rPr>
          <w:rFonts w:ascii="Book Antiqua" w:hAnsi="Book Antiqua" w:cs="Times New Roman"/>
          <w:sz w:val="24"/>
          <w:szCs w:val="24"/>
        </w:rPr>
        <w:t>316</w:t>
      </w:r>
      <w:r w:rsidR="007B7BE5" w:rsidRPr="00456501">
        <w:rPr>
          <w:rFonts w:ascii="Book Antiqua" w:hAnsi="Book Antiqua" w:cs="Times New Roman"/>
          <w:sz w:val="24"/>
          <w:szCs w:val="24"/>
        </w:rPr>
        <w:t xml:space="preserve"> </w:t>
      </w:r>
      <w:r w:rsidR="00D87F82" w:rsidRPr="00456501">
        <w:rPr>
          <w:rFonts w:ascii="Book Antiqua" w:hAnsi="Book Antiqua" w:cs="Times New Roman"/>
          <w:sz w:val="24"/>
          <w:szCs w:val="24"/>
        </w:rPr>
        <w:t xml:space="preserve">patients </w:t>
      </w:r>
      <w:r w:rsidR="006568B9" w:rsidRPr="00456501">
        <w:rPr>
          <w:rFonts w:ascii="Book Antiqua" w:hAnsi="Book Antiqua" w:cs="Times New Roman"/>
          <w:sz w:val="24"/>
          <w:szCs w:val="24"/>
        </w:rPr>
        <w:t>and</w:t>
      </w:r>
      <w:r w:rsidR="007B7BE5" w:rsidRPr="00456501">
        <w:rPr>
          <w:rFonts w:ascii="Book Antiqua" w:hAnsi="Book Antiqua" w:cs="Times New Roman"/>
          <w:sz w:val="24"/>
          <w:szCs w:val="24"/>
        </w:rPr>
        <w:t xml:space="preserve"> </w:t>
      </w:r>
      <w:r w:rsidR="00D87F82" w:rsidRPr="00456501">
        <w:rPr>
          <w:rFonts w:ascii="Book Antiqua" w:hAnsi="Book Antiqua" w:cs="Times New Roman"/>
          <w:sz w:val="24"/>
          <w:szCs w:val="24"/>
        </w:rPr>
        <w:t>145</w:t>
      </w:r>
      <w:r w:rsidR="007B7BE5" w:rsidRPr="00456501">
        <w:rPr>
          <w:rFonts w:ascii="Book Antiqua" w:hAnsi="Book Antiqua" w:cs="Times New Roman"/>
          <w:sz w:val="24"/>
          <w:szCs w:val="24"/>
        </w:rPr>
        <w:t xml:space="preserve"> </w:t>
      </w:r>
      <w:r w:rsidR="00D87F82" w:rsidRPr="00456501">
        <w:rPr>
          <w:rFonts w:ascii="Book Antiqua" w:hAnsi="Book Antiqua" w:cs="Times New Roman"/>
          <w:sz w:val="24"/>
          <w:szCs w:val="24"/>
        </w:rPr>
        <w:t>patients).</w:t>
      </w:r>
      <w:r w:rsidR="00B577FA" w:rsidRPr="00456501">
        <w:rPr>
          <w:rFonts w:ascii="Book Antiqua" w:hAnsi="Book Antiqua" w:cs="Times New Roman"/>
          <w:sz w:val="24"/>
          <w:szCs w:val="24"/>
        </w:rPr>
        <w:t xml:space="preserve"> </w:t>
      </w:r>
      <w:r w:rsidRPr="00456501">
        <w:rPr>
          <w:rFonts w:ascii="Book Antiqua" w:hAnsi="Book Antiqua" w:cs="Times New Roman"/>
          <w:sz w:val="24"/>
          <w:szCs w:val="24"/>
        </w:rPr>
        <w:t>Therefore, the prognostic significance of PLT in GBC patients requires further validation</w:t>
      </w:r>
      <w:r w:rsidR="00237158" w:rsidRPr="00456501">
        <w:rPr>
          <w:rFonts w:ascii="Book Antiqua" w:hAnsi="Book Antiqua" w:cs="Times New Roman"/>
          <w:sz w:val="24"/>
          <w:szCs w:val="24"/>
        </w:rPr>
        <w:t>.</w:t>
      </w:r>
    </w:p>
    <w:bookmarkEnd w:id="149"/>
    <w:p w14:paraId="1AF144C1" w14:textId="221FA611" w:rsidR="009A620B" w:rsidRPr="00456501" w:rsidRDefault="00307906" w:rsidP="00456501">
      <w:pPr>
        <w:kinsoku w:val="0"/>
        <w:overflowPunct w:val="0"/>
        <w:autoSpaceDE w:val="0"/>
        <w:autoSpaceDN w:val="0"/>
        <w:snapToGrid w:val="0"/>
        <w:spacing w:line="360" w:lineRule="auto"/>
        <w:rPr>
          <w:rFonts w:ascii="Book Antiqua" w:hAnsi="Book Antiqua" w:cs="Times New Roman"/>
          <w:sz w:val="24"/>
          <w:szCs w:val="24"/>
        </w:rPr>
      </w:pPr>
      <w:r>
        <w:rPr>
          <w:rFonts w:ascii="Book Antiqua" w:hAnsi="Book Antiqua"/>
          <w:sz w:val="24"/>
          <w:szCs w:val="24"/>
        </w:rPr>
        <w:lastRenderedPageBreak/>
        <w:t xml:space="preserve"> </w:t>
      </w:r>
      <w:r w:rsidR="00B15DBC" w:rsidRPr="00456501">
        <w:rPr>
          <w:rFonts w:ascii="Book Antiqua" w:hAnsi="Book Antiqua" w:cs="Times New Roman"/>
          <w:sz w:val="24"/>
          <w:szCs w:val="24"/>
        </w:rPr>
        <w:t xml:space="preserve">Zhang </w:t>
      </w:r>
      <w:r w:rsidR="00B15DBC" w:rsidRPr="00456501">
        <w:rPr>
          <w:rFonts w:ascii="Book Antiqua" w:hAnsi="Book Antiqua" w:cs="Times New Roman"/>
          <w:i/>
          <w:sz w:val="24"/>
          <w:szCs w:val="24"/>
        </w:rPr>
        <w:t>et al</w:t>
      </w:r>
      <w:r w:rsidR="0088195B" w:rsidRPr="00456501">
        <w:rPr>
          <w:rFonts w:ascii="Book Antiqua" w:hAnsi="Book Antiqua" w:cs="Times New Roman"/>
          <w:sz w:val="24"/>
          <w:szCs w:val="24"/>
        </w:rPr>
        <w:fldChar w:fldCharType="begin"/>
      </w:r>
      <w:r w:rsidR="004E3BB5" w:rsidRPr="00456501">
        <w:rPr>
          <w:rFonts w:ascii="Book Antiqua" w:hAnsi="Book Antiqua" w:cs="Times New Roman"/>
          <w:sz w:val="24"/>
          <w:szCs w:val="24"/>
        </w:rPr>
        <w:instrText xml:space="preserve"> ADDIN NE.Ref.{6040436D-0EE5-4716-98AD-A54D6AC42518}</w:instrText>
      </w:r>
      <w:r w:rsidR="0088195B" w:rsidRPr="00456501">
        <w:rPr>
          <w:rFonts w:ascii="Book Antiqua" w:hAnsi="Book Antiqua" w:cs="Times New Roman"/>
          <w:sz w:val="24"/>
          <w:szCs w:val="24"/>
        </w:rPr>
        <w:fldChar w:fldCharType="separate"/>
      </w:r>
      <w:r w:rsidR="004E3BB5" w:rsidRPr="00456501">
        <w:rPr>
          <w:rFonts w:ascii="Book Antiqua" w:hAnsi="Book Antiqua" w:cs="Times New Roman"/>
          <w:kern w:val="0"/>
          <w:sz w:val="24"/>
          <w:szCs w:val="24"/>
          <w:vertAlign w:val="superscript"/>
        </w:rPr>
        <w:t>[3</w:t>
      </w:r>
      <w:r w:rsidR="00A06137" w:rsidRPr="00456501">
        <w:rPr>
          <w:rFonts w:ascii="Book Antiqua" w:hAnsi="Book Antiqua" w:cs="Times New Roman"/>
          <w:kern w:val="0"/>
          <w:sz w:val="24"/>
          <w:szCs w:val="24"/>
          <w:vertAlign w:val="superscript"/>
        </w:rPr>
        <w:t>3</w:t>
      </w:r>
      <w:r w:rsidR="004E3BB5" w:rsidRPr="00456501">
        <w:rPr>
          <w:rFonts w:ascii="Book Antiqua" w:hAnsi="Book Antiqua" w:cs="Times New Roman"/>
          <w:kern w:val="0"/>
          <w:sz w:val="24"/>
          <w:szCs w:val="24"/>
          <w:vertAlign w:val="superscript"/>
        </w:rPr>
        <w:t>]</w:t>
      </w:r>
      <w:r w:rsidR="0088195B" w:rsidRPr="00456501">
        <w:rPr>
          <w:rFonts w:ascii="Book Antiqua" w:hAnsi="Book Antiqua" w:cs="Times New Roman"/>
          <w:sz w:val="24"/>
          <w:szCs w:val="24"/>
        </w:rPr>
        <w:fldChar w:fldCharType="end"/>
      </w:r>
      <w:r w:rsidR="003C490E" w:rsidRPr="00456501">
        <w:rPr>
          <w:rFonts w:ascii="Book Antiqua" w:hAnsi="Book Antiqua" w:cs="Times New Roman"/>
          <w:sz w:val="24"/>
          <w:szCs w:val="24"/>
        </w:rPr>
        <w:t xml:space="preserve"> </w:t>
      </w:r>
      <w:r w:rsidR="00B15DBC" w:rsidRPr="00456501">
        <w:rPr>
          <w:rFonts w:ascii="Book Antiqua" w:hAnsi="Book Antiqua" w:cs="Times New Roman"/>
          <w:sz w:val="24"/>
          <w:szCs w:val="24"/>
        </w:rPr>
        <w:t>and</w:t>
      </w:r>
      <w:r w:rsidR="00CB77DF" w:rsidRPr="00456501">
        <w:rPr>
          <w:rFonts w:ascii="Book Antiqua" w:hAnsi="Book Antiqua" w:cs="Times New Roman"/>
          <w:sz w:val="24"/>
          <w:szCs w:val="24"/>
        </w:rPr>
        <w:t xml:space="preserve"> </w:t>
      </w:r>
      <w:r w:rsidR="00B15DBC" w:rsidRPr="00456501">
        <w:rPr>
          <w:rFonts w:ascii="Book Antiqua" w:hAnsi="Book Antiqua" w:cs="Times New Roman"/>
          <w:sz w:val="24"/>
          <w:szCs w:val="24"/>
        </w:rPr>
        <w:t xml:space="preserve">Zhang </w:t>
      </w:r>
      <w:r w:rsidR="00B15DBC" w:rsidRPr="00456501">
        <w:rPr>
          <w:rFonts w:ascii="Book Antiqua" w:hAnsi="Book Antiqua" w:cs="Times New Roman"/>
          <w:i/>
          <w:sz w:val="24"/>
          <w:szCs w:val="24"/>
        </w:rPr>
        <w:t>et al</w:t>
      </w:r>
      <w:r w:rsidR="0088195B" w:rsidRPr="00456501">
        <w:rPr>
          <w:rFonts w:ascii="Book Antiqua" w:hAnsi="Book Antiqua" w:cs="Times New Roman"/>
          <w:sz w:val="24"/>
          <w:szCs w:val="24"/>
        </w:rPr>
        <w:fldChar w:fldCharType="begin"/>
      </w:r>
      <w:r w:rsidR="0088195B" w:rsidRPr="00456501">
        <w:rPr>
          <w:rFonts w:ascii="Book Antiqua" w:hAnsi="Book Antiqua" w:cs="Times New Roman"/>
          <w:sz w:val="24"/>
          <w:szCs w:val="24"/>
        </w:rPr>
        <w:instrText xml:space="preserve"> ADDIN NE.Ref.{F3762A65-76EA-4978-A39C-46AC8905D05A}</w:instrText>
      </w:r>
      <w:r w:rsidR="0088195B" w:rsidRPr="00456501">
        <w:rPr>
          <w:rFonts w:ascii="Book Antiqua" w:hAnsi="Book Antiqua" w:cs="Times New Roman"/>
          <w:sz w:val="24"/>
          <w:szCs w:val="24"/>
        </w:rPr>
        <w:fldChar w:fldCharType="separate"/>
      </w:r>
      <w:r w:rsidR="004E3BB5" w:rsidRPr="00456501">
        <w:rPr>
          <w:rFonts w:ascii="Book Antiqua" w:hAnsi="Book Antiqua" w:cs="Times New Roman"/>
          <w:kern w:val="0"/>
          <w:sz w:val="24"/>
          <w:szCs w:val="24"/>
          <w:vertAlign w:val="superscript"/>
        </w:rPr>
        <w:t>[3</w:t>
      </w:r>
      <w:r w:rsidR="00A06137" w:rsidRPr="00456501">
        <w:rPr>
          <w:rFonts w:ascii="Book Antiqua" w:hAnsi="Book Antiqua" w:cs="Times New Roman"/>
          <w:kern w:val="0"/>
          <w:sz w:val="24"/>
          <w:szCs w:val="24"/>
          <w:vertAlign w:val="superscript"/>
        </w:rPr>
        <w:t>6</w:t>
      </w:r>
      <w:r w:rsidR="004E3BB5" w:rsidRPr="00456501">
        <w:rPr>
          <w:rFonts w:ascii="Book Antiqua" w:hAnsi="Book Antiqua" w:cs="Times New Roman"/>
          <w:kern w:val="0"/>
          <w:sz w:val="24"/>
          <w:szCs w:val="24"/>
          <w:vertAlign w:val="superscript"/>
        </w:rPr>
        <w:t>]</w:t>
      </w:r>
      <w:r w:rsidR="0088195B" w:rsidRPr="00456501">
        <w:rPr>
          <w:rFonts w:ascii="Book Antiqua" w:hAnsi="Book Antiqua" w:cs="Times New Roman"/>
          <w:sz w:val="24"/>
          <w:szCs w:val="24"/>
        </w:rPr>
        <w:fldChar w:fldCharType="end"/>
      </w:r>
      <w:r w:rsidR="00B15DBC" w:rsidRPr="00456501">
        <w:rPr>
          <w:rFonts w:ascii="Book Antiqua" w:hAnsi="Book Antiqua" w:cs="Times New Roman"/>
          <w:sz w:val="24"/>
          <w:szCs w:val="24"/>
        </w:rPr>
        <w:t xml:space="preserve"> demonstrated that NLR</w:t>
      </w:r>
      <w:r w:rsidR="00B15DBC" w:rsidRPr="00456501">
        <w:rPr>
          <w:rFonts w:ascii="Book Antiqua" w:hAnsi="Book Antiqua"/>
          <w:sz w:val="24"/>
          <w:szCs w:val="24"/>
        </w:rPr>
        <w:t xml:space="preserve"> </w:t>
      </w:r>
      <w:r w:rsidR="00B15DBC" w:rsidRPr="00456501">
        <w:rPr>
          <w:rFonts w:ascii="Book Antiqua" w:hAnsi="Book Antiqua" w:cs="Times New Roman"/>
          <w:sz w:val="24"/>
          <w:szCs w:val="24"/>
        </w:rPr>
        <w:t xml:space="preserve">was significantly associated with an unfavorable prognosis </w:t>
      </w:r>
      <w:r w:rsidR="006568B9" w:rsidRPr="00456501">
        <w:rPr>
          <w:rFonts w:ascii="Book Antiqua" w:hAnsi="Book Antiqua" w:cs="Times New Roman"/>
          <w:sz w:val="24"/>
          <w:szCs w:val="24"/>
        </w:rPr>
        <w:t xml:space="preserve">of </w:t>
      </w:r>
      <w:r w:rsidR="00B15DBC" w:rsidRPr="00456501">
        <w:rPr>
          <w:rFonts w:ascii="Book Antiqua" w:hAnsi="Book Antiqua" w:cs="Times New Roman"/>
          <w:sz w:val="24"/>
          <w:szCs w:val="24"/>
        </w:rPr>
        <w:t>GBC</w:t>
      </w:r>
      <w:r>
        <w:rPr>
          <w:rFonts w:ascii="Book Antiqua" w:hAnsi="Book Antiqua" w:cs="Times New Roman"/>
          <w:sz w:val="24"/>
          <w:szCs w:val="24"/>
        </w:rPr>
        <w:t xml:space="preserve"> (</w:t>
      </w:r>
      <w:bookmarkStart w:id="154" w:name="_Hlk501381112"/>
      <w:r w:rsidR="00B15DBC" w:rsidRPr="00456501">
        <w:rPr>
          <w:rFonts w:ascii="Book Antiqua" w:hAnsi="Book Antiqua" w:cs="Times New Roman"/>
          <w:sz w:val="24"/>
          <w:szCs w:val="24"/>
        </w:rPr>
        <w:t>HR</w:t>
      </w:r>
      <w:r w:rsidR="00CB77DF" w:rsidRPr="00456501">
        <w:rPr>
          <w:rFonts w:ascii="Book Antiqua" w:hAnsi="Book Antiqua" w:cs="Times New Roman"/>
          <w:sz w:val="24"/>
          <w:szCs w:val="24"/>
        </w:rPr>
        <w:t xml:space="preserve"> = </w:t>
      </w:r>
      <w:r w:rsidR="00B15DBC" w:rsidRPr="00456501">
        <w:rPr>
          <w:rFonts w:ascii="Book Antiqua" w:hAnsi="Book Antiqua" w:cs="Times New Roman"/>
          <w:sz w:val="24"/>
          <w:szCs w:val="24"/>
        </w:rPr>
        <w:t xml:space="preserve">2.059, 95%CI: 1.253-3.384, </w:t>
      </w:r>
      <w:r w:rsidR="00CB77DF" w:rsidRPr="00456501">
        <w:rPr>
          <w:rFonts w:ascii="Book Antiqua" w:hAnsi="Book Antiqua" w:cs="Times New Roman"/>
          <w:i/>
          <w:sz w:val="24"/>
          <w:szCs w:val="24"/>
        </w:rPr>
        <w:t>P</w:t>
      </w:r>
      <w:r w:rsidR="007B7BE5" w:rsidRPr="00456501">
        <w:rPr>
          <w:rFonts w:ascii="Book Antiqua" w:hAnsi="Book Antiqua" w:cs="Times New Roman"/>
          <w:sz w:val="24"/>
          <w:szCs w:val="24"/>
        </w:rPr>
        <w:t xml:space="preserve"> </w:t>
      </w:r>
      <w:r w:rsidR="00B15DBC" w:rsidRPr="00456501">
        <w:rPr>
          <w:rFonts w:ascii="Book Antiqua" w:hAnsi="Book Antiqua" w:cs="Times New Roman"/>
          <w:sz w:val="24"/>
          <w:szCs w:val="24"/>
        </w:rPr>
        <w:t>= 0.004</w:t>
      </w:r>
      <w:bookmarkEnd w:id="154"/>
      <w:r w:rsidR="006568B9" w:rsidRPr="00456501">
        <w:rPr>
          <w:rFonts w:ascii="Book Antiqua" w:hAnsi="Book Antiqua" w:cs="Times New Roman"/>
          <w:sz w:val="24"/>
          <w:szCs w:val="24"/>
        </w:rPr>
        <w:t>,</w:t>
      </w:r>
      <w:r w:rsidR="00B15DBC" w:rsidRPr="00456501">
        <w:rPr>
          <w:rFonts w:ascii="Book Antiqua" w:hAnsi="Book Antiqua" w:cs="Times New Roman"/>
          <w:sz w:val="24"/>
          <w:szCs w:val="24"/>
        </w:rPr>
        <w:t xml:space="preserve"> and HR</w:t>
      </w:r>
      <w:r w:rsidR="00CB77DF" w:rsidRPr="00456501">
        <w:rPr>
          <w:rFonts w:ascii="Book Antiqua" w:hAnsi="Book Antiqua" w:cs="Times New Roman"/>
          <w:sz w:val="24"/>
          <w:szCs w:val="24"/>
        </w:rPr>
        <w:t xml:space="preserve"> = </w:t>
      </w:r>
      <w:r w:rsidR="00B15DBC" w:rsidRPr="00456501">
        <w:rPr>
          <w:rFonts w:ascii="Book Antiqua" w:hAnsi="Book Antiqua" w:cs="Times New Roman"/>
          <w:sz w:val="24"/>
          <w:szCs w:val="24"/>
        </w:rPr>
        <w:t xml:space="preserve">1.65, </w:t>
      </w:r>
      <w:r w:rsidR="00CB77DF" w:rsidRPr="00456501">
        <w:rPr>
          <w:rFonts w:ascii="Book Antiqua" w:hAnsi="Book Antiqua" w:cs="Times New Roman"/>
          <w:i/>
          <w:sz w:val="24"/>
          <w:szCs w:val="24"/>
        </w:rPr>
        <w:t>P</w:t>
      </w:r>
      <w:r w:rsidR="007B7BE5" w:rsidRPr="00456501">
        <w:rPr>
          <w:rFonts w:ascii="Book Antiqua" w:hAnsi="Book Antiqua" w:cs="Times New Roman"/>
          <w:sz w:val="24"/>
          <w:szCs w:val="24"/>
        </w:rPr>
        <w:t xml:space="preserve"> &lt;</w:t>
      </w:r>
      <w:r w:rsidR="00B15DBC" w:rsidRPr="00456501">
        <w:rPr>
          <w:rFonts w:ascii="Book Antiqua" w:hAnsi="Book Antiqua" w:cs="Times New Roman"/>
          <w:sz w:val="24"/>
          <w:szCs w:val="24"/>
        </w:rPr>
        <w:t xml:space="preserve"> 0.001), but </w:t>
      </w:r>
      <w:r w:rsidR="00E002A8" w:rsidRPr="00456501">
        <w:rPr>
          <w:rFonts w:ascii="Book Antiqua" w:hAnsi="Book Antiqua" w:cs="Times New Roman"/>
          <w:sz w:val="24"/>
          <w:szCs w:val="24"/>
        </w:rPr>
        <w:t xml:space="preserve">the prognostic accuracy of NLR for GBC according to </w:t>
      </w:r>
      <w:proofErr w:type="spellStart"/>
      <w:r w:rsidR="00E002A8" w:rsidRPr="00456501">
        <w:rPr>
          <w:rFonts w:ascii="Book Antiqua" w:hAnsi="Book Antiqua" w:cs="Times New Roman"/>
          <w:sz w:val="24"/>
          <w:szCs w:val="24"/>
        </w:rPr>
        <w:t>Lingqiang</w:t>
      </w:r>
      <w:proofErr w:type="spellEnd"/>
      <w:r w:rsidR="00E002A8" w:rsidRPr="00456501">
        <w:rPr>
          <w:rFonts w:ascii="Book Antiqua" w:hAnsi="Book Antiqua" w:cs="Times New Roman"/>
          <w:sz w:val="24"/>
          <w:szCs w:val="24"/>
        </w:rPr>
        <w:t xml:space="preserve"> Zhang</w:t>
      </w:r>
      <w:r w:rsidR="00E002A8" w:rsidRPr="000E2165">
        <w:rPr>
          <w:rFonts w:ascii="Book Antiqua" w:hAnsi="Book Antiqua" w:cs="Times New Roman"/>
          <w:i/>
          <w:sz w:val="24"/>
          <w:szCs w:val="24"/>
        </w:rPr>
        <w:t xml:space="preserve"> et al</w:t>
      </w:r>
      <w:r w:rsidR="0088195B" w:rsidRPr="00456501">
        <w:rPr>
          <w:rFonts w:ascii="Book Antiqua" w:hAnsi="Book Antiqua" w:cs="Times New Roman"/>
          <w:sz w:val="24"/>
          <w:szCs w:val="24"/>
        </w:rPr>
        <w:fldChar w:fldCharType="begin"/>
      </w:r>
      <w:r w:rsidR="0088195B" w:rsidRPr="00456501">
        <w:rPr>
          <w:rFonts w:ascii="Book Antiqua" w:hAnsi="Book Antiqua" w:cs="Times New Roman"/>
          <w:sz w:val="24"/>
          <w:szCs w:val="24"/>
        </w:rPr>
        <w:instrText xml:space="preserve"> ADDIN NE.Ref.{C4F42AE2-5504-467F-A18A-01E9358ECED6}</w:instrText>
      </w:r>
      <w:r w:rsidR="0088195B" w:rsidRPr="00456501">
        <w:rPr>
          <w:rFonts w:ascii="Book Antiqua" w:hAnsi="Book Antiqua" w:cs="Times New Roman"/>
          <w:sz w:val="24"/>
          <w:szCs w:val="24"/>
        </w:rPr>
        <w:fldChar w:fldCharType="separate"/>
      </w:r>
      <w:r w:rsidR="004E3BB5" w:rsidRPr="00456501">
        <w:rPr>
          <w:rFonts w:ascii="Book Antiqua" w:hAnsi="Book Antiqua" w:cs="Times New Roman"/>
          <w:kern w:val="0"/>
          <w:sz w:val="24"/>
          <w:szCs w:val="24"/>
          <w:vertAlign w:val="superscript"/>
        </w:rPr>
        <w:t>[3</w:t>
      </w:r>
      <w:r w:rsidR="00A06137" w:rsidRPr="00456501">
        <w:rPr>
          <w:rFonts w:ascii="Book Antiqua" w:hAnsi="Book Antiqua" w:cs="Times New Roman"/>
          <w:kern w:val="0"/>
          <w:sz w:val="24"/>
          <w:szCs w:val="24"/>
          <w:vertAlign w:val="superscript"/>
        </w:rPr>
        <w:t>6</w:t>
      </w:r>
      <w:r w:rsidR="004E3BB5" w:rsidRPr="00456501">
        <w:rPr>
          <w:rFonts w:ascii="Book Antiqua" w:hAnsi="Book Antiqua" w:cs="Times New Roman"/>
          <w:kern w:val="0"/>
          <w:sz w:val="24"/>
          <w:szCs w:val="24"/>
          <w:vertAlign w:val="superscript"/>
        </w:rPr>
        <w:t>]</w:t>
      </w:r>
      <w:r w:rsidR="0088195B" w:rsidRPr="00456501">
        <w:rPr>
          <w:rFonts w:ascii="Book Antiqua" w:hAnsi="Book Antiqua" w:cs="Times New Roman"/>
          <w:sz w:val="24"/>
          <w:szCs w:val="24"/>
        </w:rPr>
        <w:fldChar w:fldCharType="end"/>
      </w:r>
      <w:r>
        <w:rPr>
          <w:rFonts w:ascii="Book Antiqua" w:hAnsi="Book Antiqua" w:cs="Times New Roman"/>
          <w:sz w:val="24"/>
          <w:szCs w:val="24"/>
        </w:rPr>
        <w:t xml:space="preserve"> (</w:t>
      </w:r>
      <w:r w:rsidR="00E002A8" w:rsidRPr="00456501">
        <w:rPr>
          <w:rFonts w:ascii="Book Antiqua" w:hAnsi="Book Antiqua" w:cs="Times New Roman"/>
          <w:sz w:val="24"/>
          <w:szCs w:val="24"/>
        </w:rPr>
        <w:t>AUC = 0.637, 95%CI: 0.556-0.718, sensitivity: 0.713, specificity: 0.565)</w:t>
      </w:r>
      <w:r w:rsidR="00B15DBC" w:rsidRPr="00456501">
        <w:rPr>
          <w:rFonts w:ascii="Book Antiqua" w:hAnsi="Book Antiqua" w:cs="Times New Roman"/>
          <w:sz w:val="24"/>
          <w:szCs w:val="24"/>
        </w:rPr>
        <w:t xml:space="preserve"> was not </w:t>
      </w:r>
      <w:r w:rsidR="006568B9" w:rsidRPr="00456501">
        <w:rPr>
          <w:rFonts w:ascii="Book Antiqua" w:hAnsi="Book Antiqua" w:cs="Times New Roman"/>
          <w:sz w:val="24"/>
          <w:szCs w:val="24"/>
        </w:rPr>
        <w:t xml:space="preserve">higher </w:t>
      </w:r>
      <w:r w:rsidR="00B15DBC" w:rsidRPr="00456501">
        <w:rPr>
          <w:rFonts w:ascii="Book Antiqua" w:hAnsi="Book Antiqua" w:cs="Times New Roman"/>
          <w:sz w:val="24"/>
          <w:szCs w:val="24"/>
        </w:rPr>
        <w:t xml:space="preserve">than </w:t>
      </w:r>
      <w:r w:rsidR="006568B9" w:rsidRPr="00456501">
        <w:rPr>
          <w:rFonts w:ascii="Book Antiqua" w:hAnsi="Book Antiqua" w:cs="Times New Roman"/>
          <w:sz w:val="24"/>
          <w:szCs w:val="24"/>
        </w:rPr>
        <w:t xml:space="preserve">that of </w:t>
      </w:r>
      <w:r w:rsidR="00B15DBC" w:rsidRPr="00456501">
        <w:rPr>
          <w:rFonts w:ascii="Book Antiqua" w:hAnsi="Book Antiqua" w:cs="Times New Roman"/>
          <w:sz w:val="24"/>
          <w:szCs w:val="24"/>
        </w:rPr>
        <w:t>plasma fibrinogen in our study</w:t>
      </w:r>
      <w:r>
        <w:rPr>
          <w:rFonts w:ascii="Book Antiqua" w:hAnsi="Book Antiqua" w:cs="Times New Roman"/>
          <w:sz w:val="24"/>
          <w:szCs w:val="24"/>
        </w:rPr>
        <w:t xml:space="preserve"> (</w:t>
      </w:r>
      <w:r w:rsidR="00B15DBC" w:rsidRPr="00456501">
        <w:rPr>
          <w:rFonts w:ascii="Book Antiqua" w:hAnsi="Book Antiqua" w:cs="Times New Roman"/>
          <w:sz w:val="24"/>
          <w:szCs w:val="24"/>
        </w:rPr>
        <w:t>AUC</w:t>
      </w:r>
      <w:r w:rsidR="007B7BE5" w:rsidRPr="00456501">
        <w:rPr>
          <w:rFonts w:ascii="Book Antiqua" w:hAnsi="Book Antiqua" w:cs="Times New Roman"/>
          <w:sz w:val="24"/>
          <w:szCs w:val="24"/>
        </w:rPr>
        <w:t xml:space="preserve"> </w:t>
      </w:r>
      <w:r w:rsidR="00B15DBC" w:rsidRPr="00456501">
        <w:rPr>
          <w:rFonts w:ascii="Book Antiqua" w:hAnsi="Book Antiqua" w:cs="Times New Roman"/>
          <w:sz w:val="24"/>
          <w:szCs w:val="24"/>
        </w:rPr>
        <w:t>=</w:t>
      </w:r>
      <w:r w:rsidR="007B7BE5" w:rsidRPr="00456501">
        <w:rPr>
          <w:rFonts w:ascii="Book Antiqua" w:hAnsi="Book Antiqua" w:cs="Times New Roman"/>
          <w:sz w:val="24"/>
          <w:szCs w:val="24"/>
        </w:rPr>
        <w:t xml:space="preserve"> </w:t>
      </w:r>
      <w:r w:rsidR="00B15DBC" w:rsidRPr="00456501">
        <w:rPr>
          <w:rFonts w:ascii="Book Antiqua" w:hAnsi="Book Antiqua" w:cs="Times New Roman"/>
          <w:sz w:val="24"/>
          <w:szCs w:val="24"/>
        </w:rPr>
        <w:t>0.735, 95%CI: 0.654-0.816, sensitivity: 0.709, specificity: 0.721)</w:t>
      </w:r>
      <w:r w:rsidR="00992860" w:rsidRPr="00456501">
        <w:rPr>
          <w:rFonts w:ascii="Book Antiqua" w:hAnsi="Book Antiqua" w:cs="Times New Roman"/>
          <w:sz w:val="24"/>
          <w:szCs w:val="24"/>
        </w:rPr>
        <w:t>.</w:t>
      </w:r>
    </w:p>
    <w:p w14:paraId="191E3222" w14:textId="34F050EB" w:rsidR="00992860" w:rsidRPr="00456501" w:rsidRDefault="00B15DBC" w:rsidP="00456501">
      <w:pPr>
        <w:kinsoku w:val="0"/>
        <w:overflowPunct w:val="0"/>
        <w:autoSpaceDE w:val="0"/>
        <w:autoSpaceDN w:val="0"/>
        <w:snapToGrid w:val="0"/>
        <w:spacing w:line="360" w:lineRule="auto"/>
        <w:ind w:firstLineChars="100" w:firstLine="240"/>
        <w:rPr>
          <w:rFonts w:ascii="Book Antiqua" w:hAnsi="Book Antiqua" w:cs="Times New Roman"/>
          <w:sz w:val="24"/>
          <w:szCs w:val="24"/>
        </w:rPr>
      </w:pPr>
      <w:bookmarkStart w:id="155" w:name="_Hlk501492030"/>
      <w:r w:rsidRPr="00456501">
        <w:rPr>
          <w:rFonts w:ascii="Book Antiqua" w:hAnsi="Book Antiqua" w:cs="Times New Roman"/>
          <w:sz w:val="24"/>
          <w:szCs w:val="24"/>
        </w:rPr>
        <w:t xml:space="preserve">Pang </w:t>
      </w:r>
      <w:r w:rsidRPr="00456501">
        <w:rPr>
          <w:rFonts w:ascii="Book Antiqua" w:hAnsi="Book Antiqua" w:cs="Times New Roman"/>
          <w:i/>
          <w:sz w:val="24"/>
          <w:szCs w:val="24"/>
        </w:rPr>
        <w:t>et al</w:t>
      </w:r>
      <w:r w:rsidR="0088195B" w:rsidRPr="00456501">
        <w:rPr>
          <w:rFonts w:ascii="Book Antiqua" w:hAnsi="Book Antiqua" w:cs="Times New Roman"/>
          <w:sz w:val="24"/>
          <w:szCs w:val="24"/>
        </w:rPr>
        <w:fldChar w:fldCharType="begin"/>
      </w:r>
      <w:r w:rsidR="0088195B" w:rsidRPr="00456501">
        <w:rPr>
          <w:rFonts w:ascii="Book Antiqua" w:hAnsi="Book Antiqua" w:cs="Times New Roman"/>
          <w:sz w:val="24"/>
          <w:szCs w:val="24"/>
        </w:rPr>
        <w:instrText xml:space="preserve"> ADDIN NE.Ref.{18F0C02F-CA40-4719-9001-F3AF750A51D8}</w:instrText>
      </w:r>
      <w:r w:rsidR="0088195B" w:rsidRPr="00456501">
        <w:rPr>
          <w:rFonts w:ascii="Book Antiqua" w:hAnsi="Book Antiqua" w:cs="Times New Roman"/>
          <w:sz w:val="24"/>
          <w:szCs w:val="24"/>
        </w:rPr>
        <w:fldChar w:fldCharType="separate"/>
      </w:r>
      <w:r w:rsidR="004E3BB5" w:rsidRPr="00456501">
        <w:rPr>
          <w:rFonts w:ascii="Book Antiqua" w:hAnsi="Book Antiqua" w:cs="Times New Roman"/>
          <w:kern w:val="0"/>
          <w:sz w:val="24"/>
          <w:szCs w:val="24"/>
          <w:vertAlign w:val="superscript"/>
        </w:rPr>
        <w:t>[3</w:t>
      </w:r>
      <w:r w:rsidR="00A06137" w:rsidRPr="00456501">
        <w:rPr>
          <w:rFonts w:ascii="Book Antiqua" w:hAnsi="Book Antiqua" w:cs="Times New Roman"/>
          <w:kern w:val="0"/>
          <w:sz w:val="24"/>
          <w:szCs w:val="24"/>
          <w:vertAlign w:val="superscript"/>
        </w:rPr>
        <w:t>2</w:t>
      </w:r>
      <w:r w:rsidR="004E3BB5" w:rsidRPr="00456501">
        <w:rPr>
          <w:rFonts w:ascii="Book Antiqua" w:hAnsi="Book Antiqua" w:cs="Times New Roman"/>
          <w:kern w:val="0"/>
          <w:sz w:val="24"/>
          <w:szCs w:val="24"/>
          <w:vertAlign w:val="superscript"/>
        </w:rPr>
        <w:t>]</w:t>
      </w:r>
      <w:r w:rsidR="0088195B" w:rsidRPr="00456501">
        <w:rPr>
          <w:rFonts w:ascii="Book Antiqua" w:hAnsi="Book Antiqua" w:cs="Times New Roman"/>
          <w:sz w:val="24"/>
          <w:szCs w:val="24"/>
        </w:rPr>
        <w:fldChar w:fldCharType="end"/>
      </w:r>
      <w:r w:rsidRPr="00456501">
        <w:rPr>
          <w:rFonts w:ascii="Book Antiqua" w:hAnsi="Book Antiqua"/>
          <w:sz w:val="24"/>
          <w:szCs w:val="24"/>
        </w:rPr>
        <w:t xml:space="preserve"> </w:t>
      </w:r>
      <w:r w:rsidRPr="00456501">
        <w:rPr>
          <w:rFonts w:ascii="Book Antiqua" w:hAnsi="Book Antiqua" w:cs="Times New Roman"/>
          <w:sz w:val="24"/>
          <w:szCs w:val="24"/>
        </w:rPr>
        <w:t>showed that PLR was a negative prognostic factor for GBC patients</w:t>
      </w:r>
      <w:r w:rsidR="00307906">
        <w:rPr>
          <w:rFonts w:ascii="Book Antiqua" w:hAnsi="Book Antiqua" w:cs="Times New Roman"/>
          <w:sz w:val="24"/>
          <w:szCs w:val="24"/>
        </w:rPr>
        <w:t xml:space="preserve"> (</w:t>
      </w:r>
      <w:r w:rsidRPr="00456501">
        <w:rPr>
          <w:rFonts w:ascii="Book Antiqua" w:hAnsi="Book Antiqua" w:cs="Times New Roman"/>
          <w:sz w:val="24"/>
          <w:szCs w:val="24"/>
        </w:rPr>
        <w:t>HR</w:t>
      </w:r>
      <w:r w:rsidR="00CB77DF" w:rsidRPr="00456501">
        <w:rPr>
          <w:rFonts w:ascii="Book Antiqua" w:hAnsi="Book Antiqua" w:cs="Times New Roman"/>
          <w:sz w:val="24"/>
          <w:szCs w:val="24"/>
        </w:rPr>
        <w:t xml:space="preserve"> = </w:t>
      </w:r>
      <w:r w:rsidRPr="00456501">
        <w:rPr>
          <w:rFonts w:ascii="Book Antiqua" w:hAnsi="Book Antiqua" w:cs="Times New Roman"/>
          <w:sz w:val="24"/>
          <w:szCs w:val="24"/>
        </w:rPr>
        <w:t xml:space="preserve">2.02, 95%CI: 1.24-3.28, </w:t>
      </w:r>
      <w:r w:rsidR="00CB77DF" w:rsidRPr="00456501">
        <w:rPr>
          <w:rFonts w:ascii="Book Antiqua" w:hAnsi="Book Antiqua" w:cs="Times New Roman"/>
          <w:i/>
          <w:sz w:val="24"/>
          <w:szCs w:val="24"/>
        </w:rPr>
        <w:t>P</w:t>
      </w:r>
      <w:r w:rsidR="007B7BE5" w:rsidRPr="00456501">
        <w:rPr>
          <w:rFonts w:ascii="Book Antiqua" w:hAnsi="Book Antiqua" w:cs="Times New Roman"/>
          <w:sz w:val="24"/>
          <w:szCs w:val="24"/>
        </w:rPr>
        <w:t xml:space="preserve"> &lt; </w:t>
      </w:r>
      <w:r w:rsidRPr="00456501">
        <w:rPr>
          <w:rFonts w:ascii="Book Antiqua" w:hAnsi="Book Antiqua" w:cs="Times New Roman"/>
          <w:sz w:val="24"/>
          <w:szCs w:val="24"/>
        </w:rPr>
        <w:t xml:space="preserve">0.001), </w:t>
      </w:r>
      <w:r w:rsidR="00AD42AD" w:rsidRPr="00456501">
        <w:rPr>
          <w:rFonts w:ascii="Book Antiqua" w:hAnsi="Book Antiqua" w:cs="Times New Roman"/>
          <w:sz w:val="24"/>
          <w:szCs w:val="24"/>
        </w:rPr>
        <w:t xml:space="preserve">although </w:t>
      </w:r>
      <w:r w:rsidRPr="00456501">
        <w:rPr>
          <w:rFonts w:ascii="Book Antiqua" w:hAnsi="Book Antiqua" w:cs="Times New Roman"/>
          <w:sz w:val="24"/>
          <w:szCs w:val="24"/>
        </w:rPr>
        <w:t>the prognostic accuracy</w:t>
      </w:r>
      <w:r w:rsidR="00AD42AD" w:rsidRPr="00456501">
        <w:rPr>
          <w:rFonts w:ascii="Book Antiqua" w:hAnsi="Book Antiqua" w:cs="Times New Roman"/>
          <w:sz w:val="24"/>
          <w:szCs w:val="24"/>
        </w:rPr>
        <w:t xml:space="preserve"> of PLR for GBC</w:t>
      </w:r>
      <w:r w:rsidR="00307906">
        <w:rPr>
          <w:rFonts w:ascii="Book Antiqua" w:hAnsi="Book Antiqua" w:cs="Times New Roman"/>
          <w:sz w:val="24"/>
          <w:szCs w:val="24"/>
        </w:rPr>
        <w:t xml:space="preserve"> (</w:t>
      </w:r>
      <w:r w:rsidRPr="00456501">
        <w:rPr>
          <w:rFonts w:ascii="Book Antiqua" w:hAnsi="Book Antiqua" w:cs="Times New Roman"/>
          <w:sz w:val="24"/>
          <w:szCs w:val="24"/>
        </w:rPr>
        <w:t>AUC</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 xml:space="preserve">0.620, 95%CI: 0.542-0.698, </w:t>
      </w:r>
      <w:r w:rsidR="00CB77DF" w:rsidRPr="00456501">
        <w:rPr>
          <w:rFonts w:ascii="Book Antiqua" w:hAnsi="Book Antiqua" w:cs="Times New Roman"/>
          <w:i/>
          <w:sz w:val="24"/>
          <w:szCs w:val="24"/>
        </w:rPr>
        <w:t>P</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 xml:space="preserve">0.040, sensitivity: 0.736, specificity: 0.532) was not </w:t>
      </w:r>
      <w:r w:rsidR="00AD42AD" w:rsidRPr="00456501">
        <w:rPr>
          <w:rFonts w:ascii="Book Antiqua" w:hAnsi="Book Antiqua" w:cs="Times New Roman"/>
          <w:sz w:val="24"/>
          <w:szCs w:val="24"/>
        </w:rPr>
        <w:t>superior to that of</w:t>
      </w:r>
      <w:r w:rsidRPr="00456501">
        <w:rPr>
          <w:rFonts w:ascii="Book Antiqua" w:hAnsi="Book Antiqua" w:cs="Times New Roman"/>
          <w:sz w:val="24"/>
          <w:szCs w:val="24"/>
        </w:rPr>
        <w:t xml:space="preserve"> plasma fibrinogen in our study</w:t>
      </w:r>
      <w:r w:rsidR="00307906">
        <w:rPr>
          <w:rFonts w:ascii="Book Antiqua" w:hAnsi="Book Antiqua" w:cs="Times New Roman"/>
          <w:sz w:val="24"/>
          <w:szCs w:val="24"/>
        </w:rPr>
        <w:t xml:space="preserve"> (</w:t>
      </w:r>
      <w:r w:rsidRPr="00456501">
        <w:rPr>
          <w:rFonts w:ascii="Book Antiqua" w:hAnsi="Book Antiqua" w:cs="Times New Roman"/>
          <w:sz w:val="24"/>
          <w:szCs w:val="24"/>
        </w:rPr>
        <w:t>AUC</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0.735, 95%CI: 0.654-0.816, sensitivity: 0.709, specificity: 0.721). However,</w:t>
      </w:r>
      <w:r w:rsidR="00CB77DF" w:rsidRPr="00456501">
        <w:rPr>
          <w:rFonts w:ascii="Book Antiqua" w:hAnsi="Book Antiqua" w:cs="Times New Roman"/>
          <w:sz w:val="24"/>
          <w:szCs w:val="24"/>
        </w:rPr>
        <w:t xml:space="preserve"> </w:t>
      </w:r>
      <w:r w:rsidRPr="00456501">
        <w:rPr>
          <w:rFonts w:ascii="Book Antiqua" w:hAnsi="Book Antiqua" w:cs="Times New Roman"/>
          <w:sz w:val="24"/>
          <w:szCs w:val="24"/>
        </w:rPr>
        <w:t xml:space="preserve">Zhang </w:t>
      </w:r>
      <w:r w:rsidRPr="00456501">
        <w:rPr>
          <w:rFonts w:ascii="Book Antiqua" w:hAnsi="Book Antiqua" w:cs="Times New Roman"/>
          <w:i/>
          <w:sz w:val="24"/>
          <w:szCs w:val="24"/>
        </w:rPr>
        <w:t xml:space="preserve">et </w:t>
      </w:r>
      <w:proofErr w:type="gramStart"/>
      <w:r w:rsidRPr="00456501">
        <w:rPr>
          <w:rFonts w:ascii="Book Antiqua" w:hAnsi="Book Antiqua" w:cs="Times New Roman"/>
          <w:i/>
          <w:sz w:val="24"/>
          <w:szCs w:val="24"/>
        </w:rPr>
        <w:t>al</w:t>
      </w:r>
      <w:proofErr w:type="gramEnd"/>
      <w:r w:rsidR="00CB77DF" w:rsidRPr="00456501">
        <w:rPr>
          <w:rFonts w:ascii="Book Antiqua" w:hAnsi="Book Antiqua" w:cs="Times New Roman"/>
          <w:sz w:val="24"/>
          <w:szCs w:val="24"/>
        </w:rPr>
        <w:fldChar w:fldCharType="begin"/>
      </w:r>
      <w:r w:rsidR="00CB77DF" w:rsidRPr="00456501">
        <w:rPr>
          <w:rFonts w:ascii="Book Antiqua" w:hAnsi="Book Antiqua" w:cs="Times New Roman"/>
          <w:sz w:val="24"/>
          <w:szCs w:val="24"/>
        </w:rPr>
        <w:instrText xml:space="preserve"> ADDIN NE.Ref.{626704A7-E1AD-47E8-9FAB-DB840ECE2145}</w:instrText>
      </w:r>
      <w:r w:rsidR="00CB77DF" w:rsidRPr="00456501">
        <w:rPr>
          <w:rFonts w:ascii="Book Antiqua" w:hAnsi="Book Antiqua" w:cs="Times New Roman"/>
          <w:sz w:val="24"/>
          <w:szCs w:val="24"/>
        </w:rPr>
        <w:fldChar w:fldCharType="separate"/>
      </w:r>
      <w:r w:rsidR="00CB77DF" w:rsidRPr="00456501">
        <w:rPr>
          <w:rFonts w:ascii="Book Antiqua" w:hAnsi="Book Antiqua" w:cs="Times New Roman"/>
          <w:kern w:val="0"/>
          <w:sz w:val="24"/>
          <w:szCs w:val="24"/>
          <w:vertAlign w:val="superscript"/>
        </w:rPr>
        <w:t>[33]</w:t>
      </w:r>
      <w:r w:rsidR="00CB77DF" w:rsidRPr="00456501">
        <w:rPr>
          <w:rFonts w:ascii="Book Antiqua" w:hAnsi="Book Antiqua" w:cs="Times New Roman"/>
          <w:sz w:val="24"/>
          <w:szCs w:val="24"/>
        </w:rPr>
        <w:fldChar w:fldCharType="end"/>
      </w:r>
      <w:r w:rsidR="00CB77DF" w:rsidRPr="00456501">
        <w:rPr>
          <w:rFonts w:ascii="Book Antiqua" w:hAnsi="Book Antiqua" w:cs="Times New Roman"/>
          <w:sz w:val="24"/>
          <w:szCs w:val="24"/>
        </w:rPr>
        <w:t xml:space="preserve"> </w:t>
      </w:r>
      <w:r w:rsidRPr="00456501">
        <w:rPr>
          <w:rFonts w:ascii="Book Antiqua" w:hAnsi="Book Antiqua" w:cs="Times New Roman"/>
          <w:sz w:val="24"/>
          <w:szCs w:val="24"/>
        </w:rPr>
        <w:t>showed that PLR was not associated with the prognosis of patients with GBC.</w:t>
      </w:r>
      <w:r w:rsidRPr="00456501">
        <w:rPr>
          <w:rFonts w:ascii="Book Antiqua" w:hAnsi="Book Antiqua"/>
          <w:sz w:val="24"/>
          <w:szCs w:val="24"/>
        </w:rPr>
        <w:t xml:space="preserve"> </w:t>
      </w:r>
      <w:r w:rsidRPr="00456501">
        <w:rPr>
          <w:rFonts w:ascii="Book Antiqua" w:hAnsi="Book Antiqua" w:cs="Times New Roman"/>
          <w:sz w:val="24"/>
          <w:szCs w:val="24"/>
        </w:rPr>
        <w:t>Therefore, the prognostic significance of PLR in GBC patients requires further validation</w:t>
      </w:r>
      <w:r w:rsidR="00B577FA" w:rsidRPr="00456501">
        <w:rPr>
          <w:rFonts w:ascii="Book Antiqua" w:hAnsi="Book Antiqua" w:cs="Times New Roman"/>
          <w:sz w:val="24"/>
          <w:szCs w:val="24"/>
        </w:rPr>
        <w:t>.</w:t>
      </w:r>
    </w:p>
    <w:bookmarkEnd w:id="155"/>
    <w:p w14:paraId="381BC96E" w14:textId="027C951B" w:rsidR="0036753F" w:rsidRPr="00456501" w:rsidRDefault="00AD42AD" w:rsidP="00456501">
      <w:pPr>
        <w:kinsoku w:val="0"/>
        <w:overflowPunct w:val="0"/>
        <w:autoSpaceDE w:val="0"/>
        <w:autoSpaceDN w:val="0"/>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To date</w:t>
      </w:r>
      <w:r w:rsidR="00B15DBC" w:rsidRPr="00456501">
        <w:rPr>
          <w:rFonts w:ascii="Book Antiqua" w:hAnsi="Book Antiqua" w:cs="Times New Roman"/>
          <w:sz w:val="24"/>
          <w:szCs w:val="24"/>
        </w:rPr>
        <w:t xml:space="preserve">, the only study that explored the prognostic significance of plasma fibrinogen </w:t>
      </w:r>
      <w:r w:rsidRPr="00456501">
        <w:rPr>
          <w:rFonts w:ascii="Book Antiqua" w:hAnsi="Book Antiqua" w:cs="Times New Roman"/>
          <w:sz w:val="24"/>
          <w:szCs w:val="24"/>
        </w:rPr>
        <w:t xml:space="preserve">in </w:t>
      </w:r>
      <w:r w:rsidR="00B15DBC" w:rsidRPr="00456501">
        <w:rPr>
          <w:rFonts w:ascii="Book Antiqua" w:hAnsi="Book Antiqua" w:cs="Times New Roman"/>
          <w:sz w:val="24"/>
          <w:szCs w:val="24"/>
        </w:rPr>
        <w:t>GBC patients was conducted by</w:t>
      </w:r>
      <w:r w:rsidR="00CB77DF" w:rsidRPr="00456501">
        <w:rPr>
          <w:rFonts w:ascii="Book Antiqua" w:hAnsi="Book Antiqua" w:cs="Times New Roman"/>
          <w:sz w:val="24"/>
          <w:szCs w:val="24"/>
        </w:rPr>
        <w:t xml:space="preserve"> </w:t>
      </w:r>
      <w:r w:rsidR="00B15DBC" w:rsidRPr="00456501">
        <w:rPr>
          <w:rFonts w:ascii="Book Antiqua" w:hAnsi="Book Antiqua" w:cs="Times New Roman"/>
          <w:sz w:val="24"/>
          <w:szCs w:val="24"/>
        </w:rPr>
        <w:t xml:space="preserve">Shu </w:t>
      </w:r>
      <w:r w:rsidR="00B15DBC" w:rsidRPr="00456501">
        <w:rPr>
          <w:rFonts w:ascii="Book Antiqua" w:hAnsi="Book Antiqua" w:cs="Times New Roman"/>
          <w:i/>
          <w:sz w:val="24"/>
          <w:szCs w:val="24"/>
        </w:rPr>
        <w:t xml:space="preserve">et </w:t>
      </w:r>
      <w:proofErr w:type="gramStart"/>
      <w:r w:rsidR="00B15DBC" w:rsidRPr="00456501">
        <w:rPr>
          <w:rFonts w:ascii="Book Antiqua" w:hAnsi="Book Antiqua" w:cs="Times New Roman"/>
          <w:i/>
          <w:sz w:val="24"/>
          <w:szCs w:val="24"/>
        </w:rPr>
        <w:t>al</w:t>
      </w:r>
      <w:proofErr w:type="gramEnd"/>
      <w:r w:rsidR="0088195B" w:rsidRPr="00456501">
        <w:rPr>
          <w:rFonts w:ascii="Book Antiqua" w:hAnsi="Book Antiqua" w:cs="Times New Roman"/>
          <w:sz w:val="24"/>
          <w:szCs w:val="24"/>
        </w:rPr>
        <w:fldChar w:fldCharType="begin"/>
      </w:r>
      <w:r w:rsidR="0088195B" w:rsidRPr="00456501">
        <w:rPr>
          <w:rFonts w:ascii="Book Antiqua" w:hAnsi="Book Antiqua" w:cs="Times New Roman"/>
          <w:sz w:val="24"/>
          <w:szCs w:val="24"/>
        </w:rPr>
        <w:instrText xml:space="preserve"> ADDIN NE.Ref.{00906966-94EF-4EBD-9ACC-61F8A744B2F6}</w:instrText>
      </w:r>
      <w:r w:rsidR="0088195B" w:rsidRPr="00456501">
        <w:rPr>
          <w:rFonts w:ascii="Book Antiqua" w:hAnsi="Book Antiqua" w:cs="Times New Roman"/>
          <w:sz w:val="24"/>
          <w:szCs w:val="24"/>
        </w:rPr>
        <w:fldChar w:fldCharType="separate"/>
      </w:r>
      <w:r w:rsidR="004E3BB5" w:rsidRPr="00456501">
        <w:rPr>
          <w:rFonts w:ascii="Book Antiqua" w:hAnsi="Book Antiqua" w:cs="Times New Roman"/>
          <w:kern w:val="0"/>
          <w:sz w:val="24"/>
          <w:szCs w:val="24"/>
          <w:vertAlign w:val="superscript"/>
        </w:rPr>
        <w:t>[3</w:t>
      </w:r>
      <w:r w:rsidR="00A06137" w:rsidRPr="00456501">
        <w:rPr>
          <w:rFonts w:ascii="Book Antiqua" w:hAnsi="Book Antiqua" w:cs="Times New Roman"/>
          <w:kern w:val="0"/>
          <w:sz w:val="24"/>
          <w:szCs w:val="24"/>
          <w:vertAlign w:val="superscript"/>
        </w:rPr>
        <w:t>0</w:t>
      </w:r>
      <w:r w:rsidR="004E3BB5" w:rsidRPr="00456501">
        <w:rPr>
          <w:rFonts w:ascii="Book Antiqua" w:hAnsi="Book Antiqua" w:cs="Times New Roman"/>
          <w:kern w:val="0"/>
          <w:sz w:val="24"/>
          <w:szCs w:val="24"/>
          <w:vertAlign w:val="superscript"/>
        </w:rPr>
        <w:t>]</w:t>
      </w:r>
      <w:r w:rsidR="0088195B" w:rsidRPr="00456501">
        <w:rPr>
          <w:rFonts w:ascii="Book Antiqua" w:hAnsi="Book Antiqua" w:cs="Times New Roman"/>
          <w:sz w:val="24"/>
          <w:szCs w:val="24"/>
        </w:rPr>
        <w:fldChar w:fldCharType="end"/>
      </w:r>
      <w:r w:rsidR="00B15DBC" w:rsidRPr="00456501">
        <w:rPr>
          <w:rFonts w:ascii="Book Antiqua" w:hAnsi="Book Antiqua"/>
          <w:sz w:val="24"/>
          <w:szCs w:val="24"/>
        </w:rPr>
        <w:t>.</w:t>
      </w:r>
      <w:r w:rsidR="00B15DBC" w:rsidRPr="00456501">
        <w:rPr>
          <w:rFonts w:ascii="Book Antiqua" w:hAnsi="Book Antiqua" w:cs="Times New Roman"/>
          <w:sz w:val="24"/>
          <w:szCs w:val="24"/>
        </w:rPr>
        <w:t xml:space="preserve"> Consistent with the results of our study, </w:t>
      </w:r>
      <w:r w:rsidRPr="00456501">
        <w:rPr>
          <w:rFonts w:ascii="Book Antiqua" w:hAnsi="Book Antiqua" w:cs="Times New Roman"/>
          <w:sz w:val="24"/>
          <w:szCs w:val="24"/>
        </w:rPr>
        <w:t>their results indicated that an</w:t>
      </w:r>
      <w:r w:rsidR="00B15DBC" w:rsidRPr="00456501">
        <w:rPr>
          <w:rFonts w:ascii="Book Antiqua" w:hAnsi="Book Antiqua" w:cs="Times New Roman"/>
          <w:sz w:val="24"/>
          <w:szCs w:val="24"/>
        </w:rPr>
        <w:t xml:space="preserve"> elevated preoperative plasma fibrinogen</w:t>
      </w:r>
      <w:r w:rsidRPr="00456501">
        <w:rPr>
          <w:rFonts w:ascii="Book Antiqua" w:hAnsi="Book Antiqua" w:cs="Times New Roman"/>
          <w:sz w:val="24"/>
          <w:szCs w:val="24"/>
        </w:rPr>
        <w:t xml:space="preserve"> level,</w:t>
      </w:r>
      <w:r w:rsidR="00B15DBC" w:rsidRPr="00456501">
        <w:rPr>
          <w:rFonts w:ascii="Book Antiqua" w:hAnsi="Book Antiqua" w:cs="Times New Roman"/>
          <w:sz w:val="24"/>
          <w:szCs w:val="24"/>
        </w:rPr>
        <w:t xml:space="preserve"> </w:t>
      </w:r>
      <w:r w:rsidRPr="00456501">
        <w:rPr>
          <w:rFonts w:ascii="Book Antiqua" w:hAnsi="Book Antiqua" w:cs="Times New Roman"/>
          <w:sz w:val="24"/>
          <w:szCs w:val="24"/>
        </w:rPr>
        <w:t xml:space="preserve">poorer </w:t>
      </w:r>
      <w:r w:rsidR="00B15DBC" w:rsidRPr="00456501">
        <w:rPr>
          <w:rFonts w:ascii="Book Antiqua" w:hAnsi="Book Antiqua" w:cs="Times New Roman"/>
          <w:sz w:val="24"/>
          <w:szCs w:val="24"/>
        </w:rPr>
        <w:t xml:space="preserve">margin status and </w:t>
      </w:r>
      <w:r w:rsidRPr="00456501">
        <w:rPr>
          <w:rFonts w:ascii="Book Antiqua" w:hAnsi="Book Antiqua" w:cs="Times New Roman"/>
          <w:sz w:val="24"/>
          <w:szCs w:val="24"/>
        </w:rPr>
        <w:t xml:space="preserve">higher </w:t>
      </w:r>
      <w:r w:rsidR="00B15DBC" w:rsidRPr="00456501">
        <w:rPr>
          <w:rFonts w:ascii="Book Antiqua" w:hAnsi="Book Antiqua" w:cs="Times New Roman"/>
          <w:sz w:val="24"/>
          <w:szCs w:val="24"/>
        </w:rPr>
        <w:t xml:space="preserve">TNM stage were independently associated with worse OS. They also showed that lymphatic metastasis was a negative prognostic factor for GBC, but in our study, </w:t>
      </w:r>
      <w:r w:rsidRPr="00456501">
        <w:rPr>
          <w:rFonts w:ascii="Book Antiqua" w:hAnsi="Book Antiqua" w:cs="Times New Roman"/>
          <w:sz w:val="24"/>
          <w:szCs w:val="24"/>
        </w:rPr>
        <w:t xml:space="preserve">lymphatic metastasis </w:t>
      </w:r>
      <w:r w:rsidR="00B15DBC" w:rsidRPr="00456501">
        <w:rPr>
          <w:rFonts w:ascii="Book Antiqua" w:hAnsi="Book Antiqua" w:cs="Times New Roman"/>
          <w:sz w:val="24"/>
          <w:szCs w:val="24"/>
        </w:rPr>
        <w:t>was not</w:t>
      </w:r>
      <w:r w:rsidRPr="00456501">
        <w:rPr>
          <w:rFonts w:ascii="Book Antiqua" w:hAnsi="Book Antiqua" w:cs="Times New Roman"/>
          <w:sz w:val="24"/>
          <w:szCs w:val="24"/>
        </w:rPr>
        <w:t xml:space="preserve"> identified as</w:t>
      </w:r>
      <w:r w:rsidR="00B15DBC" w:rsidRPr="00456501">
        <w:rPr>
          <w:rFonts w:ascii="Book Antiqua" w:hAnsi="Book Antiqua" w:cs="Times New Roman"/>
          <w:sz w:val="24"/>
          <w:szCs w:val="24"/>
        </w:rPr>
        <w:t xml:space="preserve"> a prognostic factor. This</w:t>
      </w:r>
      <w:r w:rsidRPr="00456501">
        <w:rPr>
          <w:rFonts w:ascii="Book Antiqua" w:hAnsi="Book Antiqua" w:cs="Times New Roman"/>
          <w:sz w:val="24"/>
          <w:szCs w:val="24"/>
        </w:rPr>
        <w:t xml:space="preserve"> difference</w:t>
      </w:r>
      <w:r w:rsidR="00B15DBC" w:rsidRPr="00456501">
        <w:rPr>
          <w:rFonts w:ascii="Book Antiqua" w:hAnsi="Book Antiqua" w:cs="Times New Roman"/>
          <w:sz w:val="24"/>
          <w:szCs w:val="24"/>
        </w:rPr>
        <w:t xml:space="preserve"> may be related to the TNM stage classification standard</w:t>
      </w:r>
      <w:r w:rsidRPr="00456501">
        <w:rPr>
          <w:rFonts w:ascii="Book Antiqua" w:hAnsi="Book Antiqua" w:cs="Times New Roman"/>
          <w:sz w:val="24"/>
          <w:szCs w:val="24"/>
        </w:rPr>
        <w:t xml:space="preserve"> that</w:t>
      </w:r>
      <w:r w:rsidR="00B15DBC" w:rsidRPr="00456501">
        <w:rPr>
          <w:rFonts w:ascii="Book Antiqua" w:hAnsi="Book Antiqua" w:cs="Times New Roman"/>
          <w:sz w:val="24"/>
          <w:szCs w:val="24"/>
        </w:rPr>
        <w:t xml:space="preserve"> we used.</w:t>
      </w:r>
      <w:r w:rsidR="00B15DBC" w:rsidRPr="00456501">
        <w:rPr>
          <w:rFonts w:ascii="Book Antiqua" w:hAnsi="Book Antiqua"/>
          <w:sz w:val="24"/>
          <w:szCs w:val="24"/>
        </w:rPr>
        <w:t xml:space="preserve"> </w:t>
      </w:r>
      <w:r w:rsidR="00B15DBC" w:rsidRPr="00456501">
        <w:rPr>
          <w:rFonts w:ascii="Book Antiqua" w:hAnsi="Book Antiqua" w:cs="Times New Roman"/>
          <w:sz w:val="24"/>
          <w:szCs w:val="24"/>
        </w:rPr>
        <w:t xml:space="preserve">The newly published AJCC-8 indicated that the number of positive lymph nodes rather than the location of lymph node metastasis is closely related to the prognosis of </w:t>
      </w:r>
      <w:r w:rsidRPr="00456501">
        <w:rPr>
          <w:rFonts w:ascii="Book Antiqua" w:hAnsi="Book Antiqua" w:cs="Times New Roman"/>
          <w:sz w:val="24"/>
          <w:szCs w:val="24"/>
        </w:rPr>
        <w:t>GBC</w:t>
      </w:r>
      <w:r w:rsidR="00B15DBC" w:rsidRPr="00456501">
        <w:rPr>
          <w:rFonts w:ascii="Book Antiqua" w:hAnsi="Book Antiqua" w:cs="Times New Roman"/>
          <w:sz w:val="24"/>
          <w:szCs w:val="24"/>
        </w:rPr>
        <w:t xml:space="preserve">. The new N stage defined 1-3 positive lymph nodes as N1, 4 </w:t>
      </w:r>
      <w:r w:rsidRPr="00456501">
        <w:rPr>
          <w:rFonts w:ascii="Book Antiqua" w:hAnsi="Book Antiqua" w:cs="Times New Roman"/>
          <w:sz w:val="24"/>
          <w:szCs w:val="24"/>
        </w:rPr>
        <w:t xml:space="preserve">or more </w:t>
      </w:r>
      <w:r w:rsidR="00B15DBC" w:rsidRPr="00456501">
        <w:rPr>
          <w:rFonts w:ascii="Book Antiqua" w:hAnsi="Book Antiqua" w:cs="Times New Roman"/>
          <w:sz w:val="24"/>
          <w:szCs w:val="24"/>
        </w:rPr>
        <w:t>positive lymph nodes as N2, and no positive lymph nodes as N0</w:t>
      </w:r>
      <w:r w:rsidR="00D16837" w:rsidRPr="00456501">
        <w:rPr>
          <w:rFonts w:ascii="Book Antiqua" w:hAnsi="Book Antiqua" w:cs="Times New Roman"/>
          <w:sz w:val="24"/>
          <w:szCs w:val="24"/>
        </w:rPr>
        <w:t>.</w:t>
      </w:r>
    </w:p>
    <w:p w14:paraId="2E5F315A" w14:textId="3EEF50D7" w:rsidR="00A021B6" w:rsidRPr="00456501" w:rsidRDefault="00B15DBC" w:rsidP="00456501">
      <w:pPr>
        <w:kinsoku w:val="0"/>
        <w:overflowPunct w:val="0"/>
        <w:autoSpaceDE w:val="0"/>
        <w:autoSpaceDN w:val="0"/>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 xml:space="preserve">The prognostic significance of plasma fibrinogen </w:t>
      </w:r>
      <w:bookmarkStart w:id="156" w:name="_Hlk501389818"/>
      <w:r w:rsidR="00AD42AD" w:rsidRPr="00456501">
        <w:rPr>
          <w:rFonts w:ascii="Book Antiqua" w:hAnsi="Book Antiqua" w:cs="Times New Roman"/>
          <w:sz w:val="24"/>
          <w:szCs w:val="24"/>
        </w:rPr>
        <w:t xml:space="preserve">in the </w:t>
      </w:r>
      <w:proofErr w:type="gramStart"/>
      <w:r w:rsidR="00AD42AD" w:rsidRPr="00456501">
        <w:rPr>
          <w:rFonts w:ascii="Book Antiqua" w:hAnsi="Book Antiqua" w:cs="Times New Roman"/>
          <w:sz w:val="24"/>
          <w:szCs w:val="24"/>
        </w:rPr>
        <w:t>study</w:t>
      </w:r>
      <w:proofErr w:type="gramEnd"/>
      <w:r w:rsidR="0088195B" w:rsidRPr="00456501">
        <w:rPr>
          <w:rFonts w:ascii="Book Antiqua" w:hAnsi="Book Antiqua" w:cs="Times New Roman"/>
          <w:sz w:val="24"/>
          <w:szCs w:val="24"/>
        </w:rPr>
        <w:fldChar w:fldCharType="begin"/>
      </w:r>
      <w:r w:rsidR="0088195B" w:rsidRPr="00456501">
        <w:rPr>
          <w:rFonts w:ascii="Book Antiqua" w:hAnsi="Book Antiqua" w:cs="Times New Roman"/>
          <w:sz w:val="24"/>
          <w:szCs w:val="24"/>
        </w:rPr>
        <w:instrText xml:space="preserve"> ADDIN NE.Ref.{4CDB5A35-7A3B-44F4-B20E-AE02F1CD5D9A}</w:instrText>
      </w:r>
      <w:r w:rsidR="0088195B" w:rsidRPr="00456501">
        <w:rPr>
          <w:rFonts w:ascii="Book Antiqua" w:hAnsi="Book Antiqua" w:cs="Times New Roman"/>
          <w:sz w:val="24"/>
          <w:szCs w:val="24"/>
        </w:rPr>
        <w:fldChar w:fldCharType="separate"/>
      </w:r>
      <w:r w:rsidR="004E3BB5" w:rsidRPr="00456501">
        <w:rPr>
          <w:rFonts w:ascii="Book Antiqua" w:hAnsi="Book Antiqua" w:cs="Times New Roman"/>
          <w:kern w:val="0"/>
          <w:sz w:val="24"/>
          <w:szCs w:val="24"/>
          <w:vertAlign w:val="superscript"/>
        </w:rPr>
        <w:t>[3</w:t>
      </w:r>
      <w:r w:rsidR="00A06137" w:rsidRPr="00456501">
        <w:rPr>
          <w:rFonts w:ascii="Book Antiqua" w:hAnsi="Book Antiqua" w:cs="Times New Roman"/>
          <w:kern w:val="0"/>
          <w:sz w:val="24"/>
          <w:szCs w:val="24"/>
          <w:vertAlign w:val="superscript"/>
        </w:rPr>
        <w:t>0</w:t>
      </w:r>
      <w:r w:rsidR="004E3BB5" w:rsidRPr="00456501">
        <w:rPr>
          <w:rFonts w:ascii="Book Antiqua" w:hAnsi="Book Antiqua" w:cs="Times New Roman"/>
          <w:kern w:val="0"/>
          <w:sz w:val="24"/>
          <w:szCs w:val="24"/>
          <w:vertAlign w:val="superscript"/>
        </w:rPr>
        <w:t>]</w:t>
      </w:r>
      <w:r w:rsidR="0088195B" w:rsidRPr="00456501">
        <w:rPr>
          <w:rFonts w:ascii="Book Antiqua" w:hAnsi="Book Antiqua" w:cs="Times New Roman"/>
          <w:sz w:val="24"/>
          <w:szCs w:val="24"/>
        </w:rPr>
        <w:fldChar w:fldCharType="end"/>
      </w:r>
      <w:r w:rsidR="00AD42AD" w:rsidRPr="00456501">
        <w:rPr>
          <w:rFonts w:ascii="Book Antiqua" w:hAnsi="Book Antiqua" w:cs="Times New Roman"/>
          <w:sz w:val="24"/>
          <w:szCs w:val="24"/>
        </w:rPr>
        <w:t xml:space="preserve"> conducted by Yi-Jun Shu et al</w:t>
      </w:r>
      <w:r w:rsidR="00307906">
        <w:rPr>
          <w:rFonts w:ascii="Book Antiqua" w:hAnsi="Book Antiqua"/>
          <w:sz w:val="24"/>
          <w:szCs w:val="24"/>
        </w:rPr>
        <w:t xml:space="preserve"> </w:t>
      </w:r>
      <w:r w:rsidR="00307906">
        <w:rPr>
          <w:rFonts w:ascii="Book Antiqua" w:hAnsi="Book Antiqua" w:cs="Times New Roman"/>
          <w:sz w:val="24"/>
          <w:szCs w:val="24"/>
        </w:rPr>
        <w:t>(</w:t>
      </w:r>
      <w:r w:rsidRPr="00456501">
        <w:rPr>
          <w:rFonts w:ascii="Book Antiqua" w:hAnsi="Book Antiqua" w:cs="Times New Roman"/>
          <w:sz w:val="24"/>
          <w:szCs w:val="24"/>
        </w:rPr>
        <w:t>AUR</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0.751, 95%CI</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0.653-0.848)</w:t>
      </w:r>
      <w:bookmarkEnd w:id="156"/>
      <w:r w:rsidRPr="00456501">
        <w:rPr>
          <w:rFonts w:ascii="Book Antiqua" w:hAnsi="Book Antiqua" w:cs="Times New Roman"/>
          <w:sz w:val="24"/>
          <w:szCs w:val="24"/>
        </w:rPr>
        <w:t xml:space="preserve"> was slightly superior to </w:t>
      </w:r>
      <w:r w:rsidR="00AD42AD" w:rsidRPr="00456501">
        <w:rPr>
          <w:rFonts w:ascii="Book Antiqua" w:hAnsi="Book Antiqua" w:cs="Times New Roman"/>
          <w:sz w:val="24"/>
          <w:szCs w:val="24"/>
        </w:rPr>
        <w:t xml:space="preserve">that observed in </w:t>
      </w:r>
      <w:r w:rsidRPr="00456501">
        <w:rPr>
          <w:rFonts w:ascii="Book Antiqua" w:hAnsi="Book Antiqua" w:cs="Times New Roman"/>
          <w:sz w:val="24"/>
          <w:szCs w:val="24"/>
        </w:rPr>
        <w:t>our study</w:t>
      </w:r>
      <w:r w:rsidR="00307906">
        <w:rPr>
          <w:rFonts w:ascii="Book Antiqua" w:hAnsi="Book Antiqua" w:cs="Times New Roman"/>
          <w:sz w:val="24"/>
          <w:szCs w:val="24"/>
        </w:rPr>
        <w:t xml:space="preserve"> (</w:t>
      </w:r>
      <w:r w:rsidRPr="00456501">
        <w:rPr>
          <w:rFonts w:ascii="Book Antiqua" w:hAnsi="Book Antiqua" w:cs="Times New Roman"/>
          <w:sz w:val="24"/>
          <w:szCs w:val="24"/>
        </w:rPr>
        <w:t>AUC</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0.735, 95%CI:</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0.654-0.816, sensitivity:</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0.709, specificity:</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0.721) and had a positive predictive value of 92.73%. This</w:t>
      </w:r>
      <w:r w:rsidR="00AD42AD" w:rsidRPr="00456501">
        <w:rPr>
          <w:rFonts w:ascii="Book Antiqua" w:hAnsi="Book Antiqua" w:cs="Times New Roman"/>
          <w:sz w:val="24"/>
          <w:szCs w:val="24"/>
        </w:rPr>
        <w:t xml:space="preserve"> </w:t>
      </w:r>
      <w:r w:rsidR="00AD42AD" w:rsidRPr="00456501">
        <w:rPr>
          <w:rFonts w:ascii="Book Antiqua" w:hAnsi="Book Antiqua" w:cs="Times New Roman"/>
          <w:sz w:val="24"/>
          <w:szCs w:val="24"/>
        </w:rPr>
        <w:lastRenderedPageBreak/>
        <w:t>difference</w:t>
      </w:r>
      <w:r w:rsidRPr="00456501">
        <w:rPr>
          <w:rFonts w:ascii="Book Antiqua" w:hAnsi="Book Antiqua" w:cs="Times New Roman"/>
          <w:sz w:val="24"/>
          <w:szCs w:val="24"/>
        </w:rPr>
        <w:t xml:space="preserve"> may be related to the different optimal cutoff values between the two studies</w:t>
      </w:r>
      <w:r w:rsidR="00307906">
        <w:rPr>
          <w:rFonts w:ascii="Book Antiqua" w:hAnsi="Book Antiqua" w:cs="Times New Roman"/>
          <w:sz w:val="24"/>
          <w:szCs w:val="24"/>
        </w:rPr>
        <w:t xml:space="preserve"> (</w:t>
      </w:r>
      <w:r w:rsidRPr="00456501">
        <w:rPr>
          <w:rFonts w:ascii="Book Antiqua" w:hAnsi="Book Antiqua" w:cs="Times New Roman"/>
          <w:sz w:val="24"/>
          <w:szCs w:val="24"/>
        </w:rPr>
        <w:t>4.02 g/L</w:t>
      </w:r>
      <w:r w:rsidR="00AD42AD" w:rsidRPr="00456501">
        <w:rPr>
          <w:rFonts w:ascii="Book Antiqua" w:hAnsi="Book Antiqua" w:cs="Times New Roman"/>
          <w:sz w:val="24"/>
          <w:szCs w:val="24"/>
        </w:rPr>
        <w:t xml:space="preserve"> </w:t>
      </w:r>
      <w:r w:rsidR="0088195B" w:rsidRPr="00456501">
        <w:rPr>
          <w:rFonts w:ascii="Book Antiqua" w:hAnsi="Book Antiqua" w:cs="Times New Roman"/>
          <w:sz w:val="24"/>
          <w:szCs w:val="24"/>
        </w:rPr>
        <w:t>a</w:t>
      </w:r>
      <w:r w:rsidR="00AD42AD" w:rsidRPr="00456501">
        <w:rPr>
          <w:rFonts w:ascii="Book Antiqua" w:hAnsi="Book Antiqua" w:cs="Times New Roman"/>
          <w:sz w:val="24"/>
          <w:szCs w:val="24"/>
        </w:rPr>
        <w:t xml:space="preserve">nd </w:t>
      </w:r>
      <w:r w:rsidRPr="00456501">
        <w:rPr>
          <w:rFonts w:ascii="Book Antiqua" w:hAnsi="Book Antiqua" w:cs="Times New Roman"/>
          <w:sz w:val="24"/>
          <w:szCs w:val="24"/>
        </w:rPr>
        <w:t>3.47 g/L) and the different methods used to determine the optimal cutoff values. In their study,</w:t>
      </w:r>
      <w:r w:rsidRPr="00456501">
        <w:rPr>
          <w:rFonts w:ascii="Book Antiqua" w:hAnsi="Book Antiqua"/>
          <w:sz w:val="24"/>
          <w:szCs w:val="24"/>
        </w:rPr>
        <w:t xml:space="preserve"> </w:t>
      </w:r>
      <w:r w:rsidRPr="00456501">
        <w:rPr>
          <w:rFonts w:ascii="Book Antiqua" w:hAnsi="Book Antiqua" w:cs="Times New Roman"/>
          <w:sz w:val="24"/>
          <w:szCs w:val="24"/>
        </w:rPr>
        <w:t xml:space="preserve">the dichotomous variable that were used to determine the optimal cutoff value </w:t>
      </w:r>
      <w:r w:rsidR="00AD42AD" w:rsidRPr="00456501">
        <w:rPr>
          <w:rFonts w:ascii="Book Antiqua" w:hAnsi="Book Antiqua" w:cs="Times New Roman"/>
          <w:sz w:val="24"/>
          <w:szCs w:val="24"/>
        </w:rPr>
        <w:t xml:space="preserve">on </w:t>
      </w:r>
      <w:r w:rsidRPr="00456501">
        <w:rPr>
          <w:rFonts w:ascii="Book Antiqua" w:hAnsi="Book Antiqua" w:cs="Times New Roman"/>
          <w:sz w:val="24"/>
          <w:szCs w:val="24"/>
        </w:rPr>
        <w:t xml:space="preserve">the ROC curve </w:t>
      </w:r>
      <w:r w:rsidR="00AD42AD" w:rsidRPr="00456501">
        <w:rPr>
          <w:rFonts w:ascii="Book Antiqua" w:hAnsi="Book Antiqua" w:cs="Times New Roman"/>
          <w:sz w:val="24"/>
          <w:szCs w:val="24"/>
        </w:rPr>
        <w:t xml:space="preserve">was </w:t>
      </w:r>
      <w:r w:rsidRPr="00456501">
        <w:rPr>
          <w:rFonts w:ascii="Book Antiqua" w:hAnsi="Book Antiqua" w:cs="Times New Roman"/>
          <w:sz w:val="24"/>
          <w:szCs w:val="24"/>
        </w:rPr>
        <w:t xml:space="preserve">TNM stage, whereas the dichotomous variable used in our study </w:t>
      </w:r>
      <w:r w:rsidR="00AD42AD" w:rsidRPr="00456501">
        <w:rPr>
          <w:rFonts w:ascii="Book Antiqua" w:hAnsi="Book Antiqua" w:cs="Times New Roman"/>
          <w:sz w:val="24"/>
          <w:szCs w:val="24"/>
        </w:rPr>
        <w:t>was OS</w:t>
      </w:r>
      <w:r w:rsidRPr="00456501">
        <w:rPr>
          <w:rFonts w:ascii="Book Antiqua" w:hAnsi="Book Antiqua" w:cs="Times New Roman"/>
          <w:sz w:val="24"/>
          <w:szCs w:val="24"/>
        </w:rPr>
        <w:t>.</w:t>
      </w:r>
      <w:r w:rsidRPr="00456501">
        <w:rPr>
          <w:rFonts w:ascii="Book Antiqua" w:hAnsi="Book Antiqua"/>
          <w:sz w:val="24"/>
          <w:szCs w:val="24"/>
        </w:rPr>
        <w:t xml:space="preserve"> </w:t>
      </w:r>
      <w:r w:rsidRPr="00456501">
        <w:rPr>
          <w:rFonts w:ascii="Book Antiqua" w:hAnsi="Book Antiqua" w:cs="Times New Roman"/>
          <w:sz w:val="24"/>
          <w:szCs w:val="24"/>
        </w:rPr>
        <w:t xml:space="preserve">Our method is more accepted by most researchers. </w:t>
      </w:r>
      <w:r w:rsidR="007B723C" w:rsidRPr="00456501">
        <w:rPr>
          <w:rFonts w:ascii="Book Antiqua" w:hAnsi="Book Antiqua" w:cs="Times New Roman"/>
          <w:sz w:val="24"/>
          <w:szCs w:val="24"/>
        </w:rPr>
        <w:t>Nonetheless, the results of their study support the conclusion reached in our study</w:t>
      </w:r>
      <w:r w:rsidR="007B723C" w:rsidRPr="00456501" w:rsidDel="007B723C">
        <w:rPr>
          <w:rFonts w:ascii="Book Antiqua" w:hAnsi="Book Antiqua" w:cs="Times New Roman"/>
          <w:sz w:val="24"/>
          <w:szCs w:val="24"/>
        </w:rPr>
        <w:t xml:space="preserve"> </w:t>
      </w:r>
      <w:r w:rsidRPr="00456501">
        <w:rPr>
          <w:rFonts w:ascii="Book Antiqua" w:hAnsi="Book Antiqua" w:cs="Times New Roman"/>
          <w:sz w:val="24"/>
          <w:szCs w:val="24"/>
        </w:rPr>
        <w:t xml:space="preserve">that the prognostic accuracy of </w:t>
      </w:r>
      <w:r w:rsidR="00F82AB7" w:rsidRPr="00456501">
        <w:rPr>
          <w:rFonts w:ascii="Book Antiqua" w:hAnsi="Book Antiqua" w:cs="Times New Roman"/>
          <w:sz w:val="24"/>
          <w:szCs w:val="24"/>
        </w:rPr>
        <w:t>the combination of</w:t>
      </w:r>
      <w:r w:rsidRPr="00456501">
        <w:rPr>
          <w:rFonts w:ascii="Book Antiqua" w:hAnsi="Book Antiqua" w:cs="Times New Roman"/>
          <w:sz w:val="24"/>
          <w:szCs w:val="24"/>
        </w:rPr>
        <w:t xml:space="preserve"> plasma fibrinogen and CA199</w:t>
      </w:r>
      <w:r w:rsidR="00307906">
        <w:rPr>
          <w:rFonts w:ascii="Book Antiqua" w:hAnsi="Book Antiqua" w:cs="Times New Roman"/>
          <w:sz w:val="24"/>
          <w:szCs w:val="24"/>
        </w:rPr>
        <w:t xml:space="preserve"> (</w:t>
      </w:r>
      <w:r w:rsidRPr="00456501">
        <w:rPr>
          <w:rFonts w:ascii="Book Antiqua" w:hAnsi="Book Antiqua" w:cs="Times New Roman"/>
          <w:sz w:val="24"/>
          <w:szCs w:val="24"/>
        </w:rPr>
        <w:t>AUC</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0.765, 95%CI: 0.688-0.841) is higher than that of plasma fibrinogen alone</w:t>
      </w:r>
      <w:r w:rsidR="00307906">
        <w:rPr>
          <w:rFonts w:ascii="Book Antiqua" w:hAnsi="Book Antiqua" w:cs="Times New Roman"/>
          <w:sz w:val="24"/>
          <w:szCs w:val="24"/>
        </w:rPr>
        <w:t xml:space="preserve"> (</w:t>
      </w:r>
      <w:r w:rsidRPr="00456501">
        <w:rPr>
          <w:rFonts w:ascii="Book Antiqua" w:hAnsi="Book Antiqua" w:cs="Times New Roman"/>
          <w:sz w:val="24"/>
          <w:szCs w:val="24"/>
        </w:rPr>
        <w:t>AUR</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0.751, 95%CI</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0.653-0.848)</w:t>
      </w:r>
      <w:r w:rsidR="00AE5D2E" w:rsidRPr="00456501">
        <w:rPr>
          <w:rFonts w:ascii="Book Antiqua" w:hAnsi="Book Antiqua" w:cs="Times New Roman"/>
          <w:sz w:val="24"/>
          <w:szCs w:val="24"/>
        </w:rPr>
        <w:t>.</w:t>
      </w:r>
    </w:p>
    <w:p w14:paraId="0EB9BE89" w14:textId="1435B1A1" w:rsidR="001A5F74" w:rsidRPr="00456501" w:rsidRDefault="00AD42AD" w:rsidP="00456501">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M</w:t>
      </w:r>
      <w:r w:rsidR="00B15DBC" w:rsidRPr="00456501">
        <w:rPr>
          <w:rFonts w:ascii="Book Antiqua" w:hAnsi="Book Antiqua" w:cs="Times New Roman"/>
          <w:sz w:val="24"/>
          <w:szCs w:val="24"/>
        </w:rPr>
        <w:t xml:space="preserve">any recent studies have demonstrated that </w:t>
      </w:r>
      <w:r w:rsidRPr="00456501">
        <w:rPr>
          <w:rFonts w:ascii="Book Antiqua" w:hAnsi="Book Antiqua" w:cs="Times New Roman"/>
          <w:sz w:val="24"/>
          <w:szCs w:val="24"/>
        </w:rPr>
        <w:t xml:space="preserve">an </w:t>
      </w:r>
      <w:r w:rsidR="00B15DBC" w:rsidRPr="00456501">
        <w:rPr>
          <w:rFonts w:ascii="Book Antiqua" w:hAnsi="Book Antiqua" w:cs="Times New Roman"/>
          <w:sz w:val="24"/>
          <w:szCs w:val="24"/>
        </w:rPr>
        <w:t>elevated plasma fibrinogen</w:t>
      </w:r>
      <w:r w:rsidRPr="00456501">
        <w:rPr>
          <w:rFonts w:ascii="Book Antiqua" w:hAnsi="Book Antiqua" w:cs="Times New Roman"/>
          <w:sz w:val="24"/>
          <w:szCs w:val="24"/>
        </w:rPr>
        <w:t xml:space="preserve"> level</w:t>
      </w:r>
      <w:r w:rsidR="00B15DBC" w:rsidRPr="00456501">
        <w:rPr>
          <w:rFonts w:ascii="Book Antiqua" w:hAnsi="Book Antiqua" w:cs="Times New Roman"/>
          <w:sz w:val="24"/>
          <w:szCs w:val="24"/>
        </w:rPr>
        <w:t xml:space="preserve">, as a marker of coagulation and fibrinolytic activation, is a strong predictor of poor prognosis for various malignant </w:t>
      </w:r>
      <w:proofErr w:type="gramStart"/>
      <w:r w:rsidR="00B15DBC" w:rsidRPr="00456501">
        <w:rPr>
          <w:rFonts w:ascii="Book Antiqua" w:hAnsi="Book Antiqua" w:cs="Times New Roman"/>
          <w:sz w:val="24"/>
          <w:szCs w:val="24"/>
        </w:rPr>
        <w:t>tumors</w:t>
      </w:r>
      <w:proofErr w:type="gramEnd"/>
      <w:r w:rsidR="005B6A3C" w:rsidRPr="00456501">
        <w:rPr>
          <w:rFonts w:ascii="Book Antiqua" w:hAnsi="Book Antiqua" w:cs="Times New Roman"/>
          <w:sz w:val="24"/>
          <w:szCs w:val="24"/>
        </w:rPr>
        <w:fldChar w:fldCharType="begin"/>
      </w:r>
      <w:r w:rsidR="005B6A3C" w:rsidRPr="00456501">
        <w:rPr>
          <w:rFonts w:ascii="Book Antiqua" w:hAnsi="Book Antiqua" w:cs="Times New Roman"/>
          <w:sz w:val="24"/>
          <w:szCs w:val="24"/>
        </w:rPr>
        <w:instrText xml:space="preserve"> ADDIN NE.Ref.{6641C18C-4E88-4EEB-BBB0-A9523C383789}</w:instrText>
      </w:r>
      <w:r w:rsidR="005B6A3C" w:rsidRPr="00456501">
        <w:rPr>
          <w:rFonts w:ascii="Book Antiqua" w:hAnsi="Book Antiqua" w:cs="Times New Roman"/>
          <w:sz w:val="24"/>
          <w:szCs w:val="24"/>
        </w:rPr>
        <w:fldChar w:fldCharType="separate"/>
      </w:r>
      <w:r w:rsidR="00CB77DF" w:rsidRPr="00456501">
        <w:rPr>
          <w:rFonts w:ascii="Book Antiqua" w:hAnsi="Book Antiqua" w:cs="Times New Roman"/>
          <w:kern w:val="0"/>
          <w:sz w:val="24"/>
          <w:szCs w:val="24"/>
          <w:vertAlign w:val="superscript"/>
        </w:rPr>
        <w:t>[13,15,19,23,</w:t>
      </w:r>
      <w:r w:rsidR="004E3BB5" w:rsidRPr="00456501">
        <w:rPr>
          <w:rFonts w:ascii="Book Antiqua" w:hAnsi="Book Antiqua" w:cs="Times New Roman"/>
          <w:kern w:val="0"/>
          <w:sz w:val="24"/>
          <w:szCs w:val="24"/>
          <w:vertAlign w:val="superscript"/>
        </w:rPr>
        <w:t>25]</w:t>
      </w:r>
      <w:r w:rsidR="005B6A3C" w:rsidRPr="00456501">
        <w:rPr>
          <w:rFonts w:ascii="Book Antiqua" w:hAnsi="Book Antiqua" w:cs="Times New Roman"/>
          <w:sz w:val="24"/>
          <w:szCs w:val="24"/>
        </w:rPr>
        <w:fldChar w:fldCharType="end"/>
      </w:r>
      <w:r w:rsidR="00B15DBC" w:rsidRPr="00456501">
        <w:rPr>
          <w:rFonts w:ascii="Book Antiqua" w:hAnsi="Book Antiqua" w:cs="Times New Roman"/>
          <w:sz w:val="24"/>
          <w:szCs w:val="24"/>
        </w:rPr>
        <w:t xml:space="preserve">. </w:t>
      </w:r>
      <w:r w:rsidRPr="00456501">
        <w:rPr>
          <w:rFonts w:ascii="Book Antiqua" w:hAnsi="Book Antiqua" w:cs="Times New Roman"/>
          <w:sz w:val="24"/>
          <w:szCs w:val="24"/>
        </w:rPr>
        <w:t>Additionally</w:t>
      </w:r>
      <w:r w:rsidR="00B15DBC" w:rsidRPr="00456501">
        <w:rPr>
          <w:rFonts w:ascii="Book Antiqua" w:hAnsi="Book Antiqua" w:cs="Times New Roman"/>
          <w:sz w:val="24"/>
          <w:szCs w:val="24"/>
        </w:rPr>
        <w:t xml:space="preserve">, </w:t>
      </w:r>
      <w:r w:rsidR="00DB7AD5" w:rsidRPr="00456501">
        <w:rPr>
          <w:rFonts w:ascii="Book Antiqua" w:hAnsi="Book Antiqua" w:cs="Times New Roman"/>
          <w:sz w:val="24"/>
          <w:szCs w:val="24"/>
        </w:rPr>
        <w:t xml:space="preserve">it </w:t>
      </w:r>
      <w:r w:rsidRPr="00456501">
        <w:rPr>
          <w:rFonts w:ascii="Book Antiqua" w:hAnsi="Book Antiqua" w:cs="Times New Roman"/>
          <w:sz w:val="24"/>
          <w:szCs w:val="24"/>
        </w:rPr>
        <w:t xml:space="preserve">has been </w:t>
      </w:r>
      <w:r w:rsidR="00DB7AD5" w:rsidRPr="00456501">
        <w:rPr>
          <w:rFonts w:ascii="Book Antiqua" w:hAnsi="Book Antiqua" w:cs="Times New Roman"/>
          <w:sz w:val="24"/>
          <w:szCs w:val="24"/>
        </w:rPr>
        <w:t xml:space="preserve">found that </w:t>
      </w:r>
      <w:r w:rsidR="00B15DBC" w:rsidRPr="00456501">
        <w:rPr>
          <w:rFonts w:ascii="Book Antiqua" w:hAnsi="Book Antiqua" w:cs="Times New Roman"/>
          <w:sz w:val="24"/>
          <w:szCs w:val="24"/>
        </w:rPr>
        <w:t xml:space="preserve">fibrinogen synthesis is significantly upregulated by </w:t>
      </w:r>
      <w:proofErr w:type="gramStart"/>
      <w:r w:rsidR="00B15DBC" w:rsidRPr="00456501">
        <w:rPr>
          <w:rFonts w:ascii="Book Antiqua" w:hAnsi="Book Antiqua" w:cs="Times New Roman"/>
          <w:sz w:val="24"/>
          <w:szCs w:val="24"/>
        </w:rPr>
        <w:t>inflammation</w:t>
      </w:r>
      <w:proofErr w:type="gramEnd"/>
      <w:r w:rsidR="005B6A3C" w:rsidRPr="00456501">
        <w:rPr>
          <w:rFonts w:ascii="Book Antiqua" w:hAnsi="Book Antiqua" w:cs="Times New Roman"/>
          <w:sz w:val="24"/>
          <w:szCs w:val="24"/>
        </w:rPr>
        <w:fldChar w:fldCharType="begin"/>
      </w:r>
      <w:r w:rsidR="005B6A3C" w:rsidRPr="00456501">
        <w:rPr>
          <w:rFonts w:ascii="Book Antiqua" w:hAnsi="Book Antiqua" w:cs="Times New Roman"/>
          <w:sz w:val="24"/>
          <w:szCs w:val="24"/>
        </w:rPr>
        <w:instrText xml:space="preserve"> ADDIN NE.Ref.{BFDD4990-6462-4131-AAE9-D1E4CF8B1727}</w:instrText>
      </w:r>
      <w:r w:rsidR="005B6A3C" w:rsidRPr="00456501">
        <w:rPr>
          <w:rFonts w:ascii="Book Antiqua" w:hAnsi="Book Antiqua" w:cs="Times New Roman"/>
          <w:sz w:val="24"/>
          <w:szCs w:val="24"/>
        </w:rPr>
        <w:fldChar w:fldCharType="separate"/>
      </w:r>
      <w:r w:rsidR="004E3BB5" w:rsidRPr="00456501">
        <w:rPr>
          <w:rFonts w:ascii="Book Antiqua" w:hAnsi="Book Antiqua" w:cs="Times New Roman"/>
          <w:kern w:val="0"/>
          <w:sz w:val="24"/>
          <w:szCs w:val="24"/>
          <w:vertAlign w:val="superscript"/>
        </w:rPr>
        <w:t>[</w:t>
      </w:r>
      <w:r w:rsidR="00562B60" w:rsidRPr="00456501">
        <w:rPr>
          <w:rFonts w:ascii="Book Antiqua" w:hAnsi="Book Antiqua" w:cs="Times New Roman"/>
          <w:kern w:val="0"/>
          <w:sz w:val="24"/>
          <w:szCs w:val="24"/>
          <w:vertAlign w:val="superscript"/>
        </w:rPr>
        <w:t>3</w:t>
      </w:r>
      <w:r w:rsidR="00A06137" w:rsidRPr="00456501">
        <w:rPr>
          <w:rFonts w:ascii="Book Antiqua" w:hAnsi="Book Antiqua" w:cs="Times New Roman"/>
          <w:kern w:val="0"/>
          <w:sz w:val="24"/>
          <w:szCs w:val="24"/>
          <w:vertAlign w:val="superscript"/>
        </w:rPr>
        <w:t>8</w:t>
      </w:r>
      <w:r w:rsidR="004E3BB5" w:rsidRPr="00456501">
        <w:rPr>
          <w:rFonts w:ascii="Book Antiqua" w:hAnsi="Book Antiqua" w:cs="Times New Roman"/>
          <w:kern w:val="0"/>
          <w:sz w:val="24"/>
          <w:szCs w:val="24"/>
          <w:vertAlign w:val="superscript"/>
        </w:rPr>
        <w:t>]</w:t>
      </w:r>
      <w:r w:rsidR="005B6A3C" w:rsidRPr="00456501">
        <w:rPr>
          <w:rFonts w:ascii="Book Antiqua" w:hAnsi="Book Antiqua" w:cs="Times New Roman"/>
          <w:sz w:val="24"/>
          <w:szCs w:val="24"/>
        </w:rPr>
        <w:fldChar w:fldCharType="end"/>
      </w:r>
      <w:r w:rsidR="00B15DBC" w:rsidRPr="00456501">
        <w:rPr>
          <w:rFonts w:ascii="Book Antiqua" w:hAnsi="Book Antiqua" w:cs="Times New Roman"/>
          <w:sz w:val="24"/>
          <w:szCs w:val="24"/>
        </w:rPr>
        <w:t>.</w:t>
      </w:r>
      <w:r w:rsidR="007B7BE5" w:rsidRPr="00456501">
        <w:rPr>
          <w:rFonts w:ascii="Book Antiqua" w:hAnsi="Book Antiqua" w:cs="Times New Roman"/>
          <w:sz w:val="24"/>
          <w:szCs w:val="24"/>
        </w:rPr>
        <w:t xml:space="preserve"> However, </w:t>
      </w:r>
      <w:r w:rsidR="00DB7AD5" w:rsidRPr="00456501">
        <w:rPr>
          <w:rFonts w:ascii="Book Antiqua" w:hAnsi="Book Antiqua" w:cs="Times New Roman"/>
          <w:sz w:val="24"/>
          <w:szCs w:val="24"/>
        </w:rPr>
        <w:t xml:space="preserve">the molecular mechanisms </w:t>
      </w:r>
      <w:r w:rsidRPr="00456501">
        <w:rPr>
          <w:rFonts w:ascii="Book Antiqua" w:hAnsi="Book Antiqua" w:cs="Times New Roman"/>
          <w:sz w:val="24"/>
          <w:szCs w:val="24"/>
        </w:rPr>
        <w:t xml:space="preserve">underlying the association </w:t>
      </w:r>
      <w:r w:rsidR="00DB7AD5" w:rsidRPr="00456501">
        <w:rPr>
          <w:rFonts w:ascii="Book Antiqua" w:hAnsi="Book Antiqua" w:cs="Times New Roman"/>
          <w:sz w:val="24"/>
          <w:szCs w:val="24"/>
        </w:rPr>
        <w:t xml:space="preserve">between plasma fibrinogen and </w:t>
      </w:r>
      <w:r w:rsidRPr="00456501">
        <w:rPr>
          <w:rFonts w:ascii="Book Antiqua" w:hAnsi="Book Antiqua" w:cs="Times New Roman"/>
          <w:sz w:val="24"/>
          <w:szCs w:val="24"/>
        </w:rPr>
        <w:t xml:space="preserve">cancer </w:t>
      </w:r>
      <w:r w:rsidR="00DB7AD5" w:rsidRPr="00456501">
        <w:rPr>
          <w:rFonts w:ascii="Book Antiqua" w:hAnsi="Book Antiqua" w:cs="Times New Roman"/>
          <w:sz w:val="24"/>
          <w:szCs w:val="24"/>
        </w:rPr>
        <w:t xml:space="preserve">prognosis is still </w:t>
      </w:r>
      <w:r w:rsidRPr="00456501">
        <w:rPr>
          <w:rFonts w:ascii="Book Antiqua" w:hAnsi="Book Antiqua" w:cs="Times New Roman"/>
          <w:sz w:val="24"/>
          <w:szCs w:val="24"/>
        </w:rPr>
        <w:t>uncertain</w:t>
      </w:r>
      <w:r w:rsidR="00DB7AD5" w:rsidRPr="00456501">
        <w:rPr>
          <w:rFonts w:ascii="Book Antiqua" w:hAnsi="Book Antiqua" w:cs="Times New Roman"/>
          <w:sz w:val="24"/>
          <w:szCs w:val="24"/>
        </w:rPr>
        <w:t>.</w:t>
      </w:r>
      <w:r w:rsidR="00B15DBC" w:rsidRPr="00456501">
        <w:rPr>
          <w:rFonts w:ascii="Book Antiqua" w:hAnsi="Book Antiqua" w:cs="Times New Roman"/>
          <w:sz w:val="24"/>
          <w:szCs w:val="24"/>
        </w:rPr>
        <w:t xml:space="preserve"> Through an in vitro study,</w:t>
      </w:r>
      <w:r w:rsidR="00CB77DF" w:rsidRPr="00456501">
        <w:rPr>
          <w:rFonts w:ascii="Book Antiqua" w:hAnsi="Book Antiqua" w:cs="Times New Roman"/>
          <w:sz w:val="24"/>
          <w:szCs w:val="24"/>
        </w:rPr>
        <w:t xml:space="preserve"> </w:t>
      </w:r>
      <w:r w:rsidR="00B15DBC" w:rsidRPr="00456501">
        <w:rPr>
          <w:rFonts w:ascii="Book Antiqua" w:hAnsi="Book Antiqua" w:cs="Times New Roman"/>
          <w:sz w:val="24"/>
          <w:szCs w:val="24"/>
        </w:rPr>
        <w:t xml:space="preserve">Shu </w:t>
      </w:r>
      <w:r w:rsidR="00B15DBC" w:rsidRPr="00456501">
        <w:rPr>
          <w:rFonts w:ascii="Book Antiqua" w:hAnsi="Book Antiqua" w:cs="Times New Roman"/>
          <w:i/>
          <w:sz w:val="24"/>
          <w:szCs w:val="24"/>
        </w:rPr>
        <w:t>et al</w:t>
      </w:r>
      <w:r w:rsidR="005B6A3C" w:rsidRPr="00456501">
        <w:rPr>
          <w:rFonts w:ascii="Book Antiqua" w:hAnsi="Book Antiqua" w:cs="Times New Roman"/>
          <w:sz w:val="24"/>
          <w:szCs w:val="24"/>
        </w:rPr>
        <w:fldChar w:fldCharType="begin"/>
      </w:r>
      <w:r w:rsidR="005B6A3C" w:rsidRPr="00456501">
        <w:rPr>
          <w:rFonts w:ascii="Book Antiqua" w:hAnsi="Book Antiqua" w:cs="Times New Roman"/>
          <w:sz w:val="24"/>
          <w:szCs w:val="24"/>
        </w:rPr>
        <w:instrText xml:space="preserve"> ADDIN NE.Ref.{FDF94418-339A-4B78-A979-22A6886BE03C}</w:instrText>
      </w:r>
      <w:r w:rsidR="005B6A3C" w:rsidRPr="00456501">
        <w:rPr>
          <w:rFonts w:ascii="Book Antiqua" w:hAnsi="Book Antiqua" w:cs="Times New Roman"/>
          <w:sz w:val="24"/>
          <w:szCs w:val="24"/>
        </w:rPr>
        <w:fldChar w:fldCharType="separate"/>
      </w:r>
      <w:r w:rsidR="004E3BB5" w:rsidRPr="00456501">
        <w:rPr>
          <w:rFonts w:ascii="Book Antiqua" w:hAnsi="Book Antiqua" w:cs="Times New Roman"/>
          <w:kern w:val="0"/>
          <w:sz w:val="24"/>
          <w:szCs w:val="24"/>
          <w:vertAlign w:val="superscript"/>
        </w:rPr>
        <w:t>[3</w:t>
      </w:r>
      <w:r w:rsidR="00A06137" w:rsidRPr="00456501">
        <w:rPr>
          <w:rFonts w:ascii="Book Antiqua" w:hAnsi="Book Antiqua" w:cs="Times New Roman"/>
          <w:kern w:val="0"/>
          <w:sz w:val="24"/>
          <w:szCs w:val="24"/>
          <w:vertAlign w:val="superscript"/>
        </w:rPr>
        <w:t>0</w:t>
      </w:r>
      <w:r w:rsidR="004E3BB5" w:rsidRPr="00456501">
        <w:rPr>
          <w:rFonts w:ascii="Book Antiqua" w:hAnsi="Book Antiqua" w:cs="Times New Roman"/>
          <w:kern w:val="0"/>
          <w:sz w:val="24"/>
          <w:szCs w:val="24"/>
          <w:vertAlign w:val="superscript"/>
        </w:rPr>
        <w:t>]</w:t>
      </w:r>
      <w:r w:rsidR="005B6A3C" w:rsidRPr="00456501">
        <w:rPr>
          <w:rFonts w:ascii="Book Antiqua" w:hAnsi="Book Antiqua" w:cs="Times New Roman"/>
          <w:sz w:val="24"/>
          <w:szCs w:val="24"/>
        </w:rPr>
        <w:fldChar w:fldCharType="end"/>
      </w:r>
      <w:r w:rsidR="00CB77DF" w:rsidRPr="00456501">
        <w:rPr>
          <w:rFonts w:ascii="Book Antiqua" w:hAnsi="Book Antiqua" w:cs="Times New Roman"/>
          <w:sz w:val="24"/>
          <w:szCs w:val="24"/>
        </w:rPr>
        <w:t xml:space="preserve"> </w:t>
      </w:r>
      <w:r w:rsidR="00B15DBC" w:rsidRPr="00456501">
        <w:rPr>
          <w:rFonts w:ascii="Book Antiqua" w:hAnsi="Book Antiqua" w:cs="Times New Roman"/>
          <w:sz w:val="24"/>
          <w:szCs w:val="24"/>
        </w:rPr>
        <w:t>found that plasma fibrinogen</w:t>
      </w:r>
      <w:r w:rsidRPr="00456501">
        <w:rPr>
          <w:rFonts w:ascii="Book Antiqua" w:hAnsi="Book Antiqua" w:cs="Times New Roman"/>
          <w:sz w:val="24"/>
          <w:szCs w:val="24"/>
        </w:rPr>
        <w:t xml:space="preserve"> at a high concentration</w:t>
      </w:r>
      <w:r w:rsidR="00B15DBC" w:rsidRPr="00456501">
        <w:rPr>
          <w:rFonts w:ascii="Book Antiqua" w:hAnsi="Book Antiqua" w:cs="Times New Roman"/>
          <w:sz w:val="24"/>
          <w:szCs w:val="24"/>
        </w:rPr>
        <w:t xml:space="preserve"> </w:t>
      </w:r>
      <w:r w:rsidRPr="00456501">
        <w:rPr>
          <w:rFonts w:ascii="Book Antiqua" w:hAnsi="Book Antiqua" w:cs="Times New Roman"/>
          <w:sz w:val="24"/>
          <w:szCs w:val="24"/>
        </w:rPr>
        <w:t xml:space="preserve">induced </w:t>
      </w:r>
      <w:r w:rsidR="00B15DBC" w:rsidRPr="00456501">
        <w:rPr>
          <w:rFonts w:ascii="Book Antiqua" w:hAnsi="Book Antiqua" w:cs="Times New Roman"/>
          <w:sz w:val="24"/>
          <w:szCs w:val="24"/>
        </w:rPr>
        <w:t>epithelial-mesenchymal transition</w:t>
      </w:r>
      <w:r w:rsidR="00307906">
        <w:rPr>
          <w:rFonts w:ascii="Book Antiqua" w:hAnsi="Book Antiqua" w:cs="Times New Roman"/>
          <w:sz w:val="24"/>
          <w:szCs w:val="24"/>
        </w:rPr>
        <w:t xml:space="preserve"> (</w:t>
      </w:r>
      <w:r w:rsidR="00B15DBC" w:rsidRPr="00456501">
        <w:rPr>
          <w:rFonts w:ascii="Book Antiqua" w:hAnsi="Book Antiqua" w:cs="Times New Roman"/>
          <w:sz w:val="24"/>
          <w:szCs w:val="24"/>
        </w:rPr>
        <w:t>EMT)</w:t>
      </w:r>
      <w:r w:rsidR="00A069D3" w:rsidRPr="00456501">
        <w:rPr>
          <w:rFonts w:ascii="Book Antiqua" w:hAnsi="Book Antiqua" w:cs="Times New Roman"/>
          <w:sz w:val="24"/>
          <w:szCs w:val="24"/>
        </w:rPr>
        <w:t>, thus</w:t>
      </w:r>
      <w:r w:rsidR="00B15DBC" w:rsidRPr="00456501">
        <w:rPr>
          <w:rFonts w:ascii="Book Antiqua" w:hAnsi="Book Antiqua" w:cs="Times New Roman"/>
          <w:sz w:val="24"/>
          <w:szCs w:val="24"/>
        </w:rPr>
        <w:t xml:space="preserve"> increas</w:t>
      </w:r>
      <w:r w:rsidR="00A069D3" w:rsidRPr="00456501">
        <w:rPr>
          <w:rFonts w:ascii="Book Antiqua" w:hAnsi="Book Antiqua" w:cs="Times New Roman"/>
          <w:sz w:val="24"/>
          <w:szCs w:val="24"/>
        </w:rPr>
        <w:t>ing</w:t>
      </w:r>
      <w:r w:rsidR="00B15DBC" w:rsidRPr="00456501">
        <w:rPr>
          <w:rFonts w:ascii="Book Antiqua" w:hAnsi="Book Antiqua" w:cs="Times New Roman"/>
          <w:sz w:val="24"/>
          <w:szCs w:val="24"/>
        </w:rPr>
        <w:t xml:space="preserve"> the migration, invasion, and metastatic capacity of co-cultured GBC cells by increasing the expression of vimentin</w:t>
      </w:r>
      <w:r w:rsidR="00307906">
        <w:rPr>
          <w:rFonts w:ascii="Book Antiqua" w:hAnsi="Book Antiqua" w:cs="Times New Roman"/>
          <w:sz w:val="24"/>
          <w:szCs w:val="24"/>
        </w:rPr>
        <w:t xml:space="preserve"> (</w:t>
      </w:r>
      <w:r w:rsidR="00B15DBC" w:rsidRPr="00456501">
        <w:rPr>
          <w:rFonts w:ascii="Book Antiqua" w:hAnsi="Book Antiqua" w:cs="Times New Roman"/>
          <w:sz w:val="24"/>
          <w:szCs w:val="24"/>
        </w:rPr>
        <w:t>a mesenchymal marker) and reducing the expression of E-cadherin</w:t>
      </w:r>
      <w:r w:rsidR="00307906">
        <w:rPr>
          <w:rFonts w:ascii="Book Antiqua" w:hAnsi="Book Antiqua" w:cs="Times New Roman"/>
          <w:sz w:val="24"/>
          <w:szCs w:val="24"/>
        </w:rPr>
        <w:t xml:space="preserve"> (</w:t>
      </w:r>
      <w:r w:rsidR="00B15DBC" w:rsidRPr="00456501">
        <w:rPr>
          <w:rFonts w:ascii="Book Antiqua" w:hAnsi="Book Antiqua" w:cs="Times New Roman"/>
          <w:sz w:val="24"/>
          <w:szCs w:val="24"/>
        </w:rPr>
        <w:t>an epithelial marker).</w:t>
      </w:r>
      <w:r w:rsidR="00B15DBC" w:rsidRPr="00456501">
        <w:rPr>
          <w:rFonts w:ascii="Book Antiqua" w:hAnsi="Book Antiqua"/>
          <w:sz w:val="24"/>
          <w:szCs w:val="24"/>
        </w:rPr>
        <w:t xml:space="preserve"> </w:t>
      </w:r>
      <w:r w:rsidR="00B15DBC" w:rsidRPr="00456501">
        <w:rPr>
          <w:rFonts w:ascii="Book Antiqua" w:hAnsi="Book Antiqua" w:cs="Times New Roman"/>
          <w:sz w:val="24"/>
          <w:szCs w:val="24"/>
        </w:rPr>
        <w:t xml:space="preserve">EMT </w:t>
      </w:r>
      <w:r w:rsidRPr="00456501">
        <w:rPr>
          <w:rFonts w:ascii="Book Antiqua" w:hAnsi="Book Antiqua" w:cs="Times New Roman"/>
          <w:sz w:val="24"/>
          <w:szCs w:val="24"/>
        </w:rPr>
        <w:t xml:space="preserve">is known to </w:t>
      </w:r>
      <w:r w:rsidR="00843278" w:rsidRPr="00456501">
        <w:rPr>
          <w:rFonts w:ascii="Book Antiqua" w:hAnsi="Book Antiqua" w:cs="Times New Roman"/>
          <w:sz w:val="24"/>
          <w:szCs w:val="24"/>
        </w:rPr>
        <w:t>confer</w:t>
      </w:r>
      <w:r w:rsidRPr="00456501">
        <w:rPr>
          <w:rFonts w:ascii="Book Antiqua" w:hAnsi="Book Antiqua" w:cs="Times New Roman"/>
          <w:sz w:val="24"/>
          <w:szCs w:val="24"/>
        </w:rPr>
        <w:t xml:space="preserve"> </w:t>
      </w:r>
      <w:r w:rsidR="00B15DBC" w:rsidRPr="00456501">
        <w:rPr>
          <w:rFonts w:ascii="Book Antiqua" w:hAnsi="Book Antiqua" w:cs="Times New Roman"/>
          <w:sz w:val="24"/>
          <w:szCs w:val="24"/>
        </w:rPr>
        <w:t xml:space="preserve">migration, invasion, and metastatic capacity and multidrug resistance to </w:t>
      </w:r>
      <w:proofErr w:type="gramStart"/>
      <w:r w:rsidR="00B15DBC" w:rsidRPr="00456501">
        <w:rPr>
          <w:rFonts w:ascii="Book Antiqua" w:hAnsi="Book Antiqua" w:cs="Times New Roman"/>
          <w:sz w:val="24"/>
          <w:szCs w:val="24"/>
        </w:rPr>
        <w:t>cells</w:t>
      </w:r>
      <w:proofErr w:type="gramEnd"/>
      <w:r w:rsidR="005B6A3C" w:rsidRPr="00456501">
        <w:rPr>
          <w:rFonts w:ascii="Book Antiqua" w:hAnsi="Book Antiqua" w:cs="Times New Roman"/>
          <w:sz w:val="24"/>
          <w:szCs w:val="24"/>
        </w:rPr>
        <w:fldChar w:fldCharType="begin"/>
      </w:r>
      <w:r w:rsidR="005B6A3C" w:rsidRPr="00456501">
        <w:rPr>
          <w:rFonts w:ascii="Book Antiqua" w:hAnsi="Book Antiqua" w:cs="Times New Roman"/>
          <w:sz w:val="24"/>
          <w:szCs w:val="24"/>
        </w:rPr>
        <w:instrText xml:space="preserve"> ADDIN NE.Ref.{A6D5E195-97AD-406D-A743-9324F6832473}</w:instrText>
      </w:r>
      <w:r w:rsidR="005B6A3C" w:rsidRPr="00456501">
        <w:rPr>
          <w:rFonts w:ascii="Book Antiqua" w:hAnsi="Book Antiqua" w:cs="Times New Roman"/>
          <w:sz w:val="24"/>
          <w:szCs w:val="24"/>
        </w:rPr>
        <w:fldChar w:fldCharType="separate"/>
      </w:r>
      <w:r w:rsidR="004E3BB5" w:rsidRPr="00456501">
        <w:rPr>
          <w:rFonts w:ascii="Book Antiqua" w:hAnsi="Book Antiqua" w:cs="Times New Roman"/>
          <w:kern w:val="0"/>
          <w:sz w:val="24"/>
          <w:szCs w:val="24"/>
          <w:vertAlign w:val="superscript"/>
        </w:rPr>
        <w:t>[</w:t>
      </w:r>
      <w:r w:rsidR="00562B60" w:rsidRPr="00456501">
        <w:rPr>
          <w:rFonts w:ascii="Book Antiqua" w:hAnsi="Book Antiqua" w:cs="Times New Roman"/>
          <w:kern w:val="0"/>
          <w:sz w:val="24"/>
          <w:szCs w:val="24"/>
          <w:vertAlign w:val="superscript"/>
        </w:rPr>
        <w:t>3</w:t>
      </w:r>
      <w:r w:rsidR="00A06137" w:rsidRPr="00456501">
        <w:rPr>
          <w:rFonts w:ascii="Book Antiqua" w:hAnsi="Book Antiqua" w:cs="Times New Roman"/>
          <w:kern w:val="0"/>
          <w:sz w:val="24"/>
          <w:szCs w:val="24"/>
          <w:vertAlign w:val="superscript"/>
        </w:rPr>
        <w:t>8</w:t>
      </w:r>
      <w:r w:rsidR="00636B6B" w:rsidRPr="00456501">
        <w:rPr>
          <w:rFonts w:ascii="Book Antiqua" w:hAnsi="Book Antiqua" w:cs="Times New Roman"/>
          <w:kern w:val="0"/>
          <w:sz w:val="24"/>
          <w:szCs w:val="24"/>
          <w:vertAlign w:val="superscript"/>
        </w:rPr>
        <w:t>,</w:t>
      </w:r>
      <w:r w:rsidR="00A06137" w:rsidRPr="00456501">
        <w:rPr>
          <w:rFonts w:ascii="Book Antiqua" w:hAnsi="Book Antiqua" w:cs="Times New Roman"/>
          <w:kern w:val="0"/>
          <w:sz w:val="24"/>
          <w:szCs w:val="24"/>
          <w:vertAlign w:val="superscript"/>
        </w:rPr>
        <w:t>39</w:t>
      </w:r>
      <w:r w:rsidR="004E3BB5" w:rsidRPr="00456501">
        <w:rPr>
          <w:rFonts w:ascii="Book Antiqua" w:hAnsi="Book Antiqua" w:cs="Times New Roman"/>
          <w:kern w:val="0"/>
          <w:sz w:val="24"/>
          <w:szCs w:val="24"/>
          <w:vertAlign w:val="superscript"/>
        </w:rPr>
        <w:t>]</w:t>
      </w:r>
      <w:r w:rsidR="005B6A3C" w:rsidRPr="00456501">
        <w:rPr>
          <w:rFonts w:ascii="Book Antiqua" w:hAnsi="Book Antiqua" w:cs="Times New Roman"/>
          <w:sz w:val="24"/>
          <w:szCs w:val="24"/>
        </w:rPr>
        <w:fldChar w:fldCharType="end"/>
      </w:r>
      <w:r w:rsidR="00B15DBC" w:rsidRPr="00456501">
        <w:rPr>
          <w:rFonts w:ascii="Book Antiqua" w:hAnsi="Book Antiqua" w:cs="Times New Roman"/>
          <w:sz w:val="24"/>
          <w:szCs w:val="24"/>
        </w:rPr>
        <w:t>.</w:t>
      </w:r>
      <w:r w:rsidR="00B15DBC" w:rsidRPr="00456501">
        <w:rPr>
          <w:rFonts w:ascii="Book Antiqua" w:hAnsi="Book Antiqua"/>
          <w:sz w:val="24"/>
          <w:szCs w:val="24"/>
        </w:rPr>
        <w:t xml:space="preserve"> </w:t>
      </w:r>
      <w:r w:rsidR="00B15DBC" w:rsidRPr="00456501">
        <w:rPr>
          <w:rFonts w:ascii="Book Antiqua" w:hAnsi="Book Antiqua" w:cs="Times New Roman"/>
          <w:sz w:val="24"/>
          <w:szCs w:val="24"/>
        </w:rPr>
        <w:t xml:space="preserve">However, this explanation </w:t>
      </w:r>
      <w:r w:rsidRPr="00456501">
        <w:rPr>
          <w:rFonts w:ascii="Book Antiqua" w:hAnsi="Book Antiqua" w:cs="Times New Roman"/>
          <w:sz w:val="24"/>
          <w:szCs w:val="24"/>
        </w:rPr>
        <w:t>needs to be verified through basic research</w:t>
      </w:r>
      <w:r w:rsidR="00B15DBC" w:rsidRPr="00456501">
        <w:rPr>
          <w:rFonts w:ascii="Book Antiqua" w:hAnsi="Book Antiqua" w:cs="Times New Roman"/>
          <w:sz w:val="24"/>
          <w:szCs w:val="24"/>
        </w:rPr>
        <w:t xml:space="preserve"> in the future</w:t>
      </w:r>
      <w:r w:rsidR="000810A8" w:rsidRPr="00456501">
        <w:rPr>
          <w:rFonts w:ascii="Book Antiqua" w:hAnsi="Book Antiqua" w:cs="Times New Roman"/>
          <w:sz w:val="24"/>
          <w:szCs w:val="24"/>
        </w:rPr>
        <w:t>.</w:t>
      </w:r>
    </w:p>
    <w:p w14:paraId="577D0FAC" w14:textId="01AD5D17" w:rsidR="000810A8" w:rsidRPr="00456501" w:rsidRDefault="00B15DBC" w:rsidP="00456501">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One of the methodological innovations of our study is that we assign</w:t>
      </w:r>
      <w:r w:rsidR="00F417E5" w:rsidRPr="00456501">
        <w:rPr>
          <w:rFonts w:ascii="Book Antiqua" w:hAnsi="Book Antiqua" w:cs="Times New Roman"/>
          <w:sz w:val="24"/>
          <w:szCs w:val="24"/>
        </w:rPr>
        <w:t>ed</w:t>
      </w:r>
      <w:r w:rsidRPr="00456501">
        <w:rPr>
          <w:rFonts w:ascii="Book Antiqua" w:hAnsi="Book Antiqua" w:cs="Times New Roman"/>
          <w:sz w:val="24"/>
          <w:szCs w:val="24"/>
        </w:rPr>
        <w:t xml:space="preserve"> different </w:t>
      </w:r>
      <w:r w:rsidR="00F417E5" w:rsidRPr="00456501">
        <w:rPr>
          <w:rFonts w:ascii="Book Antiqua" w:hAnsi="Book Antiqua" w:cs="Times New Roman"/>
          <w:sz w:val="24"/>
          <w:szCs w:val="24"/>
        </w:rPr>
        <w:t xml:space="preserve">scores </w:t>
      </w:r>
      <w:r w:rsidRPr="00456501">
        <w:rPr>
          <w:rFonts w:ascii="Book Antiqua" w:hAnsi="Book Antiqua" w:cs="Times New Roman"/>
          <w:sz w:val="24"/>
          <w:szCs w:val="24"/>
        </w:rPr>
        <w:t xml:space="preserve">to </w:t>
      </w:r>
      <w:r w:rsidR="00F417E5" w:rsidRPr="00456501">
        <w:rPr>
          <w:rFonts w:ascii="Book Antiqua" w:hAnsi="Book Antiqua" w:cs="Times New Roman"/>
          <w:sz w:val="24"/>
          <w:szCs w:val="24"/>
        </w:rPr>
        <w:t xml:space="preserve">patients according to the HR for </w:t>
      </w:r>
      <w:r w:rsidRPr="00456501">
        <w:rPr>
          <w:rFonts w:ascii="Book Antiqua" w:hAnsi="Book Antiqua" w:cs="Times New Roman"/>
          <w:sz w:val="24"/>
          <w:szCs w:val="24"/>
        </w:rPr>
        <w:t>elevated plasma fibrinogen</w:t>
      </w:r>
      <w:r w:rsidR="00F417E5" w:rsidRPr="00456501">
        <w:rPr>
          <w:rFonts w:ascii="Book Antiqua" w:hAnsi="Book Antiqua" w:cs="Times New Roman"/>
          <w:sz w:val="24"/>
          <w:szCs w:val="24"/>
        </w:rPr>
        <w:t xml:space="preserve"> levels</w:t>
      </w:r>
      <w:r w:rsidRPr="00456501">
        <w:rPr>
          <w:rFonts w:ascii="Book Antiqua" w:hAnsi="Book Antiqua" w:cs="Times New Roman"/>
          <w:sz w:val="24"/>
          <w:szCs w:val="24"/>
        </w:rPr>
        <w:t xml:space="preserve"> and elevated CA199 </w:t>
      </w:r>
      <w:r w:rsidR="00F417E5" w:rsidRPr="00456501">
        <w:rPr>
          <w:rFonts w:ascii="Book Antiqua" w:hAnsi="Book Antiqua" w:cs="Times New Roman"/>
          <w:sz w:val="24"/>
          <w:szCs w:val="24"/>
        </w:rPr>
        <w:t>levels</w:t>
      </w:r>
      <w:r w:rsidRPr="00456501">
        <w:rPr>
          <w:rFonts w:ascii="Book Antiqua" w:hAnsi="Book Antiqua" w:cs="Times New Roman"/>
          <w:sz w:val="24"/>
          <w:szCs w:val="24"/>
        </w:rPr>
        <w:t>,</w:t>
      </w:r>
      <w:r w:rsidRPr="00456501">
        <w:rPr>
          <w:rFonts w:ascii="Book Antiqua" w:hAnsi="Book Antiqua"/>
          <w:sz w:val="24"/>
          <w:szCs w:val="24"/>
        </w:rPr>
        <w:t xml:space="preserve"> </w:t>
      </w:r>
      <w:r w:rsidRPr="00456501">
        <w:rPr>
          <w:rFonts w:ascii="Book Antiqua" w:hAnsi="Book Antiqua" w:cs="Times New Roman"/>
          <w:sz w:val="24"/>
          <w:szCs w:val="24"/>
        </w:rPr>
        <w:t xml:space="preserve">instead of assigning all </w:t>
      </w:r>
      <w:r w:rsidR="00F417E5" w:rsidRPr="00456501">
        <w:rPr>
          <w:rFonts w:ascii="Book Antiqua" w:hAnsi="Book Antiqua" w:cs="Times New Roman"/>
          <w:sz w:val="24"/>
          <w:szCs w:val="24"/>
        </w:rPr>
        <w:t xml:space="preserve">patients a score of </w:t>
      </w:r>
      <w:r w:rsidRPr="00456501">
        <w:rPr>
          <w:rFonts w:ascii="Book Antiqua" w:hAnsi="Book Antiqua" w:cs="Times New Roman"/>
          <w:sz w:val="24"/>
          <w:szCs w:val="24"/>
        </w:rPr>
        <w:t>1 as</w:t>
      </w:r>
      <w:r w:rsidR="00F417E5" w:rsidRPr="00456501">
        <w:rPr>
          <w:rFonts w:ascii="Book Antiqua" w:hAnsi="Book Antiqua" w:cs="Times New Roman"/>
          <w:sz w:val="24"/>
          <w:szCs w:val="24"/>
        </w:rPr>
        <w:t xml:space="preserve"> in</w:t>
      </w:r>
      <w:r w:rsidRPr="00456501">
        <w:rPr>
          <w:rFonts w:ascii="Book Antiqua" w:hAnsi="Book Antiqua" w:cs="Times New Roman"/>
          <w:sz w:val="24"/>
          <w:szCs w:val="24"/>
        </w:rPr>
        <w:t xml:space="preserve"> the previous scor</w:t>
      </w:r>
      <w:r w:rsidR="00F417E5" w:rsidRPr="00456501">
        <w:rPr>
          <w:rFonts w:ascii="Book Antiqua" w:hAnsi="Book Antiqua" w:cs="Times New Roman"/>
          <w:sz w:val="24"/>
          <w:szCs w:val="24"/>
        </w:rPr>
        <w:t>ing</w:t>
      </w:r>
      <w:r w:rsidRPr="00456501">
        <w:rPr>
          <w:rFonts w:ascii="Book Antiqua" w:hAnsi="Book Antiqua" w:cs="Times New Roman"/>
          <w:sz w:val="24"/>
          <w:szCs w:val="24"/>
        </w:rPr>
        <w:t xml:space="preserve"> system. This </w:t>
      </w:r>
      <w:r w:rsidR="00646AD8" w:rsidRPr="00456501">
        <w:rPr>
          <w:rFonts w:ascii="Book Antiqua" w:hAnsi="Book Antiqua" w:cs="Times New Roman"/>
          <w:sz w:val="24"/>
          <w:szCs w:val="24"/>
        </w:rPr>
        <w:t xml:space="preserve">new </w:t>
      </w:r>
      <w:r w:rsidRPr="00456501">
        <w:rPr>
          <w:rFonts w:ascii="Book Antiqua" w:hAnsi="Book Antiqua" w:cs="Times New Roman"/>
          <w:sz w:val="24"/>
          <w:szCs w:val="24"/>
        </w:rPr>
        <w:t>scor</w:t>
      </w:r>
      <w:r w:rsidR="00F417E5" w:rsidRPr="00456501">
        <w:rPr>
          <w:rFonts w:ascii="Book Antiqua" w:hAnsi="Book Antiqua" w:cs="Times New Roman"/>
          <w:sz w:val="24"/>
          <w:szCs w:val="24"/>
        </w:rPr>
        <w:t>ing</w:t>
      </w:r>
      <w:r w:rsidRPr="00456501">
        <w:rPr>
          <w:rFonts w:ascii="Book Antiqua" w:hAnsi="Book Antiqua" w:cs="Times New Roman"/>
          <w:sz w:val="24"/>
          <w:szCs w:val="24"/>
        </w:rPr>
        <w:t xml:space="preserve"> method further distinguish</w:t>
      </w:r>
      <w:r w:rsidR="00F417E5" w:rsidRPr="00456501">
        <w:rPr>
          <w:rFonts w:ascii="Book Antiqua" w:hAnsi="Book Antiqua" w:cs="Times New Roman"/>
          <w:sz w:val="24"/>
          <w:szCs w:val="24"/>
        </w:rPr>
        <w:t>ed</w:t>
      </w:r>
      <w:r w:rsidRPr="00456501">
        <w:rPr>
          <w:rFonts w:ascii="Book Antiqua" w:hAnsi="Book Antiqua" w:cs="Times New Roman"/>
          <w:sz w:val="24"/>
          <w:szCs w:val="24"/>
        </w:rPr>
        <w:t xml:space="preserve"> the differen</w:t>
      </w:r>
      <w:r w:rsidR="00F417E5" w:rsidRPr="00456501">
        <w:rPr>
          <w:rFonts w:ascii="Book Antiqua" w:hAnsi="Book Antiqua" w:cs="Times New Roman"/>
          <w:sz w:val="24"/>
          <w:szCs w:val="24"/>
        </w:rPr>
        <w:t>ce in</w:t>
      </w:r>
      <w:r w:rsidRPr="00456501">
        <w:rPr>
          <w:rFonts w:ascii="Book Antiqua" w:hAnsi="Book Antiqua" w:cs="Times New Roman"/>
          <w:sz w:val="24"/>
          <w:szCs w:val="24"/>
        </w:rPr>
        <w:t xml:space="preserve"> prognostic efficiency between plasma fibrinogen and CA199, rather than simply assigning </w:t>
      </w:r>
      <w:r w:rsidR="00F417E5" w:rsidRPr="00456501">
        <w:rPr>
          <w:rFonts w:ascii="Book Antiqua" w:hAnsi="Book Antiqua" w:cs="Times New Roman"/>
          <w:sz w:val="24"/>
          <w:szCs w:val="24"/>
        </w:rPr>
        <w:t xml:space="preserve">a score of </w:t>
      </w:r>
      <w:r w:rsidRPr="00456501">
        <w:rPr>
          <w:rFonts w:ascii="Book Antiqua" w:hAnsi="Book Antiqua" w:cs="Times New Roman"/>
          <w:sz w:val="24"/>
          <w:szCs w:val="24"/>
        </w:rPr>
        <w:t xml:space="preserve">1 to </w:t>
      </w:r>
      <w:r w:rsidR="00F417E5" w:rsidRPr="00456501">
        <w:rPr>
          <w:rFonts w:ascii="Book Antiqua" w:hAnsi="Book Antiqua" w:cs="Times New Roman"/>
          <w:sz w:val="24"/>
          <w:szCs w:val="24"/>
        </w:rPr>
        <w:t>each parameter</w:t>
      </w:r>
      <w:r w:rsidRPr="00456501">
        <w:rPr>
          <w:rFonts w:ascii="Book Antiqua" w:hAnsi="Book Antiqua" w:cs="Times New Roman"/>
          <w:sz w:val="24"/>
          <w:szCs w:val="24"/>
        </w:rPr>
        <w:t xml:space="preserve">, </w:t>
      </w:r>
      <w:r w:rsidR="00F417E5" w:rsidRPr="00456501">
        <w:rPr>
          <w:rFonts w:ascii="Book Antiqua" w:hAnsi="Book Antiqua" w:cs="Times New Roman"/>
          <w:sz w:val="24"/>
          <w:szCs w:val="24"/>
        </w:rPr>
        <w:t xml:space="preserve">considering that </w:t>
      </w:r>
      <w:r w:rsidRPr="00456501">
        <w:rPr>
          <w:rFonts w:ascii="Book Antiqua" w:hAnsi="Book Antiqua" w:cs="Times New Roman"/>
          <w:sz w:val="24"/>
          <w:szCs w:val="24"/>
        </w:rPr>
        <w:t>the HR</w:t>
      </w:r>
      <w:r w:rsidR="00F417E5" w:rsidRPr="00456501">
        <w:rPr>
          <w:rFonts w:ascii="Book Antiqua" w:hAnsi="Book Antiqua" w:cs="Times New Roman"/>
          <w:sz w:val="24"/>
          <w:szCs w:val="24"/>
        </w:rPr>
        <w:t>s</w:t>
      </w:r>
      <w:r w:rsidRPr="00456501">
        <w:rPr>
          <w:rFonts w:ascii="Book Antiqua" w:hAnsi="Book Antiqua" w:cs="Times New Roman"/>
          <w:sz w:val="24"/>
          <w:szCs w:val="24"/>
        </w:rPr>
        <w:t xml:space="preserve"> </w:t>
      </w:r>
      <w:r w:rsidR="00F417E5" w:rsidRPr="00456501">
        <w:rPr>
          <w:rFonts w:ascii="Book Antiqua" w:hAnsi="Book Antiqua" w:cs="Times New Roman"/>
          <w:sz w:val="24"/>
          <w:szCs w:val="24"/>
        </w:rPr>
        <w:t xml:space="preserve">for the two parameters </w:t>
      </w:r>
      <w:r w:rsidRPr="00456501">
        <w:rPr>
          <w:rFonts w:ascii="Book Antiqua" w:hAnsi="Book Antiqua" w:cs="Times New Roman"/>
          <w:sz w:val="24"/>
          <w:szCs w:val="24"/>
        </w:rPr>
        <w:t>are not the same</w:t>
      </w:r>
      <w:r w:rsidR="00307906">
        <w:rPr>
          <w:rFonts w:ascii="Book Antiqua" w:hAnsi="Book Antiqua" w:cs="Times New Roman"/>
          <w:sz w:val="24"/>
          <w:szCs w:val="24"/>
        </w:rPr>
        <w:t xml:space="preserve"> </w:t>
      </w:r>
      <w:r w:rsidR="00307906">
        <w:rPr>
          <w:rFonts w:ascii="Book Antiqua" w:hAnsi="Book Antiqua" w:cs="Times New Roman"/>
          <w:sz w:val="24"/>
          <w:szCs w:val="24"/>
        </w:rPr>
        <w:lastRenderedPageBreak/>
        <w:t>(</w:t>
      </w:r>
      <w:r w:rsidRPr="00456501">
        <w:rPr>
          <w:rFonts w:ascii="Book Antiqua" w:hAnsi="Book Antiqua" w:cs="Times New Roman"/>
          <w:sz w:val="24"/>
          <w:szCs w:val="24"/>
        </w:rPr>
        <w:t>CA199:</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1.84</w:t>
      </w:r>
      <w:r w:rsidR="007B7BE5" w:rsidRPr="00456501">
        <w:rPr>
          <w:rFonts w:ascii="Book Antiqua" w:hAnsi="Book Antiqua" w:cs="Times New Roman"/>
          <w:sz w:val="24"/>
          <w:szCs w:val="24"/>
        </w:rPr>
        <w:t>2</w:t>
      </w:r>
      <w:r w:rsidR="00F417E5" w:rsidRPr="00456501">
        <w:rPr>
          <w:rFonts w:ascii="Book Antiqua" w:hAnsi="Book Antiqua" w:cs="Times New Roman"/>
          <w:sz w:val="24"/>
          <w:szCs w:val="24"/>
        </w:rPr>
        <w:t>,</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plasma fibrinogen:</w:t>
      </w:r>
      <w:r w:rsidR="007B7BE5" w:rsidRPr="00456501">
        <w:rPr>
          <w:rFonts w:ascii="Book Antiqua" w:hAnsi="Book Antiqua" w:cs="Times New Roman"/>
          <w:sz w:val="24"/>
          <w:szCs w:val="24"/>
        </w:rPr>
        <w:t xml:space="preserve"> </w:t>
      </w:r>
      <w:r w:rsidRPr="00456501">
        <w:rPr>
          <w:rFonts w:ascii="Book Antiqua" w:hAnsi="Book Antiqua" w:cs="Times New Roman"/>
          <w:sz w:val="24"/>
          <w:szCs w:val="24"/>
        </w:rPr>
        <w:t xml:space="preserve">1.711). From the </w:t>
      </w:r>
      <w:r w:rsidR="00F417E5" w:rsidRPr="00456501">
        <w:rPr>
          <w:rFonts w:ascii="Book Antiqua" w:hAnsi="Book Antiqua" w:cs="Times New Roman"/>
          <w:sz w:val="24"/>
          <w:szCs w:val="24"/>
        </w:rPr>
        <w:t xml:space="preserve">OS </w:t>
      </w:r>
      <w:r w:rsidRPr="00456501">
        <w:rPr>
          <w:rFonts w:ascii="Book Antiqua" w:hAnsi="Book Antiqua" w:cs="Times New Roman"/>
          <w:sz w:val="24"/>
          <w:szCs w:val="24"/>
        </w:rPr>
        <w:t>curve</w:t>
      </w:r>
      <w:r w:rsidR="00307906">
        <w:rPr>
          <w:rFonts w:ascii="Book Antiqua" w:hAnsi="Book Antiqua"/>
          <w:sz w:val="24"/>
          <w:szCs w:val="24"/>
        </w:rPr>
        <w:t xml:space="preserve"> (</w:t>
      </w:r>
      <w:r w:rsidR="00C44535" w:rsidRPr="00456501">
        <w:rPr>
          <w:rFonts w:ascii="Book Antiqua" w:hAnsi="Book Antiqua"/>
          <w:sz w:val="24"/>
          <w:szCs w:val="24"/>
        </w:rPr>
        <w:t xml:space="preserve">Figure </w:t>
      </w:r>
      <w:r w:rsidR="00456501" w:rsidRPr="00456501">
        <w:rPr>
          <w:rFonts w:ascii="Book Antiqua" w:hAnsi="Book Antiqua"/>
          <w:sz w:val="24"/>
          <w:szCs w:val="24"/>
        </w:rPr>
        <w:t>3</w:t>
      </w:r>
      <w:r w:rsidR="00C44535" w:rsidRPr="00456501">
        <w:rPr>
          <w:rFonts w:ascii="Book Antiqua" w:hAnsi="Book Antiqua"/>
          <w:sz w:val="24"/>
          <w:szCs w:val="24"/>
        </w:rPr>
        <w:t>)</w:t>
      </w:r>
      <w:r w:rsidR="004E3BB5" w:rsidRPr="00456501">
        <w:rPr>
          <w:rFonts w:ascii="Book Antiqua" w:hAnsi="Book Antiqua"/>
          <w:sz w:val="24"/>
          <w:szCs w:val="24"/>
        </w:rPr>
        <w:t xml:space="preserve"> </w:t>
      </w:r>
      <w:r w:rsidRPr="00456501">
        <w:rPr>
          <w:rFonts w:ascii="Book Antiqua" w:hAnsi="Book Antiqua" w:cs="Times New Roman"/>
          <w:sz w:val="24"/>
          <w:szCs w:val="24"/>
        </w:rPr>
        <w:t>and ROC curve</w:t>
      </w:r>
      <w:r w:rsidR="00307906">
        <w:rPr>
          <w:rFonts w:ascii="Book Antiqua" w:hAnsi="Book Antiqua" w:cs="Times New Roman"/>
          <w:sz w:val="24"/>
          <w:szCs w:val="24"/>
        </w:rPr>
        <w:t xml:space="preserve"> (</w:t>
      </w:r>
      <w:r w:rsidR="00C44535" w:rsidRPr="00456501">
        <w:rPr>
          <w:rFonts w:ascii="Book Antiqua" w:hAnsi="Book Antiqua" w:cs="Times New Roman"/>
          <w:sz w:val="24"/>
          <w:szCs w:val="24"/>
        </w:rPr>
        <w:t xml:space="preserve">Figure </w:t>
      </w:r>
      <w:r w:rsidR="00456501" w:rsidRPr="00456501">
        <w:rPr>
          <w:rFonts w:ascii="Book Antiqua" w:hAnsi="Book Antiqua" w:cs="Times New Roman"/>
          <w:sz w:val="24"/>
          <w:szCs w:val="24"/>
        </w:rPr>
        <w:t>4</w:t>
      </w:r>
      <w:r w:rsidR="005B6A3C" w:rsidRPr="00456501">
        <w:rPr>
          <w:rFonts w:ascii="Book Antiqua" w:hAnsi="Book Antiqua" w:cs="Times New Roman"/>
          <w:sz w:val="24"/>
          <w:szCs w:val="24"/>
        </w:rPr>
        <w:t>)</w:t>
      </w:r>
      <w:r w:rsidRPr="00456501">
        <w:rPr>
          <w:rFonts w:ascii="Book Antiqua" w:hAnsi="Book Antiqua" w:cs="Times New Roman"/>
          <w:sz w:val="24"/>
          <w:szCs w:val="24"/>
        </w:rPr>
        <w:t xml:space="preserve">, we </w:t>
      </w:r>
      <w:r w:rsidR="00F417E5" w:rsidRPr="00456501">
        <w:rPr>
          <w:rFonts w:ascii="Book Antiqua" w:hAnsi="Book Antiqua" w:cs="Times New Roman"/>
          <w:sz w:val="24"/>
          <w:szCs w:val="24"/>
        </w:rPr>
        <w:t>observed</w:t>
      </w:r>
      <w:r w:rsidRPr="00456501">
        <w:rPr>
          <w:rFonts w:ascii="Book Antiqua" w:hAnsi="Book Antiqua" w:cs="Times New Roman"/>
          <w:sz w:val="24"/>
          <w:szCs w:val="24"/>
        </w:rPr>
        <w:t xml:space="preserve"> that the new scor</w:t>
      </w:r>
      <w:r w:rsidR="00F417E5" w:rsidRPr="00456501">
        <w:rPr>
          <w:rFonts w:ascii="Book Antiqua" w:hAnsi="Book Antiqua" w:cs="Times New Roman"/>
          <w:sz w:val="24"/>
          <w:szCs w:val="24"/>
        </w:rPr>
        <w:t>ing</w:t>
      </w:r>
      <w:r w:rsidRPr="00456501">
        <w:rPr>
          <w:rFonts w:ascii="Book Antiqua" w:hAnsi="Book Antiqua" w:cs="Times New Roman"/>
          <w:sz w:val="24"/>
          <w:szCs w:val="24"/>
        </w:rPr>
        <w:t xml:space="preserve"> system effectively improve</w:t>
      </w:r>
      <w:r w:rsidR="00F417E5" w:rsidRPr="00456501">
        <w:rPr>
          <w:rFonts w:ascii="Book Antiqua" w:hAnsi="Book Antiqua" w:cs="Times New Roman"/>
          <w:sz w:val="24"/>
          <w:szCs w:val="24"/>
        </w:rPr>
        <w:t>d</w:t>
      </w:r>
      <w:r w:rsidRPr="00456501">
        <w:rPr>
          <w:rFonts w:ascii="Book Antiqua" w:hAnsi="Book Antiqua" w:cs="Times New Roman"/>
          <w:sz w:val="24"/>
          <w:szCs w:val="24"/>
        </w:rPr>
        <w:t xml:space="preserve"> the prognostic accuracy of the biomarkers</w:t>
      </w:r>
      <w:r w:rsidR="0001558D" w:rsidRPr="00456501">
        <w:rPr>
          <w:rFonts w:ascii="Book Antiqua" w:hAnsi="Book Antiqua" w:cs="Times New Roman"/>
          <w:sz w:val="24"/>
          <w:szCs w:val="24"/>
        </w:rPr>
        <w:t>.</w:t>
      </w:r>
    </w:p>
    <w:p w14:paraId="509B43F4" w14:textId="259D6137" w:rsidR="00CA6AF4" w:rsidRPr="00456501" w:rsidRDefault="00B15DBC" w:rsidP="00456501">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 xml:space="preserve">This study is the first to investigate the prognostic significance of </w:t>
      </w:r>
      <w:r w:rsidR="00F82AB7" w:rsidRPr="00456501">
        <w:rPr>
          <w:rFonts w:ascii="Book Antiqua" w:hAnsi="Book Antiqua" w:cs="Times New Roman"/>
          <w:sz w:val="24"/>
          <w:szCs w:val="24"/>
        </w:rPr>
        <w:t>the combination of</w:t>
      </w:r>
      <w:r w:rsidRPr="00456501">
        <w:rPr>
          <w:rFonts w:ascii="Book Antiqua" w:hAnsi="Book Antiqua" w:cs="Times New Roman"/>
          <w:sz w:val="24"/>
          <w:szCs w:val="24"/>
        </w:rPr>
        <w:t xml:space="preserve"> plasma</w:t>
      </w:r>
      <w:r w:rsidR="00F82AB7" w:rsidRPr="00456501">
        <w:rPr>
          <w:rFonts w:ascii="Book Antiqua" w:hAnsi="Book Antiqua" w:cs="Times New Roman"/>
          <w:sz w:val="24"/>
          <w:szCs w:val="24"/>
        </w:rPr>
        <w:t xml:space="preserve"> fibrinogen</w:t>
      </w:r>
      <w:r w:rsidRPr="00456501">
        <w:rPr>
          <w:rFonts w:ascii="Book Antiqua" w:hAnsi="Book Antiqua" w:cs="Times New Roman"/>
          <w:sz w:val="24"/>
          <w:szCs w:val="24"/>
        </w:rPr>
        <w:t xml:space="preserve"> and CA</w:t>
      </w:r>
      <w:r w:rsidR="00F82AB7" w:rsidRPr="00456501">
        <w:rPr>
          <w:rFonts w:ascii="Book Antiqua" w:hAnsi="Book Antiqua" w:cs="Times New Roman"/>
          <w:sz w:val="24"/>
          <w:szCs w:val="24"/>
        </w:rPr>
        <w:t>1</w:t>
      </w:r>
      <w:r w:rsidRPr="00456501">
        <w:rPr>
          <w:rFonts w:ascii="Book Antiqua" w:hAnsi="Book Antiqua" w:cs="Times New Roman"/>
          <w:sz w:val="24"/>
          <w:szCs w:val="24"/>
        </w:rPr>
        <w:t xml:space="preserve">99 in GBC patients. Inevitably, our study has some limitations that should be acknowledged. First, this study was performed </w:t>
      </w:r>
      <w:r w:rsidR="00F417E5" w:rsidRPr="00456501">
        <w:rPr>
          <w:rFonts w:ascii="Book Antiqua" w:hAnsi="Book Antiqua" w:cs="Times New Roman"/>
          <w:sz w:val="24"/>
          <w:szCs w:val="24"/>
        </w:rPr>
        <w:t xml:space="preserve">using </w:t>
      </w:r>
      <w:r w:rsidRPr="00456501">
        <w:rPr>
          <w:rFonts w:ascii="Book Antiqua" w:hAnsi="Book Antiqua" w:cs="Times New Roman"/>
          <w:sz w:val="24"/>
          <w:szCs w:val="24"/>
        </w:rPr>
        <w:t>a retrospective design. Second, although this new scor</w:t>
      </w:r>
      <w:r w:rsidR="00F417E5" w:rsidRPr="00456501">
        <w:rPr>
          <w:rFonts w:ascii="Book Antiqua" w:hAnsi="Book Antiqua" w:cs="Times New Roman"/>
          <w:sz w:val="24"/>
          <w:szCs w:val="24"/>
        </w:rPr>
        <w:t>ing</w:t>
      </w:r>
      <w:r w:rsidRPr="00456501">
        <w:rPr>
          <w:rFonts w:ascii="Book Antiqua" w:hAnsi="Book Antiqua" w:cs="Times New Roman"/>
          <w:sz w:val="24"/>
          <w:szCs w:val="24"/>
        </w:rPr>
        <w:t xml:space="preserve"> method distinguish</w:t>
      </w:r>
      <w:r w:rsidR="00F417E5" w:rsidRPr="00456501">
        <w:rPr>
          <w:rFonts w:ascii="Book Antiqua" w:hAnsi="Book Antiqua" w:cs="Times New Roman"/>
          <w:sz w:val="24"/>
          <w:szCs w:val="24"/>
        </w:rPr>
        <w:t>ed</w:t>
      </w:r>
      <w:r w:rsidRPr="00456501">
        <w:rPr>
          <w:rFonts w:ascii="Book Antiqua" w:hAnsi="Book Antiqua" w:cs="Times New Roman"/>
          <w:sz w:val="24"/>
          <w:szCs w:val="24"/>
        </w:rPr>
        <w:t xml:space="preserve"> the prognostic value of different biomarkers and improve</w:t>
      </w:r>
      <w:r w:rsidR="00F417E5" w:rsidRPr="00456501">
        <w:rPr>
          <w:rFonts w:ascii="Book Antiqua" w:hAnsi="Book Antiqua" w:cs="Times New Roman"/>
          <w:sz w:val="24"/>
          <w:szCs w:val="24"/>
        </w:rPr>
        <w:t>d</w:t>
      </w:r>
      <w:r w:rsidRPr="00456501">
        <w:rPr>
          <w:rFonts w:ascii="Book Antiqua" w:hAnsi="Book Antiqua" w:cs="Times New Roman"/>
          <w:sz w:val="24"/>
          <w:szCs w:val="24"/>
        </w:rPr>
        <w:t xml:space="preserve"> </w:t>
      </w:r>
      <w:r w:rsidR="00F417E5" w:rsidRPr="00456501">
        <w:rPr>
          <w:rFonts w:ascii="Book Antiqua" w:hAnsi="Book Antiqua" w:cs="Times New Roman"/>
          <w:sz w:val="24"/>
          <w:szCs w:val="24"/>
        </w:rPr>
        <w:t xml:space="preserve">prognostic </w:t>
      </w:r>
      <w:r w:rsidRPr="00456501">
        <w:rPr>
          <w:rFonts w:ascii="Book Antiqua" w:hAnsi="Book Antiqua" w:cs="Times New Roman"/>
          <w:sz w:val="24"/>
          <w:szCs w:val="24"/>
        </w:rPr>
        <w:t xml:space="preserve">accuracy, </w:t>
      </w:r>
      <w:r w:rsidR="00F417E5" w:rsidRPr="00456501">
        <w:rPr>
          <w:rFonts w:ascii="Book Antiqua" w:hAnsi="Book Antiqua" w:cs="Times New Roman"/>
          <w:sz w:val="24"/>
          <w:szCs w:val="24"/>
        </w:rPr>
        <w:t>the validity</w:t>
      </w:r>
      <w:r w:rsidRPr="00456501">
        <w:rPr>
          <w:rFonts w:ascii="Book Antiqua" w:hAnsi="Book Antiqua" w:cs="Times New Roman"/>
          <w:sz w:val="24"/>
          <w:szCs w:val="24"/>
        </w:rPr>
        <w:t xml:space="preserve"> and predictive value</w:t>
      </w:r>
      <w:r w:rsidR="00F417E5" w:rsidRPr="00456501">
        <w:rPr>
          <w:rFonts w:ascii="Book Antiqua" w:hAnsi="Book Antiqua" w:cs="Times New Roman"/>
          <w:sz w:val="24"/>
          <w:szCs w:val="24"/>
        </w:rPr>
        <w:t xml:space="preserve"> of this scoring method</w:t>
      </w:r>
      <w:r w:rsidRPr="00456501">
        <w:rPr>
          <w:rFonts w:ascii="Book Antiqua" w:hAnsi="Book Antiqua" w:cs="Times New Roman"/>
          <w:sz w:val="24"/>
          <w:szCs w:val="24"/>
        </w:rPr>
        <w:t xml:space="preserve"> still require further verification. Third, the data were obtained from a single institution</w:t>
      </w:r>
      <w:r w:rsidR="00F417E5" w:rsidRPr="00456501">
        <w:rPr>
          <w:rFonts w:ascii="Book Antiqua" w:hAnsi="Book Antiqua" w:cs="Times New Roman"/>
          <w:sz w:val="24"/>
          <w:szCs w:val="24"/>
        </w:rPr>
        <w:t xml:space="preserve"> and</w:t>
      </w:r>
      <w:r w:rsidRPr="00456501">
        <w:rPr>
          <w:rFonts w:ascii="Book Antiqua" w:hAnsi="Book Antiqua" w:cs="Times New Roman"/>
          <w:sz w:val="24"/>
          <w:szCs w:val="24"/>
        </w:rPr>
        <w:t xml:space="preserve"> the sample size </w:t>
      </w:r>
      <w:r w:rsidR="00F417E5" w:rsidRPr="00456501">
        <w:rPr>
          <w:rFonts w:ascii="Book Antiqua" w:hAnsi="Book Antiqua" w:cs="Times New Roman"/>
          <w:sz w:val="24"/>
          <w:szCs w:val="24"/>
        </w:rPr>
        <w:t xml:space="preserve">was </w:t>
      </w:r>
      <w:r w:rsidRPr="00456501">
        <w:rPr>
          <w:rFonts w:ascii="Book Antiqua" w:hAnsi="Book Antiqua" w:cs="Times New Roman"/>
          <w:sz w:val="24"/>
          <w:szCs w:val="24"/>
        </w:rPr>
        <w:t>relatively small</w:t>
      </w:r>
      <w:r w:rsidR="00F417E5" w:rsidRPr="00456501">
        <w:rPr>
          <w:rFonts w:ascii="Book Antiqua" w:hAnsi="Book Antiqua" w:cs="Times New Roman"/>
          <w:sz w:val="24"/>
          <w:szCs w:val="24"/>
        </w:rPr>
        <w:t>,</w:t>
      </w:r>
      <w:r w:rsidRPr="00456501">
        <w:rPr>
          <w:rFonts w:ascii="Book Antiqua" w:hAnsi="Book Antiqua" w:cs="Times New Roman"/>
          <w:sz w:val="24"/>
          <w:szCs w:val="24"/>
        </w:rPr>
        <w:t xml:space="preserve"> </w:t>
      </w:r>
      <w:r w:rsidR="00F417E5" w:rsidRPr="00456501">
        <w:rPr>
          <w:rFonts w:ascii="Book Antiqua" w:hAnsi="Book Antiqua" w:cs="Times New Roman"/>
          <w:sz w:val="24"/>
          <w:szCs w:val="24"/>
        </w:rPr>
        <w:t>which</w:t>
      </w:r>
      <w:r w:rsidRPr="00456501">
        <w:rPr>
          <w:rFonts w:ascii="Book Antiqua" w:hAnsi="Book Antiqua" w:cs="Times New Roman"/>
          <w:sz w:val="24"/>
          <w:szCs w:val="24"/>
        </w:rPr>
        <w:t xml:space="preserve"> may </w:t>
      </w:r>
      <w:r w:rsidR="00F417E5" w:rsidRPr="00456501">
        <w:rPr>
          <w:rFonts w:ascii="Book Antiqua" w:hAnsi="Book Antiqua" w:cs="Times New Roman"/>
          <w:sz w:val="24"/>
          <w:szCs w:val="24"/>
        </w:rPr>
        <w:t xml:space="preserve">have </w:t>
      </w:r>
      <w:r w:rsidRPr="00456501">
        <w:rPr>
          <w:rFonts w:ascii="Book Antiqua" w:hAnsi="Book Antiqua" w:cs="Times New Roman"/>
          <w:sz w:val="24"/>
          <w:szCs w:val="24"/>
        </w:rPr>
        <w:t>influence</w:t>
      </w:r>
      <w:r w:rsidR="00F417E5" w:rsidRPr="00456501">
        <w:rPr>
          <w:rFonts w:ascii="Book Antiqua" w:hAnsi="Book Antiqua" w:cs="Times New Roman"/>
          <w:sz w:val="24"/>
          <w:szCs w:val="24"/>
        </w:rPr>
        <w:t>d</w:t>
      </w:r>
      <w:r w:rsidRPr="00456501">
        <w:rPr>
          <w:rFonts w:ascii="Book Antiqua" w:hAnsi="Book Antiqua" w:cs="Times New Roman"/>
          <w:sz w:val="24"/>
          <w:szCs w:val="24"/>
        </w:rPr>
        <w:t xml:space="preserve"> the final conclusion</w:t>
      </w:r>
      <w:r w:rsidR="00F417E5" w:rsidRPr="00456501">
        <w:rPr>
          <w:rFonts w:ascii="Book Antiqua" w:hAnsi="Book Antiqua" w:cs="Times New Roman"/>
          <w:sz w:val="24"/>
          <w:szCs w:val="24"/>
        </w:rPr>
        <w:t>s</w:t>
      </w:r>
      <w:r w:rsidRPr="00456501">
        <w:rPr>
          <w:rFonts w:ascii="Book Antiqua" w:hAnsi="Book Antiqua" w:cs="Times New Roman"/>
          <w:sz w:val="24"/>
          <w:szCs w:val="24"/>
        </w:rPr>
        <w:t>. Fourth,</w:t>
      </w:r>
      <w:r w:rsidRPr="00456501">
        <w:rPr>
          <w:rFonts w:ascii="Book Antiqua" w:hAnsi="Book Antiqua"/>
          <w:sz w:val="24"/>
          <w:szCs w:val="24"/>
        </w:rPr>
        <w:t xml:space="preserve"> </w:t>
      </w:r>
      <w:r w:rsidRPr="00456501">
        <w:rPr>
          <w:rFonts w:ascii="Book Antiqua" w:hAnsi="Book Antiqua" w:cs="Times New Roman"/>
          <w:sz w:val="24"/>
          <w:szCs w:val="24"/>
        </w:rPr>
        <w:t>to obtain more data, we did not distinguish between patients who underwent radical surgery and those who received palliative cholecystectomy or extended resection. Therefore, our results should be validated by prospective</w:t>
      </w:r>
      <w:r w:rsidR="00F417E5" w:rsidRPr="00456501">
        <w:rPr>
          <w:rFonts w:ascii="Book Antiqua" w:hAnsi="Book Antiqua" w:cs="Times New Roman"/>
          <w:sz w:val="24"/>
          <w:szCs w:val="24"/>
        </w:rPr>
        <w:t>,</w:t>
      </w:r>
      <w:r w:rsidRPr="00456501">
        <w:rPr>
          <w:rFonts w:ascii="Book Antiqua" w:hAnsi="Book Antiqua" w:cs="Times New Roman"/>
          <w:sz w:val="24"/>
          <w:szCs w:val="24"/>
        </w:rPr>
        <w:t xml:space="preserve"> </w:t>
      </w:r>
      <w:r w:rsidR="00F417E5" w:rsidRPr="00456501">
        <w:rPr>
          <w:rFonts w:ascii="Book Antiqua" w:hAnsi="Book Antiqua" w:cs="Times New Roman"/>
          <w:sz w:val="24"/>
          <w:szCs w:val="24"/>
        </w:rPr>
        <w:t>multicenter studies with a</w:t>
      </w:r>
      <w:r w:rsidRPr="00456501">
        <w:rPr>
          <w:rFonts w:ascii="Book Antiqua" w:hAnsi="Book Antiqua" w:cs="Times New Roman"/>
          <w:sz w:val="24"/>
          <w:szCs w:val="24"/>
        </w:rPr>
        <w:t xml:space="preserve"> large sample size</w:t>
      </w:r>
      <w:r w:rsidR="00CA6AF4" w:rsidRPr="00456501">
        <w:rPr>
          <w:rFonts w:ascii="Book Antiqua" w:hAnsi="Book Antiqua" w:cs="Times New Roman"/>
          <w:sz w:val="24"/>
          <w:szCs w:val="24"/>
        </w:rPr>
        <w:t>.</w:t>
      </w:r>
    </w:p>
    <w:p w14:paraId="219E7F8B" w14:textId="220A5D5C" w:rsidR="00B37335" w:rsidRPr="00456501" w:rsidRDefault="00B15DBC" w:rsidP="00456501">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In conclusion, elevated preoperative</w:t>
      </w:r>
      <w:r w:rsidR="00F417E5" w:rsidRPr="00456501">
        <w:rPr>
          <w:rFonts w:ascii="Book Antiqua" w:hAnsi="Book Antiqua" w:cs="Times New Roman"/>
          <w:sz w:val="24"/>
          <w:szCs w:val="24"/>
        </w:rPr>
        <w:t xml:space="preserve"> levels of</w:t>
      </w:r>
      <w:r w:rsidRPr="00456501">
        <w:rPr>
          <w:rFonts w:ascii="Book Antiqua" w:hAnsi="Book Antiqua" w:cs="Times New Roman"/>
          <w:sz w:val="24"/>
          <w:szCs w:val="24"/>
        </w:rPr>
        <w:t xml:space="preserve"> </w:t>
      </w:r>
      <w:bookmarkStart w:id="157" w:name="_Hlk501399812"/>
      <w:r w:rsidR="00F417E5" w:rsidRPr="00456501">
        <w:rPr>
          <w:rFonts w:ascii="Book Antiqua" w:hAnsi="Book Antiqua" w:cs="Times New Roman"/>
          <w:sz w:val="24"/>
          <w:szCs w:val="24"/>
        </w:rPr>
        <w:t xml:space="preserve">both </w:t>
      </w:r>
      <w:r w:rsidRPr="00456501">
        <w:rPr>
          <w:rFonts w:ascii="Book Antiqua" w:hAnsi="Book Antiqua" w:cs="Times New Roman"/>
          <w:sz w:val="24"/>
          <w:szCs w:val="24"/>
        </w:rPr>
        <w:t xml:space="preserve">plasma fibrinogen and CA199 </w:t>
      </w:r>
      <w:bookmarkEnd w:id="157"/>
      <w:r w:rsidRPr="00456501">
        <w:rPr>
          <w:rFonts w:ascii="Book Antiqua" w:hAnsi="Book Antiqua" w:cs="Times New Roman"/>
          <w:sz w:val="24"/>
          <w:szCs w:val="24"/>
        </w:rPr>
        <w:t>are independent prognostic factors for GBC</w:t>
      </w:r>
      <w:r w:rsidR="00F417E5" w:rsidRPr="00456501">
        <w:rPr>
          <w:rFonts w:ascii="Book Antiqua" w:hAnsi="Book Antiqua" w:cs="Times New Roman"/>
          <w:sz w:val="24"/>
          <w:szCs w:val="24"/>
        </w:rPr>
        <w:t>. Additionally</w:t>
      </w:r>
      <w:r w:rsidR="00CA6AF4" w:rsidRPr="00456501">
        <w:rPr>
          <w:rFonts w:ascii="Book Antiqua" w:hAnsi="Book Antiqua" w:cs="Times New Roman"/>
          <w:sz w:val="24"/>
          <w:szCs w:val="24"/>
        </w:rPr>
        <w:t>,</w:t>
      </w:r>
      <w:r w:rsidR="000B00F5" w:rsidRPr="00456501">
        <w:rPr>
          <w:rFonts w:ascii="Book Antiqua" w:hAnsi="Book Antiqua" w:cs="Times New Roman"/>
          <w:sz w:val="24"/>
          <w:szCs w:val="24"/>
        </w:rPr>
        <w:t xml:space="preserve"> </w:t>
      </w:r>
      <w:r w:rsidR="00F82AB7" w:rsidRPr="00456501">
        <w:rPr>
          <w:rFonts w:ascii="Book Antiqua" w:hAnsi="Book Antiqua" w:cs="Times New Roman"/>
          <w:sz w:val="24"/>
          <w:szCs w:val="24"/>
        </w:rPr>
        <w:t>the combination of</w:t>
      </w:r>
      <w:r w:rsidR="000B08D5" w:rsidRPr="00456501">
        <w:rPr>
          <w:rFonts w:ascii="Book Antiqua" w:hAnsi="Book Antiqua" w:cs="Times New Roman"/>
          <w:sz w:val="24"/>
          <w:szCs w:val="24"/>
        </w:rPr>
        <w:t xml:space="preserve"> plasma fibrinogen and CA199 </w:t>
      </w:r>
      <w:r w:rsidR="00F82AB7" w:rsidRPr="00456501">
        <w:rPr>
          <w:rFonts w:ascii="Book Antiqua" w:hAnsi="Book Antiqua" w:cs="Times New Roman"/>
          <w:sz w:val="24"/>
          <w:szCs w:val="24"/>
        </w:rPr>
        <w:t>showed</w:t>
      </w:r>
      <w:r w:rsidR="000B08D5" w:rsidRPr="00456501">
        <w:rPr>
          <w:rFonts w:ascii="Book Antiqua" w:hAnsi="Book Antiqua" w:cs="Times New Roman"/>
          <w:sz w:val="24"/>
          <w:szCs w:val="24"/>
        </w:rPr>
        <w:t xml:space="preserve"> superior prognostic accuracy </w:t>
      </w:r>
      <w:r w:rsidR="00F82AB7" w:rsidRPr="00456501">
        <w:rPr>
          <w:rFonts w:ascii="Book Antiqua" w:hAnsi="Book Antiqua" w:cs="Times New Roman"/>
          <w:sz w:val="24"/>
          <w:szCs w:val="24"/>
        </w:rPr>
        <w:t xml:space="preserve">to </w:t>
      </w:r>
      <w:r w:rsidR="000B08D5" w:rsidRPr="00456501">
        <w:rPr>
          <w:rFonts w:ascii="Book Antiqua" w:hAnsi="Book Antiqua" w:cs="Times New Roman"/>
          <w:sz w:val="24"/>
          <w:szCs w:val="24"/>
        </w:rPr>
        <w:t>either</w:t>
      </w:r>
      <w:r w:rsidR="00F82AB7" w:rsidRPr="00456501">
        <w:rPr>
          <w:rFonts w:ascii="Book Antiqua" w:hAnsi="Book Antiqua" w:cs="Times New Roman"/>
          <w:sz w:val="24"/>
          <w:szCs w:val="24"/>
        </w:rPr>
        <w:t xml:space="preserve"> parameter</w:t>
      </w:r>
      <w:r w:rsidR="000B08D5" w:rsidRPr="00456501">
        <w:rPr>
          <w:rFonts w:ascii="Book Antiqua" w:hAnsi="Book Antiqua" w:cs="Times New Roman"/>
          <w:sz w:val="24"/>
          <w:szCs w:val="24"/>
        </w:rPr>
        <w:t xml:space="preserve"> alone</w:t>
      </w:r>
      <w:r w:rsidR="00F417E5" w:rsidRPr="00456501">
        <w:rPr>
          <w:rFonts w:ascii="Book Antiqua" w:hAnsi="Book Antiqua" w:cs="Times New Roman"/>
          <w:sz w:val="24"/>
          <w:szCs w:val="24"/>
        </w:rPr>
        <w:t>.</w:t>
      </w:r>
      <w:r w:rsidR="000B08D5" w:rsidRPr="00456501">
        <w:rPr>
          <w:rFonts w:ascii="Book Antiqua" w:hAnsi="Book Antiqua" w:cs="Times New Roman"/>
          <w:sz w:val="24"/>
          <w:szCs w:val="24"/>
        </w:rPr>
        <w:t xml:space="preserve"> </w:t>
      </w:r>
      <w:r w:rsidR="00F417E5" w:rsidRPr="00456501">
        <w:rPr>
          <w:rFonts w:ascii="Book Antiqua" w:hAnsi="Book Antiqua" w:cs="Times New Roman"/>
          <w:sz w:val="24"/>
          <w:szCs w:val="24"/>
        </w:rPr>
        <w:t xml:space="preserve">Therefore, the combination of plasma fibrinogen and CA199 </w:t>
      </w:r>
      <w:r w:rsidR="00646AD8" w:rsidRPr="00456501">
        <w:rPr>
          <w:rFonts w:ascii="Book Antiqua" w:hAnsi="Book Antiqua" w:cs="Times New Roman"/>
          <w:sz w:val="24"/>
          <w:szCs w:val="24"/>
        </w:rPr>
        <w:t xml:space="preserve">can </w:t>
      </w:r>
      <w:r w:rsidR="00CA6AF4" w:rsidRPr="00456501">
        <w:rPr>
          <w:rFonts w:ascii="Book Antiqua" w:hAnsi="Book Antiqua" w:cs="Times New Roman"/>
          <w:sz w:val="24"/>
          <w:szCs w:val="24"/>
        </w:rPr>
        <w:t xml:space="preserve">facilitate the identification of </w:t>
      </w:r>
      <w:r w:rsidR="000B08D5" w:rsidRPr="00456501">
        <w:rPr>
          <w:rFonts w:ascii="Book Antiqua" w:hAnsi="Book Antiqua" w:cs="Times New Roman"/>
          <w:sz w:val="24"/>
          <w:szCs w:val="24"/>
        </w:rPr>
        <w:t xml:space="preserve">GBC </w:t>
      </w:r>
      <w:r w:rsidR="00CA6AF4" w:rsidRPr="00456501">
        <w:rPr>
          <w:rFonts w:ascii="Book Antiqua" w:hAnsi="Book Antiqua" w:cs="Times New Roman"/>
          <w:sz w:val="24"/>
          <w:szCs w:val="24"/>
        </w:rPr>
        <w:t>patients with</w:t>
      </w:r>
      <w:r w:rsidR="000B00F5" w:rsidRPr="00456501">
        <w:rPr>
          <w:rFonts w:ascii="Book Antiqua" w:hAnsi="Book Antiqua" w:cs="Times New Roman"/>
          <w:sz w:val="24"/>
          <w:szCs w:val="24"/>
        </w:rPr>
        <w:t xml:space="preserve"> </w:t>
      </w:r>
      <w:r w:rsidR="00CA6AF4" w:rsidRPr="00456501">
        <w:rPr>
          <w:rFonts w:ascii="Book Antiqua" w:hAnsi="Book Antiqua" w:cs="Times New Roman"/>
          <w:sz w:val="24"/>
          <w:szCs w:val="24"/>
        </w:rPr>
        <w:t>poorer survival</w:t>
      </w:r>
      <w:r w:rsidR="00F417E5" w:rsidRPr="00456501">
        <w:rPr>
          <w:rFonts w:ascii="Book Antiqua" w:hAnsi="Book Antiqua" w:cs="Times New Roman"/>
          <w:sz w:val="24"/>
          <w:szCs w:val="24"/>
        </w:rPr>
        <w:t xml:space="preserve"> prognosis</w:t>
      </w:r>
      <w:r w:rsidR="00CA6AF4" w:rsidRPr="00456501">
        <w:rPr>
          <w:rFonts w:ascii="Book Antiqua" w:hAnsi="Book Antiqua" w:cs="Times New Roman"/>
          <w:sz w:val="24"/>
          <w:szCs w:val="24"/>
        </w:rPr>
        <w:t xml:space="preserve"> </w:t>
      </w:r>
      <w:r w:rsidR="000B08D5" w:rsidRPr="00456501">
        <w:rPr>
          <w:rFonts w:ascii="Book Antiqua" w:hAnsi="Book Antiqua" w:cs="Times New Roman"/>
          <w:sz w:val="24"/>
          <w:szCs w:val="24"/>
        </w:rPr>
        <w:t>before</w:t>
      </w:r>
      <w:r w:rsidR="000B00F5" w:rsidRPr="00456501">
        <w:rPr>
          <w:rFonts w:ascii="Book Antiqua" w:hAnsi="Book Antiqua" w:cs="Times New Roman"/>
          <w:sz w:val="24"/>
          <w:szCs w:val="24"/>
        </w:rPr>
        <w:t xml:space="preserve"> </w:t>
      </w:r>
      <w:r w:rsidR="00646AD8" w:rsidRPr="00456501">
        <w:rPr>
          <w:rFonts w:ascii="Book Antiqua" w:hAnsi="Book Antiqua" w:cs="Times New Roman"/>
          <w:sz w:val="24"/>
          <w:szCs w:val="24"/>
        </w:rPr>
        <w:t>surgery</w:t>
      </w:r>
      <w:r w:rsidR="00CA6AF4" w:rsidRPr="00456501">
        <w:rPr>
          <w:rFonts w:ascii="Book Antiqua" w:hAnsi="Book Antiqua" w:cs="Times New Roman"/>
          <w:sz w:val="24"/>
          <w:szCs w:val="24"/>
        </w:rPr>
        <w:t>.</w:t>
      </w:r>
      <w:r w:rsidR="00835B1D">
        <w:rPr>
          <w:rFonts w:ascii="Book Antiqua" w:hAnsi="Book Antiqua" w:cs="Times New Roman" w:hint="eastAsia"/>
          <w:sz w:val="24"/>
          <w:szCs w:val="24"/>
        </w:rPr>
        <w:t xml:space="preserve"> </w:t>
      </w:r>
      <w:r w:rsidR="00F417E5" w:rsidRPr="00456501">
        <w:rPr>
          <w:rFonts w:ascii="Book Antiqua" w:hAnsi="Book Antiqua" w:cs="Times New Roman"/>
          <w:sz w:val="24"/>
          <w:szCs w:val="24"/>
        </w:rPr>
        <w:t>W</w:t>
      </w:r>
      <w:r w:rsidRPr="00456501">
        <w:rPr>
          <w:rFonts w:ascii="Book Antiqua" w:hAnsi="Book Antiqua" w:cs="Times New Roman"/>
          <w:sz w:val="24"/>
          <w:szCs w:val="24"/>
        </w:rPr>
        <w:t xml:space="preserve">e hypothesize that </w:t>
      </w:r>
      <w:r w:rsidR="00F417E5" w:rsidRPr="00456501">
        <w:rPr>
          <w:rFonts w:ascii="Book Antiqua" w:hAnsi="Book Antiqua" w:cs="Times New Roman"/>
          <w:sz w:val="24"/>
          <w:szCs w:val="24"/>
        </w:rPr>
        <w:t>the combination of</w:t>
      </w:r>
      <w:r w:rsidRPr="00456501">
        <w:rPr>
          <w:rFonts w:ascii="Book Antiqua" w:hAnsi="Book Antiqua" w:cs="Times New Roman"/>
          <w:sz w:val="24"/>
          <w:szCs w:val="24"/>
        </w:rPr>
        <w:t xml:space="preserve"> plasma fibrinogen and CA199 could be used </w:t>
      </w:r>
      <w:r w:rsidR="00F417E5" w:rsidRPr="00456501">
        <w:rPr>
          <w:rFonts w:ascii="Book Antiqua" w:hAnsi="Book Antiqua" w:cs="Times New Roman"/>
          <w:sz w:val="24"/>
          <w:szCs w:val="24"/>
        </w:rPr>
        <w:t xml:space="preserve">as an inexpensive, simple, reliable and reproducible method to determine GBC prognosis </w:t>
      </w:r>
      <w:r w:rsidRPr="00456501">
        <w:rPr>
          <w:rFonts w:ascii="Book Antiqua" w:hAnsi="Book Antiqua" w:cs="Times New Roman"/>
          <w:sz w:val="24"/>
          <w:szCs w:val="24"/>
        </w:rPr>
        <w:t>in clinical practice</w:t>
      </w:r>
      <w:r w:rsidR="00CA6AF4" w:rsidRPr="00456501">
        <w:rPr>
          <w:rFonts w:ascii="Book Antiqua" w:hAnsi="Book Antiqua" w:cs="Times New Roman"/>
          <w:sz w:val="24"/>
          <w:szCs w:val="24"/>
        </w:rPr>
        <w:t>.</w:t>
      </w:r>
    </w:p>
    <w:p w14:paraId="240D88DD" w14:textId="77777777" w:rsidR="001A5F74" w:rsidRPr="00456501" w:rsidRDefault="001A5F74" w:rsidP="00456501">
      <w:pPr>
        <w:snapToGrid w:val="0"/>
        <w:spacing w:line="360" w:lineRule="auto"/>
        <w:rPr>
          <w:rFonts w:ascii="Book Antiqua" w:hAnsi="Book Antiqua" w:cs="Times New Roman"/>
          <w:sz w:val="24"/>
          <w:szCs w:val="24"/>
        </w:rPr>
      </w:pPr>
    </w:p>
    <w:p w14:paraId="5F60A193" w14:textId="7754E9B2" w:rsidR="00B5775A" w:rsidRPr="00456501" w:rsidRDefault="00636B6B" w:rsidP="00456501">
      <w:pPr>
        <w:snapToGrid w:val="0"/>
        <w:spacing w:line="360" w:lineRule="auto"/>
        <w:rPr>
          <w:rFonts w:ascii="Book Antiqua" w:hAnsi="Book Antiqua"/>
          <w:b/>
          <w:caps/>
          <w:sz w:val="24"/>
          <w:szCs w:val="24"/>
        </w:rPr>
      </w:pPr>
      <w:r w:rsidRPr="00456501">
        <w:rPr>
          <w:rFonts w:ascii="Book Antiqua" w:hAnsi="Book Antiqua" w:cs="Segoe UI"/>
          <w:b/>
          <w:caps/>
          <w:sz w:val="24"/>
          <w:szCs w:val="24"/>
          <w:shd w:val="clear" w:color="auto" w:fill="FFFFFF"/>
        </w:rPr>
        <w:t xml:space="preserve">Article Highlights </w:t>
      </w:r>
    </w:p>
    <w:p w14:paraId="19236164" w14:textId="77777777" w:rsidR="00B5775A" w:rsidRPr="00456501" w:rsidRDefault="00B5775A" w:rsidP="00456501">
      <w:pPr>
        <w:snapToGrid w:val="0"/>
        <w:spacing w:line="360" w:lineRule="auto"/>
        <w:rPr>
          <w:rFonts w:ascii="Book Antiqua" w:hAnsi="Book Antiqua"/>
          <w:b/>
          <w:i/>
          <w:sz w:val="24"/>
          <w:szCs w:val="24"/>
        </w:rPr>
      </w:pPr>
      <w:r w:rsidRPr="00456501">
        <w:rPr>
          <w:rFonts w:ascii="Book Antiqua" w:hAnsi="Book Antiqua"/>
          <w:b/>
          <w:i/>
          <w:sz w:val="24"/>
          <w:szCs w:val="24"/>
        </w:rPr>
        <w:t>Research background</w:t>
      </w:r>
    </w:p>
    <w:p w14:paraId="4CFCB0F6" w14:textId="68BCFD14" w:rsidR="00B5775A" w:rsidRPr="00456501" w:rsidRDefault="00137504" w:rsidP="00456501">
      <w:pPr>
        <w:snapToGrid w:val="0"/>
        <w:spacing w:line="360" w:lineRule="auto"/>
        <w:rPr>
          <w:rFonts w:ascii="Book Antiqua" w:hAnsi="Book Antiqua"/>
          <w:sz w:val="24"/>
          <w:szCs w:val="24"/>
        </w:rPr>
      </w:pPr>
      <w:r w:rsidRPr="00456501">
        <w:rPr>
          <w:rFonts w:ascii="Book Antiqua" w:hAnsi="Book Antiqua"/>
          <w:sz w:val="24"/>
          <w:szCs w:val="24"/>
        </w:rPr>
        <w:t>Gallbladder cancer is a rare hepatobiliary tumor with</w:t>
      </w:r>
      <w:r w:rsidR="0035066A" w:rsidRPr="00456501">
        <w:rPr>
          <w:rFonts w:ascii="Book Antiqua" w:hAnsi="Book Antiqua"/>
          <w:sz w:val="24"/>
          <w:szCs w:val="24"/>
        </w:rPr>
        <w:t xml:space="preserve"> a relatively low incidence</w:t>
      </w:r>
      <w:r w:rsidRPr="00456501">
        <w:rPr>
          <w:rFonts w:ascii="Book Antiqua" w:hAnsi="Book Antiqua"/>
          <w:sz w:val="24"/>
          <w:szCs w:val="24"/>
        </w:rPr>
        <w:t>. Due to lack of significant specific symptoms at early stage, the</w:t>
      </w:r>
      <w:r w:rsidR="0035066A" w:rsidRPr="00456501">
        <w:rPr>
          <w:rFonts w:ascii="Book Antiqua" w:hAnsi="Book Antiqua"/>
          <w:sz w:val="24"/>
          <w:szCs w:val="24"/>
        </w:rPr>
        <w:t xml:space="preserve"> </w:t>
      </w:r>
      <w:r w:rsidRPr="00456501">
        <w:rPr>
          <w:rFonts w:ascii="Book Antiqua" w:hAnsi="Book Antiqua"/>
          <w:sz w:val="24"/>
          <w:szCs w:val="24"/>
        </w:rPr>
        <w:t xml:space="preserve">prognosis of gallbladder cancer is fatal and poor. Therefore, </w:t>
      </w:r>
      <w:r w:rsidR="00D25F75" w:rsidRPr="00456501">
        <w:rPr>
          <w:rFonts w:ascii="Book Antiqua" w:hAnsi="Book Antiqua"/>
          <w:sz w:val="24"/>
          <w:szCs w:val="24"/>
        </w:rPr>
        <w:t xml:space="preserve">determining a </w:t>
      </w:r>
      <w:r w:rsidR="00D25F75" w:rsidRPr="00456501">
        <w:rPr>
          <w:rFonts w:ascii="Book Antiqua" w:hAnsi="Book Antiqua"/>
          <w:sz w:val="24"/>
          <w:szCs w:val="24"/>
        </w:rPr>
        <w:lastRenderedPageBreak/>
        <w:t>convenient and cost-effective prognostic biomarker is urgent and necessary for patients with gallbladder cancer.</w:t>
      </w:r>
      <w:r w:rsidR="00B24847" w:rsidRPr="00456501">
        <w:rPr>
          <w:rFonts w:ascii="Book Antiqua" w:hAnsi="Book Antiqua"/>
          <w:sz w:val="24"/>
          <w:szCs w:val="24"/>
        </w:rPr>
        <w:t xml:space="preserve"> Elevated fibrinogen has been demonstrated to be associated with the poor prognosis of multiple malignancies</w:t>
      </w:r>
      <w:r w:rsidR="00C00AE9" w:rsidRPr="00456501">
        <w:rPr>
          <w:rFonts w:ascii="Book Antiqua" w:hAnsi="Book Antiqua"/>
          <w:sz w:val="24"/>
          <w:szCs w:val="24"/>
        </w:rPr>
        <w:t xml:space="preserve">, while CA199 is considered as a widely accepted diagnostic and prognostic marker of gallbladder cancer in tradition. There have been very few studies on the role of fibrinogen in the prognosis of patients with gallbladder cancer. The study regarding on combined use of </w:t>
      </w:r>
      <w:bookmarkStart w:id="158" w:name="_Hlk507605982"/>
      <w:bookmarkStart w:id="159" w:name="OLE_LINK10"/>
      <w:bookmarkStart w:id="160" w:name="OLE_LINK11"/>
      <w:r w:rsidR="00C00AE9" w:rsidRPr="00456501">
        <w:rPr>
          <w:rFonts w:ascii="Book Antiqua" w:hAnsi="Book Antiqua"/>
          <w:sz w:val="24"/>
          <w:szCs w:val="24"/>
        </w:rPr>
        <w:t xml:space="preserve">fibrinogen and CA199 </w:t>
      </w:r>
      <w:bookmarkEnd w:id="158"/>
      <w:bookmarkEnd w:id="159"/>
      <w:bookmarkEnd w:id="160"/>
      <w:r w:rsidR="00C00AE9" w:rsidRPr="00456501">
        <w:rPr>
          <w:rFonts w:ascii="Book Antiqua" w:hAnsi="Book Antiqua"/>
          <w:sz w:val="24"/>
          <w:szCs w:val="24"/>
        </w:rPr>
        <w:t>to predict the prognosis of patients with gallbladder cancer has not been found so far.</w:t>
      </w:r>
      <w:r w:rsidR="00E84D02" w:rsidRPr="00456501">
        <w:rPr>
          <w:rFonts w:ascii="Book Antiqua" w:hAnsi="Book Antiqua"/>
          <w:sz w:val="24"/>
          <w:szCs w:val="24"/>
        </w:rPr>
        <w:t xml:space="preserve"> Combined use of fibrinogen and CA199 avoids inconsistencies caused by the use of a single indicator and enhances predictive efficacy</w:t>
      </w:r>
      <w:r w:rsidR="002A632E" w:rsidRPr="00456501">
        <w:rPr>
          <w:rFonts w:ascii="Book Antiqua" w:hAnsi="Book Antiqua"/>
          <w:sz w:val="24"/>
          <w:szCs w:val="24"/>
        </w:rPr>
        <w:t>.</w:t>
      </w:r>
    </w:p>
    <w:p w14:paraId="5971E140" w14:textId="77777777" w:rsidR="004B7A56" w:rsidRPr="00456501" w:rsidRDefault="004B7A56" w:rsidP="00456501">
      <w:pPr>
        <w:snapToGrid w:val="0"/>
        <w:spacing w:line="360" w:lineRule="auto"/>
        <w:rPr>
          <w:rFonts w:ascii="Book Antiqua" w:hAnsi="Book Antiqua"/>
          <w:b/>
          <w:i/>
          <w:sz w:val="24"/>
          <w:szCs w:val="24"/>
        </w:rPr>
      </w:pPr>
    </w:p>
    <w:p w14:paraId="151DAB68" w14:textId="77777777" w:rsidR="00B5775A" w:rsidRPr="00456501" w:rsidRDefault="00B5775A" w:rsidP="00456501">
      <w:pPr>
        <w:snapToGrid w:val="0"/>
        <w:spacing w:line="360" w:lineRule="auto"/>
        <w:rPr>
          <w:rFonts w:ascii="Book Antiqua" w:hAnsi="Book Antiqua"/>
          <w:b/>
          <w:i/>
          <w:sz w:val="24"/>
          <w:szCs w:val="24"/>
        </w:rPr>
      </w:pPr>
      <w:r w:rsidRPr="00456501">
        <w:rPr>
          <w:rFonts w:ascii="Book Antiqua" w:hAnsi="Book Antiqua"/>
          <w:b/>
          <w:i/>
          <w:sz w:val="24"/>
          <w:szCs w:val="24"/>
        </w:rPr>
        <w:t>Research motivation</w:t>
      </w:r>
    </w:p>
    <w:p w14:paraId="14284C2C" w14:textId="672B7732" w:rsidR="008E1CB6" w:rsidRPr="00456501" w:rsidRDefault="008E1CB6" w:rsidP="00456501">
      <w:pPr>
        <w:snapToGrid w:val="0"/>
        <w:spacing w:line="360" w:lineRule="auto"/>
        <w:rPr>
          <w:rFonts w:ascii="Book Antiqua" w:hAnsi="Book Antiqua"/>
          <w:sz w:val="24"/>
          <w:szCs w:val="24"/>
        </w:rPr>
      </w:pPr>
      <w:r w:rsidRPr="00456501">
        <w:rPr>
          <w:rFonts w:ascii="Book Antiqua" w:hAnsi="Book Antiqua"/>
          <w:sz w:val="24"/>
          <w:szCs w:val="24"/>
        </w:rPr>
        <w:t xml:space="preserve">The main topic of this study is to validate and identify a </w:t>
      </w:r>
      <w:r w:rsidR="00706438" w:rsidRPr="00456501">
        <w:rPr>
          <w:rFonts w:ascii="Book Antiqua" w:hAnsi="Book Antiqua"/>
          <w:sz w:val="24"/>
          <w:szCs w:val="24"/>
        </w:rPr>
        <w:t xml:space="preserve">convenient and not expensive </w:t>
      </w:r>
      <w:r w:rsidRPr="00456501">
        <w:rPr>
          <w:rFonts w:ascii="Book Antiqua" w:hAnsi="Book Antiqua"/>
          <w:sz w:val="24"/>
          <w:szCs w:val="24"/>
        </w:rPr>
        <w:t>combined biomarker with a higher prognostic value for patients with gallbladder cancer.</w:t>
      </w:r>
      <w:r w:rsidR="00764D95" w:rsidRPr="00456501">
        <w:rPr>
          <w:rFonts w:ascii="Book Antiqua" w:hAnsi="Book Antiqua"/>
          <w:sz w:val="24"/>
          <w:szCs w:val="24"/>
        </w:rPr>
        <w:t xml:space="preserve"> </w:t>
      </w:r>
      <w:r w:rsidR="00B3482B" w:rsidRPr="00456501">
        <w:rPr>
          <w:rFonts w:ascii="Book Antiqua" w:hAnsi="Book Antiqua"/>
          <w:sz w:val="24"/>
          <w:szCs w:val="24"/>
        </w:rPr>
        <w:t xml:space="preserve">From the </w:t>
      </w:r>
      <w:r w:rsidR="00764D95" w:rsidRPr="00456501">
        <w:rPr>
          <w:rFonts w:ascii="Book Antiqua" w:hAnsi="Book Antiqua"/>
          <w:sz w:val="24"/>
          <w:szCs w:val="24"/>
        </w:rPr>
        <w:t xml:space="preserve">conclusion of our research, we found the combination of preoperative plasma fibrinogen and ca199 is a more efficient prognostic factor than either parameter alone in patients with gallbladder cancer. With this finding, we can screen the potential high-risk candidates for gallbladder cancer </w:t>
      </w:r>
      <w:r w:rsidR="00224138" w:rsidRPr="00456501">
        <w:rPr>
          <w:rFonts w:ascii="Book Antiqua" w:hAnsi="Book Antiqua"/>
          <w:sz w:val="24"/>
          <w:szCs w:val="24"/>
        </w:rPr>
        <w:t>and provide prognostic guidance for the surgical patients with gallbladder cancer. Meanwhile, this also provides the clinical evidence and preconditions for the future study of how fibrinogen promotes the proliferation and metastasis of malignant tumor cells.</w:t>
      </w:r>
    </w:p>
    <w:p w14:paraId="3781205D" w14:textId="77777777" w:rsidR="00B5775A" w:rsidRPr="00456501" w:rsidRDefault="00B5775A" w:rsidP="00456501">
      <w:pPr>
        <w:snapToGrid w:val="0"/>
        <w:spacing w:line="360" w:lineRule="auto"/>
        <w:rPr>
          <w:rFonts w:ascii="Book Antiqua" w:hAnsi="Book Antiqua"/>
          <w:b/>
          <w:sz w:val="24"/>
          <w:szCs w:val="24"/>
        </w:rPr>
      </w:pPr>
    </w:p>
    <w:p w14:paraId="6FC372FD" w14:textId="77777777" w:rsidR="00B5775A" w:rsidRPr="00456501" w:rsidRDefault="00B5775A" w:rsidP="00456501">
      <w:pPr>
        <w:snapToGrid w:val="0"/>
        <w:spacing w:line="360" w:lineRule="auto"/>
        <w:rPr>
          <w:rFonts w:ascii="Book Antiqua" w:hAnsi="Book Antiqua"/>
          <w:b/>
          <w:i/>
          <w:sz w:val="24"/>
          <w:szCs w:val="24"/>
        </w:rPr>
      </w:pPr>
      <w:r w:rsidRPr="00456501">
        <w:rPr>
          <w:rFonts w:ascii="Book Antiqua" w:hAnsi="Book Antiqua"/>
          <w:b/>
          <w:i/>
          <w:sz w:val="24"/>
          <w:szCs w:val="24"/>
        </w:rPr>
        <w:t>Research objectives</w:t>
      </w:r>
    </w:p>
    <w:p w14:paraId="6CD1B7B2" w14:textId="2F57ACD5" w:rsidR="00F70559" w:rsidRPr="00456501" w:rsidRDefault="00F70559" w:rsidP="00456501">
      <w:pPr>
        <w:snapToGrid w:val="0"/>
        <w:spacing w:line="360" w:lineRule="auto"/>
        <w:rPr>
          <w:rFonts w:ascii="Book Antiqua" w:hAnsi="Book Antiqua"/>
          <w:sz w:val="24"/>
          <w:szCs w:val="24"/>
        </w:rPr>
      </w:pPr>
      <w:r w:rsidRPr="00456501">
        <w:rPr>
          <w:rFonts w:ascii="Book Antiqua" w:hAnsi="Book Antiqua"/>
          <w:sz w:val="24"/>
          <w:szCs w:val="24"/>
        </w:rPr>
        <w:t>The main objective of this study was to find a convenient and more efficient prognostic biomarker for gallbladder cancer patients. Through this study, we found that both elevated fibrinogen and elevated CA199 were independent risk factors for gallbladder cancer patients.</w:t>
      </w:r>
      <w:r w:rsidR="00BB1504" w:rsidRPr="00456501">
        <w:rPr>
          <w:rFonts w:ascii="Book Antiqua" w:hAnsi="Book Antiqua"/>
          <w:sz w:val="24"/>
          <w:szCs w:val="24"/>
        </w:rPr>
        <w:t xml:space="preserve"> Furthermore, the combination of preoperative plasma fibrinogen and ca199 is a more efficient prognostic factor than either parameter alone in patients with gallbladder cancer. Through </w:t>
      </w:r>
      <w:r w:rsidR="00BB1504" w:rsidRPr="00456501">
        <w:rPr>
          <w:rFonts w:ascii="Book Antiqua" w:hAnsi="Book Antiqua"/>
          <w:sz w:val="24"/>
          <w:szCs w:val="24"/>
        </w:rPr>
        <w:lastRenderedPageBreak/>
        <w:t xml:space="preserve">these findings, they not only provide a further example to prove the relationship between </w:t>
      </w:r>
      <w:r w:rsidR="00E977FF" w:rsidRPr="00456501">
        <w:rPr>
          <w:rFonts w:ascii="Book Antiqua" w:hAnsi="Book Antiqua"/>
          <w:sz w:val="24"/>
          <w:szCs w:val="24"/>
        </w:rPr>
        <w:t>hemostasis</w:t>
      </w:r>
      <w:r w:rsidR="00BB1504" w:rsidRPr="00456501">
        <w:rPr>
          <w:rFonts w:ascii="Book Antiqua" w:hAnsi="Book Antiqua"/>
          <w:sz w:val="24"/>
          <w:szCs w:val="24"/>
        </w:rPr>
        <w:t xml:space="preserve"> and tumor, but also provide powerful clinical evidence for the related basic research in the future.</w:t>
      </w:r>
    </w:p>
    <w:p w14:paraId="21FF4FE9" w14:textId="77777777" w:rsidR="00B5775A" w:rsidRPr="00456501" w:rsidRDefault="00B5775A" w:rsidP="00456501">
      <w:pPr>
        <w:snapToGrid w:val="0"/>
        <w:spacing w:line="360" w:lineRule="auto"/>
        <w:rPr>
          <w:rFonts w:ascii="Book Antiqua" w:hAnsi="Book Antiqua"/>
          <w:b/>
          <w:sz w:val="24"/>
          <w:szCs w:val="24"/>
        </w:rPr>
      </w:pPr>
    </w:p>
    <w:p w14:paraId="5AA954F1" w14:textId="77777777" w:rsidR="00B5775A" w:rsidRPr="00456501" w:rsidRDefault="00B5775A" w:rsidP="00456501">
      <w:pPr>
        <w:snapToGrid w:val="0"/>
        <w:spacing w:line="360" w:lineRule="auto"/>
        <w:rPr>
          <w:rFonts w:ascii="Book Antiqua" w:hAnsi="Book Antiqua"/>
          <w:b/>
          <w:i/>
          <w:sz w:val="24"/>
          <w:szCs w:val="24"/>
        </w:rPr>
      </w:pPr>
      <w:r w:rsidRPr="00456501">
        <w:rPr>
          <w:rFonts w:ascii="Book Antiqua" w:hAnsi="Book Antiqua"/>
          <w:b/>
          <w:i/>
          <w:sz w:val="24"/>
          <w:szCs w:val="24"/>
        </w:rPr>
        <w:t>Research methods</w:t>
      </w:r>
    </w:p>
    <w:p w14:paraId="13933232" w14:textId="6421537B" w:rsidR="00701A2B" w:rsidRPr="00456501" w:rsidRDefault="00701A2B" w:rsidP="00456501">
      <w:pPr>
        <w:snapToGrid w:val="0"/>
        <w:spacing w:line="360" w:lineRule="auto"/>
        <w:rPr>
          <w:rFonts w:ascii="Book Antiqua" w:hAnsi="Book Antiqua"/>
          <w:sz w:val="24"/>
          <w:szCs w:val="24"/>
        </w:rPr>
      </w:pPr>
      <w:r w:rsidRPr="00456501">
        <w:rPr>
          <w:rFonts w:ascii="Book Antiqua" w:hAnsi="Book Antiqua"/>
          <w:sz w:val="24"/>
          <w:szCs w:val="24"/>
        </w:rPr>
        <w:t xml:space="preserve">We used the computer excel table to collect and organize research-related clinical data, and imported these variables into SPSS 24.0 statistical software. We then made the appropriate assignment for different types of variables. We determined the optimal cut-off values for fibrinogen and CA199 by plotting ROC curves, and then determined the association of fibrinogen and CA199 with other </w:t>
      </w:r>
      <w:proofErr w:type="spellStart"/>
      <w:r w:rsidRPr="00456501">
        <w:rPr>
          <w:rFonts w:ascii="Book Antiqua" w:hAnsi="Book Antiqua"/>
          <w:sz w:val="24"/>
          <w:szCs w:val="24"/>
        </w:rPr>
        <w:t>clinicopathological</w:t>
      </w:r>
      <w:proofErr w:type="spellEnd"/>
      <w:r w:rsidRPr="00456501">
        <w:rPr>
          <w:rFonts w:ascii="Book Antiqua" w:hAnsi="Book Antiqua"/>
          <w:sz w:val="24"/>
          <w:szCs w:val="24"/>
        </w:rPr>
        <w:t xml:space="preserve"> variables using the R × C table. Finally, univariate and multivariate analyzes were performed to determine the independent prognostic factors in patients with gallbladder cancer.</w:t>
      </w:r>
    </w:p>
    <w:p w14:paraId="6D8C8CBE" w14:textId="6D4DB0EF" w:rsidR="00BD7855" w:rsidRPr="00456501" w:rsidRDefault="00BD7855" w:rsidP="00BA21A3">
      <w:pPr>
        <w:snapToGrid w:val="0"/>
        <w:spacing w:line="360" w:lineRule="auto"/>
        <w:ind w:firstLineChars="100" w:firstLine="240"/>
        <w:rPr>
          <w:rFonts w:ascii="Book Antiqua" w:hAnsi="Book Antiqua"/>
          <w:sz w:val="24"/>
          <w:szCs w:val="24"/>
        </w:rPr>
      </w:pPr>
      <w:r w:rsidRPr="00456501">
        <w:rPr>
          <w:rFonts w:ascii="Book Antiqua" w:hAnsi="Book Antiqua"/>
          <w:sz w:val="24"/>
          <w:szCs w:val="24"/>
        </w:rPr>
        <w:t>Given the different HR of the two parameters</w:t>
      </w:r>
      <w:r w:rsidR="00307906">
        <w:rPr>
          <w:rFonts w:ascii="Book Antiqua" w:hAnsi="Book Antiqua"/>
          <w:sz w:val="24"/>
          <w:szCs w:val="24"/>
        </w:rPr>
        <w:t xml:space="preserve"> (</w:t>
      </w:r>
      <w:r w:rsidRPr="00456501">
        <w:rPr>
          <w:rFonts w:ascii="Book Antiqua" w:hAnsi="Book Antiqua"/>
          <w:sz w:val="24"/>
          <w:szCs w:val="24"/>
        </w:rPr>
        <w:t xml:space="preserve">CA199: 1.842, plasma fibrinogen: 1.711), one methodological innovations of we study was that we assigned different scores to elevated plasma fibrinogen level and elevated CA199 levels, instead of assigning the same score to them as in the previous scoring system. </w:t>
      </w:r>
      <w:proofErr w:type="gramStart"/>
      <w:r w:rsidRPr="00456501">
        <w:rPr>
          <w:rFonts w:ascii="Book Antiqua" w:hAnsi="Book Antiqua"/>
          <w:sz w:val="24"/>
          <w:szCs w:val="24"/>
        </w:rPr>
        <w:t>this</w:t>
      </w:r>
      <w:proofErr w:type="gramEnd"/>
      <w:r w:rsidRPr="00456501">
        <w:rPr>
          <w:rFonts w:ascii="Book Antiqua" w:hAnsi="Book Antiqua"/>
          <w:sz w:val="24"/>
          <w:szCs w:val="24"/>
        </w:rPr>
        <w:t xml:space="preserve"> scoring approach further differentiates the difference in the prognostic efficiency between plasma fibrinogen and CA199, rather than simply assigning each parameter Specify 1 point. Based on the </w:t>
      </w:r>
      <w:r w:rsidR="00BA21A3" w:rsidRPr="00BA21A3">
        <w:rPr>
          <w:rFonts w:ascii="Book Antiqua" w:hAnsi="Book Antiqua"/>
          <w:sz w:val="24"/>
          <w:szCs w:val="24"/>
        </w:rPr>
        <w:t>overall survival</w:t>
      </w:r>
      <w:r w:rsidR="00BA21A3">
        <w:rPr>
          <w:rFonts w:ascii="Book Antiqua" w:hAnsi="Book Antiqua" w:hint="eastAsia"/>
          <w:sz w:val="24"/>
          <w:szCs w:val="24"/>
        </w:rPr>
        <w:t xml:space="preserve"> </w:t>
      </w:r>
      <w:r w:rsidRPr="00456501">
        <w:rPr>
          <w:rFonts w:ascii="Book Antiqua" w:hAnsi="Book Antiqua"/>
          <w:sz w:val="24"/>
          <w:szCs w:val="24"/>
        </w:rPr>
        <w:t>curve</w:t>
      </w:r>
      <w:r w:rsidR="00307906">
        <w:rPr>
          <w:rFonts w:ascii="Book Antiqua" w:hAnsi="Book Antiqua"/>
          <w:sz w:val="24"/>
          <w:szCs w:val="24"/>
        </w:rPr>
        <w:t xml:space="preserve"> (</w:t>
      </w:r>
      <w:r w:rsidRPr="00456501">
        <w:rPr>
          <w:rFonts w:ascii="Book Antiqua" w:hAnsi="Book Antiqua"/>
          <w:sz w:val="24"/>
          <w:szCs w:val="24"/>
        </w:rPr>
        <w:t xml:space="preserve">Figure </w:t>
      </w:r>
      <w:r w:rsidR="00456501" w:rsidRPr="00456501">
        <w:rPr>
          <w:rFonts w:ascii="Book Antiqua" w:hAnsi="Book Antiqua"/>
          <w:sz w:val="24"/>
          <w:szCs w:val="24"/>
        </w:rPr>
        <w:t>3</w:t>
      </w:r>
      <w:r w:rsidRPr="00456501">
        <w:rPr>
          <w:rFonts w:ascii="Book Antiqua" w:hAnsi="Book Antiqua"/>
          <w:sz w:val="24"/>
          <w:szCs w:val="24"/>
        </w:rPr>
        <w:t>) and the ROC curve</w:t>
      </w:r>
      <w:r w:rsidR="00307906">
        <w:rPr>
          <w:rFonts w:ascii="Book Antiqua" w:hAnsi="Book Antiqua"/>
          <w:sz w:val="24"/>
          <w:szCs w:val="24"/>
        </w:rPr>
        <w:t xml:space="preserve"> (</w:t>
      </w:r>
      <w:r w:rsidRPr="00456501">
        <w:rPr>
          <w:rFonts w:ascii="Book Antiqua" w:hAnsi="Book Antiqua"/>
          <w:sz w:val="24"/>
          <w:szCs w:val="24"/>
        </w:rPr>
        <w:t xml:space="preserve">Figure </w:t>
      </w:r>
      <w:r w:rsidR="00456501" w:rsidRPr="00456501">
        <w:rPr>
          <w:rFonts w:ascii="Book Antiqua" w:hAnsi="Book Antiqua"/>
          <w:sz w:val="24"/>
          <w:szCs w:val="24"/>
        </w:rPr>
        <w:t>4</w:t>
      </w:r>
      <w:r w:rsidRPr="00456501">
        <w:rPr>
          <w:rFonts w:ascii="Book Antiqua" w:hAnsi="Book Antiqua"/>
          <w:sz w:val="24"/>
          <w:szCs w:val="24"/>
        </w:rPr>
        <w:t>) in the manuscript text, we observed that the new scoring system effectively improved the prognostic accuracy of biomarkers.</w:t>
      </w:r>
    </w:p>
    <w:p w14:paraId="1ED139A4" w14:textId="77777777" w:rsidR="00B5775A" w:rsidRPr="00456501" w:rsidRDefault="00B5775A" w:rsidP="00456501">
      <w:pPr>
        <w:snapToGrid w:val="0"/>
        <w:spacing w:line="360" w:lineRule="auto"/>
        <w:rPr>
          <w:rFonts w:ascii="Book Antiqua" w:hAnsi="Book Antiqua"/>
          <w:b/>
          <w:sz w:val="24"/>
          <w:szCs w:val="24"/>
        </w:rPr>
      </w:pPr>
    </w:p>
    <w:p w14:paraId="5B9D038C" w14:textId="77777777" w:rsidR="00B5775A" w:rsidRPr="00456501" w:rsidRDefault="00B5775A" w:rsidP="00456501">
      <w:pPr>
        <w:snapToGrid w:val="0"/>
        <w:spacing w:line="360" w:lineRule="auto"/>
        <w:rPr>
          <w:rFonts w:ascii="Book Antiqua" w:hAnsi="Book Antiqua"/>
          <w:b/>
          <w:i/>
          <w:sz w:val="24"/>
          <w:szCs w:val="24"/>
        </w:rPr>
      </w:pPr>
      <w:r w:rsidRPr="00456501">
        <w:rPr>
          <w:rFonts w:ascii="Book Antiqua" w:hAnsi="Book Antiqua"/>
          <w:b/>
          <w:i/>
          <w:sz w:val="24"/>
          <w:szCs w:val="24"/>
        </w:rPr>
        <w:t>Research results</w:t>
      </w:r>
    </w:p>
    <w:p w14:paraId="5FAE9AF2" w14:textId="1F140914" w:rsidR="00690F15" w:rsidRPr="00456501" w:rsidRDefault="00601C5F" w:rsidP="00456501">
      <w:pPr>
        <w:snapToGrid w:val="0"/>
        <w:spacing w:line="360" w:lineRule="auto"/>
        <w:ind w:left="1"/>
        <w:rPr>
          <w:rFonts w:ascii="Book Antiqua" w:hAnsi="Book Antiqua"/>
          <w:sz w:val="24"/>
          <w:szCs w:val="24"/>
        </w:rPr>
      </w:pPr>
      <w:r w:rsidRPr="00456501">
        <w:rPr>
          <w:rFonts w:ascii="Book Antiqua" w:hAnsi="Book Antiqua"/>
          <w:sz w:val="24"/>
          <w:szCs w:val="24"/>
        </w:rPr>
        <w:t>Our study demonstrated that the best cut-off values of pretreatment fibrinogen and CA199 were 3.47 g/L and 25.45 U/mL respectively for patients with gallbladder cancer. After single factor and multivariate analysis, it showed that elevated pretreatment fibrinogen, elevated pretreatment CA199,</w:t>
      </w:r>
      <w:r w:rsidR="00391E6B" w:rsidRPr="00456501">
        <w:rPr>
          <w:rFonts w:ascii="Book Antiqua" w:hAnsi="Book Antiqua"/>
          <w:sz w:val="24"/>
          <w:szCs w:val="24"/>
        </w:rPr>
        <w:t xml:space="preserve"> </w:t>
      </w:r>
      <w:r w:rsidRPr="00456501">
        <w:rPr>
          <w:rFonts w:ascii="Book Antiqua" w:hAnsi="Book Antiqua"/>
          <w:sz w:val="24"/>
          <w:szCs w:val="24"/>
        </w:rPr>
        <w:t xml:space="preserve">resection margin and TNM stage were independent risk factors for gallbladder cancer patients. When the elevated pretreatment fibrinogen and </w:t>
      </w:r>
      <w:r w:rsidRPr="00456501">
        <w:rPr>
          <w:rFonts w:ascii="Book Antiqua" w:hAnsi="Book Antiqua"/>
          <w:sz w:val="24"/>
          <w:szCs w:val="24"/>
        </w:rPr>
        <w:lastRenderedPageBreak/>
        <w:t xml:space="preserve">elevated pretreatment CA199 were combined with different assigned scores according to their different HRs, the prognostic accuracy and power </w:t>
      </w:r>
      <w:r w:rsidR="00391E6B" w:rsidRPr="00456501">
        <w:rPr>
          <w:rFonts w:ascii="Book Antiqua" w:hAnsi="Book Antiqua"/>
          <w:sz w:val="24"/>
          <w:szCs w:val="24"/>
        </w:rPr>
        <w:t>was significantly improved</w:t>
      </w:r>
      <w:r w:rsidR="00307906">
        <w:rPr>
          <w:rFonts w:ascii="Book Antiqua" w:hAnsi="Book Antiqua"/>
          <w:sz w:val="24"/>
          <w:szCs w:val="24"/>
        </w:rPr>
        <w:t xml:space="preserve"> (</w:t>
      </w:r>
      <w:r w:rsidR="00391E6B" w:rsidRPr="00456501">
        <w:rPr>
          <w:rFonts w:ascii="Book Antiqua" w:hAnsi="Book Antiqua"/>
          <w:sz w:val="24"/>
          <w:szCs w:val="24"/>
        </w:rPr>
        <w:t>the AUROC increased to 0.765, this was a relatively very high value).</w:t>
      </w:r>
      <w:r w:rsidR="00E977FF" w:rsidRPr="00456501">
        <w:rPr>
          <w:rFonts w:ascii="Book Antiqua" w:hAnsi="Book Antiqua"/>
          <w:sz w:val="24"/>
          <w:szCs w:val="24"/>
        </w:rPr>
        <w:t xml:space="preserve"> The research findings</w:t>
      </w:r>
      <w:r w:rsidR="000B564D" w:rsidRPr="00456501">
        <w:rPr>
          <w:rFonts w:ascii="Book Antiqua" w:hAnsi="Book Antiqua"/>
          <w:sz w:val="24"/>
          <w:szCs w:val="24"/>
        </w:rPr>
        <w:t xml:space="preserve"> provided</w:t>
      </w:r>
      <w:r w:rsidR="00E977FF" w:rsidRPr="00456501">
        <w:rPr>
          <w:rFonts w:ascii="Book Antiqua" w:hAnsi="Book Antiqua"/>
          <w:sz w:val="24"/>
          <w:szCs w:val="24"/>
        </w:rPr>
        <w:t xml:space="preserve"> an illustration </w:t>
      </w:r>
      <w:r w:rsidR="00216C63" w:rsidRPr="00456501">
        <w:rPr>
          <w:rFonts w:ascii="Book Antiqua" w:hAnsi="Book Antiqua"/>
          <w:sz w:val="24"/>
          <w:szCs w:val="24"/>
        </w:rPr>
        <w:t>which confirm the relationship between</w:t>
      </w:r>
      <w:bookmarkStart w:id="161" w:name="_Hlk507660656"/>
      <w:r w:rsidR="00216C63" w:rsidRPr="00456501">
        <w:rPr>
          <w:rFonts w:ascii="Book Antiqua" w:hAnsi="Book Antiqua"/>
          <w:sz w:val="24"/>
          <w:szCs w:val="24"/>
        </w:rPr>
        <w:t xml:space="preserve"> hemostatic factor</w:t>
      </w:r>
      <w:bookmarkEnd w:id="161"/>
      <w:r w:rsidR="00216C63" w:rsidRPr="00456501">
        <w:rPr>
          <w:rFonts w:ascii="Book Antiqua" w:hAnsi="Book Antiqua"/>
          <w:sz w:val="24"/>
          <w:szCs w:val="24"/>
        </w:rPr>
        <w:t xml:space="preserve">s and cancer </w:t>
      </w:r>
      <w:r w:rsidR="00E977FF" w:rsidRPr="00456501">
        <w:rPr>
          <w:rFonts w:ascii="Book Antiqua" w:hAnsi="Book Antiqua"/>
          <w:sz w:val="24"/>
          <w:szCs w:val="24"/>
        </w:rPr>
        <w:t>in the field of gallbladder cancer.</w:t>
      </w:r>
      <w:r w:rsidR="006F6E67" w:rsidRPr="00456501">
        <w:rPr>
          <w:rFonts w:ascii="Book Antiqua" w:hAnsi="Book Antiqua"/>
          <w:sz w:val="24"/>
          <w:szCs w:val="24"/>
        </w:rPr>
        <w:t xml:space="preserve"> Fibrinogen, as a </w:t>
      </w:r>
      <w:bookmarkStart w:id="162" w:name="OLE_LINK12"/>
      <w:bookmarkStart w:id="163" w:name="OLE_LINK13"/>
      <w:r w:rsidR="006F6E67" w:rsidRPr="00456501">
        <w:rPr>
          <w:rFonts w:ascii="Book Antiqua" w:hAnsi="Book Antiqua"/>
          <w:sz w:val="24"/>
          <w:szCs w:val="24"/>
        </w:rPr>
        <w:t>hemostatic factor</w:t>
      </w:r>
      <w:bookmarkEnd w:id="162"/>
      <w:bookmarkEnd w:id="163"/>
      <w:r w:rsidR="006F6E67" w:rsidRPr="00456501">
        <w:rPr>
          <w:rFonts w:ascii="Book Antiqua" w:hAnsi="Book Antiqua"/>
          <w:sz w:val="24"/>
          <w:szCs w:val="24"/>
        </w:rPr>
        <w:t xml:space="preserve">, how did it </w:t>
      </w:r>
      <w:r w:rsidR="00E45091" w:rsidRPr="00456501">
        <w:rPr>
          <w:rFonts w:ascii="Book Antiqua" w:hAnsi="Book Antiqua"/>
          <w:sz w:val="24"/>
          <w:szCs w:val="24"/>
        </w:rPr>
        <w:t>influence the development, growth, and metastasis of the gallbladder cancer cells? The real underlying mechanism was remaining unknown. In the future, we needed more basic tests to explore and verify it</w:t>
      </w:r>
      <w:r w:rsidR="00B755ED" w:rsidRPr="00456501">
        <w:rPr>
          <w:rFonts w:ascii="Book Antiqua" w:hAnsi="Book Antiqua"/>
          <w:sz w:val="24"/>
          <w:szCs w:val="24"/>
        </w:rPr>
        <w:t>.</w:t>
      </w:r>
    </w:p>
    <w:p w14:paraId="122026EF" w14:textId="77777777" w:rsidR="00B5775A" w:rsidRPr="00456501" w:rsidRDefault="00B5775A" w:rsidP="00456501">
      <w:pPr>
        <w:snapToGrid w:val="0"/>
        <w:spacing w:line="360" w:lineRule="auto"/>
        <w:ind w:left="1"/>
        <w:rPr>
          <w:rFonts w:ascii="Book Antiqua" w:hAnsi="Book Antiqua" w:cs="Segoe UI"/>
          <w:sz w:val="24"/>
          <w:szCs w:val="24"/>
          <w:shd w:val="clear" w:color="auto" w:fill="FFFFFF"/>
        </w:rPr>
      </w:pPr>
    </w:p>
    <w:p w14:paraId="76826C26" w14:textId="77777777" w:rsidR="00B5775A" w:rsidRPr="00456501" w:rsidRDefault="00B5775A" w:rsidP="00456501">
      <w:pPr>
        <w:snapToGrid w:val="0"/>
        <w:spacing w:line="360" w:lineRule="auto"/>
        <w:rPr>
          <w:rFonts w:ascii="Book Antiqua" w:hAnsi="Book Antiqua" w:cs="Segoe UI"/>
          <w:b/>
          <w:i/>
          <w:sz w:val="24"/>
          <w:szCs w:val="24"/>
          <w:shd w:val="clear" w:color="auto" w:fill="FFFFFF"/>
        </w:rPr>
      </w:pPr>
      <w:r w:rsidRPr="00456501">
        <w:rPr>
          <w:rFonts w:ascii="Book Antiqua" w:hAnsi="Book Antiqua"/>
          <w:b/>
          <w:i/>
          <w:sz w:val="24"/>
          <w:szCs w:val="24"/>
        </w:rPr>
        <w:t>Research conclusions</w:t>
      </w:r>
    </w:p>
    <w:p w14:paraId="6F763A22" w14:textId="2D77FC63" w:rsidR="005D4547" w:rsidRPr="00456501" w:rsidRDefault="005D4547" w:rsidP="00456501">
      <w:pPr>
        <w:snapToGrid w:val="0"/>
        <w:spacing w:line="360" w:lineRule="auto"/>
        <w:rPr>
          <w:rFonts w:ascii="Book Antiqua" w:hAnsi="Book Antiqua" w:cs="Segoe UI"/>
          <w:sz w:val="24"/>
          <w:szCs w:val="24"/>
          <w:shd w:val="clear" w:color="auto" w:fill="FFFFFF"/>
        </w:rPr>
      </w:pPr>
      <w:r w:rsidRPr="00456501">
        <w:rPr>
          <w:rFonts w:ascii="Book Antiqua" w:hAnsi="Book Antiqua" w:cs="Segoe UI"/>
          <w:sz w:val="24"/>
          <w:szCs w:val="24"/>
          <w:shd w:val="clear" w:color="auto" w:fill="FFFFFF"/>
        </w:rPr>
        <w:t>In our study,</w:t>
      </w:r>
      <w:r w:rsidR="004D5361" w:rsidRPr="00456501">
        <w:rPr>
          <w:rFonts w:ascii="Book Antiqua" w:hAnsi="Book Antiqua" w:cs="Segoe UI"/>
          <w:sz w:val="24"/>
          <w:szCs w:val="24"/>
          <w:shd w:val="clear" w:color="auto" w:fill="FFFFFF"/>
        </w:rPr>
        <w:t xml:space="preserve"> we found that the combination of preoperative plasma fibrinogen and </w:t>
      </w:r>
      <w:r w:rsidR="004D5361" w:rsidRPr="006F0E0F">
        <w:rPr>
          <w:rFonts w:ascii="Book Antiqua" w:hAnsi="Book Antiqua" w:cs="Segoe UI"/>
          <w:caps/>
          <w:sz w:val="24"/>
          <w:szCs w:val="24"/>
          <w:shd w:val="clear" w:color="auto" w:fill="FFFFFF"/>
        </w:rPr>
        <w:t>ca</w:t>
      </w:r>
      <w:r w:rsidR="004D5361" w:rsidRPr="00456501">
        <w:rPr>
          <w:rFonts w:ascii="Book Antiqua" w:hAnsi="Book Antiqua" w:cs="Segoe UI"/>
          <w:sz w:val="24"/>
          <w:szCs w:val="24"/>
          <w:shd w:val="clear" w:color="auto" w:fill="FFFFFF"/>
        </w:rPr>
        <w:t>199 is a more efficient prognostic factor than either parameter alone in patients with gallbladder cancer</w:t>
      </w:r>
      <w:r w:rsidR="00934C4F" w:rsidRPr="00456501">
        <w:rPr>
          <w:rFonts w:ascii="Book Antiqua" w:hAnsi="Book Antiqua" w:cs="Segoe UI"/>
          <w:sz w:val="24"/>
          <w:szCs w:val="24"/>
          <w:shd w:val="clear" w:color="auto" w:fill="FFFFFF"/>
        </w:rPr>
        <w:t xml:space="preserve">. We proposed that the combination of </w:t>
      </w:r>
      <w:bookmarkStart w:id="164" w:name="_Hlk507662649"/>
      <w:r w:rsidR="00934C4F" w:rsidRPr="00456501">
        <w:rPr>
          <w:rFonts w:ascii="Book Antiqua" w:hAnsi="Book Antiqua" w:cs="Segoe UI"/>
          <w:sz w:val="24"/>
          <w:szCs w:val="24"/>
          <w:shd w:val="clear" w:color="auto" w:fill="FFFFFF"/>
        </w:rPr>
        <w:t>hemostatic</w:t>
      </w:r>
      <w:bookmarkEnd w:id="164"/>
      <w:r w:rsidR="00934C4F" w:rsidRPr="00456501">
        <w:rPr>
          <w:rFonts w:ascii="Book Antiqua" w:hAnsi="Book Antiqua" w:cs="Segoe UI"/>
          <w:sz w:val="24"/>
          <w:szCs w:val="24"/>
          <w:shd w:val="clear" w:color="auto" w:fill="FFFFFF"/>
        </w:rPr>
        <w:t xml:space="preserve"> factor and specific oncology markers can better predict the prognosis of gallbladder cancer,</w:t>
      </w:r>
      <w:r w:rsidR="00934C4F" w:rsidRPr="00456501">
        <w:rPr>
          <w:rFonts w:ascii="Book Antiqua" w:hAnsi="Book Antiqua"/>
          <w:sz w:val="24"/>
          <w:szCs w:val="24"/>
        </w:rPr>
        <w:t xml:space="preserve"> </w:t>
      </w:r>
      <w:r w:rsidR="00934C4F" w:rsidRPr="00456501">
        <w:rPr>
          <w:rFonts w:ascii="Book Antiqua" w:hAnsi="Book Antiqua" w:cs="Segoe UI"/>
          <w:sz w:val="24"/>
          <w:szCs w:val="24"/>
          <w:shd w:val="clear" w:color="auto" w:fill="FFFFFF"/>
        </w:rPr>
        <w:t xml:space="preserve">because hemostatic and oncology markers </w:t>
      </w:r>
      <w:bookmarkStart w:id="165" w:name="_Hlk507664739"/>
      <w:r w:rsidR="00934C4F" w:rsidRPr="00456501">
        <w:rPr>
          <w:rFonts w:ascii="Book Antiqua" w:hAnsi="Book Antiqua" w:cs="Segoe UI"/>
          <w:sz w:val="24"/>
          <w:szCs w:val="24"/>
          <w:shd w:val="clear" w:color="auto" w:fill="FFFFFF"/>
        </w:rPr>
        <w:t>can make up for each other's inconsistency in predicting tumor prognosis</w:t>
      </w:r>
      <w:bookmarkEnd w:id="165"/>
      <w:r w:rsidR="00934C4F" w:rsidRPr="00456501">
        <w:rPr>
          <w:rFonts w:ascii="Book Antiqua" w:hAnsi="Book Antiqua" w:cs="Segoe UI"/>
          <w:sz w:val="24"/>
          <w:szCs w:val="24"/>
          <w:shd w:val="clear" w:color="auto" w:fill="FFFFFF"/>
        </w:rPr>
        <w:t xml:space="preserve"> and eventually enhance overall prognostic efficacy.</w:t>
      </w:r>
      <w:r w:rsidR="0002066D" w:rsidRPr="00456501">
        <w:rPr>
          <w:rFonts w:ascii="Book Antiqua" w:hAnsi="Book Antiqua" w:cs="Segoe UI"/>
          <w:sz w:val="24"/>
          <w:szCs w:val="24"/>
          <w:shd w:val="clear" w:color="auto" w:fill="FFFFFF"/>
        </w:rPr>
        <w:t xml:space="preserve"> Fibrinogen was associated with the development, growth, metastasis of the cancer cells, CA199 was a product of tumor cell growth and metabolism, but, from the finding of our study, we found they had different </w:t>
      </w:r>
      <w:r w:rsidR="00D92984" w:rsidRPr="00456501">
        <w:rPr>
          <w:rFonts w:ascii="Book Antiqua" w:hAnsi="Book Antiqua" w:cs="Segoe UI"/>
          <w:sz w:val="24"/>
          <w:szCs w:val="24"/>
          <w:shd w:val="clear" w:color="auto" w:fill="FFFFFF"/>
        </w:rPr>
        <w:t>prognostic efficacy</w:t>
      </w:r>
      <w:r w:rsidR="00307906">
        <w:rPr>
          <w:rFonts w:ascii="Book Antiqua" w:hAnsi="Book Antiqua" w:cs="Segoe UI"/>
          <w:sz w:val="24"/>
          <w:szCs w:val="24"/>
          <w:shd w:val="clear" w:color="auto" w:fill="FFFFFF"/>
        </w:rPr>
        <w:t xml:space="preserve"> (</w:t>
      </w:r>
      <w:r w:rsidR="00D92984" w:rsidRPr="00456501">
        <w:rPr>
          <w:rFonts w:ascii="Book Antiqua" w:hAnsi="Book Antiqua" w:cs="Segoe UI"/>
          <w:sz w:val="24"/>
          <w:szCs w:val="24"/>
          <w:shd w:val="clear" w:color="auto" w:fill="FFFFFF"/>
        </w:rPr>
        <w:t>because they had different HRs showed by our study) for gallbladder cancer patients, so we assigned different scores to them which differed from the previous traditional score systems. Through this new method, the prognostic efficacy of the combination of these two prognostic biomarkers was significantly improved, and we could utilize the combined prognostic biomarkers</w:t>
      </w:r>
      <w:r w:rsidR="0098158C" w:rsidRPr="00456501">
        <w:rPr>
          <w:rFonts w:ascii="Book Antiqua" w:hAnsi="Book Antiqua" w:cs="Segoe UI"/>
          <w:sz w:val="24"/>
          <w:szCs w:val="24"/>
          <w:shd w:val="clear" w:color="auto" w:fill="FFFFFF"/>
        </w:rPr>
        <w:t xml:space="preserve"> to screen the potential high-risk gallbladder cancer candidates, identify the appropriate surgical patients, and make the best follow-up strategy.</w:t>
      </w:r>
    </w:p>
    <w:p w14:paraId="5946427C" w14:textId="77777777" w:rsidR="00B5775A" w:rsidRPr="00456501" w:rsidRDefault="00B5775A" w:rsidP="00456501">
      <w:pPr>
        <w:snapToGrid w:val="0"/>
        <w:spacing w:line="360" w:lineRule="auto"/>
        <w:rPr>
          <w:rFonts w:ascii="Book Antiqua" w:hAnsi="Book Antiqua" w:cs="Segoe UI"/>
          <w:sz w:val="24"/>
          <w:szCs w:val="24"/>
          <w:shd w:val="clear" w:color="auto" w:fill="FFFFFF"/>
        </w:rPr>
      </w:pPr>
    </w:p>
    <w:p w14:paraId="777187AE" w14:textId="77777777" w:rsidR="00B5775A" w:rsidRPr="00456501" w:rsidRDefault="00B5775A" w:rsidP="00456501">
      <w:pPr>
        <w:snapToGrid w:val="0"/>
        <w:spacing w:line="360" w:lineRule="auto"/>
        <w:rPr>
          <w:rFonts w:ascii="Book Antiqua" w:hAnsi="Book Antiqua" w:cs="Segoe UI"/>
          <w:b/>
          <w:i/>
          <w:sz w:val="24"/>
          <w:szCs w:val="24"/>
          <w:shd w:val="clear" w:color="auto" w:fill="FFFFFF"/>
        </w:rPr>
      </w:pPr>
      <w:r w:rsidRPr="00456501">
        <w:rPr>
          <w:rFonts w:ascii="Book Antiqua" w:hAnsi="Book Antiqua" w:cs="Segoe UI"/>
          <w:b/>
          <w:i/>
          <w:sz w:val="24"/>
          <w:szCs w:val="24"/>
          <w:shd w:val="clear" w:color="auto" w:fill="FFFFFF"/>
        </w:rPr>
        <w:t>Research perspectives</w:t>
      </w:r>
    </w:p>
    <w:p w14:paraId="37D3F8B4" w14:textId="49329B42" w:rsidR="00B5775A" w:rsidRPr="00456501" w:rsidRDefault="00D03383"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 xml:space="preserve">From this study, we learnt that combined hemostatic factor and oncology </w:t>
      </w:r>
      <w:r w:rsidRPr="00456501">
        <w:rPr>
          <w:rFonts w:ascii="Book Antiqua" w:hAnsi="Book Antiqua" w:cs="Times New Roman"/>
          <w:sz w:val="24"/>
          <w:szCs w:val="24"/>
        </w:rPr>
        <w:lastRenderedPageBreak/>
        <w:t xml:space="preserve">factor could make up for each other's inconsistency in predicting tumor prognosis and improve the overall prognostic efficacy, and the combination of them was More Efficient than Either Parameter Alone in prediction of the prognosis of gallbladder cancer patients. </w:t>
      </w:r>
      <w:r w:rsidR="00771860" w:rsidRPr="00456501">
        <w:rPr>
          <w:rFonts w:ascii="Book Antiqua" w:hAnsi="Book Antiqua" w:cs="Times New Roman"/>
          <w:sz w:val="24"/>
          <w:szCs w:val="24"/>
        </w:rPr>
        <w:t xml:space="preserve">It’s a cheap, easy-to-use and high accuracy prognostic factor for gallbladder cancer patients. </w:t>
      </w:r>
      <w:r w:rsidRPr="00456501">
        <w:rPr>
          <w:rFonts w:ascii="Book Antiqua" w:hAnsi="Book Antiqua" w:cs="Times New Roman"/>
          <w:sz w:val="24"/>
          <w:szCs w:val="24"/>
        </w:rPr>
        <w:t xml:space="preserve">In the future, we need more large-scale, well-designed and </w:t>
      </w:r>
      <w:r w:rsidR="00771860" w:rsidRPr="00456501">
        <w:rPr>
          <w:rFonts w:ascii="Book Antiqua" w:hAnsi="Book Antiqua" w:cs="Times New Roman"/>
          <w:sz w:val="24"/>
          <w:szCs w:val="24"/>
        </w:rPr>
        <w:t>prospective studies to further verify the findings and conclusions gained in our study.</w:t>
      </w:r>
    </w:p>
    <w:bookmarkEnd w:id="20"/>
    <w:p w14:paraId="437DD5FB" w14:textId="77777777" w:rsidR="00B5775A" w:rsidRPr="00456501" w:rsidRDefault="00B5775A" w:rsidP="00456501">
      <w:pPr>
        <w:autoSpaceDE w:val="0"/>
        <w:autoSpaceDN w:val="0"/>
        <w:adjustRightInd w:val="0"/>
        <w:snapToGrid w:val="0"/>
        <w:spacing w:line="360" w:lineRule="auto"/>
        <w:jc w:val="left"/>
        <w:rPr>
          <w:rFonts w:ascii="Book Antiqua" w:hAnsi="Book Antiqua" w:cs="Times New Roman"/>
          <w:sz w:val="24"/>
          <w:szCs w:val="24"/>
        </w:rPr>
      </w:pPr>
    </w:p>
    <w:p w14:paraId="319C6F98" w14:textId="74A36D18" w:rsidR="004B7A56" w:rsidRPr="00456501" w:rsidRDefault="00BF493A" w:rsidP="00456501">
      <w:pPr>
        <w:autoSpaceDE w:val="0"/>
        <w:autoSpaceDN w:val="0"/>
        <w:adjustRightInd w:val="0"/>
        <w:snapToGrid w:val="0"/>
        <w:spacing w:line="360" w:lineRule="auto"/>
        <w:jc w:val="left"/>
        <w:rPr>
          <w:rFonts w:ascii="Book Antiqua" w:hAnsi="Book Antiqua" w:cs="Times New Roman"/>
          <w:kern w:val="0"/>
          <w:sz w:val="24"/>
          <w:szCs w:val="24"/>
        </w:rPr>
      </w:pPr>
      <w:r w:rsidRPr="00456501">
        <w:rPr>
          <w:rFonts w:ascii="Book Antiqua" w:hAnsi="Book Antiqua" w:cs="Times New Roman"/>
          <w:sz w:val="24"/>
          <w:szCs w:val="24"/>
        </w:rPr>
        <w:fldChar w:fldCharType="begin"/>
      </w:r>
      <w:r w:rsidRPr="00456501">
        <w:rPr>
          <w:rFonts w:ascii="Book Antiqua" w:hAnsi="Book Antiqua" w:cs="Times New Roman"/>
          <w:sz w:val="24"/>
          <w:szCs w:val="24"/>
        </w:rPr>
        <w:instrText xml:space="preserve"> ADDIN NE.Bib</w:instrText>
      </w:r>
      <w:r w:rsidRPr="00456501">
        <w:rPr>
          <w:rFonts w:ascii="Book Antiqua" w:hAnsi="Book Antiqua" w:cs="Times New Roman"/>
          <w:sz w:val="24"/>
          <w:szCs w:val="24"/>
        </w:rPr>
        <w:fldChar w:fldCharType="separate"/>
      </w:r>
    </w:p>
    <w:p w14:paraId="1667B109" w14:textId="77777777" w:rsidR="00636B6B" w:rsidRPr="00456501" w:rsidRDefault="00636B6B" w:rsidP="00456501">
      <w:pPr>
        <w:widowControl/>
        <w:snapToGrid w:val="0"/>
        <w:spacing w:line="360" w:lineRule="auto"/>
        <w:jc w:val="left"/>
        <w:rPr>
          <w:rFonts w:ascii="Book Antiqua" w:hAnsi="Book Antiqua" w:cs="Times New Roman"/>
          <w:b/>
          <w:bCs/>
          <w:kern w:val="0"/>
          <w:sz w:val="24"/>
          <w:szCs w:val="24"/>
        </w:rPr>
      </w:pPr>
      <w:r w:rsidRPr="00456501">
        <w:rPr>
          <w:rFonts w:ascii="Book Antiqua" w:hAnsi="Book Antiqua" w:cs="Times New Roman"/>
          <w:b/>
          <w:bCs/>
          <w:kern w:val="0"/>
          <w:sz w:val="24"/>
          <w:szCs w:val="24"/>
        </w:rPr>
        <w:br w:type="page"/>
      </w:r>
    </w:p>
    <w:p w14:paraId="778CC89B" w14:textId="0F965C82" w:rsidR="004E3BB5" w:rsidRPr="00456501" w:rsidRDefault="004E3BB5" w:rsidP="00456501">
      <w:pPr>
        <w:autoSpaceDE w:val="0"/>
        <w:autoSpaceDN w:val="0"/>
        <w:adjustRightInd w:val="0"/>
        <w:snapToGrid w:val="0"/>
        <w:spacing w:line="360" w:lineRule="auto"/>
        <w:jc w:val="left"/>
        <w:rPr>
          <w:rFonts w:ascii="Book Antiqua" w:hAnsi="Book Antiqua" w:cs="Times New Roman"/>
          <w:kern w:val="0"/>
          <w:sz w:val="24"/>
          <w:szCs w:val="24"/>
        </w:rPr>
      </w:pPr>
      <w:r w:rsidRPr="00456501">
        <w:rPr>
          <w:rFonts w:ascii="Book Antiqua" w:hAnsi="Book Antiqua" w:cs="Times New Roman"/>
          <w:b/>
          <w:bCs/>
          <w:kern w:val="0"/>
          <w:sz w:val="24"/>
          <w:szCs w:val="24"/>
        </w:rPr>
        <w:lastRenderedPageBreak/>
        <w:t>REFERENCES</w:t>
      </w:r>
    </w:p>
    <w:p w14:paraId="01DB7AD2" w14:textId="77777777" w:rsidR="002E2DAF" w:rsidRPr="00456501" w:rsidRDefault="00BF493A" w:rsidP="00456501">
      <w:pPr>
        <w:snapToGrid w:val="0"/>
        <w:spacing w:line="360" w:lineRule="auto"/>
        <w:rPr>
          <w:rFonts w:ascii="Book Antiqua" w:hAnsi="Book Antiqua"/>
          <w:sz w:val="24"/>
          <w:szCs w:val="24"/>
        </w:rPr>
      </w:pPr>
      <w:r w:rsidRPr="00456501">
        <w:rPr>
          <w:rFonts w:ascii="Book Antiqua" w:hAnsi="Book Antiqua" w:cs="Times New Roman"/>
          <w:sz w:val="24"/>
          <w:szCs w:val="24"/>
        </w:rPr>
        <w:fldChar w:fldCharType="end"/>
      </w:r>
      <w:r w:rsidR="002E2DAF" w:rsidRPr="00456501">
        <w:rPr>
          <w:rFonts w:ascii="Book Antiqua" w:hAnsi="Book Antiqua"/>
          <w:sz w:val="24"/>
          <w:szCs w:val="24"/>
        </w:rPr>
        <w:t xml:space="preserve">1 </w:t>
      </w:r>
      <w:proofErr w:type="spellStart"/>
      <w:r w:rsidR="002E2DAF" w:rsidRPr="00456501">
        <w:rPr>
          <w:rFonts w:ascii="Book Antiqua" w:hAnsi="Book Antiqua"/>
          <w:b/>
          <w:sz w:val="24"/>
          <w:szCs w:val="24"/>
        </w:rPr>
        <w:t>Hundal</w:t>
      </w:r>
      <w:proofErr w:type="spellEnd"/>
      <w:r w:rsidR="002E2DAF" w:rsidRPr="00456501">
        <w:rPr>
          <w:rFonts w:ascii="Book Antiqua" w:hAnsi="Book Antiqua"/>
          <w:b/>
          <w:sz w:val="24"/>
          <w:szCs w:val="24"/>
        </w:rPr>
        <w:t xml:space="preserve"> R</w:t>
      </w:r>
      <w:r w:rsidR="002E2DAF" w:rsidRPr="00456501">
        <w:rPr>
          <w:rFonts w:ascii="Book Antiqua" w:hAnsi="Book Antiqua"/>
          <w:sz w:val="24"/>
          <w:szCs w:val="24"/>
        </w:rPr>
        <w:t xml:space="preserve">, Shaffer EA. Gallbladder cancer: epidemiology and outcome. </w:t>
      </w:r>
      <w:proofErr w:type="spellStart"/>
      <w:r w:rsidR="002E2DAF" w:rsidRPr="00456501">
        <w:rPr>
          <w:rFonts w:ascii="Book Antiqua" w:hAnsi="Book Antiqua"/>
          <w:i/>
          <w:sz w:val="24"/>
          <w:szCs w:val="24"/>
        </w:rPr>
        <w:t>Clin</w:t>
      </w:r>
      <w:proofErr w:type="spellEnd"/>
      <w:r w:rsidR="002E2DAF" w:rsidRPr="00456501">
        <w:rPr>
          <w:rFonts w:ascii="Book Antiqua" w:hAnsi="Book Antiqua"/>
          <w:i/>
          <w:sz w:val="24"/>
          <w:szCs w:val="24"/>
        </w:rPr>
        <w:t xml:space="preserve"> </w:t>
      </w:r>
      <w:proofErr w:type="spellStart"/>
      <w:r w:rsidR="002E2DAF" w:rsidRPr="00456501">
        <w:rPr>
          <w:rFonts w:ascii="Book Antiqua" w:hAnsi="Book Antiqua"/>
          <w:i/>
          <w:sz w:val="24"/>
          <w:szCs w:val="24"/>
        </w:rPr>
        <w:t>Epidemiol</w:t>
      </w:r>
      <w:proofErr w:type="spellEnd"/>
      <w:r w:rsidR="002E2DAF" w:rsidRPr="00456501">
        <w:rPr>
          <w:rFonts w:ascii="Book Antiqua" w:hAnsi="Book Antiqua"/>
          <w:sz w:val="24"/>
          <w:szCs w:val="24"/>
        </w:rPr>
        <w:t xml:space="preserve"> 2014; </w:t>
      </w:r>
      <w:r w:rsidR="002E2DAF" w:rsidRPr="00456501">
        <w:rPr>
          <w:rFonts w:ascii="Book Antiqua" w:hAnsi="Book Antiqua"/>
          <w:b/>
          <w:sz w:val="24"/>
          <w:szCs w:val="24"/>
        </w:rPr>
        <w:t>6</w:t>
      </w:r>
      <w:r w:rsidR="002E2DAF" w:rsidRPr="00456501">
        <w:rPr>
          <w:rFonts w:ascii="Book Antiqua" w:hAnsi="Book Antiqua"/>
          <w:sz w:val="24"/>
          <w:szCs w:val="24"/>
        </w:rPr>
        <w:t>: 99-109 [PMID: 24634588 DOI: 10.2147/CLEP.S37357]</w:t>
      </w:r>
    </w:p>
    <w:p w14:paraId="5C036FE7"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2 </w:t>
      </w:r>
      <w:r w:rsidRPr="00456501">
        <w:rPr>
          <w:rFonts w:ascii="Book Antiqua" w:hAnsi="Book Antiqua"/>
          <w:b/>
          <w:sz w:val="24"/>
          <w:szCs w:val="24"/>
        </w:rPr>
        <w:t>Wu XS</w:t>
      </w:r>
      <w:r w:rsidRPr="00456501">
        <w:rPr>
          <w:rFonts w:ascii="Book Antiqua" w:hAnsi="Book Antiqua"/>
          <w:sz w:val="24"/>
          <w:szCs w:val="24"/>
        </w:rPr>
        <w:t xml:space="preserve">, Shi LB, Li ML, Ding Q, </w:t>
      </w:r>
      <w:proofErr w:type="spellStart"/>
      <w:r w:rsidRPr="00456501">
        <w:rPr>
          <w:rFonts w:ascii="Book Antiqua" w:hAnsi="Book Antiqua"/>
          <w:sz w:val="24"/>
          <w:szCs w:val="24"/>
        </w:rPr>
        <w:t>Weng</w:t>
      </w:r>
      <w:proofErr w:type="spellEnd"/>
      <w:r w:rsidRPr="00456501">
        <w:rPr>
          <w:rFonts w:ascii="Book Antiqua" w:hAnsi="Book Antiqua"/>
          <w:sz w:val="24"/>
          <w:szCs w:val="24"/>
        </w:rPr>
        <w:t xml:space="preserve"> H, Wu WG, Cao Y, </w:t>
      </w:r>
      <w:proofErr w:type="spellStart"/>
      <w:r w:rsidRPr="00456501">
        <w:rPr>
          <w:rFonts w:ascii="Book Antiqua" w:hAnsi="Book Antiqua"/>
          <w:sz w:val="24"/>
          <w:szCs w:val="24"/>
        </w:rPr>
        <w:t>Bao</w:t>
      </w:r>
      <w:proofErr w:type="spellEnd"/>
      <w:r w:rsidRPr="00456501">
        <w:rPr>
          <w:rFonts w:ascii="Book Antiqua" w:hAnsi="Book Antiqua"/>
          <w:sz w:val="24"/>
          <w:szCs w:val="24"/>
        </w:rPr>
        <w:t xml:space="preserve"> RF, Shu YJ, Ding QC, Mu JS, </w:t>
      </w:r>
      <w:proofErr w:type="spellStart"/>
      <w:r w:rsidRPr="00456501">
        <w:rPr>
          <w:rFonts w:ascii="Book Antiqua" w:hAnsi="Book Antiqua"/>
          <w:sz w:val="24"/>
          <w:szCs w:val="24"/>
        </w:rPr>
        <w:t>Gu</w:t>
      </w:r>
      <w:proofErr w:type="spellEnd"/>
      <w:r w:rsidRPr="00456501">
        <w:rPr>
          <w:rFonts w:ascii="Book Antiqua" w:hAnsi="Book Antiqua"/>
          <w:sz w:val="24"/>
          <w:szCs w:val="24"/>
        </w:rPr>
        <w:t xml:space="preserve"> J, Dong P, Liu YB. Evaluation of two inflammation-based prognostic scores in patients with </w:t>
      </w:r>
      <w:proofErr w:type="spellStart"/>
      <w:r w:rsidRPr="00456501">
        <w:rPr>
          <w:rFonts w:ascii="Book Antiqua" w:hAnsi="Book Antiqua"/>
          <w:sz w:val="24"/>
          <w:szCs w:val="24"/>
        </w:rPr>
        <w:t>resectable</w:t>
      </w:r>
      <w:proofErr w:type="spellEnd"/>
      <w:r w:rsidRPr="00456501">
        <w:rPr>
          <w:rFonts w:ascii="Book Antiqua" w:hAnsi="Book Antiqua"/>
          <w:sz w:val="24"/>
          <w:szCs w:val="24"/>
        </w:rPr>
        <w:t xml:space="preserve"> gallbladder carcinoma. </w:t>
      </w:r>
      <w:r w:rsidRPr="00456501">
        <w:rPr>
          <w:rFonts w:ascii="Book Antiqua" w:hAnsi="Book Antiqua"/>
          <w:i/>
          <w:sz w:val="24"/>
          <w:szCs w:val="24"/>
        </w:rPr>
        <w:t xml:space="preserve">Ann </w:t>
      </w:r>
      <w:proofErr w:type="spellStart"/>
      <w:r w:rsidRPr="00456501">
        <w:rPr>
          <w:rFonts w:ascii="Book Antiqua" w:hAnsi="Book Antiqua"/>
          <w:i/>
          <w:sz w:val="24"/>
          <w:szCs w:val="24"/>
        </w:rPr>
        <w:t>Surg</w:t>
      </w:r>
      <w:proofErr w:type="spellEnd"/>
      <w:r w:rsidRPr="00456501">
        <w:rPr>
          <w:rFonts w:ascii="Book Antiqua" w:hAnsi="Book Antiqua"/>
          <w:i/>
          <w:sz w:val="24"/>
          <w:szCs w:val="24"/>
        </w:rPr>
        <w:t xml:space="preserve"> </w:t>
      </w:r>
      <w:proofErr w:type="spellStart"/>
      <w:r w:rsidRPr="00456501">
        <w:rPr>
          <w:rFonts w:ascii="Book Antiqua" w:hAnsi="Book Antiqua"/>
          <w:i/>
          <w:sz w:val="24"/>
          <w:szCs w:val="24"/>
        </w:rPr>
        <w:t>Oncol</w:t>
      </w:r>
      <w:proofErr w:type="spellEnd"/>
      <w:r w:rsidRPr="00456501">
        <w:rPr>
          <w:rFonts w:ascii="Book Antiqua" w:hAnsi="Book Antiqua"/>
          <w:sz w:val="24"/>
          <w:szCs w:val="24"/>
        </w:rPr>
        <w:t xml:space="preserve"> 2014; </w:t>
      </w:r>
      <w:r w:rsidRPr="00456501">
        <w:rPr>
          <w:rFonts w:ascii="Book Antiqua" w:hAnsi="Book Antiqua"/>
          <w:b/>
          <w:sz w:val="24"/>
          <w:szCs w:val="24"/>
        </w:rPr>
        <w:t>21</w:t>
      </w:r>
      <w:r w:rsidRPr="00456501">
        <w:rPr>
          <w:rFonts w:ascii="Book Antiqua" w:hAnsi="Book Antiqua"/>
          <w:sz w:val="24"/>
          <w:szCs w:val="24"/>
        </w:rPr>
        <w:t>: 449-457 [PMID: 24081806 DOI: 10.1245/s10434-013-3292-z]</w:t>
      </w:r>
    </w:p>
    <w:p w14:paraId="0AE8D1CE"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3 </w:t>
      </w:r>
      <w:r w:rsidRPr="00456501">
        <w:rPr>
          <w:rFonts w:ascii="Book Antiqua" w:hAnsi="Book Antiqua"/>
          <w:b/>
          <w:sz w:val="24"/>
          <w:szCs w:val="24"/>
        </w:rPr>
        <w:t>Liu YB</w:t>
      </w:r>
      <w:r w:rsidRPr="00456501">
        <w:rPr>
          <w:rFonts w:ascii="Book Antiqua" w:hAnsi="Book Antiqua"/>
          <w:sz w:val="24"/>
          <w:szCs w:val="24"/>
        </w:rPr>
        <w:t xml:space="preserve">, He XW, Wang JW, Li JT, Li KQ, Liu FB, </w:t>
      </w:r>
      <w:proofErr w:type="spellStart"/>
      <w:r w:rsidRPr="00456501">
        <w:rPr>
          <w:rFonts w:ascii="Book Antiqua" w:hAnsi="Book Antiqua"/>
          <w:sz w:val="24"/>
          <w:szCs w:val="24"/>
        </w:rPr>
        <w:t>Xue</w:t>
      </w:r>
      <w:proofErr w:type="spellEnd"/>
      <w:r w:rsidRPr="00456501">
        <w:rPr>
          <w:rFonts w:ascii="Book Antiqua" w:hAnsi="Book Antiqua"/>
          <w:sz w:val="24"/>
          <w:szCs w:val="24"/>
        </w:rPr>
        <w:t xml:space="preserve"> JF, Zhu JH, Li B, Peng SY. [Establishment of liver metastasis model of human gallbladder cancer and isolation of the subpopulation with high metastatic potential]. </w:t>
      </w:r>
      <w:proofErr w:type="spellStart"/>
      <w:r w:rsidRPr="00456501">
        <w:rPr>
          <w:rFonts w:ascii="Book Antiqua" w:hAnsi="Book Antiqua"/>
          <w:i/>
          <w:sz w:val="24"/>
          <w:szCs w:val="24"/>
        </w:rPr>
        <w:t>Zhonghua</w:t>
      </w:r>
      <w:proofErr w:type="spellEnd"/>
      <w:r w:rsidRPr="00456501">
        <w:rPr>
          <w:rFonts w:ascii="Book Antiqua" w:hAnsi="Book Antiqua"/>
          <w:i/>
          <w:sz w:val="24"/>
          <w:szCs w:val="24"/>
        </w:rPr>
        <w:t xml:space="preserve"> Yi </w:t>
      </w:r>
      <w:proofErr w:type="spellStart"/>
      <w:r w:rsidRPr="00456501">
        <w:rPr>
          <w:rFonts w:ascii="Book Antiqua" w:hAnsi="Book Antiqua"/>
          <w:i/>
          <w:sz w:val="24"/>
          <w:szCs w:val="24"/>
        </w:rPr>
        <w:t>Xue</w:t>
      </w:r>
      <w:proofErr w:type="spellEnd"/>
      <w:r w:rsidRPr="00456501">
        <w:rPr>
          <w:rFonts w:ascii="Book Antiqua" w:hAnsi="Book Antiqua"/>
          <w:i/>
          <w:sz w:val="24"/>
          <w:szCs w:val="24"/>
        </w:rPr>
        <w:t xml:space="preserve"> </w:t>
      </w:r>
      <w:proofErr w:type="spellStart"/>
      <w:r w:rsidRPr="00456501">
        <w:rPr>
          <w:rFonts w:ascii="Book Antiqua" w:hAnsi="Book Antiqua"/>
          <w:i/>
          <w:sz w:val="24"/>
          <w:szCs w:val="24"/>
        </w:rPr>
        <w:t>Za</w:t>
      </w:r>
      <w:proofErr w:type="spellEnd"/>
      <w:r w:rsidRPr="00456501">
        <w:rPr>
          <w:rFonts w:ascii="Book Antiqua" w:hAnsi="Book Antiqua"/>
          <w:i/>
          <w:sz w:val="24"/>
          <w:szCs w:val="24"/>
        </w:rPr>
        <w:t xml:space="preserve"> </w:t>
      </w:r>
      <w:proofErr w:type="spellStart"/>
      <w:r w:rsidRPr="00456501">
        <w:rPr>
          <w:rFonts w:ascii="Book Antiqua" w:hAnsi="Book Antiqua"/>
          <w:i/>
          <w:sz w:val="24"/>
          <w:szCs w:val="24"/>
        </w:rPr>
        <w:t>Zhi</w:t>
      </w:r>
      <w:proofErr w:type="spellEnd"/>
      <w:r w:rsidRPr="00456501">
        <w:rPr>
          <w:rFonts w:ascii="Book Antiqua" w:hAnsi="Book Antiqua"/>
          <w:sz w:val="24"/>
          <w:szCs w:val="24"/>
        </w:rPr>
        <w:t xml:space="preserve"> 2006; </w:t>
      </w:r>
      <w:r w:rsidRPr="00456501">
        <w:rPr>
          <w:rFonts w:ascii="Book Antiqua" w:hAnsi="Book Antiqua"/>
          <w:b/>
          <w:sz w:val="24"/>
          <w:szCs w:val="24"/>
        </w:rPr>
        <w:t>86</w:t>
      </w:r>
      <w:r w:rsidRPr="00456501">
        <w:rPr>
          <w:rFonts w:ascii="Book Antiqua" w:hAnsi="Book Antiqua"/>
          <w:sz w:val="24"/>
          <w:szCs w:val="24"/>
        </w:rPr>
        <w:t>: 2117-2121 [PMID: 17064616]</w:t>
      </w:r>
    </w:p>
    <w:p w14:paraId="20C590FF"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4 </w:t>
      </w:r>
      <w:r w:rsidRPr="00456501">
        <w:rPr>
          <w:rFonts w:ascii="Book Antiqua" w:hAnsi="Book Antiqua"/>
          <w:b/>
          <w:sz w:val="24"/>
          <w:szCs w:val="24"/>
        </w:rPr>
        <w:t>Boutros C</w:t>
      </w:r>
      <w:r w:rsidRPr="00456501">
        <w:rPr>
          <w:rFonts w:ascii="Book Antiqua" w:hAnsi="Book Antiqua"/>
          <w:sz w:val="24"/>
          <w:szCs w:val="24"/>
        </w:rPr>
        <w:t xml:space="preserve">, Gary M, Baldwin K, </w:t>
      </w:r>
      <w:proofErr w:type="spellStart"/>
      <w:r w:rsidRPr="00456501">
        <w:rPr>
          <w:rFonts w:ascii="Book Antiqua" w:hAnsi="Book Antiqua"/>
          <w:sz w:val="24"/>
          <w:szCs w:val="24"/>
        </w:rPr>
        <w:t>Somasundar</w:t>
      </w:r>
      <w:proofErr w:type="spellEnd"/>
      <w:r w:rsidRPr="00456501">
        <w:rPr>
          <w:rFonts w:ascii="Book Antiqua" w:hAnsi="Book Antiqua"/>
          <w:sz w:val="24"/>
          <w:szCs w:val="24"/>
        </w:rPr>
        <w:t xml:space="preserve"> P. Gallbladder cancer: past, present and an uncertain future. </w:t>
      </w:r>
      <w:proofErr w:type="spellStart"/>
      <w:r w:rsidRPr="00456501">
        <w:rPr>
          <w:rFonts w:ascii="Book Antiqua" w:hAnsi="Book Antiqua"/>
          <w:i/>
          <w:sz w:val="24"/>
          <w:szCs w:val="24"/>
        </w:rPr>
        <w:t>Surg</w:t>
      </w:r>
      <w:proofErr w:type="spellEnd"/>
      <w:r w:rsidRPr="00456501">
        <w:rPr>
          <w:rFonts w:ascii="Book Antiqua" w:hAnsi="Book Antiqua"/>
          <w:i/>
          <w:sz w:val="24"/>
          <w:szCs w:val="24"/>
        </w:rPr>
        <w:t xml:space="preserve"> </w:t>
      </w:r>
      <w:proofErr w:type="spellStart"/>
      <w:r w:rsidRPr="00456501">
        <w:rPr>
          <w:rFonts w:ascii="Book Antiqua" w:hAnsi="Book Antiqua"/>
          <w:i/>
          <w:sz w:val="24"/>
          <w:szCs w:val="24"/>
        </w:rPr>
        <w:t>Oncol</w:t>
      </w:r>
      <w:proofErr w:type="spellEnd"/>
      <w:r w:rsidRPr="00456501">
        <w:rPr>
          <w:rFonts w:ascii="Book Antiqua" w:hAnsi="Book Antiqua"/>
          <w:sz w:val="24"/>
          <w:szCs w:val="24"/>
        </w:rPr>
        <w:t xml:space="preserve"> 2012; </w:t>
      </w:r>
      <w:r w:rsidRPr="00456501">
        <w:rPr>
          <w:rFonts w:ascii="Book Antiqua" w:hAnsi="Book Antiqua"/>
          <w:b/>
          <w:sz w:val="24"/>
          <w:szCs w:val="24"/>
        </w:rPr>
        <w:t>21</w:t>
      </w:r>
      <w:r w:rsidRPr="00456501">
        <w:rPr>
          <w:rFonts w:ascii="Book Antiqua" w:hAnsi="Book Antiqua"/>
          <w:sz w:val="24"/>
          <w:szCs w:val="24"/>
        </w:rPr>
        <w:t>: e183-e191 [PMID: 23025910 DOI: 10.1016/j.suronc.2012.08.002]</w:t>
      </w:r>
    </w:p>
    <w:p w14:paraId="56585336"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5 </w:t>
      </w:r>
      <w:r w:rsidRPr="00456501">
        <w:rPr>
          <w:rFonts w:ascii="Book Antiqua" w:hAnsi="Book Antiqua"/>
          <w:b/>
          <w:sz w:val="24"/>
          <w:szCs w:val="24"/>
        </w:rPr>
        <w:t>Srivastava K</w:t>
      </w:r>
      <w:r w:rsidRPr="00456501">
        <w:rPr>
          <w:rFonts w:ascii="Book Antiqua" w:hAnsi="Book Antiqua"/>
          <w:sz w:val="24"/>
          <w:szCs w:val="24"/>
        </w:rPr>
        <w:t xml:space="preserve">, Srivastava A, Mittal B. Potential biomarkers in gallbladder cancer: present status and future directions. </w:t>
      </w:r>
      <w:r w:rsidRPr="00456501">
        <w:rPr>
          <w:rFonts w:ascii="Book Antiqua" w:hAnsi="Book Antiqua"/>
          <w:i/>
          <w:sz w:val="24"/>
          <w:szCs w:val="24"/>
        </w:rPr>
        <w:t>Biomarkers</w:t>
      </w:r>
      <w:r w:rsidRPr="00456501">
        <w:rPr>
          <w:rFonts w:ascii="Book Antiqua" w:hAnsi="Book Antiqua"/>
          <w:sz w:val="24"/>
          <w:szCs w:val="24"/>
        </w:rPr>
        <w:t xml:space="preserve"> 2013; </w:t>
      </w:r>
      <w:r w:rsidRPr="00456501">
        <w:rPr>
          <w:rFonts w:ascii="Book Antiqua" w:hAnsi="Book Antiqua"/>
          <w:b/>
          <w:sz w:val="24"/>
          <w:szCs w:val="24"/>
        </w:rPr>
        <w:t>18</w:t>
      </w:r>
      <w:r w:rsidRPr="00456501">
        <w:rPr>
          <w:rFonts w:ascii="Book Antiqua" w:hAnsi="Book Antiqua"/>
          <w:sz w:val="24"/>
          <w:szCs w:val="24"/>
        </w:rPr>
        <w:t>: 1-9 [PMID: 22931385 DOI: 10.3109/1354750X.2012.717105]</w:t>
      </w:r>
    </w:p>
    <w:p w14:paraId="157D30E3"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6 </w:t>
      </w:r>
      <w:r w:rsidRPr="00456501">
        <w:rPr>
          <w:rFonts w:ascii="Book Antiqua" w:hAnsi="Book Antiqua"/>
          <w:b/>
          <w:sz w:val="24"/>
          <w:szCs w:val="24"/>
        </w:rPr>
        <w:t>Choi SB</w:t>
      </w:r>
      <w:r w:rsidRPr="00456501">
        <w:rPr>
          <w:rFonts w:ascii="Book Antiqua" w:hAnsi="Book Antiqua"/>
          <w:sz w:val="24"/>
          <w:szCs w:val="24"/>
        </w:rPr>
        <w:t xml:space="preserve">, Han HJ, Kim CY, Kim WB, Song TJ, Suh SO, Kim YC, Choi SY. Fourteen year surgical experience of gallbladder cancer: validity of curative resection affecting survival. </w:t>
      </w:r>
      <w:proofErr w:type="spellStart"/>
      <w:r w:rsidRPr="00456501">
        <w:rPr>
          <w:rFonts w:ascii="Book Antiqua" w:hAnsi="Book Antiqua"/>
          <w:i/>
          <w:sz w:val="24"/>
          <w:szCs w:val="24"/>
        </w:rPr>
        <w:t>Hepatogastroenterology</w:t>
      </w:r>
      <w:proofErr w:type="spellEnd"/>
      <w:r w:rsidRPr="00456501">
        <w:rPr>
          <w:rFonts w:ascii="Book Antiqua" w:hAnsi="Book Antiqua"/>
          <w:sz w:val="24"/>
          <w:szCs w:val="24"/>
        </w:rPr>
        <w:t xml:space="preserve"> 2012; </w:t>
      </w:r>
      <w:r w:rsidRPr="00456501">
        <w:rPr>
          <w:rFonts w:ascii="Book Antiqua" w:hAnsi="Book Antiqua"/>
          <w:b/>
          <w:sz w:val="24"/>
          <w:szCs w:val="24"/>
        </w:rPr>
        <w:t>59</w:t>
      </w:r>
      <w:r w:rsidRPr="00456501">
        <w:rPr>
          <w:rFonts w:ascii="Book Antiqua" w:hAnsi="Book Antiqua"/>
          <w:sz w:val="24"/>
          <w:szCs w:val="24"/>
        </w:rPr>
        <w:t>: 36-41 [PMID: 22251521 DOI: 10.5754/hge10297]</w:t>
      </w:r>
    </w:p>
    <w:p w14:paraId="7EC92803"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7 </w:t>
      </w:r>
      <w:r w:rsidRPr="00456501">
        <w:rPr>
          <w:rFonts w:ascii="Book Antiqua" w:hAnsi="Book Antiqua"/>
          <w:b/>
          <w:sz w:val="24"/>
          <w:szCs w:val="24"/>
        </w:rPr>
        <w:t>Wang RT</w:t>
      </w:r>
      <w:r w:rsidRPr="00456501">
        <w:rPr>
          <w:rFonts w:ascii="Book Antiqua" w:hAnsi="Book Antiqua"/>
          <w:sz w:val="24"/>
          <w:szCs w:val="24"/>
        </w:rPr>
        <w:t xml:space="preserve">, Xu XS, Liu J, Liu C. Gallbladder carcinoma: analysis of prognostic factors in 132 cases. </w:t>
      </w:r>
      <w:r w:rsidRPr="00456501">
        <w:rPr>
          <w:rFonts w:ascii="Book Antiqua" w:hAnsi="Book Antiqua"/>
          <w:i/>
          <w:sz w:val="24"/>
          <w:szCs w:val="24"/>
        </w:rPr>
        <w:t xml:space="preserve">Asian Pac J Cancer </w:t>
      </w:r>
      <w:proofErr w:type="spellStart"/>
      <w:r w:rsidRPr="00456501">
        <w:rPr>
          <w:rFonts w:ascii="Book Antiqua" w:hAnsi="Book Antiqua"/>
          <w:i/>
          <w:sz w:val="24"/>
          <w:szCs w:val="24"/>
        </w:rPr>
        <w:t>Prev</w:t>
      </w:r>
      <w:proofErr w:type="spellEnd"/>
      <w:r w:rsidRPr="00456501">
        <w:rPr>
          <w:rFonts w:ascii="Book Antiqua" w:hAnsi="Book Antiqua"/>
          <w:sz w:val="24"/>
          <w:szCs w:val="24"/>
        </w:rPr>
        <w:t xml:space="preserve"> 2012; </w:t>
      </w:r>
      <w:r w:rsidRPr="00456501">
        <w:rPr>
          <w:rFonts w:ascii="Book Antiqua" w:hAnsi="Book Antiqua"/>
          <w:b/>
          <w:sz w:val="24"/>
          <w:szCs w:val="24"/>
        </w:rPr>
        <w:t>13</w:t>
      </w:r>
      <w:r w:rsidRPr="00456501">
        <w:rPr>
          <w:rFonts w:ascii="Book Antiqua" w:hAnsi="Book Antiqua"/>
          <w:sz w:val="24"/>
          <w:szCs w:val="24"/>
        </w:rPr>
        <w:t>: 2511-2514 [PMID: 22938413]</w:t>
      </w:r>
    </w:p>
    <w:p w14:paraId="0610FA19" w14:textId="5EDCD35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8 </w:t>
      </w:r>
      <w:proofErr w:type="spellStart"/>
      <w:r w:rsidRPr="00456501">
        <w:rPr>
          <w:rFonts w:ascii="Book Antiqua" w:hAnsi="Book Antiqua"/>
          <w:b/>
          <w:sz w:val="24"/>
          <w:szCs w:val="24"/>
        </w:rPr>
        <w:t>Balkwill</w:t>
      </w:r>
      <w:proofErr w:type="spellEnd"/>
      <w:r w:rsidRPr="00456501">
        <w:rPr>
          <w:rFonts w:ascii="Book Antiqua" w:hAnsi="Book Antiqua"/>
          <w:b/>
          <w:sz w:val="24"/>
          <w:szCs w:val="24"/>
        </w:rPr>
        <w:t xml:space="preserve"> F</w:t>
      </w:r>
      <w:r w:rsidRPr="00456501">
        <w:rPr>
          <w:rFonts w:ascii="Book Antiqua" w:hAnsi="Book Antiqua"/>
          <w:sz w:val="24"/>
          <w:szCs w:val="24"/>
        </w:rPr>
        <w:t xml:space="preserve">, </w:t>
      </w:r>
      <w:proofErr w:type="spellStart"/>
      <w:r w:rsidRPr="00456501">
        <w:rPr>
          <w:rFonts w:ascii="Book Antiqua" w:hAnsi="Book Antiqua"/>
          <w:sz w:val="24"/>
          <w:szCs w:val="24"/>
        </w:rPr>
        <w:t>Mantovani</w:t>
      </w:r>
      <w:proofErr w:type="spellEnd"/>
      <w:r w:rsidRPr="00456501">
        <w:rPr>
          <w:rFonts w:ascii="Book Antiqua" w:hAnsi="Book Antiqua"/>
          <w:sz w:val="24"/>
          <w:szCs w:val="24"/>
        </w:rPr>
        <w:t xml:space="preserve"> A. Inflammation and cancer: back to Virchow? </w:t>
      </w:r>
      <w:r w:rsidRPr="00456501">
        <w:rPr>
          <w:rFonts w:ascii="Book Antiqua" w:hAnsi="Book Antiqua"/>
          <w:i/>
          <w:sz w:val="24"/>
          <w:szCs w:val="24"/>
        </w:rPr>
        <w:t>Lancet</w:t>
      </w:r>
      <w:r w:rsidRPr="00456501">
        <w:rPr>
          <w:rFonts w:ascii="Book Antiqua" w:hAnsi="Book Antiqua"/>
          <w:sz w:val="24"/>
          <w:szCs w:val="24"/>
        </w:rPr>
        <w:t xml:space="preserve"> 2001; </w:t>
      </w:r>
      <w:r w:rsidRPr="00456501">
        <w:rPr>
          <w:rFonts w:ascii="Book Antiqua" w:hAnsi="Book Antiqua"/>
          <w:b/>
          <w:sz w:val="24"/>
          <w:szCs w:val="24"/>
        </w:rPr>
        <w:t>357</w:t>
      </w:r>
      <w:r w:rsidRPr="00456501">
        <w:rPr>
          <w:rFonts w:ascii="Book Antiqua" w:hAnsi="Book Antiqua"/>
          <w:sz w:val="24"/>
          <w:szCs w:val="24"/>
        </w:rPr>
        <w:t>: 539-545 [PMID: 11229684 DOI: 10.1016/S0140-6736</w:t>
      </w:r>
      <w:r w:rsidR="00307906">
        <w:rPr>
          <w:rFonts w:ascii="Book Antiqua" w:hAnsi="Book Antiqua"/>
          <w:sz w:val="24"/>
          <w:szCs w:val="24"/>
        </w:rPr>
        <w:t xml:space="preserve"> (</w:t>
      </w:r>
      <w:r w:rsidRPr="00456501">
        <w:rPr>
          <w:rFonts w:ascii="Book Antiqua" w:hAnsi="Book Antiqua"/>
          <w:sz w:val="24"/>
          <w:szCs w:val="24"/>
        </w:rPr>
        <w:t>00)04046-0]</w:t>
      </w:r>
    </w:p>
    <w:p w14:paraId="54574010"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9 </w:t>
      </w:r>
      <w:r w:rsidRPr="00456501">
        <w:rPr>
          <w:rFonts w:ascii="Book Antiqua" w:hAnsi="Book Antiqua"/>
          <w:b/>
          <w:sz w:val="24"/>
          <w:szCs w:val="24"/>
        </w:rPr>
        <w:t>Wang X</w:t>
      </w:r>
      <w:r w:rsidRPr="00456501">
        <w:rPr>
          <w:rFonts w:ascii="Book Antiqua" w:hAnsi="Book Antiqua"/>
          <w:sz w:val="24"/>
          <w:szCs w:val="24"/>
        </w:rPr>
        <w:t xml:space="preserve">, Wang E, Kavanagh JJ, Freedman RS. Ovarian cancer, the coagulation pathway, and inflammation. </w:t>
      </w:r>
      <w:r w:rsidRPr="00456501">
        <w:rPr>
          <w:rFonts w:ascii="Book Antiqua" w:hAnsi="Book Antiqua"/>
          <w:i/>
          <w:sz w:val="24"/>
          <w:szCs w:val="24"/>
        </w:rPr>
        <w:t xml:space="preserve">J </w:t>
      </w:r>
      <w:proofErr w:type="spellStart"/>
      <w:r w:rsidRPr="00456501">
        <w:rPr>
          <w:rFonts w:ascii="Book Antiqua" w:hAnsi="Book Antiqua"/>
          <w:i/>
          <w:sz w:val="24"/>
          <w:szCs w:val="24"/>
        </w:rPr>
        <w:t>Transl</w:t>
      </w:r>
      <w:proofErr w:type="spellEnd"/>
      <w:r w:rsidRPr="00456501">
        <w:rPr>
          <w:rFonts w:ascii="Book Antiqua" w:hAnsi="Book Antiqua"/>
          <w:i/>
          <w:sz w:val="24"/>
          <w:szCs w:val="24"/>
        </w:rPr>
        <w:t xml:space="preserve"> Med</w:t>
      </w:r>
      <w:r w:rsidRPr="00456501">
        <w:rPr>
          <w:rFonts w:ascii="Book Antiqua" w:hAnsi="Book Antiqua"/>
          <w:sz w:val="24"/>
          <w:szCs w:val="24"/>
        </w:rPr>
        <w:t xml:space="preserve"> 2005; </w:t>
      </w:r>
      <w:r w:rsidRPr="00456501">
        <w:rPr>
          <w:rFonts w:ascii="Book Antiqua" w:hAnsi="Book Antiqua"/>
          <w:b/>
          <w:sz w:val="24"/>
          <w:szCs w:val="24"/>
        </w:rPr>
        <w:t>3</w:t>
      </w:r>
      <w:r w:rsidRPr="00456501">
        <w:rPr>
          <w:rFonts w:ascii="Book Antiqua" w:hAnsi="Book Antiqua"/>
          <w:sz w:val="24"/>
          <w:szCs w:val="24"/>
        </w:rPr>
        <w:t>: 25 [PMID: 15969748 DOI: 10.1186/1479-5876-3-25]</w:t>
      </w:r>
    </w:p>
    <w:p w14:paraId="32417B62"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10 </w:t>
      </w:r>
      <w:r w:rsidRPr="00456501">
        <w:rPr>
          <w:rFonts w:ascii="Book Antiqua" w:hAnsi="Book Antiqua"/>
          <w:b/>
          <w:sz w:val="24"/>
          <w:szCs w:val="24"/>
        </w:rPr>
        <w:t>Lawrence SO</w:t>
      </w:r>
      <w:r w:rsidRPr="00456501">
        <w:rPr>
          <w:rFonts w:ascii="Book Antiqua" w:hAnsi="Book Antiqua"/>
          <w:sz w:val="24"/>
          <w:szCs w:val="24"/>
        </w:rPr>
        <w:t>, Simpson-</w:t>
      </w:r>
      <w:proofErr w:type="spellStart"/>
      <w:r w:rsidRPr="00456501">
        <w:rPr>
          <w:rFonts w:ascii="Book Antiqua" w:hAnsi="Book Antiqua"/>
          <w:sz w:val="24"/>
          <w:szCs w:val="24"/>
        </w:rPr>
        <w:t>Haidaris</w:t>
      </w:r>
      <w:proofErr w:type="spellEnd"/>
      <w:r w:rsidRPr="00456501">
        <w:rPr>
          <w:rFonts w:ascii="Book Antiqua" w:hAnsi="Book Antiqua"/>
          <w:sz w:val="24"/>
          <w:szCs w:val="24"/>
        </w:rPr>
        <w:t xml:space="preserve"> PJ. Regulated de novo biosynthesis of fibrinogen in extrahepatic epithelial cells in response to inflammation. </w:t>
      </w:r>
      <w:proofErr w:type="spellStart"/>
      <w:r w:rsidRPr="00456501">
        <w:rPr>
          <w:rFonts w:ascii="Book Antiqua" w:hAnsi="Book Antiqua"/>
          <w:i/>
          <w:sz w:val="24"/>
          <w:szCs w:val="24"/>
        </w:rPr>
        <w:t>Thromb</w:t>
      </w:r>
      <w:proofErr w:type="spellEnd"/>
      <w:r w:rsidRPr="00456501">
        <w:rPr>
          <w:rFonts w:ascii="Book Antiqua" w:hAnsi="Book Antiqua"/>
          <w:i/>
          <w:sz w:val="24"/>
          <w:szCs w:val="24"/>
        </w:rPr>
        <w:t xml:space="preserve"> </w:t>
      </w:r>
      <w:proofErr w:type="spellStart"/>
      <w:r w:rsidRPr="00456501">
        <w:rPr>
          <w:rFonts w:ascii="Book Antiqua" w:hAnsi="Book Antiqua"/>
          <w:i/>
          <w:sz w:val="24"/>
          <w:szCs w:val="24"/>
        </w:rPr>
        <w:lastRenderedPageBreak/>
        <w:t>Haemost</w:t>
      </w:r>
      <w:proofErr w:type="spellEnd"/>
      <w:r w:rsidRPr="00456501">
        <w:rPr>
          <w:rFonts w:ascii="Book Antiqua" w:hAnsi="Book Antiqua"/>
          <w:sz w:val="24"/>
          <w:szCs w:val="24"/>
        </w:rPr>
        <w:t xml:space="preserve"> 2004; </w:t>
      </w:r>
      <w:r w:rsidRPr="00456501">
        <w:rPr>
          <w:rFonts w:ascii="Book Antiqua" w:hAnsi="Book Antiqua"/>
          <w:b/>
          <w:sz w:val="24"/>
          <w:szCs w:val="24"/>
        </w:rPr>
        <w:t>92</w:t>
      </w:r>
      <w:r w:rsidRPr="00456501">
        <w:rPr>
          <w:rFonts w:ascii="Book Antiqua" w:hAnsi="Book Antiqua"/>
          <w:sz w:val="24"/>
          <w:szCs w:val="24"/>
        </w:rPr>
        <w:t>: 234-243 [PMID: 15269818 DOI: 10.1160/TH04-01-0024]</w:t>
      </w:r>
    </w:p>
    <w:p w14:paraId="152722B7"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11 </w:t>
      </w:r>
      <w:r w:rsidRPr="00456501">
        <w:rPr>
          <w:rFonts w:ascii="Book Antiqua" w:hAnsi="Book Antiqua"/>
          <w:b/>
          <w:sz w:val="24"/>
          <w:szCs w:val="24"/>
        </w:rPr>
        <w:t>Collen D</w:t>
      </w:r>
      <w:r w:rsidRPr="00456501">
        <w:rPr>
          <w:rFonts w:ascii="Book Antiqua" w:hAnsi="Book Antiqua"/>
          <w:sz w:val="24"/>
          <w:szCs w:val="24"/>
        </w:rPr>
        <w:t xml:space="preserve">, </w:t>
      </w:r>
      <w:proofErr w:type="spellStart"/>
      <w:r w:rsidRPr="00456501">
        <w:rPr>
          <w:rFonts w:ascii="Book Antiqua" w:hAnsi="Book Antiqua"/>
          <w:sz w:val="24"/>
          <w:szCs w:val="24"/>
        </w:rPr>
        <w:t>Tytgat</w:t>
      </w:r>
      <w:proofErr w:type="spellEnd"/>
      <w:r w:rsidRPr="00456501">
        <w:rPr>
          <w:rFonts w:ascii="Book Antiqua" w:hAnsi="Book Antiqua"/>
          <w:sz w:val="24"/>
          <w:szCs w:val="24"/>
        </w:rPr>
        <w:t xml:space="preserve"> GN, </w:t>
      </w:r>
      <w:proofErr w:type="spellStart"/>
      <w:r w:rsidRPr="00456501">
        <w:rPr>
          <w:rFonts w:ascii="Book Antiqua" w:hAnsi="Book Antiqua"/>
          <w:sz w:val="24"/>
          <w:szCs w:val="24"/>
        </w:rPr>
        <w:t>Claeys</w:t>
      </w:r>
      <w:proofErr w:type="spellEnd"/>
      <w:r w:rsidRPr="00456501">
        <w:rPr>
          <w:rFonts w:ascii="Book Antiqua" w:hAnsi="Book Antiqua"/>
          <w:sz w:val="24"/>
          <w:szCs w:val="24"/>
        </w:rPr>
        <w:t xml:space="preserve"> H, </w:t>
      </w:r>
      <w:proofErr w:type="spellStart"/>
      <w:r w:rsidRPr="00456501">
        <w:rPr>
          <w:rFonts w:ascii="Book Antiqua" w:hAnsi="Book Antiqua"/>
          <w:sz w:val="24"/>
          <w:szCs w:val="24"/>
        </w:rPr>
        <w:t>Piessens</w:t>
      </w:r>
      <w:proofErr w:type="spellEnd"/>
      <w:r w:rsidRPr="00456501">
        <w:rPr>
          <w:rFonts w:ascii="Book Antiqua" w:hAnsi="Book Antiqua"/>
          <w:sz w:val="24"/>
          <w:szCs w:val="24"/>
        </w:rPr>
        <w:t xml:space="preserve"> R. Metabolism and distribution of fibrinogen. I. Fibrinogen turnover in physiological conditions in humans. </w:t>
      </w:r>
      <w:r w:rsidRPr="00456501">
        <w:rPr>
          <w:rFonts w:ascii="Book Antiqua" w:hAnsi="Book Antiqua"/>
          <w:i/>
          <w:sz w:val="24"/>
          <w:szCs w:val="24"/>
        </w:rPr>
        <w:t xml:space="preserve">Br J </w:t>
      </w:r>
      <w:proofErr w:type="spellStart"/>
      <w:r w:rsidRPr="00456501">
        <w:rPr>
          <w:rFonts w:ascii="Book Antiqua" w:hAnsi="Book Antiqua"/>
          <w:i/>
          <w:sz w:val="24"/>
          <w:szCs w:val="24"/>
        </w:rPr>
        <w:t>Haematol</w:t>
      </w:r>
      <w:proofErr w:type="spellEnd"/>
      <w:r w:rsidRPr="00456501">
        <w:rPr>
          <w:rFonts w:ascii="Book Antiqua" w:hAnsi="Book Antiqua"/>
          <w:sz w:val="24"/>
          <w:szCs w:val="24"/>
        </w:rPr>
        <w:t xml:space="preserve"> 1972; </w:t>
      </w:r>
      <w:r w:rsidRPr="00456501">
        <w:rPr>
          <w:rFonts w:ascii="Book Antiqua" w:hAnsi="Book Antiqua"/>
          <w:b/>
          <w:sz w:val="24"/>
          <w:szCs w:val="24"/>
        </w:rPr>
        <w:t>22</w:t>
      </w:r>
      <w:r w:rsidRPr="00456501">
        <w:rPr>
          <w:rFonts w:ascii="Book Antiqua" w:hAnsi="Book Antiqua"/>
          <w:sz w:val="24"/>
          <w:szCs w:val="24"/>
        </w:rPr>
        <w:t>: 681-700 [PMID: 5064500]</w:t>
      </w:r>
    </w:p>
    <w:p w14:paraId="196B7E3B" w14:textId="3D17D54D"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12 </w:t>
      </w:r>
      <w:r w:rsidRPr="00456501">
        <w:rPr>
          <w:rFonts w:ascii="Book Antiqua" w:hAnsi="Book Antiqua"/>
          <w:b/>
          <w:sz w:val="24"/>
          <w:szCs w:val="24"/>
        </w:rPr>
        <w:t>Koenig W</w:t>
      </w:r>
      <w:r w:rsidRPr="00456501">
        <w:rPr>
          <w:rFonts w:ascii="Book Antiqua" w:hAnsi="Book Antiqua"/>
          <w:sz w:val="24"/>
          <w:szCs w:val="24"/>
        </w:rPr>
        <w:t>. Fibrin</w:t>
      </w:r>
      <w:r w:rsidR="00307906">
        <w:rPr>
          <w:rFonts w:ascii="Book Antiqua" w:hAnsi="Book Antiqua"/>
          <w:sz w:val="24"/>
          <w:szCs w:val="24"/>
        </w:rPr>
        <w:t xml:space="preserve"> (</w:t>
      </w:r>
      <w:proofErr w:type="spellStart"/>
      <w:r w:rsidRPr="00456501">
        <w:rPr>
          <w:rFonts w:ascii="Book Antiqua" w:hAnsi="Book Antiqua"/>
          <w:sz w:val="24"/>
          <w:szCs w:val="24"/>
        </w:rPr>
        <w:t>ogen</w:t>
      </w:r>
      <w:proofErr w:type="spellEnd"/>
      <w:r w:rsidRPr="00456501">
        <w:rPr>
          <w:rFonts w:ascii="Book Antiqua" w:hAnsi="Book Antiqua"/>
          <w:sz w:val="24"/>
          <w:szCs w:val="24"/>
        </w:rPr>
        <w:t xml:space="preserve">) in cardiovascular disease: an update. </w:t>
      </w:r>
      <w:proofErr w:type="spellStart"/>
      <w:r w:rsidRPr="00456501">
        <w:rPr>
          <w:rFonts w:ascii="Book Antiqua" w:hAnsi="Book Antiqua"/>
          <w:i/>
          <w:sz w:val="24"/>
          <w:szCs w:val="24"/>
        </w:rPr>
        <w:t>Thromb</w:t>
      </w:r>
      <w:proofErr w:type="spellEnd"/>
      <w:r w:rsidRPr="00456501">
        <w:rPr>
          <w:rFonts w:ascii="Book Antiqua" w:hAnsi="Book Antiqua"/>
          <w:i/>
          <w:sz w:val="24"/>
          <w:szCs w:val="24"/>
        </w:rPr>
        <w:t xml:space="preserve"> </w:t>
      </w:r>
      <w:proofErr w:type="spellStart"/>
      <w:r w:rsidRPr="00456501">
        <w:rPr>
          <w:rFonts w:ascii="Book Antiqua" w:hAnsi="Book Antiqua"/>
          <w:i/>
          <w:sz w:val="24"/>
          <w:szCs w:val="24"/>
        </w:rPr>
        <w:t>Haemost</w:t>
      </w:r>
      <w:proofErr w:type="spellEnd"/>
      <w:r w:rsidRPr="00456501">
        <w:rPr>
          <w:rFonts w:ascii="Book Antiqua" w:hAnsi="Book Antiqua"/>
          <w:sz w:val="24"/>
          <w:szCs w:val="24"/>
        </w:rPr>
        <w:t xml:space="preserve"> 2003; </w:t>
      </w:r>
      <w:r w:rsidRPr="00456501">
        <w:rPr>
          <w:rFonts w:ascii="Book Antiqua" w:hAnsi="Book Antiqua"/>
          <w:b/>
          <w:sz w:val="24"/>
          <w:szCs w:val="24"/>
        </w:rPr>
        <w:t>89</w:t>
      </w:r>
      <w:r w:rsidRPr="00456501">
        <w:rPr>
          <w:rFonts w:ascii="Book Antiqua" w:hAnsi="Book Antiqua"/>
          <w:sz w:val="24"/>
          <w:szCs w:val="24"/>
        </w:rPr>
        <w:t>: 601-609 [PMID: 12669113]</w:t>
      </w:r>
    </w:p>
    <w:p w14:paraId="4BD6564E"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13 </w:t>
      </w:r>
      <w:r w:rsidRPr="00456501">
        <w:rPr>
          <w:rFonts w:ascii="Book Antiqua" w:hAnsi="Book Antiqua"/>
          <w:b/>
          <w:sz w:val="24"/>
          <w:szCs w:val="24"/>
        </w:rPr>
        <w:t>Kim KH</w:t>
      </w:r>
      <w:r w:rsidRPr="00456501">
        <w:rPr>
          <w:rFonts w:ascii="Book Antiqua" w:hAnsi="Book Antiqua"/>
          <w:sz w:val="24"/>
          <w:szCs w:val="24"/>
        </w:rPr>
        <w:t xml:space="preserve">, Park TY, Lee JY, Lee SM, </w:t>
      </w:r>
      <w:proofErr w:type="spellStart"/>
      <w:r w:rsidRPr="00456501">
        <w:rPr>
          <w:rFonts w:ascii="Book Antiqua" w:hAnsi="Book Antiqua"/>
          <w:sz w:val="24"/>
          <w:szCs w:val="24"/>
        </w:rPr>
        <w:t>Yim</w:t>
      </w:r>
      <w:proofErr w:type="spellEnd"/>
      <w:r w:rsidRPr="00456501">
        <w:rPr>
          <w:rFonts w:ascii="Book Antiqua" w:hAnsi="Book Antiqua"/>
          <w:sz w:val="24"/>
          <w:szCs w:val="24"/>
        </w:rPr>
        <w:t xml:space="preserve"> JJ, </w:t>
      </w:r>
      <w:proofErr w:type="spellStart"/>
      <w:r w:rsidRPr="00456501">
        <w:rPr>
          <w:rFonts w:ascii="Book Antiqua" w:hAnsi="Book Antiqua"/>
          <w:sz w:val="24"/>
          <w:szCs w:val="24"/>
        </w:rPr>
        <w:t>Yoo</w:t>
      </w:r>
      <w:proofErr w:type="spellEnd"/>
      <w:r w:rsidRPr="00456501">
        <w:rPr>
          <w:rFonts w:ascii="Book Antiqua" w:hAnsi="Book Antiqua"/>
          <w:sz w:val="24"/>
          <w:szCs w:val="24"/>
        </w:rPr>
        <w:t xml:space="preserve"> CG, Kim YW, Han SK, Yang SC. Prognostic significance of initial platelet counts and fibrinogen level in advanced non-small cell lung cancer. </w:t>
      </w:r>
      <w:r w:rsidRPr="00456501">
        <w:rPr>
          <w:rFonts w:ascii="Book Antiqua" w:hAnsi="Book Antiqua"/>
          <w:i/>
          <w:sz w:val="24"/>
          <w:szCs w:val="24"/>
        </w:rPr>
        <w:t xml:space="preserve">J Korean Med </w:t>
      </w:r>
      <w:proofErr w:type="spellStart"/>
      <w:r w:rsidRPr="00456501">
        <w:rPr>
          <w:rFonts w:ascii="Book Antiqua" w:hAnsi="Book Antiqua"/>
          <w:i/>
          <w:sz w:val="24"/>
          <w:szCs w:val="24"/>
        </w:rPr>
        <w:t>Sci</w:t>
      </w:r>
      <w:proofErr w:type="spellEnd"/>
      <w:r w:rsidRPr="00456501">
        <w:rPr>
          <w:rFonts w:ascii="Book Antiqua" w:hAnsi="Book Antiqua"/>
          <w:sz w:val="24"/>
          <w:szCs w:val="24"/>
        </w:rPr>
        <w:t xml:space="preserve"> 2014; </w:t>
      </w:r>
      <w:r w:rsidRPr="00456501">
        <w:rPr>
          <w:rFonts w:ascii="Book Antiqua" w:hAnsi="Book Antiqua"/>
          <w:b/>
          <w:sz w:val="24"/>
          <w:szCs w:val="24"/>
        </w:rPr>
        <w:t>29</w:t>
      </w:r>
      <w:r w:rsidRPr="00456501">
        <w:rPr>
          <w:rFonts w:ascii="Book Antiqua" w:hAnsi="Book Antiqua"/>
          <w:sz w:val="24"/>
          <w:szCs w:val="24"/>
        </w:rPr>
        <w:t>: 507-511 [PMID: 24753697 DOI: 10.3346/jkms.2014.29.4.507]</w:t>
      </w:r>
    </w:p>
    <w:p w14:paraId="78B9C300"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14 </w:t>
      </w:r>
      <w:proofErr w:type="spellStart"/>
      <w:r w:rsidRPr="00456501">
        <w:rPr>
          <w:rFonts w:ascii="Book Antiqua" w:hAnsi="Book Antiqua"/>
          <w:b/>
          <w:sz w:val="24"/>
          <w:szCs w:val="24"/>
        </w:rPr>
        <w:t>Ghanim</w:t>
      </w:r>
      <w:proofErr w:type="spellEnd"/>
      <w:r w:rsidRPr="00456501">
        <w:rPr>
          <w:rFonts w:ascii="Book Antiqua" w:hAnsi="Book Antiqua"/>
          <w:b/>
          <w:sz w:val="24"/>
          <w:szCs w:val="24"/>
        </w:rPr>
        <w:t xml:space="preserve"> B</w:t>
      </w:r>
      <w:r w:rsidRPr="00456501">
        <w:rPr>
          <w:rFonts w:ascii="Book Antiqua" w:hAnsi="Book Antiqua"/>
          <w:sz w:val="24"/>
          <w:szCs w:val="24"/>
        </w:rPr>
        <w:t xml:space="preserve">, </w:t>
      </w:r>
      <w:proofErr w:type="spellStart"/>
      <w:r w:rsidRPr="00456501">
        <w:rPr>
          <w:rFonts w:ascii="Book Antiqua" w:hAnsi="Book Antiqua"/>
          <w:sz w:val="24"/>
          <w:szCs w:val="24"/>
        </w:rPr>
        <w:t>Hoda</w:t>
      </w:r>
      <w:proofErr w:type="spellEnd"/>
      <w:r w:rsidRPr="00456501">
        <w:rPr>
          <w:rFonts w:ascii="Book Antiqua" w:hAnsi="Book Antiqua"/>
          <w:sz w:val="24"/>
          <w:szCs w:val="24"/>
        </w:rPr>
        <w:t xml:space="preserve"> MA, </w:t>
      </w:r>
      <w:proofErr w:type="spellStart"/>
      <w:r w:rsidRPr="00456501">
        <w:rPr>
          <w:rFonts w:ascii="Book Antiqua" w:hAnsi="Book Antiqua"/>
          <w:sz w:val="24"/>
          <w:szCs w:val="24"/>
        </w:rPr>
        <w:t>Klikovits</w:t>
      </w:r>
      <w:proofErr w:type="spellEnd"/>
      <w:r w:rsidRPr="00456501">
        <w:rPr>
          <w:rFonts w:ascii="Book Antiqua" w:hAnsi="Book Antiqua"/>
          <w:sz w:val="24"/>
          <w:szCs w:val="24"/>
        </w:rPr>
        <w:t xml:space="preserve"> T, Winter MP, </w:t>
      </w:r>
      <w:proofErr w:type="spellStart"/>
      <w:r w:rsidRPr="00456501">
        <w:rPr>
          <w:rFonts w:ascii="Book Antiqua" w:hAnsi="Book Antiqua"/>
          <w:sz w:val="24"/>
          <w:szCs w:val="24"/>
        </w:rPr>
        <w:t>Alimohammadi</w:t>
      </w:r>
      <w:proofErr w:type="spellEnd"/>
      <w:r w:rsidRPr="00456501">
        <w:rPr>
          <w:rFonts w:ascii="Book Antiqua" w:hAnsi="Book Antiqua"/>
          <w:sz w:val="24"/>
          <w:szCs w:val="24"/>
        </w:rPr>
        <w:t xml:space="preserve"> A, </w:t>
      </w:r>
      <w:proofErr w:type="spellStart"/>
      <w:r w:rsidRPr="00456501">
        <w:rPr>
          <w:rFonts w:ascii="Book Antiqua" w:hAnsi="Book Antiqua"/>
          <w:sz w:val="24"/>
          <w:szCs w:val="24"/>
        </w:rPr>
        <w:t>Grusch</w:t>
      </w:r>
      <w:proofErr w:type="spellEnd"/>
      <w:r w:rsidRPr="00456501">
        <w:rPr>
          <w:rFonts w:ascii="Book Antiqua" w:hAnsi="Book Antiqua"/>
          <w:sz w:val="24"/>
          <w:szCs w:val="24"/>
        </w:rPr>
        <w:t xml:space="preserve"> M, Dome B, </w:t>
      </w:r>
      <w:proofErr w:type="spellStart"/>
      <w:r w:rsidRPr="00456501">
        <w:rPr>
          <w:rFonts w:ascii="Book Antiqua" w:hAnsi="Book Antiqua"/>
          <w:sz w:val="24"/>
          <w:szCs w:val="24"/>
        </w:rPr>
        <w:t>Arns</w:t>
      </w:r>
      <w:proofErr w:type="spellEnd"/>
      <w:r w:rsidRPr="00456501">
        <w:rPr>
          <w:rFonts w:ascii="Book Antiqua" w:hAnsi="Book Antiqua"/>
          <w:sz w:val="24"/>
          <w:szCs w:val="24"/>
        </w:rPr>
        <w:t xml:space="preserve"> M, Schenk P, </w:t>
      </w:r>
      <w:proofErr w:type="spellStart"/>
      <w:r w:rsidRPr="00456501">
        <w:rPr>
          <w:rFonts w:ascii="Book Antiqua" w:hAnsi="Book Antiqua"/>
          <w:sz w:val="24"/>
          <w:szCs w:val="24"/>
        </w:rPr>
        <w:t>Jakopovic</w:t>
      </w:r>
      <w:proofErr w:type="spellEnd"/>
      <w:r w:rsidRPr="00456501">
        <w:rPr>
          <w:rFonts w:ascii="Book Antiqua" w:hAnsi="Book Antiqua"/>
          <w:sz w:val="24"/>
          <w:szCs w:val="24"/>
        </w:rPr>
        <w:t xml:space="preserve"> M, </w:t>
      </w:r>
      <w:proofErr w:type="spellStart"/>
      <w:r w:rsidRPr="00456501">
        <w:rPr>
          <w:rFonts w:ascii="Book Antiqua" w:hAnsi="Book Antiqua"/>
          <w:sz w:val="24"/>
          <w:szCs w:val="24"/>
        </w:rPr>
        <w:t>Samarzija</w:t>
      </w:r>
      <w:proofErr w:type="spellEnd"/>
      <w:r w:rsidRPr="00456501">
        <w:rPr>
          <w:rFonts w:ascii="Book Antiqua" w:hAnsi="Book Antiqua"/>
          <w:sz w:val="24"/>
          <w:szCs w:val="24"/>
        </w:rPr>
        <w:t xml:space="preserve"> M, </w:t>
      </w:r>
      <w:proofErr w:type="spellStart"/>
      <w:r w:rsidRPr="00456501">
        <w:rPr>
          <w:rFonts w:ascii="Book Antiqua" w:hAnsi="Book Antiqua"/>
          <w:sz w:val="24"/>
          <w:szCs w:val="24"/>
        </w:rPr>
        <w:t>Brcic</w:t>
      </w:r>
      <w:proofErr w:type="spellEnd"/>
      <w:r w:rsidRPr="00456501">
        <w:rPr>
          <w:rFonts w:ascii="Book Antiqua" w:hAnsi="Book Antiqua"/>
          <w:sz w:val="24"/>
          <w:szCs w:val="24"/>
        </w:rPr>
        <w:t xml:space="preserve"> L, </w:t>
      </w:r>
      <w:proofErr w:type="spellStart"/>
      <w:r w:rsidRPr="00456501">
        <w:rPr>
          <w:rFonts w:ascii="Book Antiqua" w:hAnsi="Book Antiqua"/>
          <w:sz w:val="24"/>
          <w:szCs w:val="24"/>
        </w:rPr>
        <w:t>Filipits</w:t>
      </w:r>
      <w:proofErr w:type="spellEnd"/>
      <w:r w:rsidRPr="00456501">
        <w:rPr>
          <w:rFonts w:ascii="Book Antiqua" w:hAnsi="Book Antiqua"/>
          <w:sz w:val="24"/>
          <w:szCs w:val="24"/>
        </w:rPr>
        <w:t xml:space="preserve"> M, Laszlo V, </w:t>
      </w:r>
      <w:proofErr w:type="spellStart"/>
      <w:r w:rsidRPr="00456501">
        <w:rPr>
          <w:rFonts w:ascii="Book Antiqua" w:hAnsi="Book Antiqua"/>
          <w:sz w:val="24"/>
          <w:szCs w:val="24"/>
        </w:rPr>
        <w:t>Klepetko</w:t>
      </w:r>
      <w:proofErr w:type="spellEnd"/>
      <w:r w:rsidRPr="00456501">
        <w:rPr>
          <w:rFonts w:ascii="Book Antiqua" w:hAnsi="Book Antiqua"/>
          <w:sz w:val="24"/>
          <w:szCs w:val="24"/>
        </w:rPr>
        <w:t xml:space="preserve"> W, Berger W, </w:t>
      </w:r>
      <w:proofErr w:type="spellStart"/>
      <w:r w:rsidRPr="00456501">
        <w:rPr>
          <w:rFonts w:ascii="Book Antiqua" w:hAnsi="Book Antiqua"/>
          <w:sz w:val="24"/>
          <w:szCs w:val="24"/>
        </w:rPr>
        <w:t>Hegedus</w:t>
      </w:r>
      <w:proofErr w:type="spellEnd"/>
      <w:r w:rsidRPr="00456501">
        <w:rPr>
          <w:rFonts w:ascii="Book Antiqua" w:hAnsi="Book Antiqua"/>
          <w:sz w:val="24"/>
          <w:szCs w:val="24"/>
        </w:rPr>
        <w:t xml:space="preserve"> B. Circulating fibrinogen is a prognostic and predictive biomarker in malignant pleural mesothelioma. </w:t>
      </w:r>
      <w:r w:rsidRPr="00456501">
        <w:rPr>
          <w:rFonts w:ascii="Book Antiqua" w:hAnsi="Book Antiqua"/>
          <w:i/>
          <w:sz w:val="24"/>
          <w:szCs w:val="24"/>
        </w:rPr>
        <w:t>Br J Cancer</w:t>
      </w:r>
      <w:r w:rsidRPr="00456501">
        <w:rPr>
          <w:rFonts w:ascii="Book Antiqua" w:hAnsi="Book Antiqua"/>
          <w:sz w:val="24"/>
          <w:szCs w:val="24"/>
        </w:rPr>
        <w:t xml:space="preserve"> 2014; </w:t>
      </w:r>
      <w:r w:rsidRPr="00456501">
        <w:rPr>
          <w:rFonts w:ascii="Book Antiqua" w:hAnsi="Book Antiqua"/>
          <w:b/>
          <w:sz w:val="24"/>
          <w:szCs w:val="24"/>
        </w:rPr>
        <w:t>110</w:t>
      </w:r>
      <w:r w:rsidRPr="00456501">
        <w:rPr>
          <w:rFonts w:ascii="Book Antiqua" w:hAnsi="Book Antiqua"/>
          <w:sz w:val="24"/>
          <w:szCs w:val="24"/>
        </w:rPr>
        <w:t>: 984-990 [PMID: 24434429 DOI: 10.1038/bjc.2013.815]</w:t>
      </w:r>
    </w:p>
    <w:p w14:paraId="097AE0F2"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15 </w:t>
      </w:r>
      <w:r w:rsidRPr="00456501">
        <w:rPr>
          <w:rFonts w:ascii="Book Antiqua" w:hAnsi="Book Antiqua"/>
          <w:b/>
          <w:sz w:val="24"/>
          <w:szCs w:val="24"/>
        </w:rPr>
        <w:t>Zhang SS</w:t>
      </w:r>
      <w:r w:rsidRPr="00456501">
        <w:rPr>
          <w:rFonts w:ascii="Book Antiqua" w:hAnsi="Book Antiqua"/>
          <w:sz w:val="24"/>
          <w:szCs w:val="24"/>
        </w:rPr>
        <w:t xml:space="preserve">, Lei YY, </w:t>
      </w:r>
      <w:proofErr w:type="spellStart"/>
      <w:r w:rsidRPr="00456501">
        <w:rPr>
          <w:rFonts w:ascii="Book Antiqua" w:hAnsi="Book Antiqua"/>
          <w:sz w:val="24"/>
          <w:szCs w:val="24"/>
        </w:rPr>
        <w:t>Cai</w:t>
      </w:r>
      <w:proofErr w:type="spellEnd"/>
      <w:r w:rsidRPr="00456501">
        <w:rPr>
          <w:rFonts w:ascii="Book Antiqua" w:hAnsi="Book Antiqua"/>
          <w:sz w:val="24"/>
          <w:szCs w:val="24"/>
        </w:rPr>
        <w:t xml:space="preserve"> XL, Yang H, Xia X, Luo KJ, Su CH, Zou JY, Zeng B, Hu Y, Luo HH. Preoperative serum fibrinogen is an independent prognostic factor in operable esophageal cancer. </w:t>
      </w:r>
      <w:proofErr w:type="spellStart"/>
      <w:r w:rsidRPr="00456501">
        <w:rPr>
          <w:rFonts w:ascii="Book Antiqua" w:hAnsi="Book Antiqua"/>
          <w:i/>
          <w:sz w:val="24"/>
          <w:szCs w:val="24"/>
        </w:rPr>
        <w:t>Oncotarget</w:t>
      </w:r>
      <w:proofErr w:type="spellEnd"/>
      <w:r w:rsidRPr="00456501">
        <w:rPr>
          <w:rFonts w:ascii="Book Antiqua" w:hAnsi="Book Antiqua"/>
          <w:sz w:val="24"/>
          <w:szCs w:val="24"/>
        </w:rPr>
        <w:t xml:space="preserve"> 2016; </w:t>
      </w:r>
      <w:r w:rsidRPr="00456501">
        <w:rPr>
          <w:rFonts w:ascii="Book Antiqua" w:hAnsi="Book Antiqua"/>
          <w:b/>
          <w:sz w:val="24"/>
          <w:szCs w:val="24"/>
        </w:rPr>
        <w:t>7</w:t>
      </w:r>
      <w:r w:rsidRPr="00456501">
        <w:rPr>
          <w:rFonts w:ascii="Book Antiqua" w:hAnsi="Book Antiqua"/>
          <w:sz w:val="24"/>
          <w:szCs w:val="24"/>
        </w:rPr>
        <w:t>: 25461-25469 [PMID: 27009857 DOI: 10.18632/oncotarget.8171]</w:t>
      </w:r>
    </w:p>
    <w:p w14:paraId="4A1466D3"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16 </w:t>
      </w:r>
      <w:r w:rsidRPr="00456501">
        <w:rPr>
          <w:rFonts w:ascii="Book Antiqua" w:hAnsi="Book Antiqua"/>
          <w:b/>
          <w:sz w:val="24"/>
          <w:szCs w:val="24"/>
        </w:rPr>
        <w:t>Wang GY</w:t>
      </w:r>
      <w:r w:rsidRPr="00456501">
        <w:rPr>
          <w:rFonts w:ascii="Book Antiqua" w:hAnsi="Book Antiqua"/>
          <w:sz w:val="24"/>
          <w:szCs w:val="24"/>
        </w:rPr>
        <w:t xml:space="preserve">, Jiang N, Yi HM, Wang GS, Zhang JW, Li H, Zhang J, Zhang Q, Yang Y, Chen GH. </w:t>
      </w:r>
      <w:proofErr w:type="spellStart"/>
      <w:r w:rsidRPr="00456501">
        <w:rPr>
          <w:rFonts w:ascii="Book Antiqua" w:hAnsi="Book Antiqua"/>
          <w:sz w:val="24"/>
          <w:szCs w:val="24"/>
        </w:rPr>
        <w:t>Pretransplant</w:t>
      </w:r>
      <w:proofErr w:type="spellEnd"/>
      <w:r w:rsidRPr="00456501">
        <w:rPr>
          <w:rFonts w:ascii="Book Antiqua" w:hAnsi="Book Antiqua"/>
          <w:sz w:val="24"/>
          <w:szCs w:val="24"/>
        </w:rPr>
        <w:t xml:space="preserve"> Elevated Plasma Fibrinogen Level is a Novel Prognostic Predictor for Hepatocellular Carcinoma Recurrence and Patient Survival Following Liver Transplantation. </w:t>
      </w:r>
      <w:r w:rsidRPr="00456501">
        <w:rPr>
          <w:rFonts w:ascii="Book Antiqua" w:hAnsi="Book Antiqua"/>
          <w:i/>
          <w:sz w:val="24"/>
          <w:szCs w:val="24"/>
        </w:rPr>
        <w:t>Ann Transplant</w:t>
      </w:r>
      <w:r w:rsidRPr="00456501">
        <w:rPr>
          <w:rFonts w:ascii="Book Antiqua" w:hAnsi="Book Antiqua"/>
          <w:sz w:val="24"/>
          <w:szCs w:val="24"/>
        </w:rPr>
        <w:t xml:space="preserve"> 2016; </w:t>
      </w:r>
      <w:r w:rsidRPr="00456501">
        <w:rPr>
          <w:rFonts w:ascii="Book Antiqua" w:hAnsi="Book Antiqua"/>
          <w:b/>
          <w:sz w:val="24"/>
          <w:szCs w:val="24"/>
        </w:rPr>
        <w:t>21</w:t>
      </w:r>
      <w:r w:rsidRPr="00456501">
        <w:rPr>
          <w:rFonts w:ascii="Book Antiqua" w:hAnsi="Book Antiqua"/>
          <w:sz w:val="24"/>
          <w:szCs w:val="24"/>
        </w:rPr>
        <w:t>: 125-130 [PMID: 26903139]</w:t>
      </w:r>
    </w:p>
    <w:p w14:paraId="0BB98E5D"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17 </w:t>
      </w:r>
      <w:r w:rsidRPr="00456501">
        <w:rPr>
          <w:rFonts w:ascii="Book Antiqua" w:hAnsi="Book Antiqua"/>
          <w:b/>
          <w:sz w:val="24"/>
          <w:szCs w:val="24"/>
        </w:rPr>
        <w:t>Yamamoto M</w:t>
      </w:r>
      <w:r w:rsidRPr="00456501">
        <w:rPr>
          <w:rFonts w:ascii="Book Antiqua" w:hAnsi="Book Antiqua"/>
          <w:sz w:val="24"/>
          <w:szCs w:val="24"/>
        </w:rPr>
        <w:t xml:space="preserve">, </w:t>
      </w:r>
      <w:proofErr w:type="spellStart"/>
      <w:r w:rsidRPr="00456501">
        <w:rPr>
          <w:rFonts w:ascii="Book Antiqua" w:hAnsi="Book Antiqua"/>
          <w:sz w:val="24"/>
          <w:szCs w:val="24"/>
        </w:rPr>
        <w:t>Kurokawa</w:t>
      </w:r>
      <w:proofErr w:type="spellEnd"/>
      <w:r w:rsidRPr="00456501">
        <w:rPr>
          <w:rFonts w:ascii="Book Antiqua" w:hAnsi="Book Antiqua"/>
          <w:sz w:val="24"/>
          <w:szCs w:val="24"/>
        </w:rPr>
        <w:t xml:space="preserve"> Y, Miyazaki Y, Makino T, Takahashi T, Yamasaki M, Nakajima K, </w:t>
      </w:r>
      <w:proofErr w:type="spellStart"/>
      <w:r w:rsidRPr="00456501">
        <w:rPr>
          <w:rFonts w:ascii="Book Antiqua" w:hAnsi="Book Antiqua"/>
          <w:sz w:val="24"/>
          <w:szCs w:val="24"/>
        </w:rPr>
        <w:t>Takiguchi</w:t>
      </w:r>
      <w:proofErr w:type="spellEnd"/>
      <w:r w:rsidRPr="00456501">
        <w:rPr>
          <w:rFonts w:ascii="Book Antiqua" w:hAnsi="Book Antiqua"/>
          <w:sz w:val="24"/>
          <w:szCs w:val="24"/>
        </w:rPr>
        <w:t xml:space="preserve"> S, Mori M, </w:t>
      </w:r>
      <w:proofErr w:type="spellStart"/>
      <w:r w:rsidRPr="00456501">
        <w:rPr>
          <w:rFonts w:ascii="Book Antiqua" w:hAnsi="Book Antiqua"/>
          <w:sz w:val="24"/>
          <w:szCs w:val="24"/>
        </w:rPr>
        <w:t>Doki</w:t>
      </w:r>
      <w:proofErr w:type="spellEnd"/>
      <w:r w:rsidRPr="00456501">
        <w:rPr>
          <w:rFonts w:ascii="Book Antiqua" w:hAnsi="Book Antiqua"/>
          <w:sz w:val="24"/>
          <w:szCs w:val="24"/>
        </w:rPr>
        <w:t xml:space="preserve"> Y. Usefulness of Preoperative Plasma Fibrinogen Versus Other Prognostic Markers for Predicting Gastric Cancer Recurrence. </w:t>
      </w:r>
      <w:r w:rsidRPr="00456501">
        <w:rPr>
          <w:rFonts w:ascii="Book Antiqua" w:hAnsi="Book Antiqua"/>
          <w:i/>
          <w:sz w:val="24"/>
          <w:szCs w:val="24"/>
        </w:rPr>
        <w:t xml:space="preserve">World J </w:t>
      </w:r>
      <w:proofErr w:type="spellStart"/>
      <w:r w:rsidRPr="00456501">
        <w:rPr>
          <w:rFonts w:ascii="Book Antiqua" w:hAnsi="Book Antiqua"/>
          <w:i/>
          <w:sz w:val="24"/>
          <w:szCs w:val="24"/>
        </w:rPr>
        <w:t>Surg</w:t>
      </w:r>
      <w:proofErr w:type="spellEnd"/>
      <w:r w:rsidRPr="00456501">
        <w:rPr>
          <w:rFonts w:ascii="Book Antiqua" w:hAnsi="Book Antiqua"/>
          <w:sz w:val="24"/>
          <w:szCs w:val="24"/>
        </w:rPr>
        <w:t xml:space="preserve"> 2016; </w:t>
      </w:r>
      <w:r w:rsidRPr="00456501">
        <w:rPr>
          <w:rFonts w:ascii="Book Antiqua" w:hAnsi="Book Antiqua"/>
          <w:b/>
          <w:sz w:val="24"/>
          <w:szCs w:val="24"/>
        </w:rPr>
        <w:t>40</w:t>
      </w:r>
      <w:r w:rsidRPr="00456501">
        <w:rPr>
          <w:rFonts w:ascii="Book Antiqua" w:hAnsi="Book Antiqua"/>
          <w:sz w:val="24"/>
          <w:szCs w:val="24"/>
        </w:rPr>
        <w:t>: 1904-1909 [PMID: 26969673 DOI: 10.1007/s00268-016-3474-5]</w:t>
      </w:r>
    </w:p>
    <w:p w14:paraId="689733DD"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18 </w:t>
      </w:r>
      <w:r w:rsidRPr="00456501">
        <w:rPr>
          <w:rFonts w:ascii="Book Antiqua" w:hAnsi="Book Antiqua"/>
          <w:b/>
          <w:sz w:val="24"/>
          <w:szCs w:val="24"/>
        </w:rPr>
        <w:t>Hong T</w:t>
      </w:r>
      <w:r w:rsidRPr="00456501">
        <w:rPr>
          <w:rFonts w:ascii="Book Antiqua" w:hAnsi="Book Antiqua"/>
          <w:sz w:val="24"/>
          <w:szCs w:val="24"/>
        </w:rPr>
        <w:t xml:space="preserve">, Shen D, Chen X, Wu X, Hua D. Preoperative plasma fibrinogen, but not D-dimer might represent a prognostic factor in non-metastatic </w:t>
      </w:r>
      <w:r w:rsidRPr="00456501">
        <w:rPr>
          <w:rFonts w:ascii="Book Antiqua" w:hAnsi="Book Antiqua"/>
          <w:sz w:val="24"/>
          <w:szCs w:val="24"/>
        </w:rPr>
        <w:lastRenderedPageBreak/>
        <w:t xml:space="preserve">colorectal cancer: A prospective cohort study. </w:t>
      </w:r>
      <w:r w:rsidRPr="00456501">
        <w:rPr>
          <w:rFonts w:ascii="Book Antiqua" w:hAnsi="Book Antiqua"/>
          <w:i/>
          <w:sz w:val="24"/>
          <w:szCs w:val="24"/>
        </w:rPr>
        <w:t xml:space="preserve">Cancer </w:t>
      </w:r>
      <w:proofErr w:type="spellStart"/>
      <w:r w:rsidRPr="00456501">
        <w:rPr>
          <w:rFonts w:ascii="Book Antiqua" w:hAnsi="Book Antiqua"/>
          <w:i/>
          <w:sz w:val="24"/>
          <w:szCs w:val="24"/>
        </w:rPr>
        <w:t>Biomark</w:t>
      </w:r>
      <w:proofErr w:type="spellEnd"/>
      <w:r w:rsidRPr="00456501">
        <w:rPr>
          <w:rFonts w:ascii="Book Antiqua" w:hAnsi="Book Antiqua"/>
          <w:sz w:val="24"/>
          <w:szCs w:val="24"/>
        </w:rPr>
        <w:t xml:space="preserve"> 2017; </w:t>
      </w:r>
      <w:r w:rsidRPr="00456501">
        <w:rPr>
          <w:rFonts w:ascii="Book Antiqua" w:hAnsi="Book Antiqua"/>
          <w:b/>
          <w:sz w:val="24"/>
          <w:szCs w:val="24"/>
        </w:rPr>
        <w:t>19</w:t>
      </w:r>
      <w:r w:rsidRPr="00456501">
        <w:rPr>
          <w:rFonts w:ascii="Book Antiqua" w:hAnsi="Book Antiqua"/>
          <w:sz w:val="24"/>
          <w:szCs w:val="24"/>
        </w:rPr>
        <w:t>: 103-111 [PMID: 28269756 DOI: 10.3233/CBM-160510]</w:t>
      </w:r>
    </w:p>
    <w:p w14:paraId="0BAD9A54"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19 </w:t>
      </w:r>
      <w:r w:rsidRPr="00456501">
        <w:rPr>
          <w:rFonts w:ascii="Book Antiqua" w:hAnsi="Book Antiqua"/>
          <w:b/>
          <w:sz w:val="24"/>
          <w:szCs w:val="24"/>
        </w:rPr>
        <w:t>Zhao K</w:t>
      </w:r>
      <w:r w:rsidRPr="00456501">
        <w:rPr>
          <w:rFonts w:ascii="Book Antiqua" w:hAnsi="Book Antiqua"/>
          <w:sz w:val="24"/>
          <w:szCs w:val="24"/>
        </w:rPr>
        <w:t xml:space="preserve">, Deng H, Qin Y, Liao W, Liang W. Prognostic significance of pretreatment plasma fibrinogen and platelet levels in patients with early-stage cervical cancer. </w:t>
      </w:r>
      <w:proofErr w:type="spellStart"/>
      <w:r w:rsidRPr="00456501">
        <w:rPr>
          <w:rFonts w:ascii="Book Antiqua" w:hAnsi="Book Antiqua"/>
          <w:i/>
          <w:sz w:val="24"/>
          <w:szCs w:val="24"/>
        </w:rPr>
        <w:t>Gynecol</w:t>
      </w:r>
      <w:proofErr w:type="spellEnd"/>
      <w:r w:rsidRPr="00456501">
        <w:rPr>
          <w:rFonts w:ascii="Book Antiqua" w:hAnsi="Book Antiqua"/>
          <w:i/>
          <w:sz w:val="24"/>
          <w:szCs w:val="24"/>
        </w:rPr>
        <w:t xml:space="preserve"> </w:t>
      </w:r>
      <w:proofErr w:type="spellStart"/>
      <w:r w:rsidRPr="00456501">
        <w:rPr>
          <w:rFonts w:ascii="Book Antiqua" w:hAnsi="Book Antiqua"/>
          <w:i/>
          <w:sz w:val="24"/>
          <w:szCs w:val="24"/>
        </w:rPr>
        <w:t>Obstet</w:t>
      </w:r>
      <w:proofErr w:type="spellEnd"/>
      <w:r w:rsidRPr="00456501">
        <w:rPr>
          <w:rFonts w:ascii="Book Antiqua" w:hAnsi="Book Antiqua"/>
          <w:i/>
          <w:sz w:val="24"/>
          <w:szCs w:val="24"/>
        </w:rPr>
        <w:t xml:space="preserve"> Invest</w:t>
      </w:r>
      <w:r w:rsidRPr="00456501">
        <w:rPr>
          <w:rFonts w:ascii="Book Antiqua" w:hAnsi="Book Antiqua"/>
          <w:sz w:val="24"/>
          <w:szCs w:val="24"/>
        </w:rPr>
        <w:t xml:space="preserve"> 2015; </w:t>
      </w:r>
      <w:r w:rsidRPr="00456501">
        <w:rPr>
          <w:rFonts w:ascii="Book Antiqua" w:hAnsi="Book Antiqua"/>
          <w:b/>
          <w:sz w:val="24"/>
          <w:szCs w:val="24"/>
        </w:rPr>
        <w:t>79</w:t>
      </w:r>
      <w:r w:rsidRPr="00456501">
        <w:rPr>
          <w:rFonts w:ascii="Book Antiqua" w:hAnsi="Book Antiqua"/>
          <w:sz w:val="24"/>
          <w:szCs w:val="24"/>
        </w:rPr>
        <w:t>: 25-33 [PMID: 25278089 DOI: 10.1159/000365477]</w:t>
      </w:r>
    </w:p>
    <w:p w14:paraId="1E06315B"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20 </w:t>
      </w:r>
      <w:proofErr w:type="spellStart"/>
      <w:r w:rsidRPr="00456501">
        <w:rPr>
          <w:rFonts w:ascii="Book Antiqua" w:hAnsi="Book Antiqua"/>
          <w:b/>
          <w:sz w:val="24"/>
          <w:szCs w:val="24"/>
        </w:rPr>
        <w:t>Seebacher</w:t>
      </w:r>
      <w:proofErr w:type="spellEnd"/>
      <w:r w:rsidRPr="00456501">
        <w:rPr>
          <w:rFonts w:ascii="Book Antiqua" w:hAnsi="Book Antiqua"/>
          <w:b/>
          <w:sz w:val="24"/>
          <w:szCs w:val="24"/>
        </w:rPr>
        <w:t xml:space="preserve"> V</w:t>
      </w:r>
      <w:r w:rsidRPr="00456501">
        <w:rPr>
          <w:rFonts w:ascii="Book Antiqua" w:hAnsi="Book Antiqua"/>
          <w:sz w:val="24"/>
          <w:szCs w:val="24"/>
        </w:rPr>
        <w:t xml:space="preserve">, </w:t>
      </w:r>
      <w:proofErr w:type="spellStart"/>
      <w:r w:rsidRPr="00456501">
        <w:rPr>
          <w:rFonts w:ascii="Book Antiqua" w:hAnsi="Book Antiqua"/>
          <w:sz w:val="24"/>
          <w:szCs w:val="24"/>
        </w:rPr>
        <w:t>Polterauer</w:t>
      </w:r>
      <w:proofErr w:type="spellEnd"/>
      <w:r w:rsidRPr="00456501">
        <w:rPr>
          <w:rFonts w:ascii="Book Antiqua" w:hAnsi="Book Antiqua"/>
          <w:sz w:val="24"/>
          <w:szCs w:val="24"/>
        </w:rPr>
        <w:t xml:space="preserve"> S, Grimm C, </w:t>
      </w:r>
      <w:proofErr w:type="spellStart"/>
      <w:r w:rsidRPr="00456501">
        <w:rPr>
          <w:rFonts w:ascii="Book Antiqua" w:hAnsi="Book Antiqua"/>
          <w:sz w:val="24"/>
          <w:szCs w:val="24"/>
        </w:rPr>
        <w:t>Husslein</w:t>
      </w:r>
      <w:proofErr w:type="spellEnd"/>
      <w:r w:rsidRPr="00456501">
        <w:rPr>
          <w:rFonts w:ascii="Book Antiqua" w:hAnsi="Book Antiqua"/>
          <w:sz w:val="24"/>
          <w:szCs w:val="24"/>
        </w:rPr>
        <w:t xml:space="preserve"> H, </w:t>
      </w:r>
      <w:proofErr w:type="spellStart"/>
      <w:r w:rsidRPr="00456501">
        <w:rPr>
          <w:rFonts w:ascii="Book Antiqua" w:hAnsi="Book Antiqua"/>
          <w:sz w:val="24"/>
          <w:szCs w:val="24"/>
        </w:rPr>
        <w:t>Leipold</w:t>
      </w:r>
      <w:proofErr w:type="spellEnd"/>
      <w:r w:rsidRPr="00456501">
        <w:rPr>
          <w:rFonts w:ascii="Book Antiqua" w:hAnsi="Book Antiqua"/>
          <w:sz w:val="24"/>
          <w:szCs w:val="24"/>
        </w:rPr>
        <w:t xml:space="preserve"> H, </w:t>
      </w:r>
      <w:proofErr w:type="spellStart"/>
      <w:r w:rsidRPr="00456501">
        <w:rPr>
          <w:rFonts w:ascii="Book Antiqua" w:hAnsi="Book Antiqua"/>
          <w:sz w:val="24"/>
          <w:szCs w:val="24"/>
        </w:rPr>
        <w:t>Hefler-Frischmuth</w:t>
      </w:r>
      <w:proofErr w:type="spellEnd"/>
      <w:r w:rsidRPr="00456501">
        <w:rPr>
          <w:rFonts w:ascii="Book Antiqua" w:hAnsi="Book Antiqua"/>
          <w:sz w:val="24"/>
          <w:szCs w:val="24"/>
        </w:rPr>
        <w:t xml:space="preserve"> K, </w:t>
      </w:r>
      <w:proofErr w:type="spellStart"/>
      <w:r w:rsidRPr="00456501">
        <w:rPr>
          <w:rFonts w:ascii="Book Antiqua" w:hAnsi="Book Antiqua"/>
          <w:sz w:val="24"/>
          <w:szCs w:val="24"/>
        </w:rPr>
        <w:t>Tempfer</w:t>
      </w:r>
      <w:proofErr w:type="spellEnd"/>
      <w:r w:rsidRPr="00456501">
        <w:rPr>
          <w:rFonts w:ascii="Book Antiqua" w:hAnsi="Book Antiqua"/>
          <w:sz w:val="24"/>
          <w:szCs w:val="24"/>
        </w:rPr>
        <w:t xml:space="preserve"> C, </w:t>
      </w:r>
      <w:proofErr w:type="spellStart"/>
      <w:r w:rsidRPr="00456501">
        <w:rPr>
          <w:rFonts w:ascii="Book Antiqua" w:hAnsi="Book Antiqua"/>
          <w:sz w:val="24"/>
          <w:szCs w:val="24"/>
        </w:rPr>
        <w:t>Reinthaller</w:t>
      </w:r>
      <w:proofErr w:type="spellEnd"/>
      <w:r w:rsidRPr="00456501">
        <w:rPr>
          <w:rFonts w:ascii="Book Antiqua" w:hAnsi="Book Antiqua"/>
          <w:sz w:val="24"/>
          <w:szCs w:val="24"/>
        </w:rPr>
        <w:t xml:space="preserve"> A, </w:t>
      </w:r>
      <w:proofErr w:type="spellStart"/>
      <w:r w:rsidRPr="00456501">
        <w:rPr>
          <w:rFonts w:ascii="Book Antiqua" w:hAnsi="Book Antiqua"/>
          <w:sz w:val="24"/>
          <w:szCs w:val="24"/>
        </w:rPr>
        <w:t>Hefler</w:t>
      </w:r>
      <w:proofErr w:type="spellEnd"/>
      <w:r w:rsidRPr="00456501">
        <w:rPr>
          <w:rFonts w:ascii="Book Antiqua" w:hAnsi="Book Antiqua"/>
          <w:sz w:val="24"/>
          <w:szCs w:val="24"/>
        </w:rPr>
        <w:t xml:space="preserve"> L. The prognostic value of plasma fibrinogen levels in patients with endometrial cancer: a multi-</w:t>
      </w:r>
      <w:proofErr w:type="spellStart"/>
      <w:r w:rsidRPr="00456501">
        <w:rPr>
          <w:rFonts w:ascii="Book Antiqua" w:hAnsi="Book Antiqua"/>
          <w:sz w:val="24"/>
          <w:szCs w:val="24"/>
        </w:rPr>
        <w:t>centre</w:t>
      </w:r>
      <w:proofErr w:type="spellEnd"/>
      <w:r w:rsidRPr="00456501">
        <w:rPr>
          <w:rFonts w:ascii="Book Antiqua" w:hAnsi="Book Antiqua"/>
          <w:sz w:val="24"/>
          <w:szCs w:val="24"/>
        </w:rPr>
        <w:t xml:space="preserve"> trial. </w:t>
      </w:r>
      <w:r w:rsidRPr="00456501">
        <w:rPr>
          <w:rFonts w:ascii="Book Antiqua" w:hAnsi="Book Antiqua"/>
          <w:i/>
          <w:sz w:val="24"/>
          <w:szCs w:val="24"/>
        </w:rPr>
        <w:t>Br J Cancer</w:t>
      </w:r>
      <w:r w:rsidRPr="00456501">
        <w:rPr>
          <w:rFonts w:ascii="Book Antiqua" w:hAnsi="Book Antiqua"/>
          <w:sz w:val="24"/>
          <w:szCs w:val="24"/>
        </w:rPr>
        <w:t xml:space="preserve"> 2010; </w:t>
      </w:r>
      <w:r w:rsidRPr="00456501">
        <w:rPr>
          <w:rFonts w:ascii="Book Antiqua" w:hAnsi="Book Antiqua"/>
          <w:b/>
          <w:sz w:val="24"/>
          <w:szCs w:val="24"/>
        </w:rPr>
        <w:t>102</w:t>
      </w:r>
      <w:r w:rsidRPr="00456501">
        <w:rPr>
          <w:rFonts w:ascii="Book Antiqua" w:hAnsi="Book Antiqua"/>
          <w:sz w:val="24"/>
          <w:szCs w:val="24"/>
        </w:rPr>
        <w:t>: 952-956 [PMID: 20160724 DOI: 10.1038/sj.bjc.6605547]</w:t>
      </w:r>
    </w:p>
    <w:p w14:paraId="6EA0234F"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21 </w:t>
      </w:r>
      <w:proofErr w:type="spellStart"/>
      <w:r w:rsidRPr="00456501">
        <w:rPr>
          <w:rFonts w:ascii="Book Antiqua" w:hAnsi="Book Antiqua"/>
          <w:b/>
          <w:sz w:val="24"/>
          <w:szCs w:val="24"/>
        </w:rPr>
        <w:t>Bekos</w:t>
      </w:r>
      <w:proofErr w:type="spellEnd"/>
      <w:r w:rsidRPr="00456501">
        <w:rPr>
          <w:rFonts w:ascii="Book Antiqua" w:hAnsi="Book Antiqua"/>
          <w:b/>
          <w:sz w:val="24"/>
          <w:szCs w:val="24"/>
        </w:rPr>
        <w:t xml:space="preserve"> C</w:t>
      </w:r>
      <w:r w:rsidRPr="00456501">
        <w:rPr>
          <w:rFonts w:ascii="Book Antiqua" w:hAnsi="Book Antiqua"/>
          <w:sz w:val="24"/>
          <w:szCs w:val="24"/>
        </w:rPr>
        <w:t xml:space="preserve">, Grimm C, </w:t>
      </w:r>
      <w:proofErr w:type="spellStart"/>
      <w:r w:rsidRPr="00456501">
        <w:rPr>
          <w:rFonts w:ascii="Book Antiqua" w:hAnsi="Book Antiqua"/>
          <w:sz w:val="24"/>
          <w:szCs w:val="24"/>
        </w:rPr>
        <w:t>Brodowicz</w:t>
      </w:r>
      <w:proofErr w:type="spellEnd"/>
      <w:r w:rsidRPr="00456501">
        <w:rPr>
          <w:rFonts w:ascii="Book Antiqua" w:hAnsi="Book Antiqua"/>
          <w:sz w:val="24"/>
          <w:szCs w:val="24"/>
        </w:rPr>
        <w:t xml:space="preserve"> T, </w:t>
      </w:r>
      <w:proofErr w:type="spellStart"/>
      <w:r w:rsidRPr="00456501">
        <w:rPr>
          <w:rFonts w:ascii="Book Antiqua" w:hAnsi="Book Antiqua"/>
          <w:sz w:val="24"/>
          <w:szCs w:val="24"/>
        </w:rPr>
        <w:t>Petru</w:t>
      </w:r>
      <w:proofErr w:type="spellEnd"/>
      <w:r w:rsidRPr="00456501">
        <w:rPr>
          <w:rFonts w:ascii="Book Antiqua" w:hAnsi="Book Antiqua"/>
          <w:sz w:val="24"/>
          <w:szCs w:val="24"/>
        </w:rPr>
        <w:t xml:space="preserve"> E, </w:t>
      </w:r>
      <w:proofErr w:type="spellStart"/>
      <w:r w:rsidRPr="00456501">
        <w:rPr>
          <w:rFonts w:ascii="Book Antiqua" w:hAnsi="Book Antiqua"/>
          <w:sz w:val="24"/>
          <w:szCs w:val="24"/>
        </w:rPr>
        <w:t>Hefler</w:t>
      </w:r>
      <w:proofErr w:type="spellEnd"/>
      <w:r w:rsidRPr="00456501">
        <w:rPr>
          <w:rFonts w:ascii="Book Antiqua" w:hAnsi="Book Antiqua"/>
          <w:sz w:val="24"/>
          <w:szCs w:val="24"/>
        </w:rPr>
        <w:t xml:space="preserve"> L, Reimer D, Koch H, </w:t>
      </w:r>
      <w:proofErr w:type="spellStart"/>
      <w:r w:rsidRPr="00456501">
        <w:rPr>
          <w:rFonts w:ascii="Book Antiqua" w:hAnsi="Book Antiqua"/>
          <w:sz w:val="24"/>
          <w:szCs w:val="24"/>
        </w:rPr>
        <w:t>Reinthaller</w:t>
      </w:r>
      <w:proofErr w:type="spellEnd"/>
      <w:r w:rsidRPr="00456501">
        <w:rPr>
          <w:rFonts w:ascii="Book Antiqua" w:hAnsi="Book Antiqua"/>
          <w:sz w:val="24"/>
          <w:szCs w:val="24"/>
        </w:rPr>
        <w:t xml:space="preserve"> A, </w:t>
      </w:r>
      <w:proofErr w:type="spellStart"/>
      <w:r w:rsidRPr="00456501">
        <w:rPr>
          <w:rFonts w:ascii="Book Antiqua" w:hAnsi="Book Antiqua"/>
          <w:sz w:val="24"/>
          <w:szCs w:val="24"/>
        </w:rPr>
        <w:t>Polterauer</w:t>
      </w:r>
      <w:proofErr w:type="spellEnd"/>
      <w:r w:rsidRPr="00456501">
        <w:rPr>
          <w:rFonts w:ascii="Book Antiqua" w:hAnsi="Book Antiqua"/>
          <w:sz w:val="24"/>
          <w:szCs w:val="24"/>
        </w:rPr>
        <w:t xml:space="preserve"> S, </w:t>
      </w:r>
      <w:proofErr w:type="spellStart"/>
      <w:r w:rsidRPr="00456501">
        <w:rPr>
          <w:rFonts w:ascii="Book Antiqua" w:hAnsi="Book Antiqua"/>
          <w:sz w:val="24"/>
          <w:szCs w:val="24"/>
        </w:rPr>
        <w:t>Polterauer</w:t>
      </w:r>
      <w:proofErr w:type="spellEnd"/>
      <w:r w:rsidRPr="00456501">
        <w:rPr>
          <w:rFonts w:ascii="Book Antiqua" w:hAnsi="Book Antiqua"/>
          <w:sz w:val="24"/>
          <w:szCs w:val="24"/>
        </w:rPr>
        <w:t xml:space="preserve"> M. Prognostic role of plasma fibrinogen in patients with uterine </w:t>
      </w:r>
      <w:proofErr w:type="spellStart"/>
      <w:r w:rsidRPr="00456501">
        <w:rPr>
          <w:rFonts w:ascii="Book Antiqua" w:hAnsi="Book Antiqua"/>
          <w:sz w:val="24"/>
          <w:szCs w:val="24"/>
        </w:rPr>
        <w:t>leiomyosarcoma</w:t>
      </w:r>
      <w:proofErr w:type="spellEnd"/>
      <w:r w:rsidRPr="00456501">
        <w:rPr>
          <w:rFonts w:ascii="Book Antiqua" w:hAnsi="Book Antiqua"/>
          <w:sz w:val="24"/>
          <w:szCs w:val="24"/>
        </w:rPr>
        <w:t xml:space="preserve"> - a multicenter study. </w:t>
      </w:r>
      <w:proofErr w:type="spellStart"/>
      <w:r w:rsidRPr="00456501">
        <w:rPr>
          <w:rFonts w:ascii="Book Antiqua" w:hAnsi="Book Antiqua"/>
          <w:i/>
          <w:sz w:val="24"/>
          <w:szCs w:val="24"/>
        </w:rPr>
        <w:t>Sci</w:t>
      </w:r>
      <w:proofErr w:type="spellEnd"/>
      <w:r w:rsidRPr="00456501">
        <w:rPr>
          <w:rFonts w:ascii="Book Antiqua" w:hAnsi="Book Antiqua"/>
          <w:i/>
          <w:sz w:val="24"/>
          <w:szCs w:val="24"/>
        </w:rPr>
        <w:t xml:space="preserve"> Rep</w:t>
      </w:r>
      <w:r w:rsidRPr="00456501">
        <w:rPr>
          <w:rFonts w:ascii="Book Antiqua" w:hAnsi="Book Antiqua"/>
          <w:sz w:val="24"/>
          <w:szCs w:val="24"/>
        </w:rPr>
        <w:t xml:space="preserve"> 2017; </w:t>
      </w:r>
      <w:r w:rsidRPr="00456501">
        <w:rPr>
          <w:rFonts w:ascii="Book Antiqua" w:hAnsi="Book Antiqua"/>
          <w:b/>
          <w:sz w:val="24"/>
          <w:szCs w:val="24"/>
        </w:rPr>
        <w:t>7</w:t>
      </w:r>
      <w:r w:rsidRPr="00456501">
        <w:rPr>
          <w:rFonts w:ascii="Book Antiqua" w:hAnsi="Book Antiqua"/>
          <w:sz w:val="24"/>
          <w:szCs w:val="24"/>
        </w:rPr>
        <w:t>: 14474 [PMID: 29101329 DOI: 10.1038/s41598-017-13934-8]</w:t>
      </w:r>
    </w:p>
    <w:p w14:paraId="107770D5"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22 </w:t>
      </w:r>
      <w:r w:rsidRPr="00456501">
        <w:rPr>
          <w:rFonts w:ascii="Book Antiqua" w:hAnsi="Book Antiqua"/>
          <w:b/>
          <w:sz w:val="24"/>
          <w:szCs w:val="24"/>
        </w:rPr>
        <w:t>Mei Y</w:t>
      </w:r>
      <w:r w:rsidRPr="00456501">
        <w:rPr>
          <w:rFonts w:ascii="Book Antiqua" w:hAnsi="Book Antiqua"/>
          <w:sz w:val="24"/>
          <w:szCs w:val="24"/>
        </w:rPr>
        <w:t xml:space="preserve">, Zhao S, Lu X, Liu H, Li X, Ma R. Clinical and Prognostic Significance of Preoperative Plasma Fibrinogen Levels in Patients with Operable Breast Cancer. </w:t>
      </w:r>
      <w:proofErr w:type="spellStart"/>
      <w:r w:rsidRPr="00456501">
        <w:rPr>
          <w:rFonts w:ascii="Book Antiqua" w:hAnsi="Book Antiqua"/>
          <w:i/>
          <w:sz w:val="24"/>
          <w:szCs w:val="24"/>
        </w:rPr>
        <w:t>PLoS</w:t>
      </w:r>
      <w:proofErr w:type="spellEnd"/>
      <w:r w:rsidRPr="00456501">
        <w:rPr>
          <w:rFonts w:ascii="Book Antiqua" w:hAnsi="Book Antiqua"/>
          <w:i/>
          <w:sz w:val="24"/>
          <w:szCs w:val="24"/>
        </w:rPr>
        <w:t xml:space="preserve"> One</w:t>
      </w:r>
      <w:r w:rsidRPr="00456501">
        <w:rPr>
          <w:rFonts w:ascii="Book Antiqua" w:hAnsi="Book Antiqua"/>
          <w:sz w:val="24"/>
          <w:szCs w:val="24"/>
        </w:rPr>
        <w:t xml:space="preserve"> 2016; </w:t>
      </w:r>
      <w:r w:rsidRPr="00456501">
        <w:rPr>
          <w:rFonts w:ascii="Book Antiqua" w:hAnsi="Book Antiqua"/>
          <w:b/>
          <w:sz w:val="24"/>
          <w:szCs w:val="24"/>
        </w:rPr>
        <w:t>11</w:t>
      </w:r>
      <w:r w:rsidRPr="00456501">
        <w:rPr>
          <w:rFonts w:ascii="Book Antiqua" w:hAnsi="Book Antiqua"/>
          <w:sz w:val="24"/>
          <w:szCs w:val="24"/>
        </w:rPr>
        <w:t>: e0146233 [PMID: 26799214 DOI: 10.1371/journal.pone.0146233]</w:t>
      </w:r>
    </w:p>
    <w:p w14:paraId="51305AD8"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23 </w:t>
      </w:r>
      <w:proofErr w:type="spellStart"/>
      <w:r w:rsidRPr="00456501">
        <w:rPr>
          <w:rFonts w:ascii="Book Antiqua" w:hAnsi="Book Antiqua"/>
          <w:b/>
          <w:sz w:val="24"/>
          <w:szCs w:val="24"/>
        </w:rPr>
        <w:t>Selzer</w:t>
      </w:r>
      <w:proofErr w:type="spellEnd"/>
      <w:r w:rsidRPr="00456501">
        <w:rPr>
          <w:rFonts w:ascii="Book Antiqua" w:hAnsi="Book Antiqua"/>
          <w:b/>
          <w:sz w:val="24"/>
          <w:szCs w:val="24"/>
        </w:rPr>
        <w:t xml:space="preserve"> E</w:t>
      </w:r>
      <w:r w:rsidRPr="00456501">
        <w:rPr>
          <w:rFonts w:ascii="Book Antiqua" w:hAnsi="Book Antiqua"/>
          <w:sz w:val="24"/>
          <w:szCs w:val="24"/>
        </w:rPr>
        <w:t xml:space="preserve">, </w:t>
      </w:r>
      <w:proofErr w:type="spellStart"/>
      <w:r w:rsidRPr="00456501">
        <w:rPr>
          <w:rFonts w:ascii="Book Antiqua" w:hAnsi="Book Antiqua"/>
          <w:sz w:val="24"/>
          <w:szCs w:val="24"/>
        </w:rPr>
        <w:t>Grah</w:t>
      </w:r>
      <w:proofErr w:type="spellEnd"/>
      <w:r w:rsidRPr="00456501">
        <w:rPr>
          <w:rFonts w:ascii="Book Antiqua" w:hAnsi="Book Antiqua"/>
          <w:sz w:val="24"/>
          <w:szCs w:val="24"/>
        </w:rPr>
        <w:t xml:space="preserve"> A, </w:t>
      </w:r>
      <w:proofErr w:type="spellStart"/>
      <w:r w:rsidRPr="00456501">
        <w:rPr>
          <w:rFonts w:ascii="Book Antiqua" w:hAnsi="Book Antiqua"/>
          <w:sz w:val="24"/>
          <w:szCs w:val="24"/>
        </w:rPr>
        <w:t>Heiduschka</w:t>
      </w:r>
      <w:proofErr w:type="spellEnd"/>
      <w:r w:rsidRPr="00456501">
        <w:rPr>
          <w:rFonts w:ascii="Book Antiqua" w:hAnsi="Book Antiqua"/>
          <w:sz w:val="24"/>
          <w:szCs w:val="24"/>
        </w:rPr>
        <w:t xml:space="preserve"> G, </w:t>
      </w:r>
      <w:proofErr w:type="spellStart"/>
      <w:r w:rsidRPr="00456501">
        <w:rPr>
          <w:rFonts w:ascii="Book Antiqua" w:hAnsi="Book Antiqua"/>
          <w:sz w:val="24"/>
          <w:szCs w:val="24"/>
        </w:rPr>
        <w:t>Kornek</w:t>
      </w:r>
      <w:proofErr w:type="spellEnd"/>
      <w:r w:rsidRPr="00456501">
        <w:rPr>
          <w:rFonts w:ascii="Book Antiqua" w:hAnsi="Book Antiqua"/>
          <w:sz w:val="24"/>
          <w:szCs w:val="24"/>
        </w:rPr>
        <w:t xml:space="preserve"> G, </w:t>
      </w:r>
      <w:proofErr w:type="spellStart"/>
      <w:r w:rsidRPr="00456501">
        <w:rPr>
          <w:rFonts w:ascii="Book Antiqua" w:hAnsi="Book Antiqua"/>
          <w:sz w:val="24"/>
          <w:szCs w:val="24"/>
        </w:rPr>
        <w:t>Thurnher</w:t>
      </w:r>
      <w:proofErr w:type="spellEnd"/>
      <w:r w:rsidRPr="00456501">
        <w:rPr>
          <w:rFonts w:ascii="Book Antiqua" w:hAnsi="Book Antiqua"/>
          <w:sz w:val="24"/>
          <w:szCs w:val="24"/>
        </w:rPr>
        <w:t xml:space="preserve"> D. Pre-therapeutic fibrinogen levels are of prognostic significance in locally advanced head and neck cancer. </w:t>
      </w:r>
      <w:r w:rsidRPr="00456501">
        <w:rPr>
          <w:rFonts w:ascii="Book Antiqua" w:hAnsi="Book Antiqua"/>
          <w:i/>
          <w:sz w:val="24"/>
          <w:szCs w:val="24"/>
        </w:rPr>
        <w:t xml:space="preserve">Wien </w:t>
      </w:r>
      <w:proofErr w:type="spellStart"/>
      <w:r w:rsidRPr="00456501">
        <w:rPr>
          <w:rFonts w:ascii="Book Antiqua" w:hAnsi="Book Antiqua"/>
          <w:i/>
          <w:sz w:val="24"/>
          <w:szCs w:val="24"/>
        </w:rPr>
        <w:t>Klin</w:t>
      </w:r>
      <w:proofErr w:type="spellEnd"/>
      <w:r w:rsidRPr="00456501">
        <w:rPr>
          <w:rFonts w:ascii="Book Antiqua" w:hAnsi="Book Antiqua"/>
          <w:i/>
          <w:sz w:val="24"/>
          <w:szCs w:val="24"/>
        </w:rPr>
        <w:t xml:space="preserve"> </w:t>
      </w:r>
      <w:proofErr w:type="spellStart"/>
      <w:r w:rsidRPr="00456501">
        <w:rPr>
          <w:rFonts w:ascii="Book Antiqua" w:hAnsi="Book Antiqua"/>
          <w:i/>
          <w:sz w:val="24"/>
          <w:szCs w:val="24"/>
        </w:rPr>
        <w:t>Wochenschr</w:t>
      </w:r>
      <w:proofErr w:type="spellEnd"/>
      <w:r w:rsidRPr="00456501">
        <w:rPr>
          <w:rFonts w:ascii="Book Antiqua" w:hAnsi="Book Antiqua"/>
          <w:sz w:val="24"/>
          <w:szCs w:val="24"/>
        </w:rPr>
        <w:t xml:space="preserve"> 2016; </w:t>
      </w:r>
      <w:r w:rsidRPr="00456501">
        <w:rPr>
          <w:rFonts w:ascii="Book Antiqua" w:hAnsi="Book Antiqua"/>
          <w:b/>
          <w:sz w:val="24"/>
          <w:szCs w:val="24"/>
        </w:rPr>
        <w:t>128</w:t>
      </w:r>
      <w:r w:rsidRPr="00456501">
        <w:rPr>
          <w:rFonts w:ascii="Book Antiqua" w:hAnsi="Book Antiqua"/>
          <w:sz w:val="24"/>
          <w:szCs w:val="24"/>
        </w:rPr>
        <w:t>: 320-328 [PMID: 26919854 DOI: 10.1007/s00508-016-0963-3]</w:t>
      </w:r>
    </w:p>
    <w:p w14:paraId="4719E48A"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24 </w:t>
      </w:r>
      <w:proofErr w:type="spellStart"/>
      <w:r w:rsidRPr="00456501">
        <w:rPr>
          <w:rFonts w:ascii="Book Antiqua" w:hAnsi="Book Antiqua"/>
          <w:b/>
          <w:sz w:val="24"/>
          <w:szCs w:val="24"/>
        </w:rPr>
        <w:t>Holzinger</w:t>
      </w:r>
      <w:proofErr w:type="spellEnd"/>
      <w:r w:rsidRPr="00456501">
        <w:rPr>
          <w:rFonts w:ascii="Book Antiqua" w:hAnsi="Book Antiqua"/>
          <w:b/>
          <w:sz w:val="24"/>
          <w:szCs w:val="24"/>
        </w:rPr>
        <w:t xml:space="preserve"> D</w:t>
      </w:r>
      <w:r w:rsidRPr="00456501">
        <w:rPr>
          <w:rFonts w:ascii="Book Antiqua" w:hAnsi="Book Antiqua"/>
          <w:sz w:val="24"/>
          <w:szCs w:val="24"/>
        </w:rPr>
        <w:t xml:space="preserve">, </w:t>
      </w:r>
      <w:proofErr w:type="spellStart"/>
      <w:r w:rsidRPr="00456501">
        <w:rPr>
          <w:rFonts w:ascii="Book Antiqua" w:hAnsi="Book Antiqua"/>
          <w:sz w:val="24"/>
          <w:szCs w:val="24"/>
        </w:rPr>
        <w:t>Danilovic</w:t>
      </w:r>
      <w:proofErr w:type="spellEnd"/>
      <w:r w:rsidRPr="00456501">
        <w:rPr>
          <w:rFonts w:ascii="Book Antiqua" w:hAnsi="Book Antiqua"/>
          <w:sz w:val="24"/>
          <w:szCs w:val="24"/>
        </w:rPr>
        <w:t xml:space="preserve"> I, </w:t>
      </w:r>
      <w:proofErr w:type="spellStart"/>
      <w:r w:rsidRPr="00456501">
        <w:rPr>
          <w:rFonts w:ascii="Book Antiqua" w:hAnsi="Book Antiqua"/>
          <w:sz w:val="24"/>
          <w:szCs w:val="24"/>
        </w:rPr>
        <w:t>Seemann</w:t>
      </w:r>
      <w:proofErr w:type="spellEnd"/>
      <w:r w:rsidRPr="00456501">
        <w:rPr>
          <w:rFonts w:ascii="Book Antiqua" w:hAnsi="Book Antiqua"/>
          <w:sz w:val="24"/>
          <w:szCs w:val="24"/>
        </w:rPr>
        <w:t xml:space="preserve"> R, </w:t>
      </w:r>
      <w:proofErr w:type="spellStart"/>
      <w:r w:rsidRPr="00456501">
        <w:rPr>
          <w:rFonts w:ascii="Book Antiqua" w:hAnsi="Book Antiqua"/>
          <w:sz w:val="24"/>
          <w:szCs w:val="24"/>
        </w:rPr>
        <w:t>Kornek</w:t>
      </w:r>
      <w:proofErr w:type="spellEnd"/>
      <w:r w:rsidRPr="00456501">
        <w:rPr>
          <w:rFonts w:ascii="Book Antiqua" w:hAnsi="Book Antiqua"/>
          <w:sz w:val="24"/>
          <w:szCs w:val="24"/>
        </w:rPr>
        <w:t xml:space="preserve"> G, Engelmann J, </w:t>
      </w:r>
      <w:proofErr w:type="spellStart"/>
      <w:r w:rsidRPr="00456501">
        <w:rPr>
          <w:rFonts w:ascii="Book Antiqua" w:hAnsi="Book Antiqua"/>
          <w:sz w:val="24"/>
          <w:szCs w:val="24"/>
        </w:rPr>
        <w:t>Pillerstorff</w:t>
      </w:r>
      <w:proofErr w:type="spellEnd"/>
      <w:r w:rsidRPr="00456501">
        <w:rPr>
          <w:rFonts w:ascii="Book Antiqua" w:hAnsi="Book Antiqua"/>
          <w:sz w:val="24"/>
          <w:szCs w:val="24"/>
        </w:rPr>
        <w:t xml:space="preserve"> R, </w:t>
      </w:r>
      <w:proofErr w:type="spellStart"/>
      <w:r w:rsidRPr="00456501">
        <w:rPr>
          <w:rFonts w:ascii="Book Antiqua" w:hAnsi="Book Antiqua"/>
          <w:sz w:val="24"/>
          <w:szCs w:val="24"/>
        </w:rPr>
        <w:t>Holawe</w:t>
      </w:r>
      <w:proofErr w:type="spellEnd"/>
      <w:r w:rsidRPr="00456501">
        <w:rPr>
          <w:rFonts w:ascii="Book Antiqua" w:hAnsi="Book Antiqua"/>
          <w:sz w:val="24"/>
          <w:szCs w:val="24"/>
        </w:rPr>
        <w:t xml:space="preserve"> S, </w:t>
      </w:r>
      <w:proofErr w:type="spellStart"/>
      <w:r w:rsidRPr="00456501">
        <w:rPr>
          <w:rFonts w:ascii="Book Antiqua" w:hAnsi="Book Antiqua"/>
          <w:sz w:val="24"/>
          <w:szCs w:val="24"/>
        </w:rPr>
        <w:t>Psyrri</w:t>
      </w:r>
      <w:proofErr w:type="spellEnd"/>
      <w:r w:rsidRPr="00456501">
        <w:rPr>
          <w:rFonts w:ascii="Book Antiqua" w:hAnsi="Book Antiqua"/>
          <w:sz w:val="24"/>
          <w:szCs w:val="24"/>
        </w:rPr>
        <w:t xml:space="preserve"> A, </w:t>
      </w:r>
      <w:proofErr w:type="spellStart"/>
      <w:r w:rsidRPr="00456501">
        <w:rPr>
          <w:rFonts w:ascii="Book Antiqua" w:hAnsi="Book Antiqua"/>
          <w:sz w:val="24"/>
          <w:szCs w:val="24"/>
        </w:rPr>
        <w:t>Erovic</w:t>
      </w:r>
      <w:proofErr w:type="spellEnd"/>
      <w:r w:rsidRPr="00456501">
        <w:rPr>
          <w:rFonts w:ascii="Book Antiqua" w:hAnsi="Book Antiqua"/>
          <w:sz w:val="24"/>
          <w:szCs w:val="24"/>
        </w:rPr>
        <w:t xml:space="preserve"> BM, Farwell G, </w:t>
      </w:r>
      <w:proofErr w:type="spellStart"/>
      <w:r w:rsidRPr="00456501">
        <w:rPr>
          <w:rFonts w:ascii="Book Antiqua" w:hAnsi="Book Antiqua"/>
          <w:sz w:val="24"/>
          <w:szCs w:val="24"/>
        </w:rPr>
        <w:t>Perisanidis</w:t>
      </w:r>
      <w:proofErr w:type="spellEnd"/>
      <w:r w:rsidRPr="00456501">
        <w:rPr>
          <w:rFonts w:ascii="Book Antiqua" w:hAnsi="Book Antiqua"/>
          <w:sz w:val="24"/>
          <w:szCs w:val="24"/>
        </w:rPr>
        <w:t xml:space="preserve"> C. Prognostic Impact of Pretreatment Plasma Fibrinogen in Patients with Locally Advanced Oral and Oropharyngeal Cancer. </w:t>
      </w:r>
      <w:proofErr w:type="spellStart"/>
      <w:r w:rsidRPr="00456501">
        <w:rPr>
          <w:rFonts w:ascii="Book Antiqua" w:hAnsi="Book Antiqua"/>
          <w:i/>
          <w:sz w:val="24"/>
          <w:szCs w:val="24"/>
        </w:rPr>
        <w:t>PLoS</w:t>
      </w:r>
      <w:proofErr w:type="spellEnd"/>
      <w:r w:rsidRPr="00456501">
        <w:rPr>
          <w:rFonts w:ascii="Book Antiqua" w:hAnsi="Book Antiqua"/>
          <w:i/>
          <w:sz w:val="24"/>
          <w:szCs w:val="24"/>
        </w:rPr>
        <w:t xml:space="preserve"> One</w:t>
      </w:r>
      <w:r w:rsidRPr="00456501">
        <w:rPr>
          <w:rFonts w:ascii="Book Antiqua" w:hAnsi="Book Antiqua"/>
          <w:sz w:val="24"/>
          <w:szCs w:val="24"/>
        </w:rPr>
        <w:t xml:space="preserve"> 2016; </w:t>
      </w:r>
      <w:r w:rsidRPr="00456501">
        <w:rPr>
          <w:rFonts w:ascii="Book Antiqua" w:hAnsi="Book Antiqua"/>
          <w:b/>
          <w:sz w:val="24"/>
          <w:szCs w:val="24"/>
        </w:rPr>
        <w:t>11</w:t>
      </w:r>
      <w:r w:rsidRPr="00456501">
        <w:rPr>
          <w:rFonts w:ascii="Book Antiqua" w:hAnsi="Book Antiqua"/>
          <w:sz w:val="24"/>
          <w:szCs w:val="24"/>
        </w:rPr>
        <w:t>: e0158697 [PMID: 27362659 DOI: 10.1371/journal.pone.0158697]</w:t>
      </w:r>
    </w:p>
    <w:p w14:paraId="47615454"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25 </w:t>
      </w:r>
      <w:r w:rsidRPr="00456501">
        <w:rPr>
          <w:rFonts w:ascii="Book Antiqua" w:hAnsi="Book Antiqua"/>
          <w:b/>
          <w:sz w:val="24"/>
          <w:szCs w:val="24"/>
        </w:rPr>
        <w:t>Zhang B</w:t>
      </w:r>
      <w:r w:rsidRPr="00456501">
        <w:rPr>
          <w:rFonts w:ascii="Book Antiqua" w:hAnsi="Book Antiqua"/>
          <w:sz w:val="24"/>
          <w:szCs w:val="24"/>
        </w:rPr>
        <w:t xml:space="preserve">, Song Y, </w:t>
      </w:r>
      <w:proofErr w:type="spellStart"/>
      <w:r w:rsidRPr="00456501">
        <w:rPr>
          <w:rFonts w:ascii="Book Antiqua" w:hAnsi="Book Antiqua"/>
          <w:sz w:val="24"/>
          <w:szCs w:val="24"/>
        </w:rPr>
        <w:t>Jin</w:t>
      </w:r>
      <w:proofErr w:type="spellEnd"/>
      <w:r w:rsidRPr="00456501">
        <w:rPr>
          <w:rFonts w:ascii="Book Antiqua" w:hAnsi="Book Antiqua"/>
          <w:sz w:val="24"/>
          <w:szCs w:val="24"/>
        </w:rPr>
        <w:t xml:space="preserve"> J, Zhou LQ, He ZS, Shen C, He Q, Li J, Liu LB, Wang C, Chen XY, Fan Y, Hu S, Zhang L, Yu W, Han WK. Preoperative Plasma Fibrinogen Level Represents an Independent Prognostic Factor in a Chinese </w:t>
      </w:r>
      <w:r w:rsidRPr="00456501">
        <w:rPr>
          <w:rFonts w:ascii="Book Antiqua" w:hAnsi="Book Antiqua"/>
          <w:sz w:val="24"/>
          <w:szCs w:val="24"/>
        </w:rPr>
        <w:lastRenderedPageBreak/>
        <w:t xml:space="preserve">Cohort of Patients with Upper Tract Urothelial Carcinoma. </w:t>
      </w:r>
      <w:proofErr w:type="spellStart"/>
      <w:r w:rsidRPr="00456501">
        <w:rPr>
          <w:rFonts w:ascii="Book Antiqua" w:hAnsi="Book Antiqua"/>
          <w:i/>
          <w:sz w:val="24"/>
          <w:szCs w:val="24"/>
        </w:rPr>
        <w:t>PLoS</w:t>
      </w:r>
      <w:proofErr w:type="spellEnd"/>
      <w:r w:rsidRPr="00456501">
        <w:rPr>
          <w:rFonts w:ascii="Book Antiqua" w:hAnsi="Book Antiqua"/>
          <w:i/>
          <w:sz w:val="24"/>
          <w:szCs w:val="24"/>
        </w:rPr>
        <w:t xml:space="preserve"> One</w:t>
      </w:r>
      <w:r w:rsidRPr="00456501">
        <w:rPr>
          <w:rFonts w:ascii="Book Antiqua" w:hAnsi="Book Antiqua"/>
          <w:sz w:val="24"/>
          <w:szCs w:val="24"/>
        </w:rPr>
        <w:t xml:space="preserve"> 2016; </w:t>
      </w:r>
      <w:r w:rsidRPr="00456501">
        <w:rPr>
          <w:rFonts w:ascii="Book Antiqua" w:hAnsi="Book Antiqua"/>
          <w:b/>
          <w:sz w:val="24"/>
          <w:szCs w:val="24"/>
        </w:rPr>
        <w:t>11</w:t>
      </w:r>
      <w:r w:rsidRPr="00456501">
        <w:rPr>
          <w:rFonts w:ascii="Book Antiqua" w:hAnsi="Book Antiqua"/>
          <w:sz w:val="24"/>
          <w:szCs w:val="24"/>
        </w:rPr>
        <w:t>: e0150193 [PMID: 26930207 DOI: 10.1371/journal.pone.0150193]</w:t>
      </w:r>
    </w:p>
    <w:p w14:paraId="7BECFE51"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26 </w:t>
      </w:r>
      <w:r w:rsidRPr="00456501">
        <w:rPr>
          <w:rFonts w:ascii="Book Antiqua" w:hAnsi="Book Antiqua"/>
          <w:b/>
          <w:sz w:val="24"/>
          <w:szCs w:val="24"/>
        </w:rPr>
        <w:t>Ma C</w:t>
      </w:r>
      <w:r w:rsidRPr="00456501">
        <w:rPr>
          <w:rFonts w:ascii="Book Antiqua" w:hAnsi="Book Antiqua"/>
          <w:sz w:val="24"/>
          <w:szCs w:val="24"/>
        </w:rPr>
        <w:t xml:space="preserve">, Zhou Y, Zhou S, Zhao K, Lu B, Sun E. Preoperative peripheral plasma fibrinogen level is an independent prognostic marker in penile cancer. </w:t>
      </w:r>
      <w:proofErr w:type="spellStart"/>
      <w:r w:rsidRPr="00456501">
        <w:rPr>
          <w:rFonts w:ascii="Book Antiqua" w:hAnsi="Book Antiqua"/>
          <w:i/>
          <w:sz w:val="24"/>
          <w:szCs w:val="24"/>
        </w:rPr>
        <w:t>Oncotarget</w:t>
      </w:r>
      <w:proofErr w:type="spellEnd"/>
      <w:r w:rsidRPr="00456501">
        <w:rPr>
          <w:rFonts w:ascii="Book Antiqua" w:hAnsi="Book Antiqua"/>
          <w:sz w:val="24"/>
          <w:szCs w:val="24"/>
        </w:rPr>
        <w:t xml:space="preserve"> 2017; </w:t>
      </w:r>
      <w:r w:rsidRPr="00456501">
        <w:rPr>
          <w:rFonts w:ascii="Book Antiqua" w:hAnsi="Book Antiqua"/>
          <w:b/>
          <w:sz w:val="24"/>
          <w:szCs w:val="24"/>
        </w:rPr>
        <w:t>8</w:t>
      </w:r>
      <w:r w:rsidRPr="00456501">
        <w:rPr>
          <w:rFonts w:ascii="Book Antiqua" w:hAnsi="Book Antiqua"/>
          <w:sz w:val="24"/>
          <w:szCs w:val="24"/>
        </w:rPr>
        <w:t>: 12355-12363 [PMID: 27738342 DOI: 10.18632/oncotarget.12563]</w:t>
      </w:r>
    </w:p>
    <w:p w14:paraId="4DE56788"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27 </w:t>
      </w:r>
      <w:proofErr w:type="spellStart"/>
      <w:r w:rsidRPr="00456501">
        <w:rPr>
          <w:rFonts w:ascii="Book Antiqua" w:hAnsi="Book Antiqua"/>
          <w:b/>
          <w:sz w:val="24"/>
          <w:szCs w:val="24"/>
        </w:rPr>
        <w:t>Troppan</w:t>
      </w:r>
      <w:proofErr w:type="spellEnd"/>
      <w:r w:rsidRPr="00456501">
        <w:rPr>
          <w:rFonts w:ascii="Book Antiqua" w:hAnsi="Book Antiqua"/>
          <w:b/>
          <w:sz w:val="24"/>
          <w:szCs w:val="24"/>
        </w:rPr>
        <w:t xml:space="preserve"> KT</w:t>
      </w:r>
      <w:r w:rsidRPr="00456501">
        <w:rPr>
          <w:rFonts w:ascii="Book Antiqua" w:hAnsi="Book Antiqua"/>
          <w:sz w:val="24"/>
          <w:szCs w:val="24"/>
        </w:rPr>
        <w:t xml:space="preserve">, </w:t>
      </w:r>
      <w:proofErr w:type="spellStart"/>
      <w:r w:rsidRPr="00456501">
        <w:rPr>
          <w:rFonts w:ascii="Book Antiqua" w:hAnsi="Book Antiqua"/>
          <w:sz w:val="24"/>
          <w:szCs w:val="24"/>
        </w:rPr>
        <w:t>Melchardt</w:t>
      </w:r>
      <w:proofErr w:type="spellEnd"/>
      <w:r w:rsidRPr="00456501">
        <w:rPr>
          <w:rFonts w:ascii="Book Antiqua" w:hAnsi="Book Antiqua"/>
          <w:sz w:val="24"/>
          <w:szCs w:val="24"/>
        </w:rPr>
        <w:t xml:space="preserve"> T, </w:t>
      </w:r>
      <w:proofErr w:type="spellStart"/>
      <w:r w:rsidRPr="00456501">
        <w:rPr>
          <w:rFonts w:ascii="Book Antiqua" w:hAnsi="Book Antiqua"/>
          <w:sz w:val="24"/>
          <w:szCs w:val="24"/>
        </w:rPr>
        <w:t>Wenzl</w:t>
      </w:r>
      <w:proofErr w:type="spellEnd"/>
      <w:r w:rsidRPr="00456501">
        <w:rPr>
          <w:rFonts w:ascii="Book Antiqua" w:hAnsi="Book Antiqua"/>
          <w:sz w:val="24"/>
          <w:szCs w:val="24"/>
        </w:rPr>
        <w:t xml:space="preserve"> K, </w:t>
      </w:r>
      <w:proofErr w:type="spellStart"/>
      <w:r w:rsidRPr="00456501">
        <w:rPr>
          <w:rFonts w:ascii="Book Antiqua" w:hAnsi="Book Antiqua"/>
          <w:sz w:val="24"/>
          <w:szCs w:val="24"/>
        </w:rPr>
        <w:t>Schlick</w:t>
      </w:r>
      <w:proofErr w:type="spellEnd"/>
      <w:r w:rsidRPr="00456501">
        <w:rPr>
          <w:rFonts w:ascii="Book Antiqua" w:hAnsi="Book Antiqua"/>
          <w:sz w:val="24"/>
          <w:szCs w:val="24"/>
        </w:rPr>
        <w:t xml:space="preserve"> K, Deutsch A, Bullock MD, Reitz D, </w:t>
      </w:r>
      <w:proofErr w:type="spellStart"/>
      <w:r w:rsidRPr="00456501">
        <w:rPr>
          <w:rFonts w:ascii="Book Antiqua" w:hAnsi="Book Antiqua"/>
          <w:sz w:val="24"/>
          <w:szCs w:val="24"/>
        </w:rPr>
        <w:t>Beham-Schmid</w:t>
      </w:r>
      <w:proofErr w:type="spellEnd"/>
      <w:r w:rsidRPr="00456501">
        <w:rPr>
          <w:rFonts w:ascii="Book Antiqua" w:hAnsi="Book Antiqua"/>
          <w:sz w:val="24"/>
          <w:szCs w:val="24"/>
        </w:rPr>
        <w:t xml:space="preserve"> C, Weiss L, </w:t>
      </w:r>
      <w:proofErr w:type="spellStart"/>
      <w:r w:rsidRPr="00456501">
        <w:rPr>
          <w:rFonts w:ascii="Book Antiqua" w:hAnsi="Book Antiqua"/>
          <w:sz w:val="24"/>
          <w:szCs w:val="24"/>
        </w:rPr>
        <w:t>Neureiter</w:t>
      </w:r>
      <w:proofErr w:type="spellEnd"/>
      <w:r w:rsidRPr="00456501">
        <w:rPr>
          <w:rFonts w:ascii="Book Antiqua" w:hAnsi="Book Antiqua"/>
          <w:sz w:val="24"/>
          <w:szCs w:val="24"/>
        </w:rPr>
        <w:t xml:space="preserve"> D, </w:t>
      </w:r>
      <w:proofErr w:type="spellStart"/>
      <w:r w:rsidRPr="00456501">
        <w:rPr>
          <w:rFonts w:ascii="Book Antiqua" w:hAnsi="Book Antiqua"/>
          <w:sz w:val="24"/>
          <w:szCs w:val="24"/>
        </w:rPr>
        <w:t>Tränkenschuh</w:t>
      </w:r>
      <w:proofErr w:type="spellEnd"/>
      <w:r w:rsidRPr="00456501">
        <w:rPr>
          <w:rFonts w:ascii="Book Antiqua" w:hAnsi="Book Antiqua"/>
          <w:sz w:val="24"/>
          <w:szCs w:val="24"/>
        </w:rPr>
        <w:t xml:space="preserve"> W, </w:t>
      </w:r>
      <w:proofErr w:type="spellStart"/>
      <w:r w:rsidRPr="00456501">
        <w:rPr>
          <w:rFonts w:ascii="Book Antiqua" w:hAnsi="Book Antiqua"/>
          <w:sz w:val="24"/>
          <w:szCs w:val="24"/>
        </w:rPr>
        <w:t>Greil</w:t>
      </w:r>
      <w:proofErr w:type="spellEnd"/>
      <w:r w:rsidRPr="00456501">
        <w:rPr>
          <w:rFonts w:ascii="Book Antiqua" w:hAnsi="Book Antiqua"/>
          <w:sz w:val="24"/>
          <w:szCs w:val="24"/>
        </w:rPr>
        <w:t xml:space="preserve"> R, </w:t>
      </w:r>
      <w:proofErr w:type="spellStart"/>
      <w:r w:rsidRPr="00456501">
        <w:rPr>
          <w:rFonts w:ascii="Book Antiqua" w:hAnsi="Book Antiqua"/>
          <w:sz w:val="24"/>
          <w:szCs w:val="24"/>
        </w:rPr>
        <w:t>Neumeister</w:t>
      </w:r>
      <w:proofErr w:type="spellEnd"/>
      <w:r w:rsidRPr="00456501">
        <w:rPr>
          <w:rFonts w:ascii="Book Antiqua" w:hAnsi="Book Antiqua"/>
          <w:sz w:val="24"/>
          <w:szCs w:val="24"/>
        </w:rPr>
        <w:t xml:space="preserve"> P, </w:t>
      </w:r>
      <w:proofErr w:type="spellStart"/>
      <w:r w:rsidRPr="00456501">
        <w:rPr>
          <w:rFonts w:ascii="Book Antiqua" w:hAnsi="Book Antiqua"/>
          <w:sz w:val="24"/>
          <w:szCs w:val="24"/>
        </w:rPr>
        <w:t>Egle</w:t>
      </w:r>
      <w:proofErr w:type="spellEnd"/>
      <w:r w:rsidRPr="00456501">
        <w:rPr>
          <w:rFonts w:ascii="Book Antiqua" w:hAnsi="Book Antiqua"/>
          <w:sz w:val="24"/>
          <w:szCs w:val="24"/>
        </w:rPr>
        <w:t xml:space="preserve"> A, </w:t>
      </w:r>
      <w:proofErr w:type="spellStart"/>
      <w:r w:rsidRPr="00456501">
        <w:rPr>
          <w:rFonts w:ascii="Book Antiqua" w:hAnsi="Book Antiqua"/>
          <w:sz w:val="24"/>
          <w:szCs w:val="24"/>
        </w:rPr>
        <w:t>Pichler</w:t>
      </w:r>
      <w:proofErr w:type="spellEnd"/>
      <w:r w:rsidRPr="00456501">
        <w:rPr>
          <w:rFonts w:ascii="Book Antiqua" w:hAnsi="Book Antiqua"/>
          <w:sz w:val="24"/>
          <w:szCs w:val="24"/>
        </w:rPr>
        <w:t xml:space="preserve"> M. The clinical significance of fibrinogen plasma levels in patients with diffuse large B cell lymphoma. </w:t>
      </w:r>
      <w:r w:rsidRPr="00456501">
        <w:rPr>
          <w:rFonts w:ascii="Book Antiqua" w:hAnsi="Book Antiqua"/>
          <w:i/>
          <w:sz w:val="24"/>
          <w:szCs w:val="24"/>
        </w:rPr>
        <w:t xml:space="preserve">J </w:t>
      </w:r>
      <w:proofErr w:type="spellStart"/>
      <w:r w:rsidRPr="00456501">
        <w:rPr>
          <w:rFonts w:ascii="Book Antiqua" w:hAnsi="Book Antiqua"/>
          <w:i/>
          <w:sz w:val="24"/>
          <w:szCs w:val="24"/>
        </w:rPr>
        <w:t>Clin</w:t>
      </w:r>
      <w:proofErr w:type="spellEnd"/>
      <w:r w:rsidRPr="00456501">
        <w:rPr>
          <w:rFonts w:ascii="Book Antiqua" w:hAnsi="Book Antiqua"/>
          <w:i/>
          <w:sz w:val="24"/>
          <w:szCs w:val="24"/>
        </w:rPr>
        <w:t xml:space="preserve"> </w:t>
      </w:r>
      <w:proofErr w:type="spellStart"/>
      <w:r w:rsidRPr="00456501">
        <w:rPr>
          <w:rFonts w:ascii="Book Antiqua" w:hAnsi="Book Antiqua"/>
          <w:i/>
          <w:sz w:val="24"/>
          <w:szCs w:val="24"/>
        </w:rPr>
        <w:t>Pathol</w:t>
      </w:r>
      <w:proofErr w:type="spellEnd"/>
      <w:r w:rsidRPr="00456501">
        <w:rPr>
          <w:rFonts w:ascii="Book Antiqua" w:hAnsi="Book Antiqua"/>
          <w:sz w:val="24"/>
          <w:szCs w:val="24"/>
        </w:rPr>
        <w:t xml:space="preserve"> 2016; </w:t>
      </w:r>
      <w:r w:rsidRPr="00456501">
        <w:rPr>
          <w:rFonts w:ascii="Book Antiqua" w:hAnsi="Book Antiqua"/>
          <w:b/>
          <w:sz w:val="24"/>
          <w:szCs w:val="24"/>
        </w:rPr>
        <w:t>69</w:t>
      </w:r>
      <w:r w:rsidRPr="00456501">
        <w:rPr>
          <w:rFonts w:ascii="Book Antiqua" w:hAnsi="Book Antiqua"/>
          <w:sz w:val="24"/>
          <w:szCs w:val="24"/>
        </w:rPr>
        <w:t>: 326-330 [PMID: 26644520 DOI: 10.1136/jclinpath-2015-203356]</w:t>
      </w:r>
    </w:p>
    <w:p w14:paraId="74C19ADA"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28 </w:t>
      </w:r>
      <w:r w:rsidRPr="00456501">
        <w:rPr>
          <w:rFonts w:ascii="Book Antiqua" w:hAnsi="Book Antiqua"/>
          <w:b/>
          <w:sz w:val="24"/>
          <w:szCs w:val="24"/>
        </w:rPr>
        <w:t>Zhang D</w:t>
      </w:r>
      <w:r w:rsidRPr="00456501">
        <w:rPr>
          <w:rFonts w:ascii="Book Antiqua" w:hAnsi="Book Antiqua"/>
          <w:sz w:val="24"/>
          <w:szCs w:val="24"/>
        </w:rPr>
        <w:t xml:space="preserve">, Zhou X, </w:t>
      </w:r>
      <w:proofErr w:type="spellStart"/>
      <w:r w:rsidRPr="00456501">
        <w:rPr>
          <w:rFonts w:ascii="Book Antiqua" w:hAnsi="Book Antiqua"/>
          <w:sz w:val="24"/>
          <w:szCs w:val="24"/>
        </w:rPr>
        <w:t>Bao</w:t>
      </w:r>
      <w:proofErr w:type="spellEnd"/>
      <w:r w:rsidRPr="00456501">
        <w:rPr>
          <w:rFonts w:ascii="Book Antiqua" w:hAnsi="Book Antiqua"/>
          <w:sz w:val="24"/>
          <w:szCs w:val="24"/>
        </w:rPr>
        <w:t xml:space="preserve"> W, Chen Y, Cheng L, </w:t>
      </w:r>
      <w:proofErr w:type="spellStart"/>
      <w:r w:rsidRPr="00456501">
        <w:rPr>
          <w:rFonts w:ascii="Book Antiqua" w:hAnsi="Book Antiqua"/>
          <w:sz w:val="24"/>
          <w:szCs w:val="24"/>
        </w:rPr>
        <w:t>Qiu</w:t>
      </w:r>
      <w:proofErr w:type="spellEnd"/>
      <w:r w:rsidRPr="00456501">
        <w:rPr>
          <w:rFonts w:ascii="Book Antiqua" w:hAnsi="Book Antiqua"/>
          <w:sz w:val="24"/>
          <w:szCs w:val="24"/>
        </w:rPr>
        <w:t xml:space="preserve"> G, Sheng L, Ji Y, Du X. Plasma fibrinogen levels are correlated with postoperative distant metastasis and prognosis in esophageal squamous cell carcinoma. </w:t>
      </w:r>
      <w:proofErr w:type="spellStart"/>
      <w:r w:rsidRPr="00456501">
        <w:rPr>
          <w:rFonts w:ascii="Book Antiqua" w:hAnsi="Book Antiqua"/>
          <w:i/>
          <w:sz w:val="24"/>
          <w:szCs w:val="24"/>
        </w:rPr>
        <w:t>Oncotarget</w:t>
      </w:r>
      <w:proofErr w:type="spellEnd"/>
      <w:r w:rsidRPr="00456501">
        <w:rPr>
          <w:rFonts w:ascii="Book Antiqua" w:hAnsi="Book Antiqua"/>
          <w:sz w:val="24"/>
          <w:szCs w:val="24"/>
        </w:rPr>
        <w:t xml:space="preserve"> 2015; </w:t>
      </w:r>
      <w:r w:rsidRPr="00456501">
        <w:rPr>
          <w:rFonts w:ascii="Book Antiqua" w:hAnsi="Book Antiqua"/>
          <w:b/>
          <w:sz w:val="24"/>
          <w:szCs w:val="24"/>
        </w:rPr>
        <w:t>6</w:t>
      </w:r>
      <w:r w:rsidRPr="00456501">
        <w:rPr>
          <w:rFonts w:ascii="Book Antiqua" w:hAnsi="Book Antiqua"/>
          <w:sz w:val="24"/>
          <w:szCs w:val="24"/>
        </w:rPr>
        <w:t>: 38410-38420 [PMID: 26334098 DOI: 10.18632/oncotarget.4800]</w:t>
      </w:r>
    </w:p>
    <w:p w14:paraId="425EA437"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29 </w:t>
      </w:r>
      <w:r w:rsidRPr="00456501">
        <w:rPr>
          <w:rFonts w:ascii="Book Antiqua" w:hAnsi="Book Antiqua"/>
          <w:b/>
          <w:sz w:val="24"/>
          <w:szCs w:val="24"/>
        </w:rPr>
        <w:t>Zhu LR</w:t>
      </w:r>
      <w:r w:rsidRPr="00456501">
        <w:rPr>
          <w:rFonts w:ascii="Book Antiqua" w:hAnsi="Book Antiqua"/>
          <w:sz w:val="24"/>
          <w:szCs w:val="24"/>
        </w:rPr>
        <w:t xml:space="preserve">, Li J, Chen P, Jiang Q, Tang XP. Clinical significance of plasma fibrinogen and D-dimer in predicting the chemotherapy efficacy and prognosis for small cell lung cancer patients. </w:t>
      </w:r>
      <w:proofErr w:type="spellStart"/>
      <w:r w:rsidRPr="00456501">
        <w:rPr>
          <w:rFonts w:ascii="Book Antiqua" w:hAnsi="Book Antiqua"/>
          <w:i/>
          <w:sz w:val="24"/>
          <w:szCs w:val="24"/>
        </w:rPr>
        <w:t>Clin</w:t>
      </w:r>
      <w:proofErr w:type="spellEnd"/>
      <w:r w:rsidRPr="00456501">
        <w:rPr>
          <w:rFonts w:ascii="Book Antiqua" w:hAnsi="Book Antiqua"/>
          <w:i/>
          <w:sz w:val="24"/>
          <w:szCs w:val="24"/>
        </w:rPr>
        <w:t xml:space="preserve"> </w:t>
      </w:r>
      <w:proofErr w:type="spellStart"/>
      <w:r w:rsidRPr="00456501">
        <w:rPr>
          <w:rFonts w:ascii="Book Antiqua" w:hAnsi="Book Antiqua"/>
          <w:i/>
          <w:sz w:val="24"/>
          <w:szCs w:val="24"/>
        </w:rPr>
        <w:t>Transl</w:t>
      </w:r>
      <w:proofErr w:type="spellEnd"/>
      <w:r w:rsidRPr="00456501">
        <w:rPr>
          <w:rFonts w:ascii="Book Antiqua" w:hAnsi="Book Antiqua"/>
          <w:i/>
          <w:sz w:val="24"/>
          <w:szCs w:val="24"/>
        </w:rPr>
        <w:t xml:space="preserve"> </w:t>
      </w:r>
      <w:proofErr w:type="spellStart"/>
      <w:r w:rsidRPr="00456501">
        <w:rPr>
          <w:rFonts w:ascii="Book Antiqua" w:hAnsi="Book Antiqua"/>
          <w:i/>
          <w:sz w:val="24"/>
          <w:szCs w:val="24"/>
        </w:rPr>
        <w:t>Oncol</w:t>
      </w:r>
      <w:proofErr w:type="spellEnd"/>
      <w:r w:rsidRPr="00456501">
        <w:rPr>
          <w:rFonts w:ascii="Book Antiqua" w:hAnsi="Book Antiqua"/>
          <w:sz w:val="24"/>
          <w:szCs w:val="24"/>
        </w:rPr>
        <w:t xml:space="preserve"> 2016; </w:t>
      </w:r>
      <w:r w:rsidRPr="00456501">
        <w:rPr>
          <w:rFonts w:ascii="Book Antiqua" w:hAnsi="Book Antiqua"/>
          <w:b/>
          <w:sz w:val="24"/>
          <w:szCs w:val="24"/>
        </w:rPr>
        <w:t>18</w:t>
      </w:r>
      <w:r w:rsidRPr="00456501">
        <w:rPr>
          <w:rFonts w:ascii="Book Antiqua" w:hAnsi="Book Antiqua"/>
          <w:sz w:val="24"/>
          <w:szCs w:val="24"/>
        </w:rPr>
        <w:t>: 178-188 [PMID: 26184726 DOI: 10.1007/s12094-015-1350-7]</w:t>
      </w:r>
    </w:p>
    <w:p w14:paraId="43CEB7F5"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30 </w:t>
      </w:r>
      <w:r w:rsidRPr="00456501">
        <w:rPr>
          <w:rFonts w:ascii="Book Antiqua" w:hAnsi="Book Antiqua"/>
          <w:b/>
          <w:sz w:val="24"/>
          <w:szCs w:val="24"/>
        </w:rPr>
        <w:t>Shu YJ</w:t>
      </w:r>
      <w:r w:rsidRPr="00456501">
        <w:rPr>
          <w:rFonts w:ascii="Book Antiqua" w:hAnsi="Book Antiqua"/>
          <w:sz w:val="24"/>
          <w:szCs w:val="24"/>
        </w:rPr>
        <w:t xml:space="preserve">, </w:t>
      </w:r>
      <w:proofErr w:type="spellStart"/>
      <w:r w:rsidRPr="00456501">
        <w:rPr>
          <w:rFonts w:ascii="Book Antiqua" w:hAnsi="Book Antiqua"/>
          <w:sz w:val="24"/>
          <w:szCs w:val="24"/>
        </w:rPr>
        <w:t>Weng</w:t>
      </w:r>
      <w:proofErr w:type="spellEnd"/>
      <w:r w:rsidRPr="00456501">
        <w:rPr>
          <w:rFonts w:ascii="Book Antiqua" w:hAnsi="Book Antiqua"/>
          <w:sz w:val="24"/>
          <w:szCs w:val="24"/>
        </w:rPr>
        <w:t xml:space="preserve"> H, </w:t>
      </w:r>
      <w:proofErr w:type="spellStart"/>
      <w:r w:rsidRPr="00456501">
        <w:rPr>
          <w:rFonts w:ascii="Book Antiqua" w:hAnsi="Book Antiqua"/>
          <w:sz w:val="24"/>
          <w:szCs w:val="24"/>
        </w:rPr>
        <w:t>Bao</w:t>
      </w:r>
      <w:proofErr w:type="spellEnd"/>
      <w:r w:rsidRPr="00456501">
        <w:rPr>
          <w:rFonts w:ascii="Book Antiqua" w:hAnsi="Book Antiqua"/>
          <w:sz w:val="24"/>
          <w:szCs w:val="24"/>
        </w:rPr>
        <w:t xml:space="preserve"> RF, Wu XS, Ding Q, Cao Y, Wang XA, Zhang F, Xiang SS, Li HF, Li ML, Mu JS, Wu WG, Liu YB. Clinical and prognostic significance of preoperative plasma hyperfibrinogenemia in gallbladder cancer patients following surgical resection: a retrospective and in vitro study. </w:t>
      </w:r>
      <w:r w:rsidRPr="00456501">
        <w:rPr>
          <w:rFonts w:ascii="Book Antiqua" w:hAnsi="Book Antiqua"/>
          <w:i/>
          <w:sz w:val="24"/>
          <w:szCs w:val="24"/>
        </w:rPr>
        <w:t>BMC Cancer</w:t>
      </w:r>
      <w:r w:rsidRPr="00456501">
        <w:rPr>
          <w:rFonts w:ascii="Book Antiqua" w:hAnsi="Book Antiqua"/>
          <w:sz w:val="24"/>
          <w:szCs w:val="24"/>
        </w:rPr>
        <w:t xml:space="preserve"> 2014; </w:t>
      </w:r>
      <w:r w:rsidRPr="00456501">
        <w:rPr>
          <w:rFonts w:ascii="Book Antiqua" w:hAnsi="Book Antiqua"/>
          <w:b/>
          <w:sz w:val="24"/>
          <w:szCs w:val="24"/>
        </w:rPr>
        <w:t>14</w:t>
      </w:r>
      <w:r w:rsidRPr="00456501">
        <w:rPr>
          <w:rFonts w:ascii="Book Antiqua" w:hAnsi="Book Antiqua"/>
          <w:sz w:val="24"/>
          <w:szCs w:val="24"/>
        </w:rPr>
        <w:t>: 566 [PMID: 25096189 DOI: 10.1186/1471-2407-14-566]</w:t>
      </w:r>
    </w:p>
    <w:p w14:paraId="6C741402"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31 </w:t>
      </w:r>
      <w:r w:rsidRPr="00456501">
        <w:rPr>
          <w:rFonts w:ascii="Book Antiqua" w:hAnsi="Book Antiqua"/>
          <w:b/>
          <w:sz w:val="24"/>
          <w:szCs w:val="24"/>
        </w:rPr>
        <w:t>Wang YF</w:t>
      </w:r>
      <w:r w:rsidRPr="00456501">
        <w:rPr>
          <w:rFonts w:ascii="Book Antiqua" w:hAnsi="Book Antiqua"/>
          <w:sz w:val="24"/>
          <w:szCs w:val="24"/>
        </w:rPr>
        <w:t xml:space="preserve">, Feng FL, Zhao XH, Ye ZX, Zeng HP, Li Z, Jiang XQ, Peng ZH. Combined detection tumor markers for diagnosis and prognosis of gallbladder cancer. </w:t>
      </w:r>
      <w:r w:rsidRPr="00456501">
        <w:rPr>
          <w:rFonts w:ascii="Book Antiqua" w:hAnsi="Book Antiqua"/>
          <w:i/>
          <w:sz w:val="24"/>
          <w:szCs w:val="24"/>
        </w:rPr>
        <w:t xml:space="preserve">World J </w:t>
      </w:r>
      <w:proofErr w:type="spellStart"/>
      <w:r w:rsidRPr="00456501">
        <w:rPr>
          <w:rFonts w:ascii="Book Antiqua" w:hAnsi="Book Antiqua"/>
          <w:i/>
          <w:sz w:val="24"/>
          <w:szCs w:val="24"/>
        </w:rPr>
        <w:t>Gastroenterol</w:t>
      </w:r>
      <w:proofErr w:type="spellEnd"/>
      <w:r w:rsidRPr="00456501">
        <w:rPr>
          <w:rFonts w:ascii="Book Antiqua" w:hAnsi="Book Antiqua"/>
          <w:sz w:val="24"/>
          <w:szCs w:val="24"/>
        </w:rPr>
        <w:t xml:space="preserve"> 2014; </w:t>
      </w:r>
      <w:r w:rsidRPr="00456501">
        <w:rPr>
          <w:rFonts w:ascii="Book Antiqua" w:hAnsi="Book Antiqua"/>
          <w:b/>
          <w:sz w:val="24"/>
          <w:szCs w:val="24"/>
        </w:rPr>
        <w:t>20</w:t>
      </w:r>
      <w:r w:rsidRPr="00456501">
        <w:rPr>
          <w:rFonts w:ascii="Book Antiqua" w:hAnsi="Book Antiqua"/>
          <w:sz w:val="24"/>
          <w:szCs w:val="24"/>
        </w:rPr>
        <w:t>: 4085-4092 [PMID: 24744600 DOI: 10.3748/wjg.v20.i14.4085]</w:t>
      </w:r>
    </w:p>
    <w:p w14:paraId="3C30810B"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32 </w:t>
      </w:r>
      <w:r w:rsidRPr="00456501">
        <w:rPr>
          <w:rFonts w:ascii="Book Antiqua" w:hAnsi="Book Antiqua"/>
          <w:b/>
          <w:sz w:val="24"/>
          <w:szCs w:val="24"/>
        </w:rPr>
        <w:t>Pang Q</w:t>
      </w:r>
      <w:r w:rsidRPr="00456501">
        <w:rPr>
          <w:rFonts w:ascii="Book Antiqua" w:hAnsi="Book Antiqua"/>
          <w:sz w:val="24"/>
          <w:szCs w:val="24"/>
        </w:rPr>
        <w:t xml:space="preserve">, Zhang LQ, Wang RT, Bi JB, Zhang JY, Qu K, Liu SS, Song SD, Xu XS, Wang ZX, Liu C. Platelet to lymphocyte ratio as a novel prognostic tool for gallbladder carcinoma. </w:t>
      </w:r>
      <w:r w:rsidRPr="00456501">
        <w:rPr>
          <w:rFonts w:ascii="Book Antiqua" w:hAnsi="Book Antiqua"/>
          <w:i/>
          <w:sz w:val="24"/>
          <w:szCs w:val="24"/>
        </w:rPr>
        <w:t xml:space="preserve">World J </w:t>
      </w:r>
      <w:proofErr w:type="spellStart"/>
      <w:r w:rsidRPr="00456501">
        <w:rPr>
          <w:rFonts w:ascii="Book Antiqua" w:hAnsi="Book Antiqua"/>
          <w:i/>
          <w:sz w:val="24"/>
          <w:szCs w:val="24"/>
        </w:rPr>
        <w:t>Gastroenterol</w:t>
      </w:r>
      <w:proofErr w:type="spellEnd"/>
      <w:r w:rsidRPr="00456501">
        <w:rPr>
          <w:rFonts w:ascii="Book Antiqua" w:hAnsi="Book Antiqua"/>
          <w:sz w:val="24"/>
          <w:szCs w:val="24"/>
        </w:rPr>
        <w:t xml:space="preserve"> 2015; </w:t>
      </w:r>
      <w:r w:rsidRPr="00456501">
        <w:rPr>
          <w:rFonts w:ascii="Book Antiqua" w:hAnsi="Book Antiqua"/>
          <w:b/>
          <w:sz w:val="24"/>
          <w:szCs w:val="24"/>
        </w:rPr>
        <w:t>21</w:t>
      </w:r>
      <w:r w:rsidRPr="00456501">
        <w:rPr>
          <w:rFonts w:ascii="Book Antiqua" w:hAnsi="Book Antiqua"/>
          <w:sz w:val="24"/>
          <w:szCs w:val="24"/>
        </w:rPr>
        <w:t xml:space="preserve">: 6675-6683 [PMID: </w:t>
      </w:r>
      <w:r w:rsidRPr="00456501">
        <w:rPr>
          <w:rFonts w:ascii="Book Antiqua" w:hAnsi="Book Antiqua"/>
          <w:sz w:val="24"/>
          <w:szCs w:val="24"/>
        </w:rPr>
        <w:lastRenderedPageBreak/>
        <w:t>26074706 DOI: 10.3748/wjg.v21.i21.6675]</w:t>
      </w:r>
    </w:p>
    <w:p w14:paraId="2BD367A0"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33 </w:t>
      </w:r>
      <w:r w:rsidRPr="00456501">
        <w:rPr>
          <w:rFonts w:ascii="Book Antiqua" w:hAnsi="Book Antiqua"/>
          <w:b/>
          <w:sz w:val="24"/>
          <w:szCs w:val="24"/>
        </w:rPr>
        <w:t>Zhang Y</w:t>
      </w:r>
      <w:r w:rsidRPr="00456501">
        <w:rPr>
          <w:rFonts w:ascii="Book Antiqua" w:hAnsi="Book Antiqua"/>
          <w:sz w:val="24"/>
          <w:szCs w:val="24"/>
        </w:rPr>
        <w:t xml:space="preserve">, Jiang C, Li J, Sun J, Qu X. Prognostic significance of preoperative neutrophil/lymphocyte ratio and platelet/lymphocyte ratio in patients with gallbladder carcinoma. </w:t>
      </w:r>
      <w:proofErr w:type="spellStart"/>
      <w:r w:rsidRPr="00456501">
        <w:rPr>
          <w:rFonts w:ascii="Book Antiqua" w:hAnsi="Book Antiqua"/>
          <w:i/>
          <w:sz w:val="24"/>
          <w:szCs w:val="24"/>
        </w:rPr>
        <w:t>Clin</w:t>
      </w:r>
      <w:proofErr w:type="spellEnd"/>
      <w:r w:rsidRPr="00456501">
        <w:rPr>
          <w:rFonts w:ascii="Book Antiqua" w:hAnsi="Book Antiqua"/>
          <w:i/>
          <w:sz w:val="24"/>
          <w:szCs w:val="24"/>
        </w:rPr>
        <w:t xml:space="preserve"> </w:t>
      </w:r>
      <w:proofErr w:type="spellStart"/>
      <w:r w:rsidRPr="00456501">
        <w:rPr>
          <w:rFonts w:ascii="Book Antiqua" w:hAnsi="Book Antiqua"/>
          <w:i/>
          <w:sz w:val="24"/>
          <w:szCs w:val="24"/>
        </w:rPr>
        <w:t>Transl</w:t>
      </w:r>
      <w:proofErr w:type="spellEnd"/>
      <w:r w:rsidRPr="00456501">
        <w:rPr>
          <w:rFonts w:ascii="Book Antiqua" w:hAnsi="Book Antiqua"/>
          <w:i/>
          <w:sz w:val="24"/>
          <w:szCs w:val="24"/>
        </w:rPr>
        <w:t xml:space="preserve"> </w:t>
      </w:r>
      <w:proofErr w:type="spellStart"/>
      <w:r w:rsidRPr="00456501">
        <w:rPr>
          <w:rFonts w:ascii="Book Antiqua" w:hAnsi="Book Antiqua"/>
          <w:i/>
          <w:sz w:val="24"/>
          <w:szCs w:val="24"/>
        </w:rPr>
        <w:t>Oncol</w:t>
      </w:r>
      <w:proofErr w:type="spellEnd"/>
      <w:r w:rsidRPr="00456501">
        <w:rPr>
          <w:rFonts w:ascii="Book Antiqua" w:hAnsi="Book Antiqua"/>
          <w:sz w:val="24"/>
          <w:szCs w:val="24"/>
        </w:rPr>
        <w:t xml:space="preserve"> 2015; </w:t>
      </w:r>
      <w:r w:rsidRPr="00456501">
        <w:rPr>
          <w:rFonts w:ascii="Book Antiqua" w:hAnsi="Book Antiqua"/>
          <w:b/>
          <w:sz w:val="24"/>
          <w:szCs w:val="24"/>
        </w:rPr>
        <w:t>17</w:t>
      </w:r>
      <w:r w:rsidRPr="00456501">
        <w:rPr>
          <w:rFonts w:ascii="Book Antiqua" w:hAnsi="Book Antiqua"/>
          <w:sz w:val="24"/>
          <w:szCs w:val="24"/>
        </w:rPr>
        <w:t>: 810-818 [PMID: 26077119 DOI: 10.1007/s12094-015-1310-2]</w:t>
      </w:r>
    </w:p>
    <w:p w14:paraId="683B3CCA"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34 </w:t>
      </w:r>
      <w:proofErr w:type="spellStart"/>
      <w:r w:rsidRPr="00456501">
        <w:rPr>
          <w:rFonts w:ascii="Book Antiqua" w:hAnsi="Book Antiqua"/>
          <w:b/>
          <w:sz w:val="24"/>
          <w:szCs w:val="24"/>
        </w:rPr>
        <w:t>Clauss</w:t>
      </w:r>
      <w:proofErr w:type="spellEnd"/>
      <w:r w:rsidRPr="00456501">
        <w:rPr>
          <w:rFonts w:ascii="Book Antiqua" w:hAnsi="Book Antiqua"/>
          <w:b/>
          <w:sz w:val="24"/>
          <w:szCs w:val="24"/>
        </w:rPr>
        <w:t xml:space="preserve"> A</w:t>
      </w:r>
      <w:r w:rsidRPr="00456501">
        <w:rPr>
          <w:rFonts w:ascii="Book Antiqua" w:hAnsi="Book Antiqua"/>
          <w:sz w:val="24"/>
          <w:szCs w:val="24"/>
        </w:rPr>
        <w:t xml:space="preserve">. [Rapid physiological coagulation method in determination of fibrinogen]. </w:t>
      </w:r>
      <w:proofErr w:type="spellStart"/>
      <w:r w:rsidRPr="00456501">
        <w:rPr>
          <w:rFonts w:ascii="Book Antiqua" w:hAnsi="Book Antiqua"/>
          <w:i/>
          <w:sz w:val="24"/>
          <w:szCs w:val="24"/>
        </w:rPr>
        <w:t>Acta</w:t>
      </w:r>
      <w:proofErr w:type="spellEnd"/>
      <w:r w:rsidRPr="00456501">
        <w:rPr>
          <w:rFonts w:ascii="Book Antiqua" w:hAnsi="Book Antiqua"/>
          <w:i/>
          <w:sz w:val="24"/>
          <w:szCs w:val="24"/>
        </w:rPr>
        <w:t xml:space="preserve"> </w:t>
      </w:r>
      <w:proofErr w:type="spellStart"/>
      <w:r w:rsidRPr="00456501">
        <w:rPr>
          <w:rFonts w:ascii="Book Antiqua" w:hAnsi="Book Antiqua"/>
          <w:i/>
          <w:sz w:val="24"/>
          <w:szCs w:val="24"/>
        </w:rPr>
        <w:t>Haematol</w:t>
      </w:r>
      <w:proofErr w:type="spellEnd"/>
      <w:r w:rsidRPr="00456501">
        <w:rPr>
          <w:rFonts w:ascii="Book Antiqua" w:hAnsi="Book Antiqua"/>
          <w:sz w:val="24"/>
          <w:szCs w:val="24"/>
        </w:rPr>
        <w:t xml:space="preserve"> 1957; </w:t>
      </w:r>
      <w:r w:rsidRPr="00456501">
        <w:rPr>
          <w:rFonts w:ascii="Book Antiqua" w:hAnsi="Book Antiqua"/>
          <w:b/>
          <w:sz w:val="24"/>
          <w:szCs w:val="24"/>
        </w:rPr>
        <w:t>17</w:t>
      </w:r>
      <w:r w:rsidRPr="00456501">
        <w:rPr>
          <w:rFonts w:ascii="Book Antiqua" w:hAnsi="Book Antiqua"/>
          <w:sz w:val="24"/>
          <w:szCs w:val="24"/>
        </w:rPr>
        <w:t>: 237-246 [PMID: 13434757]</w:t>
      </w:r>
    </w:p>
    <w:p w14:paraId="4397FF27"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35 </w:t>
      </w:r>
      <w:r w:rsidRPr="00456501">
        <w:rPr>
          <w:rFonts w:ascii="Book Antiqua" w:hAnsi="Book Antiqua"/>
          <w:b/>
          <w:sz w:val="24"/>
          <w:szCs w:val="24"/>
        </w:rPr>
        <w:t>Wang RT</w:t>
      </w:r>
      <w:r w:rsidRPr="00456501">
        <w:rPr>
          <w:rFonts w:ascii="Book Antiqua" w:hAnsi="Book Antiqua"/>
          <w:sz w:val="24"/>
          <w:szCs w:val="24"/>
        </w:rPr>
        <w:t xml:space="preserve">, Zhang LQ, Mu YP, Li JB, Xu XS, Pang Q, Sun LK, Zhang X, Dong SB, Wang L, Liu C. Prognostic significance of preoperative platelet count in patients with gallbladder cancer. </w:t>
      </w:r>
      <w:r w:rsidRPr="00456501">
        <w:rPr>
          <w:rFonts w:ascii="Book Antiqua" w:hAnsi="Book Antiqua"/>
          <w:i/>
          <w:sz w:val="24"/>
          <w:szCs w:val="24"/>
        </w:rPr>
        <w:t xml:space="preserve">World J </w:t>
      </w:r>
      <w:proofErr w:type="spellStart"/>
      <w:r w:rsidRPr="00456501">
        <w:rPr>
          <w:rFonts w:ascii="Book Antiqua" w:hAnsi="Book Antiqua"/>
          <w:i/>
          <w:sz w:val="24"/>
          <w:szCs w:val="24"/>
        </w:rPr>
        <w:t>Gastroenterol</w:t>
      </w:r>
      <w:proofErr w:type="spellEnd"/>
      <w:r w:rsidRPr="00456501">
        <w:rPr>
          <w:rFonts w:ascii="Book Antiqua" w:hAnsi="Book Antiqua"/>
          <w:sz w:val="24"/>
          <w:szCs w:val="24"/>
        </w:rPr>
        <w:t xml:space="preserve"> 2015; </w:t>
      </w:r>
      <w:r w:rsidRPr="00456501">
        <w:rPr>
          <w:rFonts w:ascii="Book Antiqua" w:hAnsi="Book Antiqua"/>
          <w:b/>
          <w:sz w:val="24"/>
          <w:szCs w:val="24"/>
        </w:rPr>
        <w:t>21</w:t>
      </w:r>
      <w:r w:rsidRPr="00456501">
        <w:rPr>
          <w:rFonts w:ascii="Book Antiqua" w:hAnsi="Book Antiqua"/>
          <w:sz w:val="24"/>
          <w:szCs w:val="24"/>
        </w:rPr>
        <w:t>: 5303-5310 [PMID: 25954104 DOI: 10.3748/wjg.v21.i17.5303]</w:t>
      </w:r>
    </w:p>
    <w:p w14:paraId="392458FB" w14:textId="582B10E9"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36 </w:t>
      </w:r>
      <w:r w:rsidRPr="00456501">
        <w:rPr>
          <w:rFonts w:ascii="Book Antiqua" w:hAnsi="Book Antiqua"/>
          <w:b/>
          <w:sz w:val="24"/>
          <w:szCs w:val="24"/>
        </w:rPr>
        <w:t>Zhang L</w:t>
      </w:r>
      <w:r w:rsidRPr="00456501">
        <w:rPr>
          <w:rFonts w:ascii="Book Antiqua" w:hAnsi="Book Antiqua"/>
          <w:sz w:val="24"/>
          <w:szCs w:val="24"/>
        </w:rPr>
        <w:t xml:space="preserve">, Wang R, Chen W, Xu X, Dong S, Fan H, Liu C. Prognostic significance of neutrophil to lymphocyte ratio in patients with gallbladder carcinoma. </w:t>
      </w:r>
      <w:r w:rsidRPr="00456501">
        <w:rPr>
          <w:rFonts w:ascii="Book Antiqua" w:hAnsi="Book Antiqua"/>
          <w:i/>
          <w:sz w:val="24"/>
          <w:szCs w:val="24"/>
        </w:rPr>
        <w:t>HPB</w:t>
      </w:r>
      <w:r w:rsidR="00307906">
        <w:rPr>
          <w:rFonts w:ascii="Book Antiqua" w:hAnsi="Book Antiqua"/>
          <w:i/>
          <w:sz w:val="24"/>
          <w:szCs w:val="24"/>
        </w:rPr>
        <w:t xml:space="preserve"> (</w:t>
      </w:r>
      <w:r w:rsidRPr="00456501">
        <w:rPr>
          <w:rFonts w:ascii="Book Antiqua" w:hAnsi="Book Antiqua"/>
          <w:i/>
          <w:sz w:val="24"/>
          <w:szCs w:val="24"/>
        </w:rPr>
        <w:t>Oxford)</w:t>
      </w:r>
      <w:r w:rsidRPr="00456501">
        <w:rPr>
          <w:rFonts w:ascii="Book Antiqua" w:hAnsi="Book Antiqua"/>
          <w:sz w:val="24"/>
          <w:szCs w:val="24"/>
        </w:rPr>
        <w:t xml:space="preserve"> 2016; </w:t>
      </w:r>
      <w:r w:rsidRPr="00456501">
        <w:rPr>
          <w:rFonts w:ascii="Book Antiqua" w:hAnsi="Book Antiqua"/>
          <w:b/>
          <w:sz w:val="24"/>
          <w:szCs w:val="24"/>
        </w:rPr>
        <w:t>18</w:t>
      </w:r>
      <w:r w:rsidRPr="00456501">
        <w:rPr>
          <w:rFonts w:ascii="Book Antiqua" w:hAnsi="Book Antiqua"/>
          <w:sz w:val="24"/>
          <w:szCs w:val="24"/>
        </w:rPr>
        <w:t>: 600-607 [PMID: 27346141 DOI: 10.1016/j.hpb.2016.03.608]</w:t>
      </w:r>
    </w:p>
    <w:p w14:paraId="4276588B" w14:textId="67FCC474"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37 </w:t>
      </w:r>
      <w:proofErr w:type="spellStart"/>
      <w:r w:rsidRPr="00456501">
        <w:rPr>
          <w:rFonts w:ascii="Book Antiqua" w:hAnsi="Book Antiqua"/>
          <w:b/>
          <w:sz w:val="24"/>
          <w:szCs w:val="24"/>
        </w:rPr>
        <w:t>Whelton</w:t>
      </w:r>
      <w:proofErr w:type="spellEnd"/>
      <w:r w:rsidRPr="00456501">
        <w:rPr>
          <w:rFonts w:ascii="Book Antiqua" w:hAnsi="Book Antiqua"/>
          <w:b/>
          <w:sz w:val="24"/>
          <w:szCs w:val="24"/>
        </w:rPr>
        <w:t xml:space="preserve"> SP</w:t>
      </w:r>
      <w:r w:rsidRPr="00456501">
        <w:rPr>
          <w:rFonts w:ascii="Book Antiqua" w:hAnsi="Book Antiqua"/>
          <w:sz w:val="24"/>
          <w:szCs w:val="24"/>
        </w:rPr>
        <w:t xml:space="preserve">, </w:t>
      </w:r>
      <w:proofErr w:type="spellStart"/>
      <w:r w:rsidRPr="00456501">
        <w:rPr>
          <w:rFonts w:ascii="Book Antiqua" w:hAnsi="Book Antiqua"/>
          <w:sz w:val="24"/>
          <w:szCs w:val="24"/>
        </w:rPr>
        <w:t>Narla</w:t>
      </w:r>
      <w:proofErr w:type="spellEnd"/>
      <w:r w:rsidRPr="00456501">
        <w:rPr>
          <w:rFonts w:ascii="Book Antiqua" w:hAnsi="Book Antiqua"/>
          <w:sz w:val="24"/>
          <w:szCs w:val="24"/>
        </w:rPr>
        <w:t xml:space="preserve"> V, </w:t>
      </w:r>
      <w:proofErr w:type="spellStart"/>
      <w:r w:rsidRPr="00456501">
        <w:rPr>
          <w:rFonts w:ascii="Book Antiqua" w:hAnsi="Book Antiqua"/>
          <w:sz w:val="24"/>
          <w:szCs w:val="24"/>
        </w:rPr>
        <w:t>Blaha</w:t>
      </w:r>
      <w:proofErr w:type="spellEnd"/>
      <w:r w:rsidRPr="00456501">
        <w:rPr>
          <w:rFonts w:ascii="Book Antiqua" w:hAnsi="Book Antiqua"/>
          <w:sz w:val="24"/>
          <w:szCs w:val="24"/>
        </w:rPr>
        <w:t xml:space="preserve"> MJ, Nasir K, Blumenthal RS, Jenny NS, Al-</w:t>
      </w:r>
      <w:proofErr w:type="spellStart"/>
      <w:r w:rsidRPr="00456501">
        <w:rPr>
          <w:rFonts w:ascii="Book Antiqua" w:hAnsi="Book Antiqua"/>
          <w:sz w:val="24"/>
          <w:szCs w:val="24"/>
        </w:rPr>
        <w:t>Mallah</w:t>
      </w:r>
      <w:proofErr w:type="spellEnd"/>
      <w:r w:rsidRPr="00456501">
        <w:rPr>
          <w:rFonts w:ascii="Book Antiqua" w:hAnsi="Book Antiqua"/>
          <w:sz w:val="24"/>
          <w:szCs w:val="24"/>
        </w:rPr>
        <w:t xml:space="preserve"> MH, </w:t>
      </w:r>
      <w:proofErr w:type="spellStart"/>
      <w:r w:rsidRPr="00456501">
        <w:rPr>
          <w:rFonts w:ascii="Book Antiqua" w:hAnsi="Book Antiqua"/>
          <w:sz w:val="24"/>
          <w:szCs w:val="24"/>
        </w:rPr>
        <w:t>Michos</w:t>
      </w:r>
      <w:proofErr w:type="spellEnd"/>
      <w:r w:rsidRPr="00456501">
        <w:rPr>
          <w:rFonts w:ascii="Book Antiqua" w:hAnsi="Book Antiqua"/>
          <w:sz w:val="24"/>
          <w:szCs w:val="24"/>
        </w:rPr>
        <w:t xml:space="preserve"> ED. Association between resting heart rate and inflammatory biomarkers</w:t>
      </w:r>
      <w:r w:rsidR="00307906">
        <w:rPr>
          <w:rFonts w:ascii="Book Antiqua" w:hAnsi="Book Antiqua"/>
          <w:sz w:val="24"/>
          <w:szCs w:val="24"/>
        </w:rPr>
        <w:t xml:space="preserve"> (</w:t>
      </w:r>
      <w:r w:rsidRPr="00456501">
        <w:rPr>
          <w:rFonts w:ascii="Book Antiqua" w:hAnsi="Book Antiqua"/>
          <w:sz w:val="24"/>
          <w:szCs w:val="24"/>
        </w:rPr>
        <w:t>high-sensitivity C-reactive protein, interleukin-6, and fibrinogen)</w:t>
      </w:r>
      <w:r w:rsidR="00307906">
        <w:rPr>
          <w:rFonts w:ascii="Book Antiqua" w:hAnsi="Book Antiqua"/>
          <w:sz w:val="24"/>
          <w:szCs w:val="24"/>
        </w:rPr>
        <w:t xml:space="preserve"> (</w:t>
      </w:r>
      <w:r w:rsidRPr="00456501">
        <w:rPr>
          <w:rFonts w:ascii="Book Antiqua" w:hAnsi="Book Antiqua"/>
          <w:sz w:val="24"/>
          <w:szCs w:val="24"/>
        </w:rPr>
        <w:t xml:space="preserve">from the Multi-Ethnic Study of Atherosclerosis). </w:t>
      </w:r>
      <w:r w:rsidRPr="00456501">
        <w:rPr>
          <w:rFonts w:ascii="Book Antiqua" w:hAnsi="Book Antiqua"/>
          <w:i/>
          <w:sz w:val="24"/>
          <w:szCs w:val="24"/>
        </w:rPr>
        <w:t xml:space="preserve">Am J </w:t>
      </w:r>
      <w:proofErr w:type="spellStart"/>
      <w:r w:rsidRPr="00456501">
        <w:rPr>
          <w:rFonts w:ascii="Book Antiqua" w:hAnsi="Book Antiqua"/>
          <w:i/>
          <w:sz w:val="24"/>
          <w:szCs w:val="24"/>
        </w:rPr>
        <w:t>Cardiol</w:t>
      </w:r>
      <w:proofErr w:type="spellEnd"/>
      <w:r w:rsidRPr="00456501">
        <w:rPr>
          <w:rFonts w:ascii="Book Antiqua" w:hAnsi="Book Antiqua"/>
          <w:sz w:val="24"/>
          <w:szCs w:val="24"/>
        </w:rPr>
        <w:t xml:space="preserve"> 2014; </w:t>
      </w:r>
      <w:r w:rsidRPr="00456501">
        <w:rPr>
          <w:rFonts w:ascii="Book Antiqua" w:hAnsi="Book Antiqua"/>
          <w:b/>
          <w:sz w:val="24"/>
          <w:szCs w:val="24"/>
        </w:rPr>
        <w:t>113</w:t>
      </w:r>
      <w:r w:rsidRPr="00456501">
        <w:rPr>
          <w:rFonts w:ascii="Book Antiqua" w:hAnsi="Book Antiqua"/>
          <w:sz w:val="24"/>
          <w:szCs w:val="24"/>
        </w:rPr>
        <w:t>: 644-649 [PMID: 24393259 DOI: 10.1016/j.amjcard.2013.11.009]</w:t>
      </w:r>
    </w:p>
    <w:p w14:paraId="512FB1A6"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38 </w:t>
      </w:r>
      <w:r w:rsidRPr="00456501">
        <w:rPr>
          <w:rFonts w:ascii="Book Antiqua" w:hAnsi="Book Antiqua"/>
          <w:b/>
          <w:sz w:val="24"/>
          <w:szCs w:val="24"/>
        </w:rPr>
        <w:t>Romano S</w:t>
      </w:r>
      <w:r w:rsidRPr="00456501">
        <w:rPr>
          <w:rFonts w:ascii="Book Antiqua" w:hAnsi="Book Antiqua"/>
          <w:sz w:val="24"/>
          <w:szCs w:val="24"/>
        </w:rPr>
        <w:t xml:space="preserve">, </w:t>
      </w:r>
      <w:proofErr w:type="spellStart"/>
      <w:r w:rsidRPr="00456501">
        <w:rPr>
          <w:rFonts w:ascii="Book Antiqua" w:hAnsi="Book Antiqua"/>
          <w:sz w:val="24"/>
          <w:szCs w:val="24"/>
        </w:rPr>
        <w:t>Staibano</w:t>
      </w:r>
      <w:proofErr w:type="spellEnd"/>
      <w:r w:rsidRPr="00456501">
        <w:rPr>
          <w:rFonts w:ascii="Book Antiqua" w:hAnsi="Book Antiqua"/>
          <w:sz w:val="24"/>
          <w:szCs w:val="24"/>
        </w:rPr>
        <w:t xml:space="preserve"> S, Greco A, Brunetti A, </w:t>
      </w:r>
      <w:proofErr w:type="spellStart"/>
      <w:r w:rsidRPr="00456501">
        <w:rPr>
          <w:rFonts w:ascii="Book Antiqua" w:hAnsi="Book Antiqua"/>
          <w:sz w:val="24"/>
          <w:szCs w:val="24"/>
        </w:rPr>
        <w:t>Nappo</w:t>
      </w:r>
      <w:proofErr w:type="spellEnd"/>
      <w:r w:rsidRPr="00456501">
        <w:rPr>
          <w:rFonts w:ascii="Book Antiqua" w:hAnsi="Book Antiqua"/>
          <w:sz w:val="24"/>
          <w:szCs w:val="24"/>
        </w:rPr>
        <w:t xml:space="preserve"> G, </w:t>
      </w:r>
      <w:proofErr w:type="spellStart"/>
      <w:r w:rsidRPr="00456501">
        <w:rPr>
          <w:rFonts w:ascii="Book Antiqua" w:hAnsi="Book Antiqua"/>
          <w:sz w:val="24"/>
          <w:szCs w:val="24"/>
        </w:rPr>
        <w:t>Ilardi</w:t>
      </w:r>
      <w:proofErr w:type="spellEnd"/>
      <w:r w:rsidRPr="00456501">
        <w:rPr>
          <w:rFonts w:ascii="Book Antiqua" w:hAnsi="Book Antiqua"/>
          <w:sz w:val="24"/>
          <w:szCs w:val="24"/>
        </w:rPr>
        <w:t xml:space="preserve"> G, </w:t>
      </w:r>
      <w:proofErr w:type="spellStart"/>
      <w:r w:rsidRPr="00456501">
        <w:rPr>
          <w:rFonts w:ascii="Book Antiqua" w:hAnsi="Book Antiqua"/>
          <w:sz w:val="24"/>
          <w:szCs w:val="24"/>
        </w:rPr>
        <w:t>Martinelli</w:t>
      </w:r>
      <w:proofErr w:type="spellEnd"/>
      <w:r w:rsidRPr="00456501">
        <w:rPr>
          <w:rFonts w:ascii="Book Antiqua" w:hAnsi="Book Antiqua"/>
          <w:sz w:val="24"/>
          <w:szCs w:val="24"/>
        </w:rPr>
        <w:t xml:space="preserve"> R, Sorrentino A, Di Pace A, </w:t>
      </w:r>
      <w:proofErr w:type="spellStart"/>
      <w:r w:rsidRPr="00456501">
        <w:rPr>
          <w:rFonts w:ascii="Book Antiqua" w:hAnsi="Book Antiqua"/>
          <w:sz w:val="24"/>
          <w:szCs w:val="24"/>
        </w:rPr>
        <w:t>Mascolo</w:t>
      </w:r>
      <w:proofErr w:type="spellEnd"/>
      <w:r w:rsidRPr="00456501">
        <w:rPr>
          <w:rFonts w:ascii="Book Antiqua" w:hAnsi="Book Antiqua"/>
          <w:sz w:val="24"/>
          <w:szCs w:val="24"/>
        </w:rPr>
        <w:t xml:space="preserve"> M, </w:t>
      </w:r>
      <w:proofErr w:type="spellStart"/>
      <w:r w:rsidRPr="00456501">
        <w:rPr>
          <w:rFonts w:ascii="Book Antiqua" w:hAnsi="Book Antiqua"/>
          <w:sz w:val="24"/>
          <w:szCs w:val="24"/>
        </w:rPr>
        <w:t>Bisogni</w:t>
      </w:r>
      <w:proofErr w:type="spellEnd"/>
      <w:r w:rsidRPr="00456501">
        <w:rPr>
          <w:rFonts w:ascii="Book Antiqua" w:hAnsi="Book Antiqua"/>
          <w:sz w:val="24"/>
          <w:szCs w:val="24"/>
        </w:rPr>
        <w:t xml:space="preserve"> R, </w:t>
      </w:r>
      <w:proofErr w:type="spellStart"/>
      <w:r w:rsidRPr="00456501">
        <w:rPr>
          <w:rFonts w:ascii="Book Antiqua" w:hAnsi="Book Antiqua"/>
          <w:sz w:val="24"/>
          <w:szCs w:val="24"/>
        </w:rPr>
        <w:t>Scalvenzi</w:t>
      </w:r>
      <w:proofErr w:type="spellEnd"/>
      <w:r w:rsidRPr="00456501">
        <w:rPr>
          <w:rFonts w:ascii="Book Antiqua" w:hAnsi="Book Antiqua"/>
          <w:sz w:val="24"/>
          <w:szCs w:val="24"/>
        </w:rPr>
        <w:t xml:space="preserve"> M, </w:t>
      </w:r>
      <w:proofErr w:type="spellStart"/>
      <w:r w:rsidRPr="00456501">
        <w:rPr>
          <w:rFonts w:ascii="Book Antiqua" w:hAnsi="Book Antiqua"/>
          <w:sz w:val="24"/>
          <w:szCs w:val="24"/>
        </w:rPr>
        <w:t>Alfano</w:t>
      </w:r>
      <w:proofErr w:type="spellEnd"/>
      <w:r w:rsidRPr="00456501">
        <w:rPr>
          <w:rFonts w:ascii="Book Antiqua" w:hAnsi="Book Antiqua"/>
          <w:sz w:val="24"/>
          <w:szCs w:val="24"/>
        </w:rPr>
        <w:t xml:space="preserve"> B, Romano MF. FK506 binding protein 51 positively regulates melanoma </w:t>
      </w:r>
      <w:proofErr w:type="spellStart"/>
      <w:r w:rsidRPr="00456501">
        <w:rPr>
          <w:rFonts w:ascii="Book Antiqua" w:hAnsi="Book Antiqua"/>
          <w:sz w:val="24"/>
          <w:szCs w:val="24"/>
        </w:rPr>
        <w:t>stemness</w:t>
      </w:r>
      <w:proofErr w:type="spellEnd"/>
      <w:r w:rsidRPr="00456501">
        <w:rPr>
          <w:rFonts w:ascii="Book Antiqua" w:hAnsi="Book Antiqua"/>
          <w:sz w:val="24"/>
          <w:szCs w:val="24"/>
        </w:rPr>
        <w:t xml:space="preserve"> and metastatic potential. </w:t>
      </w:r>
      <w:r w:rsidRPr="00456501">
        <w:rPr>
          <w:rFonts w:ascii="Book Antiqua" w:hAnsi="Book Antiqua"/>
          <w:i/>
          <w:sz w:val="24"/>
          <w:szCs w:val="24"/>
        </w:rPr>
        <w:t>Cell Death Dis</w:t>
      </w:r>
      <w:r w:rsidRPr="00456501">
        <w:rPr>
          <w:rFonts w:ascii="Book Antiqua" w:hAnsi="Book Antiqua"/>
          <w:sz w:val="24"/>
          <w:szCs w:val="24"/>
        </w:rPr>
        <w:t xml:space="preserve"> 2013; </w:t>
      </w:r>
      <w:r w:rsidRPr="00456501">
        <w:rPr>
          <w:rFonts w:ascii="Book Antiqua" w:hAnsi="Book Antiqua"/>
          <w:b/>
          <w:sz w:val="24"/>
          <w:szCs w:val="24"/>
        </w:rPr>
        <w:t>4</w:t>
      </w:r>
      <w:r w:rsidRPr="00456501">
        <w:rPr>
          <w:rFonts w:ascii="Book Antiqua" w:hAnsi="Book Antiqua"/>
          <w:sz w:val="24"/>
          <w:szCs w:val="24"/>
        </w:rPr>
        <w:t>: e578 [PMID: 23559012 DOI: 10.1038/cddis.2013.109]</w:t>
      </w:r>
    </w:p>
    <w:p w14:paraId="2DBF0F63" w14:textId="77777777" w:rsidR="002E2DAF" w:rsidRPr="00456501" w:rsidRDefault="002E2DAF" w:rsidP="00456501">
      <w:pPr>
        <w:snapToGrid w:val="0"/>
        <w:spacing w:line="360" w:lineRule="auto"/>
        <w:rPr>
          <w:rFonts w:ascii="Book Antiqua" w:hAnsi="Book Antiqua"/>
          <w:sz w:val="24"/>
          <w:szCs w:val="24"/>
        </w:rPr>
      </w:pPr>
      <w:r w:rsidRPr="00456501">
        <w:rPr>
          <w:rFonts w:ascii="Book Antiqua" w:hAnsi="Book Antiqua"/>
          <w:sz w:val="24"/>
          <w:szCs w:val="24"/>
        </w:rPr>
        <w:t xml:space="preserve">39 </w:t>
      </w:r>
      <w:r w:rsidRPr="00456501">
        <w:rPr>
          <w:rFonts w:ascii="Book Antiqua" w:hAnsi="Book Antiqua"/>
          <w:b/>
          <w:sz w:val="24"/>
          <w:szCs w:val="24"/>
        </w:rPr>
        <w:t>He L</w:t>
      </w:r>
      <w:r w:rsidRPr="00456501">
        <w:rPr>
          <w:rFonts w:ascii="Book Antiqua" w:hAnsi="Book Antiqua"/>
          <w:sz w:val="24"/>
          <w:szCs w:val="24"/>
        </w:rPr>
        <w:t xml:space="preserve">, Zhou X, Qu C, Hu L, Tang Y, Zhang Q, Liang M, </w:t>
      </w:r>
      <w:proofErr w:type="gramStart"/>
      <w:r w:rsidRPr="00456501">
        <w:rPr>
          <w:rFonts w:ascii="Book Antiqua" w:hAnsi="Book Antiqua"/>
          <w:sz w:val="24"/>
          <w:szCs w:val="24"/>
        </w:rPr>
        <w:t>Hong</w:t>
      </w:r>
      <w:proofErr w:type="gramEnd"/>
      <w:r w:rsidRPr="00456501">
        <w:rPr>
          <w:rFonts w:ascii="Book Antiqua" w:hAnsi="Book Antiqua"/>
          <w:sz w:val="24"/>
          <w:szCs w:val="24"/>
        </w:rPr>
        <w:t xml:space="preserve"> J. Musashi2 predicts poor prognosis and invasion in hepatocellular carcinoma by driving epithelial-mesenchymal transition. </w:t>
      </w:r>
      <w:r w:rsidRPr="00456501">
        <w:rPr>
          <w:rFonts w:ascii="Book Antiqua" w:hAnsi="Book Antiqua"/>
          <w:i/>
          <w:sz w:val="24"/>
          <w:szCs w:val="24"/>
        </w:rPr>
        <w:t xml:space="preserve">J Cell </w:t>
      </w:r>
      <w:proofErr w:type="spellStart"/>
      <w:r w:rsidRPr="00456501">
        <w:rPr>
          <w:rFonts w:ascii="Book Antiqua" w:hAnsi="Book Antiqua"/>
          <w:i/>
          <w:sz w:val="24"/>
          <w:szCs w:val="24"/>
        </w:rPr>
        <w:t>Mol</w:t>
      </w:r>
      <w:proofErr w:type="spellEnd"/>
      <w:r w:rsidRPr="00456501">
        <w:rPr>
          <w:rFonts w:ascii="Book Antiqua" w:hAnsi="Book Antiqua"/>
          <w:i/>
          <w:sz w:val="24"/>
          <w:szCs w:val="24"/>
        </w:rPr>
        <w:t xml:space="preserve"> Med</w:t>
      </w:r>
      <w:r w:rsidRPr="00456501">
        <w:rPr>
          <w:rFonts w:ascii="Book Antiqua" w:hAnsi="Book Antiqua"/>
          <w:sz w:val="24"/>
          <w:szCs w:val="24"/>
        </w:rPr>
        <w:t xml:space="preserve"> 2014; </w:t>
      </w:r>
      <w:r w:rsidRPr="00456501">
        <w:rPr>
          <w:rFonts w:ascii="Book Antiqua" w:hAnsi="Book Antiqua"/>
          <w:b/>
          <w:sz w:val="24"/>
          <w:szCs w:val="24"/>
        </w:rPr>
        <w:t>18</w:t>
      </w:r>
      <w:r w:rsidRPr="00456501">
        <w:rPr>
          <w:rFonts w:ascii="Book Antiqua" w:hAnsi="Book Antiqua"/>
          <w:sz w:val="24"/>
          <w:szCs w:val="24"/>
        </w:rPr>
        <w:t>: 49-58 [PMID: 24305552 DOI: 10.1111/jcmm.12158]</w:t>
      </w:r>
    </w:p>
    <w:p w14:paraId="15BE19E4" w14:textId="77777777" w:rsidR="002E2DAF" w:rsidRPr="00C93A3A" w:rsidRDefault="002E2DAF" w:rsidP="00456501">
      <w:pPr>
        <w:widowControl/>
        <w:snapToGrid w:val="0"/>
        <w:spacing w:line="360" w:lineRule="auto"/>
        <w:jc w:val="right"/>
        <w:rPr>
          <w:rFonts w:ascii="Book Antiqua" w:eastAsia="SimSun" w:hAnsi="Book Antiqua" w:cs="Times New Roman"/>
          <w:kern w:val="0"/>
          <w:sz w:val="24"/>
          <w:szCs w:val="24"/>
        </w:rPr>
      </w:pPr>
      <w:bookmarkStart w:id="166" w:name="OLE_LINK51"/>
      <w:bookmarkStart w:id="167" w:name="OLE_LINK52"/>
      <w:bookmarkStart w:id="168" w:name="OLE_LINK120"/>
      <w:bookmarkStart w:id="169" w:name="OLE_LINK148"/>
      <w:bookmarkStart w:id="170" w:name="OLE_LINK72"/>
      <w:bookmarkStart w:id="171" w:name="OLE_LINK112"/>
      <w:bookmarkStart w:id="172" w:name="OLE_LINK320"/>
      <w:bookmarkStart w:id="173" w:name="OLE_LINK387"/>
      <w:bookmarkStart w:id="174" w:name="OLE_LINK183"/>
      <w:bookmarkStart w:id="175" w:name="OLE_LINK254"/>
      <w:bookmarkStart w:id="176" w:name="OLE_LINK149"/>
      <w:bookmarkStart w:id="177" w:name="OLE_LINK225"/>
      <w:bookmarkStart w:id="178" w:name="OLE_LINK207"/>
      <w:bookmarkStart w:id="179" w:name="OLE_LINK226"/>
      <w:bookmarkStart w:id="180" w:name="OLE_LINK212"/>
      <w:bookmarkStart w:id="181" w:name="OLE_LINK250"/>
      <w:bookmarkStart w:id="182" w:name="OLE_LINK281"/>
      <w:bookmarkStart w:id="183" w:name="OLE_LINK282"/>
      <w:bookmarkStart w:id="184" w:name="OLE_LINK313"/>
      <w:bookmarkStart w:id="185" w:name="OLE_LINK304"/>
      <w:bookmarkStart w:id="186" w:name="OLE_LINK321"/>
      <w:bookmarkStart w:id="187" w:name="OLE_LINK385"/>
      <w:bookmarkStart w:id="188" w:name="OLE_LINK400"/>
      <w:bookmarkStart w:id="189" w:name="OLE_LINK346"/>
      <w:bookmarkStart w:id="190" w:name="OLE_LINK371"/>
      <w:bookmarkStart w:id="191" w:name="OLE_LINK334"/>
      <w:bookmarkStart w:id="192" w:name="OLE_LINK1830"/>
      <w:bookmarkStart w:id="193" w:name="OLE_LINK457"/>
      <w:bookmarkStart w:id="194" w:name="OLE_LINK288"/>
      <w:bookmarkStart w:id="195" w:name="OLE_LINK384"/>
      <w:bookmarkStart w:id="196" w:name="OLE_LINK379"/>
      <w:bookmarkStart w:id="197" w:name="OLE_LINK303"/>
      <w:bookmarkStart w:id="198" w:name="OLE_LINK450"/>
      <w:bookmarkStart w:id="199" w:name="OLE_LINK489"/>
      <w:bookmarkStart w:id="200" w:name="OLE_LINK535"/>
      <w:bookmarkStart w:id="201" w:name="OLE_LINK648"/>
      <w:bookmarkStart w:id="202" w:name="OLE_LINK686"/>
      <w:bookmarkStart w:id="203" w:name="OLE_LINK471"/>
      <w:bookmarkStart w:id="204" w:name="OLE_LINK462"/>
      <w:bookmarkStart w:id="205" w:name="OLE_LINK519"/>
      <w:bookmarkStart w:id="206" w:name="OLE_LINK575"/>
      <w:bookmarkStart w:id="207" w:name="OLE_LINK491"/>
      <w:bookmarkStart w:id="208" w:name="OLE_LINK532"/>
      <w:bookmarkStart w:id="209" w:name="OLE_LINK572"/>
      <w:bookmarkStart w:id="210" w:name="OLE_LINK574"/>
      <w:bookmarkStart w:id="211" w:name="OLE_LINK480"/>
      <w:bookmarkStart w:id="212" w:name="OLE_LINK567"/>
      <w:bookmarkStart w:id="213" w:name="OLE_LINK2700"/>
      <w:bookmarkStart w:id="214" w:name="OLE_LINK581"/>
      <w:bookmarkStart w:id="215" w:name="OLE_LINK639"/>
      <w:bookmarkStart w:id="216" w:name="OLE_LINK688"/>
      <w:bookmarkStart w:id="217" w:name="OLE_LINK722"/>
      <w:bookmarkStart w:id="218" w:name="OLE_LINK542"/>
      <w:bookmarkStart w:id="219" w:name="OLE_LINK589"/>
      <w:bookmarkStart w:id="220" w:name="OLE_LINK582"/>
      <w:bookmarkStart w:id="221" w:name="OLE_LINK640"/>
      <w:bookmarkStart w:id="222" w:name="OLE_LINK714"/>
      <w:bookmarkStart w:id="223" w:name="OLE_LINK593"/>
      <w:bookmarkStart w:id="224" w:name="OLE_LINK716"/>
      <w:bookmarkStart w:id="225" w:name="OLE_LINK770"/>
      <w:bookmarkStart w:id="226" w:name="OLE_LINK801"/>
      <w:bookmarkStart w:id="227" w:name="OLE_LINK660"/>
      <w:bookmarkStart w:id="228" w:name="OLE_LINK781"/>
      <w:bookmarkStart w:id="229" w:name="OLE_LINK833"/>
      <w:bookmarkStart w:id="230" w:name="OLE_LINK642"/>
      <w:bookmarkStart w:id="231" w:name="OLE_LINK700"/>
      <w:bookmarkStart w:id="232" w:name="OLE_LINK792"/>
      <w:bookmarkStart w:id="233" w:name="OLE_LINK2882"/>
      <w:bookmarkStart w:id="234" w:name="OLE_LINK836"/>
      <w:bookmarkStart w:id="235" w:name="OLE_LINK889"/>
      <w:bookmarkStart w:id="236" w:name="OLE_LINK782"/>
      <w:bookmarkStart w:id="237" w:name="OLE_LINK826"/>
      <w:bookmarkStart w:id="238" w:name="OLE_LINK865"/>
      <w:bookmarkStart w:id="239" w:name="OLE_LINK856"/>
      <w:bookmarkStart w:id="240" w:name="OLE_LINK908"/>
      <w:bookmarkStart w:id="241" w:name="OLE_LINK980"/>
      <w:bookmarkStart w:id="242" w:name="OLE_LINK1018"/>
      <w:bookmarkStart w:id="243" w:name="OLE_LINK1049"/>
      <w:bookmarkStart w:id="244" w:name="OLE_LINK1076"/>
      <w:bookmarkStart w:id="245" w:name="OLE_LINK1106"/>
      <w:bookmarkStart w:id="246" w:name="OLE_LINK891"/>
      <w:bookmarkStart w:id="247" w:name="OLE_LINK943"/>
      <w:bookmarkStart w:id="248" w:name="OLE_LINK981"/>
      <w:bookmarkStart w:id="249" w:name="OLE_LINK1030"/>
      <w:bookmarkStart w:id="250" w:name="OLE_LINK847"/>
      <w:bookmarkStart w:id="251" w:name="OLE_LINK909"/>
      <w:bookmarkStart w:id="252" w:name="OLE_LINK906"/>
      <w:bookmarkStart w:id="253" w:name="OLE_LINK992"/>
      <w:bookmarkStart w:id="254" w:name="OLE_LINK993"/>
      <w:bookmarkStart w:id="255" w:name="OLE_LINK1052"/>
      <w:bookmarkStart w:id="256" w:name="OLE_LINK946"/>
      <w:bookmarkStart w:id="257" w:name="OLE_LINK911"/>
      <w:bookmarkStart w:id="258" w:name="OLE_LINK930"/>
      <w:bookmarkStart w:id="259" w:name="OLE_LINK1059"/>
      <w:bookmarkStart w:id="260" w:name="OLE_LINK1174"/>
      <w:bookmarkStart w:id="261" w:name="OLE_LINK1137"/>
      <w:bookmarkStart w:id="262" w:name="OLE_LINK1167"/>
      <w:bookmarkStart w:id="263" w:name="OLE_LINK1200"/>
      <w:bookmarkStart w:id="264" w:name="OLE_LINK1241"/>
      <w:bookmarkStart w:id="265" w:name="OLE_LINK1288"/>
      <w:bookmarkStart w:id="266" w:name="OLE_LINK1056"/>
      <w:bookmarkStart w:id="267" w:name="OLE_LINK1158"/>
      <w:bookmarkStart w:id="268" w:name="OLE_LINK1175"/>
      <w:bookmarkStart w:id="269" w:name="OLE_LINK1074"/>
      <w:bookmarkStart w:id="270" w:name="OLE_LINK1169"/>
      <w:bookmarkStart w:id="271" w:name="OLE_LINK1053"/>
      <w:bookmarkStart w:id="272" w:name="OLE_LINK1054"/>
      <w:r w:rsidRPr="00C93A3A">
        <w:rPr>
          <w:rFonts w:ascii="Book Antiqua" w:eastAsia="SimSun" w:hAnsi="Book Antiqua" w:cs="Times New Roman"/>
          <w:b/>
          <w:bCs/>
          <w:kern w:val="0"/>
          <w:sz w:val="24"/>
          <w:szCs w:val="24"/>
        </w:rPr>
        <w:t>P-Reviewer:</w:t>
      </w:r>
      <w:r w:rsidRPr="00456501">
        <w:rPr>
          <w:rFonts w:ascii="Book Antiqua" w:eastAsia="SimSun" w:hAnsi="Book Antiqua" w:cs="Times New Roman"/>
          <w:b/>
          <w:bCs/>
          <w:kern w:val="0"/>
          <w:sz w:val="24"/>
          <w:szCs w:val="24"/>
        </w:rPr>
        <w:t xml:space="preserve"> </w:t>
      </w:r>
      <w:proofErr w:type="spellStart"/>
      <w:r w:rsidRPr="00456501">
        <w:rPr>
          <w:rFonts w:ascii="Book Antiqua" w:eastAsia="SimSun" w:hAnsi="Book Antiqua" w:cs="Times New Roman"/>
          <w:bCs/>
          <w:kern w:val="0"/>
          <w:sz w:val="24"/>
          <w:szCs w:val="24"/>
        </w:rPr>
        <w:t>Armellini</w:t>
      </w:r>
      <w:proofErr w:type="spellEnd"/>
      <w:r w:rsidRPr="00456501">
        <w:rPr>
          <w:rFonts w:ascii="Book Antiqua" w:eastAsia="SimSun" w:hAnsi="Book Antiqua" w:cs="Times New Roman"/>
          <w:bCs/>
          <w:kern w:val="0"/>
          <w:sz w:val="24"/>
          <w:szCs w:val="24"/>
        </w:rPr>
        <w:t xml:space="preserve"> E, </w:t>
      </w:r>
      <w:proofErr w:type="spellStart"/>
      <w:r w:rsidRPr="00456501">
        <w:rPr>
          <w:rFonts w:ascii="Book Antiqua" w:eastAsia="SimSun" w:hAnsi="Book Antiqua" w:cs="Times New Roman"/>
          <w:bCs/>
          <w:kern w:val="0"/>
          <w:sz w:val="24"/>
          <w:szCs w:val="24"/>
        </w:rPr>
        <w:t>Osuga</w:t>
      </w:r>
      <w:proofErr w:type="spellEnd"/>
      <w:r w:rsidRPr="00456501">
        <w:rPr>
          <w:rFonts w:ascii="Book Antiqua" w:eastAsia="SimSun" w:hAnsi="Book Antiqua" w:cs="Times New Roman"/>
          <w:bCs/>
          <w:kern w:val="0"/>
          <w:sz w:val="24"/>
          <w:szCs w:val="24"/>
        </w:rPr>
        <w:t xml:space="preserve"> T, </w:t>
      </w:r>
      <w:proofErr w:type="gramStart"/>
      <w:r w:rsidRPr="00456501">
        <w:rPr>
          <w:rFonts w:ascii="Book Antiqua" w:eastAsia="SimSun" w:hAnsi="Book Antiqua" w:cs="Times New Roman"/>
          <w:bCs/>
          <w:kern w:val="0"/>
          <w:sz w:val="24"/>
          <w:szCs w:val="24"/>
        </w:rPr>
        <w:t>Tokunaga</w:t>
      </w:r>
      <w:proofErr w:type="gramEnd"/>
      <w:r w:rsidRPr="00456501">
        <w:rPr>
          <w:rFonts w:ascii="Book Antiqua" w:eastAsia="SimSun" w:hAnsi="Book Antiqua" w:cs="Times New Roman"/>
          <w:bCs/>
          <w:kern w:val="0"/>
          <w:sz w:val="24"/>
          <w:szCs w:val="24"/>
        </w:rPr>
        <w:t xml:space="preserve"> Y</w:t>
      </w:r>
      <w:r w:rsidRPr="00456501">
        <w:rPr>
          <w:rFonts w:ascii="Book Antiqua" w:eastAsia="SimSun" w:hAnsi="Book Antiqua" w:cs="Times New Roman"/>
          <w:b/>
          <w:bCs/>
          <w:kern w:val="0"/>
          <w:sz w:val="24"/>
          <w:szCs w:val="24"/>
        </w:rPr>
        <w:t xml:space="preserve"> </w:t>
      </w:r>
      <w:r w:rsidRPr="00C93A3A">
        <w:rPr>
          <w:rFonts w:ascii="Book Antiqua" w:eastAsia="SimSun" w:hAnsi="Book Antiqua" w:cs="Times New Roman"/>
          <w:b/>
          <w:bCs/>
          <w:kern w:val="0"/>
          <w:sz w:val="24"/>
          <w:szCs w:val="24"/>
        </w:rPr>
        <w:t>S-Editor:</w:t>
      </w:r>
      <w:r w:rsidRPr="00C93A3A">
        <w:rPr>
          <w:rFonts w:ascii="Book Antiqua" w:eastAsia="SimSun" w:hAnsi="Book Antiqua" w:cs="Times New Roman"/>
          <w:kern w:val="0"/>
          <w:sz w:val="24"/>
          <w:szCs w:val="24"/>
        </w:rPr>
        <w:t xml:space="preserve"> Gong ZM</w:t>
      </w:r>
    </w:p>
    <w:p w14:paraId="38F3F9E6" w14:textId="77777777" w:rsidR="002E2DAF" w:rsidRPr="00C93A3A" w:rsidRDefault="002E2DAF" w:rsidP="00456501">
      <w:pPr>
        <w:widowControl/>
        <w:snapToGrid w:val="0"/>
        <w:spacing w:line="360" w:lineRule="auto"/>
        <w:jc w:val="right"/>
        <w:rPr>
          <w:rFonts w:ascii="Book Antiqua" w:eastAsia="SimSun" w:hAnsi="Book Antiqua" w:cs="Times New Roman"/>
          <w:b/>
          <w:bCs/>
          <w:kern w:val="0"/>
          <w:sz w:val="24"/>
          <w:szCs w:val="24"/>
        </w:rPr>
      </w:pPr>
      <w:r w:rsidRPr="00C93A3A">
        <w:rPr>
          <w:rFonts w:ascii="Book Antiqua" w:eastAsia="SimSun" w:hAnsi="Book Antiqua" w:cs="Times New Roman"/>
          <w:b/>
          <w:bCs/>
          <w:kern w:val="0"/>
          <w:sz w:val="24"/>
          <w:szCs w:val="24"/>
        </w:rPr>
        <w:t>L-Editor:</w:t>
      </w:r>
      <w:r w:rsidRPr="00C93A3A">
        <w:rPr>
          <w:rFonts w:ascii="Book Antiqua" w:eastAsia="SimSun" w:hAnsi="Book Antiqua" w:cs="Times New Roman"/>
          <w:kern w:val="0"/>
          <w:sz w:val="24"/>
          <w:szCs w:val="24"/>
        </w:rPr>
        <w:t xml:space="preserve"> </w:t>
      </w:r>
      <w:r w:rsidRPr="00C93A3A">
        <w:rPr>
          <w:rFonts w:ascii="Book Antiqua" w:eastAsia="SimSun" w:hAnsi="Book Antiqua" w:cs="Times New Roman"/>
          <w:b/>
          <w:bCs/>
          <w:kern w:val="0"/>
          <w:sz w:val="24"/>
          <w:szCs w:val="24"/>
        </w:rPr>
        <w:t>E-Editor:</w:t>
      </w:r>
    </w:p>
    <w:p w14:paraId="02C6BDA2" w14:textId="77777777" w:rsidR="002E2DAF" w:rsidRPr="00C93A3A" w:rsidRDefault="002E2DAF" w:rsidP="00456501">
      <w:pPr>
        <w:widowControl/>
        <w:shd w:val="clear" w:color="auto" w:fill="FFFFFF"/>
        <w:snapToGrid w:val="0"/>
        <w:spacing w:line="360" w:lineRule="auto"/>
        <w:rPr>
          <w:rFonts w:ascii="Book Antiqua" w:eastAsia="SimSun" w:hAnsi="Book Antiqua" w:cs="Helvetica"/>
          <w:b/>
          <w:kern w:val="0"/>
          <w:sz w:val="24"/>
          <w:szCs w:val="24"/>
        </w:rPr>
      </w:pPr>
      <w:bookmarkStart w:id="273" w:name="OLE_LINK880"/>
      <w:bookmarkStart w:id="274" w:name="OLE_LINK881"/>
      <w:bookmarkStart w:id="275" w:name="OLE_LINK497"/>
      <w:bookmarkStart w:id="276" w:name="OLE_LINK81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sidRPr="00C93A3A">
        <w:rPr>
          <w:rFonts w:ascii="Book Antiqua" w:eastAsia="SimSun" w:hAnsi="Book Antiqua" w:cs="Helvetica"/>
          <w:b/>
          <w:kern w:val="0"/>
          <w:sz w:val="24"/>
          <w:szCs w:val="24"/>
        </w:rPr>
        <w:lastRenderedPageBreak/>
        <w:t xml:space="preserve">Specialty type: </w:t>
      </w:r>
      <w:r w:rsidRPr="00C93A3A">
        <w:rPr>
          <w:rFonts w:ascii="Book Antiqua" w:eastAsia="SimSun" w:hAnsi="Book Antiqua" w:cs="Helvetica"/>
          <w:kern w:val="0"/>
          <w:sz w:val="24"/>
          <w:szCs w:val="24"/>
        </w:rPr>
        <w:t>Gastroenterology and hepatology</w:t>
      </w:r>
    </w:p>
    <w:p w14:paraId="1D65917F" w14:textId="77777777" w:rsidR="002E2DAF" w:rsidRPr="00C93A3A" w:rsidRDefault="002E2DAF" w:rsidP="00456501">
      <w:pPr>
        <w:widowControl/>
        <w:shd w:val="clear" w:color="auto" w:fill="FFFFFF"/>
        <w:snapToGrid w:val="0"/>
        <w:spacing w:line="360" w:lineRule="auto"/>
        <w:rPr>
          <w:rFonts w:ascii="Book Antiqua" w:eastAsia="SimSun" w:hAnsi="Book Antiqua" w:cs="Helvetica"/>
          <w:b/>
          <w:kern w:val="0"/>
          <w:sz w:val="24"/>
          <w:szCs w:val="24"/>
        </w:rPr>
      </w:pPr>
      <w:r w:rsidRPr="00C93A3A">
        <w:rPr>
          <w:rFonts w:ascii="Book Antiqua" w:eastAsia="SimSun" w:hAnsi="Book Antiqua" w:cs="Helvetica"/>
          <w:b/>
          <w:kern w:val="0"/>
          <w:sz w:val="24"/>
          <w:szCs w:val="24"/>
        </w:rPr>
        <w:t xml:space="preserve">Country of origin: </w:t>
      </w:r>
      <w:r w:rsidRPr="00C93A3A">
        <w:rPr>
          <w:rFonts w:ascii="Book Antiqua" w:eastAsia="SimSun" w:hAnsi="Book Antiqua" w:cs="Helvetica"/>
          <w:kern w:val="0"/>
          <w:sz w:val="24"/>
          <w:szCs w:val="24"/>
          <w:lang w:val="en-CA"/>
        </w:rPr>
        <w:t>C</w:t>
      </w:r>
      <w:r w:rsidRPr="00456501">
        <w:rPr>
          <w:rFonts w:ascii="Book Antiqua" w:eastAsia="SimSun" w:hAnsi="Book Antiqua" w:cs="Helvetica"/>
          <w:kern w:val="0"/>
          <w:sz w:val="24"/>
          <w:szCs w:val="24"/>
          <w:lang w:val="en-CA"/>
        </w:rPr>
        <w:t>hina</w:t>
      </w:r>
    </w:p>
    <w:p w14:paraId="5C8B7DF8" w14:textId="77777777" w:rsidR="002E2DAF" w:rsidRPr="00C93A3A" w:rsidRDefault="002E2DAF" w:rsidP="00456501">
      <w:pPr>
        <w:widowControl/>
        <w:shd w:val="clear" w:color="auto" w:fill="FFFFFF"/>
        <w:snapToGrid w:val="0"/>
        <w:spacing w:line="360" w:lineRule="auto"/>
        <w:rPr>
          <w:rFonts w:ascii="Book Antiqua" w:eastAsia="SimSun" w:hAnsi="Book Antiqua" w:cs="Helvetica"/>
          <w:b/>
          <w:kern w:val="0"/>
          <w:sz w:val="24"/>
          <w:szCs w:val="24"/>
        </w:rPr>
      </w:pPr>
      <w:r w:rsidRPr="00C93A3A">
        <w:rPr>
          <w:rFonts w:ascii="Book Antiqua" w:eastAsia="SimSun" w:hAnsi="Book Antiqua" w:cs="Helvetica"/>
          <w:b/>
          <w:kern w:val="0"/>
          <w:sz w:val="24"/>
          <w:szCs w:val="24"/>
        </w:rPr>
        <w:t>Peer-review report classification</w:t>
      </w:r>
    </w:p>
    <w:p w14:paraId="6E6C72D9" w14:textId="73279EAD" w:rsidR="002E2DAF" w:rsidRPr="00C93A3A" w:rsidRDefault="002E2DAF" w:rsidP="00456501">
      <w:pPr>
        <w:widowControl/>
        <w:shd w:val="clear" w:color="auto" w:fill="FFFFFF"/>
        <w:snapToGrid w:val="0"/>
        <w:spacing w:line="360" w:lineRule="auto"/>
        <w:rPr>
          <w:rFonts w:ascii="Book Antiqua" w:eastAsia="SimSun" w:hAnsi="Book Antiqua" w:cs="Helvetica"/>
          <w:kern w:val="0"/>
          <w:sz w:val="24"/>
          <w:szCs w:val="24"/>
        </w:rPr>
      </w:pPr>
      <w:r w:rsidRPr="00C93A3A">
        <w:rPr>
          <w:rFonts w:ascii="Book Antiqua" w:eastAsia="SimSun" w:hAnsi="Book Antiqua" w:cs="Helvetica"/>
          <w:kern w:val="0"/>
          <w:sz w:val="24"/>
          <w:szCs w:val="24"/>
        </w:rPr>
        <w:t xml:space="preserve">Grade </w:t>
      </w:r>
      <w:proofErr w:type="gramStart"/>
      <w:r w:rsidRPr="00C93A3A">
        <w:rPr>
          <w:rFonts w:ascii="Book Antiqua" w:eastAsia="SimSun" w:hAnsi="Book Antiqua" w:cs="Helvetica"/>
          <w:kern w:val="0"/>
          <w:sz w:val="24"/>
          <w:szCs w:val="24"/>
        </w:rPr>
        <w:t>A</w:t>
      </w:r>
      <w:proofErr w:type="gramEnd"/>
      <w:r w:rsidR="00307906">
        <w:rPr>
          <w:rFonts w:ascii="Book Antiqua" w:eastAsia="SimSun" w:hAnsi="Book Antiqua" w:cs="Helvetica"/>
          <w:kern w:val="0"/>
          <w:sz w:val="24"/>
          <w:szCs w:val="24"/>
        </w:rPr>
        <w:t xml:space="preserve"> (</w:t>
      </w:r>
      <w:r w:rsidRPr="00C93A3A">
        <w:rPr>
          <w:rFonts w:ascii="Book Antiqua" w:eastAsia="SimSun" w:hAnsi="Book Antiqua" w:cs="Helvetica"/>
          <w:kern w:val="0"/>
          <w:sz w:val="24"/>
          <w:szCs w:val="24"/>
        </w:rPr>
        <w:t xml:space="preserve">Excellent): </w:t>
      </w:r>
      <w:r w:rsidRPr="00456501">
        <w:rPr>
          <w:rFonts w:ascii="Book Antiqua" w:eastAsia="SimSun" w:hAnsi="Book Antiqua" w:cs="Helvetica"/>
          <w:kern w:val="0"/>
          <w:sz w:val="24"/>
          <w:szCs w:val="24"/>
        </w:rPr>
        <w:t>A</w:t>
      </w:r>
    </w:p>
    <w:p w14:paraId="517EF447" w14:textId="49CEBABB" w:rsidR="002E2DAF" w:rsidRPr="00C93A3A" w:rsidRDefault="002E2DAF" w:rsidP="00456501">
      <w:pPr>
        <w:widowControl/>
        <w:shd w:val="clear" w:color="auto" w:fill="FFFFFF"/>
        <w:snapToGrid w:val="0"/>
        <w:spacing w:line="360" w:lineRule="auto"/>
        <w:rPr>
          <w:rFonts w:ascii="Book Antiqua" w:eastAsia="SimSun" w:hAnsi="Book Antiqua" w:cs="Helvetica"/>
          <w:kern w:val="0"/>
          <w:sz w:val="24"/>
          <w:szCs w:val="24"/>
        </w:rPr>
      </w:pPr>
      <w:r w:rsidRPr="00C93A3A">
        <w:rPr>
          <w:rFonts w:ascii="Book Antiqua" w:eastAsia="SimSun" w:hAnsi="Book Antiqua" w:cs="Helvetica"/>
          <w:kern w:val="0"/>
          <w:sz w:val="24"/>
          <w:szCs w:val="24"/>
        </w:rPr>
        <w:t>Grade B</w:t>
      </w:r>
      <w:r w:rsidR="00307906">
        <w:rPr>
          <w:rFonts w:ascii="Book Antiqua" w:eastAsia="SimSun" w:hAnsi="Book Antiqua" w:cs="Helvetica"/>
          <w:kern w:val="0"/>
          <w:sz w:val="24"/>
          <w:szCs w:val="24"/>
        </w:rPr>
        <w:t xml:space="preserve"> (</w:t>
      </w:r>
      <w:r w:rsidRPr="00C93A3A">
        <w:rPr>
          <w:rFonts w:ascii="Book Antiqua" w:eastAsia="SimSun" w:hAnsi="Book Antiqua" w:cs="Helvetica"/>
          <w:kern w:val="0"/>
          <w:sz w:val="24"/>
          <w:szCs w:val="24"/>
        </w:rPr>
        <w:t xml:space="preserve">Very good): </w:t>
      </w:r>
      <w:r w:rsidRPr="00456501">
        <w:rPr>
          <w:rFonts w:ascii="Book Antiqua" w:eastAsia="SimSun" w:hAnsi="Book Antiqua" w:cs="Helvetica"/>
          <w:kern w:val="0"/>
          <w:sz w:val="24"/>
          <w:szCs w:val="24"/>
        </w:rPr>
        <w:t>B, B</w:t>
      </w:r>
    </w:p>
    <w:p w14:paraId="0E6E34F8" w14:textId="61DC74D1" w:rsidR="002E2DAF" w:rsidRPr="00C93A3A" w:rsidRDefault="002E2DAF" w:rsidP="00456501">
      <w:pPr>
        <w:widowControl/>
        <w:shd w:val="clear" w:color="auto" w:fill="FFFFFF"/>
        <w:snapToGrid w:val="0"/>
        <w:spacing w:line="360" w:lineRule="auto"/>
        <w:rPr>
          <w:rFonts w:ascii="Book Antiqua" w:eastAsia="SimSun" w:hAnsi="Book Antiqua" w:cs="Helvetica"/>
          <w:kern w:val="0"/>
          <w:sz w:val="24"/>
          <w:szCs w:val="24"/>
        </w:rPr>
      </w:pPr>
      <w:r w:rsidRPr="00C93A3A">
        <w:rPr>
          <w:rFonts w:ascii="Book Antiqua" w:eastAsia="SimSun" w:hAnsi="Book Antiqua" w:cs="Helvetica"/>
          <w:kern w:val="0"/>
          <w:sz w:val="24"/>
          <w:szCs w:val="24"/>
        </w:rPr>
        <w:t>Grade C</w:t>
      </w:r>
      <w:r w:rsidR="00307906">
        <w:rPr>
          <w:rFonts w:ascii="Book Antiqua" w:eastAsia="SimSun" w:hAnsi="Book Antiqua" w:cs="Helvetica"/>
          <w:kern w:val="0"/>
          <w:sz w:val="24"/>
          <w:szCs w:val="24"/>
        </w:rPr>
        <w:t xml:space="preserve"> (</w:t>
      </w:r>
      <w:r w:rsidRPr="00C93A3A">
        <w:rPr>
          <w:rFonts w:ascii="Book Antiqua" w:eastAsia="SimSun" w:hAnsi="Book Antiqua" w:cs="Helvetica"/>
          <w:kern w:val="0"/>
          <w:sz w:val="24"/>
          <w:szCs w:val="24"/>
        </w:rPr>
        <w:t xml:space="preserve">Good): </w:t>
      </w:r>
      <w:r w:rsidRPr="00456501">
        <w:rPr>
          <w:rFonts w:ascii="Book Antiqua" w:eastAsia="SimSun" w:hAnsi="Book Antiqua" w:cs="Helvetica"/>
          <w:kern w:val="0"/>
          <w:sz w:val="24"/>
          <w:szCs w:val="24"/>
        </w:rPr>
        <w:t>0</w:t>
      </w:r>
    </w:p>
    <w:p w14:paraId="34F2B429" w14:textId="2F0D6473" w:rsidR="002E2DAF" w:rsidRPr="00C93A3A" w:rsidRDefault="002E2DAF" w:rsidP="00456501">
      <w:pPr>
        <w:widowControl/>
        <w:shd w:val="clear" w:color="auto" w:fill="FFFFFF"/>
        <w:snapToGrid w:val="0"/>
        <w:spacing w:line="360" w:lineRule="auto"/>
        <w:rPr>
          <w:rFonts w:ascii="Book Antiqua" w:eastAsia="SimSun" w:hAnsi="Book Antiqua" w:cs="Helvetica"/>
          <w:kern w:val="0"/>
          <w:sz w:val="24"/>
          <w:szCs w:val="24"/>
        </w:rPr>
      </w:pPr>
      <w:r w:rsidRPr="00C93A3A">
        <w:rPr>
          <w:rFonts w:ascii="Book Antiqua" w:eastAsia="SimSun" w:hAnsi="Book Antiqua" w:cs="Helvetica"/>
          <w:kern w:val="0"/>
          <w:sz w:val="24"/>
          <w:szCs w:val="24"/>
        </w:rPr>
        <w:t>Grade D</w:t>
      </w:r>
      <w:r w:rsidR="00307906">
        <w:rPr>
          <w:rFonts w:ascii="Book Antiqua" w:eastAsia="SimSun" w:hAnsi="Book Antiqua" w:cs="Helvetica"/>
          <w:kern w:val="0"/>
          <w:sz w:val="24"/>
          <w:szCs w:val="24"/>
        </w:rPr>
        <w:t xml:space="preserve"> (</w:t>
      </w:r>
      <w:r w:rsidRPr="00C93A3A">
        <w:rPr>
          <w:rFonts w:ascii="Book Antiqua" w:eastAsia="SimSun" w:hAnsi="Book Antiqua" w:cs="Helvetica"/>
          <w:kern w:val="0"/>
          <w:sz w:val="24"/>
          <w:szCs w:val="24"/>
        </w:rPr>
        <w:t>Fair): 0</w:t>
      </w:r>
    </w:p>
    <w:p w14:paraId="5DFE5A4F" w14:textId="5BDE0BB3" w:rsidR="002E2DAF" w:rsidRPr="00456501" w:rsidRDefault="002E2DAF" w:rsidP="00456501">
      <w:pPr>
        <w:widowControl/>
        <w:shd w:val="clear" w:color="auto" w:fill="FFFFFF"/>
        <w:snapToGrid w:val="0"/>
        <w:spacing w:line="360" w:lineRule="auto"/>
        <w:rPr>
          <w:rFonts w:ascii="Book Antiqua" w:eastAsia="SimSun" w:hAnsi="Book Antiqua" w:cs="Helvetica"/>
          <w:kern w:val="0"/>
          <w:sz w:val="24"/>
          <w:szCs w:val="24"/>
        </w:rPr>
      </w:pPr>
      <w:r w:rsidRPr="00C93A3A">
        <w:rPr>
          <w:rFonts w:ascii="Book Antiqua" w:eastAsia="SimSun" w:hAnsi="Book Antiqua" w:cs="Helvetica"/>
          <w:kern w:val="0"/>
          <w:sz w:val="24"/>
          <w:szCs w:val="24"/>
        </w:rPr>
        <w:t>Grade E</w:t>
      </w:r>
      <w:r w:rsidR="00307906">
        <w:rPr>
          <w:rFonts w:ascii="Book Antiqua" w:eastAsia="SimSun" w:hAnsi="Book Antiqua" w:cs="Helvetica"/>
          <w:kern w:val="0"/>
          <w:sz w:val="24"/>
          <w:szCs w:val="24"/>
        </w:rPr>
        <w:t xml:space="preserve"> (</w:t>
      </w:r>
      <w:r w:rsidRPr="00C93A3A">
        <w:rPr>
          <w:rFonts w:ascii="Book Antiqua" w:eastAsia="SimSun" w:hAnsi="Book Antiqua" w:cs="Helvetica"/>
          <w:kern w:val="0"/>
          <w:sz w:val="24"/>
          <w:szCs w:val="24"/>
        </w:rPr>
        <w:t>Poor): 0</w:t>
      </w:r>
      <w:bookmarkEnd w:id="273"/>
      <w:bookmarkEnd w:id="274"/>
      <w:r w:rsidRPr="00C93A3A">
        <w:rPr>
          <w:rFonts w:ascii="Book Antiqua" w:eastAsia="SimSun" w:hAnsi="Book Antiqua" w:cs="Helvetica"/>
          <w:kern w:val="0"/>
          <w:sz w:val="24"/>
          <w:szCs w:val="24"/>
        </w:rPr>
        <w:t xml:space="preserve"> </w:t>
      </w:r>
      <w:bookmarkEnd w:id="271"/>
      <w:bookmarkEnd w:id="272"/>
      <w:bookmarkEnd w:id="275"/>
      <w:bookmarkEnd w:id="276"/>
    </w:p>
    <w:p w14:paraId="6BC07117" w14:textId="77777777" w:rsidR="004B7A56" w:rsidRPr="00456501" w:rsidRDefault="004B7A56" w:rsidP="00456501">
      <w:pPr>
        <w:widowControl/>
        <w:snapToGrid w:val="0"/>
        <w:spacing w:line="360" w:lineRule="auto"/>
        <w:jc w:val="left"/>
        <w:rPr>
          <w:rFonts w:ascii="Book Antiqua" w:hAnsi="Book Antiqua" w:cs="Times New Roman"/>
          <w:sz w:val="24"/>
          <w:szCs w:val="24"/>
        </w:rPr>
      </w:pPr>
      <w:r w:rsidRPr="00456501">
        <w:rPr>
          <w:rFonts w:ascii="Book Antiqua" w:hAnsi="Book Antiqua" w:cs="Times New Roman"/>
          <w:sz w:val="24"/>
          <w:szCs w:val="24"/>
        </w:rPr>
        <w:br w:type="page"/>
      </w:r>
    </w:p>
    <w:p w14:paraId="58DAAA29" w14:textId="5BDA1ED5" w:rsidR="007710AE" w:rsidRPr="00456501" w:rsidRDefault="00456501" w:rsidP="00456501">
      <w:pPr>
        <w:snapToGrid w:val="0"/>
        <w:spacing w:line="360" w:lineRule="auto"/>
        <w:ind w:left="240"/>
        <w:rPr>
          <w:rFonts w:ascii="Book Antiqua" w:hAnsi="Book Antiqua"/>
          <w:noProof/>
          <w:sz w:val="24"/>
          <w:szCs w:val="24"/>
        </w:rPr>
      </w:pPr>
      <w:r w:rsidRPr="00456501">
        <w:rPr>
          <w:rFonts w:ascii="Book Antiqua" w:hAnsi="Book Antiqua"/>
          <w:noProof/>
          <w:sz w:val="24"/>
          <w:szCs w:val="24"/>
        </w:rPr>
        <w:lastRenderedPageBreak/>
        <w:t>A</w:t>
      </w:r>
      <w:r w:rsidR="00307906">
        <w:rPr>
          <w:rFonts w:ascii="Book Antiqua" w:hAnsi="Book Antiqua"/>
          <w:noProof/>
          <w:sz w:val="24"/>
          <w:szCs w:val="24"/>
        </w:rPr>
        <w:t xml:space="preserve"> </w:t>
      </w:r>
      <w:r w:rsidR="0055349F">
        <w:rPr>
          <w:rFonts w:ascii="Book Antiqua" w:hAnsi="Book Antiqua" w:hint="eastAsia"/>
          <w:noProof/>
          <w:sz w:val="24"/>
          <w:szCs w:val="24"/>
        </w:rPr>
        <w:t xml:space="preserve">                                 </w:t>
      </w:r>
      <w:r w:rsidRPr="00456501">
        <w:rPr>
          <w:rFonts w:ascii="Book Antiqua" w:hAnsi="Book Antiqua"/>
          <w:noProof/>
          <w:sz w:val="24"/>
          <w:szCs w:val="24"/>
        </w:rPr>
        <w:t>B</w:t>
      </w:r>
    </w:p>
    <w:p w14:paraId="4AF84216" w14:textId="3E90472A" w:rsidR="00456501" w:rsidRPr="00456501" w:rsidRDefault="00456501" w:rsidP="00456501">
      <w:pPr>
        <w:snapToGrid w:val="0"/>
        <w:spacing w:line="360" w:lineRule="auto"/>
        <w:ind w:left="240"/>
        <w:rPr>
          <w:rFonts w:ascii="Book Antiqua" w:hAnsi="Book Antiqua"/>
          <w:noProof/>
          <w:sz w:val="24"/>
          <w:szCs w:val="24"/>
        </w:rPr>
      </w:pPr>
      <w:r w:rsidRPr="00456501">
        <w:rPr>
          <w:rFonts w:ascii="Book Antiqua" w:hAnsi="Book Antiqua"/>
          <w:noProof/>
          <w:sz w:val="24"/>
          <w:szCs w:val="24"/>
        </w:rPr>
        <w:drawing>
          <wp:inline distT="0" distB="0" distL="0" distR="0" wp14:anchorId="3BEB607F" wp14:editId="415B96B3">
            <wp:extent cx="2364129" cy="2260121"/>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6214" cy="2262114"/>
                    </a:xfrm>
                    <a:prstGeom prst="rect">
                      <a:avLst/>
                    </a:prstGeom>
                    <a:noFill/>
                    <a:ln>
                      <a:noFill/>
                    </a:ln>
                  </pic:spPr>
                </pic:pic>
              </a:graphicData>
            </a:graphic>
          </wp:inline>
        </w:drawing>
      </w:r>
      <w:r w:rsidRPr="00456501">
        <w:rPr>
          <w:rFonts w:ascii="Book Antiqua" w:hAnsi="Book Antiqua"/>
          <w:noProof/>
          <w:sz w:val="24"/>
          <w:szCs w:val="24"/>
        </w:rPr>
        <w:t xml:space="preserve"> </w:t>
      </w:r>
      <w:r w:rsidRPr="00456501">
        <w:rPr>
          <w:rFonts w:ascii="Book Antiqua" w:hAnsi="Book Antiqua"/>
          <w:noProof/>
          <w:sz w:val="24"/>
          <w:szCs w:val="24"/>
        </w:rPr>
        <w:drawing>
          <wp:inline distT="0" distB="0" distL="0" distR="0" wp14:anchorId="6309AAB9" wp14:editId="6ABF4F9E">
            <wp:extent cx="2453187" cy="2268748"/>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1100" cy="2276066"/>
                    </a:xfrm>
                    <a:prstGeom prst="rect">
                      <a:avLst/>
                    </a:prstGeom>
                    <a:noFill/>
                    <a:ln>
                      <a:noFill/>
                    </a:ln>
                  </pic:spPr>
                </pic:pic>
              </a:graphicData>
            </a:graphic>
          </wp:inline>
        </w:drawing>
      </w:r>
    </w:p>
    <w:p w14:paraId="12CDA679" w14:textId="6827DAC2" w:rsidR="00DC08DC" w:rsidRPr="00456501" w:rsidRDefault="00CC7C38" w:rsidP="00456501">
      <w:pPr>
        <w:snapToGrid w:val="0"/>
        <w:spacing w:line="360" w:lineRule="auto"/>
        <w:ind w:left="240"/>
        <w:rPr>
          <w:rFonts w:ascii="Book Antiqua" w:hAnsi="Book Antiqua" w:cs="Times New Roman"/>
          <w:sz w:val="24"/>
          <w:szCs w:val="24"/>
        </w:rPr>
      </w:pPr>
      <w:r w:rsidRPr="00456501">
        <w:rPr>
          <w:rFonts w:ascii="Book Antiqua" w:hAnsi="Book Antiqua" w:cs="Times New Roman"/>
          <w:b/>
          <w:sz w:val="24"/>
          <w:szCs w:val="24"/>
        </w:rPr>
        <w:t>F</w:t>
      </w:r>
      <w:r w:rsidR="009B5F2E" w:rsidRPr="00456501">
        <w:rPr>
          <w:rFonts w:ascii="Book Antiqua" w:hAnsi="Book Antiqua" w:cs="Times New Roman"/>
          <w:b/>
          <w:sz w:val="24"/>
          <w:szCs w:val="24"/>
        </w:rPr>
        <w:t>igure</w:t>
      </w:r>
      <w:r w:rsidRPr="00456501">
        <w:rPr>
          <w:rFonts w:ascii="Book Antiqua" w:hAnsi="Book Antiqua" w:cs="Times New Roman"/>
          <w:b/>
          <w:sz w:val="24"/>
          <w:szCs w:val="24"/>
        </w:rPr>
        <w:t xml:space="preserve"> 1</w:t>
      </w:r>
      <w:r w:rsidR="00456501" w:rsidRPr="00456501">
        <w:rPr>
          <w:rFonts w:ascii="Book Antiqua" w:hAnsi="Book Antiqua" w:cs="Times New Roman"/>
          <w:b/>
          <w:sz w:val="24"/>
          <w:szCs w:val="24"/>
        </w:rPr>
        <w:t xml:space="preserve"> </w:t>
      </w:r>
      <w:r w:rsidRPr="00456501">
        <w:rPr>
          <w:rFonts w:ascii="Book Antiqua" w:hAnsi="Book Antiqua" w:cs="Times New Roman"/>
          <w:b/>
          <w:sz w:val="24"/>
          <w:szCs w:val="24"/>
        </w:rPr>
        <w:t>Receiver operating characteristics curve</w:t>
      </w:r>
      <w:r w:rsidR="00456501" w:rsidRPr="00456501">
        <w:rPr>
          <w:rFonts w:ascii="Book Antiqua" w:hAnsi="Book Antiqua" w:cs="Times New Roman"/>
          <w:b/>
          <w:sz w:val="24"/>
          <w:szCs w:val="24"/>
        </w:rPr>
        <w:t xml:space="preserve"> </w:t>
      </w:r>
      <w:r w:rsidRPr="00456501">
        <w:rPr>
          <w:rFonts w:ascii="Book Antiqua" w:hAnsi="Book Antiqua" w:cs="Times New Roman"/>
          <w:b/>
          <w:sz w:val="24"/>
          <w:szCs w:val="24"/>
        </w:rPr>
        <w:t>analysis</w:t>
      </w:r>
      <w:r w:rsidR="00456501" w:rsidRPr="00456501">
        <w:rPr>
          <w:rFonts w:ascii="Book Antiqua" w:hAnsi="Book Antiqua" w:cs="Times New Roman"/>
          <w:b/>
          <w:sz w:val="24"/>
          <w:szCs w:val="24"/>
        </w:rPr>
        <w:t xml:space="preserve"> </w:t>
      </w:r>
      <w:r w:rsidRPr="00456501">
        <w:rPr>
          <w:rFonts w:ascii="Book Antiqua" w:hAnsi="Book Antiqua" w:cs="Times New Roman"/>
          <w:b/>
          <w:sz w:val="24"/>
          <w:szCs w:val="24"/>
        </w:rPr>
        <w:t xml:space="preserve">based on fibrinogen for </w:t>
      </w:r>
      <w:r w:rsidR="00456501" w:rsidRPr="00456501">
        <w:rPr>
          <w:rFonts w:ascii="Book Antiqua" w:hAnsi="Book Antiqua" w:cs="Times New Roman"/>
          <w:b/>
          <w:sz w:val="24"/>
          <w:szCs w:val="24"/>
        </w:rPr>
        <w:t>overall survival</w:t>
      </w:r>
      <w:r w:rsidRPr="00456501">
        <w:rPr>
          <w:rFonts w:ascii="Book Antiqua" w:hAnsi="Book Antiqua" w:cs="Times New Roman"/>
          <w:b/>
          <w:sz w:val="24"/>
          <w:szCs w:val="24"/>
        </w:rPr>
        <w:t>.</w:t>
      </w:r>
      <w:r w:rsidR="00456501" w:rsidRPr="00456501">
        <w:rPr>
          <w:rFonts w:ascii="Book Antiqua" w:hAnsi="Book Antiqua" w:cs="Times New Roman"/>
          <w:sz w:val="24"/>
          <w:szCs w:val="24"/>
        </w:rPr>
        <w:t xml:space="preserve"> A: </w:t>
      </w:r>
      <w:r w:rsidR="00DC08DC" w:rsidRPr="00456501">
        <w:rPr>
          <w:rFonts w:ascii="Book Antiqua" w:hAnsi="Book Antiqua" w:cs="Times New Roman"/>
          <w:sz w:val="24"/>
          <w:szCs w:val="24"/>
        </w:rPr>
        <w:t>The area under the ROC curve</w:t>
      </w:r>
      <w:r w:rsidR="00307906">
        <w:rPr>
          <w:rFonts w:ascii="Book Antiqua" w:hAnsi="Book Antiqua" w:cs="Times New Roman"/>
          <w:sz w:val="24"/>
          <w:szCs w:val="24"/>
        </w:rPr>
        <w:t xml:space="preserve"> (</w:t>
      </w:r>
      <w:r w:rsidR="00DC08DC" w:rsidRPr="00456501">
        <w:rPr>
          <w:rFonts w:ascii="Book Antiqua" w:hAnsi="Book Antiqua" w:cs="Times New Roman"/>
          <w:sz w:val="24"/>
          <w:szCs w:val="24"/>
        </w:rPr>
        <w:t>AUC</w:t>
      </w:r>
      <w:bookmarkStart w:id="277" w:name="_Hlk502911196"/>
      <w:r w:rsidR="00DC08DC" w:rsidRPr="00456501">
        <w:rPr>
          <w:rFonts w:ascii="Book Antiqua" w:hAnsi="Book Antiqua" w:cs="Times New Roman"/>
          <w:sz w:val="24"/>
          <w:szCs w:val="24"/>
        </w:rPr>
        <w:t>)</w:t>
      </w:r>
      <w:bookmarkEnd w:id="277"/>
      <w:r w:rsidR="00DC08DC" w:rsidRPr="00456501">
        <w:rPr>
          <w:rFonts w:ascii="Book Antiqua" w:hAnsi="Book Antiqua" w:cs="Times New Roman"/>
          <w:sz w:val="24"/>
          <w:szCs w:val="24"/>
        </w:rPr>
        <w:t xml:space="preserve"> indicates the diagnostic power of preoperative plasma fibrinogen concentration. </w:t>
      </w:r>
      <w:r w:rsidRPr="00456501">
        <w:rPr>
          <w:rFonts w:ascii="Book Antiqua" w:hAnsi="Book Antiqua" w:cs="Times New Roman"/>
          <w:sz w:val="24"/>
          <w:szCs w:val="24"/>
        </w:rPr>
        <w:t>In this model</w:t>
      </w:r>
      <w:r w:rsidR="00456501" w:rsidRPr="00456501">
        <w:rPr>
          <w:rFonts w:ascii="Book Antiqua" w:hAnsi="Book Antiqua" w:cs="Times New Roman"/>
          <w:sz w:val="24"/>
          <w:szCs w:val="24"/>
        </w:rPr>
        <w:t xml:space="preserve">, </w:t>
      </w:r>
      <w:r w:rsidR="00DC08DC" w:rsidRPr="00456501">
        <w:rPr>
          <w:rFonts w:ascii="Book Antiqua" w:hAnsi="Book Antiqua" w:cs="Times New Roman"/>
          <w:sz w:val="24"/>
          <w:szCs w:val="24"/>
        </w:rPr>
        <w:t>the optimum cut-off point for fibrinogen concentration was 3.47</w:t>
      </w:r>
      <w:r w:rsidR="00456501" w:rsidRPr="00456501">
        <w:rPr>
          <w:rFonts w:ascii="Book Antiqua" w:hAnsi="Book Antiqua" w:cs="Times New Roman"/>
          <w:sz w:val="24"/>
          <w:szCs w:val="24"/>
        </w:rPr>
        <w:t xml:space="preserve"> </w:t>
      </w:r>
      <w:r w:rsidR="00DC08DC" w:rsidRPr="00456501">
        <w:rPr>
          <w:rFonts w:ascii="Book Antiqua" w:hAnsi="Book Antiqua" w:cs="Times New Roman"/>
          <w:sz w:val="24"/>
          <w:szCs w:val="24"/>
        </w:rPr>
        <w:t>g/L,</w:t>
      </w:r>
      <w:r w:rsidR="00456501" w:rsidRPr="00456501">
        <w:rPr>
          <w:rFonts w:ascii="Book Antiqua" w:hAnsi="Book Antiqua" w:cs="Times New Roman"/>
          <w:sz w:val="24"/>
          <w:szCs w:val="24"/>
        </w:rPr>
        <w:t xml:space="preserve"> </w:t>
      </w:r>
      <w:r w:rsidRPr="00456501">
        <w:rPr>
          <w:rFonts w:ascii="Book Antiqua" w:hAnsi="Book Antiqua" w:cs="Times New Roman"/>
          <w:sz w:val="24"/>
          <w:szCs w:val="24"/>
        </w:rPr>
        <w:t>AUC was 0.</w:t>
      </w:r>
      <w:r w:rsidR="00DC08DC" w:rsidRPr="00456501">
        <w:rPr>
          <w:rFonts w:ascii="Book Antiqua" w:hAnsi="Book Antiqua" w:cs="Times New Roman"/>
          <w:sz w:val="24"/>
          <w:szCs w:val="24"/>
        </w:rPr>
        <w:t>735</w:t>
      </w:r>
      <w:r w:rsidR="00307906">
        <w:rPr>
          <w:rFonts w:ascii="Book Antiqua" w:hAnsi="Book Antiqua" w:cs="Times New Roman"/>
          <w:sz w:val="24"/>
          <w:szCs w:val="24"/>
        </w:rPr>
        <w:t xml:space="preserve"> (</w:t>
      </w:r>
      <w:r w:rsidR="00456501" w:rsidRPr="00456501">
        <w:rPr>
          <w:rFonts w:ascii="Book Antiqua" w:hAnsi="Book Antiqua" w:cs="Times New Roman"/>
          <w:sz w:val="24"/>
          <w:szCs w:val="24"/>
        </w:rPr>
        <w:t>95%</w:t>
      </w:r>
      <w:r w:rsidRPr="00456501">
        <w:rPr>
          <w:rFonts w:ascii="Book Antiqua" w:hAnsi="Book Antiqua" w:cs="Times New Roman"/>
          <w:sz w:val="24"/>
          <w:szCs w:val="24"/>
        </w:rPr>
        <w:t>CI</w:t>
      </w:r>
      <w:r w:rsidR="00DC08DC" w:rsidRPr="00456501">
        <w:rPr>
          <w:rFonts w:ascii="Book Antiqua" w:hAnsi="Book Antiqua" w:cs="Times New Roman"/>
          <w:sz w:val="24"/>
          <w:szCs w:val="24"/>
        </w:rPr>
        <w:t>:</w:t>
      </w:r>
      <w:r w:rsidR="00474DDB" w:rsidRPr="00456501">
        <w:rPr>
          <w:rFonts w:ascii="Book Antiqua" w:hAnsi="Book Antiqua" w:cs="Times New Roman"/>
          <w:sz w:val="24"/>
          <w:szCs w:val="24"/>
        </w:rPr>
        <w:t xml:space="preserve"> </w:t>
      </w:r>
      <w:r w:rsidR="00DC08DC" w:rsidRPr="00456501">
        <w:rPr>
          <w:rFonts w:ascii="Book Antiqua" w:hAnsi="Book Antiqua" w:cs="Times New Roman"/>
          <w:sz w:val="24"/>
          <w:szCs w:val="24"/>
        </w:rPr>
        <w:t>0.654</w:t>
      </w:r>
      <w:r w:rsidR="00456501" w:rsidRPr="00456501">
        <w:rPr>
          <w:rFonts w:ascii="Book Antiqua" w:hAnsi="Book Antiqua" w:cs="Times New Roman"/>
          <w:sz w:val="24"/>
          <w:szCs w:val="24"/>
        </w:rPr>
        <w:t>-</w:t>
      </w:r>
      <w:r w:rsidRPr="00456501">
        <w:rPr>
          <w:rFonts w:ascii="Book Antiqua" w:hAnsi="Book Antiqua" w:cs="Times New Roman"/>
          <w:sz w:val="24"/>
          <w:szCs w:val="24"/>
        </w:rPr>
        <w:t>0.8</w:t>
      </w:r>
      <w:r w:rsidR="00DC08DC" w:rsidRPr="00456501">
        <w:rPr>
          <w:rFonts w:ascii="Book Antiqua" w:hAnsi="Book Antiqua" w:cs="Times New Roman"/>
          <w:sz w:val="24"/>
          <w:szCs w:val="24"/>
        </w:rPr>
        <w:t>16),</w:t>
      </w:r>
      <w:r w:rsidR="00456501" w:rsidRPr="00456501">
        <w:rPr>
          <w:rFonts w:ascii="Book Antiqua" w:hAnsi="Book Antiqua" w:cs="Times New Roman"/>
          <w:sz w:val="24"/>
          <w:szCs w:val="24"/>
        </w:rPr>
        <w:t xml:space="preserve"> </w:t>
      </w:r>
      <w:r w:rsidR="00DC08DC" w:rsidRPr="00456501">
        <w:rPr>
          <w:rFonts w:ascii="Book Antiqua" w:hAnsi="Book Antiqua" w:cs="Times New Roman"/>
          <w:sz w:val="24"/>
          <w:szCs w:val="24"/>
        </w:rPr>
        <w:t xml:space="preserve">with a sensitivity of 0.709 and a specificity of 0.721 by the </w:t>
      </w:r>
      <w:proofErr w:type="spellStart"/>
      <w:r w:rsidR="00DC08DC" w:rsidRPr="00456501">
        <w:rPr>
          <w:rFonts w:ascii="Book Antiqua" w:hAnsi="Book Antiqua" w:cs="Times New Roman"/>
          <w:sz w:val="24"/>
          <w:szCs w:val="24"/>
        </w:rPr>
        <w:t>Youden</w:t>
      </w:r>
      <w:proofErr w:type="spellEnd"/>
      <w:r w:rsidR="00DC08DC" w:rsidRPr="00456501">
        <w:rPr>
          <w:rFonts w:ascii="Book Antiqua" w:hAnsi="Book Antiqua" w:cs="Times New Roman"/>
          <w:sz w:val="24"/>
          <w:szCs w:val="24"/>
        </w:rPr>
        <w:t xml:space="preserve"> index.</w:t>
      </w:r>
      <w:bookmarkStart w:id="278" w:name="_Hlk502910903"/>
      <w:r w:rsidRPr="00456501">
        <w:rPr>
          <w:rFonts w:ascii="Book Antiqua" w:hAnsi="Book Antiqua" w:cs="Times New Roman"/>
          <w:sz w:val="24"/>
          <w:szCs w:val="24"/>
        </w:rPr>
        <w:t xml:space="preserve"> </w:t>
      </w:r>
      <w:bookmarkEnd w:id="278"/>
      <w:r w:rsidR="00456501" w:rsidRPr="00456501">
        <w:rPr>
          <w:rFonts w:ascii="Book Antiqua" w:hAnsi="Book Antiqua" w:cs="Times New Roman"/>
          <w:sz w:val="24"/>
          <w:szCs w:val="24"/>
        </w:rPr>
        <w:t xml:space="preserve">B: AUC indicates the diagnostic power of preoperative </w:t>
      </w:r>
      <w:bookmarkStart w:id="279" w:name="_Hlk502910711"/>
      <w:r w:rsidR="00456501" w:rsidRPr="00456501">
        <w:rPr>
          <w:rFonts w:ascii="Book Antiqua" w:hAnsi="Book Antiqua" w:cs="Times New Roman"/>
          <w:sz w:val="24"/>
          <w:szCs w:val="24"/>
        </w:rPr>
        <w:t>CA199 level</w:t>
      </w:r>
      <w:bookmarkEnd w:id="279"/>
      <w:r w:rsidR="00456501" w:rsidRPr="00456501">
        <w:rPr>
          <w:rFonts w:ascii="Book Antiqua" w:hAnsi="Book Antiqua" w:cs="Times New Roman"/>
          <w:sz w:val="24"/>
          <w:szCs w:val="24"/>
        </w:rPr>
        <w:t>. In this model, the optimum cut-off point for CA199 level was 25.45 U/mL, AUC was 0.729</w:t>
      </w:r>
      <w:r w:rsidR="00307906">
        <w:rPr>
          <w:rFonts w:ascii="Book Antiqua" w:hAnsi="Book Antiqua" w:cs="Times New Roman"/>
          <w:sz w:val="24"/>
          <w:szCs w:val="24"/>
        </w:rPr>
        <w:t xml:space="preserve"> (</w:t>
      </w:r>
      <w:r w:rsidR="00456501" w:rsidRPr="00456501">
        <w:rPr>
          <w:rFonts w:ascii="Book Antiqua" w:hAnsi="Book Antiqua" w:cs="Times New Roman"/>
          <w:sz w:val="24"/>
          <w:szCs w:val="24"/>
        </w:rPr>
        <w:t xml:space="preserve">95%CI: 0.650–0.808), with a sensitivity of 0.791 and a specificity of 0.574 by the </w:t>
      </w:r>
      <w:proofErr w:type="spellStart"/>
      <w:r w:rsidR="00456501" w:rsidRPr="00456501">
        <w:rPr>
          <w:rFonts w:ascii="Book Antiqua" w:hAnsi="Book Antiqua" w:cs="Times New Roman"/>
          <w:sz w:val="24"/>
          <w:szCs w:val="24"/>
        </w:rPr>
        <w:t>Youden</w:t>
      </w:r>
      <w:proofErr w:type="spellEnd"/>
      <w:r w:rsidR="00456501" w:rsidRPr="00456501">
        <w:rPr>
          <w:rFonts w:ascii="Book Antiqua" w:hAnsi="Book Antiqua" w:cs="Times New Roman"/>
          <w:sz w:val="24"/>
          <w:szCs w:val="24"/>
        </w:rPr>
        <w:t xml:space="preserve"> index.</w:t>
      </w:r>
      <w:r w:rsidR="00456501" w:rsidRPr="00456501">
        <w:rPr>
          <w:rFonts w:ascii="Book Antiqua" w:hAnsi="Book Antiqua"/>
          <w:sz w:val="24"/>
          <w:szCs w:val="24"/>
        </w:rPr>
        <w:t xml:space="preserve"> </w:t>
      </w:r>
      <w:r w:rsidR="00456501" w:rsidRPr="00456501">
        <w:rPr>
          <w:rFonts w:ascii="Book Antiqua" w:hAnsi="Book Antiqua" w:cs="Times New Roman"/>
          <w:sz w:val="24"/>
          <w:szCs w:val="24"/>
        </w:rPr>
        <w:t xml:space="preserve">AUC: </w:t>
      </w:r>
      <w:r w:rsidR="00456501" w:rsidRPr="00456501">
        <w:rPr>
          <w:rFonts w:ascii="Book Antiqua" w:hAnsi="Book Antiqua" w:cs="Times New Roman"/>
          <w:caps/>
          <w:sz w:val="24"/>
          <w:szCs w:val="24"/>
        </w:rPr>
        <w:t>a</w:t>
      </w:r>
      <w:r w:rsidR="00456501" w:rsidRPr="00456501">
        <w:rPr>
          <w:rFonts w:ascii="Book Antiqua" w:hAnsi="Book Antiqua" w:cs="Times New Roman"/>
          <w:sz w:val="24"/>
          <w:szCs w:val="24"/>
        </w:rPr>
        <w:t>rea under curve. ROC: Receiver operating characteristics curve.</w:t>
      </w:r>
    </w:p>
    <w:p w14:paraId="37EF2E78" w14:textId="30251BE7" w:rsidR="00456501" w:rsidRPr="00456501" w:rsidRDefault="00456501">
      <w:pPr>
        <w:widowControl/>
        <w:jc w:val="left"/>
        <w:rPr>
          <w:rFonts w:ascii="Book Antiqua" w:hAnsi="Book Antiqua" w:cs="Times New Roman"/>
          <w:sz w:val="24"/>
          <w:szCs w:val="24"/>
        </w:rPr>
      </w:pPr>
      <w:r w:rsidRPr="00456501">
        <w:rPr>
          <w:rFonts w:ascii="Book Antiqua" w:hAnsi="Book Antiqua" w:cs="Times New Roman"/>
          <w:sz w:val="24"/>
          <w:szCs w:val="24"/>
        </w:rPr>
        <w:br w:type="page"/>
      </w:r>
    </w:p>
    <w:p w14:paraId="1AAC45DC" w14:textId="497A9E58" w:rsidR="0055039E" w:rsidRPr="00456501" w:rsidRDefault="00456501" w:rsidP="00456501">
      <w:pPr>
        <w:snapToGrid w:val="0"/>
        <w:spacing w:line="360" w:lineRule="auto"/>
        <w:ind w:left="240"/>
        <w:rPr>
          <w:rFonts w:ascii="Book Antiqua" w:hAnsi="Book Antiqua" w:cs="Times New Roman"/>
          <w:sz w:val="24"/>
          <w:szCs w:val="24"/>
        </w:rPr>
      </w:pPr>
      <w:r w:rsidRPr="00456501">
        <w:rPr>
          <w:rFonts w:ascii="Book Antiqua" w:hAnsi="Book Antiqua" w:cs="Times New Roman"/>
          <w:sz w:val="24"/>
          <w:szCs w:val="24"/>
        </w:rPr>
        <w:lastRenderedPageBreak/>
        <w:t>A</w:t>
      </w:r>
    </w:p>
    <w:p w14:paraId="572F1B58" w14:textId="7E01D8B9" w:rsidR="0055039E" w:rsidRPr="00456501" w:rsidRDefault="0055039E" w:rsidP="00456501">
      <w:pPr>
        <w:snapToGrid w:val="0"/>
        <w:spacing w:line="360" w:lineRule="auto"/>
        <w:ind w:left="240"/>
        <w:rPr>
          <w:rFonts w:ascii="Book Antiqua" w:hAnsi="Book Antiqua" w:cs="Times New Roman"/>
          <w:sz w:val="24"/>
          <w:szCs w:val="24"/>
        </w:rPr>
      </w:pPr>
      <w:r w:rsidRPr="00456501">
        <w:rPr>
          <w:rFonts w:ascii="Book Antiqua" w:hAnsi="Book Antiqua"/>
          <w:noProof/>
          <w:sz w:val="24"/>
          <w:szCs w:val="24"/>
        </w:rPr>
        <w:drawing>
          <wp:inline distT="0" distB="0" distL="0" distR="0" wp14:anchorId="59C9A45C" wp14:editId="0683F2CF">
            <wp:extent cx="3700732" cy="2775549"/>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7596" cy="2780697"/>
                    </a:xfrm>
                    <a:prstGeom prst="rect">
                      <a:avLst/>
                    </a:prstGeom>
                    <a:noFill/>
                    <a:ln>
                      <a:noFill/>
                    </a:ln>
                  </pic:spPr>
                </pic:pic>
              </a:graphicData>
            </a:graphic>
          </wp:inline>
        </w:drawing>
      </w:r>
    </w:p>
    <w:p w14:paraId="0F069E42" w14:textId="0BF20027" w:rsidR="00456501" w:rsidRPr="00456501" w:rsidRDefault="00456501" w:rsidP="00456501">
      <w:pPr>
        <w:snapToGrid w:val="0"/>
        <w:spacing w:line="360" w:lineRule="auto"/>
        <w:ind w:left="240"/>
        <w:rPr>
          <w:rFonts w:ascii="Book Antiqua" w:hAnsi="Book Antiqua" w:cs="Times New Roman"/>
          <w:sz w:val="24"/>
          <w:szCs w:val="24"/>
        </w:rPr>
      </w:pPr>
      <w:r w:rsidRPr="00456501">
        <w:rPr>
          <w:rFonts w:ascii="Book Antiqua" w:hAnsi="Book Antiqua" w:cs="Times New Roman"/>
          <w:sz w:val="24"/>
          <w:szCs w:val="24"/>
        </w:rPr>
        <w:t>B</w:t>
      </w:r>
    </w:p>
    <w:p w14:paraId="5DFC9828" w14:textId="6094EE14" w:rsidR="00456501" w:rsidRPr="00456501" w:rsidRDefault="00456501" w:rsidP="00456501">
      <w:pPr>
        <w:snapToGrid w:val="0"/>
        <w:spacing w:line="360" w:lineRule="auto"/>
        <w:ind w:left="240"/>
        <w:rPr>
          <w:rFonts w:ascii="Book Antiqua" w:hAnsi="Book Antiqua" w:cs="Times New Roman"/>
          <w:sz w:val="24"/>
          <w:szCs w:val="24"/>
        </w:rPr>
      </w:pPr>
      <w:r w:rsidRPr="00456501">
        <w:rPr>
          <w:rFonts w:ascii="Book Antiqua" w:hAnsi="Book Antiqua"/>
          <w:noProof/>
          <w:sz w:val="24"/>
          <w:szCs w:val="24"/>
        </w:rPr>
        <w:drawing>
          <wp:inline distT="0" distB="0" distL="0" distR="0" wp14:anchorId="4C7E5EEA" wp14:editId="54B84399">
            <wp:extent cx="3623095" cy="2717322"/>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9796" cy="2722348"/>
                    </a:xfrm>
                    <a:prstGeom prst="rect">
                      <a:avLst/>
                    </a:prstGeom>
                    <a:noFill/>
                    <a:ln>
                      <a:noFill/>
                    </a:ln>
                  </pic:spPr>
                </pic:pic>
              </a:graphicData>
            </a:graphic>
          </wp:inline>
        </w:drawing>
      </w:r>
    </w:p>
    <w:p w14:paraId="27E41D68" w14:textId="302781AE" w:rsidR="0055039E" w:rsidRPr="00456501" w:rsidRDefault="003945B6" w:rsidP="00456501">
      <w:pPr>
        <w:snapToGrid w:val="0"/>
        <w:spacing w:line="360" w:lineRule="auto"/>
        <w:ind w:left="238"/>
        <w:rPr>
          <w:rFonts w:ascii="Book Antiqua" w:hAnsi="Book Antiqua" w:cs="Times New Roman"/>
          <w:sz w:val="24"/>
          <w:szCs w:val="24"/>
        </w:rPr>
      </w:pPr>
      <w:r w:rsidRPr="00456501">
        <w:rPr>
          <w:rFonts w:ascii="Book Antiqua" w:hAnsi="Book Antiqua" w:cs="Times New Roman"/>
          <w:b/>
          <w:sz w:val="24"/>
          <w:szCs w:val="24"/>
        </w:rPr>
        <w:t xml:space="preserve">Figure </w:t>
      </w:r>
      <w:r w:rsidR="00456501" w:rsidRPr="00456501">
        <w:rPr>
          <w:rFonts w:ascii="Book Antiqua" w:hAnsi="Book Antiqua" w:cs="Times New Roman"/>
          <w:b/>
          <w:sz w:val="24"/>
          <w:szCs w:val="24"/>
        </w:rPr>
        <w:t>2</w:t>
      </w:r>
      <w:r w:rsidRPr="00456501">
        <w:rPr>
          <w:rFonts w:ascii="Book Antiqua" w:hAnsi="Book Antiqua" w:cs="Times New Roman"/>
          <w:b/>
          <w:sz w:val="24"/>
          <w:szCs w:val="24"/>
        </w:rPr>
        <w:t xml:space="preserve"> </w:t>
      </w:r>
      <w:bookmarkStart w:id="280" w:name="_Hlk502911438"/>
      <w:r w:rsidRPr="00456501">
        <w:rPr>
          <w:rFonts w:ascii="Book Antiqua" w:hAnsi="Book Antiqua" w:cs="Times New Roman"/>
          <w:b/>
          <w:sz w:val="24"/>
          <w:szCs w:val="24"/>
        </w:rPr>
        <w:t xml:space="preserve">Survival curve according to the presence of preoperative </w:t>
      </w:r>
      <w:r w:rsidR="00CD6625" w:rsidRPr="00456501">
        <w:rPr>
          <w:rFonts w:ascii="Book Antiqua" w:hAnsi="Book Antiqua" w:cs="Times New Roman"/>
          <w:b/>
          <w:sz w:val="24"/>
          <w:szCs w:val="24"/>
        </w:rPr>
        <w:t>fibrinogen concentration</w:t>
      </w:r>
      <w:r w:rsidR="00307906">
        <w:rPr>
          <w:rFonts w:ascii="Book Antiqua" w:hAnsi="Book Antiqua" w:cs="Times New Roman"/>
          <w:b/>
          <w:sz w:val="24"/>
          <w:szCs w:val="24"/>
        </w:rPr>
        <w:t xml:space="preserve"> (</w:t>
      </w:r>
      <w:r w:rsidR="00456501" w:rsidRPr="00456501">
        <w:rPr>
          <w:rFonts w:ascii="Book Antiqua" w:hAnsi="Book Antiqua" w:cs="Times New Roman"/>
          <w:b/>
          <w:sz w:val="24"/>
          <w:szCs w:val="24"/>
        </w:rPr>
        <w:t>A) and CA199 level</w:t>
      </w:r>
      <w:r w:rsidR="00307906">
        <w:rPr>
          <w:rFonts w:ascii="Book Antiqua" w:hAnsi="Book Antiqua" w:cs="Times New Roman"/>
          <w:b/>
          <w:sz w:val="24"/>
          <w:szCs w:val="24"/>
        </w:rPr>
        <w:t xml:space="preserve"> (</w:t>
      </w:r>
      <w:r w:rsidR="00456501" w:rsidRPr="00456501">
        <w:rPr>
          <w:rFonts w:ascii="Book Antiqua" w:hAnsi="Book Antiqua" w:cs="Times New Roman"/>
          <w:b/>
          <w:sz w:val="24"/>
          <w:szCs w:val="24"/>
        </w:rPr>
        <w:t>B).</w:t>
      </w:r>
      <w:r w:rsidR="00456501" w:rsidRPr="00456501">
        <w:rPr>
          <w:rFonts w:ascii="Book Antiqua" w:hAnsi="Book Antiqua" w:cs="Times New Roman"/>
          <w:sz w:val="24"/>
          <w:szCs w:val="24"/>
        </w:rPr>
        <w:t xml:space="preserve"> A: </w:t>
      </w:r>
      <w:r w:rsidR="00CD6625" w:rsidRPr="00456501">
        <w:rPr>
          <w:rFonts w:ascii="Book Antiqua" w:hAnsi="Book Antiqua" w:cs="Times New Roman"/>
          <w:sz w:val="24"/>
          <w:szCs w:val="24"/>
        </w:rPr>
        <w:t>Data compares fibrinogen concentration</w:t>
      </w:r>
      <w:r w:rsidR="00456501">
        <w:rPr>
          <w:rFonts w:ascii="Book Antiqua" w:hAnsi="Book Antiqua" w:cs="Times New Roman" w:hint="eastAsia"/>
          <w:sz w:val="24"/>
          <w:szCs w:val="24"/>
        </w:rPr>
        <w:t xml:space="preserve"> </w:t>
      </w:r>
      <w:r w:rsidR="00456501">
        <w:rPr>
          <w:rFonts w:ascii="Book Antiqua" w:hAnsi="Book Antiqua" w:cs="Times New Roman"/>
          <w:sz w:val="24"/>
          <w:szCs w:val="24"/>
        </w:rPr>
        <w:t>&gt;</w:t>
      </w:r>
      <w:r w:rsidR="00456501">
        <w:rPr>
          <w:rFonts w:ascii="Book Antiqua" w:hAnsi="Book Antiqua" w:cs="Times New Roman" w:hint="eastAsia"/>
          <w:sz w:val="24"/>
          <w:szCs w:val="24"/>
        </w:rPr>
        <w:t xml:space="preserve"> </w:t>
      </w:r>
      <w:r w:rsidR="00CD6625" w:rsidRPr="00456501">
        <w:rPr>
          <w:rFonts w:ascii="Book Antiqua" w:hAnsi="Book Antiqua" w:cs="Times New Roman"/>
          <w:sz w:val="24"/>
          <w:szCs w:val="24"/>
        </w:rPr>
        <w:t>3.47</w:t>
      </w:r>
      <w:r w:rsidR="00456501" w:rsidRPr="00456501">
        <w:rPr>
          <w:rFonts w:ascii="Book Antiqua" w:hAnsi="Book Antiqua" w:cs="Times New Roman"/>
          <w:sz w:val="24"/>
          <w:szCs w:val="24"/>
        </w:rPr>
        <w:t xml:space="preserve"> </w:t>
      </w:r>
      <w:r w:rsidR="00CD6625" w:rsidRPr="00456501">
        <w:rPr>
          <w:rFonts w:ascii="Book Antiqua" w:hAnsi="Book Antiqua" w:cs="Times New Roman"/>
          <w:sz w:val="24"/>
          <w:szCs w:val="24"/>
        </w:rPr>
        <w:t xml:space="preserve">g/L </w:t>
      </w:r>
      <w:r w:rsidR="00CD6625" w:rsidRPr="00456501">
        <w:rPr>
          <w:rFonts w:ascii="Book Antiqua" w:hAnsi="Book Antiqua" w:cs="Times New Roman"/>
          <w:i/>
          <w:sz w:val="24"/>
          <w:szCs w:val="24"/>
        </w:rPr>
        <w:t>vs</w:t>
      </w:r>
      <w:r w:rsidR="00456501" w:rsidRPr="00456501">
        <w:rPr>
          <w:rFonts w:ascii="Book Antiqua" w:hAnsi="Book Antiqua" w:cs="Times New Roman"/>
          <w:sz w:val="24"/>
          <w:szCs w:val="24"/>
        </w:rPr>
        <w:t xml:space="preserve"> ≤ </w:t>
      </w:r>
      <w:r w:rsidR="00CD6625" w:rsidRPr="00456501">
        <w:rPr>
          <w:rFonts w:ascii="Book Antiqua" w:hAnsi="Book Antiqua" w:cs="Times New Roman"/>
          <w:sz w:val="24"/>
          <w:szCs w:val="24"/>
        </w:rPr>
        <w:t>3.47</w:t>
      </w:r>
      <w:r w:rsidR="00456501" w:rsidRPr="00456501">
        <w:rPr>
          <w:rFonts w:ascii="Book Antiqua" w:hAnsi="Book Antiqua" w:cs="Times New Roman"/>
          <w:sz w:val="24"/>
          <w:szCs w:val="24"/>
        </w:rPr>
        <w:t xml:space="preserve"> </w:t>
      </w:r>
      <w:r w:rsidR="00CD6625" w:rsidRPr="00456501">
        <w:rPr>
          <w:rFonts w:ascii="Book Antiqua" w:hAnsi="Book Antiqua" w:cs="Times New Roman"/>
          <w:sz w:val="24"/>
          <w:szCs w:val="24"/>
        </w:rPr>
        <w:t>g/L group</w:t>
      </w:r>
      <w:r w:rsidR="00307906">
        <w:rPr>
          <w:rFonts w:ascii="Book Antiqua" w:hAnsi="Book Antiqua" w:cs="Times New Roman"/>
          <w:sz w:val="24"/>
          <w:szCs w:val="24"/>
        </w:rPr>
        <w:t xml:space="preserve"> (</w:t>
      </w:r>
      <w:r w:rsidR="00CD6625" w:rsidRPr="00456501">
        <w:rPr>
          <w:rFonts w:ascii="Book Antiqua" w:hAnsi="Book Antiqua" w:cs="Times New Roman"/>
          <w:i/>
          <w:sz w:val="24"/>
          <w:szCs w:val="24"/>
        </w:rPr>
        <w:t>P</w:t>
      </w:r>
      <w:r w:rsidR="00456501">
        <w:rPr>
          <w:rFonts w:ascii="Book Antiqua" w:hAnsi="Book Antiqua" w:cs="Times New Roman" w:hint="eastAsia"/>
          <w:i/>
          <w:sz w:val="24"/>
          <w:szCs w:val="24"/>
        </w:rPr>
        <w:t xml:space="preserve"> </w:t>
      </w:r>
      <w:r w:rsidR="00456501">
        <w:rPr>
          <w:rFonts w:ascii="Book Antiqua" w:hAnsi="Book Antiqua" w:cs="Times New Roman"/>
          <w:sz w:val="24"/>
          <w:szCs w:val="24"/>
        </w:rPr>
        <w:t>&lt;</w:t>
      </w:r>
      <w:r w:rsidR="00456501">
        <w:rPr>
          <w:rFonts w:ascii="Book Antiqua" w:hAnsi="Book Antiqua" w:cs="Times New Roman" w:hint="eastAsia"/>
          <w:sz w:val="24"/>
          <w:szCs w:val="24"/>
        </w:rPr>
        <w:t xml:space="preserve"> </w:t>
      </w:r>
      <w:r w:rsidR="00CD6625" w:rsidRPr="00456501">
        <w:rPr>
          <w:rFonts w:ascii="Book Antiqua" w:hAnsi="Book Antiqua" w:cs="Times New Roman"/>
          <w:sz w:val="24"/>
          <w:szCs w:val="24"/>
        </w:rPr>
        <w:t>0.05).</w:t>
      </w:r>
      <w:r w:rsidR="00456501" w:rsidRPr="00456501">
        <w:rPr>
          <w:rFonts w:ascii="Book Antiqua" w:hAnsi="Book Antiqua" w:cs="Times New Roman"/>
          <w:sz w:val="24"/>
          <w:szCs w:val="24"/>
        </w:rPr>
        <w:t xml:space="preserve"> </w:t>
      </w:r>
      <w:r w:rsidR="00CD6625" w:rsidRPr="00456501">
        <w:rPr>
          <w:rFonts w:ascii="Book Antiqua" w:hAnsi="Book Antiqua" w:cs="Times New Roman"/>
          <w:sz w:val="24"/>
          <w:szCs w:val="24"/>
        </w:rPr>
        <w:t>The number</w:t>
      </w:r>
      <w:r w:rsidR="00456501" w:rsidRPr="00456501">
        <w:rPr>
          <w:rFonts w:ascii="Book Antiqua" w:hAnsi="Book Antiqua" w:cs="Times New Roman"/>
          <w:sz w:val="24"/>
          <w:szCs w:val="24"/>
        </w:rPr>
        <w:t xml:space="preserve"> </w:t>
      </w:r>
      <w:r w:rsidR="00CD6625" w:rsidRPr="00456501">
        <w:rPr>
          <w:rFonts w:ascii="Book Antiqua" w:hAnsi="Book Antiqua" w:cs="Times New Roman"/>
          <w:sz w:val="24"/>
          <w:szCs w:val="24"/>
        </w:rPr>
        <w:t>1 for ≤</w:t>
      </w:r>
      <w:r w:rsidR="00456501" w:rsidRPr="00456501">
        <w:rPr>
          <w:rFonts w:ascii="Book Antiqua" w:hAnsi="Book Antiqua" w:cs="Times New Roman"/>
          <w:sz w:val="24"/>
          <w:szCs w:val="24"/>
        </w:rPr>
        <w:t xml:space="preserve"> </w:t>
      </w:r>
      <w:r w:rsidR="00CD6625" w:rsidRPr="00456501">
        <w:rPr>
          <w:rFonts w:ascii="Book Antiqua" w:hAnsi="Book Antiqua" w:cs="Times New Roman"/>
          <w:sz w:val="24"/>
          <w:szCs w:val="24"/>
        </w:rPr>
        <w:t>3.47</w:t>
      </w:r>
      <w:r w:rsidR="00456501" w:rsidRPr="00456501">
        <w:rPr>
          <w:rFonts w:ascii="Book Antiqua" w:hAnsi="Book Antiqua" w:cs="Times New Roman"/>
          <w:sz w:val="24"/>
          <w:szCs w:val="24"/>
        </w:rPr>
        <w:t xml:space="preserve"> </w:t>
      </w:r>
      <w:r w:rsidR="00CD6625" w:rsidRPr="00456501">
        <w:rPr>
          <w:rFonts w:ascii="Book Antiqua" w:hAnsi="Book Antiqua" w:cs="Times New Roman"/>
          <w:sz w:val="24"/>
          <w:szCs w:val="24"/>
        </w:rPr>
        <w:t>g/L group, number 2 for</w:t>
      </w:r>
      <w:r w:rsidR="00456501">
        <w:rPr>
          <w:rFonts w:ascii="Book Antiqua" w:hAnsi="Book Antiqua" w:cs="Times New Roman" w:hint="eastAsia"/>
          <w:sz w:val="24"/>
          <w:szCs w:val="24"/>
        </w:rPr>
        <w:t xml:space="preserve"> </w:t>
      </w:r>
      <w:r w:rsidR="00456501">
        <w:rPr>
          <w:rFonts w:ascii="Book Antiqua" w:hAnsi="Book Antiqua" w:cs="Times New Roman"/>
          <w:sz w:val="24"/>
          <w:szCs w:val="24"/>
        </w:rPr>
        <w:t>&gt;</w:t>
      </w:r>
      <w:r w:rsidR="00456501">
        <w:rPr>
          <w:rFonts w:ascii="Book Antiqua" w:hAnsi="Book Antiqua" w:cs="Times New Roman" w:hint="eastAsia"/>
          <w:sz w:val="24"/>
          <w:szCs w:val="24"/>
        </w:rPr>
        <w:t xml:space="preserve"> </w:t>
      </w:r>
      <w:r w:rsidR="00CD6625" w:rsidRPr="00456501">
        <w:rPr>
          <w:rFonts w:ascii="Book Antiqua" w:hAnsi="Book Antiqua" w:cs="Times New Roman"/>
          <w:sz w:val="24"/>
          <w:szCs w:val="24"/>
        </w:rPr>
        <w:t>3.47</w:t>
      </w:r>
      <w:r w:rsidR="00456501" w:rsidRPr="00456501">
        <w:rPr>
          <w:rFonts w:ascii="Book Antiqua" w:hAnsi="Book Antiqua" w:cs="Times New Roman"/>
          <w:sz w:val="24"/>
          <w:szCs w:val="24"/>
        </w:rPr>
        <w:t xml:space="preserve"> </w:t>
      </w:r>
      <w:r w:rsidR="00CD6625" w:rsidRPr="00456501">
        <w:rPr>
          <w:rFonts w:ascii="Book Antiqua" w:hAnsi="Book Antiqua" w:cs="Times New Roman"/>
          <w:sz w:val="24"/>
          <w:szCs w:val="24"/>
        </w:rPr>
        <w:t>g/L group.</w:t>
      </w:r>
      <w:bookmarkEnd w:id="280"/>
      <w:r w:rsidR="00456501" w:rsidRPr="00456501">
        <w:rPr>
          <w:rFonts w:ascii="Book Antiqua" w:hAnsi="Book Antiqua" w:cs="Times New Roman"/>
          <w:sz w:val="24"/>
          <w:szCs w:val="24"/>
        </w:rPr>
        <w:t xml:space="preserve"> B: Data compares CA199 level</w:t>
      </w:r>
      <w:r w:rsidR="00456501">
        <w:rPr>
          <w:rFonts w:ascii="Book Antiqua" w:hAnsi="Book Antiqua" w:cs="Times New Roman" w:hint="eastAsia"/>
          <w:sz w:val="24"/>
          <w:szCs w:val="24"/>
        </w:rPr>
        <w:t xml:space="preserve"> </w:t>
      </w:r>
      <w:r w:rsidR="00456501">
        <w:rPr>
          <w:rFonts w:ascii="Book Antiqua" w:hAnsi="Book Antiqua" w:cs="Times New Roman"/>
          <w:sz w:val="24"/>
          <w:szCs w:val="24"/>
        </w:rPr>
        <w:t>&gt;</w:t>
      </w:r>
      <w:r w:rsidR="00456501">
        <w:rPr>
          <w:rFonts w:ascii="Book Antiqua" w:hAnsi="Book Antiqua" w:cs="Times New Roman" w:hint="eastAsia"/>
          <w:sz w:val="24"/>
          <w:szCs w:val="24"/>
        </w:rPr>
        <w:t xml:space="preserve"> </w:t>
      </w:r>
      <w:r w:rsidR="00456501" w:rsidRPr="00456501">
        <w:rPr>
          <w:rFonts w:ascii="Book Antiqua" w:hAnsi="Book Antiqua" w:cs="Times New Roman"/>
          <w:sz w:val="24"/>
          <w:szCs w:val="24"/>
        </w:rPr>
        <w:t>25.45 U/m</w:t>
      </w:r>
      <w:r w:rsidR="00456501" w:rsidRPr="00456501">
        <w:rPr>
          <w:rFonts w:ascii="Book Antiqua" w:hAnsi="Book Antiqua" w:cs="Times New Roman"/>
          <w:caps/>
          <w:sz w:val="24"/>
          <w:szCs w:val="24"/>
        </w:rPr>
        <w:t xml:space="preserve">l </w:t>
      </w:r>
      <w:r w:rsidR="00456501" w:rsidRPr="00456501">
        <w:rPr>
          <w:rFonts w:ascii="Book Antiqua" w:hAnsi="Book Antiqua" w:cs="Times New Roman"/>
          <w:i/>
          <w:sz w:val="24"/>
          <w:szCs w:val="24"/>
        </w:rPr>
        <w:t>vs</w:t>
      </w:r>
      <w:r w:rsidR="00456501" w:rsidRPr="00456501">
        <w:rPr>
          <w:rFonts w:ascii="Book Antiqua" w:hAnsi="Book Antiqua" w:cs="Times New Roman"/>
          <w:sz w:val="24"/>
          <w:szCs w:val="24"/>
        </w:rPr>
        <w:t xml:space="preserve"> ≤ 25.45 U/m</w:t>
      </w:r>
      <w:r w:rsidR="00456501" w:rsidRPr="00456501">
        <w:rPr>
          <w:rFonts w:ascii="Book Antiqua" w:hAnsi="Book Antiqua" w:cs="Times New Roman"/>
          <w:caps/>
          <w:sz w:val="24"/>
          <w:szCs w:val="24"/>
        </w:rPr>
        <w:t>l</w:t>
      </w:r>
      <w:r w:rsidR="00307906">
        <w:rPr>
          <w:rFonts w:ascii="Book Antiqua" w:hAnsi="Book Antiqua" w:cs="Times New Roman"/>
          <w:caps/>
          <w:sz w:val="24"/>
          <w:szCs w:val="24"/>
        </w:rPr>
        <w:t xml:space="preserve"> </w:t>
      </w:r>
      <w:r w:rsidR="00307906">
        <w:rPr>
          <w:rFonts w:ascii="Book Antiqua" w:hAnsi="Book Antiqua" w:cs="Times New Roman"/>
          <w:sz w:val="24"/>
          <w:szCs w:val="24"/>
        </w:rPr>
        <w:t>(</w:t>
      </w:r>
      <w:r w:rsidR="00456501" w:rsidRPr="00456501">
        <w:rPr>
          <w:rFonts w:ascii="Book Antiqua" w:hAnsi="Book Antiqua" w:cs="Times New Roman"/>
          <w:i/>
          <w:sz w:val="24"/>
          <w:szCs w:val="24"/>
        </w:rPr>
        <w:t>P</w:t>
      </w:r>
      <w:r w:rsidR="00456501">
        <w:rPr>
          <w:rFonts w:ascii="Book Antiqua" w:hAnsi="Book Antiqua" w:cs="Times New Roman" w:hint="eastAsia"/>
          <w:i/>
          <w:sz w:val="24"/>
          <w:szCs w:val="24"/>
        </w:rPr>
        <w:t xml:space="preserve"> </w:t>
      </w:r>
      <w:r w:rsidR="00456501">
        <w:rPr>
          <w:rFonts w:ascii="Book Antiqua" w:hAnsi="Book Antiqua" w:cs="Times New Roman"/>
          <w:sz w:val="24"/>
          <w:szCs w:val="24"/>
        </w:rPr>
        <w:t>&lt;</w:t>
      </w:r>
      <w:r w:rsidR="00456501">
        <w:rPr>
          <w:rFonts w:ascii="Book Antiqua" w:hAnsi="Book Antiqua" w:cs="Times New Roman" w:hint="eastAsia"/>
          <w:sz w:val="24"/>
          <w:szCs w:val="24"/>
        </w:rPr>
        <w:t xml:space="preserve"> </w:t>
      </w:r>
      <w:r w:rsidR="00456501" w:rsidRPr="00456501">
        <w:rPr>
          <w:rFonts w:ascii="Book Antiqua" w:hAnsi="Book Antiqua" w:cs="Times New Roman"/>
          <w:sz w:val="24"/>
          <w:szCs w:val="24"/>
        </w:rPr>
        <w:t>0.05). The number 1 for ≤ 25.45 U/m</w:t>
      </w:r>
      <w:r w:rsidR="00456501" w:rsidRPr="00456501">
        <w:rPr>
          <w:rFonts w:ascii="Book Antiqua" w:hAnsi="Book Antiqua" w:cs="Times New Roman"/>
          <w:caps/>
          <w:sz w:val="24"/>
          <w:szCs w:val="24"/>
        </w:rPr>
        <w:t>l</w:t>
      </w:r>
      <w:r w:rsidR="00456501" w:rsidRPr="00456501">
        <w:rPr>
          <w:rFonts w:ascii="Book Antiqua" w:hAnsi="Book Antiqua" w:cs="Times New Roman"/>
          <w:sz w:val="24"/>
          <w:szCs w:val="24"/>
        </w:rPr>
        <w:t xml:space="preserve"> group, number 2 for</w:t>
      </w:r>
      <w:r w:rsidR="00456501">
        <w:rPr>
          <w:rFonts w:ascii="Book Antiqua" w:hAnsi="Book Antiqua" w:cs="Times New Roman" w:hint="eastAsia"/>
          <w:sz w:val="24"/>
          <w:szCs w:val="24"/>
        </w:rPr>
        <w:t xml:space="preserve"> </w:t>
      </w:r>
      <w:r w:rsidR="00456501">
        <w:rPr>
          <w:rFonts w:ascii="Book Antiqua" w:hAnsi="Book Antiqua" w:cs="Times New Roman"/>
          <w:sz w:val="24"/>
          <w:szCs w:val="24"/>
        </w:rPr>
        <w:t>&gt;</w:t>
      </w:r>
      <w:r w:rsidR="00456501">
        <w:rPr>
          <w:rFonts w:ascii="Book Antiqua" w:hAnsi="Book Antiqua" w:cs="Times New Roman" w:hint="eastAsia"/>
          <w:sz w:val="24"/>
          <w:szCs w:val="24"/>
        </w:rPr>
        <w:t xml:space="preserve"> </w:t>
      </w:r>
      <w:r w:rsidR="00456501" w:rsidRPr="00456501">
        <w:rPr>
          <w:rFonts w:ascii="Book Antiqua" w:hAnsi="Book Antiqua" w:cs="Times New Roman"/>
          <w:sz w:val="24"/>
          <w:szCs w:val="24"/>
        </w:rPr>
        <w:t>25.45 U/m</w:t>
      </w:r>
      <w:r w:rsidR="00456501" w:rsidRPr="00456501">
        <w:rPr>
          <w:rFonts w:ascii="Book Antiqua" w:hAnsi="Book Antiqua" w:cs="Times New Roman"/>
          <w:caps/>
          <w:sz w:val="24"/>
          <w:szCs w:val="24"/>
        </w:rPr>
        <w:t>l</w:t>
      </w:r>
      <w:r w:rsidR="00456501" w:rsidRPr="00456501">
        <w:rPr>
          <w:rFonts w:ascii="Book Antiqua" w:hAnsi="Book Antiqua" w:cs="Times New Roman"/>
          <w:sz w:val="24"/>
          <w:szCs w:val="24"/>
        </w:rPr>
        <w:t xml:space="preserve"> group.</w:t>
      </w:r>
    </w:p>
    <w:p w14:paraId="29E9EF54" w14:textId="0E8F33EC" w:rsidR="00CD6625" w:rsidRPr="00456501" w:rsidRDefault="00CD6625" w:rsidP="00456501">
      <w:pPr>
        <w:snapToGrid w:val="0"/>
        <w:spacing w:line="360" w:lineRule="auto"/>
        <w:ind w:left="240"/>
        <w:rPr>
          <w:rFonts w:ascii="Book Antiqua" w:hAnsi="Book Antiqua" w:cs="Times New Roman"/>
          <w:sz w:val="24"/>
          <w:szCs w:val="24"/>
        </w:rPr>
      </w:pPr>
    </w:p>
    <w:p w14:paraId="74459A7F" w14:textId="43369980" w:rsidR="00CD6625" w:rsidRPr="00456501" w:rsidRDefault="00CD6625" w:rsidP="00456501">
      <w:pPr>
        <w:snapToGrid w:val="0"/>
        <w:spacing w:line="360" w:lineRule="auto"/>
        <w:ind w:left="240"/>
        <w:rPr>
          <w:rFonts w:ascii="Book Antiqua" w:hAnsi="Book Antiqua" w:cs="Times New Roman"/>
          <w:sz w:val="24"/>
          <w:szCs w:val="24"/>
        </w:rPr>
      </w:pPr>
      <w:r w:rsidRPr="00456501">
        <w:rPr>
          <w:rFonts w:ascii="Book Antiqua" w:hAnsi="Book Antiqua"/>
          <w:noProof/>
          <w:sz w:val="24"/>
          <w:szCs w:val="24"/>
        </w:rPr>
        <w:lastRenderedPageBreak/>
        <w:drawing>
          <wp:inline distT="0" distB="0" distL="0" distR="0" wp14:anchorId="2A462CEA" wp14:editId="00148F82">
            <wp:extent cx="4658263" cy="349369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3964" cy="3497973"/>
                    </a:xfrm>
                    <a:prstGeom prst="rect">
                      <a:avLst/>
                    </a:prstGeom>
                    <a:noFill/>
                    <a:ln>
                      <a:noFill/>
                    </a:ln>
                  </pic:spPr>
                </pic:pic>
              </a:graphicData>
            </a:graphic>
          </wp:inline>
        </w:drawing>
      </w:r>
    </w:p>
    <w:p w14:paraId="6BCF83CE" w14:textId="77468CBA" w:rsidR="00CD6625" w:rsidRPr="00456501" w:rsidRDefault="000A1478" w:rsidP="00456501">
      <w:pPr>
        <w:snapToGrid w:val="0"/>
        <w:spacing w:line="360" w:lineRule="auto"/>
        <w:ind w:left="240"/>
        <w:rPr>
          <w:rFonts w:ascii="Book Antiqua" w:hAnsi="Book Antiqua" w:cs="Times New Roman"/>
          <w:sz w:val="24"/>
          <w:szCs w:val="24"/>
        </w:rPr>
      </w:pPr>
      <w:r w:rsidRPr="00402435">
        <w:rPr>
          <w:rFonts w:ascii="Book Antiqua" w:hAnsi="Book Antiqua" w:cs="Times New Roman"/>
          <w:b/>
          <w:sz w:val="24"/>
          <w:szCs w:val="24"/>
        </w:rPr>
        <w:t xml:space="preserve">Figure </w:t>
      </w:r>
      <w:r w:rsidR="00456501" w:rsidRPr="00402435">
        <w:rPr>
          <w:rFonts w:ascii="Book Antiqua" w:hAnsi="Book Antiqua" w:cs="Times New Roman"/>
          <w:b/>
          <w:sz w:val="24"/>
          <w:szCs w:val="24"/>
        </w:rPr>
        <w:t xml:space="preserve">3 </w:t>
      </w:r>
      <w:r w:rsidRPr="00402435">
        <w:rPr>
          <w:rFonts w:ascii="Book Antiqua" w:hAnsi="Book Antiqua" w:cs="Times New Roman"/>
          <w:b/>
          <w:sz w:val="24"/>
          <w:szCs w:val="24"/>
        </w:rPr>
        <w:t>Survival curve according to the combined fibrinogen and CA199 score system.</w:t>
      </w:r>
      <w:r w:rsidRPr="00456501">
        <w:rPr>
          <w:rFonts w:ascii="Book Antiqua" w:hAnsi="Book Antiqua" w:cs="Times New Roman"/>
          <w:sz w:val="24"/>
          <w:szCs w:val="24"/>
        </w:rPr>
        <w:t xml:space="preserve"> Data compares between </w:t>
      </w:r>
      <w:bookmarkStart w:id="281" w:name="_Hlk502911943"/>
      <w:r w:rsidRPr="00456501">
        <w:rPr>
          <w:rFonts w:ascii="Book Antiqua" w:hAnsi="Book Antiqua" w:cs="Times New Roman"/>
          <w:sz w:val="24"/>
          <w:szCs w:val="24"/>
        </w:rPr>
        <w:t>fibrinogen concentration</w:t>
      </w:r>
      <w:r w:rsidR="00456501">
        <w:rPr>
          <w:rFonts w:ascii="Book Antiqua" w:hAnsi="Book Antiqua" w:cs="Times New Roman" w:hint="eastAsia"/>
          <w:sz w:val="24"/>
          <w:szCs w:val="24"/>
        </w:rPr>
        <w:t xml:space="preserve"> </w:t>
      </w:r>
      <w:r w:rsidR="00456501">
        <w:rPr>
          <w:rFonts w:ascii="Book Antiqua" w:hAnsi="Book Antiqua" w:cs="Times New Roman"/>
          <w:sz w:val="24"/>
          <w:szCs w:val="24"/>
        </w:rPr>
        <w:t>&gt;</w:t>
      </w:r>
      <w:r w:rsidR="00456501">
        <w:rPr>
          <w:rFonts w:ascii="Book Antiqua" w:hAnsi="Book Antiqua" w:cs="Times New Roman" w:hint="eastAsia"/>
          <w:sz w:val="24"/>
          <w:szCs w:val="24"/>
        </w:rPr>
        <w:t xml:space="preserve"> </w:t>
      </w:r>
      <w:r w:rsidRPr="00456501">
        <w:rPr>
          <w:rFonts w:ascii="Book Antiqua" w:hAnsi="Book Antiqua" w:cs="Times New Roman"/>
          <w:sz w:val="24"/>
          <w:szCs w:val="24"/>
        </w:rPr>
        <w:t>3.47</w:t>
      </w:r>
      <w:r w:rsidR="00456501" w:rsidRPr="00456501">
        <w:rPr>
          <w:rFonts w:ascii="Book Antiqua" w:hAnsi="Book Antiqua" w:cs="Times New Roman"/>
          <w:sz w:val="24"/>
          <w:szCs w:val="24"/>
        </w:rPr>
        <w:t xml:space="preserve"> </w:t>
      </w:r>
      <w:r w:rsidRPr="00456501">
        <w:rPr>
          <w:rFonts w:ascii="Book Antiqua" w:hAnsi="Book Antiqua" w:cs="Times New Roman"/>
          <w:sz w:val="24"/>
          <w:szCs w:val="24"/>
        </w:rPr>
        <w:t>g/L with CA199 level</w:t>
      </w:r>
      <w:r w:rsidR="00456501">
        <w:rPr>
          <w:rFonts w:ascii="Book Antiqua" w:hAnsi="Book Antiqua" w:cs="Times New Roman" w:hint="eastAsia"/>
          <w:sz w:val="24"/>
          <w:szCs w:val="24"/>
        </w:rPr>
        <w:t xml:space="preserve"> </w:t>
      </w:r>
      <w:r w:rsidR="00456501">
        <w:rPr>
          <w:rFonts w:ascii="Book Antiqua" w:hAnsi="Book Antiqua" w:cs="Times New Roman"/>
          <w:sz w:val="24"/>
          <w:szCs w:val="24"/>
        </w:rPr>
        <w:t>&gt;</w:t>
      </w:r>
      <w:r w:rsidR="00456501">
        <w:rPr>
          <w:rFonts w:ascii="Book Antiqua" w:hAnsi="Book Antiqua" w:cs="Times New Roman" w:hint="eastAsia"/>
          <w:sz w:val="24"/>
          <w:szCs w:val="24"/>
        </w:rPr>
        <w:t xml:space="preserve"> </w:t>
      </w:r>
      <w:r w:rsidRPr="00456501">
        <w:rPr>
          <w:rFonts w:ascii="Book Antiqua" w:hAnsi="Book Antiqua" w:cs="Times New Roman"/>
          <w:sz w:val="24"/>
          <w:szCs w:val="24"/>
        </w:rPr>
        <w:t>25.45 U/m</w:t>
      </w:r>
      <w:r w:rsidR="00456501" w:rsidRPr="00456501">
        <w:rPr>
          <w:rFonts w:ascii="Book Antiqua" w:hAnsi="Book Antiqua" w:cs="Times New Roman"/>
          <w:sz w:val="24"/>
          <w:szCs w:val="24"/>
        </w:rPr>
        <w:t>A</w:t>
      </w:r>
      <w:r w:rsidRPr="00456501">
        <w:rPr>
          <w:rFonts w:ascii="Book Antiqua" w:hAnsi="Book Antiqua" w:cs="Times New Roman"/>
          <w:sz w:val="24"/>
          <w:szCs w:val="24"/>
        </w:rPr>
        <w:t xml:space="preserve"> group,</w:t>
      </w:r>
      <w:bookmarkEnd w:id="281"/>
      <w:r w:rsidRPr="00456501">
        <w:rPr>
          <w:rFonts w:ascii="Book Antiqua" w:hAnsi="Book Antiqua" w:cs="Times New Roman"/>
          <w:sz w:val="24"/>
          <w:szCs w:val="24"/>
        </w:rPr>
        <w:t xml:space="preserve"> </w:t>
      </w:r>
      <w:bookmarkStart w:id="282" w:name="_Hlk502911825"/>
      <w:r w:rsidRPr="00456501">
        <w:rPr>
          <w:rFonts w:ascii="Book Antiqua" w:hAnsi="Book Antiqua" w:cs="Times New Roman"/>
          <w:sz w:val="24"/>
          <w:szCs w:val="24"/>
        </w:rPr>
        <w:t>fibrinogen concentration</w:t>
      </w:r>
      <w:r w:rsidR="00456501">
        <w:rPr>
          <w:rFonts w:ascii="Book Antiqua" w:hAnsi="Book Antiqua" w:cs="Times New Roman" w:hint="eastAsia"/>
          <w:sz w:val="24"/>
          <w:szCs w:val="24"/>
        </w:rPr>
        <w:t xml:space="preserve"> </w:t>
      </w:r>
      <w:r w:rsidR="00456501">
        <w:rPr>
          <w:rFonts w:ascii="Book Antiqua" w:hAnsi="Book Antiqua" w:cs="Times New Roman"/>
          <w:sz w:val="24"/>
          <w:szCs w:val="24"/>
        </w:rPr>
        <w:t>&gt;</w:t>
      </w:r>
      <w:r w:rsidR="00456501">
        <w:rPr>
          <w:rFonts w:ascii="Book Antiqua" w:hAnsi="Book Antiqua" w:cs="Times New Roman" w:hint="eastAsia"/>
          <w:sz w:val="24"/>
          <w:szCs w:val="24"/>
        </w:rPr>
        <w:t xml:space="preserve"> </w:t>
      </w:r>
      <w:r w:rsidRPr="00456501">
        <w:rPr>
          <w:rFonts w:ascii="Book Antiqua" w:hAnsi="Book Antiqua" w:cs="Times New Roman"/>
          <w:sz w:val="24"/>
          <w:szCs w:val="24"/>
        </w:rPr>
        <w:t>3.47</w:t>
      </w:r>
      <w:r w:rsidR="00456501" w:rsidRPr="00456501">
        <w:rPr>
          <w:rFonts w:ascii="Book Antiqua" w:hAnsi="Book Antiqua" w:cs="Times New Roman"/>
          <w:sz w:val="24"/>
          <w:szCs w:val="24"/>
        </w:rPr>
        <w:t xml:space="preserve"> </w:t>
      </w:r>
      <w:r w:rsidRPr="00456501">
        <w:rPr>
          <w:rFonts w:ascii="Book Antiqua" w:hAnsi="Book Antiqua" w:cs="Times New Roman"/>
          <w:sz w:val="24"/>
          <w:szCs w:val="24"/>
        </w:rPr>
        <w:t>g/L with CA199 level</w:t>
      </w:r>
      <w:r w:rsidR="00456501" w:rsidRPr="00456501">
        <w:rPr>
          <w:rFonts w:ascii="Book Antiqua" w:hAnsi="Book Antiqua" w:cs="Times New Roman"/>
          <w:sz w:val="24"/>
          <w:szCs w:val="24"/>
        </w:rPr>
        <w:t xml:space="preserve"> </w:t>
      </w:r>
      <w:r w:rsidRPr="00456501">
        <w:rPr>
          <w:rFonts w:ascii="Book Antiqua" w:hAnsi="Book Antiqua" w:cs="Times New Roman"/>
          <w:sz w:val="24"/>
          <w:szCs w:val="24"/>
        </w:rPr>
        <w:t>≤</w:t>
      </w:r>
      <w:r w:rsidR="00456501" w:rsidRPr="00456501">
        <w:rPr>
          <w:rFonts w:ascii="Book Antiqua" w:hAnsi="Book Antiqua" w:cs="Times New Roman"/>
          <w:sz w:val="24"/>
          <w:szCs w:val="24"/>
        </w:rPr>
        <w:t xml:space="preserve"> </w:t>
      </w:r>
      <w:r w:rsidRPr="00456501">
        <w:rPr>
          <w:rFonts w:ascii="Book Antiqua" w:hAnsi="Book Antiqua" w:cs="Times New Roman"/>
          <w:sz w:val="24"/>
          <w:szCs w:val="24"/>
        </w:rPr>
        <w:t>25.45 U/m</w:t>
      </w:r>
      <w:r w:rsidRPr="00456501">
        <w:rPr>
          <w:rFonts w:ascii="Book Antiqua" w:hAnsi="Book Antiqua" w:cs="Times New Roman"/>
          <w:caps/>
          <w:sz w:val="24"/>
          <w:szCs w:val="24"/>
        </w:rPr>
        <w:t xml:space="preserve">l </w:t>
      </w:r>
      <w:r w:rsidRPr="00456501">
        <w:rPr>
          <w:rFonts w:ascii="Book Antiqua" w:hAnsi="Book Antiqua" w:cs="Times New Roman"/>
          <w:sz w:val="24"/>
          <w:szCs w:val="24"/>
        </w:rPr>
        <w:t>group</w:t>
      </w:r>
      <w:bookmarkStart w:id="283" w:name="_Hlk502912066"/>
      <w:bookmarkEnd w:id="282"/>
      <w:r w:rsidR="00456501" w:rsidRPr="00456501">
        <w:rPr>
          <w:rFonts w:ascii="Book Antiqua" w:hAnsi="Book Antiqua" w:cs="Times New Roman"/>
          <w:sz w:val="24"/>
          <w:szCs w:val="24"/>
        </w:rPr>
        <w:t xml:space="preserve">, </w:t>
      </w:r>
      <w:r w:rsidRPr="00456501">
        <w:rPr>
          <w:rFonts w:ascii="Book Antiqua" w:hAnsi="Book Antiqua" w:cs="Times New Roman"/>
          <w:sz w:val="24"/>
          <w:szCs w:val="24"/>
        </w:rPr>
        <w:t>fibrinogen concentration</w:t>
      </w:r>
      <w:r w:rsidR="00456501" w:rsidRPr="00456501">
        <w:rPr>
          <w:rFonts w:ascii="Book Antiqua" w:hAnsi="Book Antiqua" w:cs="Times New Roman"/>
          <w:sz w:val="24"/>
          <w:szCs w:val="24"/>
        </w:rPr>
        <w:t xml:space="preserve"> </w:t>
      </w:r>
      <w:r w:rsidRPr="00456501">
        <w:rPr>
          <w:rFonts w:ascii="Book Antiqua" w:hAnsi="Book Antiqua" w:cs="Times New Roman"/>
          <w:sz w:val="24"/>
          <w:szCs w:val="24"/>
        </w:rPr>
        <w:t>≤</w:t>
      </w:r>
      <w:r w:rsidR="00456501" w:rsidRPr="00456501">
        <w:rPr>
          <w:rFonts w:ascii="Book Antiqua" w:hAnsi="Book Antiqua" w:cs="Times New Roman"/>
          <w:sz w:val="24"/>
          <w:szCs w:val="24"/>
        </w:rPr>
        <w:t xml:space="preserve"> </w:t>
      </w:r>
      <w:r w:rsidRPr="00456501">
        <w:rPr>
          <w:rFonts w:ascii="Book Antiqua" w:hAnsi="Book Antiqua" w:cs="Times New Roman"/>
          <w:sz w:val="24"/>
          <w:szCs w:val="24"/>
        </w:rPr>
        <w:t>3.47</w:t>
      </w:r>
      <w:r w:rsidR="00456501" w:rsidRPr="00456501">
        <w:rPr>
          <w:rFonts w:ascii="Book Antiqua" w:hAnsi="Book Antiqua" w:cs="Times New Roman"/>
          <w:sz w:val="24"/>
          <w:szCs w:val="24"/>
        </w:rPr>
        <w:t xml:space="preserve"> </w:t>
      </w:r>
      <w:r w:rsidRPr="00456501">
        <w:rPr>
          <w:rFonts w:ascii="Book Antiqua" w:hAnsi="Book Antiqua" w:cs="Times New Roman"/>
          <w:sz w:val="24"/>
          <w:szCs w:val="24"/>
        </w:rPr>
        <w:t>g/L with CA199 level</w:t>
      </w:r>
      <w:r w:rsidR="00456501">
        <w:rPr>
          <w:rFonts w:ascii="Book Antiqua" w:hAnsi="Book Antiqua" w:cs="Times New Roman" w:hint="eastAsia"/>
          <w:sz w:val="24"/>
          <w:szCs w:val="24"/>
        </w:rPr>
        <w:t xml:space="preserve"> </w:t>
      </w:r>
      <w:r w:rsidR="00456501">
        <w:rPr>
          <w:rFonts w:ascii="Book Antiqua" w:hAnsi="Book Antiqua" w:cs="Times New Roman"/>
          <w:sz w:val="24"/>
          <w:szCs w:val="24"/>
        </w:rPr>
        <w:t>&gt;</w:t>
      </w:r>
      <w:r w:rsidR="00456501">
        <w:rPr>
          <w:rFonts w:ascii="Book Antiqua" w:hAnsi="Book Antiqua" w:cs="Times New Roman" w:hint="eastAsia"/>
          <w:sz w:val="24"/>
          <w:szCs w:val="24"/>
        </w:rPr>
        <w:t xml:space="preserve"> </w:t>
      </w:r>
      <w:r w:rsidRPr="00456501">
        <w:rPr>
          <w:rFonts w:ascii="Book Antiqua" w:hAnsi="Book Antiqua" w:cs="Times New Roman"/>
          <w:sz w:val="24"/>
          <w:szCs w:val="24"/>
        </w:rPr>
        <w:t>25.45 U/m</w:t>
      </w:r>
      <w:r w:rsidRPr="00456501">
        <w:rPr>
          <w:rFonts w:ascii="Book Antiqua" w:hAnsi="Book Antiqua" w:cs="Times New Roman"/>
          <w:caps/>
          <w:sz w:val="24"/>
          <w:szCs w:val="24"/>
        </w:rPr>
        <w:t>l</w:t>
      </w:r>
      <w:r w:rsidRPr="00456501">
        <w:rPr>
          <w:rFonts w:ascii="Book Antiqua" w:hAnsi="Book Antiqua" w:cs="Times New Roman"/>
          <w:sz w:val="24"/>
          <w:szCs w:val="24"/>
        </w:rPr>
        <w:t xml:space="preserve"> group</w:t>
      </w:r>
      <w:bookmarkEnd w:id="283"/>
      <w:r w:rsidRPr="00456501">
        <w:rPr>
          <w:rFonts w:ascii="Book Antiqua" w:hAnsi="Book Antiqua" w:cs="Times New Roman"/>
          <w:sz w:val="24"/>
          <w:szCs w:val="24"/>
        </w:rPr>
        <w:t xml:space="preserve"> and fibrinogen concentration</w:t>
      </w:r>
      <w:r w:rsidR="00456501" w:rsidRPr="00456501">
        <w:rPr>
          <w:rFonts w:ascii="Book Antiqua" w:hAnsi="Book Antiqua" w:cs="Times New Roman"/>
          <w:sz w:val="24"/>
          <w:szCs w:val="24"/>
        </w:rPr>
        <w:t xml:space="preserve"> </w:t>
      </w:r>
      <w:r w:rsidRPr="00456501">
        <w:rPr>
          <w:rFonts w:ascii="Book Antiqua" w:hAnsi="Book Antiqua" w:cs="Times New Roman"/>
          <w:sz w:val="24"/>
          <w:szCs w:val="24"/>
        </w:rPr>
        <w:t>≤</w:t>
      </w:r>
      <w:r w:rsidR="00456501" w:rsidRPr="00456501">
        <w:rPr>
          <w:rFonts w:ascii="Book Antiqua" w:hAnsi="Book Antiqua" w:cs="Times New Roman"/>
          <w:sz w:val="24"/>
          <w:szCs w:val="24"/>
        </w:rPr>
        <w:t xml:space="preserve"> </w:t>
      </w:r>
      <w:r w:rsidRPr="00456501">
        <w:rPr>
          <w:rFonts w:ascii="Book Antiqua" w:hAnsi="Book Antiqua" w:cs="Times New Roman"/>
          <w:sz w:val="24"/>
          <w:szCs w:val="24"/>
        </w:rPr>
        <w:t>3.47</w:t>
      </w:r>
      <w:r w:rsidR="00456501" w:rsidRPr="00456501">
        <w:rPr>
          <w:rFonts w:ascii="Book Antiqua" w:hAnsi="Book Antiqua" w:cs="Times New Roman"/>
          <w:sz w:val="24"/>
          <w:szCs w:val="24"/>
        </w:rPr>
        <w:t xml:space="preserve"> </w:t>
      </w:r>
      <w:r w:rsidRPr="00456501">
        <w:rPr>
          <w:rFonts w:ascii="Book Antiqua" w:hAnsi="Book Antiqua" w:cs="Times New Roman"/>
          <w:sz w:val="24"/>
          <w:szCs w:val="24"/>
        </w:rPr>
        <w:t>g/L with CA199 level</w:t>
      </w:r>
      <w:r w:rsidR="00456501" w:rsidRPr="00456501">
        <w:rPr>
          <w:rFonts w:ascii="Book Antiqua" w:hAnsi="Book Antiqua" w:cs="Times New Roman"/>
          <w:sz w:val="24"/>
          <w:szCs w:val="24"/>
        </w:rPr>
        <w:t xml:space="preserve"> </w:t>
      </w:r>
      <w:r w:rsidRPr="00456501">
        <w:rPr>
          <w:rFonts w:ascii="Book Antiqua" w:hAnsi="Book Antiqua" w:cs="Times New Roman"/>
          <w:sz w:val="24"/>
          <w:szCs w:val="24"/>
        </w:rPr>
        <w:t>≤</w:t>
      </w:r>
      <w:r w:rsidR="00456501" w:rsidRPr="00456501">
        <w:rPr>
          <w:rFonts w:ascii="Book Antiqua" w:hAnsi="Book Antiqua" w:cs="Times New Roman"/>
          <w:sz w:val="24"/>
          <w:szCs w:val="24"/>
        </w:rPr>
        <w:t xml:space="preserve"> </w:t>
      </w:r>
      <w:r w:rsidRPr="00456501">
        <w:rPr>
          <w:rFonts w:ascii="Book Antiqua" w:hAnsi="Book Antiqua" w:cs="Times New Roman"/>
          <w:sz w:val="24"/>
          <w:szCs w:val="24"/>
        </w:rPr>
        <w:t>25.45 U/m</w:t>
      </w:r>
      <w:r w:rsidRPr="00456501">
        <w:rPr>
          <w:rFonts w:ascii="Book Antiqua" w:hAnsi="Book Antiqua" w:cs="Times New Roman"/>
          <w:caps/>
          <w:sz w:val="24"/>
          <w:szCs w:val="24"/>
        </w:rPr>
        <w:t>l</w:t>
      </w:r>
      <w:r w:rsidRPr="00456501">
        <w:rPr>
          <w:rFonts w:ascii="Book Antiqua" w:hAnsi="Book Antiqua" w:cs="Times New Roman"/>
          <w:sz w:val="24"/>
          <w:szCs w:val="24"/>
        </w:rPr>
        <w:t xml:space="preserve"> group.</w:t>
      </w:r>
      <w:r w:rsidR="002F7A65" w:rsidRPr="00456501">
        <w:rPr>
          <w:rFonts w:ascii="Book Antiqua" w:hAnsi="Book Antiqua" w:cs="Times New Roman"/>
          <w:sz w:val="24"/>
          <w:szCs w:val="24"/>
        </w:rPr>
        <w:t xml:space="preserve"> The number 0 for fibrinogen concentration</w:t>
      </w:r>
      <w:r w:rsidR="00456501">
        <w:rPr>
          <w:rFonts w:ascii="Book Antiqua" w:hAnsi="Book Antiqua" w:cs="Times New Roman" w:hint="eastAsia"/>
          <w:sz w:val="24"/>
          <w:szCs w:val="24"/>
        </w:rPr>
        <w:t xml:space="preserve"> </w:t>
      </w:r>
      <w:r w:rsidR="00456501">
        <w:rPr>
          <w:rFonts w:ascii="Book Antiqua" w:hAnsi="Book Antiqua" w:cs="Times New Roman"/>
          <w:sz w:val="24"/>
          <w:szCs w:val="24"/>
        </w:rPr>
        <w:t>&gt;</w:t>
      </w:r>
      <w:r w:rsidR="00456501">
        <w:rPr>
          <w:rFonts w:ascii="Book Antiqua" w:hAnsi="Book Antiqua" w:cs="Times New Roman" w:hint="eastAsia"/>
          <w:sz w:val="24"/>
          <w:szCs w:val="24"/>
        </w:rPr>
        <w:t xml:space="preserve"> </w:t>
      </w:r>
      <w:r w:rsidR="002F7A65" w:rsidRPr="00456501">
        <w:rPr>
          <w:rFonts w:ascii="Book Antiqua" w:hAnsi="Book Antiqua" w:cs="Times New Roman"/>
          <w:sz w:val="24"/>
          <w:szCs w:val="24"/>
        </w:rPr>
        <w:t>3.47</w:t>
      </w:r>
      <w:r w:rsidR="00456501" w:rsidRPr="00456501">
        <w:rPr>
          <w:rFonts w:ascii="Book Antiqua" w:hAnsi="Book Antiqua" w:cs="Times New Roman"/>
          <w:sz w:val="24"/>
          <w:szCs w:val="24"/>
        </w:rPr>
        <w:t xml:space="preserve"> </w:t>
      </w:r>
      <w:r w:rsidR="002F7A65" w:rsidRPr="00456501">
        <w:rPr>
          <w:rFonts w:ascii="Book Antiqua" w:hAnsi="Book Antiqua" w:cs="Times New Roman"/>
          <w:sz w:val="24"/>
          <w:szCs w:val="24"/>
        </w:rPr>
        <w:t>g/L with CA199 level</w:t>
      </w:r>
      <w:r w:rsidR="00456501">
        <w:rPr>
          <w:rFonts w:ascii="Book Antiqua" w:hAnsi="Book Antiqua" w:cs="Times New Roman" w:hint="eastAsia"/>
          <w:sz w:val="24"/>
          <w:szCs w:val="24"/>
        </w:rPr>
        <w:t xml:space="preserve"> </w:t>
      </w:r>
      <w:r w:rsidR="00456501">
        <w:rPr>
          <w:rFonts w:ascii="Book Antiqua" w:hAnsi="Book Antiqua" w:cs="Times New Roman"/>
          <w:sz w:val="24"/>
          <w:szCs w:val="24"/>
        </w:rPr>
        <w:t>&gt;</w:t>
      </w:r>
      <w:r w:rsidR="00456501">
        <w:rPr>
          <w:rFonts w:ascii="Book Antiqua" w:hAnsi="Book Antiqua" w:cs="Times New Roman" w:hint="eastAsia"/>
          <w:sz w:val="24"/>
          <w:szCs w:val="24"/>
        </w:rPr>
        <w:t xml:space="preserve"> </w:t>
      </w:r>
      <w:r w:rsidR="002F7A65" w:rsidRPr="00456501">
        <w:rPr>
          <w:rFonts w:ascii="Book Antiqua" w:hAnsi="Book Antiqua" w:cs="Times New Roman"/>
          <w:sz w:val="24"/>
          <w:szCs w:val="24"/>
        </w:rPr>
        <w:t>25.45 U/m</w:t>
      </w:r>
      <w:r w:rsidR="002F7A65" w:rsidRPr="00456501">
        <w:rPr>
          <w:rFonts w:ascii="Book Antiqua" w:hAnsi="Book Antiqua" w:cs="Times New Roman"/>
          <w:caps/>
          <w:sz w:val="24"/>
          <w:szCs w:val="24"/>
        </w:rPr>
        <w:t>l</w:t>
      </w:r>
      <w:r w:rsidR="002F7A65" w:rsidRPr="00456501">
        <w:rPr>
          <w:rFonts w:ascii="Book Antiqua" w:hAnsi="Book Antiqua" w:cs="Times New Roman"/>
          <w:sz w:val="24"/>
          <w:szCs w:val="24"/>
        </w:rPr>
        <w:t xml:space="preserve"> group, number 1 for fibrinogen concentration</w:t>
      </w:r>
      <w:r w:rsidR="00456501">
        <w:rPr>
          <w:rFonts w:ascii="Book Antiqua" w:hAnsi="Book Antiqua" w:cs="Times New Roman" w:hint="eastAsia"/>
          <w:sz w:val="24"/>
          <w:szCs w:val="24"/>
        </w:rPr>
        <w:t xml:space="preserve"> </w:t>
      </w:r>
      <w:r w:rsidR="00456501">
        <w:rPr>
          <w:rFonts w:ascii="Book Antiqua" w:hAnsi="Book Antiqua" w:cs="Times New Roman"/>
          <w:sz w:val="24"/>
          <w:szCs w:val="24"/>
        </w:rPr>
        <w:t>&gt;</w:t>
      </w:r>
      <w:r w:rsidR="00456501">
        <w:rPr>
          <w:rFonts w:ascii="Book Antiqua" w:hAnsi="Book Antiqua" w:cs="Times New Roman" w:hint="eastAsia"/>
          <w:sz w:val="24"/>
          <w:szCs w:val="24"/>
        </w:rPr>
        <w:t xml:space="preserve"> </w:t>
      </w:r>
      <w:r w:rsidR="002F7A65" w:rsidRPr="00456501">
        <w:rPr>
          <w:rFonts w:ascii="Book Antiqua" w:hAnsi="Book Antiqua" w:cs="Times New Roman"/>
          <w:sz w:val="24"/>
          <w:szCs w:val="24"/>
        </w:rPr>
        <w:t>3.47g/L with CA199 level</w:t>
      </w:r>
      <w:r w:rsidR="00456501" w:rsidRPr="00456501">
        <w:rPr>
          <w:rFonts w:ascii="Book Antiqua" w:hAnsi="Book Antiqua" w:cs="Times New Roman"/>
          <w:sz w:val="24"/>
          <w:szCs w:val="24"/>
        </w:rPr>
        <w:t xml:space="preserve"> </w:t>
      </w:r>
      <w:r w:rsidR="002F7A65" w:rsidRPr="00456501">
        <w:rPr>
          <w:rFonts w:ascii="Book Antiqua" w:hAnsi="Book Antiqua" w:cs="Times New Roman"/>
          <w:sz w:val="24"/>
          <w:szCs w:val="24"/>
        </w:rPr>
        <w:t>≤</w:t>
      </w:r>
      <w:r w:rsidR="00456501" w:rsidRPr="00456501">
        <w:rPr>
          <w:rFonts w:ascii="Book Antiqua" w:hAnsi="Book Antiqua" w:cs="Times New Roman"/>
          <w:sz w:val="24"/>
          <w:szCs w:val="24"/>
        </w:rPr>
        <w:t xml:space="preserve"> </w:t>
      </w:r>
      <w:r w:rsidR="002F7A65" w:rsidRPr="00456501">
        <w:rPr>
          <w:rFonts w:ascii="Book Antiqua" w:hAnsi="Book Antiqua" w:cs="Times New Roman"/>
          <w:sz w:val="24"/>
          <w:szCs w:val="24"/>
        </w:rPr>
        <w:t>25.45 U/m</w:t>
      </w:r>
      <w:r w:rsidR="002F7A65" w:rsidRPr="00456501">
        <w:rPr>
          <w:rFonts w:ascii="Book Antiqua" w:hAnsi="Book Antiqua" w:cs="Times New Roman"/>
          <w:caps/>
          <w:sz w:val="24"/>
          <w:szCs w:val="24"/>
        </w:rPr>
        <w:t>l</w:t>
      </w:r>
      <w:r w:rsidR="002F7A65" w:rsidRPr="00456501">
        <w:rPr>
          <w:rFonts w:ascii="Book Antiqua" w:hAnsi="Book Antiqua" w:cs="Times New Roman"/>
          <w:sz w:val="24"/>
          <w:szCs w:val="24"/>
        </w:rPr>
        <w:t xml:space="preserve"> group</w:t>
      </w:r>
      <w:r w:rsidR="00456501" w:rsidRPr="00456501">
        <w:rPr>
          <w:rFonts w:ascii="Book Antiqua" w:hAnsi="Book Antiqua" w:cs="Times New Roman"/>
          <w:sz w:val="24"/>
          <w:szCs w:val="24"/>
        </w:rPr>
        <w:t xml:space="preserve">, </w:t>
      </w:r>
      <w:r w:rsidR="002F7A65" w:rsidRPr="00456501">
        <w:rPr>
          <w:rFonts w:ascii="Book Antiqua" w:hAnsi="Book Antiqua" w:cs="Times New Roman"/>
          <w:sz w:val="24"/>
          <w:szCs w:val="24"/>
        </w:rPr>
        <w:t>number 1.1 for fibrinogen concentration</w:t>
      </w:r>
      <w:r w:rsidR="00456501" w:rsidRPr="00456501">
        <w:rPr>
          <w:rFonts w:ascii="Book Antiqua" w:hAnsi="Book Antiqua" w:cs="Times New Roman"/>
          <w:sz w:val="24"/>
          <w:szCs w:val="24"/>
        </w:rPr>
        <w:t xml:space="preserve"> </w:t>
      </w:r>
      <w:r w:rsidR="002F7A65" w:rsidRPr="00456501">
        <w:rPr>
          <w:rFonts w:ascii="Book Antiqua" w:hAnsi="Book Antiqua" w:cs="Times New Roman"/>
          <w:sz w:val="24"/>
          <w:szCs w:val="24"/>
        </w:rPr>
        <w:t>≤</w:t>
      </w:r>
      <w:r w:rsidR="00456501" w:rsidRPr="00456501">
        <w:rPr>
          <w:rFonts w:ascii="Book Antiqua" w:hAnsi="Book Antiqua" w:cs="Times New Roman"/>
          <w:sz w:val="24"/>
          <w:szCs w:val="24"/>
        </w:rPr>
        <w:t xml:space="preserve"> </w:t>
      </w:r>
      <w:r w:rsidR="002F7A65" w:rsidRPr="00456501">
        <w:rPr>
          <w:rFonts w:ascii="Book Antiqua" w:hAnsi="Book Antiqua" w:cs="Times New Roman"/>
          <w:sz w:val="24"/>
          <w:szCs w:val="24"/>
        </w:rPr>
        <w:t>3.47</w:t>
      </w:r>
      <w:r w:rsidR="00456501" w:rsidRPr="00456501">
        <w:rPr>
          <w:rFonts w:ascii="Book Antiqua" w:hAnsi="Book Antiqua" w:cs="Times New Roman"/>
          <w:sz w:val="24"/>
          <w:szCs w:val="24"/>
        </w:rPr>
        <w:t xml:space="preserve"> </w:t>
      </w:r>
      <w:r w:rsidR="002F7A65" w:rsidRPr="00456501">
        <w:rPr>
          <w:rFonts w:ascii="Book Antiqua" w:hAnsi="Book Antiqua" w:cs="Times New Roman"/>
          <w:sz w:val="24"/>
          <w:szCs w:val="24"/>
        </w:rPr>
        <w:t>g/L with CA199 level</w:t>
      </w:r>
      <w:r w:rsidR="00456501">
        <w:rPr>
          <w:rFonts w:ascii="Book Antiqua" w:hAnsi="Book Antiqua" w:cs="Times New Roman" w:hint="eastAsia"/>
          <w:sz w:val="24"/>
          <w:szCs w:val="24"/>
        </w:rPr>
        <w:t xml:space="preserve"> </w:t>
      </w:r>
      <w:r w:rsidR="00456501">
        <w:rPr>
          <w:rFonts w:ascii="Book Antiqua" w:hAnsi="Book Antiqua" w:cs="Times New Roman"/>
          <w:sz w:val="24"/>
          <w:szCs w:val="24"/>
        </w:rPr>
        <w:t>&gt;</w:t>
      </w:r>
      <w:r w:rsidR="00456501">
        <w:rPr>
          <w:rFonts w:ascii="Book Antiqua" w:hAnsi="Book Antiqua" w:cs="Times New Roman" w:hint="eastAsia"/>
          <w:sz w:val="24"/>
          <w:szCs w:val="24"/>
        </w:rPr>
        <w:t xml:space="preserve"> </w:t>
      </w:r>
      <w:r w:rsidR="002F7A65" w:rsidRPr="00456501">
        <w:rPr>
          <w:rFonts w:ascii="Book Antiqua" w:hAnsi="Book Antiqua" w:cs="Times New Roman"/>
          <w:sz w:val="24"/>
          <w:szCs w:val="24"/>
        </w:rPr>
        <w:t>25.45 U/m</w:t>
      </w:r>
      <w:r w:rsidR="002F7A65" w:rsidRPr="00456501">
        <w:rPr>
          <w:rFonts w:ascii="Book Antiqua" w:hAnsi="Book Antiqua" w:cs="Times New Roman"/>
          <w:caps/>
          <w:sz w:val="24"/>
          <w:szCs w:val="24"/>
        </w:rPr>
        <w:t>l</w:t>
      </w:r>
      <w:r w:rsidR="002F7A65" w:rsidRPr="00456501">
        <w:rPr>
          <w:rFonts w:ascii="Book Antiqua" w:hAnsi="Book Antiqua" w:cs="Times New Roman"/>
          <w:sz w:val="24"/>
          <w:szCs w:val="24"/>
        </w:rPr>
        <w:t xml:space="preserve"> group, number 2.1 for fibrinogen concentration</w:t>
      </w:r>
      <w:r w:rsidR="00456501" w:rsidRPr="00456501">
        <w:rPr>
          <w:rFonts w:ascii="Book Antiqua" w:hAnsi="Book Antiqua" w:cs="Times New Roman"/>
          <w:sz w:val="24"/>
          <w:szCs w:val="24"/>
        </w:rPr>
        <w:t xml:space="preserve"> </w:t>
      </w:r>
      <w:r w:rsidR="002F7A65" w:rsidRPr="00456501">
        <w:rPr>
          <w:rFonts w:ascii="Book Antiqua" w:hAnsi="Book Antiqua" w:cs="Times New Roman"/>
          <w:sz w:val="24"/>
          <w:szCs w:val="24"/>
        </w:rPr>
        <w:t>≤</w:t>
      </w:r>
      <w:r w:rsidR="00456501" w:rsidRPr="00456501">
        <w:rPr>
          <w:rFonts w:ascii="Book Antiqua" w:hAnsi="Book Antiqua" w:cs="Times New Roman"/>
          <w:sz w:val="24"/>
          <w:szCs w:val="24"/>
        </w:rPr>
        <w:t xml:space="preserve"> </w:t>
      </w:r>
      <w:r w:rsidR="002F7A65" w:rsidRPr="00456501">
        <w:rPr>
          <w:rFonts w:ascii="Book Antiqua" w:hAnsi="Book Antiqua" w:cs="Times New Roman"/>
          <w:sz w:val="24"/>
          <w:szCs w:val="24"/>
        </w:rPr>
        <w:t>3.47</w:t>
      </w:r>
      <w:r w:rsidR="00456501" w:rsidRPr="00456501">
        <w:rPr>
          <w:rFonts w:ascii="Book Antiqua" w:hAnsi="Book Antiqua" w:cs="Times New Roman"/>
          <w:sz w:val="24"/>
          <w:szCs w:val="24"/>
        </w:rPr>
        <w:t xml:space="preserve"> </w:t>
      </w:r>
      <w:r w:rsidR="002F7A65" w:rsidRPr="00456501">
        <w:rPr>
          <w:rFonts w:ascii="Book Antiqua" w:hAnsi="Book Antiqua" w:cs="Times New Roman"/>
          <w:sz w:val="24"/>
          <w:szCs w:val="24"/>
        </w:rPr>
        <w:t>g/L with CA199 level</w:t>
      </w:r>
      <w:r w:rsidR="00456501" w:rsidRPr="00456501">
        <w:rPr>
          <w:rFonts w:ascii="Book Antiqua" w:hAnsi="Book Antiqua" w:cs="Times New Roman"/>
          <w:sz w:val="24"/>
          <w:szCs w:val="24"/>
        </w:rPr>
        <w:t xml:space="preserve"> </w:t>
      </w:r>
      <w:r w:rsidR="002F7A65" w:rsidRPr="00456501">
        <w:rPr>
          <w:rFonts w:ascii="Book Antiqua" w:hAnsi="Book Antiqua" w:cs="Times New Roman"/>
          <w:sz w:val="24"/>
          <w:szCs w:val="24"/>
        </w:rPr>
        <w:t>≤</w:t>
      </w:r>
      <w:r w:rsidR="00456501" w:rsidRPr="00456501">
        <w:rPr>
          <w:rFonts w:ascii="Book Antiqua" w:hAnsi="Book Antiqua" w:cs="Times New Roman"/>
          <w:sz w:val="24"/>
          <w:szCs w:val="24"/>
        </w:rPr>
        <w:t xml:space="preserve"> </w:t>
      </w:r>
      <w:r w:rsidR="002F7A65" w:rsidRPr="00456501">
        <w:rPr>
          <w:rFonts w:ascii="Book Antiqua" w:hAnsi="Book Antiqua" w:cs="Times New Roman"/>
          <w:sz w:val="24"/>
          <w:szCs w:val="24"/>
        </w:rPr>
        <w:t>25.45</w:t>
      </w:r>
      <w:r w:rsidR="00BA21A3">
        <w:rPr>
          <w:rFonts w:ascii="Book Antiqua" w:hAnsi="Book Antiqua" w:cs="Times New Roman" w:hint="eastAsia"/>
          <w:sz w:val="24"/>
          <w:szCs w:val="24"/>
        </w:rPr>
        <w:t xml:space="preserve"> </w:t>
      </w:r>
      <w:r w:rsidR="002F7A65" w:rsidRPr="00456501">
        <w:rPr>
          <w:rFonts w:ascii="Book Antiqua" w:hAnsi="Book Antiqua" w:cs="Times New Roman"/>
          <w:sz w:val="24"/>
          <w:szCs w:val="24"/>
        </w:rPr>
        <w:t>U/m</w:t>
      </w:r>
      <w:r w:rsidR="002F7A65" w:rsidRPr="00456501">
        <w:rPr>
          <w:rFonts w:ascii="Book Antiqua" w:hAnsi="Book Antiqua" w:cs="Times New Roman"/>
          <w:caps/>
          <w:sz w:val="24"/>
          <w:szCs w:val="24"/>
        </w:rPr>
        <w:t>l</w:t>
      </w:r>
      <w:r w:rsidR="002F7A65" w:rsidRPr="00456501">
        <w:rPr>
          <w:rFonts w:ascii="Book Antiqua" w:hAnsi="Book Antiqua" w:cs="Times New Roman"/>
          <w:sz w:val="24"/>
          <w:szCs w:val="24"/>
        </w:rPr>
        <w:t xml:space="preserve"> group.</w:t>
      </w:r>
    </w:p>
    <w:p w14:paraId="0348DEF5" w14:textId="1D9E205E" w:rsidR="001F1064" w:rsidRPr="00BA21A3" w:rsidRDefault="001F1064" w:rsidP="00456501">
      <w:pPr>
        <w:snapToGrid w:val="0"/>
        <w:spacing w:line="360" w:lineRule="auto"/>
        <w:ind w:left="240"/>
        <w:rPr>
          <w:rFonts w:ascii="Book Antiqua" w:hAnsi="Book Antiqua" w:cs="Times New Roman"/>
          <w:sz w:val="24"/>
          <w:szCs w:val="24"/>
        </w:rPr>
      </w:pPr>
    </w:p>
    <w:p w14:paraId="5A09CFCA" w14:textId="77777777" w:rsidR="00402435" w:rsidRDefault="001F1064" w:rsidP="00456501">
      <w:pPr>
        <w:snapToGrid w:val="0"/>
        <w:spacing w:line="360" w:lineRule="auto"/>
        <w:ind w:left="240"/>
        <w:rPr>
          <w:rFonts w:ascii="Book Antiqua" w:hAnsi="Book Antiqua" w:cs="Times New Roman"/>
          <w:sz w:val="24"/>
          <w:szCs w:val="24"/>
        </w:rPr>
      </w:pPr>
      <w:r w:rsidRPr="00456501">
        <w:rPr>
          <w:rFonts w:ascii="Book Antiqua" w:hAnsi="Book Antiqua"/>
          <w:noProof/>
          <w:sz w:val="24"/>
          <w:szCs w:val="24"/>
        </w:rPr>
        <w:lastRenderedPageBreak/>
        <w:drawing>
          <wp:inline distT="0" distB="0" distL="0" distR="0" wp14:anchorId="778496C6" wp14:editId="4FF7371A">
            <wp:extent cx="3623095" cy="3407300"/>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3078" cy="3407284"/>
                    </a:xfrm>
                    <a:prstGeom prst="rect">
                      <a:avLst/>
                    </a:prstGeom>
                    <a:noFill/>
                    <a:ln>
                      <a:noFill/>
                    </a:ln>
                  </pic:spPr>
                </pic:pic>
              </a:graphicData>
            </a:graphic>
          </wp:inline>
        </w:drawing>
      </w:r>
    </w:p>
    <w:p w14:paraId="3C06F6B0" w14:textId="308E3D80" w:rsidR="001F1064" w:rsidRPr="00456501" w:rsidRDefault="001F1064" w:rsidP="00456501">
      <w:pPr>
        <w:snapToGrid w:val="0"/>
        <w:spacing w:line="360" w:lineRule="auto"/>
        <w:ind w:left="240"/>
        <w:rPr>
          <w:rFonts w:ascii="Book Antiqua" w:hAnsi="Book Antiqua" w:cs="Times New Roman"/>
          <w:sz w:val="24"/>
          <w:szCs w:val="24"/>
        </w:rPr>
      </w:pPr>
      <w:r w:rsidRPr="00402435">
        <w:rPr>
          <w:rFonts w:ascii="Book Antiqua" w:hAnsi="Book Antiqua" w:cs="Times New Roman"/>
          <w:b/>
          <w:sz w:val="24"/>
          <w:szCs w:val="24"/>
        </w:rPr>
        <w:t>Figure</w:t>
      </w:r>
      <w:r w:rsidR="0055349F">
        <w:rPr>
          <w:rFonts w:ascii="Book Antiqua" w:hAnsi="Book Antiqua" w:cs="Times New Roman" w:hint="eastAsia"/>
          <w:b/>
          <w:sz w:val="24"/>
          <w:szCs w:val="24"/>
        </w:rPr>
        <w:t xml:space="preserve"> 4 </w:t>
      </w:r>
      <w:r w:rsidR="00402435" w:rsidRPr="00402435">
        <w:rPr>
          <w:rFonts w:ascii="Book Antiqua" w:hAnsi="Book Antiqua" w:cs="Times New Roman"/>
          <w:b/>
          <w:sz w:val="24"/>
          <w:szCs w:val="24"/>
        </w:rPr>
        <w:t xml:space="preserve">Receiver operating characteristics curve </w:t>
      </w:r>
      <w:r w:rsidRPr="00402435">
        <w:rPr>
          <w:rFonts w:ascii="Book Antiqua" w:hAnsi="Book Antiqua" w:cs="Times New Roman"/>
          <w:b/>
          <w:sz w:val="24"/>
          <w:szCs w:val="24"/>
        </w:rPr>
        <w:t xml:space="preserve">analysis based on </w:t>
      </w:r>
      <w:bookmarkStart w:id="284" w:name="_Hlk502912695"/>
      <w:r w:rsidRPr="00402435">
        <w:rPr>
          <w:rFonts w:ascii="Book Antiqua" w:hAnsi="Book Antiqua" w:cs="Times New Roman"/>
          <w:b/>
          <w:sz w:val="24"/>
          <w:szCs w:val="24"/>
        </w:rPr>
        <w:t>the combination of fibrinogen and CA199</w:t>
      </w:r>
      <w:bookmarkEnd w:id="284"/>
      <w:r w:rsidRPr="00402435">
        <w:rPr>
          <w:rFonts w:ascii="Book Antiqua" w:hAnsi="Book Antiqua" w:cs="Times New Roman"/>
          <w:b/>
          <w:sz w:val="24"/>
          <w:szCs w:val="24"/>
        </w:rPr>
        <w:t xml:space="preserve"> for </w:t>
      </w:r>
      <w:r w:rsidR="00402435" w:rsidRPr="00402435">
        <w:rPr>
          <w:rFonts w:ascii="Book Antiqua" w:hAnsi="Book Antiqua" w:cs="Times New Roman"/>
          <w:b/>
          <w:sz w:val="24"/>
          <w:szCs w:val="24"/>
        </w:rPr>
        <w:t>overall survival</w:t>
      </w:r>
      <w:r w:rsidRPr="00402435">
        <w:rPr>
          <w:rFonts w:ascii="Book Antiqua" w:hAnsi="Book Antiqua" w:cs="Times New Roman"/>
          <w:b/>
          <w:sz w:val="24"/>
          <w:szCs w:val="24"/>
        </w:rPr>
        <w:t>.</w:t>
      </w:r>
      <w:r w:rsidRPr="00456501">
        <w:rPr>
          <w:rFonts w:ascii="Book Antiqua" w:hAnsi="Book Antiqua" w:cs="Times New Roman"/>
          <w:sz w:val="24"/>
          <w:szCs w:val="24"/>
        </w:rPr>
        <w:t xml:space="preserve"> AUC indicates the diagnostic power of </w:t>
      </w:r>
      <w:r w:rsidR="003C605D" w:rsidRPr="00456501">
        <w:rPr>
          <w:rFonts w:ascii="Book Antiqua" w:hAnsi="Book Antiqua" w:cs="Times New Roman"/>
          <w:sz w:val="24"/>
          <w:szCs w:val="24"/>
        </w:rPr>
        <w:t>the combination of fibrinogen and CA199</w:t>
      </w:r>
      <w:r w:rsidRPr="00456501">
        <w:rPr>
          <w:rFonts w:ascii="Book Antiqua" w:hAnsi="Book Antiqua" w:cs="Times New Roman"/>
          <w:sz w:val="24"/>
          <w:szCs w:val="24"/>
        </w:rPr>
        <w:t>. In this model</w:t>
      </w:r>
      <w:r w:rsidR="003C605D" w:rsidRPr="00456501">
        <w:rPr>
          <w:rFonts w:ascii="Book Antiqua" w:hAnsi="Book Antiqua" w:cs="Times New Roman"/>
          <w:sz w:val="24"/>
          <w:szCs w:val="24"/>
        </w:rPr>
        <w:t xml:space="preserve">, </w:t>
      </w:r>
      <w:r w:rsidRPr="00456501">
        <w:rPr>
          <w:rFonts w:ascii="Book Antiqua" w:hAnsi="Book Antiqua" w:cs="Times New Roman"/>
          <w:sz w:val="24"/>
          <w:szCs w:val="24"/>
        </w:rPr>
        <w:t>AUC was 0.7</w:t>
      </w:r>
      <w:r w:rsidR="003C605D" w:rsidRPr="00456501">
        <w:rPr>
          <w:rFonts w:ascii="Book Antiqua" w:hAnsi="Book Antiqua" w:cs="Times New Roman"/>
          <w:sz w:val="24"/>
          <w:szCs w:val="24"/>
        </w:rPr>
        <w:t>65</w:t>
      </w:r>
      <w:r w:rsidR="00307906">
        <w:rPr>
          <w:rFonts w:ascii="Book Antiqua" w:hAnsi="Book Antiqua" w:cs="Times New Roman"/>
          <w:sz w:val="24"/>
          <w:szCs w:val="24"/>
        </w:rPr>
        <w:t xml:space="preserve"> (</w:t>
      </w:r>
      <w:r w:rsidR="00402435">
        <w:rPr>
          <w:rFonts w:ascii="Book Antiqua" w:hAnsi="Book Antiqua" w:cs="Times New Roman"/>
          <w:sz w:val="24"/>
          <w:szCs w:val="24"/>
        </w:rPr>
        <w:t>95%</w:t>
      </w:r>
      <w:r w:rsidRPr="00456501">
        <w:rPr>
          <w:rFonts w:ascii="Book Antiqua" w:hAnsi="Book Antiqua" w:cs="Times New Roman"/>
          <w:sz w:val="24"/>
          <w:szCs w:val="24"/>
        </w:rPr>
        <w:t>CI:</w:t>
      </w:r>
      <w:r w:rsidR="00402435">
        <w:rPr>
          <w:rFonts w:ascii="Book Antiqua" w:hAnsi="Book Antiqua" w:cs="Times New Roman" w:hint="eastAsia"/>
          <w:sz w:val="24"/>
          <w:szCs w:val="24"/>
        </w:rPr>
        <w:t xml:space="preserve"> </w:t>
      </w:r>
      <w:r w:rsidRPr="00456501">
        <w:rPr>
          <w:rFonts w:ascii="Book Antiqua" w:hAnsi="Book Antiqua" w:cs="Times New Roman"/>
          <w:sz w:val="24"/>
          <w:szCs w:val="24"/>
        </w:rPr>
        <w:t>0.6</w:t>
      </w:r>
      <w:r w:rsidR="003C605D" w:rsidRPr="00456501">
        <w:rPr>
          <w:rFonts w:ascii="Book Antiqua" w:hAnsi="Book Antiqua" w:cs="Times New Roman"/>
          <w:sz w:val="24"/>
          <w:szCs w:val="24"/>
        </w:rPr>
        <w:t>88</w:t>
      </w:r>
      <w:r w:rsidR="00402435">
        <w:rPr>
          <w:rFonts w:ascii="Book Antiqua" w:hAnsi="Book Antiqua" w:cs="Times New Roman" w:hint="eastAsia"/>
          <w:sz w:val="24"/>
          <w:szCs w:val="24"/>
        </w:rPr>
        <w:t>-</w:t>
      </w:r>
      <w:r w:rsidRPr="00456501">
        <w:rPr>
          <w:rFonts w:ascii="Book Antiqua" w:hAnsi="Book Antiqua" w:cs="Times New Roman"/>
          <w:sz w:val="24"/>
          <w:szCs w:val="24"/>
        </w:rPr>
        <w:t>0.8</w:t>
      </w:r>
      <w:r w:rsidR="003C605D" w:rsidRPr="00456501">
        <w:rPr>
          <w:rFonts w:ascii="Book Antiqua" w:hAnsi="Book Antiqua" w:cs="Times New Roman"/>
          <w:sz w:val="24"/>
          <w:szCs w:val="24"/>
        </w:rPr>
        <w:t>41</w:t>
      </w:r>
      <w:r w:rsidRPr="00456501">
        <w:rPr>
          <w:rFonts w:ascii="Book Antiqua" w:hAnsi="Book Antiqua" w:cs="Times New Roman"/>
          <w:sz w:val="24"/>
          <w:szCs w:val="24"/>
        </w:rPr>
        <w:t>). AUC</w:t>
      </w:r>
      <w:r w:rsidR="00402435">
        <w:rPr>
          <w:rFonts w:ascii="Book Antiqua" w:hAnsi="Book Antiqua" w:cs="Times New Roman" w:hint="eastAsia"/>
          <w:sz w:val="24"/>
          <w:szCs w:val="24"/>
        </w:rPr>
        <w:t xml:space="preserve">: </w:t>
      </w:r>
      <w:r w:rsidRPr="00402435">
        <w:rPr>
          <w:rFonts w:ascii="Book Antiqua" w:hAnsi="Book Antiqua" w:cs="Times New Roman"/>
          <w:caps/>
          <w:sz w:val="24"/>
          <w:szCs w:val="24"/>
        </w:rPr>
        <w:t>a</w:t>
      </w:r>
      <w:r w:rsidRPr="00456501">
        <w:rPr>
          <w:rFonts w:ascii="Book Antiqua" w:hAnsi="Book Antiqua" w:cs="Times New Roman"/>
          <w:sz w:val="24"/>
          <w:szCs w:val="24"/>
        </w:rPr>
        <w:t>rea under curve</w:t>
      </w:r>
      <w:r w:rsidR="00402435">
        <w:rPr>
          <w:rFonts w:ascii="Book Antiqua" w:hAnsi="Book Antiqua" w:cs="Times New Roman" w:hint="eastAsia"/>
          <w:sz w:val="24"/>
          <w:szCs w:val="24"/>
        </w:rPr>
        <w:t>.</w:t>
      </w:r>
    </w:p>
    <w:p w14:paraId="693E305A" w14:textId="77777777" w:rsidR="00402435" w:rsidRDefault="00402435">
      <w:pPr>
        <w:widowControl/>
        <w:jc w:val="left"/>
        <w:rPr>
          <w:rFonts w:ascii="Book Antiqua" w:hAnsi="Book Antiqua" w:cs="Times New Roman"/>
          <w:sz w:val="24"/>
          <w:szCs w:val="24"/>
        </w:rPr>
      </w:pPr>
      <w:r>
        <w:rPr>
          <w:rFonts w:ascii="Book Antiqua" w:hAnsi="Book Antiqua" w:cs="Times New Roman"/>
          <w:sz w:val="24"/>
          <w:szCs w:val="24"/>
        </w:rPr>
        <w:br w:type="page"/>
      </w:r>
    </w:p>
    <w:p w14:paraId="29B593CA" w14:textId="614ECA93" w:rsidR="0075562A" w:rsidRPr="00D35400" w:rsidRDefault="0075562A" w:rsidP="00D35400">
      <w:pPr>
        <w:snapToGrid w:val="0"/>
        <w:spacing w:line="360" w:lineRule="auto"/>
        <w:rPr>
          <w:rFonts w:ascii="Book Antiqua" w:hAnsi="Book Antiqua" w:cs="Times New Roman"/>
          <w:b/>
          <w:sz w:val="24"/>
          <w:szCs w:val="24"/>
        </w:rPr>
      </w:pPr>
      <w:r w:rsidRPr="00D35400">
        <w:rPr>
          <w:rFonts w:ascii="Book Antiqua" w:hAnsi="Book Antiqua" w:cs="Times New Roman"/>
          <w:b/>
          <w:sz w:val="24"/>
          <w:szCs w:val="24"/>
        </w:rPr>
        <w:lastRenderedPageBreak/>
        <w:t>Table 1 Baseline characteristics of 154 patients who underwent potential curative cholecystectomy</w:t>
      </w:r>
      <w:r w:rsidR="00D35400">
        <w:rPr>
          <w:rFonts w:ascii="Book Antiqua" w:hAnsi="Book Antiqua" w:cs="Times New Roman" w:hint="eastAsia"/>
          <w:b/>
          <w:sz w:val="24"/>
          <w:szCs w:val="24"/>
        </w:rPr>
        <w:t xml:space="preserve"> </w:t>
      </w:r>
      <w:r w:rsidR="00D35400" w:rsidRPr="00D35400">
        <w:rPr>
          <w:rFonts w:ascii="Book Antiqua" w:hAnsi="Book Antiqua" w:cs="Times New Roman"/>
          <w:b/>
          <w:i/>
          <w:sz w:val="24"/>
          <w:szCs w:val="24"/>
        </w:rPr>
        <w:t>n</w:t>
      </w:r>
      <w:r w:rsidR="00307906">
        <w:rPr>
          <w:rFonts w:ascii="Book Antiqua" w:hAnsi="Book Antiqua" w:cs="Times New Roman"/>
          <w:b/>
          <w:sz w:val="24"/>
          <w:szCs w:val="24"/>
        </w:rPr>
        <w:t xml:space="preserve"> (</w:t>
      </w:r>
      <w:r w:rsidR="00D35400" w:rsidRPr="00456501">
        <w:rPr>
          <w:rFonts w:ascii="Book Antiqua" w:hAnsi="Book Antiqua" w:cs="Times New Roman"/>
          <w:b/>
          <w:sz w:val="24"/>
          <w:szCs w:val="24"/>
        </w:rPr>
        <w:t>%)</w:t>
      </w:r>
    </w:p>
    <w:tbl>
      <w:tblPr>
        <w:tblStyle w:val="TableGrid"/>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D35400" w:rsidRPr="00456501" w14:paraId="1908A2FD" w14:textId="77777777" w:rsidTr="0075562A">
        <w:trPr>
          <w:jc w:val="center"/>
        </w:trPr>
        <w:tc>
          <w:tcPr>
            <w:tcW w:w="2500" w:type="pct"/>
            <w:tcBorders>
              <w:top w:val="single" w:sz="12" w:space="0" w:color="auto"/>
              <w:bottom w:val="single" w:sz="4" w:space="0" w:color="auto"/>
            </w:tcBorders>
            <w:vAlign w:val="center"/>
          </w:tcPr>
          <w:p w14:paraId="35F36674" w14:textId="77777777" w:rsidR="0075562A" w:rsidRPr="00456501" w:rsidRDefault="0075562A" w:rsidP="00456501">
            <w:pPr>
              <w:snapToGrid w:val="0"/>
              <w:spacing w:line="360" w:lineRule="auto"/>
              <w:jc w:val="left"/>
              <w:rPr>
                <w:rFonts w:ascii="Book Antiqua" w:hAnsi="Book Antiqua" w:cs="Times New Roman"/>
                <w:b/>
                <w:sz w:val="24"/>
                <w:szCs w:val="24"/>
              </w:rPr>
            </w:pPr>
            <w:r w:rsidRPr="00456501">
              <w:rPr>
                <w:rFonts w:ascii="Book Antiqua" w:hAnsi="Book Antiqua" w:cs="Times New Roman"/>
                <w:b/>
                <w:sz w:val="24"/>
                <w:szCs w:val="24"/>
              </w:rPr>
              <w:t>Characteristic</w:t>
            </w:r>
          </w:p>
        </w:tc>
        <w:tc>
          <w:tcPr>
            <w:tcW w:w="2500" w:type="pct"/>
            <w:tcBorders>
              <w:top w:val="single" w:sz="12" w:space="0" w:color="auto"/>
              <w:bottom w:val="single" w:sz="4" w:space="0" w:color="auto"/>
            </w:tcBorders>
            <w:vAlign w:val="center"/>
          </w:tcPr>
          <w:p w14:paraId="55AE4136" w14:textId="6BE46D2C" w:rsidR="0075562A" w:rsidRPr="00456501" w:rsidRDefault="0075562A" w:rsidP="00D35400">
            <w:pPr>
              <w:snapToGrid w:val="0"/>
              <w:spacing w:line="360" w:lineRule="auto"/>
              <w:jc w:val="center"/>
              <w:rPr>
                <w:rFonts w:ascii="Book Antiqua" w:hAnsi="Book Antiqua" w:cs="Times New Roman"/>
                <w:b/>
                <w:sz w:val="24"/>
                <w:szCs w:val="24"/>
              </w:rPr>
            </w:pPr>
            <w:r w:rsidRPr="00456501">
              <w:rPr>
                <w:rFonts w:ascii="Book Antiqua" w:hAnsi="Book Antiqua" w:cs="Times New Roman"/>
                <w:b/>
                <w:sz w:val="24"/>
                <w:szCs w:val="24"/>
              </w:rPr>
              <w:t>Patients</w:t>
            </w:r>
            <w:r w:rsidR="00307906">
              <w:rPr>
                <w:rFonts w:ascii="Book Antiqua" w:hAnsi="Book Antiqua" w:cs="Times New Roman"/>
                <w:b/>
                <w:sz w:val="24"/>
                <w:szCs w:val="24"/>
              </w:rPr>
              <w:t xml:space="preserve"> (</w:t>
            </w:r>
            <w:r w:rsidRPr="00BA21A3">
              <w:rPr>
                <w:rFonts w:ascii="Book Antiqua" w:hAnsi="Book Antiqua" w:cs="Times New Roman"/>
                <w:b/>
                <w:i/>
                <w:sz w:val="24"/>
                <w:szCs w:val="24"/>
              </w:rPr>
              <w:t>n</w:t>
            </w:r>
            <w:r w:rsidRPr="00456501">
              <w:rPr>
                <w:rFonts w:ascii="Book Antiqua" w:hAnsi="Book Antiqua" w:cs="Times New Roman"/>
                <w:b/>
                <w:sz w:val="24"/>
                <w:szCs w:val="24"/>
              </w:rPr>
              <w:t xml:space="preserve"> = 154) </w:t>
            </w:r>
          </w:p>
        </w:tc>
      </w:tr>
      <w:tr w:rsidR="00D35400" w:rsidRPr="00456501" w14:paraId="70C04384" w14:textId="77777777" w:rsidTr="0075562A">
        <w:trPr>
          <w:jc w:val="center"/>
        </w:trPr>
        <w:tc>
          <w:tcPr>
            <w:tcW w:w="2500" w:type="pct"/>
            <w:tcBorders>
              <w:top w:val="single" w:sz="4" w:space="0" w:color="auto"/>
            </w:tcBorders>
            <w:vAlign w:val="center"/>
          </w:tcPr>
          <w:p w14:paraId="7B618CBD" w14:textId="031CC3A9" w:rsidR="0075562A" w:rsidRPr="00456501" w:rsidRDefault="00D35400" w:rsidP="00456501">
            <w:pPr>
              <w:snapToGrid w:val="0"/>
              <w:spacing w:line="360" w:lineRule="auto"/>
              <w:jc w:val="left"/>
              <w:rPr>
                <w:rFonts w:ascii="Book Antiqua" w:hAnsi="Book Antiqua" w:cs="Times New Roman"/>
                <w:sz w:val="24"/>
                <w:szCs w:val="24"/>
              </w:rPr>
            </w:pPr>
            <w:r>
              <w:rPr>
                <w:rFonts w:ascii="Book Antiqua" w:hAnsi="Book Antiqua" w:cs="Times New Roman"/>
                <w:sz w:val="24"/>
                <w:szCs w:val="24"/>
              </w:rPr>
              <w:t>Age</w:t>
            </w:r>
            <w:r w:rsidR="00307906">
              <w:rPr>
                <w:rFonts w:ascii="Book Antiqua" w:hAnsi="Book Antiqua" w:cs="Times New Roman"/>
                <w:sz w:val="24"/>
                <w:szCs w:val="24"/>
              </w:rPr>
              <w:t xml:space="preserve"> (</w:t>
            </w:r>
            <w:proofErr w:type="spellStart"/>
            <w:r>
              <w:rPr>
                <w:rFonts w:ascii="Book Antiqua" w:hAnsi="Book Antiqua" w:cs="Times New Roman"/>
                <w:sz w:val="24"/>
                <w:szCs w:val="24"/>
              </w:rPr>
              <w:t>yr</w:t>
            </w:r>
            <w:proofErr w:type="spellEnd"/>
            <w:r w:rsidR="0075562A" w:rsidRPr="00456501">
              <w:rPr>
                <w:rFonts w:ascii="Book Antiqua" w:hAnsi="Book Antiqua" w:cs="Times New Roman"/>
                <w:sz w:val="24"/>
                <w:szCs w:val="24"/>
              </w:rPr>
              <w:t>)</w:t>
            </w:r>
          </w:p>
        </w:tc>
        <w:tc>
          <w:tcPr>
            <w:tcW w:w="2500" w:type="pct"/>
            <w:tcBorders>
              <w:top w:val="single" w:sz="4" w:space="0" w:color="auto"/>
            </w:tcBorders>
            <w:vAlign w:val="center"/>
          </w:tcPr>
          <w:p w14:paraId="68611DC7" w14:textId="46FE6ABB" w:rsidR="0075562A" w:rsidRPr="00456501" w:rsidRDefault="0075562A" w:rsidP="00D35400">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64</w:t>
            </w:r>
            <w:r w:rsidR="00307906">
              <w:rPr>
                <w:rFonts w:ascii="Book Antiqua" w:hAnsi="Book Antiqua" w:cs="Times New Roman"/>
                <w:sz w:val="24"/>
                <w:szCs w:val="24"/>
              </w:rPr>
              <w:t xml:space="preserve"> (</w:t>
            </w:r>
            <w:r w:rsidRPr="00456501">
              <w:rPr>
                <w:rFonts w:ascii="Book Antiqua" w:hAnsi="Book Antiqua" w:cs="Times New Roman"/>
                <w:sz w:val="24"/>
                <w:szCs w:val="24"/>
              </w:rPr>
              <w:t>29</w:t>
            </w:r>
            <w:r w:rsidR="00D35400">
              <w:rPr>
                <w:rFonts w:ascii="Book Antiqua" w:hAnsi="Book Antiqua" w:cs="Times New Roman" w:hint="eastAsia"/>
                <w:sz w:val="24"/>
                <w:szCs w:val="24"/>
              </w:rPr>
              <w:t>-</w:t>
            </w:r>
            <w:r w:rsidRPr="00456501">
              <w:rPr>
                <w:rFonts w:ascii="Book Antiqua" w:hAnsi="Book Antiqua" w:cs="Times New Roman"/>
                <w:sz w:val="24"/>
                <w:szCs w:val="24"/>
              </w:rPr>
              <w:t>85)</w:t>
            </w:r>
          </w:p>
        </w:tc>
      </w:tr>
      <w:tr w:rsidR="00D35400" w:rsidRPr="00456501" w14:paraId="0FB8BBF1" w14:textId="77777777" w:rsidTr="0075562A">
        <w:trPr>
          <w:jc w:val="center"/>
        </w:trPr>
        <w:tc>
          <w:tcPr>
            <w:tcW w:w="2500" w:type="pct"/>
            <w:vAlign w:val="center"/>
          </w:tcPr>
          <w:p w14:paraId="1AEB1232" w14:textId="1B6F0AA5" w:rsidR="0075562A" w:rsidRPr="00456501" w:rsidRDefault="0075562A" w:rsidP="00D35400">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w:t>
            </w:r>
            <w:r w:rsidR="00D35400">
              <w:rPr>
                <w:rFonts w:ascii="Book Antiqua" w:hAnsi="Book Antiqua" w:cs="Times New Roman" w:hint="eastAsia"/>
                <w:sz w:val="24"/>
                <w:szCs w:val="24"/>
              </w:rPr>
              <w:t xml:space="preserve"> </w:t>
            </w:r>
            <w:r w:rsidRPr="00456501">
              <w:rPr>
                <w:rFonts w:ascii="Book Antiqua" w:hAnsi="Book Antiqua" w:cs="Times New Roman"/>
                <w:sz w:val="24"/>
                <w:szCs w:val="24"/>
              </w:rPr>
              <w:t>60</w:t>
            </w:r>
          </w:p>
        </w:tc>
        <w:tc>
          <w:tcPr>
            <w:tcW w:w="2500" w:type="pct"/>
            <w:vAlign w:val="center"/>
          </w:tcPr>
          <w:p w14:paraId="4725C9BA" w14:textId="30D8CFE0"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56</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36.4</w:t>
            </w:r>
            <w:r w:rsidR="0075562A" w:rsidRPr="00456501">
              <w:rPr>
                <w:rFonts w:ascii="Book Antiqua" w:hAnsi="Book Antiqua" w:cs="Times New Roman"/>
                <w:sz w:val="24"/>
                <w:szCs w:val="24"/>
              </w:rPr>
              <w:t>)</w:t>
            </w:r>
          </w:p>
        </w:tc>
      </w:tr>
      <w:tr w:rsidR="00D35400" w:rsidRPr="00456501" w14:paraId="693FA4F5" w14:textId="77777777" w:rsidTr="0075562A">
        <w:trPr>
          <w:jc w:val="center"/>
        </w:trPr>
        <w:tc>
          <w:tcPr>
            <w:tcW w:w="2500" w:type="pct"/>
            <w:vAlign w:val="center"/>
          </w:tcPr>
          <w:p w14:paraId="3D0EB816" w14:textId="7C8C82C0" w:rsidR="0075562A" w:rsidRPr="00456501" w:rsidRDefault="00D35400" w:rsidP="00D35400">
            <w:pPr>
              <w:snapToGrid w:val="0"/>
              <w:spacing w:line="360" w:lineRule="auto"/>
              <w:ind w:firstLineChars="100" w:firstLine="240"/>
              <w:jc w:val="left"/>
              <w:rPr>
                <w:rFonts w:ascii="Book Antiqua" w:hAnsi="Book Antiqua" w:cs="Times New Roman"/>
                <w:sz w:val="24"/>
                <w:szCs w:val="24"/>
              </w:rPr>
            </w:pPr>
            <w:r>
              <w:rPr>
                <w:rFonts w:ascii="Book Antiqua" w:hAnsi="Book Antiqua" w:cs="Times New Roman"/>
                <w:sz w:val="24"/>
                <w:szCs w:val="24"/>
              </w:rPr>
              <w:t>&gt;</w:t>
            </w:r>
            <w:r>
              <w:rPr>
                <w:rFonts w:ascii="Book Antiqua" w:hAnsi="Book Antiqua" w:cs="Times New Roman" w:hint="eastAsia"/>
                <w:sz w:val="24"/>
                <w:szCs w:val="24"/>
              </w:rPr>
              <w:t xml:space="preserve"> </w:t>
            </w:r>
            <w:r w:rsidR="0075562A" w:rsidRPr="00456501">
              <w:rPr>
                <w:rFonts w:ascii="Book Antiqua" w:hAnsi="Book Antiqua" w:cs="Times New Roman"/>
                <w:sz w:val="24"/>
                <w:szCs w:val="24"/>
              </w:rPr>
              <w:t>60</w:t>
            </w:r>
          </w:p>
        </w:tc>
        <w:tc>
          <w:tcPr>
            <w:tcW w:w="2500" w:type="pct"/>
            <w:vAlign w:val="center"/>
          </w:tcPr>
          <w:p w14:paraId="78B8EBEC" w14:textId="3A65DB37"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98</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63.6</w:t>
            </w:r>
            <w:r w:rsidR="0075562A" w:rsidRPr="00456501">
              <w:rPr>
                <w:rFonts w:ascii="Book Antiqua" w:hAnsi="Book Antiqua" w:cs="Times New Roman"/>
                <w:sz w:val="24"/>
                <w:szCs w:val="24"/>
              </w:rPr>
              <w:t>)</w:t>
            </w:r>
          </w:p>
        </w:tc>
      </w:tr>
      <w:tr w:rsidR="00D35400" w:rsidRPr="00456501" w14:paraId="78B9954A" w14:textId="77777777" w:rsidTr="0075562A">
        <w:trPr>
          <w:jc w:val="center"/>
        </w:trPr>
        <w:tc>
          <w:tcPr>
            <w:tcW w:w="2500" w:type="pct"/>
            <w:vAlign w:val="center"/>
          </w:tcPr>
          <w:p w14:paraId="49A83E51" w14:textId="77777777" w:rsidR="0075562A" w:rsidRPr="00456501" w:rsidRDefault="0075562A" w:rsidP="00456501">
            <w:pPr>
              <w:snapToGrid w:val="0"/>
              <w:spacing w:line="360" w:lineRule="auto"/>
              <w:jc w:val="left"/>
              <w:rPr>
                <w:rFonts w:ascii="Book Antiqua" w:hAnsi="Book Antiqua" w:cs="Times New Roman"/>
                <w:sz w:val="24"/>
                <w:szCs w:val="24"/>
              </w:rPr>
            </w:pPr>
            <w:r w:rsidRPr="00456501">
              <w:rPr>
                <w:rFonts w:ascii="Book Antiqua" w:hAnsi="Book Antiqua" w:cs="Times New Roman"/>
                <w:sz w:val="24"/>
                <w:szCs w:val="24"/>
              </w:rPr>
              <w:t>Sex</w:t>
            </w:r>
          </w:p>
        </w:tc>
        <w:tc>
          <w:tcPr>
            <w:tcW w:w="2500" w:type="pct"/>
            <w:vAlign w:val="center"/>
          </w:tcPr>
          <w:p w14:paraId="566B982B"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D35400" w:rsidRPr="00456501" w14:paraId="13B58D2B" w14:textId="77777777" w:rsidTr="0075562A">
        <w:trPr>
          <w:jc w:val="center"/>
        </w:trPr>
        <w:tc>
          <w:tcPr>
            <w:tcW w:w="2500" w:type="pct"/>
            <w:vAlign w:val="center"/>
          </w:tcPr>
          <w:p w14:paraId="02A138C3" w14:textId="77777777" w:rsidR="0075562A" w:rsidRPr="00456501" w:rsidRDefault="0075562A" w:rsidP="00D35400">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Male</w:t>
            </w:r>
          </w:p>
        </w:tc>
        <w:tc>
          <w:tcPr>
            <w:tcW w:w="2500" w:type="pct"/>
            <w:vAlign w:val="center"/>
          </w:tcPr>
          <w:p w14:paraId="7E0B547F" w14:textId="02A5D1F6"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63</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40.9</w:t>
            </w:r>
            <w:r w:rsidR="0075562A" w:rsidRPr="00456501">
              <w:rPr>
                <w:rFonts w:ascii="Book Antiqua" w:hAnsi="Book Antiqua" w:cs="Times New Roman"/>
                <w:sz w:val="24"/>
                <w:szCs w:val="24"/>
              </w:rPr>
              <w:t>)</w:t>
            </w:r>
          </w:p>
        </w:tc>
      </w:tr>
      <w:tr w:rsidR="00D35400" w:rsidRPr="00456501" w14:paraId="1F10C9DB" w14:textId="77777777" w:rsidTr="0075562A">
        <w:trPr>
          <w:jc w:val="center"/>
        </w:trPr>
        <w:tc>
          <w:tcPr>
            <w:tcW w:w="2500" w:type="pct"/>
            <w:vAlign w:val="center"/>
          </w:tcPr>
          <w:p w14:paraId="36F56CEF" w14:textId="77777777" w:rsidR="0075562A" w:rsidRPr="00456501" w:rsidRDefault="0075562A" w:rsidP="00D35400">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Female</w:t>
            </w:r>
          </w:p>
        </w:tc>
        <w:tc>
          <w:tcPr>
            <w:tcW w:w="2500" w:type="pct"/>
            <w:vAlign w:val="center"/>
          </w:tcPr>
          <w:p w14:paraId="0060DD27" w14:textId="43A574D2"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91</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D35400">
              <w:rPr>
                <w:rFonts w:ascii="Book Antiqua" w:hAnsi="Book Antiqua" w:cs="Times New Roman"/>
                <w:sz w:val="24"/>
                <w:szCs w:val="24"/>
              </w:rPr>
              <w:t>59.1</w:t>
            </w:r>
            <w:r w:rsidRPr="00456501">
              <w:rPr>
                <w:rFonts w:ascii="Book Antiqua" w:hAnsi="Book Antiqua" w:cs="Times New Roman"/>
                <w:sz w:val="24"/>
                <w:szCs w:val="24"/>
              </w:rPr>
              <w:t>)</w:t>
            </w:r>
          </w:p>
        </w:tc>
      </w:tr>
      <w:tr w:rsidR="00D35400" w:rsidRPr="00456501" w14:paraId="3EDC14CB" w14:textId="77777777" w:rsidTr="0075562A">
        <w:trPr>
          <w:jc w:val="center"/>
        </w:trPr>
        <w:tc>
          <w:tcPr>
            <w:tcW w:w="2500" w:type="pct"/>
            <w:vAlign w:val="center"/>
          </w:tcPr>
          <w:p w14:paraId="621CA23C" w14:textId="77777777" w:rsidR="0075562A" w:rsidRPr="00456501" w:rsidRDefault="0075562A" w:rsidP="00456501">
            <w:pPr>
              <w:snapToGrid w:val="0"/>
              <w:spacing w:line="360" w:lineRule="auto"/>
              <w:jc w:val="left"/>
              <w:rPr>
                <w:rFonts w:ascii="Book Antiqua" w:hAnsi="Book Antiqua" w:cs="Times New Roman"/>
                <w:sz w:val="24"/>
                <w:szCs w:val="24"/>
              </w:rPr>
            </w:pPr>
            <w:proofErr w:type="spellStart"/>
            <w:r w:rsidRPr="00456501">
              <w:rPr>
                <w:rFonts w:ascii="Book Antiqua" w:hAnsi="Book Antiqua" w:cs="Times New Roman"/>
                <w:sz w:val="24"/>
                <w:szCs w:val="24"/>
              </w:rPr>
              <w:t>Cholecystolithiasis</w:t>
            </w:r>
            <w:proofErr w:type="spellEnd"/>
          </w:p>
        </w:tc>
        <w:tc>
          <w:tcPr>
            <w:tcW w:w="2500" w:type="pct"/>
            <w:vAlign w:val="center"/>
          </w:tcPr>
          <w:p w14:paraId="7F88D18D"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D35400" w:rsidRPr="00456501" w14:paraId="13EC4CF8" w14:textId="77777777" w:rsidTr="0075562A">
        <w:trPr>
          <w:jc w:val="center"/>
        </w:trPr>
        <w:tc>
          <w:tcPr>
            <w:tcW w:w="2500" w:type="pct"/>
            <w:vAlign w:val="center"/>
          </w:tcPr>
          <w:p w14:paraId="1C169248" w14:textId="77777777" w:rsidR="0075562A" w:rsidRPr="00456501" w:rsidRDefault="0075562A" w:rsidP="00D35400">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Absent</w:t>
            </w:r>
          </w:p>
        </w:tc>
        <w:tc>
          <w:tcPr>
            <w:tcW w:w="2500" w:type="pct"/>
            <w:vAlign w:val="center"/>
          </w:tcPr>
          <w:p w14:paraId="28F6822A" w14:textId="5B73DDB9"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79</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51.3</w:t>
            </w:r>
            <w:r w:rsidR="0075562A" w:rsidRPr="00456501">
              <w:rPr>
                <w:rFonts w:ascii="Book Antiqua" w:hAnsi="Book Antiqua" w:cs="Times New Roman"/>
                <w:sz w:val="24"/>
                <w:szCs w:val="24"/>
              </w:rPr>
              <w:t>)</w:t>
            </w:r>
          </w:p>
        </w:tc>
      </w:tr>
      <w:tr w:rsidR="00D35400" w:rsidRPr="00456501" w14:paraId="538DCE18" w14:textId="77777777" w:rsidTr="0075562A">
        <w:trPr>
          <w:jc w:val="center"/>
        </w:trPr>
        <w:tc>
          <w:tcPr>
            <w:tcW w:w="2500" w:type="pct"/>
            <w:vAlign w:val="center"/>
          </w:tcPr>
          <w:p w14:paraId="6B51730C" w14:textId="77777777" w:rsidR="0075562A" w:rsidRPr="00456501" w:rsidRDefault="0075562A" w:rsidP="00D35400">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Present</w:t>
            </w:r>
          </w:p>
        </w:tc>
        <w:tc>
          <w:tcPr>
            <w:tcW w:w="2500" w:type="pct"/>
            <w:vAlign w:val="center"/>
          </w:tcPr>
          <w:p w14:paraId="2EB792F7" w14:textId="3B77563F"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75</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48.7</w:t>
            </w:r>
            <w:r w:rsidR="0075562A" w:rsidRPr="00456501">
              <w:rPr>
                <w:rFonts w:ascii="Book Antiqua" w:hAnsi="Book Antiqua" w:cs="Times New Roman"/>
                <w:sz w:val="24"/>
                <w:szCs w:val="24"/>
              </w:rPr>
              <w:t>)</w:t>
            </w:r>
          </w:p>
        </w:tc>
      </w:tr>
      <w:tr w:rsidR="00D35400" w:rsidRPr="00456501" w14:paraId="28D84C84" w14:textId="77777777" w:rsidTr="0075562A">
        <w:trPr>
          <w:jc w:val="center"/>
        </w:trPr>
        <w:tc>
          <w:tcPr>
            <w:tcW w:w="2500" w:type="pct"/>
            <w:vAlign w:val="center"/>
          </w:tcPr>
          <w:p w14:paraId="022849B0" w14:textId="77777777" w:rsidR="0075562A" w:rsidRPr="00456501" w:rsidRDefault="0075562A" w:rsidP="00456501">
            <w:pPr>
              <w:snapToGrid w:val="0"/>
              <w:spacing w:line="360" w:lineRule="auto"/>
              <w:jc w:val="left"/>
              <w:rPr>
                <w:rFonts w:ascii="Book Antiqua" w:hAnsi="Book Antiqua" w:cs="Times New Roman"/>
                <w:sz w:val="24"/>
                <w:szCs w:val="24"/>
              </w:rPr>
            </w:pPr>
            <w:r w:rsidRPr="00456501">
              <w:rPr>
                <w:rFonts w:ascii="Book Antiqua" w:hAnsi="Book Antiqua" w:cs="Times New Roman"/>
                <w:sz w:val="24"/>
                <w:szCs w:val="24"/>
              </w:rPr>
              <w:t>Diabetes</w:t>
            </w:r>
          </w:p>
        </w:tc>
        <w:tc>
          <w:tcPr>
            <w:tcW w:w="2500" w:type="pct"/>
            <w:vAlign w:val="center"/>
          </w:tcPr>
          <w:p w14:paraId="5E9F85AE"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D35400" w:rsidRPr="00456501" w14:paraId="0E910D6D" w14:textId="77777777" w:rsidTr="0075562A">
        <w:trPr>
          <w:jc w:val="center"/>
        </w:trPr>
        <w:tc>
          <w:tcPr>
            <w:tcW w:w="2500" w:type="pct"/>
            <w:vAlign w:val="center"/>
          </w:tcPr>
          <w:p w14:paraId="0CFC2871" w14:textId="77777777" w:rsidR="0075562A" w:rsidRPr="00456501" w:rsidRDefault="0075562A" w:rsidP="00D35400">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Absent</w:t>
            </w:r>
          </w:p>
        </w:tc>
        <w:tc>
          <w:tcPr>
            <w:tcW w:w="2500" w:type="pct"/>
            <w:vAlign w:val="center"/>
          </w:tcPr>
          <w:p w14:paraId="40A82B47" w14:textId="33DBD6DC"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116</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75.3</w:t>
            </w:r>
            <w:r w:rsidR="0075562A" w:rsidRPr="00456501">
              <w:rPr>
                <w:rFonts w:ascii="Book Antiqua" w:hAnsi="Book Antiqua" w:cs="Times New Roman"/>
                <w:sz w:val="24"/>
                <w:szCs w:val="24"/>
              </w:rPr>
              <w:t>)</w:t>
            </w:r>
          </w:p>
        </w:tc>
      </w:tr>
      <w:tr w:rsidR="00D35400" w:rsidRPr="00456501" w14:paraId="1163C1C1" w14:textId="77777777" w:rsidTr="0075562A">
        <w:trPr>
          <w:jc w:val="center"/>
        </w:trPr>
        <w:tc>
          <w:tcPr>
            <w:tcW w:w="2500" w:type="pct"/>
            <w:vAlign w:val="center"/>
          </w:tcPr>
          <w:p w14:paraId="6DBCBEC6" w14:textId="77777777" w:rsidR="0075562A" w:rsidRPr="00456501" w:rsidRDefault="0075562A" w:rsidP="00D35400">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Present</w:t>
            </w:r>
          </w:p>
        </w:tc>
        <w:tc>
          <w:tcPr>
            <w:tcW w:w="2500" w:type="pct"/>
            <w:vAlign w:val="center"/>
          </w:tcPr>
          <w:p w14:paraId="7CEFAA43" w14:textId="741258AB"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38</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24.7</w:t>
            </w:r>
            <w:r w:rsidR="0075562A" w:rsidRPr="00456501">
              <w:rPr>
                <w:rFonts w:ascii="Book Antiqua" w:hAnsi="Book Antiqua" w:cs="Times New Roman"/>
                <w:sz w:val="24"/>
                <w:szCs w:val="24"/>
              </w:rPr>
              <w:t>)</w:t>
            </w:r>
          </w:p>
        </w:tc>
      </w:tr>
      <w:tr w:rsidR="00D35400" w:rsidRPr="00456501" w14:paraId="52D71F02" w14:textId="77777777" w:rsidTr="0075562A">
        <w:trPr>
          <w:jc w:val="center"/>
        </w:trPr>
        <w:tc>
          <w:tcPr>
            <w:tcW w:w="2500" w:type="pct"/>
            <w:vAlign w:val="center"/>
          </w:tcPr>
          <w:p w14:paraId="3B0CD4DE" w14:textId="77777777" w:rsidR="0075562A" w:rsidRPr="00456501" w:rsidRDefault="0075562A" w:rsidP="00456501">
            <w:pPr>
              <w:snapToGrid w:val="0"/>
              <w:spacing w:line="360" w:lineRule="auto"/>
              <w:jc w:val="left"/>
              <w:rPr>
                <w:rFonts w:ascii="Book Antiqua" w:hAnsi="Book Antiqua" w:cs="Times New Roman"/>
                <w:sz w:val="24"/>
                <w:szCs w:val="24"/>
              </w:rPr>
            </w:pPr>
            <w:r w:rsidRPr="00456501">
              <w:rPr>
                <w:rFonts w:ascii="Book Antiqua" w:hAnsi="Book Antiqua" w:cs="Times New Roman"/>
                <w:sz w:val="24"/>
                <w:szCs w:val="24"/>
              </w:rPr>
              <w:t>Jaundice</w:t>
            </w:r>
          </w:p>
        </w:tc>
        <w:tc>
          <w:tcPr>
            <w:tcW w:w="2500" w:type="pct"/>
            <w:vAlign w:val="center"/>
          </w:tcPr>
          <w:p w14:paraId="764F149F"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D35400" w:rsidRPr="00456501" w14:paraId="77FA885F" w14:textId="77777777" w:rsidTr="0075562A">
        <w:trPr>
          <w:jc w:val="center"/>
        </w:trPr>
        <w:tc>
          <w:tcPr>
            <w:tcW w:w="2500" w:type="pct"/>
            <w:vAlign w:val="center"/>
          </w:tcPr>
          <w:p w14:paraId="21CD6453" w14:textId="77777777" w:rsidR="0075562A" w:rsidRPr="00456501" w:rsidRDefault="0075562A" w:rsidP="00D35400">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Absent</w:t>
            </w:r>
          </w:p>
        </w:tc>
        <w:tc>
          <w:tcPr>
            <w:tcW w:w="2500" w:type="pct"/>
            <w:vAlign w:val="center"/>
          </w:tcPr>
          <w:p w14:paraId="5F8E7A66" w14:textId="06A597E8"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129</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83.8</w:t>
            </w:r>
            <w:r w:rsidR="0075562A" w:rsidRPr="00456501">
              <w:rPr>
                <w:rFonts w:ascii="Book Antiqua" w:hAnsi="Book Antiqua" w:cs="Times New Roman"/>
                <w:sz w:val="24"/>
                <w:szCs w:val="24"/>
              </w:rPr>
              <w:t>)</w:t>
            </w:r>
          </w:p>
        </w:tc>
      </w:tr>
      <w:tr w:rsidR="00D35400" w:rsidRPr="00456501" w14:paraId="47AAA089" w14:textId="77777777" w:rsidTr="0075562A">
        <w:trPr>
          <w:jc w:val="center"/>
        </w:trPr>
        <w:tc>
          <w:tcPr>
            <w:tcW w:w="2500" w:type="pct"/>
            <w:vAlign w:val="center"/>
          </w:tcPr>
          <w:p w14:paraId="614EA53D" w14:textId="77777777" w:rsidR="0075562A" w:rsidRPr="00456501" w:rsidRDefault="0075562A" w:rsidP="00D35400">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Present</w:t>
            </w:r>
          </w:p>
        </w:tc>
        <w:tc>
          <w:tcPr>
            <w:tcW w:w="2500" w:type="pct"/>
            <w:vAlign w:val="center"/>
          </w:tcPr>
          <w:p w14:paraId="2125F166" w14:textId="291AA7F1"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25</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8.9</w:t>
            </w:r>
            <w:r w:rsidR="0075562A" w:rsidRPr="00456501">
              <w:rPr>
                <w:rFonts w:ascii="Book Antiqua" w:hAnsi="Book Antiqua" w:cs="Times New Roman"/>
                <w:sz w:val="24"/>
                <w:szCs w:val="24"/>
              </w:rPr>
              <w:t>)</w:t>
            </w:r>
          </w:p>
        </w:tc>
      </w:tr>
      <w:tr w:rsidR="00D35400" w:rsidRPr="00456501" w14:paraId="27905982" w14:textId="77777777" w:rsidTr="0075562A">
        <w:trPr>
          <w:jc w:val="center"/>
        </w:trPr>
        <w:tc>
          <w:tcPr>
            <w:tcW w:w="2500" w:type="pct"/>
            <w:vAlign w:val="center"/>
          </w:tcPr>
          <w:p w14:paraId="77DD705F" w14:textId="77777777" w:rsidR="0075562A" w:rsidRPr="00456501" w:rsidRDefault="0075562A" w:rsidP="00456501">
            <w:pPr>
              <w:snapToGrid w:val="0"/>
              <w:spacing w:line="360" w:lineRule="auto"/>
              <w:jc w:val="left"/>
              <w:rPr>
                <w:rFonts w:ascii="Book Antiqua" w:hAnsi="Book Antiqua" w:cs="Times New Roman"/>
                <w:sz w:val="24"/>
                <w:szCs w:val="24"/>
              </w:rPr>
            </w:pPr>
            <w:r w:rsidRPr="00456501">
              <w:rPr>
                <w:rFonts w:ascii="Book Antiqua" w:hAnsi="Book Antiqua" w:cs="Times New Roman"/>
                <w:sz w:val="24"/>
                <w:szCs w:val="24"/>
              </w:rPr>
              <w:t>Blood groups</w:t>
            </w:r>
          </w:p>
        </w:tc>
        <w:tc>
          <w:tcPr>
            <w:tcW w:w="2500" w:type="pct"/>
            <w:vAlign w:val="center"/>
          </w:tcPr>
          <w:p w14:paraId="052CED18"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D35400" w:rsidRPr="00456501" w14:paraId="28C365F2" w14:textId="77777777" w:rsidTr="0075562A">
        <w:trPr>
          <w:jc w:val="center"/>
        </w:trPr>
        <w:tc>
          <w:tcPr>
            <w:tcW w:w="2500" w:type="pct"/>
            <w:vAlign w:val="center"/>
          </w:tcPr>
          <w:p w14:paraId="67C69502"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A</w:t>
            </w:r>
          </w:p>
        </w:tc>
        <w:tc>
          <w:tcPr>
            <w:tcW w:w="2500" w:type="pct"/>
            <w:vAlign w:val="center"/>
          </w:tcPr>
          <w:p w14:paraId="484F6430" w14:textId="4BD0731F"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43</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27.9</w:t>
            </w:r>
            <w:r w:rsidR="0075562A" w:rsidRPr="00456501">
              <w:rPr>
                <w:rFonts w:ascii="Book Antiqua" w:hAnsi="Book Antiqua" w:cs="Times New Roman"/>
                <w:sz w:val="24"/>
                <w:szCs w:val="24"/>
              </w:rPr>
              <w:t>)</w:t>
            </w:r>
          </w:p>
        </w:tc>
      </w:tr>
      <w:tr w:rsidR="00D35400" w:rsidRPr="00456501" w14:paraId="457A722F" w14:textId="77777777" w:rsidTr="0075562A">
        <w:trPr>
          <w:jc w:val="center"/>
        </w:trPr>
        <w:tc>
          <w:tcPr>
            <w:tcW w:w="2500" w:type="pct"/>
            <w:vAlign w:val="center"/>
          </w:tcPr>
          <w:p w14:paraId="6B2ACCF4"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B</w:t>
            </w:r>
          </w:p>
        </w:tc>
        <w:tc>
          <w:tcPr>
            <w:tcW w:w="2500" w:type="pct"/>
            <w:vAlign w:val="center"/>
          </w:tcPr>
          <w:p w14:paraId="640596E3" w14:textId="4324961E"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56</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36.4</w:t>
            </w:r>
            <w:r w:rsidR="0075562A" w:rsidRPr="00456501">
              <w:rPr>
                <w:rFonts w:ascii="Book Antiqua" w:hAnsi="Book Antiqua" w:cs="Times New Roman"/>
                <w:sz w:val="24"/>
                <w:szCs w:val="24"/>
              </w:rPr>
              <w:t>)</w:t>
            </w:r>
          </w:p>
        </w:tc>
      </w:tr>
      <w:tr w:rsidR="00D35400" w:rsidRPr="00456501" w14:paraId="49037455" w14:textId="77777777" w:rsidTr="0075562A">
        <w:trPr>
          <w:jc w:val="center"/>
        </w:trPr>
        <w:tc>
          <w:tcPr>
            <w:tcW w:w="2500" w:type="pct"/>
            <w:vAlign w:val="center"/>
          </w:tcPr>
          <w:p w14:paraId="057B4840"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AB</w:t>
            </w:r>
          </w:p>
        </w:tc>
        <w:tc>
          <w:tcPr>
            <w:tcW w:w="2500" w:type="pct"/>
            <w:vAlign w:val="center"/>
          </w:tcPr>
          <w:p w14:paraId="658F6430" w14:textId="254641A1"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9</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5.8</w:t>
            </w:r>
            <w:r w:rsidR="0075562A" w:rsidRPr="00456501">
              <w:rPr>
                <w:rFonts w:ascii="Book Antiqua" w:hAnsi="Book Antiqua" w:cs="Times New Roman"/>
                <w:sz w:val="24"/>
                <w:szCs w:val="24"/>
              </w:rPr>
              <w:t>)</w:t>
            </w:r>
          </w:p>
        </w:tc>
      </w:tr>
      <w:tr w:rsidR="00D35400" w:rsidRPr="00456501" w14:paraId="5FF698F6" w14:textId="77777777" w:rsidTr="0075562A">
        <w:trPr>
          <w:jc w:val="center"/>
        </w:trPr>
        <w:tc>
          <w:tcPr>
            <w:tcW w:w="2500" w:type="pct"/>
            <w:vAlign w:val="center"/>
          </w:tcPr>
          <w:p w14:paraId="2492B420"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O</w:t>
            </w:r>
          </w:p>
        </w:tc>
        <w:tc>
          <w:tcPr>
            <w:tcW w:w="2500" w:type="pct"/>
            <w:vAlign w:val="center"/>
          </w:tcPr>
          <w:p w14:paraId="2B1501E6" w14:textId="15B3443A"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46</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29.9</w:t>
            </w:r>
            <w:r w:rsidR="0075562A" w:rsidRPr="00456501">
              <w:rPr>
                <w:rFonts w:ascii="Book Antiqua" w:hAnsi="Book Antiqua" w:cs="Times New Roman"/>
                <w:sz w:val="24"/>
                <w:szCs w:val="24"/>
              </w:rPr>
              <w:t>)</w:t>
            </w:r>
          </w:p>
        </w:tc>
      </w:tr>
      <w:tr w:rsidR="00D35400" w:rsidRPr="00456501" w14:paraId="383AF195" w14:textId="77777777" w:rsidTr="0075562A">
        <w:trPr>
          <w:jc w:val="center"/>
        </w:trPr>
        <w:tc>
          <w:tcPr>
            <w:tcW w:w="2500" w:type="pct"/>
            <w:vAlign w:val="center"/>
          </w:tcPr>
          <w:p w14:paraId="12570F5B" w14:textId="77777777" w:rsidR="0075562A" w:rsidRPr="00456501" w:rsidRDefault="0075562A" w:rsidP="00456501">
            <w:pPr>
              <w:snapToGrid w:val="0"/>
              <w:spacing w:line="360" w:lineRule="auto"/>
              <w:jc w:val="left"/>
              <w:rPr>
                <w:rFonts w:ascii="Book Antiqua" w:hAnsi="Book Antiqua" w:cs="Times New Roman"/>
                <w:sz w:val="24"/>
                <w:szCs w:val="24"/>
              </w:rPr>
            </w:pPr>
            <w:r w:rsidRPr="00456501">
              <w:rPr>
                <w:rFonts w:ascii="Book Antiqua" w:hAnsi="Book Antiqua" w:cs="Times New Roman"/>
                <w:sz w:val="24"/>
                <w:szCs w:val="24"/>
              </w:rPr>
              <w:t>Pathological types</w:t>
            </w:r>
          </w:p>
        </w:tc>
        <w:tc>
          <w:tcPr>
            <w:tcW w:w="2500" w:type="pct"/>
            <w:vAlign w:val="center"/>
          </w:tcPr>
          <w:p w14:paraId="30F4BE72"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D35400" w:rsidRPr="00456501" w14:paraId="0DE673F0" w14:textId="77777777" w:rsidTr="0075562A">
        <w:trPr>
          <w:jc w:val="center"/>
        </w:trPr>
        <w:tc>
          <w:tcPr>
            <w:tcW w:w="2500" w:type="pct"/>
            <w:vAlign w:val="center"/>
          </w:tcPr>
          <w:p w14:paraId="4852B69F" w14:textId="77777777" w:rsidR="0075562A" w:rsidRPr="00456501" w:rsidRDefault="0075562A" w:rsidP="00D35400">
            <w:pPr>
              <w:snapToGrid w:val="0"/>
              <w:spacing w:line="360" w:lineRule="auto"/>
              <w:ind w:firstLineChars="100" w:firstLine="240"/>
              <w:jc w:val="left"/>
              <w:rPr>
                <w:rFonts w:ascii="Book Antiqua" w:hAnsi="Book Antiqua" w:cs="Times New Roman"/>
                <w:sz w:val="24"/>
                <w:szCs w:val="24"/>
              </w:rPr>
            </w:pPr>
            <w:proofErr w:type="spellStart"/>
            <w:r w:rsidRPr="00456501">
              <w:rPr>
                <w:rFonts w:ascii="Book Antiqua" w:hAnsi="Book Antiqua" w:cs="Times New Roman"/>
                <w:sz w:val="24"/>
                <w:szCs w:val="24"/>
              </w:rPr>
              <w:t>Adenosquamous</w:t>
            </w:r>
            <w:proofErr w:type="spellEnd"/>
            <w:r w:rsidRPr="00456501">
              <w:rPr>
                <w:rFonts w:ascii="Book Antiqua" w:hAnsi="Book Antiqua" w:cs="Times New Roman"/>
                <w:sz w:val="24"/>
                <w:szCs w:val="24"/>
              </w:rPr>
              <w:t xml:space="preserve"> carcinoma</w:t>
            </w:r>
          </w:p>
        </w:tc>
        <w:tc>
          <w:tcPr>
            <w:tcW w:w="2500" w:type="pct"/>
            <w:vAlign w:val="center"/>
          </w:tcPr>
          <w:p w14:paraId="2834D545" w14:textId="3CD34E9F"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3</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1.9</w:t>
            </w:r>
            <w:r w:rsidR="0075562A" w:rsidRPr="00456501">
              <w:rPr>
                <w:rFonts w:ascii="Book Antiqua" w:hAnsi="Book Antiqua" w:cs="Times New Roman"/>
                <w:sz w:val="24"/>
                <w:szCs w:val="24"/>
              </w:rPr>
              <w:t>)</w:t>
            </w:r>
          </w:p>
        </w:tc>
      </w:tr>
      <w:tr w:rsidR="00D35400" w:rsidRPr="00456501" w14:paraId="38A60407" w14:textId="77777777" w:rsidTr="0075562A">
        <w:trPr>
          <w:jc w:val="center"/>
        </w:trPr>
        <w:tc>
          <w:tcPr>
            <w:tcW w:w="2500" w:type="pct"/>
            <w:vAlign w:val="center"/>
          </w:tcPr>
          <w:p w14:paraId="5CFA76AF" w14:textId="77777777" w:rsidR="0075562A" w:rsidRPr="00456501" w:rsidRDefault="0075562A" w:rsidP="00D35400">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Adenocarcinoma</w:t>
            </w:r>
          </w:p>
        </w:tc>
        <w:tc>
          <w:tcPr>
            <w:tcW w:w="2500" w:type="pct"/>
            <w:vAlign w:val="center"/>
          </w:tcPr>
          <w:p w14:paraId="0FA7EFC5" w14:textId="59FFA684"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150</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97.4</w:t>
            </w:r>
            <w:r w:rsidR="0075562A" w:rsidRPr="00456501">
              <w:rPr>
                <w:rFonts w:ascii="Book Antiqua" w:hAnsi="Book Antiqua" w:cs="Times New Roman"/>
                <w:sz w:val="24"/>
                <w:szCs w:val="24"/>
              </w:rPr>
              <w:t>)</w:t>
            </w:r>
          </w:p>
        </w:tc>
      </w:tr>
      <w:tr w:rsidR="00D35400" w:rsidRPr="00456501" w14:paraId="3AFF8A1F" w14:textId="77777777" w:rsidTr="0075562A">
        <w:trPr>
          <w:jc w:val="center"/>
        </w:trPr>
        <w:tc>
          <w:tcPr>
            <w:tcW w:w="2500" w:type="pct"/>
            <w:vAlign w:val="center"/>
          </w:tcPr>
          <w:p w14:paraId="53F54181" w14:textId="77777777" w:rsidR="0075562A" w:rsidRPr="00456501" w:rsidRDefault="0075562A" w:rsidP="00D35400">
            <w:pPr>
              <w:snapToGrid w:val="0"/>
              <w:spacing w:line="360" w:lineRule="auto"/>
              <w:ind w:firstLineChars="100" w:firstLine="240"/>
              <w:jc w:val="left"/>
              <w:rPr>
                <w:rFonts w:ascii="Book Antiqua" w:hAnsi="Book Antiqua" w:cs="Times New Roman"/>
                <w:sz w:val="24"/>
                <w:szCs w:val="24"/>
              </w:rPr>
            </w:pPr>
            <w:proofErr w:type="spellStart"/>
            <w:r w:rsidRPr="00456501">
              <w:rPr>
                <w:rFonts w:ascii="Book Antiqua" w:hAnsi="Book Antiqua" w:cs="Times New Roman"/>
                <w:sz w:val="24"/>
                <w:szCs w:val="24"/>
              </w:rPr>
              <w:t>Papillocarcinoma</w:t>
            </w:r>
            <w:proofErr w:type="spellEnd"/>
          </w:p>
        </w:tc>
        <w:tc>
          <w:tcPr>
            <w:tcW w:w="2500" w:type="pct"/>
            <w:vAlign w:val="center"/>
          </w:tcPr>
          <w:p w14:paraId="02DEDE37" w14:textId="13C21BEA"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1</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0.6</w:t>
            </w:r>
            <w:r w:rsidR="0075562A" w:rsidRPr="00456501">
              <w:rPr>
                <w:rFonts w:ascii="Book Antiqua" w:hAnsi="Book Antiqua" w:cs="Times New Roman"/>
                <w:sz w:val="24"/>
                <w:szCs w:val="24"/>
              </w:rPr>
              <w:t>)</w:t>
            </w:r>
          </w:p>
        </w:tc>
      </w:tr>
      <w:tr w:rsidR="00D35400" w:rsidRPr="00456501" w14:paraId="35504D3E" w14:textId="77777777" w:rsidTr="0075562A">
        <w:trPr>
          <w:jc w:val="center"/>
        </w:trPr>
        <w:tc>
          <w:tcPr>
            <w:tcW w:w="2500" w:type="pct"/>
            <w:vAlign w:val="center"/>
          </w:tcPr>
          <w:p w14:paraId="78628C32" w14:textId="77777777" w:rsidR="0075562A" w:rsidRPr="00456501" w:rsidRDefault="0075562A" w:rsidP="00456501">
            <w:pPr>
              <w:snapToGrid w:val="0"/>
              <w:spacing w:line="360" w:lineRule="auto"/>
              <w:jc w:val="left"/>
              <w:rPr>
                <w:rFonts w:ascii="Book Antiqua" w:hAnsi="Book Antiqua" w:cs="Times New Roman"/>
                <w:sz w:val="24"/>
                <w:szCs w:val="24"/>
              </w:rPr>
            </w:pPr>
            <w:r w:rsidRPr="00456501">
              <w:rPr>
                <w:rFonts w:ascii="Book Antiqua" w:hAnsi="Book Antiqua" w:cs="Times New Roman"/>
                <w:sz w:val="24"/>
                <w:szCs w:val="24"/>
              </w:rPr>
              <w:t>Degree of differentiation</w:t>
            </w:r>
          </w:p>
        </w:tc>
        <w:tc>
          <w:tcPr>
            <w:tcW w:w="2500" w:type="pct"/>
            <w:vAlign w:val="center"/>
          </w:tcPr>
          <w:p w14:paraId="77A94F33"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D35400" w:rsidRPr="00456501" w14:paraId="58F497C1" w14:textId="77777777" w:rsidTr="0075562A">
        <w:trPr>
          <w:jc w:val="center"/>
        </w:trPr>
        <w:tc>
          <w:tcPr>
            <w:tcW w:w="2500" w:type="pct"/>
            <w:vAlign w:val="center"/>
          </w:tcPr>
          <w:p w14:paraId="64B004C9" w14:textId="77777777" w:rsidR="0075562A" w:rsidRPr="00456501" w:rsidRDefault="0075562A" w:rsidP="00D35400">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Poor</w:t>
            </w:r>
          </w:p>
        </w:tc>
        <w:tc>
          <w:tcPr>
            <w:tcW w:w="2500" w:type="pct"/>
            <w:vAlign w:val="center"/>
          </w:tcPr>
          <w:p w14:paraId="4FB474E0" w14:textId="77B72FDB"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60</w:t>
            </w:r>
            <w:r w:rsidR="00307906">
              <w:rPr>
                <w:rFonts w:ascii="Book Antiqua" w:hAnsi="Book Antiqua" w:cs="Times New Roman"/>
                <w:sz w:val="24"/>
                <w:szCs w:val="24"/>
              </w:rPr>
              <w:t xml:space="preserve"> (</w:t>
            </w:r>
            <w:r>
              <w:rPr>
                <w:rFonts w:ascii="Book Antiqua" w:hAnsi="Book Antiqua" w:cs="Times New Roman"/>
                <w:sz w:val="24"/>
                <w:szCs w:val="24"/>
              </w:rPr>
              <w:t>39.0</w:t>
            </w:r>
            <w:r w:rsidR="0075562A" w:rsidRPr="00456501">
              <w:rPr>
                <w:rFonts w:ascii="Book Antiqua" w:hAnsi="Book Antiqua" w:cs="Times New Roman"/>
                <w:sz w:val="24"/>
                <w:szCs w:val="24"/>
              </w:rPr>
              <w:t>)</w:t>
            </w:r>
          </w:p>
        </w:tc>
      </w:tr>
      <w:tr w:rsidR="00D35400" w:rsidRPr="00456501" w14:paraId="3927B6CA" w14:textId="77777777" w:rsidTr="0075562A">
        <w:trPr>
          <w:jc w:val="center"/>
        </w:trPr>
        <w:tc>
          <w:tcPr>
            <w:tcW w:w="2500" w:type="pct"/>
            <w:vAlign w:val="center"/>
          </w:tcPr>
          <w:p w14:paraId="3A6EB3E9" w14:textId="77777777" w:rsidR="0075562A" w:rsidRPr="00456501" w:rsidRDefault="0075562A" w:rsidP="00D35400">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Moderate-well</w:t>
            </w:r>
          </w:p>
        </w:tc>
        <w:tc>
          <w:tcPr>
            <w:tcW w:w="2500" w:type="pct"/>
            <w:vAlign w:val="center"/>
          </w:tcPr>
          <w:p w14:paraId="43F8C198" w14:textId="16F40C3A"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94</w:t>
            </w:r>
            <w:r w:rsidR="00307906">
              <w:rPr>
                <w:rFonts w:ascii="Book Antiqua" w:hAnsi="Book Antiqua" w:cs="Times New Roman"/>
                <w:sz w:val="24"/>
                <w:szCs w:val="24"/>
              </w:rPr>
              <w:t xml:space="preserve"> (</w:t>
            </w:r>
            <w:r>
              <w:rPr>
                <w:rFonts w:ascii="Book Antiqua" w:hAnsi="Book Antiqua" w:cs="Times New Roman"/>
                <w:sz w:val="24"/>
                <w:szCs w:val="24"/>
              </w:rPr>
              <w:t>61.0</w:t>
            </w:r>
            <w:r w:rsidR="0075562A" w:rsidRPr="00456501">
              <w:rPr>
                <w:rFonts w:ascii="Book Antiqua" w:hAnsi="Book Antiqua" w:cs="Times New Roman"/>
                <w:sz w:val="24"/>
                <w:szCs w:val="24"/>
              </w:rPr>
              <w:t>)</w:t>
            </w:r>
          </w:p>
        </w:tc>
      </w:tr>
      <w:tr w:rsidR="00D35400" w:rsidRPr="00456501" w14:paraId="1AE2463A" w14:textId="77777777" w:rsidTr="0075562A">
        <w:trPr>
          <w:jc w:val="center"/>
        </w:trPr>
        <w:tc>
          <w:tcPr>
            <w:tcW w:w="2500" w:type="pct"/>
            <w:vAlign w:val="center"/>
          </w:tcPr>
          <w:p w14:paraId="439C43AA" w14:textId="77777777" w:rsidR="0075562A" w:rsidRPr="00456501" w:rsidRDefault="0075562A" w:rsidP="00456501">
            <w:pPr>
              <w:snapToGrid w:val="0"/>
              <w:spacing w:line="360" w:lineRule="auto"/>
              <w:jc w:val="left"/>
              <w:rPr>
                <w:rFonts w:ascii="Book Antiqua" w:hAnsi="Book Antiqua" w:cs="Times New Roman"/>
                <w:sz w:val="24"/>
                <w:szCs w:val="24"/>
              </w:rPr>
            </w:pPr>
            <w:r w:rsidRPr="00456501">
              <w:rPr>
                <w:rFonts w:ascii="Book Antiqua" w:hAnsi="Book Antiqua" w:cs="Times New Roman"/>
                <w:sz w:val="24"/>
                <w:szCs w:val="24"/>
              </w:rPr>
              <w:t>Resection margin status</w:t>
            </w:r>
          </w:p>
        </w:tc>
        <w:tc>
          <w:tcPr>
            <w:tcW w:w="2500" w:type="pct"/>
            <w:vAlign w:val="center"/>
          </w:tcPr>
          <w:p w14:paraId="5CDCBA41"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D35400" w:rsidRPr="00456501" w14:paraId="1A0EF8CE" w14:textId="77777777" w:rsidTr="0075562A">
        <w:trPr>
          <w:jc w:val="center"/>
        </w:trPr>
        <w:tc>
          <w:tcPr>
            <w:tcW w:w="2500" w:type="pct"/>
            <w:vAlign w:val="center"/>
          </w:tcPr>
          <w:p w14:paraId="75ACE726" w14:textId="77777777" w:rsidR="0075562A" w:rsidRPr="00456501" w:rsidRDefault="0075562A" w:rsidP="00D35400">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lastRenderedPageBreak/>
              <w:t>Negative</w:t>
            </w:r>
          </w:p>
        </w:tc>
        <w:tc>
          <w:tcPr>
            <w:tcW w:w="2500" w:type="pct"/>
            <w:vAlign w:val="center"/>
          </w:tcPr>
          <w:p w14:paraId="052C92F8" w14:textId="0B0FB4E4"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96</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62.3</w:t>
            </w:r>
            <w:r w:rsidR="0075562A" w:rsidRPr="00456501">
              <w:rPr>
                <w:rFonts w:ascii="Book Antiqua" w:hAnsi="Book Antiqua" w:cs="Times New Roman"/>
                <w:sz w:val="24"/>
                <w:szCs w:val="24"/>
              </w:rPr>
              <w:t>)</w:t>
            </w:r>
          </w:p>
        </w:tc>
      </w:tr>
      <w:tr w:rsidR="00D35400" w:rsidRPr="00456501" w14:paraId="2947E017" w14:textId="77777777" w:rsidTr="0075562A">
        <w:trPr>
          <w:jc w:val="center"/>
        </w:trPr>
        <w:tc>
          <w:tcPr>
            <w:tcW w:w="2500" w:type="pct"/>
            <w:vAlign w:val="center"/>
          </w:tcPr>
          <w:p w14:paraId="4B6BBFF7" w14:textId="77777777" w:rsidR="0075562A" w:rsidRPr="00456501" w:rsidRDefault="0075562A" w:rsidP="00D35400">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Positive</w:t>
            </w:r>
          </w:p>
        </w:tc>
        <w:tc>
          <w:tcPr>
            <w:tcW w:w="2500" w:type="pct"/>
            <w:vAlign w:val="center"/>
          </w:tcPr>
          <w:p w14:paraId="7FB04B5B" w14:textId="056223F5"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58</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37.7</w:t>
            </w:r>
            <w:r w:rsidR="0075562A" w:rsidRPr="00456501">
              <w:rPr>
                <w:rFonts w:ascii="Book Antiqua" w:hAnsi="Book Antiqua" w:cs="Times New Roman"/>
                <w:sz w:val="24"/>
                <w:szCs w:val="24"/>
              </w:rPr>
              <w:t>)</w:t>
            </w:r>
          </w:p>
        </w:tc>
      </w:tr>
      <w:tr w:rsidR="00D35400" w:rsidRPr="00456501" w14:paraId="6B79BCCF" w14:textId="77777777" w:rsidTr="0075562A">
        <w:trPr>
          <w:jc w:val="center"/>
        </w:trPr>
        <w:tc>
          <w:tcPr>
            <w:tcW w:w="2500" w:type="pct"/>
            <w:vAlign w:val="center"/>
          </w:tcPr>
          <w:p w14:paraId="456C99E9" w14:textId="1CBEBCD7" w:rsidR="0075562A" w:rsidRPr="00456501" w:rsidRDefault="0075562A" w:rsidP="00456501">
            <w:pPr>
              <w:snapToGrid w:val="0"/>
              <w:spacing w:line="360" w:lineRule="auto"/>
              <w:jc w:val="left"/>
              <w:rPr>
                <w:rFonts w:ascii="Book Antiqua" w:hAnsi="Book Antiqua" w:cs="Times New Roman"/>
                <w:sz w:val="24"/>
                <w:szCs w:val="24"/>
              </w:rPr>
            </w:pPr>
            <w:r w:rsidRPr="00456501">
              <w:rPr>
                <w:rFonts w:ascii="Book Antiqua" w:hAnsi="Book Antiqua" w:cs="Times New Roman"/>
                <w:sz w:val="24"/>
                <w:szCs w:val="24"/>
              </w:rPr>
              <w:t>Maximum tumor diameter</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Pr="00456501">
              <w:rPr>
                <w:rFonts w:ascii="Book Antiqua" w:hAnsi="Book Antiqua" w:cs="Times New Roman"/>
                <w:sz w:val="24"/>
                <w:szCs w:val="24"/>
              </w:rPr>
              <w:t>cm)</w:t>
            </w:r>
          </w:p>
        </w:tc>
        <w:tc>
          <w:tcPr>
            <w:tcW w:w="2500" w:type="pct"/>
            <w:vAlign w:val="center"/>
          </w:tcPr>
          <w:p w14:paraId="72596B63" w14:textId="4F1A3BD0"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3</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Pr="00456501">
              <w:rPr>
                <w:rFonts w:ascii="Book Antiqua" w:hAnsi="Book Antiqua" w:cs="Times New Roman"/>
                <w:sz w:val="24"/>
                <w:szCs w:val="24"/>
              </w:rPr>
              <w:t>0.2-13)</w:t>
            </w:r>
          </w:p>
        </w:tc>
      </w:tr>
      <w:tr w:rsidR="00D35400" w:rsidRPr="00456501" w14:paraId="1A399BE3" w14:textId="77777777" w:rsidTr="0075562A">
        <w:trPr>
          <w:jc w:val="center"/>
        </w:trPr>
        <w:tc>
          <w:tcPr>
            <w:tcW w:w="2500" w:type="pct"/>
            <w:vAlign w:val="center"/>
          </w:tcPr>
          <w:p w14:paraId="384D372D" w14:textId="425AB02B" w:rsidR="0075562A" w:rsidRPr="00456501" w:rsidRDefault="0075562A" w:rsidP="00D35400">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w:t>
            </w:r>
            <w:r w:rsidR="00D35400">
              <w:rPr>
                <w:rFonts w:ascii="Book Antiqua" w:hAnsi="Book Antiqua" w:cs="Times New Roman" w:hint="eastAsia"/>
                <w:sz w:val="24"/>
                <w:szCs w:val="24"/>
              </w:rPr>
              <w:t xml:space="preserve"> </w:t>
            </w:r>
            <w:r w:rsidRPr="00456501">
              <w:rPr>
                <w:rFonts w:ascii="Book Antiqua" w:hAnsi="Book Antiqua" w:cs="Times New Roman"/>
                <w:sz w:val="24"/>
                <w:szCs w:val="24"/>
              </w:rPr>
              <w:t>2.45</w:t>
            </w:r>
          </w:p>
        </w:tc>
        <w:tc>
          <w:tcPr>
            <w:tcW w:w="2500" w:type="pct"/>
            <w:vAlign w:val="center"/>
          </w:tcPr>
          <w:p w14:paraId="054A9B6F" w14:textId="02865381"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68</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44.2</w:t>
            </w:r>
            <w:r w:rsidR="0075562A" w:rsidRPr="00456501">
              <w:rPr>
                <w:rFonts w:ascii="Book Antiqua" w:hAnsi="Book Antiqua" w:cs="Times New Roman"/>
                <w:sz w:val="24"/>
                <w:szCs w:val="24"/>
              </w:rPr>
              <w:t>)</w:t>
            </w:r>
          </w:p>
        </w:tc>
      </w:tr>
      <w:tr w:rsidR="00D35400" w:rsidRPr="00456501" w14:paraId="4A8B5379" w14:textId="77777777" w:rsidTr="0075562A">
        <w:trPr>
          <w:jc w:val="center"/>
        </w:trPr>
        <w:tc>
          <w:tcPr>
            <w:tcW w:w="2500" w:type="pct"/>
            <w:vAlign w:val="center"/>
          </w:tcPr>
          <w:p w14:paraId="2F1E0D89" w14:textId="15A6FD93" w:rsidR="0075562A" w:rsidRPr="00456501" w:rsidRDefault="00D35400" w:rsidP="00D35400">
            <w:pPr>
              <w:snapToGrid w:val="0"/>
              <w:spacing w:line="360" w:lineRule="auto"/>
              <w:ind w:firstLineChars="100" w:firstLine="240"/>
              <w:jc w:val="left"/>
              <w:rPr>
                <w:rFonts w:ascii="Book Antiqua" w:hAnsi="Book Antiqua" w:cs="Times New Roman"/>
                <w:sz w:val="24"/>
                <w:szCs w:val="24"/>
              </w:rPr>
            </w:pPr>
            <w:r>
              <w:rPr>
                <w:rFonts w:ascii="Book Antiqua" w:hAnsi="Book Antiqua" w:cs="Times New Roman"/>
                <w:sz w:val="24"/>
                <w:szCs w:val="24"/>
              </w:rPr>
              <w:t>&gt;</w:t>
            </w:r>
            <w:r>
              <w:rPr>
                <w:rFonts w:ascii="Book Antiqua" w:hAnsi="Book Antiqua" w:cs="Times New Roman" w:hint="eastAsia"/>
                <w:sz w:val="24"/>
                <w:szCs w:val="24"/>
              </w:rPr>
              <w:t xml:space="preserve"> </w:t>
            </w:r>
            <w:r w:rsidR="0075562A" w:rsidRPr="00456501">
              <w:rPr>
                <w:rFonts w:ascii="Book Antiqua" w:hAnsi="Book Antiqua" w:cs="Times New Roman"/>
                <w:sz w:val="24"/>
                <w:szCs w:val="24"/>
              </w:rPr>
              <w:t>2.45</w:t>
            </w:r>
          </w:p>
        </w:tc>
        <w:tc>
          <w:tcPr>
            <w:tcW w:w="2500" w:type="pct"/>
            <w:vAlign w:val="center"/>
          </w:tcPr>
          <w:p w14:paraId="2EFA11D8" w14:textId="4CD89531"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86</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55.8</w:t>
            </w:r>
            <w:r w:rsidR="0075562A" w:rsidRPr="00456501">
              <w:rPr>
                <w:rFonts w:ascii="Book Antiqua" w:hAnsi="Book Antiqua" w:cs="Times New Roman"/>
                <w:sz w:val="24"/>
                <w:szCs w:val="24"/>
              </w:rPr>
              <w:t>)</w:t>
            </w:r>
          </w:p>
        </w:tc>
      </w:tr>
      <w:tr w:rsidR="00D35400" w:rsidRPr="00456501" w14:paraId="55365DE2" w14:textId="77777777" w:rsidTr="0075562A">
        <w:trPr>
          <w:jc w:val="center"/>
        </w:trPr>
        <w:tc>
          <w:tcPr>
            <w:tcW w:w="2500" w:type="pct"/>
            <w:vAlign w:val="center"/>
          </w:tcPr>
          <w:p w14:paraId="5E0E3826" w14:textId="77777777" w:rsidR="0075562A" w:rsidRPr="00456501" w:rsidRDefault="0075562A" w:rsidP="00456501">
            <w:pPr>
              <w:snapToGrid w:val="0"/>
              <w:spacing w:line="360" w:lineRule="auto"/>
              <w:jc w:val="left"/>
              <w:rPr>
                <w:rFonts w:ascii="Book Antiqua" w:hAnsi="Book Antiqua" w:cs="Times New Roman"/>
                <w:sz w:val="24"/>
                <w:szCs w:val="24"/>
              </w:rPr>
            </w:pPr>
            <w:r w:rsidRPr="00456501">
              <w:rPr>
                <w:rFonts w:ascii="Book Antiqua" w:hAnsi="Book Antiqua" w:cs="Times New Roman"/>
                <w:sz w:val="24"/>
                <w:szCs w:val="24"/>
              </w:rPr>
              <w:t>T stage</w:t>
            </w:r>
          </w:p>
        </w:tc>
        <w:tc>
          <w:tcPr>
            <w:tcW w:w="2500" w:type="pct"/>
            <w:vAlign w:val="center"/>
          </w:tcPr>
          <w:p w14:paraId="628CF8EC"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D35400" w:rsidRPr="00456501" w14:paraId="5E807833" w14:textId="77777777" w:rsidTr="0075562A">
        <w:trPr>
          <w:jc w:val="center"/>
        </w:trPr>
        <w:tc>
          <w:tcPr>
            <w:tcW w:w="2500" w:type="pct"/>
            <w:vAlign w:val="center"/>
          </w:tcPr>
          <w:p w14:paraId="21BC9360" w14:textId="77777777" w:rsidR="0075562A" w:rsidRPr="00456501" w:rsidRDefault="0075562A" w:rsidP="00D35400">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Tis-T1a</w:t>
            </w:r>
          </w:p>
        </w:tc>
        <w:tc>
          <w:tcPr>
            <w:tcW w:w="2500" w:type="pct"/>
            <w:vAlign w:val="center"/>
          </w:tcPr>
          <w:p w14:paraId="5A6E8F68" w14:textId="56598010"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10</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6.5</w:t>
            </w:r>
            <w:r w:rsidR="0075562A" w:rsidRPr="00456501">
              <w:rPr>
                <w:rFonts w:ascii="Book Antiqua" w:hAnsi="Book Antiqua" w:cs="Times New Roman"/>
                <w:sz w:val="24"/>
                <w:szCs w:val="24"/>
              </w:rPr>
              <w:t>)</w:t>
            </w:r>
          </w:p>
        </w:tc>
      </w:tr>
      <w:tr w:rsidR="00D35400" w:rsidRPr="00456501" w14:paraId="6EA29B1A" w14:textId="77777777" w:rsidTr="0075562A">
        <w:trPr>
          <w:jc w:val="center"/>
        </w:trPr>
        <w:tc>
          <w:tcPr>
            <w:tcW w:w="2500" w:type="pct"/>
            <w:vAlign w:val="center"/>
          </w:tcPr>
          <w:p w14:paraId="01901A31" w14:textId="77777777" w:rsidR="0075562A" w:rsidRPr="00456501" w:rsidRDefault="0075562A" w:rsidP="00D35400">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T1b-T2b</w:t>
            </w:r>
          </w:p>
        </w:tc>
        <w:tc>
          <w:tcPr>
            <w:tcW w:w="2500" w:type="pct"/>
            <w:vAlign w:val="center"/>
          </w:tcPr>
          <w:p w14:paraId="10497F3A" w14:textId="128A3E72"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29</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18.8</w:t>
            </w:r>
            <w:r w:rsidR="0075562A" w:rsidRPr="00456501">
              <w:rPr>
                <w:rFonts w:ascii="Book Antiqua" w:hAnsi="Book Antiqua" w:cs="Times New Roman"/>
                <w:sz w:val="24"/>
                <w:szCs w:val="24"/>
              </w:rPr>
              <w:t>)</w:t>
            </w:r>
          </w:p>
        </w:tc>
      </w:tr>
      <w:tr w:rsidR="00D35400" w:rsidRPr="00456501" w14:paraId="3DADD45B" w14:textId="77777777" w:rsidTr="0075562A">
        <w:trPr>
          <w:jc w:val="center"/>
        </w:trPr>
        <w:tc>
          <w:tcPr>
            <w:tcW w:w="2500" w:type="pct"/>
            <w:vAlign w:val="center"/>
          </w:tcPr>
          <w:p w14:paraId="6F252147" w14:textId="77777777" w:rsidR="0075562A" w:rsidRPr="00456501" w:rsidRDefault="0075562A" w:rsidP="00D35400">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T3</w:t>
            </w:r>
          </w:p>
        </w:tc>
        <w:tc>
          <w:tcPr>
            <w:tcW w:w="2500" w:type="pct"/>
            <w:vAlign w:val="center"/>
          </w:tcPr>
          <w:p w14:paraId="7E7A8784" w14:textId="4442ECFF"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103</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66.9</w:t>
            </w:r>
            <w:r w:rsidR="0075562A" w:rsidRPr="00456501">
              <w:rPr>
                <w:rFonts w:ascii="Book Antiqua" w:hAnsi="Book Antiqua" w:cs="Times New Roman"/>
                <w:sz w:val="24"/>
                <w:szCs w:val="24"/>
              </w:rPr>
              <w:t>)</w:t>
            </w:r>
          </w:p>
        </w:tc>
      </w:tr>
      <w:tr w:rsidR="00D35400" w:rsidRPr="00456501" w14:paraId="648D0884" w14:textId="77777777" w:rsidTr="0075562A">
        <w:trPr>
          <w:jc w:val="center"/>
        </w:trPr>
        <w:tc>
          <w:tcPr>
            <w:tcW w:w="2500" w:type="pct"/>
            <w:vAlign w:val="center"/>
          </w:tcPr>
          <w:p w14:paraId="50B87535" w14:textId="77777777" w:rsidR="0075562A" w:rsidRPr="00456501" w:rsidRDefault="0075562A" w:rsidP="00D35400">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T4</w:t>
            </w:r>
          </w:p>
        </w:tc>
        <w:tc>
          <w:tcPr>
            <w:tcW w:w="2500" w:type="pct"/>
            <w:vAlign w:val="center"/>
          </w:tcPr>
          <w:p w14:paraId="4F755D67" w14:textId="24E1C0DC"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12</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7.8</w:t>
            </w:r>
            <w:r w:rsidR="0075562A" w:rsidRPr="00456501">
              <w:rPr>
                <w:rFonts w:ascii="Book Antiqua" w:hAnsi="Book Antiqua" w:cs="Times New Roman"/>
                <w:sz w:val="24"/>
                <w:szCs w:val="24"/>
              </w:rPr>
              <w:t>)</w:t>
            </w:r>
          </w:p>
        </w:tc>
      </w:tr>
      <w:tr w:rsidR="00D35400" w:rsidRPr="00456501" w14:paraId="7AD76C87" w14:textId="77777777" w:rsidTr="0075562A">
        <w:trPr>
          <w:jc w:val="center"/>
        </w:trPr>
        <w:tc>
          <w:tcPr>
            <w:tcW w:w="2500" w:type="pct"/>
            <w:vAlign w:val="center"/>
          </w:tcPr>
          <w:p w14:paraId="118C9077" w14:textId="77777777" w:rsidR="0075562A" w:rsidRPr="00456501" w:rsidRDefault="0075562A" w:rsidP="00456501">
            <w:pPr>
              <w:snapToGrid w:val="0"/>
              <w:spacing w:line="360" w:lineRule="auto"/>
              <w:jc w:val="left"/>
              <w:rPr>
                <w:rFonts w:ascii="Book Antiqua" w:hAnsi="Book Antiqua" w:cs="Times New Roman"/>
                <w:sz w:val="24"/>
                <w:szCs w:val="24"/>
              </w:rPr>
            </w:pPr>
            <w:r w:rsidRPr="00456501">
              <w:rPr>
                <w:rFonts w:ascii="Book Antiqua" w:hAnsi="Book Antiqua" w:cs="Times New Roman"/>
                <w:sz w:val="24"/>
                <w:szCs w:val="24"/>
              </w:rPr>
              <w:t>N stage</w:t>
            </w:r>
          </w:p>
        </w:tc>
        <w:tc>
          <w:tcPr>
            <w:tcW w:w="2500" w:type="pct"/>
            <w:vAlign w:val="center"/>
          </w:tcPr>
          <w:p w14:paraId="588ED6E8"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D35400" w:rsidRPr="00456501" w14:paraId="3032BC7C" w14:textId="77777777" w:rsidTr="0075562A">
        <w:trPr>
          <w:jc w:val="center"/>
        </w:trPr>
        <w:tc>
          <w:tcPr>
            <w:tcW w:w="2500" w:type="pct"/>
            <w:vAlign w:val="center"/>
          </w:tcPr>
          <w:p w14:paraId="356B669D" w14:textId="77777777" w:rsidR="0075562A" w:rsidRPr="00456501" w:rsidRDefault="0075562A" w:rsidP="00D35400">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0</w:t>
            </w:r>
          </w:p>
        </w:tc>
        <w:tc>
          <w:tcPr>
            <w:tcW w:w="2500" w:type="pct"/>
            <w:vAlign w:val="center"/>
          </w:tcPr>
          <w:p w14:paraId="744C5A57" w14:textId="222638F4"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98</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63.6</w:t>
            </w:r>
            <w:r w:rsidR="0075562A" w:rsidRPr="00456501">
              <w:rPr>
                <w:rFonts w:ascii="Book Antiqua" w:hAnsi="Book Antiqua" w:cs="Times New Roman"/>
                <w:sz w:val="24"/>
                <w:szCs w:val="24"/>
              </w:rPr>
              <w:t>)</w:t>
            </w:r>
          </w:p>
        </w:tc>
      </w:tr>
      <w:tr w:rsidR="00D35400" w:rsidRPr="00456501" w14:paraId="07307079" w14:textId="77777777" w:rsidTr="0075562A">
        <w:trPr>
          <w:jc w:val="center"/>
        </w:trPr>
        <w:tc>
          <w:tcPr>
            <w:tcW w:w="2500" w:type="pct"/>
            <w:vAlign w:val="center"/>
          </w:tcPr>
          <w:p w14:paraId="2575A4B6" w14:textId="77777777" w:rsidR="0075562A" w:rsidRPr="00456501" w:rsidRDefault="0075562A" w:rsidP="00D35400">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1</w:t>
            </w:r>
          </w:p>
        </w:tc>
        <w:tc>
          <w:tcPr>
            <w:tcW w:w="2500" w:type="pct"/>
            <w:vAlign w:val="center"/>
          </w:tcPr>
          <w:p w14:paraId="2D3C8E6B" w14:textId="1D62E5D0"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47</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30.5</w:t>
            </w:r>
            <w:r w:rsidR="0075562A" w:rsidRPr="00456501">
              <w:rPr>
                <w:rFonts w:ascii="Book Antiqua" w:hAnsi="Book Antiqua" w:cs="Times New Roman"/>
                <w:sz w:val="24"/>
                <w:szCs w:val="24"/>
              </w:rPr>
              <w:t>)</w:t>
            </w:r>
          </w:p>
        </w:tc>
      </w:tr>
      <w:tr w:rsidR="00D35400" w:rsidRPr="00456501" w14:paraId="73A550D9" w14:textId="77777777" w:rsidTr="0075562A">
        <w:trPr>
          <w:jc w:val="center"/>
        </w:trPr>
        <w:tc>
          <w:tcPr>
            <w:tcW w:w="2500" w:type="pct"/>
            <w:vAlign w:val="center"/>
          </w:tcPr>
          <w:p w14:paraId="68577E03" w14:textId="77777777" w:rsidR="0075562A" w:rsidRPr="00456501" w:rsidRDefault="0075562A" w:rsidP="00D35400">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2</w:t>
            </w:r>
          </w:p>
        </w:tc>
        <w:tc>
          <w:tcPr>
            <w:tcW w:w="2500" w:type="pct"/>
            <w:vAlign w:val="center"/>
          </w:tcPr>
          <w:p w14:paraId="7F8A31CC" w14:textId="6E47DBDF"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9</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5.8</w:t>
            </w:r>
            <w:r w:rsidR="0075562A" w:rsidRPr="00456501">
              <w:rPr>
                <w:rFonts w:ascii="Book Antiqua" w:hAnsi="Book Antiqua" w:cs="Times New Roman"/>
                <w:sz w:val="24"/>
                <w:szCs w:val="24"/>
              </w:rPr>
              <w:t>)</w:t>
            </w:r>
          </w:p>
        </w:tc>
      </w:tr>
      <w:tr w:rsidR="00D35400" w:rsidRPr="00456501" w14:paraId="6CEF7DEA" w14:textId="77777777" w:rsidTr="0075562A">
        <w:trPr>
          <w:jc w:val="center"/>
        </w:trPr>
        <w:tc>
          <w:tcPr>
            <w:tcW w:w="2500" w:type="pct"/>
            <w:vAlign w:val="center"/>
          </w:tcPr>
          <w:p w14:paraId="73498023" w14:textId="77777777" w:rsidR="0075562A" w:rsidRPr="00456501" w:rsidRDefault="0075562A" w:rsidP="00456501">
            <w:pPr>
              <w:snapToGrid w:val="0"/>
              <w:spacing w:line="360" w:lineRule="auto"/>
              <w:jc w:val="left"/>
              <w:rPr>
                <w:rFonts w:ascii="Book Antiqua" w:hAnsi="Book Antiqua" w:cs="Times New Roman"/>
                <w:sz w:val="24"/>
                <w:szCs w:val="24"/>
              </w:rPr>
            </w:pPr>
            <w:r w:rsidRPr="00456501">
              <w:rPr>
                <w:rFonts w:ascii="Book Antiqua" w:hAnsi="Book Antiqua" w:cs="Times New Roman"/>
                <w:sz w:val="24"/>
                <w:szCs w:val="24"/>
              </w:rPr>
              <w:t>Distant metastasis</w:t>
            </w:r>
          </w:p>
        </w:tc>
        <w:tc>
          <w:tcPr>
            <w:tcW w:w="2500" w:type="pct"/>
            <w:vAlign w:val="center"/>
          </w:tcPr>
          <w:p w14:paraId="65C5B64C"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D35400" w:rsidRPr="00456501" w14:paraId="273AB9DD" w14:textId="77777777" w:rsidTr="0075562A">
        <w:trPr>
          <w:jc w:val="center"/>
        </w:trPr>
        <w:tc>
          <w:tcPr>
            <w:tcW w:w="2500" w:type="pct"/>
            <w:vAlign w:val="center"/>
          </w:tcPr>
          <w:p w14:paraId="3ABE60F6" w14:textId="77777777" w:rsidR="0075562A" w:rsidRPr="00456501" w:rsidRDefault="0075562A" w:rsidP="00D35400">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Absent</w:t>
            </w:r>
          </w:p>
        </w:tc>
        <w:tc>
          <w:tcPr>
            <w:tcW w:w="2500" w:type="pct"/>
            <w:vAlign w:val="center"/>
          </w:tcPr>
          <w:p w14:paraId="349A8706" w14:textId="63EB8462"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142</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D35400">
              <w:rPr>
                <w:rFonts w:ascii="Book Antiqua" w:hAnsi="Book Antiqua" w:cs="Times New Roman"/>
                <w:sz w:val="24"/>
                <w:szCs w:val="24"/>
              </w:rPr>
              <w:t>92.2</w:t>
            </w:r>
            <w:r w:rsidRPr="00456501">
              <w:rPr>
                <w:rFonts w:ascii="Book Antiqua" w:hAnsi="Book Antiqua" w:cs="Times New Roman"/>
                <w:sz w:val="24"/>
                <w:szCs w:val="24"/>
              </w:rPr>
              <w:t>)</w:t>
            </w:r>
          </w:p>
        </w:tc>
      </w:tr>
      <w:tr w:rsidR="00D35400" w:rsidRPr="00456501" w14:paraId="26CA5C44" w14:textId="77777777" w:rsidTr="0075562A">
        <w:trPr>
          <w:jc w:val="center"/>
        </w:trPr>
        <w:tc>
          <w:tcPr>
            <w:tcW w:w="2500" w:type="pct"/>
            <w:vAlign w:val="center"/>
          </w:tcPr>
          <w:p w14:paraId="12F90E1B" w14:textId="77777777" w:rsidR="0075562A" w:rsidRPr="00456501" w:rsidRDefault="0075562A" w:rsidP="00D35400">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Present</w:t>
            </w:r>
          </w:p>
        </w:tc>
        <w:tc>
          <w:tcPr>
            <w:tcW w:w="2500" w:type="pct"/>
            <w:vAlign w:val="center"/>
          </w:tcPr>
          <w:p w14:paraId="779EEBD6" w14:textId="60568A39"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12</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D35400">
              <w:rPr>
                <w:rFonts w:ascii="Book Antiqua" w:hAnsi="Book Antiqua" w:cs="Times New Roman"/>
                <w:sz w:val="24"/>
                <w:szCs w:val="24"/>
              </w:rPr>
              <w:t>7.8</w:t>
            </w:r>
            <w:r w:rsidRPr="00456501">
              <w:rPr>
                <w:rFonts w:ascii="Book Antiqua" w:hAnsi="Book Antiqua" w:cs="Times New Roman"/>
                <w:sz w:val="24"/>
                <w:szCs w:val="24"/>
              </w:rPr>
              <w:t>)</w:t>
            </w:r>
          </w:p>
        </w:tc>
      </w:tr>
      <w:tr w:rsidR="00D35400" w:rsidRPr="00456501" w14:paraId="0FD47242" w14:textId="77777777" w:rsidTr="0075562A">
        <w:trPr>
          <w:jc w:val="center"/>
        </w:trPr>
        <w:tc>
          <w:tcPr>
            <w:tcW w:w="2500" w:type="pct"/>
            <w:vAlign w:val="center"/>
          </w:tcPr>
          <w:p w14:paraId="3C42695B" w14:textId="77777777" w:rsidR="0075562A" w:rsidRPr="00456501" w:rsidRDefault="0075562A" w:rsidP="00456501">
            <w:pPr>
              <w:snapToGrid w:val="0"/>
              <w:spacing w:line="360" w:lineRule="auto"/>
              <w:jc w:val="left"/>
              <w:rPr>
                <w:rFonts w:ascii="Book Antiqua" w:hAnsi="Book Antiqua" w:cs="Times New Roman"/>
                <w:sz w:val="24"/>
                <w:szCs w:val="24"/>
              </w:rPr>
            </w:pPr>
            <w:r w:rsidRPr="00456501">
              <w:rPr>
                <w:rFonts w:ascii="Book Antiqua" w:hAnsi="Book Antiqua" w:cs="Times New Roman"/>
                <w:sz w:val="24"/>
                <w:szCs w:val="24"/>
              </w:rPr>
              <w:t>TNM stage</w:t>
            </w:r>
          </w:p>
        </w:tc>
        <w:tc>
          <w:tcPr>
            <w:tcW w:w="2500" w:type="pct"/>
            <w:vAlign w:val="center"/>
          </w:tcPr>
          <w:p w14:paraId="5AD09AEE"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D35400" w:rsidRPr="00456501" w14:paraId="0D1DC828" w14:textId="77777777" w:rsidTr="0075562A">
        <w:trPr>
          <w:jc w:val="center"/>
        </w:trPr>
        <w:tc>
          <w:tcPr>
            <w:tcW w:w="2500" w:type="pct"/>
            <w:vAlign w:val="center"/>
          </w:tcPr>
          <w:p w14:paraId="643000A0" w14:textId="77777777" w:rsidR="0075562A" w:rsidRPr="00456501" w:rsidRDefault="0075562A" w:rsidP="00D35400">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0-I stage</w:t>
            </w:r>
          </w:p>
        </w:tc>
        <w:tc>
          <w:tcPr>
            <w:tcW w:w="2500" w:type="pct"/>
            <w:vAlign w:val="center"/>
          </w:tcPr>
          <w:p w14:paraId="2094F23D" w14:textId="1DFACA5E"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16</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10.4</w:t>
            </w:r>
            <w:r w:rsidR="0075562A" w:rsidRPr="00456501">
              <w:rPr>
                <w:rFonts w:ascii="Book Antiqua" w:hAnsi="Book Antiqua" w:cs="Times New Roman"/>
                <w:sz w:val="24"/>
                <w:szCs w:val="24"/>
              </w:rPr>
              <w:t>)</w:t>
            </w:r>
          </w:p>
        </w:tc>
      </w:tr>
      <w:tr w:rsidR="00D35400" w:rsidRPr="00456501" w14:paraId="33519D6D" w14:textId="77777777" w:rsidTr="0075562A">
        <w:trPr>
          <w:jc w:val="center"/>
        </w:trPr>
        <w:tc>
          <w:tcPr>
            <w:tcW w:w="2500" w:type="pct"/>
            <w:vAlign w:val="center"/>
          </w:tcPr>
          <w:p w14:paraId="4A9470A3" w14:textId="77777777" w:rsidR="0075562A" w:rsidRPr="00456501" w:rsidRDefault="0075562A" w:rsidP="00D35400">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IIA-IIB stage</w:t>
            </w:r>
          </w:p>
        </w:tc>
        <w:tc>
          <w:tcPr>
            <w:tcW w:w="2500" w:type="pct"/>
            <w:vAlign w:val="center"/>
          </w:tcPr>
          <w:p w14:paraId="3BB1E958" w14:textId="57FC458D"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16</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10.4</w:t>
            </w:r>
            <w:r w:rsidR="0075562A" w:rsidRPr="00456501">
              <w:rPr>
                <w:rFonts w:ascii="Book Antiqua" w:hAnsi="Book Antiqua" w:cs="Times New Roman"/>
                <w:sz w:val="24"/>
                <w:szCs w:val="24"/>
              </w:rPr>
              <w:t>)</w:t>
            </w:r>
          </w:p>
        </w:tc>
      </w:tr>
      <w:tr w:rsidR="00D35400" w:rsidRPr="00456501" w14:paraId="72CBAE99" w14:textId="77777777" w:rsidTr="0075562A">
        <w:trPr>
          <w:jc w:val="center"/>
        </w:trPr>
        <w:tc>
          <w:tcPr>
            <w:tcW w:w="2500" w:type="pct"/>
            <w:vAlign w:val="center"/>
          </w:tcPr>
          <w:p w14:paraId="5D112AE0" w14:textId="77777777" w:rsidR="0075562A" w:rsidRPr="00456501" w:rsidRDefault="0075562A" w:rsidP="00D35400">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IIIA-IIIB stage</w:t>
            </w:r>
          </w:p>
        </w:tc>
        <w:tc>
          <w:tcPr>
            <w:tcW w:w="2500" w:type="pct"/>
            <w:vAlign w:val="center"/>
          </w:tcPr>
          <w:p w14:paraId="76A6A9C4" w14:textId="50F7501F"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92</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59.7</w:t>
            </w:r>
            <w:r w:rsidR="0075562A" w:rsidRPr="00456501">
              <w:rPr>
                <w:rFonts w:ascii="Book Antiqua" w:hAnsi="Book Antiqua" w:cs="Times New Roman"/>
                <w:sz w:val="24"/>
                <w:szCs w:val="24"/>
              </w:rPr>
              <w:t>)</w:t>
            </w:r>
          </w:p>
        </w:tc>
      </w:tr>
      <w:tr w:rsidR="00D35400" w:rsidRPr="00456501" w14:paraId="4795067F" w14:textId="77777777" w:rsidTr="0075562A">
        <w:trPr>
          <w:jc w:val="center"/>
        </w:trPr>
        <w:tc>
          <w:tcPr>
            <w:tcW w:w="2500" w:type="pct"/>
            <w:vAlign w:val="center"/>
          </w:tcPr>
          <w:p w14:paraId="0AF62117" w14:textId="77777777" w:rsidR="0075562A" w:rsidRPr="00456501" w:rsidRDefault="0075562A" w:rsidP="00D35400">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IVA-IVB stage</w:t>
            </w:r>
          </w:p>
        </w:tc>
        <w:tc>
          <w:tcPr>
            <w:tcW w:w="2500" w:type="pct"/>
            <w:vAlign w:val="center"/>
          </w:tcPr>
          <w:p w14:paraId="1F602C6D" w14:textId="62A31D2F"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30</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19.5</w:t>
            </w:r>
            <w:r w:rsidR="0075562A" w:rsidRPr="00456501">
              <w:rPr>
                <w:rFonts w:ascii="Book Antiqua" w:hAnsi="Book Antiqua" w:cs="Times New Roman"/>
                <w:sz w:val="24"/>
                <w:szCs w:val="24"/>
              </w:rPr>
              <w:t>)</w:t>
            </w:r>
          </w:p>
        </w:tc>
      </w:tr>
      <w:tr w:rsidR="00D35400" w:rsidRPr="00456501" w14:paraId="796020D2" w14:textId="77777777" w:rsidTr="0075562A">
        <w:trPr>
          <w:jc w:val="center"/>
        </w:trPr>
        <w:tc>
          <w:tcPr>
            <w:tcW w:w="2500" w:type="pct"/>
            <w:vAlign w:val="center"/>
          </w:tcPr>
          <w:p w14:paraId="3B27191E" w14:textId="6826AB62" w:rsidR="0075562A" w:rsidRPr="00456501" w:rsidRDefault="0075562A" w:rsidP="00456501">
            <w:pPr>
              <w:snapToGrid w:val="0"/>
              <w:spacing w:line="360" w:lineRule="auto"/>
              <w:jc w:val="left"/>
              <w:rPr>
                <w:rFonts w:ascii="Book Antiqua" w:hAnsi="Book Antiqua" w:cs="Times New Roman"/>
                <w:sz w:val="24"/>
                <w:szCs w:val="24"/>
              </w:rPr>
            </w:pPr>
            <w:r w:rsidRPr="00456501">
              <w:rPr>
                <w:rFonts w:ascii="Book Antiqua" w:hAnsi="Book Antiqua" w:cs="Times New Roman"/>
                <w:sz w:val="24"/>
                <w:szCs w:val="24"/>
              </w:rPr>
              <w:t>CA199</w:t>
            </w:r>
            <w:r w:rsidR="00307906">
              <w:rPr>
                <w:rFonts w:ascii="Book Antiqua" w:hAnsi="Book Antiqua" w:cs="Times New Roman" w:hint="eastAsia"/>
                <w:sz w:val="24"/>
                <w:szCs w:val="24"/>
              </w:rPr>
              <w:t xml:space="preserve"> (</w:t>
            </w:r>
            <w:r w:rsidR="00D35400" w:rsidRPr="00456501">
              <w:rPr>
                <w:rFonts w:ascii="Book Antiqua" w:hAnsi="Book Antiqua" w:cs="Times New Roman"/>
                <w:sz w:val="24"/>
                <w:szCs w:val="24"/>
              </w:rPr>
              <w:t>U/m</w:t>
            </w:r>
            <w:r w:rsidR="00D35400" w:rsidRPr="00D35400">
              <w:rPr>
                <w:rFonts w:ascii="Book Antiqua" w:hAnsi="Book Antiqua" w:cs="Times New Roman"/>
                <w:caps/>
                <w:sz w:val="24"/>
                <w:szCs w:val="24"/>
              </w:rPr>
              <w:t>l</w:t>
            </w:r>
            <w:r w:rsidR="00D35400">
              <w:rPr>
                <w:rFonts w:ascii="Book Antiqua" w:hAnsi="Book Antiqua" w:cs="Times New Roman" w:hint="eastAsia"/>
                <w:sz w:val="24"/>
                <w:szCs w:val="24"/>
              </w:rPr>
              <w:t>)</w:t>
            </w:r>
          </w:p>
        </w:tc>
        <w:tc>
          <w:tcPr>
            <w:tcW w:w="2500" w:type="pct"/>
            <w:vAlign w:val="center"/>
          </w:tcPr>
          <w:p w14:paraId="65FB6BB6" w14:textId="74AAAAB7" w:rsidR="0075562A" w:rsidRPr="00456501" w:rsidRDefault="0075562A" w:rsidP="00D35400">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69.3</w:t>
            </w:r>
            <w:r w:rsidR="00307906">
              <w:rPr>
                <w:rFonts w:ascii="Book Antiqua" w:hAnsi="Book Antiqua" w:cs="Times New Roman"/>
                <w:sz w:val="24"/>
                <w:szCs w:val="24"/>
              </w:rPr>
              <w:t xml:space="preserve"> (</w:t>
            </w:r>
            <w:r w:rsidRPr="00456501">
              <w:rPr>
                <w:rFonts w:ascii="Book Antiqua" w:hAnsi="Book Antiqua" w:cs="Times New Roman"/>
                <w:sz w:val="24"/>
                <w:szCs w:val="24"/>
              </w:rPr>
              <w:t>0.6-10524)</w:t>
            </w:r>
          </w:p>
        </w:tc>
      </w:tr>
      <w:tr w:rsidR="00D35400" w:rsidRPr="00456501" w14:paraId="26EEF9DB" w14:textId="77777777" w:rsidTr="0075562A">
        <w:trPr>
          <w:jc w:val="center"/>
        </w:trPr>
        <w:tc>
          <w:tcPr>
            <w:tcW w:w="2500" w:type="pct"/>
            <w:vAlign w:val="center"/>
          </w:tcPr>
          <w:p w14:paraId="77D81438" w14:textId="2A53D16C" w:rsidR="0075562A" w:rsidRPr="00456501" w:rsidRDefault="0075562A" w:rsidP="00D35400">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w:t>
            </w:r>
            <w:r w:rsidR="00D35400">
              <w:rPr>
                <w:rFonts w:ascii="Book Antiqua" w:hAnsi="Book Antiqua" w:cs="Times New Roman" w:hint="eastAsia"/>
                <w:sz w:val="24"/>
                <w:szCs w:val="24"/>
              </w:rPr>
              <w:t xml:space="preserve"> </w:t>
            </w:r>
            <w:r w:rsidRPr="00456501">
              <w:rPr>
                <w:rFonts w:ascii="Book Antiqua" w:hAnsi="Book Antiqua" w:cs="Times New Roman"/>
                <w:sz w:val="24"/>
                <w:szCs w:val="24"/>
              </w:rPr>
              <w:t>25.45</w:t>
            </w:r>
          </w:p>
        </w:tc>
        <w:tc>
          <w:tcPr>
            <w:tcW w:w="2500" w:type="pct"/>
            <w:vAlign w:val="center"/>
          </w:tcPr>
          <w:p w14:paraId="378C92F8" w14:textId="68C17CEC"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57</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D35400">
              <w:rPr>
                <w:rFonts w:ascii="Book Antiqua" w:hAnsi="Book Antiqua" w:cs="Times New Roman"/>
                <w:sz w:val="24"/>
                <w:szCs w:val="24"/>
              </w:rPr>
              <w:t>37.0</w:t>
            </w:r>
            <w:r w:rsidRPr="00456501">
              <w:rPr>
                <w:rFonts w:ascii="Book Antiqua" w:hAnsi="Book Antiqua" w:cs="Times New Roman"/>
                <w:sz w:val="24"/>
                <w:szCs w:val="24"/>
              </w:rPr>
              <w:t>)</w:t>
            </w:r>
          </w:p>
        </w:tc>
      </w:tr>
      <w:tr w:rsidR="00D35400" w:rsidRPr="00456501" w14:paraId="17D442EE" w14:textId="77777777" w:rsidTr="0075562A">
        <w:trPr>
          <w:jc w:val="center"/>
        </w:trPr>
        <w:tc>
          <w:tcPr>
            <w:tcW w:w="2500" w:type="pct"/>
            <w:vAlign w:val="center"/>
          </w:tcPr>
          <w:p w14:paraId="38F3FE28" w14:textId="72FCFAF0" w:rsidR="0075562A" w:rsidRPr="00456501" w:rsidRDefault="00D35400" w:rsidP="00D35400">
            <w:pPr>
              <w:snapToGrid w:val="0"/>
              <w:spacing w:line="360" w:lineRule="auto"/>
              <w:ind w:firstLineChars="100" w:firstLine="240"/>
              <w:jc w:val="left"/>
              <w:rPr>
                <w:rFonts w:ascii="Book Antiqua" w:hAnsi="Book Antiqua" w:cs="Times New Roman"/>
                <w:sz w:val="24"/>
                <w:szCs w:val="24"/>
              </w:rPr>
            </w:pPr>
            <w:r>
              <w:rPr>
                <w:rFonts w:ascii="Book Antiqua" w:hAnsi="Book Antiqua" w:cs="Times New Roman"/>
                <w:sz w:val="24"/>
                <w:szCs w:val="24"/>
              </w:rPr>
              <w:t>&gt;</w:t>
            </w:r>
            <w:r>
              <w:rPr>
                <w:rFonts w:ascii="Book Antiqua" w:hAnsi="Book Antiqua" w:cs="Times New Roman" w:hint="eastAsia"/>
                <w:sz w:val="24"/>
                <w:szCs w:val="24"/>
              </w:rPr>
              <w:t xml:space="preserve"> </w:t>
            </w:r>
            <w:r w:rsidR="0075562A" w:rsidRPr="00456501">
              <w:rPr>
                <w:rFonts w:ascii="Book Antiqua" w:hAnsi="Book Antiqua" w:cs="Times New Roman"/>
                <w:sz w:val="24"/>
                <w:szCs w:val="24"/>
              </w:rPr>
              <w:t>25.45</w:t>
            </w:r>
          </w:p>
        </w:tc>
        <w:tc>
          <w:tcPr>
            <w:tcW w:w="2500" w:type="pct"/>
            <w:vAlign w:val="center"/>
          </w:tcPr>
          <w:p w14:paraId="036A15D5" w14:textId="033716AC" w:rsidR="0075562A" w:rsidRPr="00456501" w:rsidRDefault="00D35400"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97</w:t>
            </w:r>
            <w:r w:rsidR="00307906">
              <w:rPr>
                <w:rFonts w:ascii="Book Antiqua" w:hAnsi="Book Antiqua" w:cs="Times New Roman"/>
                <w:sz w:val="24"/>
                <w:szCs w:val="24"/>
              </w:rPr>
              <w:t xml:space="preserve"> (</w:t>
            </w:r>
            <w:r>
              <w:rPr>
                <w:rFonts w:ascii="Book Antiqua" w:hAnsi="Book Antiqua" w:cs="Times New Roman"/>
                <w:sz w:val="24"/>
                <w:szCs w:val="24"/>
              </w:rPr>
              <w:t>63.0</w:t>
            </w:r>
            <w:r w:rsidR="0075562A" w:rsidRPr="00456501">
              <w:rPr>
                <w:rFonts w:ascii="Book Antiqua" w:hAnsi="Book Antiqua" w:cs="Times New Roman"/>
                <w:sz w:val="24"/>
                <w:szCs w:val="24"/>
              </w:rPr>
              <w:t>)</w:t>
            </w:r>
          </w:p>
        </w:tc>
      </w:tr>
      <w:tr w:rsidR="00D35400" w:rsidRPr="00456501" w14:paraId="0BEF6B32" w14:textId="77777777" w:rsidTr="0075562A">
        <w:trPr>
          <w:jc w:val="center"/>
        </w:trPr>
        <w:tc>
          <w:tcPr>
            <w:tcW w:w="2500" w:type="pct"/>
            <w:vAlign w:val="center"/>
          </w:tcPr>
          <w:p w14:paraId="451860EE" w14:textId="4340EDCE" w:rsidR="0075562A" w:rsidRPr="00456501" w:rsidRDefault="0075562A" w:rsidP="00456501">
            <w:pPr>
              <w:snapToGrid w:val="0"/>
              <w:spacing w:line="360" w:lineRule="auto"/>
              <w:jc w:val="left"/>
              <w:rPr>
                <w:rFonts w:ascii="Book Antiqua" w:hAnsi="Book Antiqua" w:cs="Times New Roman"/>
                <w:sz w:val="24"/>
                <w:szCs w:val="24"/>
              </w:rPr>
            </w:pPr>
            <w:r w:rsidRPr="00456501">
              <w:rPr>
                <w:rFonts w:ascii="Book Antiqua" w:hAnsi="Book Antiqua" w:cs="Times New Roman"/>
                <w:sz w:val="24"/>
                <w:szCs w:val="24"/>
              </w:rPr>
              <w:t>Fibrinogen concentration</w:t>
            </w:r>
            <w:r w:rsidR="00307906">
              <w:rPr>
                <w:rFonts w:ascii="Book Antiqua" w:hAnsi="Book Antiqua" w:cs="Times New Roman" w:hint="eastAsia"/>
                <w:sz w:val="24"/>
                <w:szCs w:val="24"/>
              </w:rPr>
              <w:t xml:space="preserve"> (</w:t>
            </w:r>
            <w:r w:rsidR="0032508D" w:rsidRPr="00456501">
              <w:rPr>
                <w:rFonts w:ascii="Book Antiqua" w:hAnsi="Book Antiqua" w:cs="Times New Roman"/>
                <w:sz w:val="24"/>
                <w:szCs w:val="24"/>
              </w:rPr>
              <w:t>g/L</w:t>
            </w:r>
            <w:r w:rsidR="0032508D">
              <w:rPr>
                <w:rFonts w:ascii="Book Antiqua" w:hAnsi="Book Antiqua" w:cs="Times New Roman" w:hint="eastAsia"/>
                <w:sz w:val="24"/>
                <w:szCs w:val="24"/>
              </w:rPr>
              <w:t>)</w:t>
            </w:r>
          </w:p>
        </w:tc>
        <w:tc>
          <w:tcPr>
            <w:tcW w:w="2500" w:type="pct"/>
            <w:vAlign w:val="center"/>
          </w:tcPr>
          <w:p w14:paraId="534B5457" w14:textId="048B6B35" w:rsidR="0075562A" w:rsidRPr="00456501" w:rsidRDefault="0075562A" w:rsidP="0032508D">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3.54</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Pr="00456501">
              <w:rPr>
                <w:rFonts w:ascii="Book Antiqua" w:hAnsi="Book Antiqua" w:cs="Times New Roman"/>
                <w:sz w:val="24"/>
                <w:szCs w:val="24"/>
              </w:rPr>
              <w:t>1.71-7.47)</w:t>
            </w:r>
          </w:p>
        </w:tc>
      </w:tr>
      <w:tr w:rsidR="00D35400" w:rsidRPr="00456501" w14:paraId="5A88FB0A" w14:textId="77777777" w:rsidTr="0075562A">
        <w:trPr>
          <w:jc w:val="center"/>
        </w:trPr>
        <w:tc>
          <w:tcPr>
            <w:tcW w:w="2500" w:type="pct"/>
            <w:vAlign w:val="center"/>
          </w:tcPr>
          <w:p w14:paraId="7AF00B9E" w14:textId="2F78A073"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w:t>
            </w:r>
            <w:r w:rsidR="0032508D">
              <w:rPr>
                <w:rFonts w:ascii="Book Antiqua" w:hAnsi="Book Antiqua" w:cs="Times New Roman" w:hint="eastAsia"/>
                <w:sz w:val="24"/>
                <w:szCs w:val="24"/>
              </w:rPr>
              <w:t xml:space="preserve"> </w:t>
            </w:r>
            <w:r w:rsidRPr="00456501">
              <w:rPr>
                <w:rFonts w:ascii="Book Antiqua" w:hAnsi="Book Antiqua" w:cs="Times New Roman"/>
                <w:sz w:val="24"/>
                <w:szCs w:val="24"/>
              </w:rPr>
              <w:t>3.47</w:t>
            </w:r>
          </w:p>
        </w:tc>
        <w:tc>
          <w:tcPr>
            <w:tcW w:w="2500" w:type="pct"/>
            <w:vAlign w:val="center"/>
          </w:tcPr>
          <w:p w14:paraId="65FA9DEA" w14:textId="5839BA4D"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75</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48.7</w:t>
            </w:r>
            <w:r w:rsidRPr="00456501">
              <w:rPr>
                <w:rFonts w:ascii="Book Antiqua" w:hAnsi="Book Antiqua" w:cs="Times New Roman"/>
                <w:sz w:val="24"/>
                <w:szCs w:val="24"/>
              </w:rPr>
              <w:t>)</w:t>
            </w:r>
          </w:p>
        </w:tc>
      </w:tr>
      <w:tr w:rsidR="00D35400" w:rsidRPr="00456501" w14:paraId="7DD49A4D" w14:textId="77777777" w:rsidTr="0075562A">
        <w:trPr>
          <w:jc w:val="center"/>
        </w:trPr>
        <w:tc>
          <w:tcPr>
            <w:tcW w:w="2500" w:type="pct"/>
            <w:vAlign w:val="center"/>
          </w:tcPr>
          <w:p w14:paraId="54139116" w14:textId="5B3B50AA" w:rsidR="0075562A" w:rsidRPr="00456501" w:rsidRDefault="0032508D" w:rsidP="0032508D">
            <w:pPr>
              <w:snapToGrid w:val="0"/>
              <w:spacing w:line="360" w:lineRule="auto"/>
              <w:ind w:firstLineChars="100" w:firstLine="240"/>
              <w:jc w:val="left"/>
              <w:rPr>
                <w:rFonts w:ascii="Book Antiqua" w:hAnsi="Book Antiqua" w:cs="Times New Roman"/>
                <w:sz w:val="24"/>
                <w:szCs w:val="24"/>
              </w:rPr>
            </w:pPr>
            <w:r>
              <w:rPr>
                <w:rFonts w:ascii="Book Antiqua" w:hAnsi="Book Antiqua" w:cs="Times New Roman"/>
                <w:sz w:val="24"/>
                <w:szCs w:val="24"/>
              </w:rPr>
              <w:t>&gt;</w:t>
            </w:r>
            <w:r>
              <w:rPr>
                <w:rFonts w:ascii="Book Antiqua" w:hAnsi="Book Antiqua" w:cs="Times New Roman" w:hint="eastAsia"/>
                <w:sz w:val="24"/>
                <w:szCs w:val="24"/>
              </w:rPr>
              <w:t xml:space="preserve"> </w:t>
            </w:r>
            <w:r w:rsidR="0075562A" w:rsidRPr="00456501">
              <w:rPr>
                <w:rFonts w:ascii="Book Antiqua" w:hAnsi="Book Antiqua" w:cs="Times New Roman"/>
                <w:sz w:val="24"/>
                <w:szCs w:val="24"/>
              </w:rPr>
              <w:t>3.47</w:t>
            </w:r>
          </w:p>
        </w:tc>
        <w:tc>
          <w:tcPr>
            <w:tcW w:w="2500" w:type="pct"/>
            <w:vAlign w:val="center"/>
          </w:tcPr>
          <w:p w14:paraId="0DB1ECC3" w14:textId="3C16F5F5"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79</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51.3</w:t>
            </w:r>
            <w:r w:rsidRPr="00456501">
              <w:rPr>
                <w:rFonts w:ascii="Book Antiqua" w:hAnsi="Book Antiqua" w:cs="Times New Roman"/>
                <w:sz w:val="24"/>
                <w:szCs w:val="24"/>
              </w:rPr>
              <w:t>)</w:t>
            </w:r>
          </w:p>
        </w:tc>
      </w:tr>
    </w:tbl>
    <w:p w14:paraId="60307548" w14:textId="77777777" w:rsidR="0075562A" w:rsidRPr="00456501" w:rsidRDefault="0075562A" w:rsidP="00456501">
      <w:pPr>
        <w:snapToGrid w:val="0"/>
        <w:spacing w:line="360" w:lineRule="auto"/>
        <w:rPr>
          <w:rFonts w:ascii="Book Antiqua" w:hAnsi="Book Antiqua" w:cs="Times New Roman"/>
          <w:sz w:val="24"/>
          <w:szCs w:val="24"/>
        </w:rPr>
      </w:pPr>
    </w:p>
    <w:p w14:paraId="01B3612B" w14:textId="655F1739" w:rsidR="0075562A" w:rsidRPr="00456501" w:rsidRDefault="0075562A" w:rsidP="00456501">
      <w:pPr>
        <w:snapToGrid w:val="0"/>
        <w:spacing w:line="360" w:lineRule="auto"/>
        <w:ind w:left="240"/>
        <w:rPr>
          <w:rFonts w:ascii="Book Antiqua" w:hAnsi="Book Antiqua" w:cs="Times New Roman"/>
          <w:sz w:val="24"/>
          <w:szCs w:val="24"/>
        </w:rPr>
      </w:pPr>
    </w:p>
    <w:p w14:paraId="43A62651" w14:textId="77777777" w:rsidR="00D35400" w:rsidRDefault="00D35400">
      <w:pPr>
        <w:widowControl/>
        <w:jc w:val="left"/>
        <w:rPr>
          <w:rFonts w:ascii="Book Antiqua" w:hAnsi="Book Antiqua" w:cs="Times New Roman"/>
          <w:sz w:val="24"/>
          <w:szCs w:val="24"/>
        </w:rPr>
      </w:pPr>
      <w:r>
        <w:rPr>
          <w:rFonts w:ascii="Book Antiqua" w:hAnsi="Book Antiqua" w:cs="Times New Roman"/>
          <w:sz w:val="24"/>
          <w:szCs w:val="24"/>
        </w:rPr>
        <w:br w:type="page"/>
      </w:r>
    </w:p>
    <w:p w14:paraId="430A9C88" w14:textId="441C95A4" w:rsidR="0075562A" w:rsidRPr="0032508D" w:rsidRDefault="0075562A" w:rsidP="00456501">
      <w:pPr>
        <w:snapToGrid w:val="0"/>
        <w:spacing w:line="360" w:lineRule="auto"/>
        <w:rPr>
          <w:rFonts w:ascii="Book Antiqua" w:hAnsi="Book Antiqua" w:cs="Times New Roman"/>
          <w:b/>
          <w:sz w:val="24"/>
          <w:szCs w:val="24"/>
        </w:rPr>
      </w:pPr>
      <w:r w:rsidRPr="0032508D">
        <w:rPr>
          <w:rFonts w:ascii="Book Antiqua" w:hAnsi="Book Antiqua" w:cs="Times New Roman"/>
          <w:b/>
          <w:sz w:val="24"/>
          <w:szCs w:val="24"/>
        </w:rPr>
        <w:lastRenderedPageBreak/>
        <w:t xml:space="preserve">Table 2 Correlation between fibrinogen concentration and </w:t>
      </w:r>
      <w:proofErr w:type="spellStart"/>
      <w:r w:rsidRPr="0032508D">
        <w:rPr>
          <w:rFonts w:ascii="Book Antiqua" w:hAnsi="Book Antiqua" w:cs="Times New Roman"/>
          <w:b/>
          <w:sz w:val="24"/>
          <w:szCs w:val="24"/>
        </w:rPr>
        <w:t>clinicopathological</w:t>
      </w:r>
      <w:proofErr w:type="spellEnd"/>
      <w:r w:rsidRPr="0032508D">
        <w:rPr>
          <w:rFonts w:ascii="Book Antiqua" w:hAnsi="Book Antiqua" w:cs="Times New Roman"/>
          <w:b/>
          <w:sz w:val="24"/>
          <w:szCs w:val="24"/>
        </w:rPr>
        <w:t xml:space="preserve"> characteristics in </w:t>
      </w:r>
      <w:r w:rsidR="0032508D" w:rsidRPr="0032508D">
        <w:rPr>
          <w:rFonts w:ascii="Book Antiqua" w:hAnsi="Book Antiqua" w:cs="Times New Roman"/>
          <w:b/>
          <w:sz w:val="24"/>
          <w:szCs w:val="24"/>
        </w:rPr>
        <w:t xml:space="preserve">gallbladder carcinoma </w:t>
      </w:r>
      <w:proofErr w:type="gramStart"/>
      <w:r w:rsidRPr="0032508D">
        <w:rPr>
          <w:rFonts w:ascii="Book Antiqua" w:hAnsi="Book Antiqua" w:cs="Times New Roman"/>
          <w:b/>
          <w:sz w:val="24"/>
          <w:szCs w:val="24"/>
        </w:rPr>
        <w:t>patients</w:t>
      </w:r>
      <w:proofErr w:type="gramEnd"/>
      <w:r w:rsidR="0032508D">
        <w:rPr>
          <w:rFonts w:ascii="Book Antiqua" w:hAnsi="Book Antiqua" w:cs="Times New Roman" w:hint="eastAsia"/>
          <w:b/>
          <w:sz w:val="24"/>
          <w:szCs w:val="24"/>
        </w:rPr>
        <w:t xml:space="preserve"> </w:t>
      </w:r>
      <w:r w:rsidR="0032508D" w:rsidRPr="00D35400">
        <w:rPr>
          <w:rFonts w:ascii="Book Antiqua" w:hAnsi="Book Antiqua" w:cs="Times New Roman"/>
          <w:b/>
          <w:i/>
          <w:sz w:val="24"/>
          <w:szCs w:val="24"/>
        </w:rPr>
        <w:t>n</w:t>
      </w:r>
      <w:r w:rsidR="00307906">
        <w:rPr>
          <w:rFonts w:ascii="Book Antiqua" w:hAnsi="Book Antiqua" w:cs="Times New Roman"/>
          <w:b/>
          <w:sz w:val="24"/>
          <w:szCs w:val="24"/>
        </w:rPr>
        <w:t xml:space="preserve"> (</w:t>
      </w:r>
      <w:r w:rsidR="0032508D" w:rsidRPr="00456501">
        <w:rPr>
          <w:rFonts w:ascii="Book Antiqua" w:hAnsi="Book Antiqua" w:cs="Times New Roman"/>
          <w:b/>
          <w:sz w:val="24"/>
          <w:szCs w:val="24"/>
        </w:rPr>
        <w:t>%)</w:t>
      </w:r>
    </w:p>
    <w:tbl>
      <w:tblPr>
        <w:tblStyle w:val="TableGrid"/>
        <w:tblW w:w="5187" w:type="pct"/>
        <w:tblInd w:w="-318"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5"/>
        <w:gridCol w:w="1842"/>
        <w:gridCol w:w="1986"/>
        <w:gridCol w:w="1468"/>
      </w:tblGrid>
      <w:tr w:rsidR="0075562A" w:rsidRPr="00456501" w14:paraId="257B40B8" w14:textId="77777777" w:rsidTr="0032508D">
        <w:tc>
          <w:tcPr>
            <w:tcW w:w="2005" w:type="pct"/>
            <w:vMerge w:val="restart"/>
            <w:tcBorders>
              <w:top w:val="single" w:sz="12" w:space="0" w:color="auto"/>
              <w:bottom w:val="single" w:sz="4" w:space="0" w:color="auto"/>
            </w:tcBorders>
            <w:vAlign w:val="center"/>
          </w:tcPr>
          <w:p w14:paraId="0923DEB5" w14:textId="77777777" w:rsidR="0075562A" w:rsidRPr="00456501" w:rsidRDefault="0075562A" w:rsidP="00456501">
            <w:pPr>
              <w:snapToGrid w:val="0"/>
              <w:spacing w:line="360" w:lineRule="auto"/>
              <w:jc w:val="left"/>
              <w:rPr>
                <w:rFonts w:ascii="Book Antiqua" w:hAnsi="Book Antiqua" w:cs="Times New Roman"/>
                <w:b/>
                <w:sz w:val="24"/>
                <w:szCs w:val="24"/>
              </w:rPr>
            </w:pPr>
            <w:r w:rsidRPr="00456501">
              <w:rPr>
                <w:rFonts w:ascii="Book Antiqua" w:hAnsi="Book Antiqua" w:cs="Times New Roman"/>
                <w:b/>
                <w:sz w:val="24"/>
                <w:szCs w:val="24"/>
              </w:rPr>
              <w:t>Characteristics</w:t>
            </w:r>
          </w:p>
        </w:tc>
        <w:tc>
          <w:tcPr>
            <w:tcW w:w="2165" w:type="pct"/>
            <w:gridSpan w:val="2"/>
            <w:tcBorders>
              <w:top w:val="single" w:sz="12" w:space="0" w:color="auto"/>
              <w:bottom w:val="single" w:sz="4" w:space="0" w:color="auto"/>
            </w:tcBorders>
            <w:vAlign w:val="center"/>
          </w:tcPr>
          <w:p w14:paraId="40237C4D" w14:textId="77777777" w:rsidR="0075562A" w:rsidRPr="00456501" w:rsidRDefault="0075562A" w:rsidP="00456501">
            <w:pPr>
              <w:snapToGrid w:val="0"/>
              <w:spacing w:line="360" w:lineRule="auto"/>
              <w:jc w:val="center"/>
              <w:rPr>
                <w:rFonts w:ascii="Book Antiqua" w:hAnsi="Book Antiqua" w:cs="Times New Roman"/>
                <w:b/>
                <w:sz w:val="24"/>
                <w:szCs w:val="24"/>
              </w:rPr>
            </w:pPr>
            <w:r w:rsidRPr="00456501">
              <w:rPr>
                <w:rFonts w:ascii="Book Antiqua" w:hAnsi="Book Antiqua" w:cs="Times New Roman"/>
                <w:b/>
                <w:sz w:val="24"/>
                <w:szCs w:val="24"/>
              </w:rPr>
              <w:t>Fibrinogen concentration</w:t>
            </w:r>
          </w:p>
        </w:tc>
        <w:tc>
          <w:tcPr>
            <w:tcW w:w="830" w:type="pct"/>
            <w:vMerge w:val="restart"/>
            <w:tcBorders>
              <w:top w:val="single" w:sz="12" w:space="0" w:color="auto"/>
              <w:bottom w:val="single" w:sz="4" w:space="0" w:color="auto"/>
            </w:tcBorders>
            <w:vAlign w:val="center"/>
          </w:tcPr>
          <w:p w14:paraId="2C6478CE" w14:textId="77777777" w:rsidR="0075562A" w:rsidRPr="00456501" w:rsidRDefault="0075562A" w:rsidP="00456501">
            <w:pPr>
              <w:snapToGrid w:val="0"/>
              <w:spacing w:line="360" w:lineRule="auto"/>
              <w:jc w:val="center"/>
              <w:rPr>
                <w:rFonts w:ascii="Book Antiqua" w:hAnsi="Book Antiqua" w:cs="Times New Roman"/>
                <w:b/>
                <w:sz w:val="24"/>
                <w:szCs w:val="24"/>
              </w:rPr>
            </w:pPr>
            <w:r w:rsidRPr="0032508D">
              <w:rPr>
                <w:rFonts w:ascii="Book Antiqua" w:hAnsi="Book Antiqua" w:cs="Times New Roman"/>
                <w:b/>
                <w:i/>
                <w:sz w:val="24"/>
                <w:szCs w:val="24"/>
              </w:rPr>
              <w:t>P</w:t>
            </w:r>
            <w:r w:rsidRPr="00456501">
              <w:rPr>
                <w:rFonts w:ascii="Book Antiqua" w:hAnsi="Book Antiqua" w:cs="Times New Roman"/>
                <w:b/>
                <w:sz w:val="24"/>
                <w:szCs w:val="24"/>
              </w:rPr>
              <w:t xml:space="preserve"> value</w:t>
            </w:r>
          </w:p>
        </w:tc>
      </w:tr>
      <w:tr w:rsidR="0075562A" w:rsidRPr="00456501" w14:paraId="126B2DDA" w14:textId="77777777" w:rsidTr="0032508D">
        <w:trPr>
          <w:trHeight w:val="728"/>
        </w:trPr>
        <w:tc>
          <w:tcPr>
            <w:tcW w:w="2005" w:type="pct"/>
            <w:vMerge/>
            <w:tcBorders>
              <w:top w:val="single" w:sz="4" w:space="0" w:color="auto"/>
              <w:bottom w:val="single" w:sz="4" w:space="0" w:color="auto"/>
            </w:tcBorders>
            <w:vAlign w:val="center"/>
          </w:tcPr>
          <w:p w14:paraId="046E8A12" w14:textId="77777777" w:rsidR="0075562A" w:rsidRPr="00456501" w:rsidRDefault="0075562A" w:rsidP="00456501">
            <w:pPr>
              <w:snapToGrid w:val="0"/>
              <w:spacing w:line="360" w:lineRule="auto"/>
              <w:jc w:val="left"/>
              <w:rPr>
                <w:rFonts w:ascii="Book Antiqua" w:hAnsi="Book Antiqua" w:cs="Times New Roman"/>
                <w:sz w:val="24"/>
                <w:szCs w:val="24"/>
              </w:rPr>
            </w:pPr>
          </w:p>
        </w:tc>
        <w:tc>
          <w:tcPr>
            <w:tcW w:w="1042" w:type="pct"/>
            <w:tcBorders>
              <w:top w:val="single" w:sz="4" w:space="0" w:color="auto"/>
              <w:bottom w:val="single" w:sz="4" w:space="0" w:color="auto"/>
            </w:tcBorders>
            <w:vAlign w:val="center"/>
          </w:tcPr>
          <w:p w14:paraId="44B53BCA" w14:textId="28F57CCB" w:rsidR="0075562A" w:rsidRPr="00456501" w:rsidRDefault="0032508D" w:rsidP="009B239C">
            <w:pPr>
              <w:snapToGrid w:val="0"/>
              <w:spacing w:line="360" w:lineRule="auto"/>
              <w:jc w:val="center"/>
              <w:rPr>
                <w:rFonts w:ascii="Book Antiqua" w:hAnsi="Book Antiqua" w:cs="Times New Roman"/>
                <w:b/>
                <w:sz w:val="24"/>
                <w:szCs w:val="24"/>
              </w:rPr>
            </w:pPr>
            <w:r>
              <w:rPr>
                <w:rFonts w:ascii="Book Antiqua" w:hAnsi="Book Antiqua" w:cs="Times New Roman"/>
                <w:b/>
                <w:sz w:val="24"/>
                <w:szCs w:val="24"/>
              </w:rPr>
              <w:t>≤</w:t>
            </w:r>
            <w:r>
              <w:rPr>
                <w:rFonts w:ascii="Book Antiqua" w:hAnsi="Book Antiqua" w:cs="Times New Roman" w:hint="eastAsia"/>
                <w:b/>
                <w:sz w:val="24"/>
                <w:szCs w:val="24"/>
              </w:rPr>
              <w:t xml:space="preserve"> </w:t>
            </w:r>
            <w:r w:rsidR="0075562A" w:rsidRPr="00456501">
              <w:rPr>
                <w:rFonts w:ascii="Book Antiqua" w:hAnsi="Book Antiqua" w:cs="Times New Roman"/>
                <w:b/>
                <w:sz w:val="24"/>
                <w:szCs w:val="24"/>
              </w:rPr>
              <w:t>3.47</w:t>
            </w:r>
            <w:r>
              <w:rPr>
                <w:rFonts w:ascii="Book Antiqua" w:hAnsi="Book Antiqua" w:cs="Times New Roman" w:hint="eastAsia"/>
                <w:b/>
                <w:sz w:val="24"/>
                <w:szCs w:val="24"/>
              </w:rPr>
              <w:t xml:space="preserve"> </w:t>
            </w:r>
            <w:r w:rsidR="0075562A" w:rsidRPr="00456501">
              <w:rPr>
                <w:rFonts w:ascii="Book Antiqua" w:hAnsi="Book Antiqua" w:cs="Times New Roman"/>
                <w:b/>
                <w:sz w:val="24"/>
                <w:szCs w:val="24"/>
              </w:rPr>
              <w:t>g/L</w:t>
            </w:r>
            <w:r w:rsidR="009B239C">
              <w:rPr>
                <w:rFonts w:ascii="Book Antiqua" w:hAnsi="Book Antiqua" w:cs="Times New Roman" w:hint="eastAsia"/>
                <w:b/>
                <w:sz w:val="24"/>
                <w:szCs w:val="24"/>
              </w:rPr>
              <w:t xml:space="preserve"> </w:t>
            </w:r>
            <w:r w:rsidR="00307906">
              <w:rPr>
                <w:rFonts w:ascii="Book Antiqua" w:hAnsi="Book Antiqua" w:cs="Times New Roman"/>
                <w:b/>
                <w:sz w:val="24"/>
                <w:szCs w:val="24"/>
              </w:rPr>
              <w:t>(</w:t>
            </w:r>
            <w:r w:rsidR="0075562A" w:rsidRPr="009B239C">
              <w:rPr>
                <w:rFonts w:ascii="Book Antiqua" w:hAnsi="Book Antiqua" w:cs="Times New Roman"/>
                <w:b/>
                <w:i/>
                <w:sz w:val="24"/>
                <w:szCs w:val="24"/>
              </w:rPr>
              <w:t>n</w:t>
            </w:r>
            <w:r>
              <w:rPr>
                <w:rFonts w:ascii="Book Antiqua" w:hAnsi="Book Antiqua" w:cs="Times New Roman" w:hint="eastAsia"/>
                <w:b/>
                <w:sz w:val="24"/>
                <w:szCs w:val="24"/>
              </w:rPr>
              <w:t xml:space="preserve"> </w:t>
            </w:r>
            <w:r w:rsidR="0075562A" w:rsidRPr="00456501">
              <w:rPr>
                <w:rFonts w:ascii="Book Antiqua" w:hAnsi="Book Antiqua" w:cs="Times New Roman"/>
                <w:b/>
                <w:sz w:val="24"/>
                <w:szCs w:val="24"/>
              </w:rPr>
              <w:t>=</w:t>
            </w:r>
            <w:r>
              <w:rPr>
                <w:rFonts w:ascii="Book Antiqua" w:hAnsi="Book Antiqua" w:cs="Times New Roman" w:hint="eastAsia"/>
                <w:b/>
                <w:sz w:val="24"/>
                <w:szCs w:val="24"/>
              </w:rPr>
              <w:t xml:space="preserve"> </w:t>
            </w:r>
            <w:r w:rsidR="0075562A" w:rsidRPr="00456501">
              <w:rPr>
                <w:rFonts w:ascii="Book Antiqua" w:hAnsi="Book Antiqua" w:cs="Times New Roman"/>
                <w:b/>
                <w:sz w:val="24"/>
                <w:szCs w:val="24"/>
              </w:rPr>
              <w:t>75)</w:t>
            </w:r>
          </w:p>
        </w:tc>
        <w:tc>
          <w:tcPr>
            <w:tcW w:w="1123" w:type="pct"/>
            <w:tcBorders>
              <w:top w:val="single" w:sz="4" w:space="0" w:color="auto"/>
              <w:bottom w:val="single" w:sz="4" w:space="0" w:color="auto"/>
            </w:tcBorders>
            <w:vAlign w:val="center"/>
          </w:tcPr>
          <w:p w14:paraId="25450618" w14:textId="479D241E" w:rsidR="0075562A" w:rsidRPr="00456501" w:rsidRDefault="0032508D" w:rsidP="009B239C">
            <w:pPr>
              <w:snapToGrid w:val="0"/>
              <w:spacing w:line="360" w:lineRule="auto"/>
              <w:jc w:val="center"/>
              <w:rPr>
                <w:rFonts w:ascii="Book Antiqua" w:hAnsi="Book Antiqua" w:cs="Times New Roman"/>
                <w:b/>
                <w:sz w:val="24"/>
                <w:szCs w:val="24"/>
              </w:rPr>
            </w:pPr>
            <w:r>
              <w:rPr>
                <w:rFonts w:ascii="Book Antiqua" w:hAnsi="Book Antiqua" w:cs="Times New Roman"/>
                <w:b/>
                <w:sz w:val="24"/>
                <w:szCs w:val="24"/>
              </w:rPr>
              <w:t>&gt;</w:t>
            </w:r>
            <w:r>
              <w:rPr>
                <w:rFonts w:ascii="Book Antiqua" w:hAnsi="Book Antiqua" w:cs="Times New Roman" w:hint="eastAsia"/>
                <w:b/>
                <w:sz w:val="24"/>
                <w:szCs w:val="24"/>
              </w:rPr>
              <w:t xml:space="preserve"> </w:t>
            </w:r>
            <w:r w:rsidR="0075562A" w:rsidRPr="00456501">
              <w:rPr>
                <w:rFonts w:ascii="Book Antiqua" w:hAnsi="Book Antiqua" w:cs="Times New Roman"/>
                <w:b/>
                <w:sz w:val="24"/>
                <w:szCs w:val="24"/>
              </w:rPr>
              <w:t>3.47 g/L</w:t>
            </w:r>
            <w:r w:rsidR="009B239C">
              <w:rPr>
                <w:rFonts w:ascii="Book Antiqua" w:hAnsi="Book Antiqua" w:cs="Times New Roman" w:hint="eastAsia"/>
                <w:b/>
                <w:sz w:val="24"/>
                <w:szCs w:val="24"/>
              </w:rPr>
              <w:t xml:space="preserve"> </w:t>
            </w:r>
            <w:r w:rsidR="00307906">
              <w:rPr>
                <w:rFonts w:ascii="Book Antiqua" w:hAnsi="Book Antiqua" w:cs="Times New Roman"/>
                <w:b/>
                <w:sz w:val="24"/>
                <w:szCs w:val="24"/>
              </w:rPr>
              <w:t>(</w:t>
            </w:r>
            <w:r w:rsidR="0075562A" w:rsidRPr="0032508D">
              <w:rPr>
                <w:rFonts w:ascii="Book Antiqua" w:hAnsi="Book Antiqua" w:cs="Times New Roman"/>
                <w:b/>
                <w:i/>
                <w:sz w:val="24"/>
                <w:szCs w:val="24"/>
              </w:rPr>
              <w:t>n</w:t>
            </w:r>
            <w:r w:rsidRPr="0032508D">
              <w:rPr>
                <w:rFonts w:ascii="Book Antiqua" w:hAnsi="Book Antiqua" w:cs="Times New Roman" w:hint="eastAsia"/>
                <w:b/>
                <w:i/>
                <w:sz w:val="24"/>
                <w:szCs w:val="24"/>
              </w:rPr>
              <w:t xml:space="preserve"> </w:t>
            </w:r>
            <w:r w:rsidR="0075562A" w:rsidRPr="00456501">
              <w:rPr>
                <w:rFonts w:ascii="Book Antiqua" w:hAnsi="Book Antiqua" w:cs="Times New Roman"/>
                <w:b/>
                <w:sz w:val="24"/>
                <w:szCs w:val="24"/>
              </w:rPr>
              <w:t>=</w:t>
            </w:r>
            <w:r>
              <w:rPr>
                <w:rFonts w:ascii="Book Antiqua" w:hAnsi="Book Antiqua" w:cs="Times New Roman" w:hint="eastAsia"/>
                <w:b/>
                <w:sz w:val="24"/>
                <w:szCs w:val="24"/>
              </w:rPr>
              <w:t xml:space="preserve"> </w:t>
            </w:r>
            <w:r w:rsidR="0075562A" w:rsidRPr="00456501">
              <w:rPr>
                <w:rFonts w:ascii="Book Antiqua" w:hAnsi="Book Antiqua" w:cs="Times New Roman"/>
                <w:b/>
                <w:sz w:val="24"/>
                <w:szCs w:val="24"/>
              </w:rPr>
              <w:t>79)</w:t>
            </w:r>
          </w:p>
        </w:tc>
        <w:tc>
          <w:tcPr>
            <w:tcW w:w="830" w:type="pct"/>
            <w:vMerge/>
            <w:tcBorders>
              <w:top w:val="single" w:sz="4" w:space="0" w:color="auto"/>
              <w:bottom w:val="single" w:sz="4" w:space="0" w:color="auto"/>
            </w:tcBorders>
            <w:vAlign w:val="center"/>
          </w:tcPr>
          <w:p w14:paraId="64079850"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1E665539" w14:textId="77777777" w:rsidTr="0032508D">
        <w:tc>
          <w:tcPr>
            <w:tcW w:w="2005" w:type="pct"/>
            <w:tcBorders>
              <w:top w:val="single" w:sz="4" w:space="0" w:color="auto"/>
            </w:tcBorders>
            <w:vAlign w:val="center"/>
          </w:tcPr>
          <w:p w14:paraId="34CAB02E" w14:textId="43F10094" w:rsidR="0075562A" w:rsidRPr="00456501" w:rsidRDefault="0032508D" w:rsidP="00456501">
            <w:pPr>
              <w:snapToGrid w:val="0"/>
              <w:spacing w:line="360" w:lineRule="auto"/>
              <w:jc w:val="left"/>
              <w:rPr>
                <w:rFonts w:ascii="Book Antiqua" w:hAnsi="Book Antiqua" w:cs="Times New Roman"/>
                <w:sz w:val="24"/>
                <w:szCs w:val="24"/>
              </w:rPr>
            </w:pPr>
            <w:r>
              <w:rPr>
                <w:rFonts w:ascii="Book Antiqua" w:hAnsi="Book Antiqua" w:cs="Times New Roman"/>
                <w:sz w:val="24"/>
                <w:szCs w:val="24"/>
              </w:rPr>
              <w:t>Age</w:t>
            </w:r>
            <w:r w:rsidR="00307906">
              <w:rPr>
                <w:rFonts w:ascii="Book Antiqua" w:hAnsi="Book Antiqua" w:cs="Times New Roman"/>
                <w:sz w:val="24"/>
                <w:szCs w:val="24"/>
              </w:rPr>
              <w:t xml:space="preserve"> (</w:t>
            </w:r>
            <w:proofErr w:type="spellStart"/>
            <w:r>
              <w:rPr>
                <w:rFonts w:ascii="Book Antiqua" w:hAnsi="Book Antiqua" w:cs="Times New Roman"/>
                <w:sz w:val="24"/>
                <w:szCs w:val="24"/>
              </w:rPr>
              <w:t>yr</w:t>
            </w:r>
            <w:proofErr w:type="spellEnd"/>
            <w:r w:rsidR="0075562A" w:rsidRPr="00456501">
              <w:rPr>
                <w:rFonts w:ascii="Book Antiqua" w:hAnsi="Book Antiqua" w:cs="Times New Roman"/>
                <w:sz w:val="24"/>
                <w:szCs w:val="24"/>
              </w:rPr>
              <w:t>)</w:t>
            </w:r>
          </w:p>
        </w:tc>
        <w:tc>
          <w:tcPr>
            <w:tcW w:w="1042" w:type="pct"/>
            <w:tcBorders>
              <w:top w:val="single" w:sz="4" w:space="0" w:color="auto"/>
            </w:tcBorders>
            <w:vAlign w:val="center"/>
          </w:tcPr>
          <w:p w14:paraId="5ED5A016" w14:textId="77777777" w:rsidR="0075562A" w:rsidRPr="00456501" w:rsidRDefault="0075562A" w:rsidP="00456501">
            <w:pPr>
              <w:snapToGrid w:val="0"/>
              <w:spacing w:line="360" w:lineRule="auto"/>
              <w:jc w:val="center"/>
              <w:rPr>
                <w:rFonts w:ascii="Book Antiqua" w:hAnsi="Book Antiqua" w:cs="Times New Roman"/>
                <w:sz w:val="24"/>
                <w:szCs w:val="24"/>
              </w:rPr>
            </w:pPr>
          </w:p>
        </w:tc>
        <w:tc>
          <w:tcPr>
            <w:tcW w:w="1123" w:type="pct"/>
            <w:tcBorders>
              <w:top w:val="single" w:sz="4" w:space="0" w:color="auto"/>
            </w:tcBorders>
            <w:vAlign w:val="center"/>
          </w:tcPr>
          <w:p w14:paraId="446B61DB" w14:textId="77777777" w:rsidR="0075562A" w:rsidRPr="00456501" w:rsidRDefault="0075562A" w:rsidP="00456501">
            <w:pPr>
              <w:snapToGrid w:val="0"/>
              <w:spacing w:line="360" w:lineRule="auto"/>
              <w:jc w:val="center"/>
              <w:rPr>
                <w:rFonts w:ascii="Book Antiqua" w:hAnsi="Book Antiqua" w:cs="Times New Roman"/>
                <w:sz w:val="24"/>
                <w:szCs w:val="24"/>
              </w:rPr>
            </w:pPr>
          </w:p>
        </w:tc>
        <w:tc>
          <w:tcPr>
            <w:tcW w:w="830" w:type="pct"/>
            <w:tcBorders>
              <w:top w:val="single" w:sz="4" w:space="0" w:color="auto"/>
            </w:tcBorders>
            <w:vAlign w:val="center"/>
          </w:tcPr>
          <w:p w14:paraId="6695DDAE"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41B0441F" w14:textId="77777777" w:rsidTr="0032508D">
        <w:tc>
          <w:tcPr>
            <w:tcW w:w="2005" w:type="pct"/>
            <w:vAlign w:val="center"/>
          </w:tcPr>
          <w:p w14:paraId="56E02C98" w14:textId="648E66CA"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w:t>
            </w:r>
            <w:r w:rsidR="0032508D">
              <w:rPr>
                <w:rFonts w:ascii="Book Antiqua" w:hAnsi="Book Antiqua" w:cs="Times New Roman" w:hint="eastAsia"/>
                <w:sz w:val="24"/>
                <w:szCs w:val="24"/>
              </w:rPr>
              <w:t xml:space="preserve"> </w:t>
            </w:r>
            <w:r w:rsidRPr="00456501">
              <w:rPr>
                <w:rFonts w:ascii="Book Antiqua" w:hAnsi="Book Antiqua" w:cs="Times New Roman"/>
                <w:sz w:val="24"/>
                <w:szCs w:val="24"/>
              </w:rPr>
              <w:t>60</w:t>
            </w:r>
          </w:p>
        </w:tc>
        <w:tc>
          <w:tcPr>
            <w:tcW w:w="1042" w:type="pct"/>
            <w:vAlign w:val="center"/>
          </w:tcPr>
          <w:p w14:paraId="711BA898" w14:textId="70E6C28B"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31</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20.1</w:t>
            </w:r>
            <w:r w:rsidRPr="00456501">
              <w:rPr>
                <w:rFonts w:ascii="Book Antiqua" w:hAnsi="Book Antiqua" w:cs="Times New Roman"/>
                <w:sz w:val="24"/>
                <w:szCs w:val="24"/>
              </w:rPr>
              <w:t>)</w:t>
            </w:r>
          </w:p>
        </w:tc>
        <w:tc>
          <w:tcPr>
            <w:tcW w:w="1123" w:type="pct"/>
            <w:vAlign w:val="center"/>
          </w:tcPr>
          <w:p w14:paraId="4D1FC634" w14:textId="3C68F9BD" w:rsidR="0075562A" w:rsidRPr="00456501" w:rsidRDefault="0032508D"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25</w:t>
            </w:r>
            <w:r w:rsidR="00307906">
              <w:rPr>
                <w:rFonts w:ascii="Book Antiqua" w:hAnsi="Book Antiqua" w:cs="Times New Roman"/>
                <w:sz w:val="24"/>
                <w:szCs w:val="24"/>
              </w:rPr>
              <w:t xml:space="preserve"> (</w:t>
            </w:r>
            <w:r>
              <w:rPr>
                <w:rFonts w:ascii="Book Antiqua" w:hAnsi="Book Antiqua" w:cs="Times New Roman"/>
                <w:sz w:val="24"/>
                <w:szCs w:val="24"/>
              </w:rPr>
              <w:t>16.2</w:t>
            </w:r>
            <w:r w:rsidR="0075562A" w:rsidRPr="00456501">
              <w:rPr>
                <w:rFonts w:ascii="Book Antiqua" w:hAnsi="Book Antiqua" w:cs="Times New Roman"/>
                <w:sz w:val="24"/>
                <w:szCs w:val="24"/>
              </w:rPr>
              <w:t>)</w:t>
            </w:r>
          </w:p>
        </w:tc>
        <w:tc>
          <w:tcPr>
            <w:tcW w:w="830" w:type="pct"/>
            <w:vAlign w:val="center"/>
          </w:tcPr>
          <w:p w14:paraId="5703A3D0" w14:textId="77777777"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0.243</w:t>
            </w:r>
          </w:p>
        </w:tc>
      </w:tr>
      <w:tr w:rsidR="0075562A" w:rsidRPr="00456501" w14:paraId="70094F97" w14:textId="77777777" w:rsidTr="0032508D">
        <w:tc>
          <w:tcPr>
            <w:tcW w:w="2005" w:type="pct"/>
            <w:vAlign w:val="center"/>
          </w:tcPr>
          <w:p w14:paraId="22321FC5" w14:textId="4A75B875" w:rsidR="0075562A" w:rsidRPr="00456501" w:rsidRDefault="0032508D" w:rsidP="0032508D">
            <w:pPr>
              <w:snapToGrid w:val="0"/>
              <w:spacing w:line="360" w:lineRule="auto"/>
              <w:ind w:firstLineChars="100" w:firstLine="240"/>
              <w:jc w:val="left"/>
              <w:rPr>
                <w:rFonts w:ascii="Book Antiqua" w:hAnsi="Book Antiqua" w:cs="Times New Roman"/>
                <w:sz w:val="24"/>
                <w:szCs w:val="24"/>
              </w:rPr>
            </w:pPr>
            <w:r>
              <w:rPr>
                <w:rFonts w:ascii="Book Antiqua" w:hAnsi="Book Antiqua" w:cs="Times New Roman"/>
                <w:sz w:val="24"/>
                <w:szCs w:val="24"/>
              </w:rPr>
              <w:t>&gt;</w:t>
            </w:r>
            <w:r>
              <w:rPr>
                <w:rFonts w:ascii="Book Antiqua" w:hAnsi="Book Antiqua" w:cs="Times New Roman" w:hint="eastAsia"/>
                <w:sz w:val="24"/>
                <w:szCs w:val="24"/>
              </w:rPr>
              <w:t xml:space="preserve"> </w:t>
            </w:r>
            <w:r w:rsidR="0075562A" w:rsidRPr="00456501">
              <w:rPr>
                <w:rFonts w:ascii="Book Antiqua" w:hAnsi="Book Antiqua" w:cs="Times New Roman"/>
                <w:sz w:val="24"/>
                <w:szCs w:val="24"/>
              </w:rPr>
              <w:t>60</w:t>
            </w:r>
          </w:p>
        </w:tc>
        <w:tc>
          <w:tcPr>
            <w:tcW w:w="1042" w:type="pct"/>
            <w:vAlign w:val="center"/>
          </w:tcPr>
          <w:p w14:paraId="77F99F7B" w14:textId="4CA6889C"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44</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28.6</w:t>
            </w:r>
            <w:r w:rsidRPr="00456501">
              <w:rPr>
                <w:rFonts w:ascii="Book Antiqua" w:hAnsi="Book Antiqua" w:cs="Times New Roman"/>
                <w:sz w:val="24"/>
                <w:szCs w:val="24"/>
              </w:rPr>
              <w:t>)</w:t>
            </w:r>
          </w:p>
        </w:tc>
        <w:tc>
          <w:tcPr>
            <w:tcW w:w="1123" w:type="pct"/>
            <w:vAlign w:val="center"/>
          </w:tcPr>
          <w:p w14:paraId="3E68267F" w14:textId="70873356" w:rsidR="0075562A" w:rsidRPr="00456501" w:rsidRDefault="0032508D"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54</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35.1</w:t>
            </w:r>
            <w:r w:rsidR="0075562A" w:rsidRPr="00456501">
              <w:rPr>
                <w:rFonts w:ascii="Book Antiqua" w:hAnsi="Book Antiqua" w:cs="Times New Roman"/>
                <w:sz w:val="24"/>
                <w:szCs w:val="24"/>
              </w:rPr>
              <w:t>)</w:t>
            </w:r>
          </w:p>
        </w:tc>
        <w:tc>
          <w:tcPr>
            <w:tcW w:w="830" w:type="pct"/>
            <w:vAlign w:val="center"/>
          </w:tcPr>
          <w:p w14:paraId="3C99B6DF"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5973B612" w14:textId="77777777" w:rsidTr="0032508D">
        <w:tc>
          <w:tcPr>
            <w:tcW w:w="2005" w:type="pct"/>
            <w:vAlign w:val="center"/>
          </w:tcPr>
          <w:p w14:paraId="303F581B" w14:textId="77777777" w:rsidR="0075562A" w:rsidRPr="00456501" w:rsidRDefault="0075562A" w:rsidP="00456501">
            <w:pPr>
              <w:snapToGrid w:val="0"/>
              <w:spacing w:line="360" w:lineRule="auto"/>
              <w:jc w:val="left"/>
              <w:rPr>
                <w:rFonts w:ascii="Book Antiqua" w:hAnsi="Book Antiqua" w:cs="Times New Roman"/>
                <w:sz w:val="24"/>
                <w:szCs w:val="24"/>
              </w:rPr>
            </w:pPr>
            <w:r w:rsidRPr="00456501">
              <w:rPr>
                <w:rFonts w:ascii="Book Antiqua" w:hAnsi="Book Antiqua" w:cs="Times New Roman"/>
                <w:sz w:val="24"/>
                <w:szCs w:val="24"/>
              </w:rPr>
              <w:t>Sex</w:t>
            </w:r>
          </w:p>
        </w:tc>
        <w:tc>
          <w:tcPr>
            <w:tcW w:w="1042" w:type="pct"/>
            <w:vAlign w:val="center"/>
          </w:tcPr>
          <w:p w14:paraId="0923CE37" w14:textId="77777777" w:rsidR="0075562A" w:rsidRPr="00456501" w:rsidRDefault="0075562A" w:rsidP="00456501">
            <w:pPr>
              <w:snapToGrid w:val="0"/>
              <w:spacing w:line="360" w:lineRule="auto"/>
              <w:jc w:val="center"/>
              <w:rPr>
                <w:rFonts w:ascii="Book Antiqua" w:hAnsi="Book Antiqua" w:cs="Times New Roman"/>
                <w:sz w:val="24"/>
                <w:szCs w:val="24"/>
              </w:rPr>
            </w:pPr>
          </w:p>
        </w:tc>
        <w:tc>
          <w:tcPr>
            <w:tcW w:w="1123" w:type="pct"/>
            <w:vAlign w:val="center"/>
          </w:tcPr>
          <w:p w14:paraId="3DAAD59E" w14:textId="77777777" w:rsidR="0075562A" w:rsidRPr="00456501" w:rsidRDefault="0075562A" w:rsidP="00456501">
            <w:pPr>
              <w:snapToGrid w:val="0"/>
              <w:spacing w:line="360" w:lineRule="auto"/>
              <w:jc w:val="center"/>
              <w:rPr>
                <w:rFonts w:ascii="Book Antiqua" w:hAnsi="Book Antiqua" w:cs="Times New Roman"/>
                <w:sz w:val="24"/>
                <w:szCs w:val="24"/>
              </w:rPr>
            </w:pPr>
          </w:p>
        </w:tc>
        <w:tc>
          <w:tcPr>
            <w:tcW w:w="830" w:type="pct"/>
            <w:vAlign w:val="center"/>
          </w:tcPr>
          <w:p w14:paraId="5DD1ECBB"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7E924F77" w14:textId="77777777" w:rsidTr="0032508D">
        <w:tc>
          <w:tcPr>
            <w:tcW w:w="2005" w:type="pct"/>
            <w:vAlign w:val="center"/>
          </w:tcPr>
          <w:p w14:paraId="471CBF35"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Male</w:t>
            </w:r>
          </w:p>
        </w:tc>
        <w:tc>
          <w:tcPr>
            <w:tcW w:w="1042" w:type="pct"/>
            <w:vAlign w:val="center"/>
          </w:tcPr>
          <w:p w14:paraId="34E038F5" w14:textId="033C06A2"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33</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21.4</w:t>
            </w:r>
            <w:r w:rsidRPr="00456501">
              <w:rPr>
                <w:rFonts w:ascii="Book Antiqua" w:hAnsi="Book Antiqua" w:cs="Times New Roman"/>
                <w:sz w:val="24"/>
                <w:szCs w:val="24"/>
              </w:rPr>
              <w:t>)</w:t>
            </w:r>
          </w:p>
        </w:tc>
        <w:tc>
          <w:tcPr>
            <w:tcW w:w="1123" w:type="pct"/>
            <w:vAlign w:val="center"/>
          </w:tcPr>
          <w:p w14:paraId="18F5EDA4" w14:textId="48E553AE" w:rsidR="0075562A" w:rsidRPr="00456501" w:rsidRDefault="0032508D"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30</w:t>
            </w:r>
            <w:r w:rsidR="00307906">
              <w:rPr>
                <w:rFonts w:ascii="Book Antiqua" w:hAnsi="Book Antiqua" w:cs="Times New Roman"/>
                <w:sz w:val="24"/>
                <w:szCs w:val="24"/>
              </w:rPr>
              <w:t xml:space="preserve"> (</w:t>
            </w:r>
            <w:r>
              <w:rPr>
                <w:rFonts w:ascii="Book Antiqua" w:hAnsi="Book Antiqua" w:cs="Times New Roman"/>
                <w:sz w:val="24"/>
                <w:szCs w:val="24"/>
              </w:rPr>
              <w:t>19.5</w:t>
            </w:r>
            <w:r w:rsidR="0075562A" w:rsidRPr="00456501">
              <w:rPr>
                <w:rFonts w:ascii="Book Antiqua" w:hAnsi="Book Antiqua" w:cs="Times New Roman"/>
                <w:sz w:val="24"/>
                <w:szCs w:val="24"/>
              </w:rPr>
              <w:t>)</w:t>
            </w:r>
          </w:p>
        </w:tc>
        <w:tc>
          <w:tcPr>
            <w:tcW w:w="830" w:type="pct"/>
            <w:vAlign w:val="center"/>
          </w:tcPr>
          <w:p w14:paraId="2DAA6FDD" w14:textId="77777777"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0.513</w:t>
            </w:r>
          </w:p>
        </w:tc>
      </w:tr>
      <w:tr w:rsidR="0075562A" w:rsidRPr="00456501" w14:paraId="10E22A35" w14:textId="77777777" w:rsidTr="0032508D">
        <w:tc>
          <w:tcPr>
            <w:tcW w:w="2005" w:type="pct"/>
            <w:vAlign w:val="center"/>
          </w:tcPr>
          <w:p w14:paraId="4DFF94CC"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Female</w:t>
            </w:r>
          </w:p>
        </w:tc>
        <w:tc>
          <w:tcPr>
            <w:tcW w:w="1042" w:type="pct"/>
            <w:vAlign w:val="center"/>
          </w:tcPr>
          <w:p w14:paraId="60FC26A8" w14:textId="3984A810"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42</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27.3</w:t>
            </w:r>
            <w:r w:rsidRPr="00456501">
              <w:rPr>
                <w:rFonts w:ascii="Book Antiqua" w:hAnsi="Book Antiqua" w:cs="Times New Roman"/>
                <w:sz w:val="24"/>
                <w:szCs w:val="24"/>
              </w:rPr>
              <w:t>)</w:t>
            </w:r>
          </w:p>
        </w:tc>
        <w:tc>
          <w:tcPr>
            <w:tcW w:w="1123" w:type="pct"/>
            <w:vAlign w:val="center"/>
          </w:tcPr>
          <w:p w14:paraId="4463DEFC" w14:textId="24FD1A8C" w:rsidR="0075562A" w:rsidRPr="00456501" w:rsidRDefault="0032508D"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49</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31.8</w:t>
            </w:r>
            <w:r w:rsidR="0075562A" w:rsidRPr="00456501">
              <w:rPr>
                <w:rFonts w:ascii="Book Antiqua" w:hAnsi="Book Antiqua" w:cs="Times New Roman"/>
                <w:sz w:val="24"/>
                <w:szCs w:val="24"/>
              </w:rPr>
              <w:t>)</w:t>
            </w:r>
          </w:p>
        </w:tc>
        <w:tc>
          <w:tcPr>
            <w:tcW w:w="830" w:type="pct"/>
            <w:vAlign w:val="center"/>
          </w:tcPr>
          <w:p w14:paraId="466E4F39"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0095A552" w14:textId="77777777" w:rsidTr="0032508D">
        <w:tc>
          <w:tcPr>
            <w:tcW w:w="2005" w:type="pct"/>
            <w:vAlign w:val="center"/>
          </w:tcPr>
          <w:p w14:paraId="4F79E754" w14:textId="77777777" w:rsidR="0075562A" w:rsidRPr="00456501" w:rsidRDefault="0075562A" w:rsidP="00456501">
            <w:pPr>
              <w:snapToGrid w:val="0"/>
              <w:spacing w:line="360" w:lineRule="auto"/>
              <w:jc w:val="left"/>
              <w:rPr>
                <w:rFonts w:ascii="Book Antiqua" w:hAnsi="Book Antiqua" w:cs="Times New Roman"/>
                <w:sz w:val="24"/>
                <w:szCs w:val="24"/>
              </w:rPr>
            </w:pPr>
            <w:proofErr w:type="spellStart"/>
            <w:r w:rsidRPr="00456501">
              <w:rPr>
                <w:rFonts w:ascii="Book Antiqua" w:hAnsi="Book Antiqua" w:cs="Times New Roman"/>
                <w:sz w:val="24"/>
                <w:szCs w:val="24"/>
              </w:rPr>
              <w:t>Cholecystolithiasis</w:t>
            </w:r>
            <w:proofErr w:type="spellEnd"/>
          </w:p>
        </w:tc>
        <w:tc>
          <w:tcPr>
            <w:tcW w:w="1042" w:type="pct"/>
            <w:vAlign w:val="center"/>
          </w:tcPr>
          <w:p w14:paraId="12AC6493" w14:textId="77777777" w:rsidR="0075562A" w:rsidRPr="00456501" w:rsidRDefault="0075562A" w:rsidP="00456501">
            <w:pPr>
              <w:snapToGrid w:val="0"/>
              <w:spacing w:line="360" w:lineRule="auto"/>
              <w:jc w:val="center"/>
              <w:rPr>
                <w:rFonts w:ascii="Book Antiqua" w:hAnsi="Book Antiqua" w:cs="Times New Roman"/>
                <w:sz w:val="24"/>
                <w:szCs w:val="24"/>
              </w:rPr>
            </w:pPr>
          </w:p>
        </w:tc>
        <w:tc>
          <w:tcPr>
            <w:tcW w:w="1123" w:type="pct"/>
            <w:vAlign w:val="center"/>
          </w:tcPr>
          <w:p w14:paraId="7A9B13D2" w14:textId="77777777" w:rsidR="0075562A" w:rsidRPr="00456501" w:rsidRDefault="0075562A" w:rsidP="00456501">
            <w:pPr>
              <w:snapToGrid w:val="0"/>
              <w:spacing w:line="360" w:lineRule="auto"/>
              <w:jc w:val="center"/>
              <w:rPr>
                <w:rFonts w:ascii="Book Antiqua" w:hAnsi="Book Antiqua" w:cs="Times New Roman"/>
                <w:sz w:val="24"/>
                <w:szCs w:val="24"/>
              </w:rPr>
            </w:pPr>
          </w:p>
        </w:tc>
        <w:tc>
          <w:tcPr>
            <w:tcW w:w="830" w:type="pct"/>
            <w:vAlign w:val="center"/>
          </w:tcPr>
          <w:p w14:paraId="2A5456E0"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35017812" w14:textId="77777777" w:rsidTr="0032508D">
        <w:tc>
          <w:tcPr>
            <w:tcW w:w="2005" w:type="pct"/>
            <w:vAlign w:val="center"/>
          </w:tcPr>
          <w:p w14:paraId="07F3FB62"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Absent</w:t>
            </w:r>
          </w:p>
        </w:tc>
        <w:tc>
          <w:tcPr>
            <w:tcW w:w="1042" w:type="pct"/>
            <w:vAlign w:val="center"/>
          </w:tcPr>
          <w:p w14:paraId="35FF81BF" w14:textId="470367A6"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38</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24.7</w:t>
            </w:r>
            <w:r w:rsidRPr="00456501">
              <w:rPr>
                <w:rFonts w:ascii="Book Antiqua" w:hAnsi="Book Antiqua" w:cs="Times New Roman"/>
                <w:sz w:val="24"/>
                <w:szCs w:val="24"/>
              </w:rPr>
              <w:t>)</w:t>
            </w:r>
          </w:p>
        </w:tc>
        <w:tc>
          <w:tcPr>
            <w:tcW w:w="1123" w:type="pct"/>
            <w:vAlign w:val="center"/>
          </w:tcPr>
          <w:p w14:paraId="262142A2" w14:textId="3158B440" w:rsidR="0075562A" w:rsidRPr="00456501" w:rsidRDefault="0032508D"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41</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26.6</w:t>
            </w:r>
            <w:r w:rsidR="0075562A" w:rsidRPr="00456501">
              <w:rPr>
                <w:rFonts w:ascii="Book Antiqua" w:hAnsi="Book Antiqua" w:cs="Times New Roman"/>
                <w:sz w:val="24"/>
                <w:szCs w:val="24"/>
              </w:rPr>
              <w:t>)</w:t>
            </w:r>
          </w:p>
        </w:tc>
        <w:tc>
          <w:tcPr>
            <w:tcW w:w="830" w:type="pct"/>
            <w:vAlign w:val="center"/>
          </w:tcPr>
          <w:p w14:paraId="65061285" w14:textId="3F9998EB"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0.878</w:t>
            </w:r>
          </w:p>
        </w:tc>
      </w:tr>
      <w:tr w:rsidR="0075562A" w:rsidRPr="00456501" w14:paraId="01406271" w14:textId="77777777" w:rsidTr="0032508D">
        <w:tc>
          <w:tcPr>
            <w:tcW w:w="2005" w:type="pct"/>
            <w:vAlign w:val="center"/>
          </w:tcPr>
          <w:p w14:paraId="146818C4"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Present</w:t>
            </w:r>
          </w:p>
        </w:tc>
        <w:tc>
          <w:tcPr>
            <w:tcW w:w="1042" w:type="pct"/>
            <w:vAlign w:val="center"/>
          </w:tcPr>
          <w:p w14:paraId="788AE2F4" w14:textId="4BAC85E0"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37</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24.0</w:t>
            </w:r>
            <w:r w:rsidRPr="00456501">
              <w:rPr>
                <w:rFonts w:ascii="Book Antiqua" w:hAnsi="Book Antiqua" w:cs="Times New Roman"/>
                <w:sz w:val="24"/>
                <w:szCs w:val="24"/>
              </w:rPr>
              <w:t>)</w:t>
            </w:r>
          </w:p>
        </w:tc>
        <w:tc>
          <w:tcPr>
            <w:tcW w:w="1123" w:type="pct"/>
            <w:vAlign w:val="center"/>
          </w:tcPr>
          <w:p w14:paraId="03319CFC" w14:textId="640BC98B" w:rsidR="0075562A" w:rsidRPr="00456501" w:rsidRDefault="0032508D"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38</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24.7</w:t>
            </w:r>
            <w:r w:rsidR="0075562A" w:rsidRPr="00456501">
              <w:rPr>
                <w:rFonts w:ascii="Book Antiqua" w:hAnsi="Book Antiqua" w:cs="Times New Roman"/>
                <w:sz w:val="24"/>
                <w:szCs w:val="24"/>
              </w:rPr>
              <w:t>)</w:t>
            </w:r>
          </w:p>
        </w:tc>
        <w:tc>
          <w:tcPr>
            <w:tcW w:w="830" w:type="pct"/>
            <w:vAlign w:val="center"/>
          </w:tcPr>
          <w:p w14:paraId="21602A38"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3EAD9718" w14:textId="77777777" w:rsidTr="0032508D">
        <w:tc>
          <w:tcPr>
            <w:tcW w:w="2005" w:type="pct"/>
            <w:vAlign w:val="center"/>
          </w:tcPr>
          <w:p w14:paraId="1E0D4718" w14:textId="77777777" w:rsidR="0075562A" w:rsidRPr="00456501" w:rsidRDefault="0075562A" w:rsidP="00456501">
            <w:pPr>
              <w:snapToGrid w:val="0"/>
              <w:spacing w:line="360" w:lineRule="auto"/>
              <w:jc w:val="left"/>
              <w:rPr>
                <w:rFonts w:ascii="Book Antiqua" w:hAnsi="Book Antiqua" w:cs="Times New Roman"/>
                <w:sz w:val="24"/>
                <w:szCs w:val="24"/>
              </w:rPr>
            </w:pPr>
            <w:r w:rsidRPr="00456501">
              <w:rPr>
                <w:rFonts w:ascii="Book Antiqua" w:hAnsi="Book Antiqua" w:cs="Times New Roman"/>
                <w:sz w:val="24"/>
                <w:szCs w:val="24"/>
              </w:rPr>
              <w:t>Diabetes</w:t>
            </w:r>
          </w:p>
        </w:tc>
        <w:tc>
          <w:tcPr>
            <w:tcW w:w="1042" w:type="pct"/>
            <w:vAlign w:val="center"/>
          </w:tcPr>
          <w:p w14:paraId="7E6D267A" w14:textId="77777777" w:rsidR="0075562A" w:rsidRPr="00456501" w:rsidRDefault="0075562A" w:rsidP="00456501">
            <w:pPr>
              <w:snapToGrid w:val="0"/>
              <w:spacing w:line="360" w:lineRule="auto"/>
              <w:jc w:val="center"/>
              <w:rPr>
                <w:rFonts w:ascii="Book Antiqua" w:hAnsi="Book Antiqua" w:cs="Times New Roman"/>
                <w:sz w:val="24"/>
                <w:szCs w:val="24"/>
              </w:rPr>
            </w:pPr>
          </w:p>
        </w:tc>
        <w:tc>
          <w:tcPr>
            <w:tcW w:w="1123" w:type="pct"/>
            <w:vAlign w:val="center"/>
          </w:tcPr>
          <w:p w14:paraId="3C6A1BF5" w14:textId="77777777" w:rsidR="0075562A" w:rsidRPr="00456501" w:rsidRDefault="0075562A" w:rsidP="00456501">
            <w:pPr>
              <w:snapToGrid w:val="0"/>
              <w:spacing w:line="360" w:lineRule="auto"/>
              <w:jc w:val="center"/>
              <w:rPr>
                <w:rFonts w:ascii="Book Antiqua" w:hAnsi="Book Antiqua" w:cs="Times New Roman"/>
                <w:sz w:val="24"/>
                <w:szCs w:val="24"/>
              </w:rPr>
            </w:pPr>
          </w:p>
        </w:tc>
        <w:tc>
          <w:tcPr>
            <w:tcW w:w="830" w:type="pct"/>
            <w:vAlign w:val="center"/>
          </w:tcPr>
          <w:p w14:paraId="4DBF4B03"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04123967" w14:textId="77777777" w:rsidTr="0032508D">
        <w:tc>
          <w:tcPr>
            <w:tcW w:w="2005" w:type="pct"/>
            <w:vAlign w:val="center"/>
          </w:tcPr>
          <w:p w14:paraId="248A47DD"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Absent</w:t>
            </w:r>
          </w:p>
        </w:tc>
        <w:tc>
          <w:tcPr>
            <w:tcW w:w="1042" w:type="pct"/>
            <w:vAlign w:val="center"/>
          </w:tcPr>
          <w:p w14:paraId="67F3C273" w14:textId="3344BD10" w:rsidR="0075562A" w:rsidRPr="00456501" w:rsidRDefault="0032508D"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57</w:t>
            </w:r>
            <w:r w:rsidR="00307906">
              <w:rPr>
                <w:rFonts w:ascii="Book Antiqua" w:hAnsi="Book Antiqua" w:cs="Times New Roman"/>
                <w:sz w:val="24"/>
                <w:szCs w:val="24"/>
              </w:rPr>
              <w:t xml:space="preserve"> (</w:t>
            </w:r>
            <w:r>
              <w:rPr>
                <w:rFonts w:ascii="Book Antiqua" w:hAnsi="Book Antiqua" w:cs="Times New Roman"/>
                <w:sz w:val="24"/>
                <w:szCs w:val="24"/>
              </w:rPr>
              <w:t>37.0</w:t>
            </w:r>
            <w:r w:rsidR="0075562A" w:rsidRPr="00456501">
              <w:rPr>
                <w:rFonts w:ascii="Book Antiqua" w:hAnsi="Book Antiqua" w:cs="Times New Roman"/>
                <w:sz w:val="24"/>
                <w:szCs w:val="24"/>
              </w:rPr>
              <w:t>)</w:t>
            </w:r>
          </w:p>
        </w:tc>
        <w:tc>
          <w:tcPr>
            <w:tcW w:w="1123" w:type="pct"/>
            <w:vAlign w:val="center"/>
          </w:tcPr>
          <w:p w14:paraId="0D779577" w14:textId="35492ED3" w:rsidR="0075562A" w:rsidRPr="00456501" w:rsidRDefault="0032508D"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59</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38.3</w:t>
            </w:r>
            <w:r w:rsidR="0075562A" w:rsidRPr="00456501">
              <w:rPr>
                <w:rFonts w:ascii="Book Antiqua" w:hAnsi="Book Antiqua" w:cs="Times New Roman"/>
                <w:sz w:val="24"/>
                <w:szCs w:val="24"/>
              </w:rPr>
              <w:t>)</w:t>
            </w:r>
          </w:p>
        </w:tc>
        <w:tc>
          <w:tcPr>
            <w:tcW w:w="830" w:type="pct"/>
            <w:vAlign w:val="center"/>
          </w:tcPr>
          <w:p w14:paraId="3FADA7FC" w14:textId="5BA2059F"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0.850</w:t>
            </w:r>
          </w:p>
        </w:tc>
      </w:tr>
      <w:tr w:rsidR="0075562A" w:rsidRPr="00456501" w14:paraId="55D76771" w14:textId="77777777" w:rsidTr="0032508D">
        <w:tc>
          <w:tcPr>
            <w:tcW w:w="2005" w:type="pct"/>
            <w:vAlign w:val="center"/>
          </w:tcPr>
          <w:p w14:paraId="4A30E980"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Present</w:t>
            </w:r>
          </w:p>
        </w:tc>
        <w:tc>
          <w:tcPr>
            <w:tcW w:w="1042" w:type="pct"/>
            <w:vAlign w:val="center"/>
          </w:tcPr>
          <w:p w14:paraId="517ABF79" w14:textId="439F2827" w:rsidR="0075562A" w:rsidRPr="00456501" w:rsidRDefault="0032508D"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18</w:t>
            </w:r>
            <w:r w:rsidR="00307906">
              <w:rPr>
                <w:rFonts w:ascii="Book Antiqua" w:hAnsi="Book Antiqua" w:cs="Times New Roman"/>
                <w:sz w:val="24"/>
                <w:szCs w:val="24"/>
              </w:rPr>
              <w:t xml:space="preserve"> (</w:t>
            </w:r>
            <w:r>
              <w:rPr>
                <w:rFonts w:ascii="Book Antiqua" w:hAnsi="Book Antiqua" w:cs="Times New Roman"/>
                <w:sz w:val="24"/>
                <w:szCs w:val="24"/>
              </w:rPr>
              <w:t>11.7</w:t>
            </w:r>
            <w:r w:rsidR="0075562A" w:rsidRPr="00456501">
              <w:rPr>
                <w:rFonts w:ascii="Book Antiqua" w:hAnsi="Book Antiqua" w:cs="Times New Roman"/>
                <w:sz w:val="24"/>
                <w:szCs w:val="24"/>
              </w:rPr>
              <w:t>)</w:t>
            </w:r>
          </w:p>
        </w:tc>
        <w:tc>
          <w:tcPr>
            <w:tcW w:w="1123" w:type="pct"/>
            <w:vAlign w:val="center"/>
          </w:tcPr>
          <w:p w14:paraId="6D1054FA" w14:textId="2743B617" w:rsidR="0075562A" w:rsidRPr="00456501" w:rsidRDefault="0032508D"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20</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13.0</w:t>
            </w:r>
            <w:r w:rsidR="0075562A" w:rsidRPr="00456501">
              <w:rPr>
                <w:rFonts w:ascii="Book Antiqua" w:hAnsi="Book Antiqua" w:cs="Times New Roman"/>
                <w:sz w:val="24"/>
                <w:szCs w:val="24"/>
              </w:rPr>
              <w:t>)</w:t>
            </w:r>
          </w:p>
        </w:tc>
        <w:tc>
          <w:tcPr>
            <w:tcW w:w="830" w:type="pct"/>
            <w:vAlign w:val="center"/>
          </w:tcPr>
          <w:p w14:paraId="2698FABA"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4AE9AE1F" w14:textId="77777777" w:rsidTr="0032508D">
        <w:tc>
          <w:tcPr>
            <w:tcW w:w="2005" w:type="pct"/>
            <w:vAlign w:val="center"/>
          </w:tcPr>
          <w:p w14:paraId="43A84AE5" w14:textId="77777777" w:rsidR="0075562A" w:rsidRPr="00456501" w:rsidRDefault="0075562A" w:rsidP="00456501">
            <w:pPr>
              <w:snapToGrid w:val="0"/>
              <w:spacing w:line="360" w:lineRule="auto"/>
              <w:jc w:val="left"/>
              <w:rPr>
                <w:rFonts w:ascii="Book Antiqua" w:hAnsi="Book Antiqua" w:cs="Times New Roman"/>
                <w:sz w:val="24"/>
                <w:szCs w:val="24"/>
              </w:rPr>
            </w:pPr>
            <w:r w:rsidRPr="00456501">
              <w:rPr>
                <w:rFonts w:ascii="Book Antiqua" w:hAnsi="Book Antiqua" w:cs="Times New Roman"/>
                <w:sz w:val="24"/>
                <w:szCs w:val="24"/>
              </w:rPr>
              <w:t>Jaundice</w:t>
            </w:r>
          </w:p>
        </w:tc>
        <w:tc>
          <w:tcPr>
            <w:tcW w:w="1042" w:type="pct"/>
            <w:vAlign w:val="center"/>
          </w:tcPr>
          <w:p w14:paraId="2A4DFBCC" w14:textId="77777777" w:rsidR="0075562A" w:rsidRPr="00456501" w:rsidRDefault="0075562A" w:rsidP="00456501">
            <w:pPr>
              <w:snapToGrid w:val="0"/>
              <w:spacing w:line="360" w:lineRule="auto"/>
              <w:jc w:val="center"/>
              <w:rPr>
                <w:rFonts w:ascii="Book Antiqua" w:hAnsi="Book Antiqua" w:cs="Times New Roman"/>
                <w:sz w:val="24"/>
                <w:szCs w:val="24"/>
              </w:rPr>
            </w:pPr>
          </w:p>
        </w:tc>
        <w:tc>
          <w:tcPr>
            <w:tcW w:w="1123" w:type="pct"/>
            <w:vAlign w:val="center"/>
          </w:tcPr>
          <w:p w14:paraId="0CC19B54" w14:textId="77777777" w:rsidR="0075562A" w:rsidRPr="00456501" w:rsidRDefault="0075562A" w:rsidP="00456501">
            <w:pPr>
              <w:snapToGrid w:val="0"/>
              <w:spacing w:line="360" w:lineRule="auto"/>
              <w:jc w:val="center"/>
              <w:rPr>
                <w:rFonts w:ascii="Book Antiqua" w:hAnsi="Book Antiqua" w:cs="Times New Roman"/>
                <w:sz w:val="24"/>
                <w:szCs w:val="24"/>
              </w:rPr>
            </w:pPr>
          </w:p>
        </w:tc>
        <w:tc>
          <w:tcPr>
            <w:tcW w:w="830" w:type="pct"/>
            <w:vAlign w:val="center"/>
          </w:tcPr>
          <w:p w14:paraId="7A708D4D"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112567FE" w14:textId="77777777" w:rsidTr="0032508D">
        <w:tc>
          <w:tcPr>
            <w:tcW w:w="2005" w:type="pct"/>
            <w:vAlign w:val="center"/>
          </w:tcPr>
          <w:p w14:paraId="01C9AB84"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Absent</w:t>
            </w:r>
          </w:p>
        </w:tc>
        <w:tc>
          <w:tcPr>
            <w:tcW w:w="1042" w:type="pct"/>
            <w:vAlign w:val="center"/>
          </w:tcPr>
          <w:p w14:paraId="30C588AC" w14:textId="752C24B7" w:rsidR="0075562A" w:rsidRPr="00456501" w:rsidRDefault="0032508D"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68</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44.2</w:t>
            </w:r>
            <w:r w:rsidR="0075562A" w:rsidRPr="00456501">
              <w:rPr>
                <w:rFonts w:ascii="Book Antiqua" w:hAnsi="Book Antiqua" w:cs="Times New Roman"/>
                <w:sz w:val="24"/>
                <w:szCs w:val="24"/>
              </w:rPr>
              <w:t>)</w:t>
            </w:r>
          </w:p>
        </w:tc>
        <w:tc>
          <w:tcPr>
            <w:tcW w:w="1123" w:type="pct"/>
            <w:vAlign w:val="center"/>
          </w:tcPr>
          <w:p w14:paraId="2518FE4A" w14:textId="6937A10C" w:rsidR="0075562A" w:rsidRPr="00456501" w:rsidRDefault="0032508D"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61</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39.6</w:t>
            </w:r>
            <w:r w:rsidR="0075562A" w:rsidRPr="00456501">
              <w:rPr>
                <w:rFonts w:ascii="Book Antiqua" w:hAnsi="Book Antiqua" w:cs="Times New Roman"/>
                <w:sz w:val="24"/>
                <w:szCs w:val="24"/>
              </w:rPr>
              <w:t>)</w:t>
            </w:r>
          </w:p>
        </w:tc>
        <w:tc>
          <w:tcPr>
            <w:tcW w:w="830" w:type="pct"/>
            <w:vAlign w:val="center"/>
          </w:tcPr>
          <w:p w14:paraId="4AE01228" w14:textId="77777777"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0.029</w:t>
            </w:r>
          </w:p>
        </w:tc>
      </w:tr>
      <w:tr w:rsidR="0075562A" w:rsidRPr="00456501" w14:paraId="62C044CE" w14:textId="77777777" w:rsidTr="0032508D">
        <w:tc>
          <w:tcPr>
            <w:tcW w:w="2005" w:type="pct"/>
            <w:vAlign w:val="center"/>
          </w:tcPr>
          <w:p w14:paraId="63133E7B"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Present</w:t>
            </w:r>
          </w:p>
        </w:tc>
        <w:tc>
          <w:tcPr>
            <w:tcW w:w="1042" w:type="pct"/>
            <w:vAlign w:val="center"/>
          </w:tcPr>
          <w:p w14:paraId="7450F243" w14:textId="6AD43ED7" w:rsidR="0075562A" w:rsidRPr="00456501" w:rsidRDefault="0032508D"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7</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4.5</w:t>
            </w:r>
            <w:r w:rsidR="0075562A" w:rsidRPr="00456501">
              <w:rPr>
                <w:rFonts w:ascii="Book Antiqua" w:hAnsi="Book Antiqua" w:cs="Times New Roman"/>
                <w:sz w:val="24"/>
                <w:szCs w:val="24"/>
              </w:rPr>
              <w:t>)</w:t>
            </w:r>
          </w:p>
        </w:tc>
        <w:tc>
          <w:tcPr>
            <w:tcW w:w="1123" w:type="pct"/>
            <w:vAlign w:val="center"/>
          </w:tcPr>
          <w:p w14:paraId="606ADEA9" w14:textId="059F8A1B" w:rsidR="0075562A" w:rsidRPr="00456501" w:rsidRDefault="0032508D"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18</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11.7</w:t>
            </w:r>
            <w:r w:rsidR="0075562A" w:rsidRPr="00456501">
              <w:rPr>
                <w:rFonts w:ascii="Book Antiqua" w:hAnsi="Book Antiqua" w:cs="Times New Roman"/>
                <w:sz w:val="24"/>
                <w:szCs w:val="24"/>
              </w:rPr>
              <w:t>)</w:t>
            </w:r>
          </w:p>
        </w:tc>
        <w:tc>
          <w:tcPr>
            <w:tcW w:w="830" w:type="pct"/>
            <w:vAlign w:val="center"/>
          </w:tcPr>
          <w:p w14:paraId="7EECF001"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37225328" w14:textId="77777777" w:rsidTr="0032508D">
        <w:tc>
          <w:tcPr>
            <w:tcW w:w="2005" w:type="pct"/>
            <w:vAlign w:val="center"/>
          </w:tcPr>
          <w:p w14:paraId="051C8927" w14:textId="77777777" w:rsidR="0075562A" w:rsidRPr="00456501" w:rsidRDefault="0075562A" w:rsidP="00456501">
            <w:pPr>
              <w:snapToGrid w:val="0"/>
              <w:spacing w:line="360" w:lineRule="auto"/>
              <w:jc w:val="left"/>
              <w:rPr>
                <w:rFonts w:ascii="Book Antiqua" w:hAnsi="Book Antiqua" w:cs="Times New Roman"/>
                <w:sz w:val="24"/>
                <w:szCs w:val="24"/>
              </w:rPr>
            </w:pPr>
            <w:r w:rsidRPr="00456501">
              <w:rPr>
                <w:rFonts w:ascii="Book Antiqua" w:hAnsi="Book Antiqua" w:cs="Times New Roman"/>
                <w:sz w:val="24"/>
                <w:szCs w:val="24"/>
              </w:rPr>
              <w:t>Blood groups</w:t>
            </w:r>
          </w:p>
        </w:tc>
        <w:tc>
          <w:tcPr>
            <w:tcW w:w="1042" w:type="pct"/>
            <w:vAlign w:val="center"/>
          </w:tcPr>
          <w:p w14:paraId="32C64960" w14:textId="77777777" w:rsidR="0075562A" w:rsidRPr="00456501" w:rsidRDefault="0075562A" w:rsidP="00456501">
            <w:pPr>
              <w:snapToGrid w:val="0"/>
              <w:spacing w:line="360" w:lineRule="auto"/>
              <w:jc w:val="center"/>
              <w:rPr>
                <w:rFonts w:ascii="Book Antiqua" w:hAnsi="Book Antiqua" w:cs="Times New Roman"/>
                <w:sz w:val="24"/>
                <w:szCs w:val="24"/>
              </w:rPr>
            </w:pPr>
          </w:p>
        </w:tc>
        <w:tc>
          <w:tcPr>
            <w:tcW w:w="1123" w:type="pct"/>
            <w:vAlign w:val="center"/>
          </w:tcPr>
          <w:p w14:paraId="7BF9C828" w14:textId="77777777" w:rsidR="0075562A" w:rsidRPr="00456501" w:rsidRDefault="0075562A" w:rsidP="00456501">
            <w:pPr>
              <w:snapToGrid w:val="0"/>
              <w:spacing w:line="360" w:lineRule="auto"/>
              <w:jc w:val="center"/>
              <w:rPr>
                <w:rFonts w:ascii="Book Antiqua" w:hAnsi="Book Antiqua" w:cs="Times New Roman"/>
                <w:sz w:val="24"/>
                <w:szCs w:val="24"/>
              </w:rPr>
            </w:pPr>
          </w:p>
        </w:tc>
        <w:tc>
          <w:tcPr>
            <w:tcW w:w="830" w:type="pct"/>
            <w:vAlign w:val="center"/>
          </w:tcPr>
          <w:p w14:paraId="38809008"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79F8A1CD" w14:textId="77777777" w:rsidTr="0032508D">
        <w:tc>
          <w:tcPr>
            <w:tcW w:w="2005" w:type="pct"/>
            <w:vAlign w:val="center"/>
          </w:tcPr>
          <w:p w14:paraId="3ADCED9D"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A</w:t>
            </w:r>
          </w:p>
        </w:tc>
        <w:tc>
          <w:tcPr>
            <w:tcW w:w="1042" w:type="pct"/>
            <w:vAlign w:val="center"/>
          </w:tcPr>
          <w:p w14:paraId="48946FD5" w14:textId="183BE1B5"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19</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12.3</w:t>
            </w:r>
            <w:r w:rsidRPr="00456501">
              <w:rPr>
                <w:rFonts w:ascii="Book Antiqua" w:hAnsi="Book Antiqua" w:cs="Times New Roman"/>
                <w:sz w:val="24"/>
                <w:szCs w:val="24"/>
              </w:rPr>
              <w:t>)</w:t>
            </w:r>
          </w:p>
        </w:tc>
        <w:tc>
          <w:tcPr>
            <w:tcW w:w="1123" w:type="pct"/>
            <w:vAlign w:val="center"/>
          </w:tcPr>
          <w:p w14:paraId="01932961" w14:textId="7FDA1841"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24</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15.6</w:t>
            </w:r>
            <w:r w:rsidRPr="00456501">
              <w:rPr>
                <w:rFonts w:ascii="Book Antiqua" w:hAnsi="Book Antiqua" w:cs="Times New Roman"/>
                <w:sz w:val="24"/>
                <w:szCs w:val="24"/>
              </w:rPr>
              <w:t>)</w:t>
            </w:r>
          </w:p>
        </w:tc>
        <w:tc>
          <w:tcPr>
            <w:tcW w:w="830" w:type="pct"/>
            <w:vAlign w:val="center"/>
          </w:tcPr>
          <w:p w14:paraId="05A73067" w14:textId="77777777"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0.145</w:t>
            </w:r>
          </w:p>
        </w:tc>
      </w:tr>
      <w:tr w:rsidR="0075562A" w:rsidRPr="00456501" w14:paraId="6DDB6056" w14:textId="77777777" w:rsidTr="0032508D">
        <w:tc>
          <w:tcPr>
            <w:tcW w:w="2005" w:type="pct"/>
            <w:vAlign w:val="center"/>
          </w:tcPr>
          <w:p w14:paraId="52643EA0"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B</w:t>
            </w:r>
          </w:p>
        </w:tc>
        <w:tc>
          <w:tcPr>
            <w:tcW w:w="1042" w:type="pct"/>
            <w:vAlign w:val="center"/>
          </w:tcPr>
          <w:p w14:paraId="6AC3522B" w14:textId="1EBCB855"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33</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21.4</w:t>
            </w:r>
            <w:r w:rsidRPr="00456501">
              <w:rPr>
                <w:rFonts w:ascii="Book Antiqua" w:hAnsi="Book Antiqua" w:cs="Times New Roman"/>
                <w:sz w:val="24"/>
                <w:szCs w:val="24"/>
              </w:rPr>
              <w:t>)</w:t>
            </w:r>
          </w:p>
        </w:tc>
        <w:tc>
          <w:tcPr>
            <w:tcW w:w="1123" w:type="pct"/>
            <w:vAlign w:val="center"/>
          </w:tcPr>
          <w:p w14:paraId="623437DA" w14:textId="7ADC7B9F"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23</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14.9</w:t>
            </w:r>
            <w:r w:rsidRPr="00456501">
              <w:rPr>
                <w:rFonts w:ascii="Book Antiqua" w:hAnsi="Book Antiqua" w:cs="Times New Roman"/>
                <w:sz w:val="24"/>
                <w:szCs w:val="24"/>
              </w:rPr>
              <w:t>)</w:t>
            </w:r>
          </w:p>
        </w:tc>
        <w:tc>
          <w:tcPr>
            <w:tcW w:w="830" w:type="pct"/>
            <w:vAlign w:val="center"/>
          </w:tcPr>
          <w:p w14:paraId="084F862F"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343CB5FE" w14:textId="77777777" w:rsidTr="0032508D">
        <w:tc>
          <w:tcPr>
            <w:tcW w:w="2005" w:type="pct"/>
            <w:vAlign w:val="center"/>
          </w:tcPr>
          <w:p w14:paraId="140BA3FA"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AB</w:t>
            </w:r>
          </w:p>
        </w:tc>
        <w:tc>
          <w:tcPr>
            <w:tcW w:w="1042" w:type="pct"/>
            <w:vAlign w:val="center"/>
          </w:tcPr>
          <w:p w14:paraId="1D9E747B" w14:textId="6EDEF15C"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2</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1.3</w:t>
            </w:r>
            <w:r w:rsidRPr="00456501">
              <w:rPr>
                <w:rFonts w:ascii="Book Antiqua" w:hAnsi="Book Antiqua" w:cs="Times New Roman"/>
                <w:sz w:val="24"/>
                <w:szCs w:val="24"/>
              </w:rPr>
              <w:t>)</w:t>
            </w:r>
          </w:p>
        </w:tc>
        <w:tc>
          <w:tcPr>
            <w:tcW w:w="1123" w:type="pct"/>
            <w:vAlign w:val="center"/>
          </w:tcPr>
          <w:p w14:paraId="62E7512C" w14:textId="5DBFF722"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7</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4.5</w:t>
            </w:r>
            <w:r w:rsidRPr="00456501">
              <w:rPr>
                <w:rFonts w:ascii="Book Antiqua" w:hAnsi="Book Antiqua" w:cs="Times New Roman"/>
                <w:sz w:val="24"/>
                <w:szCs w:val="24"/>
              </w:rPr>
              <w:t>)</w:t>
            </w:r>
          </w:p>
        </w:tc>
        <w:tc>
          <w:tcPr>
            <w:tcW w:w="830" w:type="pct"/>
            <w:vAlign w:val="center"/>
          </w:tcPr>
          <w:p w14:paraId="5F21F18E"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1512C16A" w14:textId="77777777" w:rsidTr="0032508D">
        <w:tc>
          <w:tcPr>
            <w:tcW w:w="2005" w:type="pct"/>
            <w:vAlign w:val="center"/>
          </w:tcPr>
          <w:p w14:paraId="181EB036"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O</w:t>
            </w:r>
          </w:p>
        </w:tc>
        <w:tc>
          <w:tcPr>
            <w:tcW w:w="1042" w:type="pct"/>
            <w:vAlign w:val="center"/>
          </w:tcPr>
          <w:p w14:paraId="6C5AC069" w14:textId="3D058F85"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21</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13.6</w:t>
            </w:r>
            <w:r w:rsidRPr="00456501">
              <w:rPr>
                <w:rFonts w:ascii="Book Antiqua" w:hAnsi="Book Antiqua" w:cs="Times New Roman"/>
                <w:sz w:val="24"/>
                <w:szCs w:val="24"/>
              </w:rPr>
              <w:t>)</w:t>
            </w:r>
          </w:p>
        </w:tc>
        <w:tc>
          <w:tcPr>
            <w:tcW w:w="1123" w:type="pct"/>
            <w:vAlign w:val="center"/>
          </w:tcPr>
          <w:p w14:paraId="70947035" w14:textId="06AD5573"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25</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16.2</w:t>
            </w:r>
            <w:r w:rsidRPr="00456501">
              <w:rPr>
                <w:rFonts w:ascii="Book Antiqua" w:hAnsi="Book Antiqua" w:cs="Times New Roman"/>
                <w:sz w:val="24"/>
                <w:szCs w:val="24"/>
              </w:rPr>
              <w:t>)</w:t>
            </w:r>
          </w:p>
        </w:tc>
        <w:tc>
          <w:tcPr>
            <w:tcW w:w="830" w:type="pct"/>
            <w:vAlign w:val="center"/>
          </w:tcPr>
          <w:p w14:paraId="09A18909"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198D6D4D" w14:textId="77777777" w:rsidTr="0032508D">
        <w:tc>
          <w:tcPr>
            <w:tcW w:w="2005" w:type="pct"/>
            <w:vAlign w:val="center"/>
          </w:tcPr>
          <w:p w14:paraId="0B92BA41" w14:textId="77777777" w:rsidR="0075562A" w:rsidRPr="00456501" w:rsidRDefault="0075562A" w:rsidP="00456501">
            <w:pPr>
              <w:snapToGrid w:val="0"/>
              <w:spacing w:line="360" w:lineRule="auto"/>
              <w:jc w:val="left"/>
              <w:rPr>
                <w:rFonts w:ascii="Book Antiqua" w:hAnsi="Book Antiqua" w:cs="Times New Roman"/>
                <w:sz w:val="24"/>
                <w:szCs w:val="24"/>
              </w:rPr>
            </w:pPr>
            <w:r w:rsidRPr="00456501">
              <w:rPr>
                <w:rFonts w:ascii="Book Antiqua" w:hAnsi="Book Antiqua" w:cs="Times New Roman"/>
                <w:sz w:val="24"/>
                <w:szCs w:val="24"/>
              </w:rPr>
              <w:t>Pathological types</w:t>
            </w:r>
          </w:p>
        </w:tc>
        <w:tc>
          <w:tcPr>
            <w:tcW w:w="1042" w:type="pct"/>
            <w:vAlign w:val="center"/>
          </w:tcPr>
          <w:p w14:paraId="170012AD" w14:textId="77777777" w:rsidR="0075562A" w:rsidRPr="00456501" w:rsidRDefault="0075562A" w:rsidP="00456501">
            <w:pPr>
              <w:snapToGrid w:val="0"/>
              <w:spacing w:line="360" w:lineRule="auto"/>
              <w:jc w:val="center"/>
              <w:rPr>
                <w:rFonts w:ascii="Book Antiqua" w:hAnsi="Book Antiqua" w:cs="Times New Roman"/>
                <w:sz w:val="24"/>
                <w:szCs w:val="24"/>
              </w:rPr>
            </w:pPr>
          </w:p>
        </w:tc>
        <w:tc>
          <w:tcPr>
            <w:tcW w:w="1123" w:type="pct"/>
            <w:vAlign w:val="center"/>
          </w:tcPr>
          <w:p w14:paraId="78D94020" w14:textId="77777777" w:rsidR="0075562A" w:rsidRPr="00456501" w:rsidRDefault="0075562A" w:rsidP="00456501">
            <w:pPr>
              <w:snapToGrid w:val="0"/>
              <w:spacing w:line="360" w:lineRule="auto"/>
              <w:jc w:val="center"/>
              <w:rPr>
                <w:rFonts w:ascii="Book Antiqua" w:hAnsi="Book Antiqua" w:cs="Times New Roman"/>
                <w:sz w:val="24"/>
                <w:szCs w:val="24"/>
              </w:rPr>
            </w:pPr>
          </w:p>
        </w:tc>
        <w:tc>
          <w:tcPr>
            <w:tcW w:w="830" w:type="pct"/>
            <w:vAlign w:val="center"/>
          </w:tcPr>
          <w:p w14:paraId="417DFE31"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578816BE" w14:textId="77777777" w:rsidTr="0032508D">
        <w:tc>
          <w:tcPr>
            <w:tcW w:w="2005" w:type="pct"/>
            <w:vAlign w:val="center"/>
          </w:tcPr>
          <w:p w14:paraId="61A6F218"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proofErr w:type="spellStart"/>
            <w:r w:rsidRPr="00456501">
              <w:rPr>
                <w:rFonts w:ascii="Book Antiqua" w:hAnsi="Book Antiqua" w:cs="Times New Roman"/>
                <w:sz w:val="24"/>
                <w:szCs w:val="24"/>
              </w:rPr>
              <w:t>Adenosquamous</w:t>
            </w:r>
            <w:proofErr w:type="spellEnd"/>
            <w:r w:rsidRPr="00456501">
              <w:rPr>
                <w:rFonts w:ascii="Book Antiqua" w:hAnsi="Book Antiqua" w:cs="Times New Roman"/>
                <w:sz w:val="24"/>
                <w:szCs w:val="24"/>
              </w:rPr>
              <w:t xml:space="preserve"> carcinoma</w:t>
            </w:r>
          </w:p>
        </w:tc>
        <w:tc>
          <w:tcPr>
            <w:tcW w:w="1042" w:type="pct"/>
            <w:vAlign w:val="center"/>
          </w:tcPr>
          <w:p w14:paraId="5CA27BBA" w14:textId="09F54082"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0</w:t>
            </w:r>
            <w:r w:rsidRPr="00456501">
              <w:rPr>
                <w:rFonts w:ascii="Book Antiqua" w:hAnsi="Book Antiqua" w:cs="Times New Roman"/>
                <w:sz w:val="24"/>
                <w:szCs w:val="24"/>
              </w:rPr>
              <w:t>)</w:t>
            </w:r>
          </w:p>
        </w:tc>
        <w:tc>
          <w:tcPr>
            <w:tcW w:w="1123" w:type="pct"/>
            <w:vAlign w:val="center"/>
          </w:tcPr>
          <w:p w14:paraId="607175D2" w14:textId="60E8A520" w:rsidR="0075562A" w:rsidRPr="00456501" w:rsidRDefault="0032508D"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3</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1.9</w:t>
            </w:r>
            <w:r w:rsidR="0075562A" w:rsidRPr="00456501">
              <w:rPr>
                <w:rFonts w:ascii="Book Antiqua" w:hAnsi="Book Antiqua" w:cs="Times New Roman"/>
                <w:sz w:val="24"/>
                <w:szCs w:val="24"/>
              </w:rPr>
              <w:t>)</w:t>
            </w:r>
          </w:p>
        </w:tc>
        <w:tc>
          <w:tcPr>
            <w:tcW w:w="830" w:type="pct"/>
            <w:vAlign w:val="center"/>
          </w:tcPr>
          <w:p w14:paraId="7BC1DEAA" w14:textId="77777777"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0.142</w:t>
            </w:r>
          </w:p>
        </w:tc>
      </w:tr>
      <w:tr w:rsidR="0075562A" w:rsidRPr="00456501" w14:paraId="43EC0E41" w14:textId="77777777" w:rsidTr="0032508D">
        <w:tc>
          <w:tcPr>
            <w:tcW w:w="2005" w:type="pct"/>
            <w:vAlign w:val="center"/>
          </w:tcPr>
          <w:p w14:paraId="1ADD61F3"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Adenocarcinoma</w:t>
            </w:r>
          </w:p>
        </w:tc>
        <w:tc>
          <w:tcPr>
            <w:tcW w:w="1042" w:type="pct"/>
            <w:vAlign w:val="center"/>
          </w:tcPr>
          <w:p w14:paraId="3A036279" w14:textId="0703B0EB"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75</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48.7</w:t>
            </w:r>
            <w:r w:rsidRPr="00456501">
              <w:rPr>
                <w:rFonts w:ascii="Book Antiqua" w:hAnsi="Book Antiqua" w:cs="Times New Roman"/>
                <w:sz w:val="24"/>
                <w:szCs w:val="24"/>
              </w:rPr>
              <w:t>)</w:t>
            </w:r>
          </w:p>
        </w:tc>
        <w:tc>
          <w:tcPr>
            <w:tcW w:w="1123" w:type="pct"/>
            <w:vAlign w:val="center"/>
          </w:tcPr>
          <w:p w14:paraId="2EE58277" w14:textId="22071570" w:rsidR="0075562A" w:rsidRPr="00456501" w:rsidRDefault="0032508D" w:rsidP="0032508D">
            <w:pPr>
              <w:snapToGrid w:val="0"/>
              <w:spacing w:line="360" w:lineRule="auto"/>
              <w:jc w:val="center"/>
              <w:rPr>
                <w:rFonts w:ascii="Book Antiqua" w:hAnsi="Book Antiqua" w:cs="Times New Roman"/>
                <w:sz w:val="24"/>
                <w:szCs w:val="24"/>
              </w:rPr>
            </w:pPr>
            <w:r>
              <w:rPr>
                <w:rFonts w:ascii="Book Antiqua" w:hAnsi="Book Antiqua" w:cs="Times New Roman" w:hint="eastAsia"/>
                <w:sz w:val="24"/>
                <w:szCs w:val="24"/>
              </w:rPr>
              <w:t>75</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75562A" w:rsidRPr="00456501">
              <w:rPr>
                <w:rFonts w:ascii="Book Antiqua" w:hAnsi="Book Antiqua" w:cs="Times New Roman"/>
                <w:sz w:val="24"/>
                <w:szCs w:val="24"/>
              </w:rPr>
              <w:t>48</w:t>
            </w:r>
            <w:r>
              <w:rPr>
                <w:rFonts w:ascii="Book Antiqua" w:hAnsi="Book Antiqua" w:cs="Times New Roman"/>
                <w:sz w:val="24"/>
                <w:szCs w:val="24"/>
              </w:rPr>
              <w:t>.7</w:t>
            </w:r>
            <w:r w:rsidR="0075562A" w:rsidRPr="00456501">
              <w:rPr>
                <w:rFonts w:ascii="Book Antiqua" w:hAnsi="Book Antiqua" w:cs="Times New Roman"/>
                <w:sz w:val="24"/>
                <w:szCs w:val="24"/>
              </w:rPr>
              <w:t>)</w:t>
            </w:r>
          </w:p>
        </w:tc>
        <w:tc>
          <w:tcPr>
            <w:tcW w:w="830" w:type="pct"/>
            <w:vAlign w:val="center"/>
          </w:tcPr>
          <w:p w14:paraId="35CAE626"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783324FA" w14:textId="77777777" w:rsidTr="0032508D">
        <w:tc>
          <w:tcPr>
            <w:tcW w:w="2005" w:type="pct"/>
            <w:vAlign w:val="center"/>
          </w:tcPr>
          <w:p w14:paraId="51EBB445"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proofErr w:type="spellStart"/>
            <w:r w:rsidRPr="00456501">
              <w:rPr>
                <w:rFonts w:ascii="Book Antiqua" w:hAnsi="Book Antiqua" w:cs="Times New Roman"/>
                <w:sz w:val="24"/>
                <w:szCs w:val="24"/>
              </w:rPr>
              <w:t>Papillocarcinoma</w:t>
            </w:r>
            <w:proofErr w:type="spellEnd"/>
          </w:p>
        </w:tc>
        <w:tc>
          <w:tcPr>
            <w:tcW w:w="1042" w:type="pct"/>
            <w:vAlign w:val="center"/>
          </w:tcPr>
          <w:p w14:paraId="5A6FA10B" w14:textId="7674B58F" w:rsidR="0075562A" w:rsidRPr="00456501" w:rsidRDefault="0075562A" w:rsidP="0032508D">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0</w:t>
            </w:r>
            <w:r w:rsidRPr="00456501">
              <w:rPr>
                <w:rFonts w:ascii="Book Antiqua" w:hAnsi="Book Antiqua" w:cs="Times New Roman"/>
                <w:sz w:val="24"/>
                <w:szCs w:val="24"/>
              </w:rPr>
              <w:t>)</w:t>
            </w:r>
          </w:p>
        </w:tc>
        <w:tc>
          <w:tcPr>
            <w:tcW w:w="1123" w:type="pct"/>
            <w:vAlign w:val="center"/>
          </w:tcPr>
          <w:p w14:paraId="07820502" w14:textId="4817C954"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1</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0.6</w:t>
            </w:r>
            <w:r w:rsidRPr="00456501">
              <w:rPr>
                <w:rFonts w:ascii="Book Antiqua" w:hAnsi="Book Antiqua" w:cs="Times New Roman"/>
                <w:sz w:val="24"/>
                <w:szCs w:val="24"/>
              </w:rPr>
              <w:t>)</w:t>
            </w:r>
          </w:p>
        </w:tc>
        <w:tc>
          <w:tcPr>
            <w:tcW w:w="830" w:type="pct"/>
            <w:vAlign w:val="center"/>
          </w:tcPr>
          <w:p w14:paraId="2206C152"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3E98E5C8" w14:textId="77777777" w:rsidTr="0032508D">
        <w:tc>
          <w:tcPr>
            <w:tcW w:w="2005" w:type="pct"/>
            <w:vAlign w:val="center"/>
          </w:tcPr>
          <w:p w14:paraId="5D1E81E1" w14:textId="77777777" w:rsidR="0075562A" w:rsidRPr="00456501" w:rsidRDefault="0075562A" w:rsidP="00456501">
            <w:pPr>
              <w:snapToGrid w:val="0"/>
              <w:spacing w:line="360" w:lineRule="auto"/>
              <w:jc w:val="left"/>
              <w:rPr>
                <w:rFonts w:ascii="Book Antiqua" w:hAnsi="Book Antiqua" w:cs="Times New Roman"/>
                <w:sz w:val="24"/>
                <w:szCs w:val="24"/>
              </w:rPr>
            </w:pPr>
            <w:r w:rsidRPr="00456501">
              <w:rPr>
                <w:rFonts w:ascii="Book Antiqua" w:hAnsi="Book Antiqua" w:cs="Times New Roman"/>
                <w:sz w:val="24"/>
                <w:szCs w:val="24"/>
              </w:rPr>
              <w:t>Degree of differentiation</w:t>
            </w:r>
          </w:p>
        </w:tc>
        <w:tc>
          <w:tcPr>
            <w:tcW w:w="1042" w:type="pct"/>
            <w:vAlign w:val="center"/>
          </w:tcPr>
          <w:p w14:paraId="766986B4" w14:textId="77777777" w:rsidR="0075562A" w:rsidRPr="00456501" w:rsidRDefault="0075562A" w:rsidP="00456501">
            <w:pPr>
              <w:snapToGrid w:val="0"/>
              <w:spacing w:line="360" w:lineRule="auto"/>
              <w:jc w:val="center"/>
              <w:rPr>
                <w:rFonts w:ascii="Book Antiqua" w:hAnsi="Book Antiqua" w:cs="Times New Roman"/>
                <w:sz w:val="24"/>
                <w:szCs w:val="24"/>
              </w:rPr>
            </w:pPr>
          </w:p>
        </w:tc>
        <w:tc>
          <w:tcPr>
            <w:tcW w:w="1123" w:type="pct"/>
            <w:vAlign w:val="center"/>
          </w:tcPr>
          <w:p w14:paraId="49618BCB" w14:textId="77777777" w:rsidR="0075562A" w:rsidRPr="00456501" w:rsidRDefault="0075562A" w:rsidP="00456501">
            <w:pPr>
              <w:snapToGrid w:val="0"/>
              <w:spacing w:line="360" w:lineRule="auto"/>
              <w:jc w:val="center"/>
              <w:rPr>
                <w:rFonts w:ascii="Book Antiqua" w:hAnsi="Book Antiqua" w:cs="Times New Roman"/>
                <w:sz w:val="24"/>
                <w:szCs w:val="24"/>
              </w:rPr>
            </w:pPr>
          </w:p>
        </w:tc>
        <w:tc>
          <w:tcPr>
            <w:tcW w:w="830" w:type="pct"/>
            <w:vAlign w:val="center"/>
          </w:tcPr>
          <w:p w14:paraId="3E3CD3DF"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5DF33A67" w14:textId="77777777" w:rsidTr="0032508D">
        <w:tc>
          <w:tcPr>
            <w:tcW w:w="2005" w:type="pct"/>
            <w:vAlign w:val="center"/>
          </w:tcPr>
          <w:p w14:paraId="0AB40659"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Poor</w:t>
            </w:r>
          </w:p>
        </w:tc>
        <w:tc>
          <w:tcPr>
            <w:tcW w:w="1042" w:type="pct"/>
            <w:vAlign w:val="center"/>
          </w:tcPr>
          <w:p w14:paraId="37642BE5" w14:textId="5DD2D5A8"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23</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14.9</w:t>
            </w:r>
            <w:r w:rsidRPr="00456501">
              <w:rPr>
                <w:rFonts w:ascii="Book Antiqua" w:hAnsi="Book Antiqua" w:cs="Times New Roman"/>
                <w:sz w:val="24"/>
                <w:szCs w:val="24"/>
              </w:rPr>
              <w:t>)</w:t>
            </w:r>
          </w:p>
        </w:tc>
        <w:tc>
          <w:tcPr>
            <w:tcW w:w="1123" w:type="pct"/>
            <w:vAlign w:val="center"/>
          </w:tcPr>
          <w:p w14:paraId="18F4C670" w14:textId="5BAC50AA"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37</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24.0</w:t>
            </w:r>
            <w:r w:rsidRPr="00456501">
              <w:rPr>
                <w:rFonts w:ascii="Book Antiqua" w:hAnsi="Book Antiqua" w:cs="Times New Roman"/>
                <w:sz w:val="24"/>
                <w:szCs w:val="24"/>
              </w:rPr>
              <w:t>)</w:t>
            </w:r>
          </w:p>
        </w:tc>
        <w:tc>
          <w:tcPr>
            <w:tcW w:w="830" w:type="pct"/>
            <w:vAlign w:val="center"/>
          </w:tcPr>
          <w:p w14:paraId="016D6CCA" w14:textId="77777777"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0.048</w:t>
            </w:r>
          </w:p>
        </w:tc>
      </w:tr>
      <w:tr w:rsidR="0075562A" w:rsidRPr="00456501" w14:paraId="2208BAC7" w14:textId="77777777" w:rsidTr="0032508D">
        <w:tc>
          <w:tcPr>
            <w:tcW w:w="2005" w:type="pct"/>
            <w:vAlign w:val="center"/>
          </w:tcPr>
          <w:p w14:paraId="57146406"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lastRenderedPageBreak/>
              <w:t>Moderate-well</w:t>
            </w:r>
          </w:p>
        </w:tc>
        <w:tc>
          <w:tcPr>
            <w:tcW w:w="1042" w:type="pct"/>
            <w:vAlign w:val="center"/>
          </w:tcPr>
          <w:p w14:paraId="444E20FB" w14:textId="08F93F0D"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52</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33.8</w:t>
            </w:r>
            <w:r w:rsidRPr="00456501">
              <w:rPr>
                <w:rFonts w:ascii="Book Antiqua" w:hAnsi="Book Antiqua" w:cs="Times New Roman"/>
                <w:sz w:val="24"/>
                <w:szCs w:val="24"/>
              </w:rPr>
              <w:t>)</w:t>
            </w:r>
          </w:p>
        </w:tc>
        <w:tc>
          <w:tcPr>
            <w:tcW w:w="1123" w:type="pct"/>
            <w:vAlign w:val="center"/>
          </w:tcPr>
          <w:p w14:paraId="04541F1E" w14:textId="2DEF67CD" w:rsidR="0075562A" w:rsidRPr="00456501" w:rsidRDefault="0032508D"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42</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27.3</w:t>
            </w:r>
            <w:r w:rsidR="0075562A" w:rsidRPr="00456501">
              <w:rPr>
                <w:rFonts w:ascii="Book Antiqua" w:hAnsi="Book Antiqua" w:cs="Times New Roman"/>
                <w:sz w:val="24"/>
                <w:szCs w:val="24"/>
              </w:rPr>
              <w:t>)</w:t>
            </w:r>
          </w:p>
        </w:tc>
        <w:tc>
          <w:tcPr>
            <w:tcW w:w="830" w:type="pct"/>
            <w:vAlign w:val="center"/>
          </w:tcPr>
          <w:p w14:paraId="2A3A84E3"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4B8DDE98" w14:textId="77777777" w:rsidTr="0032508D">
        <w:tc>
          <w:tcPr>
            <w:tcW w:w="2005" w:type="pct"/>
            <w:vAlign w:val="center"/>
          </w:tcPr>
          <w:p w14:paraId="43F2349E" w14:textId="77777777" w:rsidR="0075562A" w:rsidRPr="00456501" w:rsidRDefault="0075562A" w:rsidP="00456501">
            <w:pPr>
              <w:snapToGrid w:val="0"/>
              <w:spacing w:line="360" w:lineRule="auto"/>
              <w:jc w:val="left"/>
              <w:rPr>
                <w:rFonts w:ascii="Book Antiqua" w:hAnsi="Book Antiqua" w:cs="Times New Roman"/>
                <w:sz w:val="24"/>
                <w:szCs w:val="24"/>
              </w:rPr>
            </w:pPr>
            <w:r w:rsidRPr="00456501">
              <w:rPr>
                <w:rFonts w:ascii="Book Antiqua" w:hAnsi="Book Antiqua" w:cs="Times New Roman"/>
                <w:sz w:val="24"/>
                <w:szCs w:val="24"/>
              </w:rPr>
              <w:t>Resection margin status</w:t>
            </w:r>
          </w:p>
        </w:tc>
        <w:tc>
          <w:tcPr>
            <w:tcW w:w="1042" w:type="pct"/>
            <w:vAlign w:val="center"/>
          </w:tcPr>
          <w:p w14:paraId="3DD96073" w14:textId="77777777" w:rsidR="0075562A" w:rsidRPr="00456501" w:rsidRDefault="0075562A" w:rsidP="00456501">
            <w:pPr>
              <w:snapToGrid w:val="0"/>
              <w:spacing w:line="360" w:lineRule="auto"/>
              <w:jc w:val="center"/>
              <w:rPr>
                <w:rFonts w:ascii="Book Antiqua" w:hAnsi="Book Antiqua" w:cs="Times New Roman"/>
                <w:sz w:val="24"/>
                <w:szCs w:val="24"/>
              </w:rPr>
            </w:pPr>
          </w:p>
        </w:tc>
        <w:tc>
          <w:tcPr>
            <w:tcW w:w="1123" w:type="pct"/>
            <w:vAlign w:val="center"/>
          </w:tcPr>
          <w:p w14:paraId="5755E774" w14:textId="77777777" w:rsidR="0075562A" w:rsidRPr="00456501" w:rsidRDefault="0075562A" w:rsidP="00456501">
            <w:pPr>
              <w:snapToGrid w:val="0"/>
              <w:spacing w:line="360" w:lineRule="auto"/>
              <w:jc w:val="center"/>
              <w:rPr>
                <w:rFonts w:ascii="Book Antiqua" w:hAnsi="Book Antiqua" w:cs="Times New Roman"/>
                <w:sz w:val="24"/>
                <w:szCs w:val="24"/>
              </w:rPr>
            </w:pPr>
          </w:p>
        </w:tc>
        <w:tc>
          <w:tcPr>
            <w:tcW w:w="830" w:type="pct"/>
            <w:vAlign w:val="center"/>
          </w:tcPr>
          <w:p w14:paraId="159D3884"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3D394AD9" w14:textId="77777777" w:rsidTr="0032508D">
        <w:tc>
          <w:tcPr>
            <w:tcW w:w="2005" w:type="pct"/>
            <w:vAlign w:val="center"/>
          </w:tcPr>
          <w:p w14:paraId="1CA1415E"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Negative</w:t>
            </w:r>
          </w:p>
        </w:tc>
        <w:tc>
          <w:tcPr>
            <w:tcW w:w="1042" w:type="pct"/>
            <w:vAlign w:val="center"/>
          </w:tcPr>
          <w:p w14:paraId="715565F2" w14:textId="19E3C004"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56</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36.4</w:t>
            </w:r>
            <w:r w:rsidRPr="00456501">
              <w:rPr>
                <w:rFonts w:ascii="Book Antiqua" w:hAnsi="Book Antiqua" w:cs="Times New Roman"/>
                <w:sz w:val="24"/>
                <w:szCs w:val="24"/>
              </w:rPr>
              <w:t>)</w:t>
            </w:r>
          </w:p>
        </w:tc>
        <w:tc>
          <w:tcPr>
            <w:tcW w:w="1123" w:type="pct"/>
            <w:vAlign w:val="center"/>
          </w:tcPr>
          <w:p w14:paraId="7434FAF5" w14:textId="2015A130" w:rsidR="0075562A" w:rsidRPr="00456501" w:rsidRDefault="0032508D"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40</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26.4</w:t>
            </w:r>
            <w:r w:rsidR="0075562A" w:rsidRPr="00456501">
              <w:rPr>
                <w:rFonts w:ascii="Book Antiqua" w:hAnsi="Book Antiqua" w:cs="Times New Roman"/>
                <w:sz w:val="24"/>
                <w:szCs w:val="24"/>
              </w:rPr>
              <w:t>)</w:t>
            </w:r>
          </w:p>
        </w:tc>
        <w:tc>
          <w:tcPr>
            <w:tcW w:w="830" w:type="pct"/>
            <w:vAlign w:val="center"/>
          </w:tcPr>
          <w:p w14:paraId="2F8C878F" w14:textId="77777777"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0.003</w:t>
            </w:r>
          </w:p>
        </w:tc>
      </w:tr>
      <w:tr w:rsidR="0075562A" w:rsidRPr="00456501" w14:paraId="392E3DEE" w14:textId="77777777" w:rsidTr="0032508D">
        <w:tc>
          <w:tcPr>
            <w:tcW w:w="2005" w:type="pct"/>
            <w:vAlign w:val="center"/>
          </w:tcPr>
          <w:p w14:paraId="59F92EC3"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Positive</w:t>
            </w:r>
          </w:p>
        </w:tc>
        <w:tc>
          <w:tcPr>
            <w:tcW w:w="1042" w:type="pct"/>
            <w:vAlign w:val="center"/>
          </w:tcPr>
          <w:p w14:paraId="4783D711" w14:textId="30057E0E"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19</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12.3</w:t>
            </w:r>
            <w:r w:rsidRPr="00456501">
              <w:rPr>
                <w:rFonts w:ascii="Book Antiqua" w:hAnsi="Book Antiqua" w:cs="Times New Roman"/>
                <w:sz w:val="24"/>
                <w:szCs w:val="24"/>
              </w:rPr>
              <w:t>)</w:t>
            </w:r>
          </w:p>
        </w:tc>
        <w:tc>
          <w:tcPr>
            <w:tcW w:w="1123" w:type="pct"/>
            <w:vAlign w:val="center"/>
          </w:tcPr>
          <w:p w14:paraId="27DE740E" w14:textId="6C3669E3" w:rsidR="0075562A" w:rsidRPr="00456501" w:rsidRDefault="0032508D"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39</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25.3</w:t>
            </w:r>
            <w:r w:rsidR="0075562A" w:rsidRPr="00456501">
              <w:rPr>
                <w:rFonts w:ascii="Book Antiqua" w:hAnsi="Book Antiqua" w:cs="Times New Roman"/>
                <w:sz w:val="24"/>
                <w:szCs w:val="24"/>
              </w:rPr>
              <w:t>)</w:t>
            </w:r>
          </w:p>
        </w:tc>
        <w:tc>
          <w:tcPr>
            <w:tcW w:w="830" w:type="pct"/>
            <w:vAlign w:val="center"/>
          </w:tcPr>
          <w:p w14:paraId="1C16FE80"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3569230A" w14:textId="77777777" w:rsidTr="0032508D">
        <w:tc>
          <w:tcPr>
            <w:tcW w:w="2005" w:type="pct"/>
            <w:vAlign w:val="center"/>
          </w:tcPr>
          <w:p w14:paraId="3E0AAD9A" w14:textId="26F238CD" w:rsidR="0075562A" w:rsidRPr="00456501" w:rsidRDefault="0075562A" w:rsidP="00456501">
            <w:pPr>
              <w:snapToGrid w:val="0"/>
              <w:spacing w:line="360" w:lineRule="auto"/>
              <w:jc w:val="left"/>
              <w:rPr>
                <w:rFonts w:ascii="Book Antiqua" w:hAnsi="Book Antiqua" w:cs="Times New Roman"/>
                <w:sz w:val="24"/>
                <w:szCs w:val="24"/>
              </w:rPr>
            </w:pPr>
            <w:r w:rsidRPr="00456501">
              <w:rPr>
                <w:rFonts w:ascii="Book Antiqua" w:hAnsi="Book Antiqua" w:cs="Times New Roman"/>
                <w:sz w:val="24"/>
                <w:szCs w:val="24"/>
              </w:rPr>
              <w:t>Maximum tumor diameter</w:t>
            </w:r>
            <w:r w:rsidR="00307906">
              <w:rPr>
                <w:rFonts w:ascii="Book Antiqua" w:hAnsi="Book Antiqua" w:cs="Times New Roman"/>
                <w:sz w:val="24"/>
                <w:szCs w:val="24"/>
              </w:rPr>
              <w:t xml:space="preserve"> (</w:t>
            </w:r>
            <w:r w:rsidRPr="00456501">
              <w:rPr>
                <w:rFonts w:ascii="Book Antiqua" w:hAnsi="Book Antiqua" w:cs="Times New Roman"/>
                <w:sz w:val="24"/>
                <w:szCs w:val="24"/>
              </w:rPr>
              <w:t>cm)</w:t>
            </w:r>
          </w:p>
        </w:tc>
        <w:tc>
          <w:tcPr>
            <w:tcW w:w="1042" w:type="pct"/>
            <w:vAlign w:val="center"/>
          </w:tcPr>
          <w:p w14:paraId="3AB2B421" w14:textId="77777777" w:rsidR="0075562A" w:rsidRPr="00456501" w:rsidRDefault="0075562A" w:rsidP="00456501">
            <w:pPr>
              <w:snapToGrid w:val="0"/>
              <w:spacing w:line="360" w:lineRule="auto"/>
              <w:jc w:val="center"/>
              <w:rPr>
                <w:rFonts w:ascii="Book Antiqua" w:hAnsi="Book Antiqua" w:cs="Times New Roman"/>
                <w:sz w:val="24"/>
                <w:szCs w:val="24"/>
              </w:rPr>
            </w:pPr>
          </w:p>
        </w:tc>
        <w:tc>
          <w:tcPr>
            <w:tcW w:w="1123" w:type="pct"/>
            <w:vAlign w:val="center"/>
          </w:tcPr>
          <w:p w14:paraId="74B51EE4" w14:textId="77777777" w:rsidR="0075562A" w:rsidRPr="00456501" w:rsidRDefault="0075562A" w:rsidP="00456501">
            <w:pPr>
              <w:snapToGrid w:val="0"/>
              <w:spacing w:line="360" w:lineRule="auto"/>
              <w:jc w:val="center"/>
              <w:rPr>
                <w:rFonts w:ascii="Book Antiqua" w:hAnsi="Book Antiqua" w:cs="Times New Roman"/>
                <w:sz w:val="24"/>
                <w:szCs w:val="24"/>
              </w:rPr>
            </w:pPr>
          </w:p>
        </w:tc>
        <w:tc>
          <w:tcPr>
            <w:tcW w:w="830" w:type="pct"/>
            <w:vAlign w:val="center"/>
          </w:tcPr>
          <w:p w14:paraId="636F06EA"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70B8DD2C" w14:textId="77777777" w:rsidTr="0032508D">
        <w:tc>
          <w:tcPr>
            <w:tcW w:w="2005" w:type="pct"/>
            <w:vAlign w:val="center"/>
          </w:tcPr>
          <w:p w14:paraId="1D71FCEB" w14:textId="6B0DF0FF"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w:t>
            </w:r>
            <w:r w:rsidR="0032508D">
              <w:rPr>
                <w:rFonts w:ascii="Book Antiqua" w:hAnsi="Book Antiqua" w:cs="Times New Roman" w:hint="eastAsia"/>
                <w:sz w:val="24"/>
                <w:szCs w:val="24"/>
              </w:rPr>
              <w:t xml:space="preserve"> </w:t>
            </w:r>
            <w:r w:rsidRPr="00456501">
              <w:rPr>
                <w:rFonts w:ascii="Book Antiqua" w:hAnsi="Book Antiqua" w:cs="Times New Roman"/>
                <w:sz w:val="24"/>
                <w:szCs w:val="24"/>
              </w:rPr>
              <w:t>2.45</w:t>
            </w:r>
          </w:p>
        </w:tc>
        <w:tc>
          <w:tcPr>
            <w:tcW w:w="1042" w:type="pct"/>
            <w:vAlign w:val="center"/>
          </w:tcPr>
          <w:p w14:paraId="39008562" w14:textId="6DB76662"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34</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22.1</w:t>
            </w:r>
            <w:r w:rsidRPr="00456501">
              <w:rPr>
                <w:rFonts w:ascii="Book Antiqua" w:hAnsi="Book Antiqua" w:cs="Times New Roman"/>
                <w:sz w:val="24"/>
                <w:szCs w:val="24"/>
              </w:rPr>
              <w:t>)</w:t>
            </w:r>
          </w:p>
        </w:tc>
        <w:tc>
          <w:tcPr>
            <w:tcW w:w="1123" w:type="pct"/>
            <w:vAlign w:val="center"/>
          </w:tcPr>
          <w:p w14:paraId="6409DB6A" w14:textId="35DD5572"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34</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22.1</w:t>
            </w:r>
            <w:r w:rsidRPr="00456501">
              <w:rPr>
                <w:rFonts w:ascii="Book Antiqua" w:hAnsi="Book Antiqua" w:cs="Times New Roman"/>
                <w:sz w:val="24"/>
                <w:szCs w:val="24"/>
              </w:rPr>
              <w:t>)</w:t>
            </w:r>
          </w:p>
        </w:tc>
        <w:tc>
          <w:tcPr>
            <w:tcW w:w="830" w:type="pct"/>
            <w:vAlign w:val="center"/>
          </w:tcPr>
          <w:p w14:paraId="6933510A" w14:textId="77777777"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0.871</w:t>
            </w:r>
          </w:p>
        </w:tc>
      </w:tr>
      <w:tr w:rsidR="0075562A" w:rsidRPr="00456501" w14:paraId="2C0679C5" w14:textId="77777777" w:rsidTr="0032508D">
        <w:tc>
          <w:tcPr>
            <w:tcW w:w="2005" w:type="pct"/>
            <w:vAlign w:val="center"/>
          </w:tcPr>
          <w:p w14:paraId="7F09DA71" w14:textId="77020BDA" w:rsidR="0075562A" w:rsidRPr="00456501" w:rsidRDefault="0032508D" w:rsidP="0032508D">
            <w:pPr>
              <w:snapToGrid w:val="0"/>
              <w:spacing w:line="360" w:lineRule="auto"/>
              <w:ind w:firstLineChars="100" w:firstLine="240"/>
              <w:jc w:val="left"/>
              <w:rPr>
                <w:rFonts w:ascii="Book Antiqua" w:hAnsi="Book Antiqua" w:cs="Times New Roman"/>
                <w:sz w:val="24"/>
                <w:szCs w:val="24"/>
              </w:rPr>
            </w:pPr>
            <w:r>
              <w:rPr>
                <w:rFonts w:ascii="Book Antiqua" w:hAnsi="Book Antiqua" w:cs="Times New Roman"/>
                <w:sz w:val="24"/>
                <w:szCs w:val="24"/>
              </w:rPr>
              <w:t>&gt;</w:t>
            </w:r>
            <w:r>
              <w:rPr>
                <w:rFonts w:ascii="Book Antiqua" w:hAnsi="Book Antiqua" w:cs="Times New Roman" w:hint="eastAsia"/>
                <w:sz w:val="24"/>
                <w:szCs w:val="24"/>
              </w:rPr>
              <w:t xml:space="preserve"> </w:t>
            </w:r>
            <w:r w:rsidR="0075562A" w:rsidRPr="00456501">
              <w:rPr>
                <w:rFonts w:ascii="Book Antiqua" w:hAnsi="Book Antiqua" w:cs="Times New Roman"/>
                <w:sz w:val="24"/>
                <w:szCs w:val="24"/>
              </w:rPr>
              <w:t>2.45</w:t>
            </w:r>
          </w:p>
        </w:tc>
        <w:tc>
          <w:tcPr>
            <w:tcW w:w="1042" w:type="pct"/>
            <w:vAlign w:val="center"/>
          </w:tcPr>
          <w:p w14:paraId="380E0BD3" w14:textId="026F5102"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41</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26.6</w:t>
            </w:r>
            <w:r w:rsidRPr="00456501">
              <w:rPr>
                <w:rFonts w:ascii="Book Antiqua" w:hAnsi="Book Antiqua" w:cs="Times New Roman"/>
                <w:sz w:val="24"/>
                <w:szCs w:val="24"/>
              </w:rPr>
              <w:t>)</w:t>
            </w:r>
          </w:p>
        </w:tc>
        <w:tc>
          <w:tcPr>
            <w:tcW w:w="1123" w:type="pct"/>
            <w:vAlign w:val="center"/>
          </w:tcPr>
          <w:p w14:paraId="0DE8715A" w14:textId="624F2917"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45</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29.2</w:t>
            </w:r>
            <w:r w:rsidRPr="00456501">
              <w:rPr>
                <w:rFonts w:ascii="Book Antiqua" w:hAnsi="Book Antiqua" w:cs="Times New Roman"/>
                <w:sz w:val="24"/>
                <w:szCs w:val="24"/>
              </w:rPr>
              <w:t>)</w:t>
            </w:r>
          </w:p>
        </w:tc>
        <w:tc>
          <w:tcPr>
            <w:tcW w:w="830" w:type="pct"/>
            <w:vAlign w:val="center"/>
          </w:tcPr>
          <w:p w14:paraId="2951390D"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1CDC7920" w14:textId="77777777" w:rsidTr="0032508D">
        <w:tc>
          <w:tcPr>
            <w:tcW w:w="2005" w:type="pct"/>
            <w:vAlign w:val="center"/>
          </w:tcPr>
          <w:p w14:paraId="0F7A5070" w14:textId="77777777" w:rsidR="0075562A" w:rsidRPr="00456501" w:rsidRDefault="0075562A" w:rsidP="00456501">
            <w:pPr>
              <w:snapToGrid w:val="0"/>
              <w:spacing w:line="360" w:lineRule="auto"/>
              <w:jc w:val="left"/>
              <w:rPr>
                <w:rFonts w:ascii="Book Antiqua" w:hAnsi="Book Antiqua" w:cs="Times New Roman"/>
                <w:sz w:val="24"/>
                <w:szCs w:val="24"/>
              </w:rPr>
            </w:pPr>
            <w:r w:rsidRPr="00456501">
              <w:rPr>
                <w:rFonts w:ascii="Book Antiqua" w:hAnsi="Book Antiqua" w:cs="Times New Roman"/>
                <w:sz w:val="24"/>
                <w:szCs w:val="24"/>
              </w:rPr>
              <w:t>T stage</w:t>
            </w:r>
          </w:p>
        </w:tc>
        <w:tc>
          <w:tcPr>
            <w:tcW w:w="1042" w:type="pct"/>
            <w:vAlign w:val="center"/>
          </w:tcPr>
          <w:p w14:paraId="626C924E" w14:textId="77777777" w:rsidR="0075562A" w:rsidRPr="00456501" w:rsidRDefault="0075562A" w:rsidP="00456501">
            <w:pPr>
              <w:snapToGrid w:val="0"/>
              <w:spacing w:line="360" w:lineRule="auto"/>
              <w:jc w:val="center"/>
              <w:rPr>
                <w:rFonts w:ascii="Book Antiqua" w:hAnsi="Book Antiqua" w:cs="Times New Roman"/>
                <w:sz w:val="24"/>
                <w:szCs w:val="24"/>
              </w:rPr>
            </w:pPr>
          </w:p>
        </w:tc>
        <w:tc>
          <w:tcPr>
            <w:tcW w:w="1123" w:type="pct"/>
            <w:vAlign w:val="center"/>
          </w:tcPr>
          <w:p w14:paraId="7A35AE52" w14:textId="77777777" w:rsidR="0075562A" w:rsidRPr="00456501" w:rsidRDefault="0075562A" w:rsidP="00456501">
            <w:pPr>
              <w:snapToGrid w:val="0"/>
              <w:spacing w:line="360" w:lineRule="auto"/>
              <w:jc w:val="center"/>
              <w:rPr>
                <w:rFonts w:ascii="Book Antiqua" w:hAnsi="Book Antiqua" w:cs="Times New Roman"/>
                <w:sz w:val="24"/>
                <w:szCs w:val="24"/>
              </w:rPr>
            </w:pPr>
          </w:p>
        </w:tc>
        <w:tc>
          <w:tcPr>
            <w:tcW w:w="830" w:type="pct"/>
            <w:vAlign w:val="center"/>
          </w:tcPr>
          <w:p w14:paraId="786D86E2"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57F51089" w14:textId="77777777" w:rsidTr="0032508D">
        <w:tc>
          <w:tcPr>
            <w:tcW w:w="2005" w:type="pct"/>
            <w:vAlign w:val="center"/>
          </w:tcPr>
          <w:p w14:paraId="511F7F30"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Tis-T1a</w:t>
            </w:r>
          </w:p>
        </w:tc>
        <w:tc>
          <w:tcPr>
            <w:tcW w:w="1042" w:type="pct"/>
            <w:vAlign w:val="center"/>
          </w:tcPr>
          <w:p w14:paraId="405F47FA" w14:textId="1859F94B"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8</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5.2</w:t>
            </w:r>
            <w:r w:rsidRPr="00456501">
              <w:rPr>
                <w:rFonts w:ascii="Book Antiqua" w:hAnsi="Book Antiqua" w:cs="Times New Roman"/>
                <w:sz w:val="24"/>
                <w:szCs w:val="24"/>
              </w:rPr>
              <w:t>)</w:t>
            </w:r>
          </w:p>
        </w:tc>
        <w:tc>
          <w:tcPr>
            <w:tcW w:w="1123" w:type="pct"/>
            <w:vAlign w:val="center"/>
          </w:tcPr>
          <w:p w14:paraId="22591F1C" w14:textId="52E2FCA7" w:rsidR="0075562A" w:rsidRPr="00456501" w:rsidRDefault="0032508D"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2</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1.3</w:t>
            </w:r>
            <w:r w:rsidR="0075562A" w:rsidRPr="00456501">
              <w:rPr>
                <w:rFonts w:ascii="Book Antiqua" w:hAnsi="Book Antiqua" w:cs="Times New Roman"/>
                <w:sz w:val="24"/>
                <w:szCs w:val="24"/>
              </w:rPr>
              <w:t>)</w:t>
            </w:r>
          </w:p>
        </w:tc>
        <w:tc>
          <w:tcPr>
            <w:tcW w:w="830" w:type="pct"/>
            <w:vAlign w:val="center"/>
          </w:tcPr>
          <w:p w14:paraId="500B2E1E" w14:textId="77777777"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w:t>
            </w:r>
            <w:r w:rsidRPr="00456501">
              <w:rPr>
                <w:rFonts w:ascii="Book Antiqua" w:hAnsi="Book Antiqua" w:cs="Times New Roman"/>
                <w:sz w:val="24"/>
                <w:szCs w:val="24"/>
              </w:rPr>
              <w:t>0.001</w:t>
            </w:r>
          </w:p>
        </w:tc>
      </w:tr>
      <w:tr w:rsidR="0075562A" w:rsidRPr="00456501" w14:paraId="7B60159F" w14:textId="77777777" w:rsidTr="0032508D">
        <w:tc>
          <w:tcPr>
            <w:tcW w:w="2005" w:type="pct"/>
            <w:vAlign w:val="center"/>
          </w:tcPr>
          <w:p w14:paraId="6F88373A"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T1b-T2b</w:t>
            </w:r>
          </w:p>
        </w:tc>
        <w:tc>
          <w:tcPr>
            <w:tcW w:w="1042" w:type="pct"/>
            <w:vAlign w:val="center"/>
          </w:tcPr>
          <w:p w14:paraId="57BB95A5" w14:textId="4709DEFF"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22</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14.3</w:t>
            </w:r>
            <w:r w:rsidRPr="00456501">
              <w:rPr>
                <w:rFonts w:ascii="Book Antiqua" w:hAnsi="Book Antiqua" w:cs="Times New Roman"/>
                <w:sz w:val="24"/>
                <w:szCs w:val="24"/>
              </w:rPr>
              <w:t>)</w:t>
            </w:r>
          </w:p>
        </w:tc>
        <w:tc>
          <w:tcPr>
            <w:tcW w:w="1123" w:type="pct"/>
            <w:vAlign w:val="center"/>
          </w:tcPr>
          <w:p w14:paraId="5268B23B" w14:textId="43BF6BD6" w:rsidR="0075562A" w:rsidRPr="00456501" w:rsidRDefault="0032508D"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7</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4.5</w:t>
            </w:r>
            <w:r w:rsidR="0075562A" w:rsidRPr="00456501">
              <w:rPr>
                <w:rFonts w:ascii="Book Antiqua" w:hAnsi="Book Antiqua" w:cs="Times New Roman"/>
                <w:sz w:val="24"/>
                <w:szCs w:val="24"/>
              </w:rPr>
              <w:t>)</w:t>
            </w:r>
          </w:p>
        </w:tc>
        <w:tc>
          <w:tcPr>
            <w:tcW w:w="830" w:type="pct"/>
            <w:vAlign w:val="center"/>
          </w:tcPr>
          <w:p w14:paraId="158A72BA"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66D462D4" w14:textId="77777777" w:rsidTr="0032508D">
        <w:tc>
          <w:tcPr>
            <w:tcW w:w="2005" w:type="pct"/>
            <w:vAlign w:val="center"/>
          </w:tcPr>
          <w:p w14:paraId="302A5C9D"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T3</w:t>
            </w:r>
          </w:p>
        </w:tc>
        <w:tc>
          <w:tcPr>
            <w:tcW w:w="1042" w:type="pct"/>
            <w:vAlign w:val="center"/>
          </w:tcPr>
          <w:p w14:paraId="642FC395" w14:textId="7CFF8F0A"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43</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27.9</w:t>
            </w:r>
            <w:r w:rsidRPr="00456501">
              <w:rPr>
                <w:rFonts w:ascii="Book Antiqua" w:hAnsi="Book Antiqua" w:cs="Times New Roman"/>
                <w:sz w:val="24"/>
                <w:szCs w:val="24"/>
              </w:rPr>
              <w:t>)</w:t>
            </w:r>
          </w:p>
        </w:tc>
        <w:tc>
          <w:tcPr>
            <w:tcW w:w="1123" w:type="pct"/>
            <w:vAlign w:val="center"/>
          </w:tcPr>
          <w:p w14:paraId="176F0F16" w14:textId="188B0D3C" w:rsidR="0075562A" w:rsidRPr="00456501" w:rsidRDefault="0032508D"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60</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39.0</w:t>
            </w:r>
            <w:r w:rsidR="0075562A" w:rsidRPr="00456501">
              <w:rPr>
                <w:rFonts w:ascii="Book Antiqua" w:hAnsi="Book Antiqua" w:cs="Times New Roman"/>
                <w:sz w:val="24"/>
                <w:szCs w:val="24"/>
              </w:rPr>
              <w:t>)</w:t>
            </w:r>
          </w:p>
        </w:tc>
        <w:tc>
          <w:tcPr>
            <w:tcW w:w="830" w:type="pct"/>
            <w:vAlign w:val="center"/>
          </w:tcPr>
          <w:p w14:paraId="1AA27E4F"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2E652227" w14:textId="77777777" w:rsidTr="0032508D">
        <w:tc>
          <w:tcPr>
            <w:tcW w:w="2005" w:type="pct"/>
            <w:vAlign w:val="center"/>
          </w:tcPr>
          <w:p w14:paraId="7CE05FD0"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T4</w:t>
            </w:r>
          </w:p>
        </w:tc>
        <w:tc>
          <w:tcPr>
            <w:tcW w:w="1042" w:type="pct"/>
            <w:vAlign w:val="center"/>
          </w:tcPr>
          <w:p w14:paraId="46C8B7FB" w14:textId="4AC593F2"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2</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1.3</w:t>
            </w:r>
            <w:r w:rsidRPr="00456501">
              <w:rPr>
                <w:rFonts w:ascii="Book Antiqua" w:hAnsi="Book Antiqua" w:cs="Times New Roman"/>
                <w:sz w:val="24"/>
                <w:szCs w:val="24"/>
              </w:rPr>
              <w:t>)</w:t>
            </w:r>
          </w:p>
        </w:tc>
        <w:tc>
          <w:tcPr>
            <w:tcW w:w="1123" w:type="pct"/>
            <w:vAlign w:val="center"/>
          </w:tcPr>
          <w:p w14:paraId="1D46F71F" w14:textId="07FC1A83" w:rsidR="0075562A" w:rsidRPr="00456501" w:rsidRDefault="0032508D"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10</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6.5</w:t>
            </w:r>
            <w:r w:rsidR="0075562A" w:rsidRPr="00456501">
              <w:rPr>
                <w:rFonts w:ascii="Book Antiqua" w:hAnsi="Book Antiqua" w:cs="Times New Roman"/>
                <w:sz w:val="24"/>
                <w:szCs w:val="24"/>
              </w:rPr>
              <w:t>)</w:t>
            </w:r>
          </w:p>
        </w:tc>
        <w:tc>
          <w:tcPr>
            <w:tcW w:w="830" w:type="pct"/>
            <w:vAlign w:val="center"/>
          </w:tcPr>
          <w:p w14:paraId="4683190F"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10B5AE57" w14:textId="77777777" w:rsidTr="0032508D">
        <w:tc>
          <w:tcPr>
            <w:tcW w:w="2005" w:type="pct"/>
            <w:vAlign w:val="center"/>
          </w:tcPr>
          <w:p w14:paraId="6DEAD525" w14:textId="77777777" w:rsidR="0075562A" w:rsidRPr="00456501" w:rsidRDefault="0075562A" w:rsidP="00456501">
            <w:pPr>
              <w:snapToGrid w:val="0"/>
              <w:spacing w:line="360" w:lineRule="auto"/>
              <w:jc w:val="left"/>
              <w:rPr>
                <w:rFonts w:ascii="Book Antiqua" w:hAnsi="Book Antiqua" w:cs="Times New Roman"/>
                <w:sz w:val="24"/>
                <w:szCs w:val="24"/>
              </w:rPr>
            </w:pPr>
            <w:r w:rsidRPr="00456501">
              <w:rPr>
                <w:rFonts w:ascii="Book Antiqua" w:hAnsi="Book Antiqua" w:cs="Times New Roman"/>
                <w:sz w:val="24"/>
                <w:szCs w:val="24"/>
              </w:rPr>
              <w:t>N stage</w:t>
            </w:r>
          </w:p>
        </w:tc>
        <w:tc>
          <w:tcPr>
            <w:tcW w:w="1042" w:type="pct"/>
            <w:vAlign w:val="center"/>
          </w:tcPr>
          <w:p w14:paraId="64FFED3E" w14:textId="77777777" w:rsidR="0075562A" w:rsidRPr="00456501" w:rsidRDefault="0075562A" w:rsidP="00456501">
            <w:pPr>
              <w:snapToGrid w:val="0"/>
              <w:spacing w:line="360" w:lineRule="auto"/>
              <w:jc w:val="center"/>
              <w:rPr>
                <w:rFonts w:ascii="Book Antiqua" w:hAnsi="Book Antiqua" w:cs="Times New Roman"/>
                <w:sz w:val="24"/>
                <w:szCs w:val="24"/>
              </w:rPr>
            </w:pPr>
          </w:p>
        </w:tc>
        <w:tc>
          <w:tcPr>
            <w:tcW w:w="1123" w:type="pct"/>
            <w:vAlign w:val="center"/>
          </w:tcPr>
          <w:p w14:paraId="493D46A7" w14:textId="77777777" w:rsidR="0075562A" w:rsidRPr="00456501" w:rsidRDefault="0075562A" w:rsidP="00456501">
            <w:pPr>
              <w:snapToGrid w:val="0"/>
              <w:spacing w:line="360" w:lineRule="auto"/>
              <w:jc w:val="center"/>
              <w:rPr>
                <w:rFonts w:ascii="Book Antiqua" w:hAnsi="Book Antiqua" w:cs="Times New Roman"/>
                <w:sz w:val="24"/>
                <w:szCs w:val="24"/>
              </w:rPr>
            </w:pPr>
          </w:p>
        </w:tc>
        <w:tc>
          <w:tcPr>
            <w:tcW w:w="830" w:type="pct"/>
            <w:vAlign w:val="center"/>
          </w:tcPr>
          <w:p w14:paraId="4ECC5A6C"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30FDAB80" w14:textId="77777777" w:rsidTr="0032508D">
        <w:tc>
          <w:tcPr>
            <w:tcW w:w="2005" w:type="pct"/>
            <w:vAlign w:val="center"/>
          </w:tcPr>
          <w:p w14:paraId="24EDEF90"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N0</w:t>
            </w:r>
          </w:p>
        </w:tc>
        <w:tc>
          <w:tcPr>
            <w:tcW w:w="1042" w:type="pct"/>
            <w:vAlign w:val="center"/>
          </w:tcPr>
          <w:p w14:paraId="570C2461" w14:textId="0A8EFFDF" w:rsidR="0075562A" w:rsidRPr="00456501" w:rsidRDefault="0032508D"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50</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32.5</w:t>
            </w:r>
            <w:r w:rsidR="0075562A" w:rsidRPr="00456501">
              <w:rPr>
                <w:rFonts w:ascii="Book Antiqua" w:hAnsi="Book Antiqua" w:cs="Times New Roman"/>
                <w:sz w:val="24"/>
                <w:szCs w:val="24"/>
              </w:rPr>
              <w:t>)</w:t>
            </w:r>
          </w:p>
        </w:tc>
        <w:tc>
          <w:tcPr>
            <w:tcW w:w="1123" w:type="pct"/>
            <w:vAlign w:val="center"/>
          </w:tcPr>
          <w:p w14:paraId="07DC7881" w14:textId="717EA2D6" w:rsidR="0075562A" w:rsidRPr="00456501" w:rsidRDefault="0032508D"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48</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31.2</w:t>
            </w:r>
            <w:r w:rsidR="0075562A" w:rsidRPr="00456501">
              <w:rPr>
                <w:rFonts w:ascii="Book Antiqua" w:hAnsi="Book Antiqua" w:cs="Times New Roman"/>
                <w:sz w:val="24"/>
                <w:szCs w:val="24"/>
              </w:rPr>
              <w:t>)</w:t>
            </w:r>
          </w:p>
        </w:tc>
        <w:tc>
          <w:tcPr>
            <w:tcW w:w="830" w:type="pct"/>
            <w:vAlign w:val="center"/>
          </w:tcPr>
          <w:p w14:paraId="3007A97B" w14:textId="77777777"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0.748</w:t>
            </w:r>
          </w:p>
        </w:tc>
      </w:tr>
      <w:tr w:rsidR="0075562A" w:rsidRPr="00456501" w14:paraId="57EEF396" w14:textId="77777777" w:rsidTr="0032508D">
        <w:tc>
          <w:tcPr>
            <w:tcW w:w="2005" w:type="pct"/>
            <w:vAlign w:val="center"/>
          </w:tcPr>
          <w:p w14:paraId="0EA922D9"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N1</w:t>
            </w:r>
          </w:p>
        </w:tc>
        <w:tc>
          <w:tcPr>
            <w:tcW w:w="1042" w:type="pct"/>
            <w:vAlign w:val="center"/>
          </w:tcPr>
          <w:p w14:paraId="09AA8E0A" w14:textId="22F53679" w:rsidR="0075562A" w:rsidRPr="00456501" w:rsidRDefault="0032508D"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21</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13.6</w:t>
            </w:r>
            <w:r w:rsidR="0075562A" w:rsidRPr="00456501">
              <w:rPr>
                <w:rFonts w:ascii="Book Antiqua" w:hAnsi="Book Antiqua" w:cs="Times New Roman"/>
                <w:sz w:val="24"/>
                <w:szCs w:val="24"/>
              </w:rPr>
              <w:t>)</w:t>
            </w:r>
          </w:p>
        </w:tc>
        <w:tc>
          <w:tcPr>
            <w:tcW w:w="1123" w:type="pct"/>
            <w:vAlign w:val="center"/>
          </w:tcPr>
          <w:p w14:paraId="6F17D9BD" w14:textId="5233EE61" w:rsidR="0075562A" w:rsidRPr="00456501" w:rsidRDefault="0032508D"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26</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16.9</w:t>
            </w:r>
            <w:r w:rsidR="0075562A" w:rsidRPr="00456501">
              <w:rPr>
                <w:rFonts w:ascii="Book Antiqua" w:hAnsi="Book Antiqua" w:cs="Times New Roman"/>
                <w:sz w:val="24"/>
                <w:szCs w:val="24"/>
              </w:rPr>
              <w:t>)</w:t>
            </w:r>
          </w:p>
        </w:tc>
        <w:tc>
          <w:tcPr>
            <w:tcW w:w="830" w:type="pct"/>
            <w:vAlign w:val="center"/>
          </w:tcPr>
          <w:p w14:paraId="01092C23"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682A1486" w14:textId="77777777" w:rsidTr="0032508D">
        <w:tc>
          <w:tcPr>
            <w:tcW w:w="2005" w:type="pct"/>
            <w:vAlign w:val="center"/>
          </w:tcPr>
          <w:p w14:paraId="0503962B"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N2</w:t>
            </w:r>
          </w:p>
        </w:tc>
        <w:tc>
          <w:tcPr>
            <w:tcW w:w="1042" w:type="pct"/>
            <w:vAlign w:val="center"/>
          </w:tcPr>
          <w:p w14:paraId="75A491EF" w14:textId="77C64AB8" w:rsidR="0075562A" w:rsidRPr="00456501" w:rsidRDefault="0032508D"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4</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2.6</w:t>
            </w:r>
            <w:r w:rsidR="0075562A" w:rsidRPr="00456501">
              <w:rPr>
                <w:rFonts w:ascii="Book Antiqua" w:hAnsi="Book Antiqua" w:cs="Times New Roman"/>
                <w:sz w:val="24"/>
                <w:szCs w:val="24"/>
              </w:rPr>
              <w:t>)</w:t>
            </w:r>
          </w:p>
        </w:tc>
        <w:tc>
          <w:tcPr>
            <w:tcW w:w="1123" w:type="pct"/>
            <w:vAlign w:val="center"/>
          </w:tcPr>
          <w:p w14:paraId="457F855F" w14:textId="23B9817E" w:rsidR="0075562A" w:rsidRPr="00456501" w:rsidRDefault="0032508D"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5</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3.2</w:t>
            </w:r>
            <w:r w:rsidR="0075562A" w:rsidRPr="00456501">
              <w:rPr>
                <w:rFonts w:ascii="Book Antiqua" w:hAnsi="Book Antiqua" w:cs="Times New Roman"/>
                <w:sz w:val="24"/>
                <w:szCs w:val="24"/>
              </w:rPr>
              <w:t>)</w:t>
            </w:r>
          </w:p>
        </w:tc>
        <w:tc>
          <w:tcPr>
            <w:tcW w:w="830" w:type="pct"/>
            <w:vAlign w:val="center"/>
          </w:tcPr>
          <w:p w14:paraId="482C579E"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3EDE9F9A" w14:textId="77777777" w:rsidTr="0032508D">
        <w:tc>
          <w:tcPr>
            <w:tcW w:w="2005" w:type="pct"/>
            <w:vAlign w:val="center"/>
          </w:tcPr>
          <w:p w14:paraId="31624780" w14:textId="77777777" w:rsidR="0075562A" w:rsidRPr="00456501" w:rsidRDefault="0075562A" w:rsidP="00456501">
            <w:pPr>
              <w:snapToGrid w:val="0"/>
              <w:spacing w:line="360" w:lineRule="auto"/>
              <w:jc w:val="left"/>
              <w:rPr>
                <w:rFonts w:ascii="Book Antiqua" w:hAnsi="Book Antiqua" w:cs="Times New Roman"/>
                <w:sz w:val="24"/>
                <w:szCs w:val="24"/>
              </w:rPr>
            </w:pPr>
            <w:r w:rsidRPr="00456501">
              <w:rPr>
                <w:rFonts w:ascii="Book Antiqua" w:hAnsi="Book Antiqua" w:cs="Times New Roman"/>
                <w:sz w:val="24"/>
                <w:szCs w:val="24"/>
              </w:rPr>
              <w:t>Distant metastasis</w:t>
            </w:r>
          </w:p>
        </w:tc>
        <w:tc>
          <w:tcPr>
            <w:tcW w:w="1042" w:type="pct"/>
            <w:vAlign w:val="center"/>
          </w:tcPr>
          <w:p w14:paraId="225DC5C7" w14:textId="77777777" w:rsidR="0075562A" w:rsidRPr="00456501" w:rsidRDefault="0075562A" w:rsidP="00456501">
            <w:pPr>
              <w:snapToGrid w:val="0"/>
              <w:spacing w:line="360" w:lineRule="auto"/>
              <w:jc w:val="center"/>
              <w:rPr>
                <w:rFonts w:ascii="Book Antiqua" w:hAnsi="Book Antiqua" w:cs="Times New Roman"/>
                <w:sz w:val="24"/>
                <w:szCs w:val="24"/>
              </w:rPr>
            </w:pPr>
          </w:p>
        </w:tc>
        <w:tc>
          <w:tcPr>
            <w:tcW w:w="1123" w:type="pct"/>
            <w:vAlign w:val="center"/>
          </w:tcPr>
          <w:p w14:paraId="027939B0" w14:textId="77777777" w:rsidR="0075562A" w:rsidRPr="00456501" w:rsidRDefault="0075562A" w:rsidP="00456501">
            <w:pPr>
              <w:snapToGrid w:val="0"/>
              <w:spacing w:line="360" w:lineRule="auto"/>
              <w:jc w:val="center"/>
              <w:rPr>
                <w:rFonts w:ascii="Book Antiqua" w:hAnsi="Book Antiqua" w:cs="Times New Roman"/>
                <w:sz w:val="24"/>
                <w:szCs w:val="24"/>
              </w:rPr>
            </w:pPr>
          </w:p>
        </w:tc>
        <w:tc>
          <w:tcPr>
            <w:tcW w:w="830" w:type="pct"/>
            <w:vAlign w:val="center"/>
          </w:tcPr>
          <w:p w14:paraId="7FA6D8F8"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70D0E303" w14:textId="77777777" w:rsidTr="0032508D">
        <w:tc>
          <w:tcPr>
            <w:tcW w:w="2005" w:type="pct"/>
            <w:vAlign w:val="center"/>
          </w:tcPr>
          <w:p w14:paraId="7D9DAAF0"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Absent</w:t>
            </w:r>
          </w:p>
        </w:tc>
        <w:tc>
          <w:tcPr>
            <w:tcW w:w="1042" w:type="pct"/>
            <w:vAlign w:val="center"/>
          </w:tcPr>
          <w:p w14:paraId="24B3AAC8" w14:textId="65BBF0FB"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69</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44.8</w:t>
            </w:r>
            <w:r w:rsidRPr="00456501">
              <w:rPr>
                <w:rFonts w:ascii="Book Antiqua" w:hAnsi="Book Antiqua" w:cs="Times New Roman"/>
                <w:sz w:val="24"/>
                <w:szCs w:val="24"/>
              </w:rPr>
              <w:t>)</w:t>
            </w:r>
          </w:p>
        </w:tc>
        <w:tc>
          <w:tcPr>
            <w:tcW w:w="1123" w:type="pct"/>
            <w:vAlign w:val="center"/>
          </w:tcPr>
          <w:p w14:paraId="1BAB7C39" w14:textId="2CF729E5"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73</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47.4</w:t>
            </w:r>
            <w:r w:rsidRPr="00456501">
              <w:rPr>
                <w:rFonts w:ascii="Book Antiqua" w:hAnsi="Book Antiqua" w:cs="Times New Roman"/>
                <w:sz w:val="24"/>
                <w:szCs w:val="24"/>
              </w:rPr>
              <w:t>)</w:t>
            </w:r>
          </w:p>
        </w:tc>
        <w:tc>
          <w:tcPr>
            <w:tcW w:w="830" w:type="pct"/>
            <w:vAlign w:val="center"/>
          </w:tcPr>
          <w:p w14:paraId="1CC947B6" w14:textId="3897EE3E"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0.925</w:t>
            </w:r>
          </w:p>
        </w:tc>
      </w:tr>
      <w:tr w:rsidR="0075562A" w:rsidRPr="00456501" w14:paraId="287FB1BD" w14:textId="77777777" w:rsidTr="0032508D">
        <w:tc>
          <w:tcPr>
            <w:tcW w:w="2005" w:type="pct"/>
            <w:vAlign w:val="center"/>
          </w:tcPr>
          <w:p w14:paraId="18A1D863"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Present</w:t>
            </w:r>
          </w:p>
        </w:tc>
        <w:tc>
          <w:tcPr>
            <w:tcW w:w="1042" w:type="pct"/>
            <w:vAlign w:val="center"/>
          </w:tcPr>
          <w:p w14:paraId="13F70FD4" w14:textId="55A285B9"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6</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3.9</w:t>
            </w:r>
            <w:r w:rsidRPr="00456501">
              <w:rPr>
                <w:rFonts w:ascii="Book Antiqua" w:hAnsi="Book Antiqua" w:cs="Times New Roman"/>
                <w:sz w:val="24"/>
                <w:szCs w:val="24"/>
              </w:rPr>
              <w:t>)</w:t>
            </w:r>
          </w:p>
        </w:tc>
        <w:tc>
          <w:tcPr>
            <w:tcW w:w="1123" w:type="pct"/>
            <w:vAlign w:val="center"/>
          </w:tcPr>
          <w:p w14:paraId="082704E5" w14:textId="714FBEB4"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6</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3.9</w:t>
            </w:r>
            <w:r w:rsidRPr="00456501">
              <w:rPr>
                <w:rFonts w:ascii="Book Antiqua" w:hAnsi="Book Antiqua" w:cs="Times New Roman"/>
                <w:sz w:val="24"/>
                <w:szCs w:val="24"/>
              </w:rPr>
              <w:t>)</w:t>
            </w:r>
          </w:p>
        </w:tc>
        <w:tc>
          <w:tcPr>
            <w:tcW w:w="830" w:type="pct"/>
            <w:vAlign w:val="center"/>
          </w:tcPr>
          <w:p w14:paraId="5BF3869A"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5A8F5DAC" w14:textId="77777777" w:rsidTr="0032508D">
        <w:tc>
          <w:tcPr>
            <w:tcW w:w="2005" w:type="pct"/>
            <w:vAlign w:val="center"/>
          </w:tcPr>
          <w:p w14:paraId="45D279CD" w14:textId="77777777" w:rsidR="0075562A" w:rsidRPr="00456501" w:rsidRDefault="0075562A" w:rsidP="00456501">
            <w:pPr>
              <w:snapToGrid w:val="0"/>
              <w:spacing w:line="360" w:lineRule="auto"/>
              <w:jc w:val="left"/>
              <w:rPr>
                <w:rFonts w:ascii="Book Antiqua" w:hAnsi="Book Antiqua" w:cs="Times New Roman"/>
                <w:sz w:val="24"/>
                <w:szCs w:val="24"/>
              </w:rPr>
            </w:pPr>
            <w:r w:rsidRPr="00456501">
              <w:rPr>
                <w:rFonts w:ascii="Book Antiqua" w:hAnsi="Book Antiqua" w:cs="Times New Roman"/>
                <w:sz w:val="24"/>
                <w:szCs w:val="24"/>
              </w:rPr>
              <w:t>TNM stage</w:t>
            </w:r>
          </w:p>
        </w:tc>
        <w:tc>
          <w:tcPr>
            <w:tcW w:w="1042" w:type="pct"/>
            <w:vAlign w:val="center"/>
          </w:tcPr>
          <w:p w14:paraId="369774A8" w14:textId="77777777" w:rsidR="0075562A" w:rsidRPr="00456501" w:rsidRDefault="0075562A" w:rsidP="00456501">
            <w:pPr>
              <w:snapToGrid w:val="0"/>
              <w:spacing w:line="360" w:lineRule="auto"/>
              <w:jc w:val="center"/>
              <w:rPr>
                <w:rFonts w:ascii="Book Antiqua" w:hAnsi="Book Antiqua" w:cs="Times New Roman"/>
                <w:sz w:val="24"/>
                <w:szCs w:val="24"/>
              </w:rPr>
            </w:pPr>
          </w:p>
        </w:tc>
        <w:tc>
          <w:tcPr>
            <w:tcW w:w="1123" w:type="pct"/>
            <w:vAlign w:val="center"/>
          </w:tcPr>
          <w:p w14:paraId="6B6319EF" w14:textId="77777777" w:rsidR="0075562A" w:rsidRPr="00456501" w:rsidRDefault="0075562A" w:rsidP="00456501">
            <w:pPr>
              <w:snapToGrid w:val="0"/>
              <w:spacing w:line="360" w:lineRule="auto"/>
              <w:jc w:val="center"/>
              <w:rPr>
                <w:rFonts w:ascii="Book Antiqua" w:hAnsi="Book Antiqua" w:cs="Times New Roman"/>
                <w:sz w:val="24"/>
                <w:szCs w:val="24"/>
              </w:rPr>
            </w:pPr>
          </w:p>
        </w:tc>
        <w:tc>
          <w:tcPr>
            <w:tcW w:w="830" w:type="pct"/>
            <w:vAlign w:val="center"/>
          </w:tcPr>
          <w:p w14:paraId="53E6DBE9"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25F6DA27" w14:textId="77777777" w:rsidTr="0032508D">
        <w:tc>
          <w:tcPr>
            <w:tcW w:w="2005" w:type="pct"/>
            <w:vAlign w:val="center"/>
          </w:tcPr>
          <w:p w14:paraId="49097C21"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0-I stage</w:t>
            </w:r>
          </w:p>
        </w:tc>
        <w:tc>
          <w:tcPr>
            <w:tcW w:w="1042" w:type="pct"/>
            <w:vAlign w:val="center"/>
          </w:tcPr>
          <w:p w14:paraId="0BEBE65E" w14:textId="7DB85C09"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12</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7.8</w:t>
            </w:r>
            <w:r w:rsidRPr="00456501">
              <w:rPr>
                <w:rFonts w:ascii="Book Antiqua" w:hAnsi="Book Antiqua" w:cs="Times New Roman"/>
                <w:sz w:val="24"/>
                <w:szCs w:val="24"/>
              </w:rPr>
              <w:t>)</w:t>
            </w:r>
          </w:p>
        </w:tc>
        <w:tc>
          <w:tcPr>
            <w:tcW w:w="1123" w:type="pct"/>
            <w:vAlign w:val="center"/>
          </w:tcPr>
          <w:p w14:paraId="73F15898" w14:textId="0520B12D"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4</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2.6</w:t>
            </w:r>
            <w:r w:rsidRPr="00456501">
              <w:rPr>
                <w:rFonts w:ascii="Book Antiqua" w:hAnsi="Book Antiqua" w:cs="Times New Roman"/>
                <w:sz w:val="24"/>
                <w:szCs w:val="24"/>
              </w:rPr>
              <w:t>)</w:t>
            </w:r>
          </w:p>
        </w:tc>
        <w:tc>
          <w:tcPr>
            <w:tcW w:w="830" w:type="pct"/>
            <w:vAlign w:val="center"/>
          </w:tcPr>
          <w:p w14:paraId="0CE0C51E" w14:textId="77777777"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0.011</w:t>
            </w:r>
          </w:p>
        </w:tc>
      </w:tr>
      <w:tr w:rsidR="0075562A" w:rsidRPr="00456501" w14:paraId="5EF8C870" w14:textId="77777777" w:rsidTr="0032508D">
        <w:tc>
          <w:tcPr>
            <w:tcW w:w="2005" w:type="pct"/>
            <w:vAlign w:val="center"/>
          </w:tcPr>
          <w:p w14:paraId="0A1BE43C"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IIA-IIB stage</w:t>
            </w:r>
          </w:p>
        </w:tc>
        <w:tc>
          <w:tcPr>
            <w:tcW w:w="1042" w:type="pct"/>
            <w:vAlign w:val="center"/>
          </w:tcPr>
          <w:p w14:paraId="6B0F9202" w14:textId="0EB33B4C"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12</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7.8</w:t>
            </w:r>
            <w:r w:rsidRPr="00456501">
              <w:rPr>
                <w:rFonts w:ascii="Book Antiqua" w:hAnsi="Book Antiqua" w:cs="Times New Roman"/>
                <w:sz w:val="24"/>
                <w:szCs w:val="24"/>
              </w:rPr>
              <w:t>)</w:t>
            </w:r>
          </w:p>
        </w:tc>
        <w:tc>
          <w:tcPr>
            <w:tcW w:w="1123" w:type="pct"/>
            <w:vAlign w:val="center"/>
          </w:tcPr>
          <w:p w14:paraId="4F614A1E" w14:textId="6B994819"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4</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2.6</w:t>
            </w:r>
            <w:r w:rsidRPr="00456501">
              <w:rPr>
                <w:rFonts w:ascii="Book Antiqua" w:hAnsi="Book Antiqua" w:cs="Times New Roman"/>
                <w:sz w:val="24"/>
                <w:szCs w:val="24"/>
              </w:rPr>
              <w:t>)</w:t>
            </w:r>
          </w:p>
        </w:tc>
        <w:tc>
          <w:tcPr>
            <w:tcW w:w="830" w:type="pct"/>
            <w:vAlign w:val="center"/>
          </w:tcPr>
          <w:p w14:paraId="6265303F"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58473F3A" w14:textId="77777777" w:rsidTr="0032508D">
        <w:tc>
          <w:tcPr>
            <w:tcW w:w="2005" w:type="pct"/>
            <w:vAlign w:val="center"/>
          </w:tcPr>
          <w:p w14:paraId="092E4B94"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IIIA-IIIB stage</w:t>
            </w:r>
          </w:p>
        </w:tc>
        <w:tc>
          <w:tcPr>
            <w:tcW w:w="1042" w:type="pct"/>
            <w:vAlign w:val="center"/>
          </w:tcPr>
          <w:p w14:paraId="50162CE7" w14:textId="46DB31CA"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39</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25.3</w:t>
            </w:r>
            <w:r w:rsidRPr="00456501">
              <w:rPr>
                <w:rFonts w:ascii="Book Antiqua" w:hAnsi="Book Antiqua" w:cs="Times New Roman"/>
                <w:sz w:val="24"/>
                <w:szCs w:val="24"/>
              </w:rPr>
              <w:t>)</w:t>
            </w:r>
          </w:p>
        </w:tc>
        <w:tc>
          <w:tcPr>
            <w:tcW w:w="1123" w:type="pct"/>
            <w:vAlign w:val="center"/>
          </w:tcPr>
          <w:p w14:paraId="7DC58656" w14:textId="66DEFE83" w:rsidR="0075562A" w:rsidRPr="00456501" w:rsidRDefault="0032508D"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53</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34.4</w:t>
            </w:r>
            <w:r w:rsidR="0075562A" w:rsidRPr="00456501">
              <w:rPr>
                <w:rFonts w:ascii="Book Antiqua" w:hAnsi="Book Antiqua" w:cs="Times New Roman"/>
                <w:sz w:val="24"/>
                <w:szCs w:val="24"/>
              </w:rPr>
              <w:t>)</w:t>
            </w:r>
          </w:p>
        </w:tc>
        <w:tc>
          <w:tcPr>
            <w:tcW w:w="830" w:type="pct"/>
            <w:vAlign w:val="center"/>
          </w:tcPr>
          <w:p w14:paraId="1DBF8B14"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54D79510" w14:textId="77777777" w:rsidTr="0032508D">
        <w:tc>
          <w:tcPr>
            <w:tcW w:w="2005" w:type="pct"/>
            <w:vAlign w:val="center"/>
          </w:tcPr>
          <w:p w14:paraId="4051806B" w14:textId="77777777"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IVA-IVB stage</w:t>
            </w:r>
          </w:p>
        </w:tc>
        <w:tc>
          <w:tcPr>
            <w:tcW w:w="1042" w:type="pct"/>
            <w:vAlign w:val="center"/>
          </w:tcPr>
          <w:p w14:paraId="11B85560" w14:textId="33AD0945"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12</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7.8</w:t>
            </w:r>
            <w:r w:rsidRPr="00456501">
              <w:rPr>
                <w:rFonts w:ascii="Book Antiqua" w:hAnsi="Book Antiqua" w:cs="Times New Roman"/>
                <w:sz w:val="24"/>
                <w:szCs w:val="24"/>
              </w:rPr>
              <w:t>)</w:t>
            </w:r>
          </w:p>
        </w:tc>
        <w:tc>
          <w:tcPr>
            <w:tcW w:w="1123" w:type="pct"/>
            <w:vAlign w:val="center"/>
          </w:tcPr>
          <w:p w14:paraId="67B008CF" w14:textId="690FC70F" w:rsidR="0075562A" w:rsidRPr="00456501" w:rsidRDefault="0032508D"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18</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11.7</w:t>
            </w:r>
            <w:r w:rsidR="0075562A" w:rsidRPr="00456501">
              <w:rPr>
                <w:rFonts w:ascii="Book Antiqua" w:hAnsi="Book Antiqua" w:cs="Times New Roman"/>
                <w:sz w:val="24"/>
                <w:szCs w:val="24"/>
              </w:rPr>
              <w:t>)</w:t>
            </w:r>
          </w:p>
        </w:tc>
        <w:tc>
          <w:tcPr>
            <w:tcW w:w="830" w:type="pct"/>
            <w:vAlign w:val="center"/>
          </w:tcPr>
          <w:p w14:paraId="674ECB3B"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10F8A106" w14:textId="77777777" w:rsidTr="0032508D">
        <w:tc>
          <w:tcPr>
            <w:tcW w:w="2005" w:type="pct"/>
            <w:vAlign w:val="center"/>
          </w:tcPr>
          <w:p w14:paraId="6D7E5F9A" w14:textId="4F0D3DB4" w:rsidR="0075562A" w:rsidRPr="00456501" w:rsidRDefault="0075562A" w:rsidP="00456501">
            <w:pPr>
              <w:snapToGrid w:val="0"/>
              <w:spacing w:line="360" w:lineRule="auto"/>
              <w:jc w:val="left"/>
              <w:rPr>
                <w:rFonts w:ascii="Book Antiqua" w:hAnsi="Book Antiqua" w:cs="Times New Roman"/>
                <w:sz w:val="24"/>
                <w:szCs w:val="24"/>
              </w:rPr>
            </w:pPr>
            <w:r w:rsidRPr="00456501">
              <w:rPr>
                <w:rFonts w:ascii="Book Antiqua" w:hAnsi="Book Antiqua" w:cs="Times New Roman"/>
                <w:sz w:val="24"/>
                <w:szCs w:val="24"/>
              </w:rPr>
              <w:t>CA199</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Pr="00456501">
              <w:rPr>
                <w:rFonts w:ascii="Book Antiqua" w:hAnsi="Book Antiqua" w:cs="Times New Roman"/>
                <w:sz w:val="24"/>
                <w:szCs w:val="24"/>
              </w:rPr>
              <w:t>U/m</w:t>
            </w:r>
            <w:r w:rsidRPr="0032508D">
              <w:rPr>
                <w:rFonts w:ascii="Book Antiqua" w:hAnsi="Book Antiqua" w:cs="Times New Roman"/>
                <w:caps/>
                <w:sz w:val="24"/>
                <w:szCs w:val="24"/>
              </w:rPr>
              <w:t>l</w:t>
            </w:r>
            <w:r w:rsidRPr="00456501">
              <w:rPr>
                <w:rFonts w:ascii="Book Antiqua" w:hAnsi="Book Antiqua" w:cs="Times New Roman"/>
                <w:sz w:val="24"/>
                <w:szCs w:val="24"/>
              </w:rPr>
              <w:t>)</w:t>
            </w:r>
          </w:p>
        </w:tc>
        <w:tc>
          <w:tcPr>
            <w:tcW w:w="1042" w:type="pct"/>
            <w:vAlign w:val="center"/>
          </w:tcPr>
          <w:p w14:paraId="24267A27" w14:textId="77777777" w:rsidR="0075562A" w:rsidRPr="00456501" w:rsidRDefault="0075562A" w:rsidP="00456501">
            <w:pPr>
              <w:snapToGrid w:val="0"/>
              <w:spacing w:line="360" w:lineRule="auto"/>
              <w:jc w:val="center"/>
              <w:rPr>
                <w:rFonts w:ascii="Book Antiqua" w:hAnsi="Book Antiqua" w:cs="Times New Roman"/>
                <w:sz w:val="24"/>
                <w:szCs w:val="24"/>
              </w:rPr>
            </w:pPr>
          </w:p>
        </w:tc>
        <w:tc>
          <w:tcPr>
            <w:tcW w:w="1123" w:type="pct"/>
            <w:vAlign w:val="center"/>
          </w:tcPr>
          <w:p w14:paraId="7328F086" w14:textId="77777777" w:rsidR="0075562A" w:rsidRPr="00456501" w:rsidRDefault="0075562A" w:rsidP="00456501">
            <w:pPr>
              <w:snapToGrid w:val="0"/>
              <w:spacing w:line="360" w:lineRule="auto"/>
              <w:jc w:val="center"/>
              <w:rPr>
                <w:rFonts w:ascii="Book Antiqua" w:hAnsi="Book Antiqua" w:cs="Times New Roman"/>
                <w:sz w:val="24"/>
                <w:szCs w:val="24"/>
              </w:rPr>
            </w:pPr>
          </w:p>
        </w:tc>
        <w:tc>
          <w:tcPr>
            <w:tcW w:w="830" w:type="pct"/>
            <w:vAlign w:val="center"/>
          </w:tcPr>
          <w:p w14:paraId="04A03407" w14:textId="77777777" w:rsidR="0075562A" w:rsidRPr="00456501" w:rsidRDefault="0075562A" w:rsidP="00456501">
            <w:pPr>
              <w:snapToGrid w:val="0"/>
              <w:spacing w:line="360" w:lineRule="auto"/>
              <w:jc w:val="center"/>
              <w:rPr>
                <w:rFonts w:ascii="Book Antiqua" w:hAnsi="Book Antiqua" w:cs="Times New Roman"/>
                <w:sz w:val="24"/>
                <w:szCs w:val="24"/>
              </w:rPr>
            </w:pPr>
          </w:p>
        </w:tc>
      </w:tr>
      <w:tr w:rsidR="0075562A" w:rsidRPr="00456501" w14:paraId="1C6B0561" w14:textId="77777777" w:rsidTr="0032508D">
        <w:tc>
          <w:tcPr>
            <w:tcW w:w="2005" w:type="pct"/>
            <w:vAlign w:val="center"/>
          </w:tcPr>
          <w:p w14:paraId="2D462AAA" w14:textId="7BA7F35D" w:rsidR="0075562A" w:rsidRPr="00456501" w:rsidRDefault="0075562A" w:rsidP="0032508D">
            <w:pPr>
              <w:snapToGrid w:val="0"/>
              <w:spacing w:line="360" w:lineRule="auto"/>
              <w:ind w:firstLineChars="100" w:firstLine="240"/>
              <w:jc w:val="left"/>
              <w:rPr>
                <w:rFonts w:ascii="Book Antiqua" w:hAnsi="Book Antiqua" w:cs="Times New Roman"/>
                <w:sz w:val="24"/>
                <w:szCs w:val="24"/>
              </w:rPr>
            </w:pPr>
            <w:r w:rsidRPr="00456501">
              <w:rPr>
                <w:rFonts w:ascii="Book Antiqua" w:hAnsi="Book Antiqua" w:cs="Times New Roman"/>
                <w:sz w:val="24"/>
                <w:szCs w:val="24"/>
              </w:rPr>
              <w:t>≤</w:t>
            </w:r>
            <w:r w:rsidR="0032508D">
              <w:rPr>
                <w:rFonts w:ascii="Book Antiqua" w:hAnsi="Book Antiqua" w:cs="Times New Roman" w:hint="eastAsia"/>
                <w:sz w:val="24"/>
                <w:szCs w:val="24"/>
              </w:rPr>
              <w:t xml:space="preserve"> </w:t>
            </w:r>
            <w:r w:rsidRPr="00456501">
              <w:rPr>
                <w:rFonts w:ascii="Book Antiqua" w:hAnsi="Book Antiqua" w:cs="Times New Roman"/>
                <w:sz w:val="24"/>
                <w:szCs w:val="24"/>
              </w:rPr>
              <w:t>25.45</w:t>
            </w:r>
          </w:p>
        </w:tc>
        <w:tc>
          <w:tcPr>
            <w:tcW w:w="1042" w:type="pct"/>
            <w:vAlign w:val="center"/>
          </w:tcPr>
          <w:p w14:paraId="77DF7A2C" w14:textId="3B0B4397"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37</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24.0</w:t>
            </w:r>
            <w:r w:rsidRPr="00456501">
              <w:rPr>
                <w:rFonts w:ascii="Book Antiqua" w:hAnsi="Book Antiqua" w:cs="Times New Roman"/>
                <w:sz w:val="24"/>
                <w:szCs w:val="24"/>
              </w:rPr>
              <w:t>)</w:t>
            </w:r>
          </w:p>
        </w:tc>
        <w:tc>
          <w:tcPr>
            <w:tcW w:w="1123" w:type="pct"/>
            <w:vAlign w:val="center"/>
          </w:tcPr>
          <w:p w14:paraId="535ECF96" w14:textId="64922A0A" w:rsidR="0075562A" w:rsidRPr="00456501" w:rsidRDefault="0032508D"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20</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Pr>
                <w:rFonts w:ascii="Book Antiqua" w:hAnsi="Book Antiqua" w:cs="Times New Roman"/>
                <w:sz w:val="24"/>
                <w:szCs w:val="24"/>
              </w:rPr>
              <w:t>13.0</w:t>
            </w:r>
            <w:r w:rsidR="0075562A" w:rsidRPr="00456501">
              <w:rPr>
                <w:rFonts w:ascii="Book Antiqua" w:hAnsi="Book Antiqua" w:cs="Times New Roman"/>
                <w:sz w:val="24"/>
                <w:szCs w:val="24"/>
              </w:rPr>
              <w:t>)</w:t>
            </w:r>
          </w:p>
        </w:tc>
        <w:tc>
          <w:tcPr>
            <w:tcW w:w="830" w:type="pct"/>
            <w:vAlign w:val="center"/>
          </w:tcPr>
          <w:p w14:paraId="774E9304" w14:textId="77777777"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0.003</w:t>
            </w:r>
          </w:p>
        </w:tc>
      </w:tr>
      <w:tr w:rsidR="0075562A" w:rsidRPr="00456501" w14:paraId="39831661" w14:textId="77777777" w:rsidTr="0032508D">
        <w:tc>
          <w:tcPr>
            <w:tcW w:w="2005" w:type="pct"/>
            <w:vAlign w:val="center"/>
          </w:tcPr>
          <w:p w14:paraId="50BA16B4" w14:textId="20912793" w:rsidR="0075562A" w:rsidRPr="00456501" w:rsidRDefault="0032508D" w:rsidP="0032508D">
            <w:pPr>
              <w:snapToGrid w:val="0"/>
              <w:spacing w:line="360" w:lineRule="auto"/>
              <w:ind w:firstLineChars="100" w:firstLine="240"/>
              <w:jc w:val="left"/>
              <w:rPr>
                <w:rFonts w:ascii="Book Antiqua" w:hAnsi="Book Antiqua" w:cs="Times New Roman"/>
                <w:sz w:val="24"/>
                <w:szCs w:val="24"/>
              </w:rPr>
            </w:pPr>
            <w:r>
              <w:rPr>
                <w:rFonts w:ascii="Book Antiqua" w:hAnsi="Book Antiqua" w:cs="Times New Roman"/>
                <w:sz w:val="24"/>
                <w:szCs w:val="24"/>
              </w:rPr>
              <w:t>&gt;</w:t>
            </w:r>
            <w:r>
              <w:rPr>
                <w:rFonts w:ascii="Book Antiqua" w:hAnsi="Book Antiqua" w:cs="Times New Roman" w:hint="eastAsia"/>
                <w:sz w:val="24"/>
                <w:szCs w:val="24"/>
              </w:rPr>
              <w:t xml:space="preserve"> </w:t>
            </w:r>
            <w:r w:rsidR="0075562A" w:rsidRPr="00456501">
              <w:rPr>
                <w:rFonts w:ascii="Book Antiqua" w:hAnsi="Book Antiqua" w:cs="Times New Roman"/>
                <w:sz w:val="24"/>
                <w:szCs w:val="24"/>
              </w:rPr>
              <w:t>25.45</w:t>
            </w:r>
          </w:p>
        </w:tc>
        <w:tc>
          <w:tcPr>
            <w:tcW w:w="1042" w:type="pct"/>
            <w:vAlign w:val="center"/>
          </w:tcPr>
          <w:p w14:paraId="0E05E7A3" w14:textId="4B91861B"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38</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24.7</w:t>
            </w:r>
            <w:r w:rsidRPr="00456501">
              <w:rPr>
                <w:rFonts w:ascii="Book Antiqua" w:hAnsi="Book Antiqua" w:cs="Times New Roman"/>
                <w:sz w:val="24"/>
                <w:szCs w:val="24"/>
              </w:rPr>
              <w:t>)</w:t>
            </w:r>
          </w:p>
        </w:tc>
        <w:tc>
          <w:tcPr>
            <w:tcW w:w="1123" w:type="pct"/>
            <w:vAlign w:val="center"/>
          </w:tcPr>
          <w:p w14:paraId="13940F71" w14:textId="2FD36BDC" w:rsidR="0075562A" w:rsidRPr="00456501" w:rsidRDefault="0075562A"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59</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0032508D">
              <w:rPr>
                <w:rFonts w:ascii="Book Antiqua" w:hAnsi="Book Antiqua" w:cs="Times New Roman"/>
                <w:sz w:val="24"/>
                <w:szCs w:val="24"/>
              </w:rPr>
              <w:t>38.3</w:t>
            </w:r>
            <w:r w:rsidRPr="00456501">
              <w:rPr>
                <w:rFonts w:ascii="Book Antiqua" w:hAnsi="Book Antiqua" w:cs="Times New Roman"/>
                <w:sz w:val="24"/>
                <w:szCs w:val="24"/>
              </w:rPr>
              <w:t>)</w:t>
            </w:r>
          </w:p>
        </w:tc>
        <w:tc>
          <w:tcPr>
            <w:tcW w:w="830" w:type="pct"/>
            <w:vAlign w:val="center"/>
          </w:tcPr>
          <w:p w14:paraId="32211082" w14:textId="77777777" w:rsidR="0075562A" w:rsidRPr="00456501" w:rsidRDefault="0075562A" w:rsidP="00456501">
            <w:pPr>
              <w:snapToGrid w:val="0"/>
              <w:spacing w:line="360" w:lineRule="auto"/>
              <w:jc w:val="center"/>
              <w:rPr>
                <w:rFonts w:ascii="Book Antiqua" w:hAnsi="Book Antiqua" w:cs="Times New Roman"/>
                <w:sz w:val="24"/>
                <w:szCs w:val="24"/>
              </w:rPr>
            </w:pPr>
          </w:p>
        </w:tc>
      </w:tr>
    </w:tbl>
    <w:p w14:paraId="73E4DC5A" w14:textId="77777777" w:rsidR="005D3B55" w:rsidRDefault="005D3B55" w:rsidP="00456501">
      <w:pPr>
        <w:snapToGrid w:val="0"/>
        <w:spacing w:line="360" w:lineRule="auto"/>
        <w:rPr>
          <w:rFonts w:ascii="Book Antiqua" w:hAnsi="Book Antiqua" w:cs="Times New Roman"/>
          <w:sz w:val="24"/>
          <w:szCs w:val="24"/>
        </w:rPr>
      </w:pPr>
    </w:p>
    <w:p w14:paraId="776D9E19" w14:textId="77777777" w:rsidR="005D3B55" w:rsidRDefault="005D3B55">
      <w:pPr>
        <w:widowControl/>
        <w:jc w:val="left"/>
        <w:rPr>
          <w:rFonts w:ascii="Book Antiqua" w:hAnsi="Book Antiqua" w:cs="Times New Roman"/>
          <w:sz w:val="24"/>
          <w:szCs w:val="24"/>
        </w:rPr>
      </w:pPr>
      <w:r>
        <w:rPr>
          <w:rFonts w:ascii="Book Antiqua" w:hAnsi="Book Antiqua" w:cs="Times New Roman"/>
          <w:sz w:val="24"/>
          <w:szCs w:val="24"/>
        </w:rPr>
        <w:br w:type="page"/>
      </w:r>
    </w:p>
    <w:p w14:paraId="0B6CE74D" w14:textId="3DF0103D" w:rsidR="004707CD" w:rsidRPr="005D3B55" w:rsidRDefault="004707CD" w:rsidP="00456501">
      <w:pPr>
        <w:snapToGrid w:val="0"/>
        <w:spacing w:line="360" w:lineRule="auto"/>
        <w:rPr>
          <w:rFonts w:ascii="Book Antiqua" w:hAnsi="Book Antiqua" w:cs="Times New Roman"/>
          <w:b/>
          <w:sz w:val="24"/>
          <w:szCs w:val="24"/>
        </w:rPr>
      </w:pPr>
      <w:r w:rsidRPr="005D3B55">
        <w:rPr>
          <w:rFonts w:ascii="Book Antiqua" w:hAnsi="Book Antiqua" w:cs="Times New Roman"/>
          <w:b/>
          <w:sz w:val="24"/>
          <w:szCs w:val="24"/>
        </w:rPr>
        <w:lastRenderedPageBreak/>
        <w:t xml:space="preserve">Table 3 Correlation between CA199 level and </w:t>
      </w:r>
      <w:proofErr w:type="spellStart"/>
      <w:r w:rsidRPr="005D3B55">
        <w:rPr>
          <w:rFonts w:ascii="Book Antiqua" w:hAnsi="Book Antiqua" w:cs="Times New Roman"/>
          <w:b/>
          <w:sz w:val="24"/>
          <w:szCs w:val="24"/>
        </w:rPr>
        <w:t>clinicopathological</w:t>
      </w:r>
      <w:proofErr w:type="spellEnd"/>
      <w:r w:rsidRPr="005D3B55">
        <w:rPr>
          <w:rFonts w:ascii="Book Antiqua" w:hAnsi="Book Antiqua" w:cs="Times New Roman"/>
          <w:b/>
          <w:sz w:val="24"/>
          <w:szCs w:val="24"/>
        </w:rPr>
        <w:t xml:space="preserve"> characteristics in </w:t>
      </w:r>
      <w:r w:rsidR="0032508D" w:rsidRPr="005D3B55">
        <w:rPr>
          <w:rFonts w:ascii="Book Antiqua" w:hAnsi="Book Antiqua" w:cs="Times New Roman"/>
          <w:b/>
          <w:sz w:val="24"/>
          <w:szCs w:val="24"/>
        </w:rPr>
        <w:t>gallbladder carcinoma</w:t>
      </w:r>
      <w:r w:rsidRPr="005D3B55">
        <w:rPr>
          <w:rFonts w:ascii="Book Antiqua" w:hAnsi="Book Antiqua" w:cs="Times New Roman"/>
          <w:b/>
          <w:sz w:val="24"/>
          <w:szCs w:val="24"/>
        </w:rPr>
        <w:t xml:space="preserve"> </w:t>
      </w:r>
      <w:proofErr w:type="gramStart"/>
      <w:r w:rsidRPr="005D3B55">
        <w:rPr>
          <w:rFonts w:ascii="Book Antiqua" w:hAnsi="Book Antiqua" w:cs="Times New Roman"/>
          <w:b/>
          <w:sz w:val="24"/>
          <w:szCs w:val="24"/>
        </w:rPr>
        <w:t>patients</w:t>
      </w:r>
      <w:proofErr w:type="gramEnd"/>
      <w:r w:rsidR="005D3B55">
        <w:rPr>
          <w:rFonts w:ascii="Book Antiqua" w:hAnsi="Book Antiqua" w:cs="Times New Roman" w:hint="eastAsia"/>
          <w:b/>
          <w:sz w:val="24"/>
          <w:szCs w:val="24"/>
        </w:rPr>
        <w:t xml:space="preserve"> </w:t>
      </w:r>
      <w:r w:rsidR="005D3B55" w:rsidRPr="00D35400">
        <w:rPr>
          <w:rFonts w:ascii="Book Antiqua" w:hAnsi="Book Antiqua" w:cs="Times New Roman"/>
          <w:b/>
          <w:i/>
          <w:sz w:val="24"/>
          <w:szCs w:val="24"/>
        </w:rPr>
        <w:t>n</w:t>
      </w:r>
      <w:r w:rsidR="00307906">
        <w:rPr>
          <w:rFonts w:ascii="Book Antiqua" w:hAnsi="Book Antiqua" w:cs="Times New Roman"/>
          <w:b/>
          <w:sz w:val="24"/>
          <w:szCs w:val="24"/>
        </w:rPr>
        <w:t xml:space="preserve"> (</w:t>
      </w:r>
      <w:r w:rsidR="005D3B55" w:rsidRPr="00456501">
        <w:rPr>
          <w:rFonts w:ascii="Book Antiqua" w:hAnsi="Book Antiqua" w:cs="Times New Roman"/>
          <w:b/>
          <w:sz w:val="24"/>
          <w:szCs w:val="24"/>
        </w:rPr>
        <w:t>%)</w:t>
      </w:r>
    </w:p>
    <w:tbl>
      <w:tblPr>
        <w:tblStyle w:val="TableGrid"/>
        <w:tblW w:w="5352" w:type="pct"/>
        <w:tblInd w:w="-601"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812"/>
        <w:gridCol w:w="1812"/>
        <w:gridCol w:w="1812"/>
      </w:tblGrid>
      <w:tr w:rsidR="005D3B55" w:rsidRPr="00456501" w14:paraId="19B741C2" w14:textId="77777777" w:rsidTr="00307906">
        <w:tc>
          <w:tcPr>
            <w:tcW w:w="2020" w:type="pct"/>
            <w:vMerge w:val="restart"/>
            <w:tcBorders>
              <w:top w:val="single" w:sz="12" w:space="0" w:color="auto"/>
              <w:bottom w:val="single" w:sz="4" w:space="0" w:color="auto"/>
            </w:tcBorders>
            <w:vAlign w:val="center"/>
          </w:tcPr>
          <w:p w14:paraId="6BF22406" w14:textId="77777777" w:rsidR="005D3B55" w:rsidRPr="00456501" w:rsidRDefault="005D3B55" w:rsidP="00456501">
            <w:pPr>
              <w:snapToGrid w:val="0"/>
              <w:spacing w:line="360" w:lineRule="auto"/>
              <w:rPr>
                <w:rFonts w:ascii="Book Antiqua" w:hAnsi="Book Antiqua" w:cs="Times New Roman"/>
                <w:b/>
                <w:sz w:val="24"/>
                <w:szCs w:val="24"/>
              </w:rPr>
            </w:pPr>
            <w:r w:rsidRPr="00456501">
              <w:rPr>
                <w:rFonts w:ascii="Book Antiqua" w:hAnsi="Book Antiqua" w:cs="Times New Roman"/>
                <w:b/>
                <w:sz w:val="24"/>
                <w:szCs w:val="24"/>
              </w:rPr>
              <w:t>Characteristics</w:t>
            </w:r>
          </w:p>
        </w:tc>
        <w:tc>
          <w:tcPr>
            <w:tcW w:w="1986" w:type="pct"/>
            <w:gridSpan w:val="2"/>
            <w:tcBorders>
              <w:bottom w:val="single" w:sz="4" w:space="0" w:color="auto"/>
            </w:tcBorders>
            <w:vAlign w:val="center"/>
          </w:tcPr>
          <w:p w14:paraId="435CFD14" w14:textId="77777777" w:rsidR="005D3B55" w:rsidRPr="00456501" w:rsidRDefault="005D3B55" w:rsidP="00456501">
            <w:pPr>
              <w:snapToGrid w:val="0"/>
              <w:spacing w:line="360" w:lineRule="auto"/>
              <w:jc w:val="center"/>
              <w:rPr>
                <w:rFonts w:ascii="Book Antiqua" w:hAnsi="Book Antiqua" w:cs="Times New Roman"/>
                <w:b/>
                <w:sz w:val="24"/>
                <w:szCs w:val="24"/>
              </w:rPr>
            </w:pPr>
            <w:r w:rsidRPr="00456501">
              <w:rPr>
                <w:rFonts w:ascii="Book Antiqua" w:hAnsi="Book Antiqua" w:cs="Times New Roman"/>
                <w:b/>
                <w:sz w:val="24"/>
                <w:szCs w:val="24"/>
              </w:rPr>
              <w:t>CA199 level</w:t>
            </w:r>
          </w:p>
        </w:tc>
        <w:tc>
          <w:tcPr>
            <w:tcW w:w="993" w:type="pct"/>
            <w:vMerge w:val="restart"/>
            <w:vAlign w:val="center"/>
          </w:tcPr>
          <w:p w14:paraId="6165CEB1" w14:textId="5146F36C" w:rsidR="005D3B55" w:rsidRPr="00456501" w:rsidRDefault="005D3B55" w:rsidP="00456501">
            <w:pPr>
              <w:snapToGrid w:val="0"/>
              <w:spacing w:line="360" w:lineRule="auto"/>
              <w:jc w:val="center"/>
              <w:rPr>
                <w:rFonts w:ascii="Book Antiqua" w:hAnsi="Book Antiqua" w:cs="Times New Roman"/>
                <w:b/>
                <w:sz w:val="24"/>
                <w:szCs w:val="24"/>
              </w:rPr>
            </w:pPr>
            <w:r w:rsidRPr="0032508D">
              <w:rPr>
                <w:rFonts w:ascii="Book Antiqua" w:hAnsi="Book Antiqua" w:cs="Times New Roman"/>
                <w:b/>
                <w:i/>
                <w:sz w:val="24"/>
                <w:szCs w:val="24"/>
              </w:rPr>
              <w:t>P</w:t>
            </w:r>
            <w:r w:rsidRPr="00456501">
              <w:rPr>
                <w:rFonts w:ascii="Book Antiqua" w:hAnsi="Book Antiqua" w:cs="Times New Roman"/>
                <w:b/>
                <w:sz w:val="24"/>
                <w:szCs w:val="24"/>
              </w:rPr>
              <w:t xml:space="preserve"> value</w:t>
            </w:r>
          </w:p>
        </w:tc>
      </w:tr>
      <w:tr w:rsidR="001A4FFB" w:rsidRPr="00456501" w14:paraId="7E1E06D4" w14:textId="77777777" w:rsidTr="007E1721">
        <w:trPr>
          <w:trHeight w:val="902"/>
        </w:trPr>
        <w:tc>
          <w:tcPr>
            <w:tcW w:w="2020" w:type="pct"/>
            <w:vMerge/>
            <w:tcBorders>
              <w:top w:val="nil"/>
              <w:bottom w:val="single" w:sz="4" w:space="0" w:color="auto"/>
            </w:tcBorders>
            <w:vAlign w:val="center"/>
          </w:tcPr>
          <w:p w14:paraId="266260B5" w14:textId="77777777" w:rsidR="001A4FFB" w:rsidRPr="00456501" w:rsidRDefault="001A4FFB" w:rsidP="00456501">
            <w:pPr>
              <w:snapToGrid w:val="0"/>
              <w:spacing w:line="360" w:lineRule="auto"/>
              <w:rPr>
                <w:rFonts w:ascii="Book Antiqua" w:hAnsi="Book Antiqua" w:cs="Times New Roman"/>
                <w:b/>
                <w:sz w:val="24"/>
                <w:szCs w:val="24"/>
              </w:rPr>
            </w:pPr>
          </w:p>
        </w:tc>
        <w:tc>
          <w:tcPr>
            <w:tcW w:w="993" w:type="pct"/>
            <w:tcBorders>
              <w:top w:val="single" w:sz="4" w:space="0" w:color="auto"/>
            </w:tcBorders>
            <w:vAlign w:val="center"/>
          </w:tcPr>
          <w:p w14:paraId="2724C032" w14:textId="59FE09DF" w:rsidR="001A4FFB" w:rsidRPr="00456501" w:rsidRDefault="001A4FFB" w:rsidP="001A4FFB">
            <w:pPr>
              <w:snapToGrid w:val="0"/>
              <w:spacing w:line="360" w:lineRule="auto"/>
              <w:jc w:val="center"/>
              <w:rPr>
                <w:rFonts w:ascii="Book Antiqua" w:hAnsi="Book Antiqua" w:cs="Times New Roman"/>
                <w:b/>
                <w:sz w:val="24"/>
                <w:szCs w:val="24"/>
              </w:rPr>
            </w:pPr>
            <w:r w:rsidRPr="00456501">
              <w:rPr>
                <w:rFonts w:ascii="Book Antiqua" w:hAnsi="Book Antiqua" w:cs="Times New Roman"/>
                <w:b/>
                <w:sz w:val="24"/>
                <w:szCs w:val="24"/>
              </w:rPr>
              <w:t>≤</w:t>
            </w:r>
            <w:r>
              <w:rPr>
                <w:rFonts w:ascii="Book Antiqua" w:hAnsi="Book Antiqua" w:cs="Times New Roman" w:hint="eastAsia"/>
                <w:b/>
                <w:sz w:val="24"/>
                <w:szCs w:val="24"/>
              </w:rPr>
              <w:t xml:space="preserve"> </w:t>
            </w:r>
            <w:r w:rsidRPr="00456501">
              <w:rPr>
                <w:rFonts w:ascii="Book Antiqua" w:hAnsi="Book Antiqua" w:cs="Times New Roman"/>
                <w:b/>
                <w:sz w:val="24"/>
                <w:szCs w:val="24"/>
              </w:rPr>
              <w:t>25.45 U/m</w:t>
            </w:r>
            <w:r w:rsidRPr="005D3B55">
              <w:rPr>
                <w:rFonts w:ascii="Book Antiqua" w:hAnsi="Book Antiqua" w:cs="Times New Roman"/>
                <w:b/>
                <w:caps/>
                <w:sz w:val="24"/>
                <w:szCs w:val="24"/>
              </w:rPr>
              <w:t>l</w:t>
            </w:r>
            <w:r>
              <w:rPr>
                <w:rFonts w:ascii="Book Antiqua" w:hAnsi="Book Antiqua" w:cs="Times New Roman" w:hint="eastAsia"/>
                <w:b/>
                <w:caps/>
                <w:sz w:val="24"/>
                <w:szCs w:val="24"/>
              </w:rPr>
              <w:t xml:space="preserve"> </w:t>
            </w:r>
            <w:r>
              <w:rPr>
                <w:rFonts w:ascii="Book Antiqua" w:hAnsi="Book Antiqua" w:cs="Times New Roman"/>
                <w:b/>
                <w:sz w:val="24"/>
                <w:szCs w:val="24"/>
              </w:rPr>
              <w:t>(</w:t>
            </w:r>
            <w:r w:rsidRPr="005D3B55">
              <w:rPr>
                <w:rFonts w:ascii="Book Antiqua" w:hAnsi="Book Antiqua" w:cs="Times New Roman"/>
                <w:b/>
                <w:i/>
                <w:sz w:val="24"/>
                <w:szCs w:val="24"/>
              </w:rPr>
              <w:t>n</w:t>
            </w:r>
            <w:r w:rsidRPr="005D3B55">
              <w:rPr>
                <w:rFonts w:ascii="Book Antiqua" w:hAnsi="Book Antiqua" w:cs="Times New Roman" w:hint="eastAsia"/>
                <w:b/>
                <w:i/>
                <w:sz w:val="24"/>
                <w:szCs w:val="24"/>
              </w:rPr>
              <w:t xml:space="preserve"> </w:t>
            </w:r>
            <w:r w:rsidRPr="00456501">
              <w:rPr>
                <w:rFonts w:ascii="Book Antiqua" w:hAnsi="Book Antiqua" w:cs="Times New Roman"/>
                <w:b/>
                <w:sz w:val="24"/>
                <w:szCs w:val="24"/>
              </w:rPr>
              <w:t>=</w:t>
            </w:r>
            <w:r>
              <w:rPr>
                <w:rFonts w:ascii="Book Antiqua" w:hAnsi="Book Antiqua" w:cs="Times New Roman" w:hint="eastAsia"/>
                <w:b/>
                <w:sz w:val="24"/>
                <w:szCs w:val="24"/>
              </w:rPr>
              <w:t xml:space="preserve"> </w:t>
            </w:r>
            <w:r w:rsidRPr="00456501">
              <w:rPr>
                <w:rFonts w:ascii="Book Antiqua" w:hAnsi="Book Antiqua" w:cs="Times New Roman"/>
                <w:b/>
                <w:sz w:val="24"/>
                <w:szCs w:val="24"/>
              </w:rPr>
              <w:t>57)</w:t>
            </w:r>
          </w:p>
        </w:tc>
        <w:tc>
          <w:tcPr>
            <w:tcW w:w="993" w:type="pct"/>
            <w:tcBorders>
              <w:top w:val="single" w:sz="4" w:space="0" w:color="auto"/>
            </w:tcBorders>
            <w:vAlign w:val="center"/>
          </w:tcPr>
          <w:p w14:paraId="47EDF9BB" w14:textId="0BEC26B0" w:rsidR="001A4FFB" w:rsidRPr="00456501" w:rsidRDefault="001A4FFB" w:rsidP="001A4FFB">
            <w:pPr>
              <w:snapToGrid w:val="0"/>
              <w:spacing w:line="360" w:lineRule="auto"/>
              <w:jc w:val="center"/>
              <w:rPr>
                <w:rFonts w:ascii="Book Antiqua" w:hAnsi="Book Antiqua" w:cs="Times New Roman"/>
                <w:b/>
                <w:sz w:val="24"/>
                <w:szCs w:val="24"/>
              </w:rPr>
            </w:pPr>
            <w:r>
              <w:rPr>
                <w:rFonts w:ascii="Book Antiqua" w:hAnsi="Book Antiqua" w:cs="Times New Roman"/>
                <w:b/>
                <w:sz w:val="24"/>
                <w:szCs w:val="24"/>
              </w:rPr>
              <w:t>&gt;</w:t>
            </w:r>
            <w:r>
              <w:rPr>
                <w:rFonts w:ascii="Book Antiqua" w:hAnsi="Book Antiqua" w:cs="Times New Roman" w:hint="eastAsia"/>
                <w:b/>
                <w:sz w:val="24"/>
                <w:szCs w:val="24"/>
              </w:rPr>
              <w:t xml:space="preserve"> </w:t>
            </w:r>
            <w:r w:rsidRPr="00456501">
              <w:rPr>
                <w:rFonts w:ascii="Book Antiqua" w:hAnsi="Book Antiqua" w:cs="Times New Roman"/>
                <w:b/>
                <w:sz w:val="24"/>
                <w:szCs w:val="24"/>
              </w:rPr>
              <w:t>25.45 U/m</w:t>
            </w:r>
            <w:r w:rsidRPr="005D3B55">
              <w:rPr>
                <w:rFonts w:ascii="Book Antiqua" w:hAnsi="Book Antiqua" w:cs="Times New Roman"/>
                <w:b/>
                <w:caps/>
                <w:sz w:val="24"/>
                <w:szCs w:val="24"/>
              </w:rPr>
              <w:t>l</w:t>
            </w:r>
            <w:r>
              <w:rPr>
                <w:rFonts w:ascii="Book Antiqua" w:hAnsi="Book Antiqua" w:cs="Times New Roman" w:hint="eastAsia"/>
                <w:b/>
                <w:sz w:val="24"/>
                <w:szCs w:val="24"/>
              </w:rPr>
              <w:t xml:space="preserve"> </w:t>
            </w:r>
            <w:r>
              <w:rPr>
                <w:rFonts w:ascii="Book Antiqua" w:hAnsi="Book Antiqua" w:cs="Times New Roman"/>
                <w:b/>
                <w:sz w:val="24"/>
                <w:szCs w:val="24"/>
              </w:rPr>
              <w:t>(</w:t>
            </w:r>
            <w:r w:rsidRPr="005D3B55">
              <w:rPr>
                <w:rFonts w:ascii="Book Antiqua" w:hAnsi="Book Antiqua" w:cs="Times New Roman"/>
                <w:b/>
                <w:i/>
                <w:sz w:val="24"/>
                <w:szCs w:val="24"/>
              </w:rPr>
              <w:t>n</w:t>
            </w:r>
            <w:r w:rsidRPr="005D3B55">
              <w:rPr>
                <w:rFonts w:ascii="Book Antiqua" w:hAnsi="Book Antiqua" w:cs="Times New Roman" w:hint="eastAsia"/>
                <w:b/>
                <w:i/>
                <w:sz w:val="24"/>
                <w:szCs w:val="24"/>
              </w:rPr>
              <w:t xml:space="preserve"> </w:t>
            </w:r>
            <w:r w:rsidRPr="00456501">
              <w:rPr>
                <w:rFonts w:ascii="Book Antiqua" w:hAnsi="Book Antiqua" w:cs="Times New Roman"/>
                <w:b/>
                <w:sz w:val="24"/>
                <w:szCs w:val="24"/>
              </w:rPr>
              <w:t>=</w:t>
            </w:r>
            <w:r>
              <w:rPr>
                <w:rFonts w:ascii="Book Antiqua" w:hAnsi="Book Antiqua" w:cs="Times New Roman" w:hint="eastAsia"/>
                <w:b/>
                <w:sz w:val="24"/>
                <w:szCs w:val="24"/>
              </w:rPr>
              <w:t xml:space="preserve"> </w:t>
            </w:r>
            <w:r w:rsidRPr="00456501">
              <w:rPr>
                <w:rFonts w:ascii="Book Antiqua" w:hAnsi="Book Antiqua" w:cs="Times New Roman"/>
                <w:b/>
                <w:sz w:val="24"/>
                <w:szCs w:val="24"/>
              </w:rPr>
              <w:t>97)</w:t>
            </w:r>
          </w:p>
        </w:tc>
        <w:tc>
          <w:tcPr>
            <w:tcW w:w="993" w:type="pct"/>
            <w:vMerge/>
            <w:vAlign w:val="center"/>
          </w:tcPr>
          <w:p w14:paraId="0F926449" w14:textId="77777777" w:rsidR="001A4FFB" w:rsidRPr="00456501" w:rsidRDefault="001A4FFB" w:rsidP="00456501">
            <w:pPr>
              <w:snapToGrid w:val="0"/>
              <w:spacing w:line="360" w:lineRule="auto"/>
              <w:jc w:val="center"/>
              <w:rPr>
                <w:rFonts w:ascii="Book Antiqua" w:hAnsi="Book Antiqua" w:cs="Times New Roman"/>
                <w:b/>
                <w:sz w:val="24"/>
                <w:szCs w:val="24"/>
              </w:rPr>
            </w:pPr>
          </w:p>
        </w:tc>
      </w:tr>
      <w:tr w:rsidR="00307906" w:rsidRPr="00456501" w14:paraId="66C036EB" w14:textId="77777777" w:rsidTr="00307906">
        <w:tc>
          <w:tcPr>
            <w:tcW w:w="2020" w:type="pct"/>
            <w:tcBorders>
              <w:top w:val="single" w:sz="4" w:space="0" w:color="auto"/>
            </w:tcBorders>
            <w:vAlign w:val="center"/>
          </w:tcPr>
          <w:p w14:paraId="13C70EBC" w14:textId="033E6559" w:rsidR="00307906" w:rsidRPr="00456501" w:rsidRDefault="00307906" w:rsidP="00456501">
            <w:pPr>
              <w:snapToGrid w:val="0"/>
              <w:spacing w:line="360" w:lineRule="auto"/>
              <w:rPr>
                <w:rFonts w:ascii="Book Antiqua" w:hAnsi="Book Antiqua" w:cs="Times New Roman"/>
                <w:sz w:val="24"/>
                <w:szCs w:val="24"/>
              </w:rPr>
            </w:pPr>
            <w:r>
              <w:rPr>
                <w:rFonts w:ascii="Book Antiqua" w:hAnsi="Book Antiqua" w:cs="Times New Roman"/>
                <w:sz w:val="24"/>
                <w:szCs w:val="24"/>
              </w:rPr>
              <w:t>Age (</w:t>
            </w:r>
            <w:proofErr w:type="spellStart"/>
            <w:r>
              <w:rPr>
                <w:rFonts w:ascii="Book Antiqua" w:hAnsi="Book Antiqua" w:cs="Times New Roman"/>
                <w:sz w:val="24"/>
                <w:szCs w:val="24"/>
              </w:rPr>
              <w:t>yr</w:t>
            </w:r>
            <w:proofErr w:type="spellEnd"/>
            <w:r w:rsidRPr="00456501">
              <w:rPr>
                <w:rFonts w:ascii="Book Antiqua" w:hAnsi="Book Antiqua" w:cs="Times New Roman"/>
                <w:sz w:val="24"/>
                <w:szCs w:val="24"/>
              </w:rPr>
              <w:t>)</w:t>
            </w:r>
          </w:p>
        </w:tc>
        <w:tc>
          <w:tcPr>
            <w:tcW w:w="993" w:type="pct"/>
            <w:tcBorders>
              <w:top w:val="single" w:sz="4" w:space="0" w:color="auto"/>
            </w:tcBorders>
            <w:vAlign w:val="center"/>
          </w:tcPr>
          <w:p w14:paraId="568CF52C"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993" w:type="pct"/>
            <w:tcBorders>
              <w:top w:val="single" w:sz="4" w:space="0" w:color="auto"/>
            </w:tcBorders>
            <w:vAlign w:val="center"/>
          </w:tcPr>
          <w:p w14:paraId="78A67FA2"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993" w:type="pct"/>
            <w:tcBorders>
              <w:top w:val="single" w:sz="4" w:space="0" w:color="auto"/>
            </w:tcBorders>
            <w:vAlign w:val="center"/>
          </w:tcPr>
          <w:p w14:paraId="267B6436"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2BABF23A" w14:textId="77777777" w:rsidTr="00307906">
        <w:tc>
          <w:tcPr>
            <w:tcW w:w="2020" w:type="pct"/>
            <w:vAlign w:val="center"/>
          </w:tcPr>
          <w:p w14:paraId="7707C443" w14:textId="1CA5DE2C"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w:t>
            </w:r>
            <w:r>
              <w:rPr>
                <w:rFonts w:ascii="Book Antiqua" w:hAnsi="Book Antiqua" w:cs="Times New Roman" w:hint="eastAsia"/>
                <w:sz w:val="24"/>
                <w:szCs w:val="24"/>
              </w:rPr>
              <w:t xml:space="preserve"> </w:t>
            </w:r>
            <w:r w:rsidRPr="00456501">
              <w:rPr>
                <w:rFonts w:ascii="Book Antiqua" w:hAnsi="Book Antiqua" w:cs="Times New Roman"/>
                <w:sz w:val="24"/>
                <w:szCs w:val="24"/>
              </w:rPr>
              <w:t>60</w:t>
            </w:r>
          </w:p>
        </w:tc>
        <w:tc>
          <w:tcPr>
            <w:tcW w:w="993" w:type="pct"/>
            <w:vAlign w:val="center"/>
          </w:tcPr>
          <w:p w14:paraId="000137F4" w14:textId="2C49BEDB"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24</w:t>
            </w:r>
            <w:r>
              <w:rPr>
                <w:rFonts w:ascii="Book Antiqua" w:hAnsi="Book Antiqua" w:cs="Times New Roman"/>
                <w:sz w:val="24"/>
                <w:szCs w:val="24"/>
              </w:rPr>
              <w:t xml:space="preserve"> (</w:t>
            </w:r>
            <w:r w:rsidRPr="00456501">
              <w:rPr>
                <w:rFonts w:ascii="Book Antiqua" w:hAnsi="Book Antiqua" w:cs="Times New Roman"/>
                <w:sz w:val="24"/>
                <w:szCs w:val="24"/>
              </w:rPr>
              <w:t>15.6)</w:t>
            </w:r>
          </w:p>
        </w:tc>
        <w:tc>
          <w:tcPr>
            <w:tcW w:w="993" w:type="pct"/>
            <w:vAlign w:val="center"/>
          </w:tcPr>
          <w:p w14:paraId="49CC37A0" w14:textId="3AE56BDE"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32</w:t>
            </w:r>
            <w:r>
              <w:rPr>
                <w:rFonts w:ascii="Book Antiqua" w:hAnsi="Book Antiqua" w:cs="Times New Roman"/>
                <w:sz w:val="24"/>
                <w:szCs w:val="24"/>
              </w:rPr>
              <w:t xml:space="preserve"> (</w:t>
            </w:r>
            <w:r w:rsidRPr="00456501">
              <w:rPr>
                <w:rFonts w:ascii="Book Antiqua" w:hAnsi="Book Antiqua" w:cs="Times New Roman"/>
                <w:sz w:val="24"/>
                <w:szCs w:val="24"/>
              </w:rPr>
              <w:t>20.8)</w:t>
            </w:r>
          </w:p>
        </w:tc>
        <w:tc>
          <w:tcPr>
            <w:tcW w:w="993" w:type="pct"/>
            <w:vAlign w:val="center"/>
          </w:tcPr>
          <w:p w14:paraId="3A7EC081" w14:textId="77777777"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0.299</w:t>
            </w:r>
          </w:p>
        </w:tc>
      </w:tr>
      <w:tr w:rsidR="00307906" w:rsidRPr="00456501" w14:paraId="4BF26A3F" w14:textId="77777777" w:rsidTr="00307906">
        <w:tc>
          <w:tcPr>
            <w:tcW w:w="2020" w:type="pct"/>
            <w:vAlign w:val="center"/>
          </w:tcPr>
          <w:p w14:paraId="7E785AFB" w14:textId="6424A4DF" w:rsidR="00307906" w:rsidRPr="00456501" w:rsidRDefault="00307906" w:rsidP="00307906">
            <w:pPr>
              <w:snapToGrid w:val="0"/>
              <w:spacing w:line="360" w:lineRule="auto"/>
              <w:ind w:firstLineChars="100" w:firstLine="240"/>
              <w:rPr>
                <w:rFonts w:ascii="Book Antiqua" w:hAnsi="Book Antiqua" w:cs="Times New Roman"/>
                <w:sz w:val="24"/>
                <w:szCs w:val="24"/>
              </w:rPr>
            </w:pPr>
            <w:r>
              <w:rPr>
                <w:rFonts w:ascii="Book Antiqua" w:hAnsi="Book Antiqua" w:cs="Times New Roman"/>
                <w:sz w:val="24"/>
                <w:szCs w:val="24"/>
              </w:rPr>
              <w:t>&gt;</w:t>
            </w:r>
            <w:r>
              <w:rPr>
                <w:rFonts w:ascii="Book Antiqua" w:hAnsi="Book Antiqua" w:cs="Times New Roman" w:hint="eastAsia"/>
                <w:sz w:val="24"/>
                <w:szCs w:val="24"/>
              </w:rPr>
              <w:t xml:space="preserve"> </w:t>
            </w:r>
            <w:r w:rsidRPr="00456501">
              <w:rPr>
                <w:rFonts w:ascii="Book Antiqua" w:hAnsi="Book Antiqua" w:cs="Times New Roman"/>
                <w:sz w:val="24"/>
                <w:szCs w:val="24"/>
              </w:rPr>
              <w:t>60</w:t>
            </w:r>
          </w:p>
        </w:tc>
        <w:tc>
          <w:tcPr>
            <w:tcW w:w="993" w:type="pct"/>
            <w:vAlign w:val="center"/>
          </w:tcPr>
          <w:p w14:paraId="6A474D10" w14:textId="3B90E183"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33</w:t>
            </w:r>
            <w:r>
              <w:rPr>
                <w:rFonts w:ascii="Book Antiqua" w:hAnsi="Book Antiqua" w:cs="Times New Roman"/>
                <w:sz w:val="24"/>
                <w:szCs w:val="24"/>
              </w:rPr>
              <w:t xml:space="preserve"> (</w:t>
            </w:r>
            <w:r w:rsidRPr="00456501">
              <w:rPr>
                <w:rFonts w:ascii="Book Antiqua" w:hAnsi="Book Antiqua" w:cs="Times New Roman"/>
                <w:sz w:val="24"/>
                <w:szCs w:val="24"/>
              </w:rPr>
              <w:t>21.4)</w:t>
            </w:r>
          </w:p>
        </w:tc>
        <w:tc>
          <w:tcPr>
            <w:tcW w:w="993" w:type="pct"/>
            <w:vAlign w:val="center"/>
          </w:tcPr>
          <w:p w14:paraId="4C643EA5" w14:textId="43275C1B"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65</w:t>
            </w:r>
            <w:r>
              <w:rPr>
                <w:rFonts w:ascii="Book Antiqua" w:hAnsi="Book Antiqua" w:cs="Times New Roman"/>
                <w:sz w:val="24"/>
                <w:szCs w:val="24"/>
              </w:rPr>
              <w:t xml:space="preserve"> (</w:t>
            </w:r>
            <w:r w:rsidRPr="00456501">
              <w:rPr>
                <w:rFonts w:ascii="Book Antiqua" w:hAnsi="Book Antiqua" w:cs="Times New Roman"/>
                <w:sz w:val="24"/>
                <w:szCs w:val="24"/>
              </w:rPr>
              <w:t>42.2)</w:t>
            </w:r>
          </w:p>
        </w:tc>
        <w:tc>
          <w:tcPr>
            <w:tcW w:w="993" w:type="pct"/>
            <w:vAlign w:val="center"/>
          </w:tcPr>
          <w:p w14:paraId="3CC425FF"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131025B3" w14:textId="77777777" w:rsidTr="00307906">
        <w:tc>
          <w:tcPr>
            <w:tcW w:w="2020" w:type="pct"/>
            <w:vAlign w:val="center"/>
          </w:tcPr>
          <w:p w14:paraId="2DE2DF16" w14:textId="6779207D" w:rsidR="00307906" w:rsidRPr="00456501" w:rsidRDefault="00307906"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Sex</w:t>
            </w:r>
          </w:p>
        </w:tc>
        <w:tc>
          <w:tcPr>
            <w:tcW w:w="993" w:type="pct"/>
            <w:vAlign w:val="center"/>
          </w:tcPr>
          <w:p w14:paraId="73950D8E"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993" w:type="pct"/>
            <w:vAlign w:val="center"/>
          </w:tcPr>
          <w:p w14:paraId="3835F420"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993" w:type="pct"/>
            <w:vAlign w:val="center"/>
          </w:tcPr>
          <w:p w14:paraId="08E34D10"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486CEC48" w14:textId="77777777" w:rsidTr="00307906">
        <w:tc>
          <w:tcPr>
            <w:tcW w:w="2020" w:type="pct"/>
            <w:vAlign w:val="center"/>
          </w:tcPr>
          <w:p w14:paraId="6D82F10F" w14:textId="333089DA"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Male</w:t>
            </w:r>
          </w:p>
        </w:tc>
        <w:tc>
          <w:tcPr>
            <w:tcW w:w="993" w:type="pct"/>
            <w:vAlign w:val="center"/>
          </w:tcPr>
          <w:p w14:paraId="5366ACA8" w14:textId="5E4C70B2"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23</w:t>
            </w:r>
            <w:r>
              <w:rPr>
                <w:rFonts w:ascii="Book Antiqua" w:hAnsi="Book Antiqua" w:cs="Times New Roman"/>
                <w:sz w:val="24"/>
                <w:szCs w:val="24"/>
              </w:rPr>
              <w:t xml:space="preserve"> (</w:t>
            </w:r>
            <w:r w:rsidRPr="00456501">
              <w:rPr>
                <w:rFonts w:ascii="Book Antiqua" w:hAnsi="Book Antiqua" w:cs="Times New Roman"/>
                <w:sz w:val="24"/>
                <w:szCs w:val="24"/>
              </w:rPr>
              <w:t>14.9)</w:t>
            </w:r>
          </w:p>
        </w:tc>
        <w:tc>
          <w:tcPr>
            <w:tcW w:w="993" w:type="pct"/>
            <w:vAlign w:val="center"/>
          </w:tcPr>
          <w:p w14:paraId="24FA8B90" w14:textId="67C7F2FE"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40</w:t>
            </w:r>
            <w:r>
              <w:rPr>
                <w:rFonts w:ascii="Book Antiqua" w:hAnsi="Book Antiqua" w:cs="Times New Roman"/>
                <w:sz w:val="24"/>
                <w:szCs w:val="24"/>
              </w:rPr>
              <w:t xml:space="preserve"> (</w:t>
            </w:r>
            <w:r w:rsidRPr="00456501">
              <w:rPr>
                <w:rFonts w:ascii="Book Antiqua" w:hAnsi="Book Antiqua" w:cs="Times New Roman"/>
                <w:sz w:val="24"/>
                <w:szCs w:val="24"/>
              </w:rPr>
              <w:t>26.0)</w:t>
            </w:r>
          </w:p>
        </w:tc>
        <w:tc>
          <w:tcPr>
            <w:tcW w:w="993" w:type="pct"/>
            <w:vAlign w:val="center"/>
          </w:tcPr>
          <w:p w14:paraId="3AC8E7AF" w14:textId="77777777"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0.914</w:t>
            </w:r>
          </w:p>
        </w:tc>
      </w:tr>
      <w:tr w:rsidR="00307906" w:rsidRPr="00456501" w14:paraId="5A7A15DA" w14:textId="77777777" w:rsidTr="00307906">
        <w:tc>
          <w:tcPr>
            <w:tcW w:w="2020" w:type="pct"/>
            <w:vAlign w:val="center"/>
          </w:tcPr>
          <w:p w14:paraId="15B1597B" w14:textId="75D5F822"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Female</w:t>
            </w:r>
          </w:p>
        </w:tc>
        <w:tc>
          <w:tcPr>
            <w:tcW w:w="993" w:type="pct"/>
            <w:vAlign w:val="center"/>
          </w:tcPr>
          <w:p w14:paraId="4FC2768F" w14:textId="6371F23A"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34</w:t>
            </w:r>
            <w:r>
              <w:rPr>
                <w:rFonts w:ascii="Book Antiqua" w:hAnsi="Book Antiqua" w:cs="Times New Roman"/>
                <w:sz w:val="24"/>
                <w:szCs w:val="24"/>
              </w:rPr>
              <w:t xml:space="preserve"> (</w:t>
            </w:r>
            <w:r w:rsidRPr="00456501">
              <w:rPr>
                <w:rFonts w:ascii="Book Antiqua" w:hAnsi="Book Antiqua" w:cs="Times New Roman"/>
                <w:sz w:val="24"/>
                <w:szCs w:val="24"/>
              </w:rPr>
              <w:t>21.1)</w:t>
            </w:r>
          </w:p>
        </w:tc>
        <w:tc>
          <w:tcPr>
            <w:tcW w:w="993" w:type="pct"/>
            <w:vAlign w:val="center"/>
          </w:tcPr>
          <w:p w14:paraId="724B3299" w14:textId="3842D109"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57</w:t>
            </w:r>
            <w:r>
              <w:rPr>
                <w:rFonts w:ascii="Book Antiqua" w:hAnsi="Book Antiqua" w:cs="Times New Roman"/>
                <w:sz w:val="24"/>
                <w:szCs w:val="24"/>
              </w:rPr>
              <w:t xml:space="preserve"> (</w:t>
            </w:r>
            <w:r w:rsidRPr="00456501">
              <w:rPr>
                <w:rFonts w:ascii="Book Antiqua" w:hAnsi="Book Antiqua" w:cs="Times New Roman"/>
                <w:sz w:val="24"/>
                <w:szCs w:val="24"/>
              </w:rPr>
              <w:t>37.0)</w:t>
            </w:r>
          </w:p>
        </w:tc>
        <w:tc>
          <w:tcPr>
            <w:tcW w:w="993" w:type="pct"/>
            <w:vAlign w:val="center"/>
          </w:tcPr>
          <w:p w14:paraId="49E111F1"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15A261BC" w14:textId="77777777" w:rsidTr="00307906">
        <w:tc>
          <w:tcPr>
            <w:tcW w:w="2020" w:type="pct"/>
            <w:vAlign w:val="center"/>
          </w:tcPr>
          <w:p w14:paraId="18A53B18" w14:textId="24991221" w:rsidR="00307906" w:rsidRPr="00456501" w:rsidRDefault="00307906" w:rsidP="00456501">
            <w:pPr>
              <w:snapToGrid w:val="0"/>
              <w:spacing w:line="360" w:lineRule="auto"/>
              <w:rPr>
                <w:rFonts w:ascii="Book Antiqua" w:hAnsi="Book Antiqua" w:cs="Times New Roman"/>
                <w:sz w:val="24"/>
                <w:szCs w:val="24"/>
              </w:rPr>
            </w:pPr>
            <w:bookmarkStart w:id="285" w:name="_Hlk502864735"/>
            <w:proofErr w:type="spellStart"/>
            <w:r w:rsidRPr="00456501">
              <w:rPr>
                <w:rFonts w:ascii="Book Antiqua" w:hAnsi="Book Antiqua" w:cs="Times New Roman"/>
                <w:sz w:val="24"/>
                <w:szCs w:val="24"/>
              </w:rPr>
              <w:t>Cholecystolithiasis</w:t>
            </w:r>
            <w:proofErr w:type="spellEnd"/>
          </w:p>
        </w:tc>
        <w:tc>
          <w:tcPr>
            <w:tcW w:w="993" w:type="pct"/>
            <w:vAlign w:val="center"/>
          </w:tcPr>
          <w:p w14:paraId="15D8B49B"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993" w:type="pct"/>
            <w:vAlign w:val="center"/>
          </w:tcPr>
          <w:p w14:paraId="35954A38"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993" w:type="pct"/>
            <w:vAlign w:val="center"/>
          </w:tcPr>
          <w:p w14:paraId="3B4D0AC1" w14:textId="77777777" w:rsidR="00307906" w:rsidRPr="00456501" w:rsidRDefault="00307906" w:rsidP="00456501">
            <w:pPr>
              <w:snapToGrid w:val="0"/>
              <w:spacing w:line="360" w:lineRule="auto"/>
              <w:jc w:val="center"/>
              <w:rPr>
                <w:rFonts w:ascii="Book Antiqua" w:hAnsi="Book Antiqua" w:cs="Times New Roman"/>
                <w:sz w:val="24"/>
                <w:szCs w:val="24"/>
              </w:rPr>
            </w:pPr>
          </w:p>
        </w:tc>
      </w:tr>
      <w:bookmarkEnd w:id="285"/>
      <w:tr w:rsidR="00307906" w:rsidRPr="00456501" w14:paraId="4BBDB0A9" w14:textId="77777777" w:rsidTr="00307906">
        <w:tc>
          <w:tcPr>
            <w:tcW w:w="2020" w:type="pct"/>
            <w:vAlign w:val="center"/>
          </w:tcPr>
          <w:p w14:paraId="118C380D" w14:textId="3E393A7A"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Absent</w:t>
            </w:r>
          </w:p>
        </w:tc>
        <w:tc>
          <w:tcPr>
            <w:tcW w:w="993" w:type="pct"/>
            <w:vAlign w:val="center"/>
          </w:tcPr>
          <w:p w14:paraId="4B4EFA87" w14:textId="7B9717F1"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32</w:t>
            </w:r>
            <w:r>
              <w:rPr>
                <w:rFonts w:ascii="Book Antiqua" w:hAnsi="Book Antiqua" w:cs="Times New Roman"/>
                <w:sz w:val="24"/>
                <w:szCs w:val="24"/>
              </w:rPr>
              <w:t xml:space="preserve"> (</w:t>
            </w:r>
            <w:r w:rsidRPr="00456501">
              <w:rPr>
                <w:rFonts w:ascii="Book Antiqua" w:hAnsi="Book Antiqua" w:cs="Times New Roman"/>
                <w:sz w:val="24"/>
                <w:szCs w:val="24"/>
              </w:rPr>
              <w:t>20.8)</w:t>
            </w:r>
          </w:p>
        </w:tc>
        <w:tc>
          <w:tcPr>
            <w:tcW w:w="993" w:type="pct"/>
            <w:vAlign w:val="center"/>
          </w:tcPr>
          <w:p w14:paraId="2FEDE28A" w14:textId="00719416"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47</w:t>
            </w:r>
            <w:r>
              <w:rPr>
                <w:rFonts w:ascii="Book Antiqua" w:hAnsi="Book Antiqua" w:cs="Times New Roman"/>
                <w:sz w:val="24"/>
                <w:szCs w:val="24"/>
              </w:rPr>
              <w:t xml:space="preserve"> (</w:t>
            </w:r>
            <w:r w:rsidRPr="00456501">
              <w:rPr>
                <w:rFonts w:ascii="Book Antiqua" w:hAnsi="Book Antiqua" w:cs="Times New Roman"/>
                <w:sz w:val="24"/>
                <w:szCs w:val="24"/>
              </w:rPr>
              <w:t>30.5)</w:t>
            </w:r>
          </w:p>
        </w:tc>
        <w:tc>
          <w:tcPr>
            <w:tcW w:w="993" w:type="pct"/>
            <w:vAlign w:val="center"/>
          </w:tcPr>
          <w:p w14:paraId="54188546" w14:textId="77777777"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0.406</w:t>
            </w:r>
          </w:p>
        </w:tc>
      </w:tr>
      <w:tr w:rsidR="00307906" w:rsidRPr="00456501" w14:paraId="5426AE67" w14:textId="77777777" w:rsidTr="00307906">
        <w:tc>
          <w:tcPr>
            <w:tcW w:w="2020" w:type="pct"/>
            <w:vAlign w:val="center"/>
          </w:tcPr>
          <w:p w14:paraId="472F2241" w14:textId="74854232"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Present</w:t>
            </w:r>
          </w:p>
        </w:tc>
        <w:tc>
          <w:tcPr>
            <w:tcW w:w="993" w:type="pct"/>
            <w:vAlign w:val="center"/>
          </w:tcPr>
          <w:p w14:paraId="7641EFCD" w14:textId="05868EE1"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25</w:t>
            </w:r>
            <w:r>
              <w:rPr>
                <w:rFonts w:ascii="Book Antiqua" w:hAnsi="Book Antiqua" w:cs="Times New Roman"/>
                <w:sz w:val="24"/>
                <w:szCs w:val="24"/>
              </w:rPr>
              <w:t xml:space="preserve"> (</w:t>
            </w:r>
            <w:r w:rsidRPr="00456501">
              <w:rPr>
                <w:rFonts w:ascii="Book Antiqua" w:hAnsi="Book Antiqua" w:cs="Times New Roman"/>
                <w:sz w:val="24"/>
                <w:szCs w:val="24"/>
              </w:rPr>
              <w:t>16.2)</w:t>
            </w:r>
          </w:p>
        </w:tc>
        <w:tc>
          <w:tcPr>
            <w:tcW w:w="993" w:type="pct"/>
            <w:vAlign w:val="center"/>
          </w:tcPr>
          <w:p w14:paraId="5A9983A8" w14:textId="6CCCC033"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50</w:t>
            </w:r>
            <w:r>
              <w:rPr>
                <w:rFonts w:ascii="Book Antiqua" w:hAnsi="Book Antiqua" w:cs="Times New Roman"/>
                <w:sz w:val="24"/>
                <w:szCs w:val="24"/>
              </w:rPr>
              <w:t xml:space="preserve"> (</w:t>
            </w:r>
            <w:r w:rsidRPr="00456501">
              <w:rPr>
                <w:rFonts w:ascii="Book Antiqua" w:hAnsi="Book Antiqua" w:cs="Times New Roman"/>
                <w:sz w:val="24"/>
                <w:szCs w:val="24"/>
              </w:rPr>
              <w:t>32.5)</w:t>
            </w:r>
          </w:p>
        </w:tc>
        <w:tc>
          <w:tcPr>
            <w:tcW w:w="993" w:type="pct"/>
            <w:vAlign w:val="center"/>
          </w:tcPr>
          <w:p w14:paraId="4E5CAB5B"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4707CD" w:rsidRPr="00456501" w14:paraId="5695BED3" w14:textId="77777777" w:rsidTr="00307906">
        <w:tc>
          <w:tcPr>
            <w:tcW w:w="2020" w:type="pct"/>
            <w:vAlign w:val="center"/>
          </w:tcPr>
          <w:p w14:paraId="6AFD9848" w14:textId="77777777" w:rsidR="004707CD" w:rsidRPr="00456501" w:rsidRDefault="004707CD" w:rsidP="00456501">
            <w:pPr>
              <w:snapToGrid w:val="0"/>
              <w:spacing w:line="360" w:lineRule="auto"/>
              <w:rPr>
                <w:rFonts w:ascii="Book Antiqua" w:hAnsi="Book Antiqua" w:cs="Times New Roman"/>
                <w:sz w:val="24"/>
                <w:szCs w:val="24"/>
              </w:rPr>
            </w:pPr>
            <w:bookmarkStart w:id="286" w:name="_Hlk502864794"/>
            <w:r w:rsidRPr="00456501">
              <w:rPr>
                <w:rFonts w:ascii="Book Antiqua" w:hAnsi="Book Antiqua" w:cs="Times New Roman"/>
                <w:sz w:val="24"/>
                <w:szCs w:val="24"/>
              </w:rPr>
              <w:t>Diabetes</w:t>
            </w:r>
          </w:p>
        </w:tc>
        <w:tc>
          <w:tcPr>
            <w:tcW w:w="993" w:type="pct"/>
            <w:vAlign w:val="center"/>
          </w:tcPr>
          <w:p w14:paraId="1DC7ED75"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993" w:type="pct"/>
            <w:vAlign w:val="center"/>
          </w:tcPr>
          <w:p w14:paraId="19ED592E"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993" w:type="pct"/>
            <w:vAlign w:val="center"/>
          </w:tcPr>
          <w:p w14:paraId="4182EB9D"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538F6EC3" w14:textId="77777777" w:rsidTr="00307906">
        <w:tc>
          <w:tcPr>
            <w:tcW w:w="2020" w:type="pct"/>
            <w:vAlign w:val="center"/>
          </w:tcPr>
          <w:p w14:paraId="49C687DB" w14:textId="77777777" w:rsidR="004707CD" w:rsidRPr="00456501" w:rsidRDefault="004707CD" w:rsidP="00307906">
            <w:pPr>
              <w:snapToGrid w:val="0"/>
              <w:spacing w:line="360" w:lineRule="auto"/>
              <w:ind w:firstLineChars="100" w:firstLine="240"/>
              <w:rPr>
                <w:rFonts w:ascii="Book Antiqua" w:hAnsi="Book Antiqua" w:cs="Times New Roman"/>
                <w:sz w:val="24"/>
                <w:szCs w:val="24"/>
              </w:rPr>
            </w:pPr>
            <w:bookmarkStart w:id="287" w:name="_Hlk502864804"/>
            <w:bookmarkEnd w:id="286"/>
            <w:r w:rsidRPr="00456501">
              <w:rPr>
                <w:rFonts w:ascii="Book Antiqua" w:hAnsi="Book Antiqua" w:cs="Times New Roman"/>
                <w:sz w:val="24"/>
                <w:szCs w:val="24"/>
              </w:rPr>
              <w:t>Absent</w:t>
            </w:r>
            <w:bookmarkEnd w:id="287"/>
          </w:p>
        </w:tc>
        <w:tc>
          <w:tcPr>
            <w:tcW w:w="993" w:type="pct"/>
            <w:vAlign w:val="center"/>
          </w:tcPr>
          <w:p w14:paraId="6056C947" w14:textId="51BE4F33"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45</w:t>
            </w:r>
            <w:r w:rsidR="00307906">
              <w:rPr>
                <w:rFonts w:ascii="Book Antiqua" w:hAnsi="Book Antiqua" w:cs="Times New Roman"/>
                <w:sz w:val="24"/>
                <w:szCs w:val="24"/>
              </w:rPr>
              <w:t xml:space="preserve"> (</w:t>
            </w:r>
            <w:r w:rsidRPr="00456501">
              <w:rPr>
                <w:rFonts w:ascii="Book Antiqua" w:hAnsi="Book Antiqua" w:cs="Times New Roman"/>
                <w:sz w:val="24"/>
                <w:szCs w:val="24"/>
              </w:rPr>
              <w:t>29.2</w:t>
            </w:r>
            <w:r w:rsidR="00307906" w:rsidRPr="00456501">
              <w:rPr>
                <w:rFonts w:ascii="Book Antiqua" w:hAnsi="Book Antiqua" w:cs="Times New Roman"/>
                <w:sz w:val="24"/>
                <w:szCs w:val="24"/>
              </w:rPr>
              <w:t>)</w:t>
            </w:r>
          </w:p>
        </w:tc>
        <w:tc>
          <w:tcPr>
            <w:tcW w:w="993" w:type="pct"/>
            <w:vAlign w:val="center"/>
          </w:tcPr>
          <w:p w14:paraId="7C749822" w14:textId="55965D42"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71</w:t>
            </w:r>
            <w:r w:rsidR="00307906">
              <w:rPr>
                <w:rFonts w:ascii="Book Antiqua" w:hAnsi="Book Antiqua" w:cs="Times New Roman"/>
                <w:sz w:val="24"/>
                <w:szCs w:val="24"/>
              </w:rPr>
              <w:t xml:space="preserve"> (</w:t>
            </w:r>
            <w:r w:rsidRPr="00456501">
              <w:rPr>
                <w:rFonts w:ascii="Book Antiqua" w:hAnsi="Book Antiqua" w:cs="Times New Roman"/>
                <w:sz w:val="24"/>
                <w:szCs w:val="24"/>
              </w:rPr>
              <w:t>46.1</w:t>
            </w:r>
            <w:r w:rsidR="00307906" w:rsidRPr="00456501">
              <w:rPr>
                <w:rFonts w:ascii="Book Antiqua" w:hAnsi="Book Antiqua" w:cs="Times New Roman"/>
                <w:sz w:val="24"/>
                <w:szCs w:val="24"/>
              </w:rPr>
              <w:t>)</w:t>
            </w:r>
          </w:p>
        </w:tc>
        <w:tc>
          <w:tcPr>
            <w:tcW w:w="993" w:type="pct"/>
            <w:vAlign w:val="center"/>
          </w:tcPr>
          <w:p w14:paraId="1FFD4D69" w14:textId="77777777"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0.447</w:t>
            </w:r>
          </w:p>
        </w:tc>
      </w:tr>
      <w:tr w:rsidR="004707CD" w:rsidRPr="00456501" w14:paraId="35C80288" w14:textId="77777777" w:rsidTr="00307906">
        <w:tc>
          <w:tcPr>
            <w:tcW w:w="2020" w:type="pct"/>
            <w:vAlign w:val="center"/>
          </w:tcPr>
          <w:p w14:paraId="409922D4" w14:textId="77777777" w:rsidR="004707CD" w:rsidRPr="00456501" w:rsidRDefault="004707CD" w:rsidP="00307906">
            <w:pPr>
              <w:snapToGrid w:val="0"/>
              <w:spacing w:line="360" w:lineRule="auto"/>
              <w:ind w:firstLineChars="100" w:firstLine="240"/>
              <w:rPr>
                <w:rFonts w:ascii="Book Antiqua" w:hAnsi="Book Antiqua" w:cs="Times New Roman"/>
                <w:sz w:val="24"/>
                <w:szCs w:val="24"/>
              </w:rPr>
            </w:pPr>
            <w:bookmarkStart w:id="288" w:name="_Hlk502864821"/>
            <w:r w:rsidRPr="00456501">
              <w:rPr>
                <w:rFonts w:ascii="Book Antiqua" w:hAnsi="Book Antiqua" w:cs="Times New Roman"/>
                <w:sz w:val="24"/>
                <w:szCs w:val="24"/>
              </w:rPr>
              <w:t>Present</w:t>
            </w:r>
            <w:bookmarkEnd w:id="288"/>
          </w:p>
        </w:tc>
        <w:tc>
          <w:tcPr>
            <w:tcW w:w="993" w:type="pct"/>
            <w:vAlign w:val="center"/>
          </w:tcPr>
          <w:p w14:paraId="4DD9FFBF" w14:textId="172B0951"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12</w:t>
            </w:r>
            <w:r w:rsidR="00307906">
              <w:rPr>
                <w:rFonts w:ascii="Book Antiqua" w:hAnsi="Book Antiqua" w:cs="Times New Roman"/>
                <w:sz w:val="24"/>
                <w:szCs w:val="24"/>
              </w:rPr>
              <w:t xml:space="preserve"> (</w:t>
            </w:r>
            <w:r w:rsidRPr="00456501">
              <w:rPr>
                <w:rFonts w:ascii="Book Antiqua" w:hAnsi="Book Antiqua" w:cs="Times New Roman"/>
                <w:sz w:val="24"/>
                <w:szCs w:val="24"/>
              </w:rPr>
              <w:t>7.8</w:t>
            </w:r>
            <w:r w:rsidR="00307906" w:rsidRPr="00456501">
              <w:rPr>
                <w:rFonts w:ascii="Book Antiqua" w:hAnsi="Book Antiqua" w:cs="Times New Roman"/>
                <w:sz w:val="24"/>
                <w:szCs w:val="24"/>
              </w:rPr>
              <w:t>)</w:t>
            </w:r>
          </w:p>
        </w:tc>
        <w:tc>
          <w:tcPr>
            <w:tcW w:w="993" w:type="pct"/>
            <w:vAlign w:val="center"/>
          </w:tcPr>
          <w:p w14:paraId="3F352F55" w14:textId="6A85797C"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26</w:t>
            </w:r>
            <w:r w:rsidR="00307906">
              <w:rPr>
                <w:rFonts w:ascii="Book Antiqua" w:hAnsi="Book Antiqua" w:cs="Times New Roman"/>
                <w:sz w:val="24"/>
                <w:szCs w:val="24"/>
              </w:rPr>
              <w:t xml:space="preserve"> (</w:t>
            </w:r>
            <w:r w:rsidRPr="00456501">
              <w:rPr>
                <w:rFonts w:ascii="Book Antiqua" w:hAnsi="Book Antiqua" w:cs="Times New Roman"/>
                <w:sz w:val="24"/>
                <w:szCs w:val="24"/>
              </w:rPr>
              <w:t>16.9</w:t>
            </w:r>
            <w:r w:rsidR="00307906" w:rsidRPr="00456501">
              <w:rPr>
                <w:rFonts w:ascii="Book Antiqua" w:hAnsi="Book Antiqua" w:cs="Times New Roman"/>
                <w:sz w:val="24"/>
                <w:szCs w:val="24"/>
              </w:rPr>
              <w:t>)</w:t>
            </w:r>
          </w:p>
        </w:tc>
        <w:tc>
          <w:tcPr>
            <w:tcW w:w="993" w:type="pct"/>
            <w:vAlign w:val="center"/>
          </w:tcPr>
          <w:p w14:paraId="7665ADC3"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189EA38F" w14:textId="77777777" w:rsidTr="00307906">
        <w:tc>
          <w:tcPr>
            <w:tcW w:w="2020" w:type="pct"/>
            <w:vAlign w:val="center"/>
          </w:tcPr>
          <w:p w14:paraId="5515FC70" w14:textId="77777777" w:rsidR="004707CD" w:rsidRPr="00456501" w:rsidRDefault="004707CD" w:rsidP="00456501">
            <w:pPr>
              <w:snapToGrid w:val="0"/>
              <w:spacing w:line="360" w:lineRule="auto"/>
              <w:rPr>
                <w:rFonts w:ascii="Book Antiqua" w:hAnsi="Book Antiqua" w:cs="Times New Roman"/>
                <w:sz w:val="24"/>
                <w:szCs w:val="24"/>
              </w:rPr>
            </w:pPr>
            <w:bookmarkStart w:id="289" w:name="_Hlk502864839"/>
            <w:r w:rsidRPr="00456501">
              <w:rPr>
                <w:rFonts w:ascii="Book Antiqua" w:hAnsi="Book Antiqua" w:cs="Times New Roman"/>
                <w:sz w:val="24"/>
                <w:szCs w:val="24"/>
              </w:rPr>
              <w:t>Jaundice</w:t>
            </w:r>
          </w:p>
        </w:tc>
        <w:tc>
          <w:tcPr>
            <w:tcW w:w="993" w:type="pct"/>
            <w:vAlign w:val="center"/>
          </w:tcPr>
          <w:p w14:paraId="47823725"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993" w:type="pct"/>
            <w:vAlign w:val="center"/>
          </w:tcPr>
          <w:p w14:paraId="698A53D7"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993" w:type="pct"/>
            <w:vAlign w:val="center"/>
          </w:tcPr>
          <w:p w14:paraId="7ABF514B"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3C770172" w14:textId="77777777" w:rsidTr="00307906">
        <w:tc>
          <w:tcPr>
            <w:tcW w:w="2020" w:type="pct"/>
            <w:vAlign w:val="center"/>
          </w:tcPr>
          <w:p w14:paraId="18F55B6D" w14:textId="77777777" w:rsidR="004707CD" w:rsidRPr="00456501" w:rsidRDefault="004707CD" w:rsidP="00307906">
            <w:pPr>
              <w:snapToGrid w:val="0"/>
              <w:spacing w:line="360" w:lineRule="auto"/>
              <w:ind w:firstLineChars="100" w:firstLine="240"/>
              <w:rPr>
                <w:rFonts w:ascii="Book Antiqua" w:hAnsi="Book Antiqua" w:cs="Times New Roman"/>
                <w:sz w:val="24"/>
                <w:szCs w:val="24"/>
              </w:rPr>
            </w:pPr>
            <w:bookmarkStart w:id="290" w:name="_Hlk502864877"/>
            <w:bookmarkEnd w:id="289"/>
            <w:r w:rsidRPr="00456501">
              <w:rPr>
                <w:rFonts w:ascii="Book Antiqua" w:hAnsi="Book Antiqua" w:cs="Times New Roman"/>
                <w:sz w:val="24"/>
                <w:szCs w:val="24"/>
              </w:rPr>
              <w:t>Absent</w:t>
            </w:r>
            <w:bookmarkEnd w:id="290"/>
          </w:p>
        </w:tc>
        <w:tc>
          <w:tcPr>
            <w:tcW w:w="993" w:type="pct"/>
            <w:vAlign w:val="center"/>
          </w:tcPr>
          <w:p w14:paraId="17C11A19" w14:textId="1D2D873E"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53</w:t>
            </w:r>
            <w:r w:rsidR="00307906">
              <w:rPr>
                <w:rFonts w:ascii="Book Antiqua" w:hAnsi="Book Antiqua" w:cs="Times New Roman"/>
                <w:sz w:val="24"/>
                <w:szCs w:val="24"/>
              </w:rPr>
              <w:t xml:space="preserve"> (</w:t>
            </w:r>
            <w:r w:rsidRPr="00456501">
              <w:rPr>
                <w:rFonts w:ascii="Book Antiqua" w:hAnsi="Book Antiqua" w:cs="Times New Roman"/>
                <w:sz w:val="24"/>
                <w:szCs w:val="24"/>
              </w:rPr>
              <w:t>34.4</w:t>
            </w:r>
            <w:r w:rsidR="00307906" w:rsidRPr="00456501">
              <w:rPr>
                <w:rFonts w:ascii="Book Antiqua" w:hAnsi="Book Antiqua" w:cs="Times New Roman"/>
                <w:sz w:val="24"/>
                <w:szCs w:val="24"/>
              </w:rPr>
              <w:t>)</w:t>
            </w:r>
          </w:p>
        </w:tc>
        <w:tc>
          <w:tcPr>
            <w:tcW w:w="993" w:type="pct"/>
            <w:vAlign w:val="center"/>
          </w:tcPr>
          <w:p w14:paraId="6612FF15" w14:textId="16C00227"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76</w:t>
            </w:r>
            <w:r w:rsidR="00307906">
              <w:rPr>
                <w:rFonts w:ascii="Book Antiqua" w:hAnsi="Book Antiqua" w:cs="Times New Roman"/>
                <w:sz w:val="24"/>
                <w:szCs w:val="24"/>
              </w:rPr>
              <w:t xml:space="preserve"> (</w:t>
            </w:r>
            <w:r w:rsidRPr="00456501">
              <w:rPr>
                <w:rFonts w:ascii="Book Antiqua" w:hAnsi="Book Antiqua" w:cs="Times New Roman"/>
                <w:sz w:val="24"/>
                <w:szCs w:val="24"/>
              </w:rPr>
              <w:t>49.4</w:t>
            </w:r>
            <w:r w:rsidR="00307906" w:rsidRPr="00456501">
              <w:rPr>
                <w:rFonts w:ascii="Book Antiqua" w:hAnsi="Book Antiqua" w:cs="Times New Roman"/>
                <w:sz w:val="24"/>
                <w:szCs w:val="24"/>
              </w:rPr>
              <w:t>)</w:t>
            </w:r>
          </w:p>
        </w:tc>
        <w:tc>
          <w:tcPr>
            <w:tcW w:w="993" w:type="pct"/>
            <w:vAlign w:val="center"/>
          </w:tcPr>
          <w:p w14:paraId="01D0A5D8" w14:textId="77777777"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0.022</w:t>
            </w:r>
          </w:p>
        </w:tc>
      </w:tr>
      <w:tr w:rsidR="004707CD" w:rsidRPr="00456501" w14:paraId="7CB93B08" w14:textId="77777777" w:rsidTr="00307906">
        <w:tc>
          <w:tcPr>
            <w:tcW w:w="2020" w:type="pct"/>
            <w:vAlign w:val="center"/>
          </w:tcPr>
          <w:p w14:paraId="3C7F522D" w14:textId="77777777" w:rsidR="004707CD" w:rsidRPr="00456501" w:rsidRDefault="004707CD" w:rsidP="00307906">
            <w:pPr>
              <w:snapToGrid w:val="0"/>
              <w:spacing w:line="360" w:lineRule="auto"/>
              <w:ind w:firstLineChars="100" w:firstLine="240"/>
              <w:rPr>
                <w:rFonts w:ascii="Book Antiqua" w:hAnsi="Book Antiqua" w:cs="Times New Roman"/>
                <w:sz w:val="24"/>
                <w:szCs w:val="24"/>
              </w:rPr>
            </w:pPr>
            <w:bookmarkStart w:id="291" w:name="_Hlk502864889"/>
            <w:r w:rsidRPr="00456501">
              <w:rPr>
                <w:rFonts w:ascii="Book Antiqua" w:hAnsi="Book Antiqua" w:cs="Times New Roman"/>
                <w:sz w:val="24"/>
                <w:szCs w:val="24"/>
              </w:rPr>
              <w:t>Present</w:t>
            </w:r>
            <w:bookmarkEnd w:id="291"/>
          </w:p>
        </w:tc>
        <w:tc>
          <w:tcPr>
            <w:tcW w:w="993" w:type="pct"/>
            <w:vAlign w:val="center"/>
          </w:tcPr>
          <w:p w14:paraId="7B805811" w14:textId="783B87B9"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4</w:t>
            </w:r>
            <w:r w:rsidR="00307906">
              <w:rPr>
                <w:rFonts w:ascii="Book Antiqua" w:hAnsi="Book Antiqua" w:cs="Times New Roman"/>
                <w:sz w:val="24"/>
                <w:szCs w:val="24"/>
              </w:rPr>
              <w:t xml:space="preserve"> (</w:t>
            </w:r>
            <w:r w:rsidRPr="00456501">
              <w:rPr>
                <w:rFonts w:ascii="Book Antiqua" w:hAnsi="Book Antiqua" w:cs="Times New Roman"/>
                <w:sz w:val="24"/>
                <w:szCs w:val="24"/>
              </w:rPr>
              <w:t>2.6</w:t>
            </w:r>
            <w:r w:rsidR="00307906" w:rsidRPr="00456501">
              <w:rPr>
                <w:rFonts w:ascii="Book Antiqua" w:hAnsi="Book Antiqua" w:cs="Times New Roman"/>
                <w:sz w:val="24"/>
                <w:szCs w:val="24"/>
              </w:rPr>
              <w:t>)</w:t>
            </w:r>
          </w:p>
        </w:tc>
        <w:tc>
          <w:tcPr>
            <w:tcW w:w="993" w:type="pct"/>
            <w:vAlign w:val="center"/>
          </w:tcPr>
          <w:p w14:paraId="05BF8E92" w14:textId="4FF5E323"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21</w:t>
            </w:r>
            <w:r w:rsidR="00307906">
              <w:rPr>
                <w:rFonts w:ascii="Book Antiqua" w:hAnsi="Book Antiqua" w:cs="Times New Roman"/>
                <w:sz w:val="24"/>
                <w:szCs w:val="24"/>
              </w:rPr>
              <w:t xml:space="preserve"> (</w:t>
            </w:r>
            <w:r w:rsidRPr="00456501">
              <w:rPr>
                <w:rFonts w:ascii="Book Antiqua" w:hAnsi="Book Antiqua" w:cs="Times New Roman"/>
                <w:sz w:val="24"/>
                <w:szCs w:val="24"/>
              </w:rPr>
              <w:t>13.6</w:t>
            </w:r>
            <w:r w:rsidR="00307906" w:rsidRPr="00456501">
              <w:rPr>
                <w:rFonts w:ascii="Book Antiqua" w:hAnsi="Book Antiqua" w:cs="Times New Roman"/>
                <w:sz w:val="24"/>
                <w:szCs w:val="24"/>
              </w:rPr>
              <w:t>)</w:t>
            </w:r>
          </w:p>
        </w:tc>
        <w:tc>
          <w:tcPr>
            <w:tcW w:w="993" w:type="pct"/>
            <w:vAlign w:val="center"/>
          </w:tcPr>
          <w:p w14:paraId="20CD3D66"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04B4E657" w14:textId="77777777" w:rsidTr="00307906">
        <w:tc>
          <w:tcPr>
            <w:tcW w:w="2020" w:type="pct"/>
            <w:vAlign w:val="center"/>
          </w:tcPr>
          <w:p w14:paraId="691A9EF6" w14:textId="77777777" w:rsidR="004707CD" w:rsidRPr="00456501" w:rsidRDefault="004707CD" w:rsidP="00456501">
            <w:pPr>
              <w:snapToGrid w:val="0"/>
              <w:spacing w:line="360" w:lineRule="auto"/>
              <w:rPr>
                <w:rFonts w:ascii="Book Antiqua" w:hAnsi="Book Antiqua" w:cs="Times New Roman"/>
                <w:sz w:val="24"/>
                <w:szCs w:val="24"/>
              </w:rPr>
            </w:pPr>
            <w:bookmarkStart w:id="292" w:name="_Hlk502864957"/>
            <w:r w:rsidRPr="00456501">
              <w:rPr>
                <w:rFonts w:ascii="Book Antiqua" w:hAnsi="Book Antiqua" w:cs="Times New Roman"/>
                <w:sz w:val="24"/>
                <w:szCs w:val="24"/>
              </w:rPr>
              <w:t>Blood groups</w:t>
            </w:r>
          </w:p>
        </w:tc>
        <w:tc>
          <w:tcPr>
            <w:tcW w:w="993" w:type="pct"/>
            <w:vAlign w:val="center"/>
          </w:tcPr>
          <w:p w14:paraId="3D51235A"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993" w:type="pct"/>
            <w:vAlign w:val="center"/>
          </w:tcPr>
          <w:p w14:paraId="6CC60152"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993" w:type="pct"/>
            <w:vAlign w:val="center"/>
          </w:tcPr>
          <w:p w14:paraId="032D8787" w14:textId="77777777" w:rsidR="004707CD" w:rsidRPr="00456501" w:rsidRDefault="004707CD" w:rsidP="00456501">
            <w:pPr>
              <w:snapToGrid w:val="0"/>
              <w:spacing w:line="360" w:lineRule="auto"/>
              <w:jc w:val="center"/>
              <w:rPr>
                <w:rFonts w:ascii="Book Antiqua" w:hAnsi="Book Antiqua" w:cs="Times New Roman"/>
                <w:sz w:val="24"/>
                <w:szCs w:val="24"/>
              </w:rPr>
            </w:pPr>
          </w:p>
        </w:tc>
      </w:tr>
      <w:bookmarkEnd w:id="292"/>
      <w:tr w:rsidR="004707CD" w:rsidRPr="00456501" w14:paraId="492B2AA8" w14:textId="77777777" w:rsidTr="00307906">
        <w:tc>
          <w:tcPr>
            <w:tcW w:w="2020" w:type="pct"/>
            <w:vAlign w:val="center"/>
          </w:tcPr>
          <w:p w14:paraId="2AF5561A" w14:textId="77777777" w:rsidR="004707CD" w:rsidRPr="00456501" w:rsidRDefault="004707CD"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A</w:t>
            </w:r>
          </w:p>
        </w:tc>
        <w:tc>
          <w:tcPr>
            <w:tcW w:w="993" w:type="pct"/>
            <w:vAlign w:val="center"/>
          </w:tcPr>
          <w:p w14:paraId="20F4DA49" w14:textId="37390B33"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19</w:t>
            </w:r>
            <w:r w:rsidR="00307906">
              <w:rPr>
                <w:rFonts w:ascii="Book Antiqua" w:hAnsi="Book Antiqua" w:cs="Times New Roman"/>
                <w:sz w:val="24"/>
                <w:szCs w:val="24"/>
              </w:rPr>
              <w:t xml:space="preserve"> (</w:t>
            </w:r>
            <w:r w:rsidRPr="00456501">
              <w:rPr>
                <w:rFonts w:ascii="Book Antiqua" w:hAnsi="Book Antiqua" w:cs="Times New Roman"/>
                <w:sz w:val="24"/>
                <w:szCs w:val="24"/>
              </w:rPr>
              <w:t>12.3</w:t>
            </w:r>
            <w:r w:rsidR="00307906" w:rsidRPr="00456501">
              <w:rPr>
                <w:rFonts w:ascii="Book Antiqua" w:hAnsi="Book Antiqua" w:cs="Times New Roman"/>
                <w:sz w:val="24"/>
                <w:szCs w:val="24"/>
              </w:rPr>
              <w:t>)</w:t>
            </w:r>
          </w:p>
        </w:tc>
        <w:tc>
          <w:tcPr>
            <w:tcW w:w="993" w:type="pct"/>
            <w:vAlign w:val="center"/>
          </w:tcPr>
          <w:p w14:paraId="6C66EB9C" w14:textId="4CEB37C4"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24</w:t>
            </w:r>
            <w:r w:rsidR="00307906">
              <w:rPr>
                <w:rFonts w:ascii="Book Antiqua" w:hAnsi="Book Antiqua" w:cs="Times New Roman"/>
                <w:sz w:val="24"/>
                <w:szCs w:val="24"/>
              </w:rPr>
              <w:t xml:space="preserve"> (</w:t>
            </w:r>
            <w:r w:rsidRPr="00456501">
              <w:rPr>
                <w:rFonts w:ascii="Book Antiqua" w:hAnsi="Book Antiqua" w:cs="Times New Roman"/>
                <w:sz w:val="24"/>
                <w:szCs w:val="24"/>
              </w:rPr>
              <w:t>15.6</w:t>
            </w:r>
            <w:r w:rsidR="00307906" w:rsidRPr="00456501">
              <w:rPr>
                <w:rFonts w:ascii="Book Antiqua" w:hAnsi="Book Antiqua" w:cs="Times New Roman"/>
                <w:sz w:val="24"/>
                <w:szCs w:val="24"/>
              </w:rPr>
              <w:t>)</w:t>
            </w:r>
          </w:p>
        </w:tc>
        <w:tc>
          <w:tcPr>
            <w:tcW w:w="993" w:type="pct"/>
            <w:vAlign w:val="center"/>
          </w:tcPr>
          <w:p w14:paraId="4369B400" w14:textId="77777777"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0.303</w:t>
            </w:r>
          </w:p>
        </w:tc>
      </w:tr>
      <w:tr w:rsidR="004707CD" w:rsidRPr="00456501" w14:paraId="14AD3100" w14:textId="77777777" w:rsidTr="00307906">
        <w:tc>
          <w:tcPr>
            <w:tcW w:w="2020" w:type="pct"/>
            <w:vAlign w:val="center"/>
          </w:tcPr>
          <w:p w14:paraId="181053E3" w14:textId="77777777" w:rsidR="004707CD" w:rsidRPr="00456501" w:rsidRDefault="004707CD"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B</w:t>
            </w:r>
          </w:p>
        </w:tc>
        <w:tc>
          <w:tcPr>
            <w:tcW w:w="993" w:type="pct"/>
            <w:vAlign w:val="center"/>
          </w:tcPr>
          <w:p w14:paraId="456EF1AC" w14:textId="177A0EDA"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21</w:t>
            </w:r>
            <w:r w:rsidR="00307906">
              <w:rPr>
                <w:rFonts w:ascii="Book Antiqua" w:hAnsi="Book Antiqua" w:cs="Times New Roman"/>
                <w:sz w:val="24"/>
                <w:szCs w:val="24"/>
              </w:rPr>
              <w:t xml:space="preserve"> (</w:t>
            </w:r>
            <w:r w:rsidRPr="00456501">
              <w:rPr>
                <w:rFonts w:ascii="Book Antiqua" w:hAnsi="Book Antiqua" w:cs="Times New Roman"/>
                <w:sz w:val="24"/>
                <w:szCs w:val="24"/>
              </w:rPr>
              <w:t>13.6</w:t>
            </w:r>
            <w:r w:rsidR="00307906" w:rsidRPr="00456501">
              <w:rPr>
                <w:rFonts w:ascii="Book Antiqua" w:hAnsi="Book Antiqua" w:cs="Times New Roman"/>
                <w:sz w:val="24"/>
                <w:szCs w:val="24"/>
              </w:rPr>
              <w:t>)</w:t>
            </w:r>
          </w:p>
        </w:tc>
        <w:tc>
          <w:tcPr>
            <w:tcW w:w="993" w:type="pct"/>
            <w:vAlign w:val="center"/>
          </w:tcPr>
          <w:p w14:paraId="4C3A34E4" w14:textId="564C1754"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35</w:t>
            </w:r>
            <w:r w:rsidR="00307906">
              <w:rPr>
                <w:rFonts w:ascii="Book Antiqua" w:hAnsi="Book Antiqua" w:cs="Times New Roman"/>
                <w:sz w:val="24"/>
                <w:szCs w:val="24"/>
              </w:rPr>
              <w:t xml:space="preserve"> (</w:t>
            </w:r>
            <w:r w:rsidRPr="00456501">
              <w:rPr>
                <w:rFonts w:ascii="Book Antiqua" w:hAnsi="Book Antiqua" w:cs="Times New Roman"/>
                <w:sz w:val="24"/>
                <w:szCs w:val="24"/>
              </w:rPr>
              <w:t>22.7</w:t>
            </w:r>
            <w:r w:rsidR="00307906" w:rsidRPr="00456501">
              <w:rPr>
                <w:rFonts w:ascii="Book Antiqua" w:hAnsi="Book Antiqua" w:cs="Times New Roman"/>
                <w:sz w:val="24"/>
                <w:szCs w:val="24"/>
              </w:rPr>
              <w:t>)</w:t>
            </w:r>
          </w:p>
        </w:tc>
        <w:tc>
          <w:tcPr>
            <w:tcW w:w="993" w:type="pct"/>
            <w:vAlign w:val="center"/>
          </w:tcPr>
          <w:p w14:paraId="700BEDC2"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2DA64A22" w14:textId="77777777" w:rsidTr="00307906">
        <w:tc>
          <w:tcPr>
            <w:tcW w:w="2020" w:type="pct"/>
            <w:vAlign w:val="center"/>
          </w:tcPr>
          <w:p w14:paraId="533D9ADA" w14:textId="77777777" w:rsidR="004707CD" w:rsidRPr="00456501" w:rsidRDefault="004707CD"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AB</w:t>
            </w:r>
          </w:p>
        </w:tc>
        <w:tc>
          <w:tcPr>
            <w:tcW w:w="993" w:type="pct"/>
            <w:vAlign w:val="center"/>
          </w:tcPr>
          <w:p w14:paraId="7D6A6C77" w14:textId="11C660FF"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1</w:t>
            </w:r>
            <w:r w:rsidR="00307906">
              <w:rPr>
                <w:rFonts w:ascii="Book Antiqua" w:hAnsi="Book Antiqua" w:cs="Times New Roman"/>
                <w:sz w:val="24"/>
                <w:szCs w:val="24"/>
              </w:rPr>
              <w:t xml:space="preserve"> (</w:t>
            </w:r>
            <w:r w:rsidRPr="00456501">
              <w:rPr>
                <w:rFonts w:ascii="Book Antiqua" w:hAnsi="Book Antiqua" w:cs="Times New Roman"/>
                <w:sz w:val="24"/>
                <w:szCs w:val="24"/>
              </w:rPr>
              <w:t>0.6</w:t>
            </w:r>
            <w:r w:rsidR="00307906" w:rsidRPr="00456501">
              <w:rPr>
                <w:rFonts w:ascii="Book Antiqua" w:hAnsi="Book Antiqua" w:cs="Times New Roman"/>
                <w:sz w:val="24"/>
                <w:szCs w:val="24"/>
              </w:rPr>
              <w:t>)</w:t>
            </w:r>
          </w:p>
        </w:tc>
        <w:tc>
          <w:tcPr>
            <w:tcW w:w="993" w:type="pct"/>
            <w:vAlign w:val="center"/>
          </w:tcPr>
          <w:p w14:paraId="76D0182C" w14:textId="5091C0AA"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8</w:t>
            </w:r>
            <w:r w:rsidR="00307906">
              <w:rPr>
                <w:rFonts w:ascii="Book Antiqua" w:hAnsi="Book Antiqua" w:cs="Times New Roman"/>
                <w:sz w:val="24"/>
                <w:szCs w:val="24"/>
              </w:rPr>
              <w:t xml:space="preserve"> (</w:t>
            </w:r>
            <w:r w:rsidRPr="00456501">
              <w:rPr>
                <w:rFonts w:ascii="Book Antiqua" w:hAnsi="Book Antiqua" w:cs="Times New Roman"/>
                <w:sz w:val="24"/>
                <w:szCs w:val="24"/>
              </w:rPr>
              <w:t>5.2</w:t>
            </w:r>
            <w:r w:rsidR="00307906" w:rsidRPr="00456501">
              <w:rPr>
                <w:rFonts w:ascii="Book Antiqua" w:hAnsi="Book Antiqua" w:cs="Times New Roman"/>
                <w:sz w:val="24"/>
                <w:szCs w:val="24"/>
              </w:rPr>
              <w:t>)</w:t>
            </w:r>
          </w:p>
        </w:tc>
        <w:tc>
          <w:tcPr>
            <w:tcW w:w="993" w:type="pct"/>
            <w:vAlign w:val="center"/>
          </w:tcPr>
          <w:p w14:paraId="283C556F"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73E0AAA6" w14:textId="77777777" w:rsidTr="00307906">
        <w:tc>
          <w:tcPr>
            <w:tcW w:w="2020" w:type="pct"/>
            <w:vAlign w:val="center"/>
          </w:tcPr>
          <w:p w14:paraId="5F76C6C7" w14:textId="77777777" w:rsidR="004707CD" w:rsidRPr="00456501" w:rsidRDefault="004707CD"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O</w:t>
            </w:r>
          </w:p>
        </w:tc>
        <w:tc>
          <w:tcPr>
            <w:tcW w:w="993" w:type="pct"/>
            <w:vAlign w:val="center"/>
          </w:tcPr>
          <w:p w14:paraId="6AB4A49F" w14:textId="0672009D"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16</w:t>
            </w:r>
            <w:r w:rsidR="00307906">
              <w:rPr>
                <w:rFonts w:ascii="Book Antiqua" w:hAnsi="Book Antiqua" w:cs="Times New Roman"/>
                <w:sz w:val="24"/>
                <w:szCs w:val="24"/>
              </w:rPr>
              <w:t xml:space="preserve"> (</w:t>
            </w:r>
            <w:r w:rsidRPr="00456501">
              <w:rPr>
                <w:rFonts w:ascii="Book Antiqua" w:hAnsi="Book Antiqua" w:cs="Times New Roman"/>
                <w:sz w:val="24"/>
                <w:szCs w:val="24"/>
              </w:rPr>
              <w:t>10.4</w:t>
            </w:r>
            <w:r w:rsidR="00307906" w:rsidRPr="00456501">
              <w:rPr>
                <w:rFonts w:ascii="Book Antiqua" w:hAnsi="Book Antiqua" w:cs="Times New Roman"/>
                <w:sz w:val="24"/>
                <w:szCs w:val="24"/>
              </w:rPr>
              <w:t>)</w:t>
            </w:r>
          </w:p>
        </w:tc>
        <w:tc>
          <w:tcPr>
            <w:tcW w:w="993" w:type="pct"/>
            <w:vAlign w:val="center"/>
          </w:tcPr>
          <w:p w14:paraId="2F1C49EB" w14:textId="4404F81A"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30</w:t>
            </w:r>
            <w:r w:rsidR="00307906">
              <w:rPr>
                <w:rFonts w:ascii="Book Antiqua" w:hAnsi="Book Antiqua" w:cs="Times New Roman"/>
                <w:sz w:val="24"/>
                <w:szCs w:val="24"/>
              </w:rPr>
              <w:t xml:space="preserve"> (</w:t>
            </w:r>
            <w:r w:rsidRPr="00456501">
              <w:rPr>
                <w:rFonts w:ascii="Book Antiqua" w:hAnsi="Book Antiqua" w:cs="Times New Roman"/>
                <w:sz w:val="24"/>
                <w:szCs w:val="24"/>
              </w:rPr>
              <w:t>19.5</w:t>
            </w:r>
            <w:r w:rsidR="00307906" w:rsidRPr="00456501">
              <w:rPr>
                <w:rFonts w:ascii="Book Antiqua" w:hAnsi="Book Antiqua" w:cs="Times New Roman"/>
                <w:sz w:val="24"/>
                <w:szCs w:val="24"/>
              </w:rPr>
              <w:t>)</w:t>
            </w:r>
          </w:p>
        </w:tc>
        <w:tc>
          <w:tcPr>
            <w:tcW w:w="993" w:type="pct"/>
            <w:vAlign w:val="center"/>
          </w:tcPr>
          <w:p w14:paraId="6B4C9442"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75985FB4" w14:textId="77777777" w:rsidTr="00307906">
        <w:tc>
          <w:tcPr>
            <w:tcW w:w="2020" w:type="pct"/>
            <w:vAlign w:val="center"/>
          </w:tcPr>
          <w:p w14:paraId="0CFF9A1E" w14:textId="77777777" w:rsidR="004707CD" w:rsidRPr="00456501" w:rsidRDefault="004707CD" w:rsidP="00456501">
            <w:pPr>
              <w:snapToGrid w:val="0"/>
              <w:spacing w:line="360" w:lineRule="auto"/>
              <w:rPr>
                <w:rFonts w:ascii="Book Antiqua" w:hAnsi="Book Antiqua" w:cs="Times New Roman"/>
                <w:sz w:val="24"/>
                <w:szCs w:val="24"/>
              </w:rPr>
            </w:pPr>
            <w:bookmarkStart w:id="293" w:name="_Hlk502865407"/>
            <w:r w:rsidRPr="00456501">
              <w:rPr>
                <w:rFonts w:ascii="Book Antiqua" w:hAnsi="Book Antiqua" w:cs="Times New Roman"/>
                <w:sz w:val="24"/>
                <w:szCs w:val="24"/>
              </w:rPr>
              <w:t>Pathological types</w:t>
            </w:r>
          </w:p>
        </w:tc>
        <w:tc>
          <w:tcPr>
            <w:tcW w:w="993" w:type="pct"/>
            <w:vAlign w:val="center"/>
          </w:tcPr>
          <w:p w14:paraId="44C83575"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993" w:type="pct"/>
            <w:vAlign w:val="center"/>
          </w:tcPr>
          <w:p w14:paraId="4FB7AB0F"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993" w:type="pct"/>
            <w:vAlign w:val="center"/>
          </w:tcPr>
          <w:p w14:paraId="542A4B52"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784A08CB" w14:textId="77777777" w:rsidTr="00307906">
        <w:tc>
          <w:tcPr>
            <w:tcW w:w="2020" w:type="pct"/>
            <w:vAlign w:val="center"/>
          </w:tcPr>
          <w:p w14:paraId="719C7133" w14:textId="77777777" w:rsidR="004707CD" w:rsidRPr="00456501" w:rsidRDefault="004707CD" w:rsidP="00307906">
            <w:pPr>
              <w:snapToGrid w:val="0"/>
              <w:spacing w:line="360" w:lineRule="auto"/>
              <w:ind w:firstLineChars="100" w:firstLine="240"/>
              <w:rPr>
                <w:rFonts w:ascii="Book Antiqua" w:hAnsi="Book Antiqua" w:cs="Times New Roman"/>
                <w:sz w:val="24"/>
                <w:szCs w:val="24"/>
              </w:rPr>
            </w:pPr>
            <w:bookmarkStart w:id="294" w:name="_Hlk502865419"/>
            <w:bookmarkEnd w:id="293"/>
            <w:proofErr w:type="spellStart"/>
            <w:r w:rsidRPr="00456501">
              <w:rPr>
                <w:rFonts w:ascii="Book Antiqua" w:hAnsi="Book Antiqua" w:cs="Times New Roman"/>
                <w:sz w:val="24"/>
                <w:szCs w:val="24"/>
              </w:rPr>
              <w:t>Adenosquamous</w:t>
            </w:r>
            <w:proofErr w:type="spellEnd"/>
            <w:r w:rsidRPr="00456501">
              <w:rPr>
                <w:rFonts w:ascii="Book Antiqua" w:hAnsi="Book Antiqua" w:cs="Times New Roman"/>
                <w:sz w:val="24"/>
                <w:szCs w:val="24"/>
              </w:rPr>
              <w:t xml:space="preserve"> carcinoma</w:t>
            </w:r>
            <w:bookmarkEnd w:id="294"/>
          </w:p>
        </w:tc>
        <w:tc>
          <w:tcPr>
            <w:tcW w:w="993" w:type="pct"/>
            <w:vAlign w:val="center"/>
          </w:tcPr>
          <w:p w14:paraId="19AFB8A0" w14:textId="671EBD23"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w:t>
            </w:r>
            <w:r w:rsidR="00307906">
              <w:rPr>
                <w:rFonts w:ascii="Book Antiqua" w:hAnsi="Book Antiqua" w:cs="Times New Roman"/>
                <w:sz w:val="24"/>
                <w:szCs w:val="24"/>
              </w:rPr>
              <w:t xml:space="preserve"> (</w:t>
            </w:r>
            <w:r w:rsidRPr="00456501">
              <w:rPr>
                <w:rFonts w:ascii="Book Antiqua" w:hAnsi="Book Antiqua" w:cs="Times New Roman"/>
                <w:sz w:val="24"/>
                <w:szCs w:val="24"/>
              </w:rPr>
              <w:t>0</w:t>
            </w:r>
            <w:r w:rsidR="00307906" w:rsidRPr="00456501">
              <w:rPr>
                <w:rFonts w:ascii="Book Antiqua" w:hAnsi="Book Antiqua" w:cs="Times New Roman"/>
                <w:sz w:val="24"/>
                <w:szCs w:val="24"/>
              </w:rPr>
              <w:t>)</w:t>
            </w:r>
          </w:p>
        </w:tc>
        <w:tc>
          <w:tcPr>
            <w:tcW w:w="993" w:type="pct"/>
            <w:vAlign w:val="center"/>
          </w:tcPr>
          <w:p w14:paraId="054A98C9" w14:textId="279FAE0D"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3</w:t>
            </w:r>
            <w:r w:rsidR="00307906">
              <w:rPr>
                <w:rFonts w:ascii="Book Antiqua" w:hAnsi="Book Antiqua" w:cs="Times New Roman"/>
                <w:sz w:val="24"/>
                <w:szCs w:val="24"/>
              </w:rPr>
              <w:t xml:space="preserve"> (</w:t>
            </w:r>
            <w:r w:rsidRPr="00456501">
              <w:rPr>
                <w:rFonts w:ascii="Book Antiqua" w:hAnsi="Book Antiqua" w:cs="Times New Roman"/>
                <w:sz w:val="24"/>
                <w:szCs w:val="24"/>
              </w:rPr>
              <w:t>1.9</w:t>
            </w:r>
            <w:r w:rsidR="00307906" w:rsidRPr="00456501">
              <w:rPr>
                <w:rFonts w:ascii="Book Antiqua" w:hAnsi="Book Antiqua" w:cs="Times New Roman"/>
                <w:sz w:val="24"/>
                <w:szCs w:val="24"/>
              </w:rPr>
              <w:t>)</w:t>
            </w:r>
          </w:p>
        </w:tc>
        <w:tc>
          <w:tcPr>
            <w:tcW w:w="993" w:type="pct"/>
            <w:vAlign w:val="center"/>
          </w:tcPr>
          <w:p w14:paraId="19D41583" w14:textId="77777777"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0.299</w:t>
            </w:r>
          </w:p>
        </w:tc>
      </w:tr>
      <w:tr w:rsidR="004707CD" w:rsidRPr="00456501" w14:paraId="4EFA5518" w14:textId="77777777" w:rsidTr="00307906">
        <w:tc>
          <w:tcPr>
            <w:tcW w:w="2020" w:type="pct"/>
            <w:vAlign w:val="center"/>
          </w:tcPr>
          <w:p w14:paraId="4B405B84" w14:textId="77777777" w:rsidR="004707CD" w:rsidRPr="00456501" w:rsidRDefault="004707CD" w:rsidP="00307906">
            <w:pPr>
              <w:snapToGrid w:val="0"/>
              <w:spacing w:line="360" w:lineRule="auto"/>
              <w:ind w:firstLineChars="100" w:firstLine="240"/>
              <w:rPr>
                <w:rFonts w:ascii="Book Antiqua" w:hAnsi="Book Antiqua" w:cs="Times New Roman"/>
                <w:sz w:val="24"/>
                <w:szCs w:val="24"/>
              </w:rPr>
            </w:pPr>
            <w:bookmarkStart w:id="295" w:name="_Hlk502865463"/>
            <w:r w:rsidRPr="00456501">
              <w:rPr>
                <w:rFonts w:ascii="Book Antiqua" w:hAnsi="Book Antiqua" w:cs="Times New Roman"/>
                <w:sz w:val="24"/>
                <w:szCs w:val="24"/>
              </w:rPr>
              <w:t>Adenocarcinoma</w:t>
            </w:r>
            <w:bookmarkEnd w:id="295"/>
          </w:p>
        </w:tc>
        <w:tc>
          <w:tcPr>
            <w:tcW w:w="993" w:type="pct"/>
            <w:vAlign w:val="center"/>
          </w:tcPr>
          <w:p w14:paraId="7F03B5E2" w14:textId="4CF5CA7D"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57</w:t>
            </w:r>
            <w:r w:rsidR="00307906">
              <w:rPr>
                <w:rFonts w:ascii="Book Antiqua" w:hAnsi="Book Antiqua" w:cs="Times New Roman"/>
                <w:sz w:val="24"/>
                <w:szCs w:val="24"/>
              </w:rPr>
              <w:t xml:space="preserve"> (</w:t>
            </w:r>
            <w:r w:rsidRPr="00456501">
              <w:rPr>
                <w:rFonts w:ascii="Book Antiqua" w:hAnsi="Book Antiqua" w:cs="Times New Roman"/>
                <w:sz w:val="24"/>
                <w:szCs w:val="24"/>
              </w:rPr>
              <w:t>37.0</w:t>
            </w:r>
            <w:r w:rsidR="00307906" w:rsidRPr="00456501">
              <w:rPr>
                <w:rFonts w:ascii="Book Antiqua" w:hAnsi="Book Antiqua" w:cs="Times New Roman"/>
                <w:sz w:val="24"/>
                <w:szCs w:val="24"/>
              </w:rPr>
              <w:t>)</w:t>
            </w:r>
          </w:p>
        </w:tc>
        <w:tc>
          <w:tcPr>
            <w:tcW w:w="993" w:type="pct"/>
            <w:vAlign w:val="center"/>
          </w:tcPr>
          <w:p w14:paraId="4C65A4A0" w14:textId="6F67509C"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93</w:t>
            </w:r>
            <w:r w:rsidR="00307906">
              <w:rPr>
                <w:rFonts w:ascii="Book Antiqua" w:hAnsi="Book Antiqua" w:cs="Times New Roman"/>
                <w:sz w:val="24"/>
                <w:szCs w:val="24"/>
              </w:rPr>
              <w:t xml:space="preserve"> (</w:t>
            </w:r>
            <w:r w:rsidRPr="00456501">
              <w:rPr>
                <w:rFonts w:ascii="Book Antiqua" w:hAnsi="Book Antiqua" w:cs="Times New Roman"/>
                <w:sz w:val="24"/>
                <w:szCs w:val="24"/>
              </w:rPr>
              <w:t>60.4</w:t>
            </w:r>
            <w:r w:rsidR="00307906" w:rsidRPr="00456501">
              <w:rPr>
                <w:rFonts w:ascii="Book Antiqua" w:hAnsi="Book Antiqua" w:cs="Times New Roman"/>
                <w:sz w:val="24"/>
                <w:szCs w:val="24"/>
              </w:rPr>
              <w:t>)</w:t>
            </w:r>
          </w:p>
        </w:tc>
        <w:tc>
          <w:tcPr>
            <w:tcW w:w="993" w:type="pct"/>
            <w:vAlign w:val="center"/>
          </w:tcPr>
          <w:p w14:paraId="72695BF9"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50C0492C" w14:textId="77777777" w:rsidTr="00307906">
        <w:tc>
          <w:tcPr>
            <w:tcW w:w="2020" w:type="pct"/>
            <w:vAlign w:val="center"/>
          </w:tcPr>
          <w:p w14:paraId="749F5A73" w14:textId="77777777" w:rsidR="004707CD" w:rsidRPr="00456501" w:rsidRDefault="004707CD" w:rsidP="00307906">
            <w:pPr>
              <w:snapToGrid w:val="0"/>
              <w:spacing w:line="360" w:lineRule="auto"/>
              <w:ind w:firstLineChars="100" w:firstLine="240"/>
              <w:rPr>
                <w:rFonts w:ascii="Book Antiqua" w:hAnsi="Book Antiqua" w:cs="Times New Roman"/>
                <w:sz w:val="24"/>
                <w:szCs w:val="24"/>
              </w:rPr>
            </w:pPr>
            <w:bookmarkStart w:id="296" w:name="_Hlk502865479"/>
            <w:proofErr w:type="spellStart"/>
            <w:r w:rsidRPr="00456501">
              <w:rPr>
                <w:rFonts w:ascii="Book Antiqua" w:hAnsi="Book Antiqua" w:cs="Times New Roman"/>
                <w:sz w:val="24"/>
                <w:szCs w:val="24"/>
              </w:rPr>
              <w:t>Papillocarcinoma</w:t>
            </w:r>
            <w:bookmarkEnd w:id="296"/>
            <w:proofErr w:type="spellEnd"/>
          </w:p>
        </w:tc>
        <w:tc>
          <w:tcPr>
            <w:tcW w:w="993" w:type="pct"/>
            <w:vAlign w:val="center"/>
          </w:tcPr>
          <w:p w14:paraId="205DDABA" w14:textId="7C353962"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w:t>
            </w:r>
            <w:r w:rsidR="00307906">
              <w:rPr>
                <w:rFonts w:ascii="Book Antiqua" w:hAnsi="Book Antiqua" w:cs="Times New Roman"/>
                <w:sz w:val="24"/>
                <w:szCs w:val="24"/>
              </w:rPr>
              <w:t xml:space="preserve"> (</w:t>
            </w:r>
            <w:r w:rsidRPr="00456501">
              <w:rPr>
                <w:rFonts w:ascii="Book Antiqua" w:hAnsi="Book Antiqua" w:cs="Times New Roman"/>
                <w:sz w:val="24"/>
                <w:szCs w:val="24"/>
              </w:rPr>
              <w:t>0</w:t>
            </w:r>
            <w:r w:rsidR="00307906" w:rsidRPr="00456501">
              <w:rPr>
                <w:rFonts w:ascii="Book Antiqua" w:hAnsi="Book Antiqua" w:cs="Times New Roman"/>
                <w:sz w:val="24"/>
                <w:szCs w:val="24"/>
              </w:rPr>
              <w:t>)</w:t>
            </w:r>
          </w:p>
        </w:tc>
        <w:tc>
          <w:tcPr>
            <w:tcW w:w="993" w:type="pct"/>
            <w:vAlign w:val="center"/>
          </w:tcPr>
          <w:p w14:paraId="4B9CC93E" w14:textId="4840FC3F"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1</w:t>
            </w:r>
            <w:r w:rsidR="00307906">
              <w:rPr>
                <w:rFonts w:ascii="Book Antiqua" w:hAnsi="Book Antiqua" w:cs="Times New Roman"/>
                <w:sz w:val="24"/>
                <w:szCs w:val="24"/>
              </w:rPr>
              <w:t xml:space="preserve"> (</w:t>
            </w:r>
            <w:r w:rsidRPr="00456501">
              <w:rPr>
                <w:rFonts w:ascii="Book Antiqua" w:hAnsi="Book Antiqua" w:cs="Times New Roman"/>
                <w:sz w:val="24"/>
                <w:szCs w:val="24"/>
              </w:rPr>
              <w:t>0.6</w:t>
            </w:r>
            <w:r w:rsidR="00307906" w:rsidRPr="00456501">
              <w:rPr>
                <w:rFonts w:ascii="Book Antiqua" w:hAnsi="Book Antiqua" w:cs="Times New Roman"/>
                <w:sz w:val="24"/>
                <w:szCs w:val="24"/>
              </w:rPr>
              <w:t>)</w:t>
            </w:r>
          </w:p>
        </w:tc>
        <w:tc>
          <w:tcPr>
            <w:tcW w:w="993" w:type="pct"/>
            <w:vAlign w:val="center"/>
          </w:tcPr>
          <w:p w14:paraId="58E127CA"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3A4F48FA" w14:textId="77777777" w:rsidTr="00307906">
        <w:tc>
          <w:tcPr>
            <w:tcW w:w="2020" w:type="pct"/>
            <w:vAlign w:val="center"/>
          </w:tcPr>
          <w:p w14:paraId="7BC40030" w14:textId="77777777" w:rsidR="004707CD" w:rsidRPr="00456501" w:rsidRDefault="004707CD" w:rsidP="00456501">
            <w:pPr>
              <w:snapToGrid w:val="0"/>
              <w:spacing w:line="360" w:lineRule="auto"/>
              <w:rPr>
                <w:rFonts w:ascii="Book Antiqua" w:hAnsi="Book Antiqua" w:cs="Times New Roman"/>
                <w:sz w:val="24"/>
                <w:szCs w:val="24"/>
              </w:rPr>
            </w:pPr>
            <w:bookmarkStart w:id="297" w:name="_Hlk502865507"/>
            <w:r w:rsidRPr="00456501">
              <w:rPr>
                <w:rFonts w:ascii="Book Antiqua" w:hAnsi="Book Antiqua" w:cs="Times New Roman"/>
                <w:sz w:val="24"/>
                <w:szCs w:val="24"/>
              </w:rPr>
              <w:t>Degree of differentiation</w:t>
            </w:r>
            <w:bookmarkEnd w:id="297"/>
          </w:p>
        </w:tc>
        <w:tc>
          <w:tcPr>
            <w:tcW w:w="993" w:type="pct"/>
            <w:vAlign w:val="center"/>
          </w:tcPr>
          <w:p w14:paraId="29481E29"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993" w:type="pct"/>
            <w:vAlign w:val="center"/>
          </w:tcPr>
          <w:p w14:paraId="4EB9D3F3"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993" w:type="pct"/>
            <w:vAlign w:val="center"/>
          </w:tcPr>
          <w:p w14:paraId="4A04EEF0"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791465CA" w14:textId="77777777" w:rsidTr="00307906">
        <w:tc>
          <w:tcPr>
            <w:tcW w:w="2020" w:type="pct"/>
            <w:vAlign w:val="center"/>
          </w:tcPr>
          <w:p w14:paraId="0EAF65DB" w14:textId="77777777" w:rsidR="004707CD" w:rsidRPr="00456501" w:rsidRDefault="004707CD" w:rsidP="00307906">
            <w:pPr>
              <w:snapToGrid w:val="0"/>
              <w:spacing w:line="360" w:lineRule="auto"/>
              <w:ind w:firstLineChars="100" w:firstLine="240"/>
              <w:rPr>
                <w:rFonts w:ascii="Book Antiqua" w:hAnsi="Book Antiqua" w:cs="Times New Roman"/>
                <w:sz w:val="24"/>
                <w:szCs w:val="24"/>
              </w:rPr>
            </w:pPr>
            <w:bookmarkStart w:id="298" w:name="_Hlk502865526"/>
            <w:r w:rsidRPr="00456501">
              <w:rPr>
                <w:rFonts w:ascii="Book Antiqua" w:hAnsi="Book Antiqua" w:cs="Times New Roman"/>
                <w:sz w:val="24"/>
                <w:szCs w:val="24"/>
              </w:rPr>
              <w:t>Poor</w:t>
            </w:r>
            <w:bookmarkEnd w:id="298"/>
          </w:p>
        </w:tc>
        <w:tc>
          <w:tcPr>
            <w:tcW w:w="993" w:type="pct"/>
            <w:vAlign w:val="center"/>
          </w:tcPr>
          <w:p w14:paraId="79E33D86" w14:textId="400475D3"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33</w:t>
            </w:r>
            <w:r w:rsidR="00307906">
              <w:rPr>
                <w:rFonts w:ascii="Book Antiqua" w:hAnsi="Book Antiqua" w:cs="Times New Roman"/>
                <w:sz w:val="24"/>
                <w:szCs w:val="24"/>
              </w:rPr>
              <w:t xml:space="preserve"> (</w:t>
            </w:r>
            <w:r w:rsidRPr="00456501">
              <w:rPr>
                <w:rFonts w:ascii="Book Antiqua" w:hAnsi="Book Antiqua" w:cs="Times New Roman"/>
                <w:sz w:val="24"/>
                <w:szCs w:val="24"/>
              </w:rPr>
              <w:t>21.4</w:t>
            </w:r>
            <w:r w:rsidR="00307906" w:rsidRPr="00456501">
              <w:rPr>
                <w:rFonts w:ascii="Book Antiqua" w:hAnsi="Book Antiqua" w:cs="Times New Roman"/>
                <w:sz w:val="24"/>
                <w:szCs w:val="24"/>
              </w:rPr>
              <w:t>)</w:t>
            </w:r>
          </w:p>
        </w:tc>
        <w:tc>
          <w:tcPr>
            <w:tcW w:w="993" w:type="pct"/>
            <w:vAlign w:val="center"/>
          </w:tcPr>
          <w:p w14:paraId="1DBC3C03" w14:textId="6E9335F3"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61</w:t>
            </w:r>
            <w:r w:rsidR="00307906">
              <w:rPr>
                <w:rFonts w:ascii="Book Antiqua" w:hAnsi="Book Antiqua" w:cs="Times New Roman"/>
                <w:sz w:val="24"/>
                <w:szCs w:val="24"/>
              </w:rPr>
              <w:t xml:space="preserve"> (</w:t>
            </w:r>
            <w:r w:rsidRPr="00456501">
              <w:rPr>
                <w:rFonts w:ascii="Book Antiqua" w:hAnsi="Book Antiqua" w:cs="Times New Roman"/>
                <w:sz w:val="24"/>
                <w:szCs w:val="24"/>
              </w:rPr>
              <w:t>39.6</w:t>
            </w:r>
            <w:r w:rsidR="00307906" w:rsidRPr="00456501">
              <w:rPr>
                <w:rFonts w:ascii="Book Antiqua" w:hAnsi="Book Antiqua" w:cs="Times New Roman"/>
                <w:sz w:val="24"/>
                <w:szCs w:val="24"/>
              </w:rPr>
              <w:t>)</w:t>
            </w:r>
          </w:p>
        </w:tc>
        <w:tc>
          <w:tcPr>
            <w:tcW w:w="993" w:type="pct"/>
            <w:vAlign w:val="center"/>
          </w:tcPr>
          <w:p w14:paraId="5956FC28" w14:textId="77777777"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0.069</w:t>
            </w:r>
          </w:p>
        </w:tc>
      </w:tr>
      <w:tr w:rsidR="004707CD" w:rsidRPr="00456501" w14:paraId="2967EC61" w14:textId="77777777" w:rsidTr="00307906">
        <w:tc>
          <w:tcPr>
            <w:tcW w:w="2020" w:type="pct"/>
            <w:vAlign w:val="center"/>
          </w:tcPr>
          <w:p w14:paraId="1E91FFBB" w14:textId="77777777" w:rsidR="004707CD" w:rsidRPr="00456501" w:rsidRDefault="004707CD" w:rsidP="00307906">
            <w:pPr>
              <w:snapToGrid w:val="0"/>
              <w:spacing w:line="360" w:lineRule="auto"/>
              <w:ind w:firstLineChars="100" w:firstLine="240"/>
              <w:rPr>
                <w:rFonts w:ascii="Book Antiqua" w:hAnsi="Book Antiqua" w:cs="Times New Roman"/>
                <w:sz w:val="24"/>
                <w:szCs w:val="24"/>
              </w:rPr>
            </w:pPr>
            <w:bookmarkStart w:id="299" w:name="_Hlk502865539"/>
            <w:r w:rsidRPr="00456501">
              <w:rPr>
                <w:rFonts w:ascii="Book Antiqua" w:hAnsi="Book Antiqua" w:cs="Times New Roman"/>
                <w:sz w:val="24"/>
                <w:szCs w:val="24"/>
              </w:rPr>
              <w:lastRenderedPageBreak/>
              <w:t>Moderate-well</w:t>
            </w:r>
            <w:bookmarkEnd w:id="299"/>
          </w:p>
        </w:tc>
        <w:tc>
          <w:tcPr>
            <w:tcW w:w="993" w:type="pct"/>
            <w:vAlign w:val="center"/>
          </w:tcPr>
          <w:p w14:paraId="620C5A76" w14:textId="5A5F580E"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24</w:t>
            </w:r>
            <w:r w:rsidR="00307906">
              <w:rPr>
                <w:rFonts w:ascii="Book Antiqua" w:hAnsi="Book Antiqua" w:cs="Times New Roman"/>
                <w:sz w:val="24"/>
                <w:szCs w:val="24"/>
              </w:rPr>
              <w:t xml:space="preserve"> (</w:t>
            </w:r>
            <w:r w:rsidRPr="00456501">
              <w:rPr>
                <w:rFonts w:ascii="Book Antiqua" w:hAnsi="Book Antiqua" w:cs="Times New Roman"/>
                <w:sz w:val="24"/>
                <w:szCs w:val="24"/>
              </w:rPr>
              <w:t>15.6</w:t>
            </w:r>
            <w:r w:rsidR="00307906" w:rsidRPr="00456501">
              <w:rPr>
                <w:rFonts w:ascii="Book Antiqua" w:hAnsi="Book Antiqua" w:cs="Times New Roman"/>
                <w:sz w:val="24"/>
                <w:szCs w:val="24"/>
              </w:rPr>
              <w:t>)</w:t>
            </w:r>
          </w:p>
        </w:tc>
        <w:tc>
          <w:tcPr>
            <w:tcW w:w="993" w:type="pct"/>
            <w:vAlign w:val="center"/>
          </w:tcPr>
          <w:p w14:paraId="0EF73D2F" w14:textId="2B46D647"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36</w:t>
            </w:r>
            <w:r w:rsidR="00307906">
              <w:rPr>
                <w:rFonts w:ascii="Book Antiqua" w:hAnsi="Book Antiqua" w:cs="Times New Roman"/>
                <w:sz w:val="24"/>
                <w:szCs w:val="24"/>
              </w:rPr>
              <w:t xml:space="preserve"> (</w:t>
            </w:r>
            <w:r w:rsidRPr="00456501">
              <w:rPr>
                <w:rFonts w:ascii="Book Antiqua" w:hAnsi="Book Antiqua" w:cs="Times New Roman"/>
                <w:sz w:val="24"/>
                <w:szCs w:val="24"/>
              </w:rPr>
              <w:t>23.4</w:t>
            </w:r>
            <w:r w:rsidR="00307906" w:rsidRPr="00456501">
              <w:rPr>
                <w:rFonts w:ascii="Book Antiqua" w:hAnsi="Book Antiqua" w:cs="Times New Roman"/>
                <w:sz w:val="24"/>
                <w:szCs w:val="24"/>
              </w:rPr>
              <w:t>)</w:t>
            </w:r>
          </w:p>
        </w:tc>
        <w:tc>
          <w:tcPr>
            <w:tcW w:w="993" w:type="pct"/>
            <w:vAlign w:val="center"/>
          </w:tcPr>
          <w:p w14:paraId="3DF2DF29"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63DB23DD" w14:textId="77777777" w:rsidTr="00307906">
        <w:tc>
          <w:tcPr>
            <w:tcW w:w="2020" w:type="pct"/>
            <w:vAlign w:val="center"/>
          </w:tcPr>
          <w:p w14:paraId="12E41FD4" w14:textId="77777777" w:rsidR="004707CD" w:rsidRPr="00456501" w:rsidRDefault="004707CD" w:rsidP="00456501">
            <w:pPr>
              <w:snapToGrid w:val="0"/>
              <w:spacing w:line="360" w:lineRule="auto"/>
              <w:rPr>
                <w:rFonts w:ascii="Book Antiqua" w:hAnsi="Book Antiqua" w:cs="Times New Roman"/>
                <w:sz w:val="24"/>
                <w:szCs w:val="24"/>
              </w:rPr>
            </w:pPr>
            <w:bookmarkStart w:id="300" w:name="_Hlk502865555"/>
            <w:r w:rsidRPr="00456501">
              <w:rPr>
                <w:rFonts w:ascii="Book Antiqua" w:hAnsi="Book Antiqua" w:cs="Times New Roman"/>
                <w:sz w:val="24"/>
                <w:szCs w:val="24"/>
              </w:rPr>
              <w:t>Resection margin status</w:t>
            </w:r>
            <w:bookmarkEnd w:id="300"/>
          </w:p>
        </w:tc>
        <w:tc>
          <w:tcPr>
            <w:tcW w:w="993" w:type="pct"/>
            <w:vAlign w:val="center"/>
          </w:tcPr>
          <w:p w14:paraId="54A5D2A5"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993" w:type="pct"/>
            <w:vAlign w:val="center"/>
          </w:tcPr>
          <w:p w14:paraId="788EDA7B"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993" w:type="pct"/>
            <w:vAlign w:val="center"/>
          </w:tcPr>
          <w:p w14:paraId="1B609905"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6A33E415" w14:textId="77777777" w:rsidTr="00307906">
        <w:tc>
          <w:tcPr>
            <w:tcW w:w="2020" w:type="pct"/>
            <w:vAlign w:val="center"/>
          </w:tcPr>
          <w:p w14:paraId="68FBC753" w14:textId="77777777" w:rsidR="004707CD" w:rsidRPr="00456501" w:rsidRDefault="004707CD" w:rsidP="00307906">
            <w:pPr>
              <w:snapToGrid w:val="0"/>
              <w:spacing w:line="360" w:lineRule="auto"/>
              <w:ind w:firstLineChars="100" w:firstLine="240"/>
              <w:rPr>
                <w:rFonts w:ascii="Book Antiqua" w:hAnsi="Book Antiqua" w:cs="Times New Roman"/>
                <w:sz w:val="24"/>
                <w:szCs w:val="24"/>
              </w:rPr>
            </w:pPr>
            <w:bookmarkStart w:id="301" w:name="_Hlk502865596"/>
            <w:r w:rsidRPr="00456501">
              <w:rPr>
                <w:rFonts w:ascii="Book Antiqua" w:hAnsi="Book Antiqua" w:cs="Times New Roman"/>
                <w:sz w:val="24"/>
                <w:szCs w:val="24"/>
              </w:rPr>
              <w:t>Negative</w:t>
            </w:r>
            <w:bookmarkEnd w:id="301"/>
          </w:p>
        </w:tc>
        <w:tc>
          <w:tcPr>
            <w:tcW w:w="993" w:type="pct"/>
            <w:vAlign w:val="center"/>
          </w:tcPr>
          <w:p w14:paraId="1E1AA687" w14:textId="2E0A98F9"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45</w:t>
            </w:r>
            <w:r w:rsidR="00307906">
              <w:rPr>
                <w:rFonts w:ascii="Book Antiqua" w:hAnsi="Book Antiqua" w:cs="Times New Roman"/>
                <w:sz w:val="24"/>
                <w:szCs w:val="24"/>
              </w:rPr>
              <w:t xml:space="preserve"> (</w:t>
            </w:r>
            <w:r w:rsidRPr="00456501">
              <w:rPr>
                <w:rFonts w:ascii="Book Antiqua" w:hAnsi="Book Antiqua" w:cs="Times New Roman"/>
                <w:sz w:val="24"/>
                <w:szCs w:val="24"/>
              </w:rPr>
              <w:t>29.2</w:t>
            </w:r>
            <w:r w:rsidR="00307906" w:rsidRPr="00456501">
              <w:rPr>
                <w:rFonts w:ascii="Book Antiqua" w:hAnsi="Book Antiqua" w:cs="Times New Roman"/>
                <w:sz w:val="24"/>
                <w:szCs w:val="24"/>
              </w:rPr>
              <w:t>)</w:t>
            </w:r>
          </w:p>
        </w:tc>
        <w:tc>
          <w:tcPr>
            <w:tcW w:w="993" w:type="pct"/>
            <w:vAlign w:val="center"/>
          </w:tcPr>
          <w:p w14:paraId="7F7347AE" w14:textId="5B0C1EBF"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51</w:t>
            </w:r>
            <w:r w:rsidR="00307906">
              <w:rPr>
                <w:rFonts w:ascii="Book Antiqua" w:hAnsi="Book Antiqua" w:cs="Times New Roman"/>
                <w:sz w:val="24"/>
                <w:szCs w:val="24"/>
              </w:rPr>
              <w:t xml:space="preserve"> (</w:t>
            </w:r>
            <w:r w:rsidRPr="00456501">
              <w:rPr>
                <w:rFonts w:ascii="Book Antiqua" w:hAnsi="Book Antiqua" w:cs="Times New Roman"/>
                <w:sz w:val="24"/>
                <w:szCs w:val="24"/>
              </w:rPr>
              <w:t>33.1</w:t>
            </w:r>
            <w:r w:rsidR="00307906" w:rsidRPr="00456501">
              <w:rPr>
                <w:rFonts w:ascii="Book Antiqua" w:hAnsi="Book Antiqua" w:cs="Times New Roman"/>
                <w:sz w:val="24"/>
                <w:szCs w:val="24"/>
              </w:rPr>
              <w:t>)</w:t>
            </w:r>
          </w:p>
        </w:tc>
        <w:tc>
          <w:tcPr>
            <w:tcW w:w="993" w:type="pct"/>
            <w:vAlign w:val="center"/>
          </w:tcPr>
          <w:p w14:paraId="0491D8B9" w14:textId="77777777"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0.001</w:t>
            </w:r>
          </w:p>
        </w:tc>
      </w:tr>
      <w:tr w:rsidR="004707CD" w:rsidRPr="00456501" w14:paraId="661717C3" w14:textId="77777777" w:rsidTr="00307906">
        <w:tc>
          <w:tcPr>
            <w:tcW w:w="2020" w:type="pct"/>
            <w:vAlign w:val="center"/>
          </w:tcPr>
          <w:p w14:paraId="63C1E047" w14:textId="77777777" w:rsidR="004707CD" w:rsidRPr="00456501" w:rsidRDefault="004707CD" w:rsidP="00307906">
            <w:pPr>
              <w:snapToGrid w:val="0"/>
              <w:spacing w:line="360" w:lineRule="auto"/>
              <w:ind w:firstLineChars="100" w:firstLine="240"/>
              <w:rPr>
                <w:rFonts w:ascii="Book Antiqua" w:hAnsi="Book Antiqua" w:cs="Times New Roman"/>
                <w:sz w:val="24"/>
                <w:szCs w:val="24"/>
              </w:rPr>
            </w:pPr>
            <w:bookmarkStart w:id="302" w:name="_Hlk502865609"/>
            <w:r w:rsidRPr="00456501">
              <w:rPr>
                <w:rFonts w:ascii="Book Antiqua" w:hAnsi="Book Antiqua" w:cs="Times New Roman"/>
                <w:sz w:val="24"/>
                <w:szCs w:val="24"/>
              </w:rPr>
              <w:t>Positive</w:t>
            </w:r>
            <w:bookmarkEnd w:id="302"/>
          </w:p>
        </w:tc>
        <w:tc>
          <w:tcPr>
            <w:tcW w:w="993" w:type="pct"/>
            <w:vAlign w:val="center"/>
          </w:tcPr>
          <w:p w14:paraId="1FC5FE27" w14:textId="6BB668E0"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12</w:t>
            </w:r>
            <w:r w:rsidR="00307906">
              <w:rPr>
                <w:rFonts w:ascii="Book Antiqua" w:hAnsi="Book Antiqua" w:cs="Times New Roman"/>
                <w:sz w:val="24"/>
                <w:szCs w:val="24"/>
              </w:rPr>
              <w:t xml:space="preserve"> (</w:t>
            </w:r>
            <w:r w:rsidRPr="00456501">
              <w:rPr>
                <w:rFonts w:ascii="Book Antiqua" w:hAnsi="Book Antiqua" w:cs="Times New Roman"/>
                <w:sz w:val="24"/>
                <w:szCs w:val="24"/>
              </w:rPr>
              <w:t>7.8</w:t>
            </w:r>
            <w:r w:rsidR="00307906" w:rsidRPr="00456501">
              <w:rPr>
                <w:rFonts w:ascii="Book Antiqua" w:hAnsi="Book Antiqua" w:cs="Times New Roman"/>
                <w:sz w:val="24"/>
                <w:szCs w:val="24"/>
              </w:rPr>
              <w:t>)</w:t>
            </w:r>
          </w:p>
        </w:tc>
        <w:tc>
          <w:tcPr>
            <w:tcW w:w="993" w:type="pct"/>
            <w:vAlign w:val="center"/>
          </w:tcPr>
          <w:p w14:paraId="09B3E966" w14:textId="70F42F2E"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46</w:t>
            </w:r>
            <w:r w:rsidR="00307906">
              <w:rPr>
                <w:rFonts w:ascii="Book Antiqua" w:hAnsi="Book Antiqua" w:cs="Times New Roman"/>
                <w:sz w:val="24"/>
                <w:szCs w:val="24"/>
              </w:rPr>
              <w:t xml:space="preserve"> (</w:t>
            </w:r>
            <w:r w:rsidRPr="00456501">
              <w:rPr>
                <w:rFonts w:ascii="Book Antiqua" w:hAnsi="Book Antiqua" w:cs="Times New Roman"/>
                <w:sz w:val="24"/>
                <w:szCs w:val="24"/>
              </w:rPr>
              <w:t>29.9</w:t>
            </w:r>
            <w:r w:rsidR="00307906" w:rsidRPr="00456501">
              <w:rPr>
                <w:rFonts w:ascii="Book Antiqua" w:hAnsi="Book Antiqua" w:cs="Times New Roman"/>
                <w:sz w:val="24"/>
                <w:szCs w:val="24"/>
              </w:rPr>
              <w:t>)</w:t>
            </w:r>
          </w:p>
        </w:tc>
        <w:tc>
          <w:tcPr>
            <w:tcW w:w="993" w:type="pct"/>
            <w:vAlign w:val="center"/>
          </w:tcPr>
          <w:p w14:paraId="560DAF9E"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554B6BB7" w14:textId="77777777" w:rsidTr="00307906">
        <w:tc>
          <w:tcPr>
            <w:tcW w:w="2020" w:type="pct"/>
            <w:vAlign w:val="center"/>
          </w:tcPr>
          <w:p w14:paraId="1EF78C1A" w14:textId="41484E1A" w:rsidR="004707CD" w:rsidRPr="00456501" w:rsidRDefault="004707CD" w:rsidP="00456501">
            <w:pPr>
              <w:snapToGrid w:val="0"/>
              <w:spacing w:line="360" w:lineRule="auto"/>
              <w:rPr>
                <w:rFonts w:ascii="Book Antiqua" w:hAnsi="Book Antiqua" w:cs="Times New Roman"/>
                <w:sz w:val="24"/>
                <w:szCs w:val="24"/>
              </w:rPr>
            </w:pPr>
            <w:bookmarkStart w:id="303" w:name="_Hlk502865625"/>
            <w:r w:rsidRPr="00456501">
              <w:rPr>
                <w:rFonts w:ascii="Book Antiqua" w:hAnsi="Book Antiqua" w:cs="Times New Roman"/>
                <w:sz w:val="24"/>
                <w:szCs w:val="24"/>
              </w:rPr>
              <w:t>Maximum tumor diameter</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Pr="00456501">
              <w:rPr>
                <w:rFonts w:ascii="Book Antiqua" w:hAnsi="Book Antiqua" w:cs="Times New Roman"/>
                <w:sz w:val="24"/>
                <w:szCs w:val="24"/>
              </w:rPr>
              <w:t>cm)</w:t>
            </w:r>
          </w:p>
        </w:tc>
        <w:tc>
          <w:tcPr>
            <w:tcW w:w="993" w:type="pct"/>
            <w:vAlign w:val="center"/>
          </w:tcPr>
          <w:p w14:paraId="19C68961"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993" w:type="pct"/>
            <w:vAlign w:val="center"/>
          </w:tcPr>
          <w:p w14:paraId="70911019"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993" w:type="pct"/>
            <w:vAlign w:val="center"/>
          </w:tcPr>
          <w:p w14:paraId="08238253" w14:textId="77777777" w:rsidR="004707CD" w:rsidRPr="00456501" w:rsidRDefault="004707CD" w:rsidP="00456501">
            <w:pPr>
              <w:snapToGrid w:val="0"/>
              <w:spacing w:line="360" w:lineRule="auto"/>
              <w:jc w:val="center"/>
              <w:rPr>
                <w:rFonts w:ascii="Book Antiqua" w:hAnsi="Book Antiqua" w:cs="Times New Roman"/>
                <w:sz w:val="24"/>
                <w:szCs w:val="24"/>
              </w:rPr>
            </w:pPr>
          </w:p>
        </w:tc>
      </w:tr>
      <w:bookmarkEnd w:id="303"/>
      <w:tr w:rsidR="004707CD" w:rsidRPr="00456501" w14:paraId="5C6B0177" w14:textId="77777777" w:rsidTr="00307906">
        <w:tc>
          <w:tcPr>
            <w:tcW w:w="2020" w:type="pct"/>
            <w:vAlign w:val="center"/>
          </w:tcPr>
          <w:p w14:paraId="497022D9" w14:textId="14BBCC71" w:rsidR="004707CD" w:rsidRPr="00456501" w:rsidRDefault="004707CD"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w:t>
            </w:r>
            <w:r w:rsidR="00307906">
              <w:rPr>
                <w:rFonts w:ascii="Book Antiqua" w:hAnsi="Book Antiqua" w:cs="Times New Roman" w:hint="eastAsia"/>
                <w:sz w:val="24"/>
                <w:szCs w:val="24"/>
              </w:rPr>
              <w:t xml:space="preserve"> </w:t>
            </w:r>
            <w:r w:rsidRPr="00456501">
              <w:rPr>
                <w:rFonts w:ascii="Book Antiqua" w:hAnsi="Book Antiqua" w:cs="Times New Roman"/>
                <w:sz w:val="24"/>
                <w:szCs w:val="24"/>
              </w:rPr>
              <w:t>2.45</w:t>
            </w:r>
          </w:p>
        </w:tc>
        <w:tc>
          <w:tcPr>
            <w:tcW w:w="993" w:type="pct"/>
            <w:vAlign w:val="center"/>
          </w:tcPr>
          <w:p w14:paraId="6DF5B0BA" w14:textId="4FC067A6"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30</w:t>
            </w:r>
            <w:r w:rsidR="00307906">
              <w:rPr>
                <w:rFonts w:ascii="Book Antiqua" w:hAnsi="Book Antiqua" w:cs="Times New Roman"/>
                <w:sz w:val="24"/>
                <w:szCs w:val="24"/>
              </w:rPr>
              <w:t xml:space="preserve"> (</w:t>
            </w:r>
            <w:r w:rsidRPr="00456501">
              <w:rPr>
                <w:rFonts w:ascii="Book Antiqua" w:hAnsi="Book Antiqua" w:cs="Times New Roman"/>
                <w:sz w:val="24"/>
                <w:szCs w:val="24"/>
              </w:rPr>
              <w:t>19.5</w:t>
            </w:r>
            <w:r w:rsidR="00307906" w:rsidRPr="00456501">
              <w:rPr>
                <w:rFonts w:ascii="Book Antiqua" w:hAnsi="Book Antiqua" w:cs="Times New Roman"/>
                <w:sz w:val="24"/>
                <w:szCs w:val="24"/>
              </w:rPr>
              <w:t>)</w:t>
            </w:r>
          </w:p>
        </w:tc>
        <w:tc>
          <w:tcPr>
            <w:tcW w:w="993" w:type="pct"/>
            <w:vAlign w:val="center"/>
          </w:tcPr>
          <w:p w14:paraId="0589BDDE" w14:textId="183C030D"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38</w:t>
            </w:r>
            <w:r w:rsidR="00307906">
              <w:rPr>
                <w:rFonts w:ascii="Book Antiqua" w:hAnsi="Book Antiqua" w:cs="Times New Roman"/>
                <w:sz w:val="24"/>
                <w:szCs w:val="24"/>
              </w:rPr>
              <w:t xml:space="preserve"> (</w:t>
            </w:r>
            <w:r w:rsidRPr="00456501">
              <w:rPr>
                <w:rFonts w:ascii="Book Antiqua" w:hAnsi="Book Antiqua" w:cs="Times New Roman"/>
                <w:sz w:val="24"/>
                <w:szCs w:val="24"/>
              </w:rPr>
              <w:t>24.7</w:t>
            </w:r>
            <w:r w:rsidR="00307906" w:rsidRPr="00456501">
              <w:rPr>
                <w:rFonts w:ascii="Book Antiqua" w:hAnsi="Book Antiqua" w:cs="Times New Roman"/>
                <w:sz w:val="24"/>
                <w:szCs w:val="24"/>
              </w:rPr>
              <w:t>)</w:t>
            </w:r>
          </w:p>
        </w:tc>
        <w:tc>
          <w:tcPr>
            <w:tcW w:w="993" w:type="pct"/>
            <w:vAlign w:val="center"/>
          </w:tcPr>
          <w:p w14:paraId="1045AF83" w14:textId="77777777"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0.131</w:t>
            </w:r>
          </w:p>
        </w:tc>
      </w:tr>
      <w:tr w:rsidR="004707CD" w:rsidRPr="00456501" w14:paraId="5AB9E206" w14:textId="77777777" w:rsidTr="00307906">
        <w:tc>
          <w:tcPr>
            <w:tcW w:w="2020" w:type="pct"/>
            <w:vAlign w:val="center"/>
          </w:tcPr>
          <w:p w14:paraId="10241A02" w14:textId="6EBB2722" w:rsidR="004707CD" w:rsidRPr="00456501" w:rsidRDefault="00307906" w:rsidP="00307906">
            <w:pPr>
              <w:snapToGrid w:val="0"/>
              <w:spacing w:line="360" w:lineRule="auto"/>
              <w:ind w:firstLineChars="100" w:firstLine="240"/>
              <w:rPr>
                <w:rFonts w:ascii="Book Antiqua" w:hAnsi="Book Antiqua" w:cs="Times New Roman"/>
                <w:sz w:val="24"/>
                <w:szCs w:val="24"/>
              </w:rPr>
            </w:pPr>
            <w:r>
              <w:rPr>
                <w:rFonts w:ascii="Book Antiqua" w:hAnsi="Book Antiqua" w:cs="Times New Roman"/>
                <w:sz w:val="24"/>
                <w:szCs w:val="24"/>
              </w:rPr>
              <w:t>&gt;</w:t>
            </w:r>
            <w:r>
              <w:rPr>
                <w:rFonts w:ascii="Book Antiqua" w:hAnsi="Book Antiqua" w:cs="Times New Roman" w:hint="eastAsia"/>
                <w:sz w:val="24"/>
                <w:szCs w:val="24"/>
              </w:rPr>
              <w:t xml:space="preserve"> </w:t>
            </w:r>
            <w:r w:rsidR="004707CD" w:rsidRPr="00456501">
              <w:rPr>
                <w:rFonts w:ascii="Book Antiqua" w:hAnsi="Book Antiqua" w:cs="Times New Roman"/>
                <w:sz w:val="24"/>
                <w:szCs w:val="24"/>
              </w:rPr>
              <w:t>2.45</w:t>
            </w:r>
          </w:p>
        </w:tc>
        <w:tc>
          <w:tcPr>
            <w:tcW w:w="993" w:type="pct"/>
            <w:vAlign w:val="center"/>
          </w:tcPr>
          <w:p w14:paraId="54068828" w14:textId="6BA18C1A"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27</w:t>
            </w:r>
            <w:r w:rsidR="00307906">
              <w:rPr>
                <w:rFonts w:ascii="Book Antiqua" w:hAnsi="Book Antiqua" w:cs="Times New Roman"/>
                <w:sz w:val="24"/>
                <w:szCs w:val="24"/>
              </w:rPr>
              <w:t xml:space="preserve"> (</w:t>
            </w:r>
            <w:r w:rsidRPr="00456501">
              <w:rPr>
                <w:rFonts w:ascii="Book Antiqua" w:hAnsi="Book Antiqua" w:cs="Times New Roman"/>
                <w:sz w:val="24"/>
                <w:szCs w:val="24"/>
              </w:rPr>
              <w:t>17.5</w:t>
            </w:r>
            <w:r w:rsidR="00307906" w:rsidRPr="00456501">
              <w:rPr>
                <w:rFonts w:ascii="Book Antiqua" w:hAnsi="Book Antiqua" w:cs="Times New Roman"/>
                <w:sz w:val="24"/>
                <w:szCs w:val="24"/>
              </w:rPr>
              <w:t>)</w:t>
            </w:r>
          </w:p>
        </w:tc>
        <w:tc>
          <w:tcPr>
            <w:tcW w:w="993" w:type="pct"/>
            <w:vAlign w:val="center"/>
          </w:tcPr>
          <w:p w14:paraId="19A240AC" w14:textId="2F9F30D8"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59</w:t>
            </w:r>
            <w:r w:rsidR="00307906">
              <w:rPr>
                <w:rFonts w:ascii="Book Antiqua" w:hAnsi="Book Antiqua" w:cs="Times New Roman"/>
                <w:sz w:val="24"/>
                <w:szCs w:val="24"/>
              </w:rPr>
              <w:t xml:space="preserve"> (</w:t>
            </w:r>
            <w:r w:rsidRPr="00456501">
              <w:rPr>
                <w:rFonts w:ascii="Book Antiqua" w:hAnsi="Book Antiqua" w:cs="Times New Roman"/>
                <w:sz w:val="24"/>
                <w:szCs w:val="24"/>
              </w:rPr>
              <w:t>38.3</w:t>
            </w:r>
            <w:r w:rsidR="00307906" w:rsidRPr="00456501">
              <w:rPr>
                <w:rFonts w:ascii="Book Antiqua" w:hAnsi="Book Antiqua" w:cs="Times New Roman"/>
                <w:sz w:val="24"/>
                <w:szCs w:val="24"/>
              </w:rPr>
              <w:t>)</w:t>
            </w:r>
          </w:p>
        </w:tc>
        <w:tc>
          <w:tcPr>
            <w:tcW w:w="993" w:type="pct"/>
            <w:vAlign w:val="center"/>
          </w:tcPr>
          <w:p w14:paraId="0097CDAC"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117768EB" w14:textId="77777777" w:rsidTr="00307906">
        <w:tc>
          <w:tcPr>
            <w:tcW w:w="2020" w:type="pct"/>
            <w:vAlign w:val="center"/>
          </w:tcPr>
          <w:p w14:paraId="2820F645" w14:textId="77777777" w:rsidR="004707CD" w:rsidRPr="00456501" w:rsidRDefault="004707CD"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T stage</w:t>
            </w:r>
          </w:p>
        </w:tc>
        <w:tc>
          <w:tcPr>
            <w:tcW w:w="993" w:type="pct"/>
            <w:vAlign w:val="center"/>
          </w:tcPr>
          <w:p w14:paraId="13947E33"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993" w:type="pct"/>
            <w:vAlign w:val="center"/>
          </w:tcPr>
          <w:p w14:paraId="42BA28CB"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993" w:type="pct"/>
            <w:vAlign w:val="center"/>
          </w:tcPr>
          <w:p w14:paraId="7ABBCB69"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2B690EC9" w14:textId="77777777" w:rsidTr="00307906">
        <w:tc>
          <w:tcPr>
            <w:tcW w:w="2020" w:type="pct"/>
            <w:vAlign w:val="center"/>
          </w:tcPr>
          <w:p w14:paraId="2D00B6E5" w14:textId="77777777" w:rsidR="004707CD" w:rsidRPr="00456501" w:rsidRDefault="004707CD"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Tis-T1a</w:t>
            </w:r>
          </w:p>
        </w:tc>
        <w:tc>
          <w:tcPr>
            <w:tcW w:w="993" w:type="pct"/>
            <w:vAlign w:val="center"/>
          </w:tcPr>
          <w:p w14:paraId="0F753986" w14:textId="294693D6"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7</w:t>
            </w:r>
            <w:r w:rsidR="00307906">
              <w:rPr>
                <w:rFonts w:ascii="Book Antiqua" w:hAnsi="Book Antiqua" w:cs="Times New Roman"/>
                <w:sz w:val="24"/>
                <w:szCs w:val="24"/>
              </w:rPr>
              <w:t xml:space="preserve"> (</w:t>
            </w:r>
            <w:r w:rsidRPr="00456501">
              <w:rPr>
                <w:rFonts w:ascii="Book Antiqua" w:hAnsi="Book Antiqua" w:cs="Times New Roman"/>
                <w:sz w:val="24"/>
                <w:szCs w:val="24"/>
              </w:rPr>
              <w:t>4.5</w:t>
            </w:r>
            <w:r w:rsidR="00307906" w:rsidRPr="00456501">
              <w:rPr>
                <w:rFonts w:ascii="Book Antiqua" w:hAnsi="Book Antiqua" w:cs="Times New Roman"/>
                <w:sz w:val="24"/>
                <w:szCs w:val="24"/>
              </w:rPr>
              <w:t>)</w:t>
            </w:r>
          </w:p>
        </w:tc>
        <w:tc>
          <w:tcPr>
            <w:tcW w:w="993" w:type="pct"/>
            <w:vAlign w:val="center"/>
          </w:tcPr>
          <w:p w14:paraId="1F2C845A" w14:textId="4AA8E570"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3</w:t>
            </w:r>
            <w:r w:rsidR="00307906">
              <w:rPr>
                <w:rFonts w:ascii="Book Antiqua" w:hAnsi="Book Antiqua" w:cs="Times New Roman"/>
                <w:sz w:val="24"/>
                <w:szCs w:val="24"/>
              </w:rPr>
              <w:t xml:space="preserve"> (</w:t>
            </w:r>
            <w:r w:rsidRPr="00456501">
              <w:rPr>
                <w:rFonts w:ascii="Book Antiqua" w:hAnsi="Book Antiqua" w:cs="Times New Roman"/>
                <w:sz w:val="24"/>
                <w:szCs w:val="24"/>
              </w:rPr>
              <w:t>1.9</w:t>
            </w:r>
            <w:r w:rsidR="00307906" w:rsidRPr="00456501">
              <w:rPr>
                <w:rFonts w:ascii="Book Antiqua" w:hAnsi="Book Antiqua" w:cs="Times New Roman"/>
                <w:sz w:val="24"/>
                <w:szCs w:val="24"/>
              </w:rPr>
              <w:t>)</w:t>
            </w:r>
          </w:p>
        </w:tc>
        <w:tc>
          <w:tcPr>
            <w:tcW w:w="993" w:type="pct"/>
            <w:vAlign w:val="center"/>
          </w:tcPr>
          <w:p w14:paraId="09DE2CCB" w14:textId="2B946D0F" w:rsidR="004707CD" w:rsidRPr="00456501" w:rsidRDefault="00307906"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&lt;</w:t>
            </w:r>
            <w:r>
              <w:rPr>
                <w:rFonts w:ascii="Book Antiqua" w:hAnsi="Book Antiqua" w:cs="Times New Roman" w:hint="eastAsia"/>
                <w:sz w:val="24"/>
                <w:szCs w:val="24"/>
              </w:rPr>
              <w:t xml:space="preserve"> </w:t>
            </w:r>
            <w:r w:rsidR="004707CD" w:rsidRPr="00456501">
              <w:rPr>
                <w:rFonts w:ascii="Book Antiqua" w:hAnsi="Book Antiqua" w:cs="Times New Roman"/>
                <w:sz w:val="24"/>
                <w:szCs w:val="24"/>
              </w:rPr>
              <w:t>0.001</w:t>
            </w:r>
          </w:p>
        </w:tc>
      </w:tr>
      <w:tr w:rsidR="004707CD" w:rsidRPr="00456501" w14:paraId="335FEC11" w14:textId="77777777" w:rsidTr="00307906">
        <w:tc>
          <w:tcPr>
            <w:tcW w:w="2020" w:type="pct"/>
            <w:vAlign w:val="center"/>
          </w:tcPr>
          <w:p w14:paraId="786900D8" w14:textId="77777777" w:rsidR="004707CD" w:rsidRPr="00456501" w:rsidRDefault="004707CD"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T1b-T2b</w:t>
            </w:r>
          </w:p>
        </w:tc>
        <w:tc>
          <w:tcPr>
            <w:tcW w:w="993" w:type="pct"/>
            <w:vAlign w:val="center"/>
          </w:tcPr>
          <w:p w14:paraId="6F5257C6" w14:textId="03BAC972"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18</w:t>
            </w:r>
            <w:r w:rsidR="00307906">
              <w:rPr>
                <w:rFonts w:ascii="Book Antiqua" w:hAnsi="Book Antiqua" w:cs="Times New Roman"/>
                <w:sz w:val="24"/>
                <w:szCs w:val="24"/>
              </w:rPr>
              <w:t xml:space="preserve"> (</w:t>
            </w:r>
            <w:r w:rsidRPr="00456501">
              <w:rPr>
                <w:rFonts w:ascii="Book Antiqua" w:hAnsi="Book Antiqua" w:cs="Times New Roman"/>
                <w:sz w:val="24"/>
                <w:szCs w:val="24"/>
              </w:rPr>
              <w:t>11.7</w:t>
            </w:r>
            <w:r w:rsidR="00307906" w:rsidRPr="00456501">
              <w:rPr>
                <w:rFonts w:ascii="Book Antiqua" w:hAnsi="Book Antiqua" w:cs="Times New Roman"/>
                <w:sz w:val="24"/>
                <w:szCs w:val="24"/>
              </w:rPr>
              <w:t>)</w:t>
            </w:r>
          </w:p>
        </w:tc>
        <w:tc>
          <w:tcPr>
            <w:tcW w:w="993" w:type="pct"/>
            <w:vAlign w:val="center"/>
          </w:tcPr>
          <w:p w14:paraId="44FE4A21" w14:textId="745B04B3"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11</w:t>
            </w:r>
            <w:r w:rsidR="00307906">
              <w:rPr>
                <w:rFonts w:ascii="Book Antiqua" w:hAnsi="Book Antiqua" w:cs="Times New Roman"/>
                <w:sz w:val="24"/>
                <w:szCs w:val="24"/>
              </w:rPr>
              <w:t xml:space="preserve"> (</w:t>
            </w:r>
            <w:r w:rsidRPr="00456501">
              <w:rPr>
                <w:rFonts w:ascii="Book Antiqua" w:hAnsi="Book Antiqua" w:cs="Times New Roman"/>
                <w:sz w:val="24"/>
                <w:szCs w:val="24"/>
              </w:rPr>
              <w:t>7.1</w:t>
            </w:r>
            <w:r w:rsidR="00307906" w:rsidRPr="00456501">
              <w:rPr>
                <w:rFonts w:ascii="Book Antiqua" w:hAnsi="Book Antiqua" w:cs="Times New Roman"/>
                <w:sz w:val="24"/>
                <w:szCs w:val="24"/>
              </w:rPr>
              <w:t>)</w:t>
            </w:r>
          </w:p>
        </w:tc>
        <w:tc>
          <w:tcPr>
            <w:tcW w:w="993" w:type="pct"/>
            <w:vAlign w:val="center"/>
          </w:tcPr>
          <w:p w14:paraId="6A6EAFEC"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36B9BE92" w14:textId="77777777" w:rsidTr="00307906">
        <w:tc>
          <w:tcPr>
            <w:tcW w:w="2020" w:type="pct"/>
            <w:vAlign w:val="center"/>
          </w:tcPr>
          <w:p w14:paraId="01F02145" w14:textId="77777777" w:rsidR="004707CD" w:rsidRPr="00456501" w:rsidRDefault="004707CD"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T3</w:t>
            </w:r>
          </w:p>
        </w:tc>
        <w:tc>
          <w:tcPr>
            <w:tcW w:w="993" w:type="pct"/>
            <w:vAlign w:val="center"/>
          </w:tcPr>
          <w:p w14:paraId="7439066A" w14:textId="643974EE"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32</w:t>
            </w:r>
            <w:r w:rsidR="00307906">
              <w:rPr>
                <w:rFonts w:ascii="Book Antiqua" w:hAnsi="Book Antiqua" w:cs="Times New Roman"/>
                <w:sz w:val="24"/>
                <w:szCs w:val="24"/>
              </w:rPr>
              <w:t xml:space="preserve"> (</w:t>
            </w:r>
            <w:r w:rsidRPr="00456501">
              <w:rPr>
                <w:rFonts w:ascii="Book Antiqua" w:hAnsi="Book Antiqua" w:cs="Times New Roman"/>
                <w:sz w:val="24"/>
                <w:szCs w:val="24"/>
              </w:rPr>
              <w:t>20.8</w:t>
            </w:r>
            <w:r w:rsidR="00307906" w:rsidRPr="00456501">
              <w:rPr>
                <w:rFonts w:ascii="Book Antiqua" w:hAnsi="Book Antiqua" w:cs="Times New Roman"/>
                <w:sz w:val="24"/>
                <w:szCs w:val="24"/>
              </w:rPr>
              <w:t>)</w:t>
            </w:r>
          </w:p>
        </w:tc>
        <w:tc>
          <w:tcPr>
            <w:tcW w:w="993" w:type="pct"/>
            <w:vAlign w:val="center"/>
          </w:tcPr>
          <w:p w14:paraId="4AB8131C" w14:textId="6B2CB579"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71</w:t>
            </w:r>
            <w:r w:rsidR="00307906">
              <w:rPr>
                <w:rFonts w:ascii="Book Antiqua" w:hAnsi="Book Antiqua" w:cs="Times New Roman"/>
                <w:sz w:val="24"/>
                <w:szCs w:val="24"/>
              </w:rPr>
              <w:t xml:space="preserve"> (</w:t>
            </w:r>
            <w:r w:rsidRPr="00456501">
              <w:rPr>
                <w:rFonts w:ascii="Book Antiqua" w:hAnsi="Book Antiqua" w:cs="Times New Roman"/>
                <w:sz w:val="24"/>
                <w:szCs w:val="24"/>
              </w:rPr>
              <w:t>46.1</w:t>
            </w:r>
            <w:r w:rsidR="00307906" w:rsidRPr="00456501">
              <w:rPr>
                <w:rFonts w:ascii="Book Antiqua" w:hAnsi="Book Antiqua" w:cs="Times New Roman"/>
                <w:sz w:val="24"/>
                <w:szCs w:val="24"/>
              </w:rPr>
              <w:t>)</w:t>
            </w:r>
            <w:r w:rsidRPr="00456501">
              <w:rPr>
                <w:rFonts w:ascii="Book Antiqua" w:hAnsi="Book Antiqua" w:cs="Times New Roman"/>
                <w:sz w:val="24"/>
                <w:szCs w:val="24"/>
              </w:rPr>
              <w:t>)</w:t>
            </w:r>
          </w:p>
        </w:tc>
        <w:tc>
          <w:tcPr>
            <w:tcW w:w="993" w:type="pct"/>
            <w:vAlign w:val="center"/>
          </w:tcPr>
          <w:p w14:paraId="12C1FAA8"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450CA32A" w14:textId="77777777" w:rsidTr="00307906">
        <w:tc>
          <w:tcPr>
            <w:tcW w:w="2020" w:type="pct"/>
            <w:vAlign w:val="center"/>
          </w:tcPr>
          <w:p w14:paraId="0ED0C215" w14:textId="77777777" w:rsidR="004707CD" w:rsidRPr="00456501" w:rsidRDefault="004707CD"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T4</w:t>
            </w:r>
          </w:p>
        </w:tc>
        <w:tc>
          <w:tcPr>
            <w:tcW w:w="993" w:type="pct"/>
            <w:vAlign w:val="center"/>
          </w:tcPr>
          <w:p w14:paraId="79B24756" w14:textId="2BF1332C"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w:t>
            </w:r>
            <w:r w:rsidR="00307906">
              <w:rPr>
                <w:rFonts w:ascii="Book Antiqua" w:hAnsi="Book Antiqua" w:cs="Times New Roman"/>
                <w:sz w:val="24"/>
                <w:szCs w:val="24"/>
              </w:rPr>
              <w:t xml:space="preserve"> (</w:t>
            </w:r>
            <w:r w:rsidRPr="00456501">
              <w:rPr>
                <w:rFonts w:ascii="Book Antiqua" w:hAnsi="Book Antiqua" w:cs="Times New Roman"/>
                <w:sz w:val="24"/>
                <w:szCs w:val="24"/>
              </w:rPr>
              <w:t>0.0</w:t>
            </w:r>
            <w:r w:rsidR="00307906" w:rsidRPr="00456501">
              <w:rPr>
                <w:rFonts w:ascii="Book Antiqua" w:hAnsi="Book Antiqua" w:cs="Times New Roman"/>
                <w:sz w:val="24"/>
                <w:szCs w:val="24"/>
              </w:rPr>
              <w:t>)</w:t>
            </w:r>
          </w:p>
        </w:tc>
        <w:tc>
          <w:tcPr>
            <w:tcW w:w="993" w:type="pct"/>
            <w:vAlign w:val="center"/>
          </w:tcPr>
          <w:p w14:paraId="4767B8C9" w14:textId="42D0FF9E"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12</w:t>
            </w:r>
            <w:r w:rsidR="00307906">
              <w:rPr>
                <w:rFonts w:ascii="Book Antiqua" w:hAnsi="Book Antiqua" w:cs="Times New Roman"/>
                <w:sz w:val="24"/>
                <w:szCs w:val="24"/>
              </w:rPr>
              <w:t xml:space="preserve"> (</w:t>
            </w:r>
            <w:r w:rsidRPr="00456501">
              <w:rPr>
                <w:rFonts w:ascii="Book Antiqua" w:hAnsi="Book Antiqua" w:cs="Times New Roman"/>
                <w:sz w:val="24"/>
                <w:szCs w:val="24"/>
              </w:rPr>
              <w:t>7.8</w:t>
            </w:r>
            <w:r w:rsidR="00307906" w:rsidRPr="00456501">
              <w:rPr>
                <w:rFonts w:ascii="Book Antiqua" w:hAnsi="Book Antiqua" w:cs="Times New Roman"/>
                <w:sz w:val="24"/>
                <w:szCs w:val="24"/>
              </w:rPr>
              <w:t>)</w:t>
            </w:r>
          </w:p>
        </w:tc>
        <w:tc>
          <w:tcPr>
            <w:tcW w:w="993" w:type="pct"/>
            <w:vAlign w:val="center"/>
          </w:tcPr>
          <w:p w14:paraId="7128CB50"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0C02F054" w14:textId="77777777" w:rsidTr="00307906">
        <w:tc>
          <w:tcPr>
            <w:tcW w:w="2020" w:type="pct"/>
            <w:vAlign w:val="center"/>
          </w:tcPr>
          <w:p w14:paraId="2C98349D" w14:textId="77777777" w:rsidR="004707CD" w:rsidRPr="00456501" w:rsidRDefault="004707CD"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N stage</w:t>
            </w:r>
          </w:p>
        </w:tc>
        <w:tc>
          <w:tcPr>
            <w:tcW w:w="993" w:type="pct"/>
            <w:vAlign w:val="center"/>
          </w:tcPr>
          <w:p w14:paraId="66274386"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993" w:type="pct"/>
            <w:vAlign w:val="center"/>
          </w:tcPr>
          <w:p w14:paraId="0B565961"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993" w:type="pct"/>
            <w:vAlign w:val="center"/>
          </w:tcPr>
          <w:p w14:paraId="0AAF8EB8"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2A31ECF1" w14:textId="77777777" w:rsidTr="00307906">
        <w:tc>
          <w:tcPr>
            <w:tcW w:w="2020" w:type="pct"/>
            <w:vAlign w:val="center"/>
          </w:tcPr>
          <w:p w14:paraId="67CA84EE" w14:textId="77777777" w:rsidR="004707CD" w:rsidRPr="00456501" w:rsidRDefault="004707CD"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N0</w:t>
            </w:r>
          </w:p>
        </w:tc>
        <w:tc>
          <w:tcPr>
            <w:tcW w:w="993" w:type="pct"/>
            <w:vAlign w:val="center"/>
          </w:tcPr>
          <w:p w14:paraId="5F5A8410" w14:textId="57F9392B"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43</w:t>
            </w:r>
            <w:r w:rsidR="00307906">
              <w:rPr>
                <w:rFonts w:ascii="Book Antiqua" w:hAnsi="Book Antiqua" w:cs="Times New Roman"/>
                <w:sz w:val="24"/>
                <w:szCs w:val="24"/>
              </w:rPr>
              <w:t xml:space="preserve"> (</w:t>
            </w:r>
            <w:r w:rsidRPr="00456501">
              <w:rPr>
                <w:rFonts w:ascii="Book Antiqua" w:hAnsi="Book Antiqua" w:cs="Times New Roman"/>
                <w:sz w:val="24"/>
                <w:szCs w:val="24"/>
              </w:rPr>
              <w:t>27.9</w:t>
            </w:r>
            <w:r w:rsidR="00307906" w:rsidRPr="00456501">
              <w:rPr>
                <w:rFonts w:ascii="Book Antiqua" w:hAnsi="Book Antiqua" w:cs="Times New Roman"/>
                <w:sz w:val="24"/>
                <w:szCs w:val="24"/>
              </w:rPr>
              <w:t>)</w:t>
            </w:r>
          </w:p>
        </w:tc>
        <w:tc>
          <w:tcPr>
            <w:tcW w:w="993" w:type="pct"/>
            <w:vAlign w:val="center"/>
          </w:tcPr>
          <w:p w14:paraId="2E893F57" w14:textId="1F36757F"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55</w:t>
            </w:r>
            <w:r w:rsidR="00307906">
              <w:rPr>
                <w:rFonts w:ascii="Book Antiqua" w:hAnsi="Book Antiqua" w:cs="Times New Roman"/>
                <w:sz w:val="24"/>
                <w:szCs w:val="24"/>
              </w:rPr>
              <w:t xml:space="preserve"> (</w:t>
            </w:r>
            <w:r w:rsidRPr="00456501">
              <w:rPr>
                <w:rFonts w:ascii="Book Antiqua" w:hAnsi="Book Antiqua" w:cs="Times New Roman"/>
                <w:sz w:val="24"/>
                <w:szCs w:val="24"/>
              </w:rPr>
              <w:t>35.7</w:t>
            </w:r>
            <w:r w:rsidR="00307906" w:rsidRPr="00456501">
              <w:rPr>
                <w:rFonts w:ascii="Book Antiqua" w:hAnsi="Book Antiqua" w:cs="Times New Roman"/>
                <w:sz w:val="24"/>
                <w:szCs w:val="24"/>
              </w:rPr>
              <w:t>)</w:t>
            </w:r>
          </w:p>
        </w:tc>
        <w:tc>
          <w:tcPr>
            <w:tcW w:w="993" w:type="pct"/>
            <w:vAlign w:val="center"/>
          </w:tcPr>
          <w:p w14:paraId="624FCB2A" w14:textId="77777777"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0.056</w:t>
            </w:r>
          </w:p>
        </w:tc>
      </w:tr>
      <w:tr w:rsidR="004707CD" w:rsidRPr="00456501" w14:paraId="522F531C" w14:textId="77777777" w:rsidTr="00307906">
        <w:tc>
          <w:tcPr>
            <w:tcW w:w="2020" w:type="pct"/>
            <w:vAlign w:val="center"/>
          </w:tcPr>
          <w:p w14:paraId="585B957E" w14:textId="77777777" w:rsidR="004707CD" w:rsidRPr="00456501" w:rsidRDefault="004707CD"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N1</w:t>
            </w:r>
          </w:p>
        </w:tc>
        <w:tc>
          <w:tcPr>
            <w:tcW w:w="993" w:type="pct"/>
            <w:vAlign w:val="center"/>
          </w:tcPr>
          <w:p w14:paraId="4C82E89A" w14:textId="2EA3ECC8"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11</w:t>
            </w:r>
            <w:r w:rsidR="00307906">
              <w:rPr>
                <w:rFonts w:ascii="Book Antiqua" w:hAnsi="Book Antiqua" w:cs="Times New Roman"/>
                <w:sz w:val="24"/>
                <w:szCs w:val="24"/>
              </w:rPr>
              <w:t xml:space="preserve"> (</w:t>
            </w:r>
            <w:r w:rsidRPr="00456501">
              <w:rPr>
                <w:rFonts w:ascii="Book Antiqua" w:hAnsi="Book Antiqua" w:cs="Times New Roman"/>
                <w:sz w:val="24"/>
                <w:szCs w:val="24"/>
              </w:rPr>
              <w:t>7.1</w:t>
            </w:r>
            <w:r w:rsidR="00307906" w:rsidRPr="00456501">
              <w:rPr>
                <w:rFonts w:ascii="Book Antiqua" w:hAnsi="Book Antiqua" w:cs="Times New Roman"/>
                <w:sz w:val="24"/>
                <w:szCs w:val="24"/>
              </w:rPr>
              <w:t>)</w:t>
            </w:r>
          </w:p>
        </w:tc>
        <w:tc>
          <w:tcPr>
            <w:tcW w:w="993" w:type="pct"/>
            <w:vAlign w:val="center"/>
          </w:tcPr>
          <w:p w14:paraId="55223004" w14:textId="68AC0D87"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36</w:t>
            </w:r>
            <w:r w:rsidR="00307906">
              <w:rPr>
                <w:rFonts w:ascii="Book Antiqua" w:hAnsi="Book Antiqua" w:cs="Times New Roman"/>
                <w:sz w:val="24"/>
                <w:szCs w:val="24"/>
              </w:rPr>
              <w:t xml:space="preserve"> (</w:t>
            </w:r>
            <w:r w:rsidRPr="00456501">
              <w:rPr>
                <w:rFonts w:ascii="Book Antiqua" w:hAnsi="Book Antiqua" w:cs="Times New Roman"/>
                <w:sz w:val="24"/>
                <w:szCs w:val="24"/>
              </w:rPr>
              <w:t>23.4</w:t>
            </w:r>
            <w:r w:rsidR="00307906" w:rsidRPr="00456501">
              <w:rPr>
                <w:rFonts w:ascii="Book Antiqua" w:hAnsi="Book Antiqua" w:cs="Times New Roman"/>
                <w:sz w:val="24"/>
                <w:szCs w:val="24"/>
              </w:rPr>
              <w:t>)</w:t>
            </w:r>
          </w:p>
        </w:tc>
        <w:tc>
          <w:tcPr>
            <w:tcW w:w="993" w:type="pct"/>
            <w:vAlign w:val="center"/>
          </w:tcPr>
          <w:p w14:paraId="1B98DBA7"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42AD6E99" w14:textId="77777777" w:rsidTr="00307906">
        <w:tc>
          <w:tcPr>
            <w:tcW w:w="2020" w:type="pct"/>
            <w:vAlign w:val="center"/>
          </w:tcPr>
          <w:p w14:paraId="7C9430E9" w14:textId="77777777" w:rsidR="004707CD" w:rsidRPr="00456501" w:rsidRDefault="004707CD"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N2</w:t>
            </w:r>
          </w:p>
        </w:tc>
        <w:tc>
          <w:tcPr>
            <w:tcW w:w="993" w:type="pct"/>
            <w:vAlign w:val="center"/>
          </w:tcPr>
          <w:p w14:paraId="5C254F62" w14:textId="0D74082F"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3</w:t>
            </w:r>
            <w:r w:rsidR="00307906">
              <w:rPr>
                <w:rFonts w:ascii="Book Antiqua" w:hAnsi="Book Antiqua" w:cs="Times New Roman"/>
                <w:sz w:val="24"/>
                <w:szCs w:val="24"/>
              </w:rPr>
              <w:t xml:space="preserve"> (</w:t>
            </w:r>
            <w:r w:rsidRPr="00456501">
              <w:rPr>
                <w:rFonts w:ascii="Book Antiqua" w:hAnsi="Book Antiqua" w:cs="Times New Roman"/>
                <w:sz w:val="24"/>
                <w:szCs w:val="24"/>
              </w:rPr>
              <w:t>1.9</w:t>
            </w:r>
            <w:r w:rsidR="00307906" w:rsidRPr="00456501">
              <w:rPr>
                <w:rFonts w:ascii="Book Antiqua" w:hAnsi="Book Antiqua" w:cs="Times New Roman"/>
                <w:sz w:val="24"/>
                <w:szCs w:val="24"/>
              </w:rPr>
              <w:t>)</w:t>
            </w:r>
          </w:p>
        </w:tc>
        <w:tc>
          <w:tcPr>
            <w:tcW w:w="993" w:type="pct"/>
            <w:vAlign w:val="center"/>
          </w:tcPr>
          <w:p w14:paraId="1E633C71" w14:textId="47FC7BB6"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6</w:t>
            </w:r>
            <w:r w:rsidR="00307906">
              <w:rPr>
                <w:rFonts w:ascii="Book Antiqua" w:hAnsi="Book Antiqua" w:cs="Times New Roman"/>
                <w:sz w:val="24"/>
                <w:szCs w:val="24"/>
              </w:rPr>
              <w:t xml:space="preserve"> (</w:t>
            </w:r>
            <w:r w:rsidRPr="00456501">
              <w:rPr>
                <w:rFonts w:ascii="Book Antiqua" w:hAnsi="Book Antiqua" w:cs="Times New Roman"/>
                <w:sz w:val="24"/>
                <w:szCs w:val="24"/>
              </w:rPr>
              <w:t>3.9</w:t>
            </w:r>
            <w:r w:rsidR="00307906" w:rsidRPr="00456501">
              <w:rPr>
                <w:rFonts w:ascii="Book Antiqua" w:hAnsi="Book Antiqua" w:cs="Times New Roman"/>
                <w:sz w:val="24"/>
                <w:szCs w:val="24"/>
              </w:rPr>
              <w:t>)</w:t>
            </w:r>
          </w:p>
        </w:tc>
        <w:tc>
          <w:tcPr>
            <w:tcW w:w="993" w:type="pct"/>
            <w:vAlign w:val="center"/>
          </w:tcPr>
          <w:p w14:paraId="60128CB9"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493B01AD" w14:textId="77777777" w:rsidTr="00307906">
        <w:tc>
          <w:tcPr>
            <w:tcW w:w="2020" w:type="pct"/>
            <w:vAlign w:val="center"/>
          </w:tcPr>
          <w:p w14:paraId="1278B1CF" w14:textId="77777777" w:rsidR="004707CD" w:rsidRPr="00456501" w:rsidRDefault="004707CD"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Distant metastasis</w:t>
            </w:r>
          </w:p>
        </w:tc>
        <w:tc>
          <w:tcPr>
            <w:tcW w:w="993" w:type="pct"/>
            <w:vAlign w:val="center"/>
          </w:tcPr>
          <w:p w14:paraId="3B4A1DF4"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993" w:type="pct"/>
            <w:vAlign w:val="center"/>
          </w:tcPr>
          <w:p w14:paraId="256BE59F"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993" w:type="pct"/>
            <w:vAlign w:val="center"/>
          </w:tcPr>
          <w:p w14:paraId="3754BF48"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4AA6F881" w14:textId="77777777" w:rsidTr="00307906">
        <w:tc>
          <w:tcPr>
            <w:tcW w:w="2020" w:type="pct"/>
            <w:vAlign w:val="center"/>
          </w:tcPr>
          <w:p w14:paraId="77BC1F7D" w14:textId="77777777" w:rsidR="004707CD" w:rsidRPr="00456501" w:rsidRDefault="004707CD"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Absent</w:t>
            </w:r>
          </w:p>
        </w:tc>
        <w:tc>
          <w:tcPr>
            <w:tcW w:w="993" w:type="pct"/>
            <w:vAlign w:val="center"/>
          </w:tcPr>
          <w:p w14:paraId="0710EFDB" w14:textId="0F81B80C"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53</w:t>
            </w:r>
            <w:r w:rsidR="00307906">
              <w:rPr>
                <w:rFonts w:ascii="Book Antiqua" w:hAnsi="Book Antiqua" w:cs="Times New Roman"/>
                <w:sz w:val="24"/>
                <w:szCs w:val="24"/>
              </w:rPr>
              <w:t xml:space="preserve"> (</w:t>
            </w:r>
            <w:r w:rsidRPr="00456501">
              <w:rPr>
                <w:rFonts w:ascii="Book Antiqua" w:hAnsi="Book Antiqua" w:cs="Times New Roman"/>
                <w:sz w:val="24"/>
                <w:szCs w:val="24"/>
              </w:rPr>
              <w:t>34.4</w:t>
            </w:r>
            <w:r w:rsidR="00307906" w:rsidRPr="00456501">
              <w:rPr>
                <w:rFonts w:ascii="Book Antiqua" w:hAnsi="Book Antiqua" w:cs="Times New Roman"/>
                <w:sz w:val="24"/>
                <w:szCs w:val="24"/>
              </w:rPr>
              <w:t>)</w:t>
            </w:r>
          </w:p>
        </w:tc>
        <w:tc>
          <w:tcPr>
            <w:tcW w:w="993" w:type="pct"/>
            <w:vAlign w:val="center"/>
          </w:tcPr>
          <w:p w14:paraId="2FCE5856" w14:textId="5EBFC928"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89</w:t>
            </w:r>
            <w:r w:rsidR="00307906">
              <w:rPr>
                <w:rFonts w:ascii="Book Antiqua" w:hAnsi="Book Antiqua" w:cs="Times New Roman"/>
                <w:sz w:val="24"/>
                <w:szCs w:val="24"/>
              </w:rPr>
              <w:t xml:space="preserve"> (</w:t>
            </w:r>
            <w:r w:rsidRPr="00456501">
              <w:rPr>
                <w:rFonts w:ascii="Book Antiqua" w:hAnsi="Book Antiqua" w:cs="Times New Roman"/>
                <w:sz w:val="24"/>
                <w:szCs w:val="24"/>
              </w:rPr>
              <w:t>57.8</w:t>
            </w:r>
            <w:r w:rsidR="00307906" w:rsidRPr="00456501">
              <w:rPr>
                <w:rFonts w:ascii="Book Antiqua" w:hAnsi="Book Antiqua" w:cs="Times New Roman"/>
                <w:sz w:val="24"/>
                <w:szCs w:val="24"/>
              </w:rPr>
              <w:t>)</w:t>
            </w:r>
          </w:p>
        </w:tc>
        <w:tc>
          <w:tcPr>
            <w:tcW w:w="993" w:type="pct"/>
            <w:vAlign w:val="center"/>
          </w:tcPr>
          <w:p w14:paraId="1A1FA26D" w14:textId="77777777"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0.783</w:t>
            </w:r>
          </w:p>
        </w:tc>
      </w:tr>
      <w:tr w:rsidR="004707CD" w:rsidRPr="00456501" w14:paraId="18395923" w14:textId="77777777" w:rsidTr="00307906">
        <w:tc>
          <w:tcPr>
            <w:tcW w:w="2020" w:type="pct"/>
            <w:vAlign w:val="center"/>
          </w:tcPr>
          <w:p w14:paraId="02983C97" w14:textId="77777777" w:rsidR="004707CD" w:rsidRPr="00456501" w:rsidRDefault="004707CD"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Present</w:t>
            </w:r>
          </w:p>
        </w:tc>
        <w:tc>
          <w:tcPr>
            <w:tcW w:w="993" w:type="pct"/>
            <w:vAlign w:val="center"/>
          </w:tcPr>
          <w:p w14:paraId="25592A86" w14:textId="513B900F"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4</w:t>
            </w:r>
            <w:r w:rsidR="00307906">
              <w:rPr>
                <w:rFonts w:ascii="Book Antiqua" w:hAnsi="Book Antiqua" w:cs="Times New Roman"/>
                <w:sz w:val="24"/>
                <w:szCs w:val="24"/>
              </w:rPr>
              <w:t xml:space="preserve"> (</w:t>
            </w:r>
            <w:r w:rsidRPr="00456501">
              <w:rPr>
                <w:rFonts w:ascii="Book Antiqua" w:hAnsi="Book Antiqua" w:cs="Times New Roman"/>
                <w:sz w:val="24"/>
                <w:szCs w:val="24"/>
              </w:rPr>
              <w:t>2.6</w:t>
            </w:r>
            <w:r w:rsidR="00307906" w:rsidRPr="00456501">
              <w:rPr>
                <w:rFonts w:ascii="Book Antiqua" w:hAnsi="Book Antiqua" w:cs="Times New Roman"/>
                <w:sz w:val="24"/>
                <w:szCs w:val="24"/>
              </w:rPr>
              <w:t>)</w:t>
            </w:r>
          </w:p>
        </w:tc>
        <w:tc>
          <w:tcPr>
            <w:tcW w:w="993" w:type="pct"/>
            <w:vAlign w:val="center"/>
          </w:tcPr>
          <w:p w14:paraId="68C11CF6" w14:textId="31EBC0F1"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8</w:t>
            </w:r>
            <w:r w:rsidR="00307906">
              <w:rPr>
                <w:rFonts w:ascii="Book Antiqua" w:hAnsi="Book Antiqua" w:cs="Times New Roman"/>
                <w:sz w:val="24"/>
                <w:szCs w:val="24"/>
              </w:rPr>
              <w:t xml:space="preserve"> (</w:t>
            </w:r>
            <w:r w:rsidRPr="00456501">
              <w:rPr>
                <w:rFonts w:ascii="Book Antiqua" w:hAnsi="Book Antiqua" w:cs="Times New Roman"/>
                <w:sz w:val="24"/>
                <w:szCs w:val="24"/>
              </w:rPr>
              <w:t>5.2</w:t>
            </w:r>
            <w:r w:rsidR="00307906" w:rsidRPr="00456501">
              <w:rPr>
                <w:rFonts w:ascii="Book Antiqua" w:hAnsi="Book Antiqua" w:cs="Times New Roman"/>
                <w:sz w:val="24"/>
                <w:szCs w:val="24"/>
              </w:rPr>
              <w:t>)</w:t>
            </w:r>
          </w:p>
        </w:tc>
        <w:tc>
          <w:tcPr>
            <w:tcW w:w="993" w:type="pct"/>
            <w:vAlign w:val="center"/>
          </w:tcPr>
          <w:p w14:paraId="538108BF"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206FBFB2" w14:textId="77777777" w:rsidTr="00307906">
        <w:tc>
          <w:tcPr>
            <w:tcW w:w="2020" w:type="pct"/>
            <w:vAlign w:val="center"/>
          </w:tcPr>
          <w:p w14:paraId="6B1D4DB5" w14:textId="77777777" w:rsidR="004707CD" w:rsidRPr="00456501" w:rsidRDefault="004707CD"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TNM stage</w:t>
            </w:r>
          </w:p>
        </w:tc>
        <w:tc>
          <w:tcPr>
            <w:tcW w:w="993" w:type="pct"/>
            <w:vAlign w:val="center"/>
          </w:tcPr>
          <w:p w14:paraId="5E3B0938"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993" w:type="pct"/>
            <w:vAlign w:val="center"/>
          </w:tcPr>
          <w:p w14:paraId="19DD9BE9"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993" w:type="pct"/>
            <w:vAlign w:val="center"/>
          </w:tcPr>
          <w:p w14:paraId="65B30911"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2392C3C7" w14:textId="77777777" w:rsidTr="00307906">
        <w:tc>
          <w:tcPr>
            <w:tcW w:w="2020" w:type="pct"/>
            <w:vAlign w:val="center"/>
          </w:tcPr>
          <w:p w14:paraId="7A19E66E" w14:textId="77777777" w:rsidR="004707CD" w:rsidRPr="00456501" w:rsidRDefault="004707CD"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0-I stage</w:t>
            </w:r>
          </w:p>
        </w:tc>
        <w:tc>
          <w:tcPr>
            <w:tcW w:w="993" w:type="pct"/>
            <w:vAlign w:val="center"/>
          </w:tcPr>
          <w:p w14:paraId="4EA9F0D6" w14:textId="1A059DDD"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11</w:t>
            </w:r>
            <w:r w:rsidR="00307906">
              <w:rPr>
                <w:rFonts w:ascii="Book Antiqua" w:hAnsi="Book Antiqua" w:cs="Times New Roman"/>
                <w:sz w:val="24"/>
                <w:szCs w:val="24"/>
              </w:rPr>
              <w:t xml:space="preserve"> (</w:t>
            </w:r>
            <w:r w:rsidRPr="00456501">
              <w:rPr>
                <w:rFonts w:ascii="Book Antiqua" w:hAnsi="Book Antiqua" w:cs="Times New Roman"/>
                <w:sz w:val="24"/>
                <w:szCs w:val="24"/>
              </w:rPr>
              <w:t>7.1</w:t>
            </w:r>
            <w:r w:rsidR="00307906" w:rsidRPr="00456501">
              <w:rPr>
                <w:rFonts w:ascii="Book Antiqua" w:hAnsi="Book Antiqua" w:cs="Times New Roman"/>
                <w:sz w:val="24"/>
                <w:szCs w:val="24"/>
              </w:rPr>
              <w:t>)</w:t>
            </w:r>
          </w:p>
        </w:tc>
        <w:tc>
          <w:tcPr>
            <w:tcW w:w="993" w:type="pct"/>
            <w:vAlign w:val="center"/>
          </w:tcPr>
          <w:p w14:paraId="68892AB7" w14:textId="3C9AA955"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5</w:t>
            </w:r>
            <w:r w:rsidR="00307906">
              <w:rPr>
                <w:rFonts w:ascii="Book Antiqua" w:hAnsi="Book Antiqua" w:cs="Times New Roman"/>
                <w:sz w:val="24"/>
                <w:szCs w:val="24"/>
              </w:rPr>
              <w:t xml:space="preserve"> (</w:t>
            </w:r>
            <w:r w:rsidRPr="00456501">
              <w:rPr>
                <w:rFonts w:ascii="Book Antiqua" w:hAnsi="Book Antiqua" w:cs="Times New Roman"/>
                <w:sz w:val="24"/>
                <w:szCs w:val="24"/>
              </w:rPr>
              <w:t>3.2</w:t>
            </w:r>
            <w:r w:rsidR="00307906" w:rsidRPr="00456501">
              <w:rPr>
                <w:rFonts w:ascii="Book Antiqua" w:hAnsi="Book Antiqua" w:cs="Times New Roman"/>
                <w:sz w:val="24"/>
                <w:szCs w:val="24"/>
              </w:rPr>
              <w:t>)</w:t>
            </w:r>
          </w:p>
        </w:tc>
        <w:tc>
          <w:tcPr>
            <w:tcW w:w="993" w:type="pct"/>
            <w:vAlign w:val="center"/>
          </w:tcPr>
          <w:p w14:paraId="71389AAD" w14:textId="23FEE485" w:rsidR="004707CD" w:rsidRPr="00456501" w:rsidRDefault="00307906"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&lt;</w:t>
            </w:r>
            <w:r>
              <w:rPr>
                <w:rFonts w:ascii="Book Antiqua" w:hAnsi="Book Antiqua" w:cs="Times New Roman" w:hint="eastAsia"/>
                <w:sz w:val="24"/>
                <w:szCs w:val="24"/>
              </w:rPr>
              <w:t xml:space="preserve"> </w:t>
            </w:r>
            <w:r w:rsidR="004707CD" w:rsidRPr="00456501">
              <w:rPr>
                <w:rFonts w:ascii="Book Antiqua" w:hAnsi="Book Antiqua" w:cs="Times New Roman"/>
                <w:sz w:val="24"/>
                <w:szCs w:val="24"/>
              </w:rPr>
              <w:t>0.001</w:t>
            </w:r>
          </w:p>
        </w:tc>
      </w:tr>
      <w:tr w:rsidR="004707CD" w:rsidRPr="00456501" w14:paraId="2531B577" w14:textId="77777777" w:rsidTr="00307906">
        <w:tc>
          <w:tcPr>
            <w:tcW w:w="2020" w:type="pct"/>
            <w:vAlign w:val="center"/>
          </w:tcPr>
          <w:p w14:paraId="506D768B" w14:textId="77777777" w:rsidR="004707CD" w:rsidRPr="00456501" w:rsidRDefault="004707CD"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IIA-IIB stage</w:t>
            </w:r>
          </w:p>
        </w:tc>
        <w:tc>
          <w:tcPr>
            <w:tcW w:w="993" w:type="pct"/>
            <w:vAlign w:val="center"/>
          </w:tcPr>
          <w:p w14:paraId="126996C1" w14:textId="017ED5FA"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12</w:t>
            </w:r>
            <w:r w:rsidR="00307906">
              <w:rPr>
                <w:rFonts w:ascii="Book Antiqua" w:hAnsi="Book Antiqua" w:cs="Times New Roman"/>
                <w:sz w:val="24"/>
                <w:szCs w:val="24"/>
              </w:rPr>
              <w:t xml:space="preserve"> (</w:t>
            </w:r>
            <w:r w:rsidRPr="00456501">
              <w:rPr>
                <w:rFonts w:ascii="Book Antiqua" w:hAnsi="Book Antiqua" w:cs="Times New Roman"/>
                <w:sz w:val="24"/>
                <w:szCs w:val="24"/>
              </w:rPr>
              <w:t>7.8</w:t>
            </w:r>
            <w:r w:rsidR="00307906" w:rsidRPr="00456501">
              <w:rPr>
                <w:rFonts w:ascii="Book Antiqua" w:hAnsi="Book Antiqua" w:cs="Times New Roman"/>
                <w:sz w:val="24"/>
                <w:szCs w:val="24"/>
              </w:rPr>
              <w:t>)</w:t>
            </w:r>
          </w:p>
        </w:tc>
        <w:tc>
          <w:tcPr>
            <w:tcW w:w="993" w:type="pct"/>
            <w:vAlign w:val="center"/>
          </w:tcPr>
          <w:p w14:paraId="77C91EEF" w14:textId="6014D6B6"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4</w:t>
            </w:r>
            <w:r w:rsidR="00307906">
              <w:rPr>
                <w:rFonts w:ascii="Book Antiqua" w:hAnsi="Book Antiqua" w:cs="Times New Roman"/>
                <w:sz w:val="24"/>
                <w:szCs w:val="24"/>
              </w:rPr>
              <w:t xml:space="preserve"> (</w:t>
            </w:r>
            <w:r w:rsidRPr="00456501">
              <w:rPr>
                <w:rFonts w:ascii="Book Antiqua" w:hAnsi="Book Antiqua" w:cs="Times New Roman"/>
                <w:sz w:val="24"/>
                <w:szCs w:val="24"/>
              </w:rPr>
              <w:t>2.6</w:t>
            </w:r>
            <w:r w:rsidR="00307906" w:rsidRPr="00456501">
              <w:rPr>
                <w:rFonts w:ascii="Book Antiqua" w:hAnsi="Book Antiqua" w:cs="Times New Roman"/>
                <w:sz w:val="24"/>
                <w:szCs w:val="24"/>
              </w:rPr>
              <w:t>)</w:t>
            </w:r>
            <w:r w:rsidRPr="00456501">
              <w:rPr>
                <w:rFonts w:ascii="Book Antiqua" w:hAnsi="Book Antiqua" w:cs="Times New Roman"/>
                <w:sz w:val="24"/>
                <w:szCs w:val="24"/>
              </w:rPr>
              <w:t>)</w:t>
            </w:r>
          </w:p>
        </w:tc>
        <w:tc>
          <w:tcPr>
            <w:tcW w:w="993" w:type="pct"/>
            <w:vAlign w:val="center"/>
          </w:tcPr>
          <w:p w14:paraId="79B4B932"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625BE781" w14:textId="77777777" w:rsidTr="00307906">
        <w:tc>
          <w:tcPr>
            <w:tcW w:w="2020" w:type="pct"/>
            <w:vAlign w:val="center"/>
          </w:tcPr>
          <w:p w14:paraId="7F0B6B45" w14:textId="77777777" w:rsidR="004707CD" w:rsidRPr="00456501" w:rsidRDefault="004707CD"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IIIA-IIIB stage</w:t>
            </w:r>
          </w:p>
        </w:tc>
        <w:tc>
          <w:tcPr>
            <w:tcW w:w="993" w:type="pct"/>
            <w:vAlign w:val="center"/>
          </w:tcPr>
          <w:p w14:paraId="741F3C7C" w14:textId="294135D6"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27</w:t>
            </w:r>
            <w:r w:rsidR="00307906">
              <w:rPr>
                <w:rFonts w:ascii="Book Antiqua" w:hAnsi="Book Antiqua" w:cs="Times New Roman"/>
                <w:sz w:val="24"/>
                <w:szCs w:val="24"/>
              </w:rPr>
              <w:t xml:space="preserve"> (</w:t>
            </w:r>
            <w:r w:rsidRPr="00456501">
              <w:rPr>
                <w:rFonts w:ascii="Book Antiqua" w:hAnsi="Book Antiqua" w:cs="Times New Roman"/>
                <w:sz w:val="24"/>
                <w:szCs w:val="24"/>
              </w:rPr>
              <w:t>17.5</w:t>
            </w:r>
            <w:r w:rsidR="00307906" w:rsidRPr="00456501">
              <w:rPr>
                <w:rFonts w:ascii="Book Antiqua" w:hAnsi="Book Antiqua" w:cs="Times New Roman"/>
                <w:sz w:val="24"/>
                <w:szCs w:val="24"/>
              </w:rPr>
              <w:t>)</w:t>
            </w:r>
          </w:p>
        </w:tc>
        <w:tc>
          <w:tcPr>
            <w:tcW w:w="993" w:type="pct"/>
            <w:vAlign w:val="center"/>
          </w:tcPr>
          <w:p w14:paraId="6D605C27" w14:textId="6C5F3327"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65</w:t>
            </w:r>
            <w:r w:rsidR="00307906">
              <w:rPr>
                <w:rFonts w:ascii="Book Antiqua" w:hAnsi="Book Antiqua" w:cs="Times New Roman"/>
                <w:sz w:val="24"/>
                <w:szCs w:val="24"/>
              </w:rPr>
              <w:t xml:space="preserve"> (</w:t>
            </w:r>
            <w:r w:rsidRPr="00456501">
              <w:rPr>
                <w:rFonts w:ascii="Book Antiqua" w:hAnsi="Book Antiqua" w:cs="Times New Roman"/>
                <w:sz w:val="24"/>
                <w:szCs w:val="24"/>
              </w:rPr>
              <w:t>42.2</w:t>
            </w:r>
            <w:r w:rsidR="00307906" w:rsidRPr="00456501">
              <w:rPr>
                <w:rFonts w:ascii="Book Antiqua" w:hAnsi="Book Antiqua" w:cs="Times New Roman"/>
                <w:sz w:val="24"/>
                <w:szCs w:val="24"/>
              </w:rPr>
              <w:t>)</w:t>
            </w:r>
          </w:p>
        </w:tc>
        <w:tc>
          <w:tcPr>
            <w:tcW w:w="993" w:type="pct"/>
            <w:vAlign w:val="center"/>
          </w:tcPr>
          <w:p w14:paraId="24BC2ECB"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327265D6" w14:textId="77777777" w:rsidTr="00307906">
        <w:tc>
          <w:tcPr>
            <w:tcW w:w="2020" w:type="pct"/>
            <w:vAlign w:val="center"/>
          </w:tcPr>
          <w:p w14:paraId="7ACD1DD2" w14:textId="77777777" w:rsidR="004707CD" w:rsidRPr="00456501" w:rsidRDefault="004707CD"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IVA-IVB stage</w:t>
            </w:r>
          </w:p>
        </w:tc>
        <w:tc>
          <w:tcPr>
            <w:tcW w:w="993" w:type="pct"/>
            <w:vAlign w:val="center"/>
          </w:tcPr>
          <w:p w14:paraId="29FDF8F4" w14:textId="363D3DBC"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7</w:t>
            </w:r>
            <w:r w:rsidR="00307906">
              <w:rPr>
                <w:rFonts w:ascii="Book Antiqua" w:hAnsi="Book Antiqua" w:cs="Times New Roman"/>
                <w:sz w:val="24"/>
                <w:szCs w:val="24"/>
              </w:rPr>
              <w:t xml:space="preserve"> (</w:t>
            </w:r>
            <w:r w:rsidRPr="00456501">
              <w:rPr>
                <w:rFonts w:ascii="Book Antiqua" w:hAnsi="Book Antiqua" w:cs="Times New Roman"/>
                <w:sz w:val="24"/>
                <w:szCs w:val="24"/>
              </w:rPr>
              <w:t>4.5</w:t>
            </w:r>
            <w:r w:rsidR="00307906" w:rsidRPr="00456501">
              <w:rPr>
                <w:rFonts w:ascii="Book Antiqua" w:hAnsi="Book Antiqua" w:cs="Times New Roman"/>
                <w:sz w:val="24"/>
                <w:szCs w:val="24"/>
              </w:rPr>
              <w:t>)</w:t>
            </w:r>
          </w:p>
        </w:tc>
        <w:tc>
          <w:tcPr>
            <w:tcW w:w="993" w:type="pct"/>
            <w:vAlign w:val="center"/>
          </w:tcPr>
          <w:p w14:paraId="0F445F44" w14:textId="2752E951"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23</w:t>
            </w:r>
            <w:r w:rsidR="00307906">
              <w:rPr>
                <w:rFonts w:ascii="Book Antiqua" w:hAnsi="Book Antiqua" w:cs="Times New Roman"/>
                <w:sz w:val="24"/>
                <w:szCs w:val="24"/>
              </w:rPr>
              <w:t xml:space="preserve"> (</w:t>
            </w:r>
            <w:r w:rsidRPr="00456501">
              <w:rPr>
                <w:rFonts w:ascii="Book Antiqua" w:hAnsi="Book Antiqua" w:cs="Times New Roman"/>
                <w:sz w:val="24"/>
                <w:szCs w:val="24"/>
              </w:rPr>
              <w:t>14.9</w:t>
            </w:r>
            <w:r w:rsidR="00307906" w:rsidRPr="00456501">
              <w:rPr>
                <w:rFonts w:ascii="Book Antiqua" w:hAnsi="Book Antiqua" w:cs="Times New Roman"/>
                <w:sz w:val="24"/>
                <w:szCs w:val="24"/>
              </w:rPr>
              <w:t>)</w:t>
            </w:r>
          </w:p>
        </w:tc>
        <w:tc>
          <w:tcPr>
            <w:tcW w:w="993" w:type="pct"/>
            <w:vAlign w:val="center"/>
          </w:tcPr>
          <w:p w14:paraId="4D077723"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608B5CA3" w14:textId="77777777" w:rsidTr="00307906">
        <w:tc>
          <w:tcPr>
            <w:tcW w:w="2020" w:type="pct"/>
            <w:vAlign w:val="center"/>
          </w:tcPr>
          <w:p w14:paraId="69B9A0B3" w14:textId="3F08440A" w:rsidR="004707CD" w:rsidRPr="00456501" w:rsidRDefault="004707CD"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Fibrinogen concentration</w:t>
            </w:r>
            <w:r w:rsidR="00307906">
              <w:rPr>
                <w:rFonts w:ascii="Book Antiqua" w:hAnsi="Book Antiqua" w:cs="Times New Roman" w:hint="eastAsia"/>
                <w:sz w:val="24"/>
                <w:szCs w:val="24"/>
              </w:rPr>
              <w:t xml:space="preserve"> </w:t>
            </w:r>
            <w:r w:rsidR="00307906">
              <w:rPr>
                <w:rFonts w:ascii="Book Antiqua" w:hAnsi="Book Antiqua" w:cs="Times New Roman"/>
                <w:sz w:val="24"/>
                <w:szCs w:val="24"/>
              </w:rPr>
              <w:t>(</w:t>
            </w:r>
            <w:r w:rsidRPr="00456501">
              <w:rPr>
                <w:rFonts w:ascii="Book Antiqua" w:hAnsi="Book Antiqua" w:cs="Times New Roman"/>
                <w:sz w:val="24"/>
                <w:szCs w:val="24"/>
              </w:rPr>
              <w:t>g/L)</w:t>
            </w:r>
          </w:p>
        </w:tc>
        <w:tc>
          <w:tcPr>
            <w:tcW w:w="993" w:type="pct"/>
            <w:vAlign w:val="center"/>
          </w:tcPr>
          <w:p w14:paraId="1156EAB1"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993" w:type="pct"/>
            <w:vAlign w:val="center"/>
          </w:tcPr>
          <w:p w14:paraId="4E763ED9"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993" w:type="pct"/>
            <w:vAlign w:val="center"/>
          </w:tcPr>
          <w:p w14:paraId="2955EDAA"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0E182F95" w14:textId="77777777" w:rsidTr="00307906">
        <w:tc>
          <w:tcPr>
            <w:tcW w:w="2020" w:type="pct"/>
            <w:vAlign w:val="center"/>
          </w:tcPr>
          <w:p w14:paraId="5D6DB6CC" w14:textId="0491812F" w:rsidR="004707CD" w:rsidRPr="00456501" w:rsidRDefault="004707CD"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w:t>
            </w:r>
            <w:r w:rsidR="00307906">
              <w:rPr>
                <w:rFonts w:ascii="Book Antiqua" w:hAnsi="Book Antiqua" w:cs="Times New Roman" w:hint="eastAsia"/>
                <w:sz w:val="24"/>
                <w:szCs w:val="24"/>
              </w:rPr>
              <w:t xml:space="preserve"> </w:t>
            </w:r>
            <w:r w:rsidRPr="00456501">
              <w:rPr>
                <w:rFonts w:ascii="Book Antiqua" w:hAnsi="Book Antiqua" w:cs="Times New Roman"/>
                <w:sz w:val="24"/>
                <w:szCs w:val="24"/>
              </w:rPr>
              <w:t>3.47</w:t>
            </w:r>
          </w:p>
        </w:tc>
        <w:tc>
          <w:tcPr>
            <w:tcW w:w="993" w:type="pct"/>
            <w:vAlign w:val="center"/>
          </w:tcPr>
          <w:p w14:paraId="550AAB4A" w14:textId="743EA36E"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37</w:t>
            </w:r>
            <w:r w:rsidR="00307906">
              <w:rPr>
                <w:rFonts w:ascii="Book Antiqua" w:hAnsi="Book Antiqua" w:cs="Times New Roman"/>
                <w:sz w:val="24"/>
                <w:szCs w:val="24"/>
              </w:rPr>
              <w:t xml:space="preserve"> (</w:t>
            </w:r>
            <w:r w:rsidRPr="00456501">
              <w:rPr>
                <w:rFonts w:ascii="Book Antiqua" w:hAnsi="Book Antiqua" w:cs="Times New Roman"/>
                <w:sz w:val="24"/>
                <w:szCs w:val="24"/>
              </w:rPr>
              <w:t>24.0</w:t>
            </w:r>
            <w:r w:rsidR="00307906" w:rsidRPr="00456501">
              <w:rPr>
                <w:rFonts w:ascii="Book Antiqua" w:hAnsi="Book Antiqua" w:cs="Times New Roman"/>
                <w:sz w:val="24"/>
                <w:szCs w:val="24"/>
              </w:rPr>
              <w:t>)</w:t>
            </w:r>
          </w:p>
        </w:tc>
        <w:tc>
          <w:tcPr>
            <w:tcW w:w="993" w:type="pct"/>
            <w:vAlign w:val="center"/>
          </w:tcPr>
          <w:p w14:paraId="155A2767" w14:textId="10F474A3"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38</w:t>
            </w:r>
            <w:r w:rsidR="00307906">
              <w:rPr>
                <w:rFonts w:ascii="Book Antiqua" w:hAnsi="Book Antiqua" w:cs="Times New Roman"/>
                <w:sz w:val="24"/>
                <w:szCs w:val="24"/>
              </w:rPr>
              <w:t xml:space="preserve"> (</w:t>
            </w:r>
            <w:r w:rsidRPr="00456501">
              <w:rPr>
                <w:rFonts w:ascii="Book Antiqua" w:hAnsi="Book Antiqua" w:cs="Times New Roman"/>
                <w:sz w:val="24"/>
                <w:szCs w:val="24"/>
              </w:rPr>
              <w:t>24.7</w:t>
            </w:r>
            <w:r w:rsidR="00307906" w:rsidRPr="00456501">
              <w:rPr>
                <w:rFonts w:ascii="Book Antiqua" w:hAnsi="Book Antiqua" w:cs="Times New Roman"/>
                <w:sz w:val="24"/>
                <w:szCs w:val="24"/>
              </w:rPr>
              <w:t>)</w:t>
            </w:r>
          </w:p>
        </w:tc>
        <w:tc>
          <w:tcPr>
            <w:tcW w:w="993" w:type="pct"/>
            <w:vAlign w:val="center"/>
          </w:tcPr>
          <w:p w14:paraId="3EA65503" w14:textId="77777777"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0.003</w:t>
            </w:r>
          </w:p>
        </w:tc>
      </w:tr>
      <w:tr w:rsidR="004707CD" w:rsidRPr="00456501" w14:paraId="0A070249" w14:textId="77777777" w:rsidTr="00307906">
        <w:tc>
          <w:tcPr>
            <w:tcW w:w="2020" w:type="pct"/>
            <w:vAlign w:val="center"/>
          </w:tcPr>
          <w:p w14:paraId="50E61249" w14:textId="20ABBF63" w:rsidR="004707CD" w:rsidRPr="00456501" w:rsidRDefault="00307906" w:rsidP="00307906">
            <w:pPr>
              <w:snapToGrid w:val="0"/>
              <w:spacing w:line="360" w:lineRule="auto"/>
              <w:ind w:firstLineChars="100" w:firstLine="240"/>
              <w:rPr>
                <w:rFonts w:ascii="Book Antiqua" w:hAnsi="Book Antiqua" w:cs="Times New Roman"/>
                <w:sz w:val="24"/>
                <w:szCs w:val="24"/>
              </w:rPr>
            </w:pPr>
            <w:r>
              <w:rPr>
                <w:rFonts w:ascii="Book Antiqua" w:hAnsi="Book Antiqua" w:cs="Times New Roman"/>
                <w:sz w:val="24"/>
                <w:szCs w:val="24"/>
              </w:rPr>
              <w:t>&gt;</w:t>
            </w:r>
            <w:r>
              <w:rPr>
                <w:rFonts w:ascii="Book Antiqua" w:hAnsi="Book Antiqua" w:cs="Times New Roman" w:hint="eastAsia"/>
                <w:sz w:val="24"/>
                <w:szCs w:val="24"/>
              </w:rPr>
              <w:t xml:space="preserve"> </w:t>
            </w:r>
            <w:r w:rsidR="004707CD" w:rsidRPr="00456501">
              <w:rPr>
                <w:rFonts w:ascii="Book Antiqua" w:hAnsi="Book Antiqua" w:cs="Times New Roman"/>
                <w:sz w:val="24"/>
                <w:szCs w:val="24"/>
              </w:rPr>
              <w:t>3.47</w:t>
            </w:r>
          </w:p>
        </w:tc>
        <w:tc>
          <w:tcPr>
            <w:tcW w:w="993" w:type="pct"/>
            <w:vAlign w:val="center"/>
          </w:tcPr>
          <w:p w14:paraId="25586C56" w14:textId="71596DA7"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20</w:t>
            </w:r>
            <w:r w:rsidR="00307906">
              <w:rPr>
                <w:rFonts w:ascii="Book Antiqua" w:hAnsi="Book Antiqua" w:cs="Times New Roman"/>
                <w:sz w:val="24"/>
                <w:szCs w:val="24"/>
              </w:rPr>
              <w:t xml:space="preserve"> (</w:t>
            </w:r>
            <w:r w:rsidRPr="00456501">
              <w:rPr>
                <w:rFonts w:ascii="Book Antiqua" w:hAnsi="Book Antiqua" w:cs="Times New Roman"/>
                <w:sz w:val="24"/>
                <w:szCs w:val="24"/>
              </w:rPr>
              <w:t>13.0</w:t>
            </w:r>
            <w:r w:rsidR="00307906" w:rsidRPr="00456501">
              <w:rPr>
                <w:rFonts w:ascii="Book Antiqua" w:hAnsi="Book Antiqua" w:cs="Times New Roman"/>
                <w:sz w:val="24"/>
                <w:szCs w:val="24"/>
              </w:rPr>
              <w:t>)</w:t>
            </w:r>
          </w:p>
        </w:tc>
        <w:tc>
          <w:tcPr>
            <w:tcW w:w="993" w:type="pct"/>
            <w:vAlign w:val="center"/>
          </w:tcPr>
          <w:p w14:paraId="4C40F5B6" w14:textId="4E563EB9"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59</w:t>
            </w:r>
            <w:r w:rsidR="00307906">
              <w:rPr>
                <w:rFonts w:ascii="Book Antiqua" w:hAnsi="Book Antiqua" w:cs="Times New Roman"/>
                <w:sz w:val="24"/>
                <w:szCs w:val="24"/>
              </w:rPr>
              <w:t xml:space="preserve"> (</w:t>
            </w:r>
            <w:r w:rsidRPr="00456501">
              <w:rPr>
                <w:rFonts w:ascii="Book Antiqua" w:hAnsi="Book Antiqua" w:cs="Times New Roman"/>
                <w:sz w:val="24"/>
                <w:szCs w:val="24"/>
              </w:rPr>
              <w:t>38.3</w:t>
            </w:r>
            <w:r w:rsidR="00307906" w:rsidRPr="00456501">
              <w:rPr>
                <w:rFonts w:ascii="Book Antiqua" w:hAnsi="Book Antiqua" w:cs="Times New Roman"/>
                <w:sz w:val="24"/>
                <w:szCs w:val="24"/>
              </w:rPr>
              <w:t>)</w:t>
            </w:r>
          </w:p>
        </w:tc>
        <w:tc>
          <w:tcPr>
            <w:tcW w:w="993" w:type="pct"/>
            <w:vAlign w:val="center"/>
          </w:tcPr>
          <w:p w14:paraId="731F121E" w14:textId="77777777" w:rsidR="004707CD" w:rsidRPr="00456501" w:rsidRDefault="004707CD" w:rsidP="00456501">
            <w:pPr>
              <w:snapToGrid w:val="0"/>
              <w:spacing w:line="360" w:lineRule="auto"/>
              <w:jc w:val="center"/>
              <w:rPr>
                <w:rFonts w:ascii="Book Antiqua" w:hAnsi="Book Antiqua" w:cs="Times New Roman"/>
                <w:sz w:val="24"/>
                <w:szCs w:val="24"/>
              </w:rPr>
            </w:pPr>
          </w:p>
        </w:tc>
      </w:tr>
    </w:tbl>
    <w:p w14:paraId="6E3BF5BD" w14:textId="77777777" w:rsidR="00307906" w:rsidRDefault="00307906" w:rsidP="00456501">
      <w:pPr>
        <w:snapToGrid w:val="0"/>
        <w:spacing w:line="360" w:lineRule="auto"/>
        <w:rPr>
          <w:rFonts w:ascii="Book Antiqua" w:hAnsi="Book Antiqua" w:cs="Times New Roman"/>
          <w:sz w:val="24"/>
          <w:szCs w:val="24"/>
        </w:rPr>
      </w:pPr>
    </w:p>
    <w:p w14:paraId="33D03F62" w14:textId="77777777" w:rsidR="00307906" w:rsidRDefault="00307906">
      <w:pPr>
        <w:widowControl/>
        <w:jc w:val="left"/>
        <w:rPr>
          <w:rFonts w:ascii="Book Antiqua" w:hAnsi="Book Antiqua" w:cs="Times New Roman"/>
          <w:sz w:val="24"/>
          <w:szCs w:val="24"/>
        </w:rPr>
      </w:pPr>
      <w:r>
        <w:rPr>
          <w:rFonts w:ascii="Book Antiqua" w:hAnsi="Book Antiqua" w:cs="Times New Roman"/>
          <w:sz w:val="24"/>
          <w:szCs w:val="24"/>
        </w:rPr>
        <w:br w:type="page"/>
      </w:r>
    </w:p>
    <w:p w14:paraId="3701370E" w14:textId="00F122B8" w:rsidR="004707CD" w:rsidRPr="00307906" w:rsidRDefault="004707CD" w:rsidP="00456501">
      <w:pPr>
        <w:snapToGrid w:val="0"/>
        <w:spacing w:line="360" w:lineRule="auto"/>
        <w:rPr>
          <w:rFonts w:ascii="Book Antiqua" w:hAnsi="Book Antiqua" w:cs="Times New Roman"/>
          <w:b/>
          <w:sz w:val="24"/>
          <w:szCs w:val="24"/>
        </w:rPr>
      </w:pPr>
      <w:r w:rsidRPr="00307906">
        <w:rPr>
          <w:rFonts w:ascii="Book Antiqua" w:hAnsi="Book Antiqua" w:cs="Times New Roman"/>
          <w:b/>
          <w:sz w:val="24"/>
          <w:szCs w:val="24"/>
        </w:rPr>
        <w:lastRenderedPageBreak/>
        <w:t xml:space="preserve">Table 4 Univariate analysis of overall survival in </w:t>
      </w:r>
      <w:r w:rsidR="00307906" w:rsidRPr="00307906">
        <w:rPr>
          <w:rFonts w:ascii="Book Antiqua" w:hAnsi="Book Antiqua" w:cs="Times New Roman"/>
          <w:b/>
          <w:sz w:val="24"/>
          <w:szCs w:val="24"/>
        </w:rPr>
        <w:t xml:space="preserve">gallbladder cancer </w:t>
      </w:r>
      <w:r w:rsidRPr="00307906">
        <w:rPr>
          <w:rFonts w:ascii="Book Antiqua" w:hAnsi="Book Antiqua" w:cs="Times New Roman"/>
          <w:b/>
          <w:sz w:val="24"/>
          <w:szCs w:val="24"/>
        </w:rPr>
        <w:t>patients</w:t>
      </w:r>
    </w:p>
    <w:tbl>
      <w:tblPr>
        <w:tblStyle w:val="TableGrid"/>
        <w:tblW w:w="5520" w:type="pct"/>
        <w:tblInd w:w="-541"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728"/>
        <w:gridCol w:w="2839"/>
        <w:gridCol w:w="2841"/>
      </w:tblGrid>
      <w:tr w:rsidR="004707CD" w:rsidRPr="00456501" w14:paraId="5277C396" w14:textId="77777777" w:rsidTr="00307906">
        <w:tc>
          <w:tcPr>
            <w:tcW w:w="1981" w:type="pct"/>
            <w:tcBorders>
              <w:top w:val="single" w:sz="12" w:space="0" w:color="auto"/>
              <w:bottom w:val="single" w:sz="4" w:space="0" w:color="auto"/>
            </w:tcBorders>
            <w:vAlign w:val="center"/>
          </w:tcPr>
          <w:p w14:paraId="44A9F7AA" w14:textId="77777777" w:rsidR="004707CD" w:rsidRPr="00456501" w:rsidRDefault="004707CD" w:rsidP="00456501">
            <w:pPr>
              <w:snapToGrid w:val="0"/>
              <w:spacing w:line="360" w:lineRule="auto"/>
              <w:rPr>
                <w:rFonts w:ascii="Book Antiqua" w:hAnsi="Book Antiqua" w:cs="Times New Roman"/>
                <w:b/>
                <w:sz w:val="24"/>
                <w:szCs w:val="24"/>
              </w:rPr>
            </w:pPr>
            <w:r w:rsidRPr="00456501">
              <w:rPr>
                <w:rFonts w:ascii="Book Antiqua" w:hAnsi="Book Antiqua" w:cs="Times New Roman"/>
                <w:b/>
                <w:sz w:val="24"/>
                <w:szCs w:val="24"/>
              </w:rPr>
              <w:t>Characteristics</w:t>
            </w:r>
          </w:p>
        </w:tc>
        <w:tc>
          <w:tcPr>
            <w:tcW w:w="1509" w:type="pct"/>
            <w:tcBorders>
              <w:top w:val="single" w:sz="12" w:space="0" w:color="auto"/>
              <w:bottom w:val="single" w:sz="4" w:space="0" w:color="auto"/>
            </w:tcBorders>
            <w:vAlign w:val="center"/>
          </w:tcPr>
          <w:p w14:paraId="478F1DF5" w14:textId="7605B070" w:rsidR="004707CD" w:rsidRPr="00456501" w:rsidRDefault="004707CD" w:rsidP="00456501">
            <w:pPr>
              <w:snapToGrid w:val="0"/>
              <w:spacing w:line="360" w:lineRule="auto"/>
              <w:jc w:val="center"/>
              <w:rPr>
                <w:rFonts w:ascii="Book Antiqua" w:hAnsi="Book Antiqua" w:cs="Times New Roman"/>
                <w:b/>
                <w:sz w:val="24"/>
                <w:szCs w:val="24"/>
              </w:rPr>
            </w:pPr>
            <w:r w:rsidRPr="00456501">
              <w:rPr>
                <w:rFonts w:ascii="Book Antiqua" w:hAnsi="Book Antiqua" w:cs="Times New Roman"/>
                <w:b/>
                <w:sz w:val="24"/>
                <w:szCs w:val="24"/>
              </w:rPr>
              <w:t>HR</w:t>
            </w:r>
            <w:r w:rsidR="00307906">
              <w:rPr>
                <w:rFonts w:ascii="Book Antiqua" w:hAnsi="Book Antiqua" w:cs="Times New Roman"/>
                <w:b/>
                <w:sz w:val="24"/>
                <w:szCs w:val="24"/>
              </w:rPr>
              <w:t xml:space="preserve"> (</w:t>
            </w:r>
            <w:r w:rsidRPr="00456501">
              <w:rPr>
                <w:rFonts w:ascii="Book Antiqua" w:hAnsi="Book Antiqua" w:cs="Times New Roman"/>
                <w:b/>
                <w:sz w:val="24"/>
                <w:szCs w:val="24"/>
              </w:rPr>
              <w:t>95%CI)</w:t>
            </w:r>
          </w:p>
        </w:tc>
        <w:tc>
          <w:tcPr>
            <w:tcW w:w="1510" w:type="pct"/>
            <w:tcBorders>
              <w:top w:val="single" w:sz="12" w:space="0" w:color="auto"/>
              <w:bottom w:val="single" w:sz="4" w:space="0" w:color="auto"/>
            </w:tcBorders>
            <w:vAlign w:val="center"/>
          </w:tcPr>
          <w:p w14:paraId="587D1ABE" w14:textId="77777777" w:rsidR="004707CD" w:rsidRPr="00456501" w:rsidRDefault="004707CD" w:rsidP="00456501">
            <w:pPr>
              <w:snapToGrid w:val="0"/>
              <w:spacing w:line="360" w:lineRule="auto"/>
              <w:jc w:val="center"/>
              <w:rPr>
                <w:rFonts w:ascii="Book Antiqua" w:hAnsi="Book Antiqua" w:cs="Times New Roman"/>
                <w:b/>
                <w:sz w:val="24"/>
                <w:szCs w:val="24"/>
              </w:rPr>
            </w:pPr>
            <w:r w:rsidRPr="005D55FE">
              <w:rPr>
                <w:rFonts w:ascii="Book Antiqua" w:hAnsi="Book Antiqua" w:cs="Times New Roman"/>
                <w:b/>
                <w:i/>
                <w:sz w:val="24"/>
                <w:szCs w:val="24"/>
              </w:rPr>
              <w:t>P</w:t>
            </w:r>
            <w:r w:rsidRPr="00456501">
              <w:rPr>
                <w:rFonts w:ascii="Book Antiqua" w:hAnsi="Book Antiqua" w:cs="Times New Roman"/>
                <w:b/>
                <w:sz w:val="24"/>
                <w:szCs w:val="24"/>
              </w:rPr>
              <w:t xml:space="preserve"> value</w:t>
            </w:r>
          </w:p>
        </w:tc>
      </w:tr>
      <w:tr w:rsidR="00307906" w:rsidRPr="00456501" w14:paraId="75C2A4D9" w14:textId="77777777" w:rsidTr="00307906">
        <w:tc>
          <w:tcPr>
            <w:tcW w:w="1981" w:type="pct"/>
            <w:tcBorders>
              <w:top w:val="single" w:sz="4" w:space="0" w:color="auto"/>
            </w:tcBorders>
            <w:vAlign w:val="center"/>
          </w:tcPr>
          <w:p w14:paraId="57974628" w14:textId="0B736AA3" w:rsidR="00307906" w:rsidRPr="00456501" w:rsidRDefault="00307906" w:rsidP="00456501">
            <w:pPr>
              <w:snapToGrid w:val="0"/>
              <w:spacing w:line="360" w:lineRule="auto"/>
              <w:rPr>
                <w:rFonts w:ascii="Book Antiqua" w:hAnsi="Book Antiqua" w:cs="Times New Roman"/>
                <w:sz w:val="24"/>
                <w:szCs w:val="24"/>
              </w:rPr>
            </w:pPr>
            <w:r>
              <w:rPr>
                <w:rFonts w:ascii="Book Antiqua" w:hAnsi="Book Antiqua" w:cs="Times New Roman"/>
                <w:sz w:val="24"/>
                <w:szCs w:val="24"/>
              </w:rPr>
              <w:t>Age (</w:t>
            </w:r>
            <w:proofErr w:type="spellStart"/>
            <w:r>
              <w:rPr>
                <w:rFonts w:ascii="Book Antiqua" w:hAnsi="Book Antiqua" w:cs="Times New Roman"/>
                <w:sz w:val="24"/>
                <w:szCs w:val="24"/>
              </w:rPr>
              <w:t>yr</w:t>
            </w:r>
            <w:proofErr w:type="spellEnd"/>
            <w:r w:rsidRPr="00456501">
              <w:rPr>
                <w:rFonts w:ascii="Book Antiqua" w:hAnsi="Book Antiqua" w:cs="Times New Roman"/>
                <w:sz w:val="24"/>
                <w:szCs w:val="24"/>
              </w:rPr>
              <w:t>)</w:t>
            </w:r>
          </w:p>
        </w:tc>
        <w:tc>
          <w:tcPr>
            <w:tcW w:w="1509" w:type="pct"/>
            <w:tcBorders>
              <w:top w:val="single" w:sz="4" w:space="0" w:color="auto"/>
            </w:tcBorders>
            <w:vAlign w:val="center"/>
          </w:tcPr>
          <w:p w14:paraId="616B3F40" w14:textId="2D0B2E0A"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1.473</w:t>
            </w:r>
            <w:r>
              <w:rPr>
                <w:rFonts w:ascii="Book Antiqua" w:hAnsi="Book Antiqua" w:cs="Times New Roman"/>
                <w:sz w:val="24"/>
                <w:szCs w:val="24"/>
              </w:rPr>
              <w:t xml:space="preserve"> (</w:t>
            </w:r>
            <w:r w:rsidRPr="00456501">
              <w:rPr>
                <w:rFonts w:ascii="Book Antiqua" w:hAnsi="Book Antiqua" w:cs="Times New Roman"/>
                <w:sz w:val="24"/>
                <w:szCs w:val="24"/>
              </w:rPr>
              <w:t>0.973-2.230)</w:t>
            </w:r>
          </w:p>
        </w:tc>
        <w:tc>
          <w:tcPr>
            <w:tcW w:w="1510" w:type="pct"/>
            <w:tcBorders>
              <w:top w:val="single" w:sz="4" w:space="0" w:color="auto"/>
            </w:tcBorders>
            <w:vAlign w:val="center"/>
          </w:tcPr>
          <w:p w14:paraId="6A666878" w14:textId="77777777"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0.067</w:t>
            </w:r>
          </w:p>
        </w:tc>
      </w:tr>
      <w:tr w:rsidR="00307906" w:rsidRPr="00456501" w14:paraId="5D6832BD" w14:textId="77777777" w:rsidTr="00307906">
        <w:tc>
          <w:tcPr>
            <w:tcW w:w="1981" w:type="pct"/>
            <w:vAlign w:val="center"/>
          </w:tcPr>
          <w:p w14:paraId="473B1031" w14:textId="44CB2062"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w:t>
            </w:r>
            <w:r>
              <w:rPr>
                <w:rFonts w:ascii="Book Antiqua" w:hAnsi="Book Antiqua" w:cs="Times New Roman" w:hint="eastAsia"/>
                <w:sz w:val="24"/>
                <w:szCs w:val="24"/>
              </w:rPr>
              <w:t xml:space="preserve"> </w:t>
            </w:r>
            <w:r w:rsidRPr="00456501">
              <w:rPr>
                <w:rFonts w:ascii="Book Antiqua" w:hAnsi="Book Antiqua" w:cs="Times New Roman"/>
                <w:sz w:val="24"/>
                <w:szCs w:val="24"/>
              </w:rPr>
              <w:t>60</w:t>
            </w:r>
          </w:p>
        </w:tc>
        <w:tc>
          <w:tcPr>
            <w:tcW w:w="1509" w:type="pct"/>
            <w:vAlign w:val="center"/>
          </w:tcPr>
          <w:p w14:paraId="3FE90F47"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6AFBEAB6"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492A6914" w14:textId="77777777" w:rsidTr="00307906">
        <w:tc>
          <w:tcPr>
            <w:tcW w:w="1981" w:type="pct"/>
            <w:vAlign w:val="center"/>
          </w:tcPr>
          <w:p w14:paraId="016F68C9" w14:textId="66BE4CA2" w:rsidR="00307906" w:rsidRPr="00456501" w:rsidRDefault="00307906" w:rsidP="00307906">
            <w:pPr>
              <w:snapToGrid w:val="0"/>
              <w:spacing w:line="360" w:lineRule="auto"/>
              <w:ind w:firstLineChars="100" w:firstLine="240"/>
              <w:rPr>
                <w:rFonts w:ascii="Book Antiqua" w:hAnsi="Book Antiqua" w:cs="Times New Roman"/>
                <w:sz w:val="24"/>
                <w:szCs w:val="24"/>
              </w:rPr>
            </w:pPr>
            <w:r>
              <w:rPr>
                <w:rFonts w:ascii="Book Antiqua" w:hAnsi="Book Antiqua" w:cs="Times New Roman"/>
                <w:sz w:val="24"/>
                <w:szCs w:val="24"/>
              </w:rPr>
              <w:t>&gt;</w:t>
            </w:r>
            <w:r>
              <w:rPr>
                <w:rFonts w:ascii="Book Antiqua" w:hAnsi="Book Antiqua" w:cs="Times New Roman" w:hint="eastAsia"/>
                <w:sz w:val="24"/>
                <w:szCs w:val="24"/>
              </w:rPr>
              <w:t xml:space="preserve"> </w:t>
            </w:r>
            <w:r w:rsidRPr="00456501">
              <w:rPr>
                <w:rFonts w:ascii="Book Antiqua" w:hAnsi="Book Antiqua" w:cs="Times New Roman"/>
                <w:sz w:val="24"/>
                <w:szCs w:val="24"/>
              </w:rPr>
              <w:t>60</w:t>
            </w:r>
          </w:p>
        </w:tc>
        <w:tc>
          <w:tcPr>
            <w:tcW w:w="1509" w:type="pct"/>
            <w:vAlign w:val="center"/>
          </w:tcPr>
          <w:p w14:paraId="2A139E9E"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4DB8E4B2"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5682720D" w14:textId="77777777" w:rsidTr="00307906">
        <w:tc>
          <w:tcPr>
            <w:tcW w:w="1981" w:type="pct"/>
            <w:vAlign w:val="center"/>
          </w:tcPr>
          <w:p w14:paraId="7B0DEF57" w14:textId="58C41A25" w:rsidR="00307906" w:rsidRPr="00456501" w:rsidRDefault="00307906"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Sex</w:t>
            </w:r>
          </w:p>
        </w:tc>
        <w:tc>
          <w:tcPr>
            <w:tcW w:w="1509" w:type="pct"/>
            <w:vAlign w:val="center"/>
          </w:tcPr>
          <w:p w14:paraId="60A3DCF5" w14:textId="7C5D5F45"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0.995</w:t>
            </w:r>
            <w:r>
              <w:rPr>
                <w:rFonts w:ascii="Book Antiqua" w:hAnsi="Book Antiqua" w:cs="Times New Roman"/>
                <w:sz w:val="24"/>
                <w:szCs w:val="24"/>
              </w:rPr>
              <w:t xml:space="preserve"> (</w:t>
            </w:r>
            <w:r w:rsidRPr="00456501">
              <w:rPr>
                <w:rFonts w:ascii="Book Antiqua" w:hAnsi="Book Antiqua" w:cs="Times New Roman"/>
                <w:sz w:val="24"/>
                <w:szCs w:val="24"/>
              </w:rPr>
              <w:t>0.670-1.477)</w:t>
            </w:r>
          </w:p>
        </w:tc>
        <w:tc>
          <w:tcPr>
            <w:tcW w:w="1510" w:type="pct"/>
            <w:vAlign w:val="center"/>
          </w:tcPr>
          <w:p w14:paraId="096082B1" w14:textId="77777777"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0.981</w:t>
            </w:r>
          </w:p>
        </w:tc>
      </w:tr>
      <w:tr w:rsidR="00307906" w:rsidRPr="00456501" w14:paraId="29568BC1" w14:textId="77777777" w:rsidTr="00307906">
        <w:tc>
          <w:tcPr>
            <w:tcW w:w="1981" w:type="pct"/>
            <w:vAlign w:val="center"/>
          </w:tcPr>
          <w:p w14:paraId="655E4DF0" w14:textId="09EC0279"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Male</w:t>
            </w:r>
          </w:p>
        </w:tc>
        <w:tc>
          <w:tcPr>
            <w:tcW w:w="1509" w:type="pct"/>
            <w:vAlign w:val="center"/>
          </w:tcPr>
          <w:p w14:paraId="6DE0DBA2"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6656C1D2"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173F8E78" w14:textId="77777777" w:rsidTr="00307906">
        <w:tc>
          <w:tcPr>
            <w:tcW w:w="1981" w:type="pct"/>
            <w:vAlign w:val="center"/>
          </w:tcPr>
          <w:p w14:paraId="783C2541" w14:textId="0CBC7DC3"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Female</w:t>
            </w:r>
          </w:p>
        </w:tc>
        <w:tc>
          <w:tcPr>
            <w:tcW w:w="1509" w:type="pct"/>
            <w:vAlign w:val="center"/>
          </w:tcPr>
          <w:p w14:paraId="366E2D05"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3BC1DCC7"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1FA8A9DC" w14:textId="77777777" w:rsidTr="00307906">
        <w:tc>
          <w:tcPr>
            <w:tcW w:w="1981" w:type="pct"/>
            <w:vAlign w:val="center"/>
          </w:tcPr>
          <w:p w14:paraId="7C4952B4" w14:textId="1D079D15" w:rsidR="00307906" w:rsidRPr="00456501" w:rsidRDefault="00307906" w:rsidP="00456501">
            <w:pPr>
              <w:snapToGrid w:val="0"/>
              <w:spacing w:line="360" w:lineRule="auto"/>
              <w:rPr>
                <w:rFonts w:ascii="Book Antiqua" w:hAnsi="Book Antiqua" w:cs="Times New Roman"/>
                <w:sz w:val="24"/>
                <w:szCs w:val="24"/>
              </w:rPr>
            </w:pPr>
            <w:proofErr w:type="spellStart"/>
            <w:r w:rsidRPr="00456501">
              <w:rPr>
                <w:rFonts w:ascii="Book Antiqua" w:hAnsi="Book Antiqua" w:cs="Times New Roman"/>
                <w:sz w:val="24"/>
                <w:szCs w:val="24"/>
              </w:rPr>
              <w:t>Cholecystolithiasis</w:t>
            </w:r>
            <w:proofErr w:type="spellEnd"/>
          </w:p>
        </w:tc>
        <w:tc>
          <w:tcPr>
            <w:tcW w:w="1509" w:type="pct"/>
            <w:vAlign w:val="center"/>
          </w:tcPr>
          <w:p w14:paraId="23F6BDAD" w14:textId="5F27D83A"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1.198</w:t>
            </w:r>
            <w:r>
              <w:rPr>
                <w:rFonts w:ascii="Book Antiqua" w:hAnsi="Book Antiqua" w:cs="Times New Roman"/>
                <w:sz w:val="24"/>
                <w:szCs w:val="24"/>
              </w:rPr>
              <w:t xml:space="preserve"> (</w:t>
            </w:r>
            <w:r w:rsidRPr="00456501">
              <w:rPr>
                <w:rFonts w:ascii="Book Antiqua" w:hAnsi="Book Antiqua" w:cs="Times New Roman"/>
                <w:sz w:val="24"/>
                <w:szCs w:val="24"/>
              </w:rPr>
              <w:t>0.814-1.764)</w:t>
            </w:r>
          </w:p>
        </w:tc>
        <w:tc>
          <w:tcPr>
            <w:tcW w:w="1510" w:type="pct"/>
            <w:vAlign w:val="center"/>
          </w:tcPr>
          <w:p w14:paraId="4BD75A1B" w14:textId="77777777"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0.360</w:t>
            </w:r>
          </w:p>
        </w:tc>
      </w:tr>
      <w:tr w:rsidR="00307906" w:rsidRPr="00456501" w14:paraId="706855E2" w14:textId="77777777" w:rsidTr="00307906">
        <w:tc>
          <w:tcPr>
            <w:tcW w:w="1981" w:type="pct"/>
            <w:vAlign w:val="center"/>
          </w:tcPr>
          <w:p w14:paraId="24890D8D" w14:textId="5B75433B"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Absent</w:t>
            </w:r>
          </w:p>
        </w:tc>
        <w:tc>
          <w:tcPr>
            <w:tcW w:w="1509" w:type="pct"/>
            <w:vAlign w:val="center"/>
          </w:tcPr>
          <w:p w14:paraId="38D9AFA4"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1234031E"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78339E74" w14:textId="77777777" w:rsidTr="00307906">
        <w:tc>
          <w:tcPr>
            <w:tcW w:w="1981" w:type="pct"/>
            <w:vAlign w:val="center"/>
          </w:tcPr>
          <w:p w14:paraId="6DB3C3F2" w14:textId="0C2B500C"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Present</w:t>
            </w:r>
          </w:p>
        </w:tc>
        <w:tc>
          <w:tcPr>
            <w:tcW w:w="1509" w:type="pct"/>
            <w:vAlign w:val="center"/>
          </w:tcPr>
          <w:p w14:paraId="24711D11"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2274DC49"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56481EDC" w14:textId="77777777" w:rsidTr="00307906">
        <w:tc>
          <w:tcPr>
            <w:tcW w:w="1981" w:type="pct"/>
            <w:vAlign w:val="center"/>
          </w:tcPr>
          <w:p w14:paraId="6F52C259" w14:textId="5181B234" w:rsidR="00307906" w:rsidRPr="00456501" w:rsidRDefault="00307906"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Diabetes</w:t>
            </w:r>
          </w:p>
        </w:tc>
        <w:tc>
          <w:tcPr>
            <w:tcW w:w="1509" w:type="pct"/>
            <w:vAlign w:val="center"/>
          </w:tcPr>
          <w:p w14:paraId="54F6B410" w14:textId="6D5F14E4"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1.028</w:t>
            </w:r>
            <w:r>
              <w:rPr>
                <w:rFonts w:ascii="Book Antiqua" w:hAnsi="Book Antiqua" w:cs="Times New Roman"/>
                <w:sz w:val="24"/>
                <w:szCs w:val="24"/>
              </w:rPr>
              <w:t xml:space="preserve"> (</w:t>
            </w:r>
            <w:r w:rsidRPr="00456501">
              <w:rPr>
                <w:rFonts w:ascii="Book Antiqua" w:hAnsi="Book Antiqua" w:cs="Times New Roman"/>
                <w:sz w:val="24"/>
                <w:szCs w:val="24"/>
              </w:rPr>
              <w:t>0.651-1.623)</w:t>
            </w:r>
          </w:p>
        </w:tc>
        <w:tc>
          <w:tcPr>
            <w:tcW w:w="1510" w:type="pct"/>
            <w:vAlign w:val="center"/>
          </w:tcPr>
          <w:p w14:paraId="17669AAA" w14:textId="77777777"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0.906</w:t>
            </w:r>
          </w:p>
        </w:tc>
      </w:tr>
      <w:tr w:rsidR="00307906" w:rsidRPr="00456501" w14:paraId="1A22BDD7" w14:textId="77777777" w:rsidTr="00307906">
        <w:tc>
          <w:tcPr>
            <w:tcW w:w="1981" w:type="pct"/>
            <w:vAlign w:val="center"/>
          </w:tcPr>
          <w:p w14:paraId="27D4B31E" w14:textId="0EBAF38F"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Absent</w:t>
            </w:r>
          </w:p>
        </w:tc>
        <w:tc>
          <w:tcPr>
            <w:tcW w:w="1509" w:type="pct"/>
            <w:vAlign w:val="center"/>
          </w:tcPr>
          <w:p w14:paraId="25E84D88"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5BF326C2"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31CC8C2C" w14:textId="77777777" w:rsidTr="00307906">
        <w:tc>
          <w:tcPr>
            <w:tcW w:w="1981" w:type="pct"/>
            <w:vAlign w:val="center"/>
          </w:tcPr>
          <w:p w14:paraId="41D9A105" w14:textId="6A3173EC"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Present</w:t>
            </w:r>
          </w:p>
        </w:tc>
        <w:tc>
          <w:tcPr>
            <w:tcW w:w="1509" w:type="pct"/>
            <w:vAlign w:val="center"/>
          </w:tcPr>
          <w:p w14:paraId="55031455"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722FE0B6"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3FE61A45" w14:textId="77777777" w:rsidTr="00307906">
        <w:tc>
          <w:tcPr>
            <w:tcW w:w="1981" w:type="pct"/>
            <w:vAlign w:val="center"/>
          </w:tcPr>
          <w:p w14:paraId="0F2A36C0" w14:textId="5876266E" w:rsidR="00307906" w:rsidRPr="00456501" w:rsidRDefault="00307906"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Jaundice</w:t>
            </w:r>
          </w:p>
        </w:tc>
        <w:tc>
          <w:tcPr>
            <w:tcW w:w="1509" w:type="pct"/>
            <w:vAlign w:val="center"/>
          </w:tcPr>
          <w:p w14:paraId="61831128" w14:textId="77E0C461"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2.598</w:t>
            </w:r>
            <w:r>
              <w:rPr>
                <w:rFonts w:ascii="Book Antiqua" w:hAnsi="Book Antiqua" w:cs="Times New Roman"/>
                <w:sz w:val="24"/>
                <w:szCs w:val="24"/>
              </w:rPr>
              <w:t xml:space="preserve"> (</w:t>
            </w:r>
            <w:r w:rsidRPr="00456501">
              <w:rPr>
                <w:rFonts w:ascii="Book Antiqua" w:hAnsi="Book Antiqua" w:cs="Times New Roman"/>
                <w:sz w:val="24"/>
                <w:szCs w:val="24"/>
              </w:rPr>
              <w:t>1.644-4.106)</w:t>
            </w:r>
          </w:p>
        </w:tc>
        <w:tc>
          <w:tcPr>
            <w:tcW w:w="1510" w:type="pct"/>
            <w:vAlign w:val="center"/>
          </w:tcPr>
          <w:p w14:paraId="7C360837" w14:textId="444B95CA" w:rsidR="00307906" w:rsidRPr="00456501" w:rsidRDefault="001E0869"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&lt;</w:t>
            </w:r>
            <w:r>
              <w:rPr>
                <w:rFonts w:ascii="Book Antiqua" w:hAnsi="Book Antiqua" w:cs="Times New Roman" w:hint="eastAsia"/>
                <w:sz w:val="24"/>
                <w:szCs w:val="24"/>
              </w:rPr>
              <w:t xml:space="preserve"> </w:t>
            </w:r>
            <w:r w:rsidR="00307906" w:rsidRPr="00456501">
              <w:rPr>
                <w:rFonts w:ascii="Book Antiqua" w:hAnsi="Book Antiqua" w:cs="Times New Roman"/>
                <w:sz w:val="24"/>
                <w:szCs w:val="24"/>
              </w:rPr>
              <w:t>0.001</w:t>
            </w:r>
          </w:p>
        </w:tc>
      </w:tr>
      <w:tr w:rsidR="00307906" w:rsidRPr="00456501" w14:paraId="0C166025" w14:textId="77777777" w:rsidTr="00307906">
        <w:tc>
          <w:tcPr>
            <w:tcW w:w="1981" w:type="pct"/>
            <w:vAlign w:val="center"/>
          </w:tcPr>
          <w:p w14:paraId="798A9F4E" w14:textId="57E74548"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Absent</w:t>
            </w:r>
          </w:p>
        </w:tc>
        <w:tc>
          <w:tcPr>
            <w:tcW w:w="1509" w:type="pct"/>
            <w:vAlign w:val="center"/>
          </w:tcPr>
          <w:p w14:paraId="560E7629"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03D7E26F"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34713BF1" w14:textId="77777777" w:rsidTr="00307906">
        <w:tc>
          <w:tcPr>
            <w:tcW w:w="1981" w:type="pct"/>
            <w:vAlign w:val="center"/>
          </w:tcPr>
          <w:p w14:paraId="5173182C" w14:textId="34F4101E"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Present</w:t>
            </w:r>
          </w:p>
        </w:tc>
        <w:tc>
          <w:tcPr>
            <w:tcW w:w="1509" w:type="pct"/>
            <w:vAlign w:val="center"/>
          </w:tcPr>
          <w:p w14:paraId="47733AAF"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2A9F183A"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43E9709B" w14:textId="77777777" w:rsidTr="00307906">
        <w:tc>
          <w:tcPr>
            <w:tcW w:w="1981" w:type="pct"/>
            <w:vAlign w:val="center"/>
          </w:tcPr>
          <w:p w14:paraId="77156257" w14:textId="347E48C9" w:rsidR="00307906" w:rsidRPr="00456501" w:rsidRDefault="00307906"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Blood groups</w:t>
            </w:r>
          </w:p>
        </w:tc>
        <w:tc>
          <w:tcPr>
            <w:tcW w:w="1509" w:type="pct"/>
            <w:vAlign w:val="center"/>
          </w:tcPr>
          <w:p w14:paraId="0A6AA2FD" w14:textId="77777777"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 ——</w:t>
            </w:r>
          </w:p>
        </w:tc>
        <w:tc>
          <w:tcPr>
            <w:tcW w:w="1510" w:type="pct"/>
            <w:vAlign w:val="center"/>
          </w:tcPr>
          <w:p w14:paraId="37FB6F4B" w14:textId="77777777"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0.113</w:t>
            </w:r>
          </w:p>
        </w:tc>
      </w:tr>
      <w:tr w:rsidR="00307906" w:rsidRPr="00456501" w14:paraId="19FBF5C4" w14:textId="77777777" w:rsidTr="00307906">
        <w:tc>
          <w:tcPr>
            <w:tcW w:w="1981" w:type="pct"/>
            <w:vAlign w:val="center"/>
          </w:tcPr>
          <w:p w14:paraId="6D91B469" w14:textId="02BAC2B0"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A</w:t>
            </w:r>
          </w:p>
        </w:tc>
        <w:tc>
          <w:tcPr>
            <w:tcW w:w="1509" w:type="pct"/>
            <w:vAlign w:val="center"/>
          </w:tcPr>
          <w:p w14:paraId="09C312A3"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1BAEBFAC"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689124BE" w14:textId="77777777" w:rsidTr="00307906">
        <w:tc>
          <w:tcPr>
            <w:tcW w:w="1981" w:type="pct"/>
            <w:vAlign w:val="center"/>
          </w:tcPr>
          <w:p w14:paraId="7210103B" w14:textId="07FFF891"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B</w:t>
            </w:r>
          </w:p>
        </w:tc>
        <w:tc>
          <w:tcPr>
            <w:tcW w:w="1509" w:type="pct"/>
            <w:vAlign w:val="center"/>
          </w:tcPr>
          <w:p w14:paraId="6D4B91D4"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07266F86"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6A244195" w14:textId="77777777" w:rsidTr="00307906">
        <w:tc>
          <w:tcPr>
            <w:tcW w:w="1981" w:type="pct"/>
            <w:vAlign w:val="center"/>
          </w:tcPr>
          <w:p w14:paraId="233B8EA7" w14:textId="5D36B51F"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AB</w:t>
            </w:r>
          </w:p>
        </w:tc>
        <w:tc>
          <w:tcPr>
            <w:tcW w:w="1509" w:type="pct"/>
            <w:vAlign w:val="center"/>
          </w:tcPr>
          <w:p w14:paraId="3EDC5949"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265A1D56"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17917EB5" w14:textId="77777777" w:rsidTr="00307906">
        <w:tc>
          <w:tcPr>
            <w:tcW w:w="1981" w:type="pct"/>
            <w:vAlign w:val="center"/>
          </w:tcPr>
          <w:p w14:paraId="0BF4ED10" w14:textId="2C10FDA0"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O</w:t>
            </w:r>
          </w:p>
        </w:tc>
        <w:tc>
          <w:tcPr>
            <w:tcW w:w="1509" w:type="pct"/>
            <w:vAlign w:val="center"/>
          </w:tcPr>
          <w:p w14:paraId="4E3742EC"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390F35D8"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7C83B3C2" w14:textId="77777777" w:rsidTr="00307906">
        <w:tc>
          <w:tcPr>
            <w:tcW w:w="1981" w:type="pct"/>
            <w:vAlign w:val="center"/>
          </w:tcPr>
          <w:p w14:paraId="43B6940F" w14:textId="52F64494" w:rsidR="00307906" w:rsidRPr="00456501" w:rsidRDefault="00307906"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Pathological types</w:t>
            </w:r>
          </w:p>
        </w:tc>
        <w:tc>
          <w:tcPr>
            <w:tcW w:w="1509" w:type="pct"/>
            <w:vAlign w:val="center"/>
          </w:tcPr>
          <w:p w14:paraId="4E5AE707" w14:textId="77777777"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 ——</w:t>
            </w:r>
          </w:p>
        </w:tc>
        <w:tc>
          <w:tcPr>
            <w:tcW w:w="1510" w:type="pct"/>
            <w:vAlign w:val="center"/>
          </w:tcPr>
          <w:p w14:paraId="105DE0BF" w14:textId="77777777"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0.165</w:t>
            </w:r>
          </w:p>
        </w:tc>
      </w:tr>
      <w:tr w:rsidR="00307906" w:rsidRPr="00456501" w14:paraId="73072C55" w14:textId="77777777" w:rsidTr="00307906">
        <w:tc>
          <w:tcPr>
            <w:tcW w:w="1981" w:type="pct"/>
            <w:vAlign w:val="center"/>
          </w:tcPr>
          <w:p w14:paraId="63941867" w14:textId="5AA7AD45" w:rsidR="00307906" w:rsidRPr="00456501" w:rsidRDefault="00307906" w:rsidP="00307906">
            <w:pPr>
              <w:snapToGrid w:val="0"/>
              <w:spacing w:line="360" w:lineRule="auto"/>
              <w:ind w:leftChars="100" w:left="210"/>
              <w:rPr>
                <w:rFonts w:ascii="Book Antiqua" w:hAnsi="Book Antiqua" w:cs="Times New Roman"/>
                <w:sz w:val="24"/>
                <w:szCs w:val="24"/>
              </w:rPr>
            </w:pPr>
            <w:proofErr w:type="spellStart"/>
            <w:r w:rsidRPr="00456501">
              <w:rPr>
                <w:rFonts w:ascii="Book Antiqua" w:hAnsi="Book Antiqua" w:cs="Times New Roman"/>
                <w:sz w:val="24"/>
                <w:szCs w:val="24"/>
              </w:rPr>
              <w:t>Adenosquamous</w:t>
            </w:r>
            <w:proofErr w:type="spellEnd"/>
            <w:r w:rsidRPr="00456501">
              <w:rPr>
                <w:rFonts w:ascii="Book Antiqua" w:hAnsi="Book Antiqua" w:cs="Times New Roman"/>
                <w:sz w:val="24"/>
                <w:szCs w:val="24"/>
              </w:rPr>
              <w:t xml:space="preserve"> carcinoma</w:t>
            </w:r>
          </w:p>
        </w:tc>
        <w:tc>
          <w:tcPr>
            <w:tcW w:w="1509" w:type="pct"/>
            <w:vAlign w:val="center"/>
          </w:tcPr>
          <w:p w14:paraId="43791C3B"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183CE418"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6824DF2A" w14:textId="77777777" w:rsidTr="00307906">
        <w:tc>
          <w:tcPr>
            <w:tcW w:w="1981" w:type="pct"/>
            <w:vAlign w:val="center"/>
          </w:tcPr>
          <w:p w14:paraId="753C9AE2" w14:textId="7291331E"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Adenocarcinoma</w:t>
            </w:r>
          </w:p>
        </w:tc>
        <w:tc>
          <w:tcPr>
            <w:tcW w:w="1509" w:type="pct"/>
            <w:vAlign w:val="center"/>
          </w:tcPr>
          <w:p w14:paraId="310EC06C"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1DF8AD81"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3B41E206" w14:textId="77777777" w:rsidTr="00307906">
        <w:tc>
          <w:tcPr>
            <w:tcW w:w="1981" w:type="pct"/>
            <w:vAlign w:val="center"/>
          </w:tcPr>
          <w:p w14:paraId="69923C07" w14:textId="3C5E2BA9" w:rsidR="00307906" w:rsidRPr="00456501" w:rsidRDefault="00307906" w:rsidP="00307906">
            <w:pPr>
              <w:snapToGrid w:val="0"/>
              <w:spacing w:line="360" w:lineRule="auto"/>
              <w:ind w:firstLineChars="100" w:firstLine="240"/>
              <w:rPr>
                <w:rFonts w:ascii="Book Antiqua" w:hAnsi="Book Antiqua" w:cs="Times New Roman"/>
                <w:sz w:val="24"/>
                <w:szCs w:val="24"/>
              </w:rPr>
            </w:pPr>
            <w:proofErr w:type="spellStart"/>
            <w:r w:rsidRPr="00456501">
              <w:rPr>
                <w:rFonts w:ascii="Book Antiqua" w:hAnsi="Book Antiqua" w:cs="Times New Roman"/>
                <w:sz w:val="24"/>
                <w:szCs w:val="24"/>
              </w:rPr>
              <w:t>Papillocarcinoma</w:t>
            </w:r>
            <w:proofErr w:type="spellEnd"/>
          </w:p>
        </w:tc>
        <w:tc>
          <w:tcPr>
            <w:tcW w:w="1509" w:type="pct"/>
            <w:vAlign w:val="center"/>
          </w:tcPr>
          <w:p w14:paraId="2A15B65B"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1E01846C"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2916DC01" w14:textId="77777777" w:rsidTr="00307906">
        <w:tc>
          <w:tcPr>
            <w:tcW w:w="1981" w:type="pct"/>
            <w:vAlign w:val="center"/>
          </w:tcPr>
          <w:p w14:paraId="6988E242" w14:textId="20AD69DD" w:rsidR="00307906" w:rsidRPr="00456501" w:rsidRDefault="00307906" w:rsidP="00307906">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Degree of differentiation</w:t>
            </w:r>
          </w:p>
        </w:tc>
        <w:tc>
          <w:tcPr>
            <w:tcW w:w="1509" w:type="pct"/>
            <w:vAlign w:val="center"/>
          </w:tcPr>
          <w:p w14:paraId="435CF543" w14:textId="547A82A1"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1.527</w:t>
            </w:r>
            <w:r>
              <w:rPr>
                <w:rFonts w:ascii="Book Antiqua" w:hAnsi="Book Antiqua" w:cs="Times New Roman"/>
                <w:sz w:val="24"/>
                <w:szCs w:val="24"/>
              </w:rPr>
              <w:t xml:space="preserve"> (</w:t>
            </w:r>
            <w:r w:rsidRPr="00456501">
              <w:rPr>
                <w:rFonts w:ascii="Book Antiqua" w:hAnsi="Book Antiqua" w:cs="Times New Roman"/>
                <w:sz w:val="24"/>
                <w:szCs w:val="24"/>
              </w:rPr>
              <w:t>1.031-2.261)</w:t>
            </w:r>
          </w:p>
        </w:tc>
        <w:tc>
          <w:tcPr>
            <w:tcW w:w="1510" w:type="pct"/>
            <w:vAlign w:val="center"/>
          </w:tcPr>
          <w:p w14:paraId="6039EBC5" w14:textId="379BA3F4"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0.035</w:t>
            </w:r>
          </w:p>
        </w:tc>
      </w:tr>
      <w:tr w:rsidR="00307906" w:rsidRPr="00456501" w14:paraId="4DADE85B" w14:textId="77777777" w:rsidTr="00307906">
        <w:tc>
          <w:tcPr>
            <w:tcW w:w="1981" w:type="pct"/>
            <w:vAlign w:val="center"/>
          </w:tcPr>
          <w:p w14:paraId="6D02DA5E" w14:textId="4ED7791F"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Poor</w:t>
            </w:r>
          </w:p>
        </w:tc>
        <w:tc>
          <w:tcPr>
            <w:tcW w:w="1509" w:type="pct"/>
            <w:vAlign w:val="center"/>
          </w:tcPr>
          <w:p w14:paraId="21803758"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4ED7F3B9"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577ED5F9" w14:textId="77777777" w:rsidTr="00307906">
        <w:tc>
          <w:tcPr>
            <w:tcW w:w="1981" w:type="pct"/>
            <w:vAlign w:val="center"/>
          </w:tcPr>
          <w:p w14:paraId="23B7D755" w14:textId="4CF6AD8A"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Moderate-well</w:t>
            </w:r>
          </w:p>
        </w:tc>
        <w:tc>
          <w:tcPr>
            <w:tcW w:w="1509" w:type="pct"/>
            <w:vAlign w:val="center"/>
          </w:tcPr>
          <w:p w14:paraId="5ECC9D69"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6ABFB490"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67D6795B" w14:textId="77777777" w:rsidTr="00307906">
        <w:tc>
          <w:tcPr>
            <w:tcW w:w="1981" w:type="pct"/>
            <w:vAlign w:val="center"/>
          </w:tcPr>
          <w:p w14:paraId="37E38D3F" w14:textId="0D24B567" w:rsidR="00307906" w:rsidRPr="00456501" w:rsidRDefault="00307906"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Resection margin status</w:t>
            </w:r>
          </w:p>
        </w:tc>
        <w:tc>
          <w:tcPr>
            <w:tcW w:w="1509" w:type="pct"/>
            <w:vAlign w:val="center"/>
          </w:tcPr>
          <w:p w14:paraId="2FAE70EC" w14:textId="37A079C4" w:rsidR="00307906" w:rsidRPr="00456501" w:rsidRDefault="00307906" w:rsidP="00456501">
            <w:pPr>
              <w:snapToGrid w:val="0"/>
              <w:spacing w:line="360" w:lineRule="auto"/>
              <w:jc w:val="center"/>
              <w:rPr>
                <w:rFonts w:ascii="Book Antiqua" w:hAnsi="Book Antiqua" w:cs="Times New Roman"/>
                <w:sz w:val="24"/>
                <w:szCs w:val="24"/>
              </w:rPr>
            </w:pPr>
            <w:bookmarkStart w:id="304" w:name="_Hlk501290146"/>
            <w:r w:rsidRPr="00456501">
              <w:rPr>
                <w:rFonts w:ascii="Book Antiqua" w:hAnsi="Book Antiqua" w:cs="Times New Roman"/>
                <w:sz w:val="24"/>
                <w:szCs w:val="24"/>
              </w:rPr>
              <w:t>3.683</w:t>
            </w:r>
            <w:bookmarkEnd w:id="304"/>
            <w:r>
              <w:rPr>
                <w:rFonts w:ascii="Book Antiqua" w:hAnsi="Book Antiqua" w:cs="Times New Roman"/>
                <w:sz w:val="24"/>
                <w:szCs w:val="24"/>
              </w:rPr>
              <w:t xml:space="preserve"> (</w:t>
            </w:r>
            <w:bookmarkStart w:id="305" w:name="_Hlk501290458"/>
            <w:r w:rsidRPr="00456501">
              <w:rPr>
                <w:rFonts w:ascii="Book Antiqua" w:hAnsi="Book Antiqua" w:cs="Times New Roman"/>
                <w:sz w:val="24"/>
                <w:szCs w:val="24"/>
              </w:rPr>
              <w:t>2.468-5.496</w:t>
            </w:r>
            <w:bookmarkEnd w:id="305"/>
            <w:r w:rsidRPr="00456501">
              <w:rPr>
                <w:rFonts w:ascii="Book Antiqua" w:hAnsi="Book Antiqua" w:cs="Times New Roman"/>
                <w:sz w:val="24"/>
                <w:szCs w:val="24"/>
              </w:rPr>
              <w:t>)</w:t>
            </w:r>
          </w:p>
        </w:tc>
        <w:tc>
          <w:tcPr>
            <w:tcW w:w="1510" w:type="pct"/>
            <w:vAlign w:val="center"/>
          </w:tcPr>
          <w:p w14:paraId="522EC8B4" w14:textId="5C7C09DF" w:rsidR="00307906" w:rsidRPr="00456501" w:rsidRDefault="001E0869" w:rsidP="00456501">
            <w:pPr>
              <w:snapToGrid w:val="0"/>
              <w:spacing w:line="360" w:lineRule="auto"/>
              <w:jc w:val="center"/>
              <w:rPr>
                <w:rFonts w:ascii="Book Antiqua" w:hAnsi="Book Antiqua" w:cs="Times New Roman"/>
                <w:sz w:val="24"/>
                <w:szCs w:val="24"/>
              </w:rPr>
            </w:pPr>
            <w:bookmarkStart w:id="306" w:name="_Hlk501290473"/>
            <w:r>
              <w:rPr>
                <w:rFonts w:ascii="Book Antiqua" w:hAnsi="Book Antiqua" w:cs="Times New Roman"/>
                <w:sz w:val="24"/>
                <w:szCs w:val="24"/>
              </w:rPr>
              <w:t>&lt;</w:t>
            </w:r>
            <w:r>
              <w:rPr>
                <w:rFonts w:ascii="Book Antiqua" w:hAnsi="Book Antiqua" w:cs="Times New Roman" w:hint="eastAsia"/>
                <w:sz w:val="24"/>
                <w:szCs w:val="24"/>
              </w:rPr>
              <w:t xml:space="preserve"> </w:t>
            </w:r>
            <w:r w:rsidR="00307906" w:rsidRPr="00456501">
              <w:rPr>
                <w:rFonts w:ascii="Book Antiqua" w:hAnsi="Book Antiqua" w:cs="Times New Roman"/>
                <w:sz w:val="24"/>
                <w:szCs w:val="24"/>
              </w:rPr>
              <w:t>0.001</w:t>
            </w:r>
            <w:bookmarkEnd w:id="306"/>
          </w:p>
        </w:tc>
      </w:tr>
      <w:tr w:rsidR="00307906" w:rsidRPr="00456501" w14:paraId="192E9EA5" w14:textId="77777777" w:rsidTr="00307906">
        <w:tc>
          <w:tcPr>
            <w:tcW w:w="1981" w:type="pct"/>
            <w:vAlign w:val="center"/>
          </w:tcPr>
          <w:p w14:paraId="29FA7B57" w14:textId="17DDFA41"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lastRenderedPageBreak/>
              <w:t>Negative</w:t>
            </w:r>
          </w:p>
        </w:tc>
        <w:tc>
          <w:tcPr>
            <w:tcW w:w="1509" w:type="pct"/>
            <w:vAlign w:val="center"/>
          </w:tcPr>
          <w:p w14:paraId="095A85EF"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70D0E6AE"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55F13BFD" w14:textId="77777777" w:rsidTr="00307906">
        <w:tc>
          <w:tcPr>
            <w:tcW w:w="1981" w:type="pct"/>
            <w:vAlign w:val="center"/>
          </w:tcPr>
          <w:p w14:paraId="2C88D61E" w14:textId="6DA1A676"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Positive</w:t>
            </w:r>
          </w:p>
        </w:tc>
        <w:tc>
          <w:tcPr>
            <w:tcW w:w="1509" w:type="pct"/>
            <w:vAlign w:val="center"/>
          </w:tcPr>
          <w:p w14:paraId="188AFCE4"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27146EF4"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211BDB6B" w14:textId="77777777" w:rsidTr="00307906">
        <w:tc>
          <w:tcPr>
            <w:tcW w:w="1981" w:type="pct"/>
            <w:vAlign w:val="center"/>
          </w:tcPr>
          <w:p w14:paraId="22973F57" w14:textId="4821534A" w:rsidR="00307906" w:rsidRPr="00456501" w:rsidRDefault="00307906"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Maximum tumor diameter</w:t>
            </w:r>
            <w:r>
              <w:rPr>
                <w:rFonts w:ascii="Book Antiqua" w:hAnsi="Book Antiqua" w:cs="Times New Roman" w:hint="eastAsia"/>
                <w:sz w:val="24"/>
                <w:szCs w:val="24"/>
              </w:rPr>
              <w:t xml:space="preserve"> </w:t>
            </w:r>
            <w:r>
              <w:rPr>
                <w:rFonts w:ascii="Book Antiqua" w:hAnsi="Book Antiqua" w:cs="Times New Roman"/>
                <w:sz w:val="24"/>
                <w:szCs w:val="24"/>
              </w:rPr>
              <w:t>(</w:t>
            </w:r>
            <w:r w:rsidRPr="00456501">
              <w:rPr>
                <w:rFonts w:ascii="Book Antiqua" w:hAnsi="Book Antiqua" w:cs="Times New Roman"/>
                <w:sz w:val="24"/>
                <w:szCs w:val="24"/>
              </w:rPr>
              <w:t>cm)</w:t>
            </w:r>
          </w:p>
        </w:tc>
        <w:tc>
          <w:tcPr>
            <w:tcW w:w="1509" w:type="pct"/>
            <w:vAlign w:val="center"/>
          </w:tcPr>
          <w:p w14:paraId="1F65ABB3" w14:textId="4476F5CC"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1.101</w:t>
            </w:r>
            <w:r>
              <w:rPr>
                <w:rFonts w:ascii="Book Antiqua" w:hAnsi="Book Antiqua" w:cs="Times New Roman"/>
                <w:sz w:val="24"/>
                <w:szCs w:val="24"/>
              </w:rPr>
              <w:t xml:space="preserve"> (</w:t>
            </w:r>
            <w:r w:rsidRPr="00456501">
              <w:rPr>
                <w:rFonts w:ascii="Book Antiqua" w:hAnsi="Book Antiqua" w:cs="Times New Roman"/>
                <w:sz w:val="24"/>
                <w:szCs w:val="24"/>
              </w:rPr>
              <w:t>0.744-1.630)</w:t>
            </w:r>
          </w:p>
        </w:tc>
        <w:tc>
          <w:tcPr>
            <w:tcW w:w="1510" w:type="pct"/>
            <w:vAlign w:val="center"/>
          </w:tcPr>
          <w:p w14:paraId="1A78A342" w14:textId="77777777"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0.631</w:t>
            </w:r>
          </w:p>
        </w:tc>
      </w:tr>
      <w:tr w:rsidR="00307906" w:rsidRPr="00456501" w14:paraId="3B4A123D" w14:textId="77777777" w:rsidTr="00307906">
        <w:tc>
          <w:tcPr>
            <w:tcW w:w="1981" w:type="pct"/>
            <w:vAlign w:val="center"/>
          </w:tcPr>
          <w:p w14:paraId="44BD5370" w14:textId="2A25634B"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w:t>
            </w:r>
            <w:r>
              <w:rPr>
                <w:rFonts w:ascii="Book Antiqua" w:hAnsi="Book Antiqua" w:cs="Times New Roman" w:hint="eastAsia"/>
                <w:sz w:val="24"/>
                <w:szCs w:val="24"/>
              </w:rPr>
              <w:t xml:space="preserve"> </w:t>
            </w:r>
            <w:r w:rsidRPr="00456501">
              <w:rPr>
                <w:rFonts w:ascii="Book Antiqua" w:hAnsi="Book Antiqua" w:cs="Times New Roman"/>
                <w:sz w:val="24"/>
                <w:szCs w:val="24"/>
              </w:rPr>
              <w:t>2.45</w:t>
            </w:r>
          </w:p>
        </w:tc>
        <w:tc>
          <w:tcPr>
            <w:tcW w:w="1509" w:type="pct"/>
            <w:vAlign w:val="center"/>
          </w:tcPr>
          <w:p w14:paraId="2E36D90A"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093116F3"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7FD4C666" w14:textId="77777777" w:rsidTr="00307906">
        <w:tc>
          <w:tcPr>
            <w:tcW w:w="1981" w:type="pct"/>
            <w:vAlign w:val="center"/>
          </w:tcPr>
          <w:p w14:paraId="23AA7D36" w14:textId="13C07E46" w:rsidR="00307906" w:rsidRPr="00456501" w:rsidRDefault="00307906" w:rsidP="00307906">
            <w:pPr>
              <w:snapToGrid w:val="0"/>
              <w:spacing w:line="360" w:lineRule="auto"/>
              <w:ind w:firstLineChars="100" w:firstLine="240"/>
              <w:rPr>
                <w:rFonts w:ascii="Book Antiqua" w:hAnsi="Book Antiqua" w:cs="Times New Roman"/>
                <w:sz w:val="24"/>
                <w:szCs w:val="24"/>
              </w:rPr>
            </w:pPr>
            <w:r>
              <w:rPr>
                <w:rFonts w:ascii="Book Antiqua" w:hAnsi="Book Antiqua" w:cs="Times New Roman"/>
                <w:sz w:val="24"/>
                <w:szCs w:val="24"/>
              </w:rPr>
              <w:t>&gt;</w:t>
            </w:r>
            <w:r>
              <w:rPr>
                <w:rFonts w:ascii="Book Antiqua" w:hAnsi="Book Antiqua" w:cs="Times New Roman" w:hint="eastAsia"/>
                <w:sz w:val="24"/>
                <w:szCs w:val="24"/>
              </w:rPr>
              <w:t xml:space="preserve"> </w:t>
            </w:r>
            <w:r w:rsidRPr="00456501">
              <w:rPr>
                <w:rFonts w:ascii="Book Antiqua" w:hAnsi="Book Antiqua" w:cs="Times New Roman"/>
                <w:sz w:val="24"/>
                <w:szCs w:val="24"/>
              </w:rPr>
              <w:t>2.45</w:t>
            </w:r>
          </w:p>
        </w:tc>
        <w:tc>
          <w:tcPr>
            <w:tcW w:w="1509" w:type="pct"/>
            <w:vAlign w:val="center"/>
          </w:tcPr>
          <w:p w14:paraId="5E924C4B"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2D85C49F"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1C5A7A5F" w14:textId="77777777" w:rsidTr="00307906">
        <w:tc>
          <w:tcPr>
            <w:tcW w:w="1981" w:type="pct"/>
            <w:vAlign w:val="center"/>
          </w:tcPr>
          <w:p w14:paraId="20CC3191" w14:textId="03BA0168" w:rsidR="00307906" w:rsidRPr="00456501" w:rsidRDefault="00307906"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T stage</w:t>
            </w:r>
          </w:p>
        </w:tc>
        <w:tc>
          <w:tcPr>
            <w:tcW w:w="1509" w:type="pct"/>
            <w:vAlign w:val="center"/>
          </w:tcPr>
          <w:p w14:paraId="54963A8D" w14:textId="77777777"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 ——</w:t>
            </w:r>
          </w:p>
        </w:tc>
        <w:tc>
          <w:tcPr>
            <w:tcW w:w="1510" w:type="pct"/>
            <w:vAlign w:val="center"/>
          </w:tcPr>
          <w:p w14:paraId="225119E0" w14:textId="6ECBA797" w:rsidR="00307906" w:rsidRPr="00456501" w:rsidRDefault="00307906"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&lt;</w:t>
            </w:r>
            <w:r>
              <w:rPr>
                <w:rFonts w:ascii="Book Antiqua" w:hAnsi="Book Antiqua" w:cs="Times New Roman" w:hint="eastAsia"/>
                <w:sz w:val="24"/>
                <w:szCs w:val="24"/>
              </w:rPr>
              <w:t xml:space="preserve"> </w:t>
            </w:r>
            <w:r w:rsidRPr="00456501">
              <w:rPr>
                <w:rFonts w:ascii="Book Antiqua" w:hAnsi="Book Antiqua" w:cs="Times New Roman"/>
                <w:sz w:val="24"/>
                <w:szCs w:val="24"/>
              </w:rPr>
              <w:t>0.001</w:t>
            </w:r>
          </w:p>
        </w:tc>
      </w:tr>
      <w:tr w:rsidR="00307906" w:rsidRPr="00456501" w14:paraId="752B7DD1" w14:textId="77777777" w:rsidTr="00307906">
        <w:tc>
          <w:tcPr>
            <w:tcW w:w="1981" w:type="pct"/>
            <w:vAlign w:val="center"/>
          </w:tcPr>
          <w:p w14:paraId="561559BD" w14:textId="26E6B90C"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Tis-T1a</w:t>
            </w:r>
          </w:p>
        </w:tc>
        <w:tc>
          <w:tcPr>
            <w:tcW w:w="1509" w:type="pct"/>
            <w:vAlign w:val="center"/>
          </w:tcPr>
          <w:p w14:paraId="0C208F97"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583144DC"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6EF4CAC8" w14:textId="77777777" w:rsidTr="00307906">
        <w:tc>
          <w:tcPr>
            <w:tcW w:w="1981" w:type="pct"/>
            <w:vAlign w:val="center"/>
          </w:tcPr>
          <w:p w14:paraId="2086A939" w14:textId="000FBB85"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T1b-T2b</w:t>
            </w:r>
          </w:p>
        </w:tc>
        <w:tc>
          <w:tcPr>
            <w:tcW w:w="1509" w:type="pct"/>
            <w:vAlign w:val="center"/>
          </w:tcPr>
          <w:p w14:paraId="6916B191"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26A6FAEB"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5E9A457D" w14:textId="77777777" w:rsidTr="00307906">
        <w:tc>
          <w:tcPr>
            <w:tcW w:w="1981" w:type="pct"/>
            <w:vAlign w:val="center"/>
          </w:tcPr>
          <w:p w14:paraId="40144A73" w14:textId="7CEFC66F"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T3</w:t>
            </w:r>
          </w:p>
        </w:tc>
        <w:tc>
          <w:tcPr>
            <w:tcW w:w="1509" w:type="pct"/>
            <w:vAlign w:val="center"/>
          </w:tcPr>
          <w:p w14:paraId="6578F7EA"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6CCBB98D"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5A88E77F" w14:textId="77777777" w:rsidTr="00307906">
        <w:tc>
          <w:tcPr>
            <w:tcW w:w="1981" w:type="pct"/>
            <w:vAlign w:val="center"/>
          </w:tcPr>
          <w:p w14:paraId="5F68C292" w14:textId="2FC0BB0E"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T4</w:t>
            </w:r>
          </w:p>
        </w:tc>
        <w:tc>
          <w:tcPr>
            <w:tcW w:w="1509" w:type="pct"/>
            <w:vAlign w:val="center"/>
          </w:tcPr>
          <w:p w14:paraId="50FD4609"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1F74AFCC"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7E5FEC10" w14:textId="77777777" w:rsidTr="00307906">
        <w:tc>
          <w:tcPr>
            <w:tcW w:w="1981" w:type="pct"/>
            <w:vAlign w:val="center"/>
          </w:tcPr>
          <w:p w14:paraId="2859F866" w14:textId="70EFA0AD" w:rsidR="00307906" w:rsidRPr="00456501" w:rsidRDefault="00307906"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N stage</w:t>
            </w:r>
          </w:p>
        </w:tc>
        <w:tc>
          <w:tcPr>
            <w:tcW w:w="1509" w:type="pct"/>
            <w:vAlign w:val="center"/>
          </w:tcPr>
          <w:p w14:paraId="1E9B1C7A" w14:textId="77777777"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 ——</w:t>
            </w:r>
          </w:p>
        </w:tc>
        <w:tc>
          <w:tcPr>
            <w:tcW w:w="1510" w:type="pct"/>
            <w:vAlign w:val="center"/>
          </w:tcPr>
          <w:p w14:paraId="3FA0295F" w14:textId="261351F8" w:rsidR="00307906" w:rsidRPr="00456501" w:rsidRDefault="001E0869"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&lt;</w:t>
            </w:r>
            <w:r>
              <w:rPr>
                <w:rFonts w:ascii="Book Antiqua" w:hAnsi="Book Antiqua" w:cs="Times New Roman" w:hint="eastAsia"/>
                <w:sz w:val="24"/>
                <w:szCs w:val="24"/>
              </w:rPr>
              <w:t xml:space="preserve"> </w:t>
            </w:r>
            <w:r w:rsidR="00307906" w:rsidRPr="00456501">
              <w:rPr>
                <w:rFonts w:ascii="Book Antiqua" w:hAnsi="Book Antiqua" w:cs="Times New Roman"/>
                <w:sz w:val="24"/>
                <w:szCs w:val="24"/>
              </w:rPr>
              <w:t>0.001</w:t>
            </w:r>
          </w:p>
        </w:tc>
      </w:tr>
      <w:tr w:rsidR="00307906" w:rsidRPr="00456501" w14:paraId="0772EDAF" w14:textId="77777777" w:rsidTr="00307906">
        <w:tc>
          <w:tcPr>
            <w:tcW w:w="1981" w:type="pct"/>
            <w:vAlign w:val="center"/>
          </w:tcPr>
          <w:p w14:paraId="40F017C0" w14:textId="355A953F"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N0</w:t>
            </w:r>
          </w:p>
        </w:tc>
        <w:tc>
          <w:tcPr>
            <w:tcW w:w="1509" w:type="pct"/>
            <w:vAlign w:val="center"/>
          </w:tcPr>
          <w:p w14:paraId="55CBF6FE"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0CCF4ABD"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38E82994" w14:textId="77777777" w:rsidTr="00307906">
        <w:tc>
          <w:tcPr>
            <w:tcW w:w="1981" w:type="pct"/>
            <w:vAlign w:val="center"/>
          </w:tcPr>
          <w:p w14:paraId="5F150ED1" w14:textId="31A261A1"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N1</w:t>
            </w:r>
          </w:p>
        </w:tc>
        <w:tc>
          <w:tcPr>
            <w:tcW w:w="1509" w:type="pct"/>
            <w:vAlign w:val="center"/>
          </w:tcPr>
          <w:p w14:paraId="45E64343"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2DAF4B4A"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0D31B77B" w14:textId="77777777" w:rsidTr="00307906">
        <w:tc>
          <w:tcPr>
            <w:tcW w:w="1981" w:type="pct"/>
            <w:vAlign w:val="center"/>
          </w:tcPr>
          <w:p w14:paraId="3D8FE87C" w14:textId="2CE4ED05"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N2</w:t>
            </w:r>
          </w:p>
        </w:tc>
        <w:tc>
          <w:tcPr>
            <w:tcW w:w="1509" w:type="pct"/>
            <w:vAlign w:val="center"/>
          </w:tcPr>
          <w:p w14:paraId="54D6AF18"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4B080196"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50E44459" w14:textId="77777777" w:rsidTr="00307906">
        <w:tc>
          <w:tcPr>
            <w:tcW w:w="1981" w:type="pct"/>
            <w:vAlign w:val="center"/>
          </w:tcPr>
          <w:p w14:paraId="475890F2" w14:textId="04A420D6" w:rsidR="00307906" w:rsidRPr="00456501" w:rsidRDefault="00307906"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Distant metastasis</w:t>
            </w:r>
          </w:p>
        </w:tc>
        <w:tc>
          <w:tcPr>
            <w:tcW w:w="1509" w:type="pct"/>
            <w:vAlign w:val="center"/>
          </w:tcPr>
          <w:p w14:paraId="2BBD74A6" w14:textId="4AECBA47"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2.550</w:t>
            </w:r>
            <w:r>
              <w:rPr>
                <w:rFonts w:ascii="Book Antiqua" w:hAnsi="Book Antiqua" w:cs="Times New Roman"/>
                <w:sz w:val="24"/>
                <w:szCs w:val="24"/>
              </w:rPr>
              <w:t xml:space="preserve"> (</w:t>
            </w:r>
            <w:r w:rsidRPr="00456501">
              <w:rPr>
                <w:rFonts w:ascii="Book Antiqua" w:hAnsi="Book Antiqua" w:cs="Times New Roman"/>
                <w:sz w:val="24"/>
                <w:szCs w:val="24"/>
              </w:rPr>
              <w:t>1.388-4.684)</w:t>
            </w:r>
          </w:p>
        </w:tc>
        <w:tc>
          <w:tcPr>
            <w:tcW w:w="1510" w:type="pct"/>
            <w:vAlign w:val="center"/>
          </w:tcPr>
          <w:p w14:paraId="1E30CAE4" w14:textId="77777777"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w:t>
            </w:r>
            <w:r w:rsidRPr="00456501">
              <w:rPr>
                <w:rFonts w:ascii="Book Antiqua" w:hAnsi="Book Antiqua" w:cs="Times New Roman"/>
                <w:sz w:val="24"/>
                <w:szCs w:val="24"/>
              </w:rPr>
              <w:t>0.003</w:t>
            </w:r>
          </w:p>
        </w:tc>
      </w:tr>
      <w:tr w:rsidR="00307906" w:rsidRPr="00456501" w14:paraId="67399E4D" w14:textId="77777777" w:rsidTr="00307906">
        <w:tc>
          <w:tcPr>
            <w:tcW w:w="1981" w:type="pct"/>
            <w:vAlign w:val="center"/>
          </w:tcPr>
          <w:p w14:paraId="601EFB06" w14:textId="4DD500E1"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Absent</w:t>
            </w:r>
          </w:p>
        </w:tc>
        <w:tc>
          <w:tcPr>
            <w:tcW w:w="1509" w:type="pct"/>
            <w:vAlign w:val="center"/>
          </w:tcPr>
          <w:p w14:paraId="1F90F637"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17425813"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548F7E90" w14:textId="77777777" w:rsidTr="00307906">
        <w:tc>
          <w:tcPr>
            <w:tcW w:w="1981" w:type="pct"/>
            <w:vAlign w:val="center"/>
          </w:tcPr>
          <w:p w14:paraId="287AE22A" w14:textId="44884D24"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Present</w:t>
            </w:r>
          </w:p>
        </w:tc>
        <w:tc>
          <w:tcPr>
            <w:tcW w:w="1509" w:type="pct"/>
            <w:vAlign w:val="center"/>
          </w:tcPr>
          <w:p w14:paraId="0D433835"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66CFFFA6"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1330737B" w14:textId="77777777" w:rsidTr="00307906">
        <w:tc>
          <w:tcPr>
            <w:tcW w:w="1981" w:type="pct"/>
            <w:vAlign w:val="center"/>
          </w:tcPr>
          <w:p w14:paraId="1FF72C70" w14:textId="08D68490" w:rsidR="00307906" w:rsidRPr="00456501" w:rsidRDefault="00307906"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TNM stage</w:t>
            </w:r>
          </w:p>
        </w:tc>
        <w:tc>
          <w:tcPr>
            <w:tcW w:w="1509" w:type="pct"/>
            <w:vAlign w:val="center"/>
          </w:tcPr>
          <w:p w14:paraId="68707B29" w14:textId="77777777"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 ——</w:t>
            </w:r>
          </w:p>
        </w:tc>
        <w:tc>
          <w:tcPr>
            <w:tcW w:w="1510" w:type="pct"/>
            <w:vAlign w:val="center"/>
          </w:tcPr>
          <w:p w14:paraId="3E31AFC2" w14:textId="7F8F5AE5" w:rsidR="00307906" w:rsidRPr="00456501" w:rsidRDefault="00307906"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w:t>
            </w:r>
            <w:r w:rsidRPr="00456501">
              <w:rPr>
                <w:rFonts w:ascii="Book Antiqua" w:hAnsi="Book Antiqua" w:cs="Times New Roman"/>
                <w:sz w:val="24"/>
                <w:szCs w:val="24"/>
              </w:rPr>
              <w:t>0.001</w:t>
            </w:r>
          </w:p>
        </w:tc>
      </w:tr>
      <w:tr w:rsidR="00307906" w:rsidRPr="00456501" w14:paraId="6180EA86" w14:textId="77777777" w:rsidTr="00307906">
        <w:tc>
          <w:tcPr>
            <w:tcW w:w="1981" w:type="pct"/>
            <w:vAlign w:val="center"/>
          </w:tcPr>
          <w:p w14:paraId="44CAEC88" w14:textId="5B71AA61"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0-I stage</w:t>
            </w:r>
          </w:p>
        </w:tc>
        <w:tc>
          <w:tcPr>
            <w:tcW w:w="1509" w:type="pct"/>
            <w:vAlign w:val="center"/>
          </w:tcPr>
          <w:p w14:paraId="37E0F5BF"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4C408025"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73CA5A4E" w14:textId="77777777" w:rsidTr="00307906">
        <w:tc>
          <w:tcPr>
            <w:tcW w:w="1981" w:type="pct"/>
            <w:vAlign w:val="center"/>
          </w:tcPr>
          <w:p w14:paraId="29B203C7" w14:textId="117541F1"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IIA-IIB stage</w:t>
            </w:r>
          </w:p>
        </w:tc>
        <w:tc>
          <w:tcPr>
            <w:tcW w:w="1509" w:type="pct"/>
            <w:vAlign w:val="center"/>
          </w:tcPr>
          <w:p w14:paraId="2D47AEC1"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3207E434"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18FE8C8E" w14:textId="77777777" w:rsidTr="00307906">
        <w:tc>
          <w:tcPr>
            <w:tcW w:w="1981" w:type="pct"/>
            <w:vAlign w:val="center"/>
          </w:tcPr>
          <w:p w14:paraId="34F7641D" w14:textId="7FCB94FD"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IIIA-IIIB stage</w:t>
            </w:r>
          </w:p>
        </w:tc>
        <w:tc>
          <w:tcPr>
            <w:tcW w:w="1509" w:type="pct"/>
            <w:vAlign w:val="center"/>
          </w:tcPr>
          <w:p w14:paraId="11C87718"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528D7CEE"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307906" w:rsidRPr="00456501" w14:paraId="10EFE7FC" w14:textId="77777777" w:rsidTr="00307906">
        <w:tc>
          <w:tcPr>
            <w:tcW w:w="1981" w:type="pct"/>
            <w:vAlign w:val="center"/>
          </w:tcPr>
          <w:p w14:paraId="7862F21C" w14:textId="184AF899" w:rsidR="00307906" w:rsidRPr="00456501" w:rsidRDefault="00307906"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IVA-IVB stage</w:t>
            </w:r>
          </w:p>
        </w:tc>
        <w:tc>
          <w:tcPr>
            <w:tcW w:w="1509" w:type="pct"/>
            <w:vAlign w:val="center"/>
          </w:tcPr>
          <w:p w14:paraId="06EF03CD" w14:textId="77777777" w:rsidR="00307906" w:rsidRPr="00456501" w:rsidRDefault="00307906" w:rsidP="00456501">
            <w:pPr>
              <w:snapToGrid w:val="0"/>
              <w:spacing w:line="360" w:lineRule="auto"/>
              <w:jc w:val="center"/>
              <w:rPr>
                <w:rFonts w:ascii="Book Antiqua" w:hAnsi="Book Antiqua" w:cs="Times New Roman"/>
                <w:sz w:val="24"/>
                <w:szCs w:val="24"/>
              </w:rPr>
            </w:pPr>
          </w:p>
        </w:tc>
        <w:tc>
          <w:tcPr>
            <w:tcW w:w="1510" w:type="pct"/>
            <w:vAlign w:val="center"/>
          </w:tcPr>
          <w:p w14:paraId="1A718B0B" w14:textId="77777777" w:rsidR="00307906" w:rsidRPr="00456501" w:rsidRDefault="00307906" w:rsidP="00456501">
            <w:pPr>
              <w:snapToGrid w:val="0"/>
              <w:spacing w:line="360" w:lineRule="auto"/>
              <w:jc w:val="center"/>
              <w:rPr>
                <w:rFonts w:ascii="Book Antiqua" w:hAnsi="Book Antiqua" w:cs="Times New Roman"/>
                <w:sz w:val="24"/>
                <w:szCs w:val="24"/>
              </w:rPr>
            </w:pPr>
          </w:p>
        </w:tc>
      </w:tr>
      <w:tr w:rsidR="004707CD" w:rsidRPr="00456501" w14:paraId="73EADDDD" w14:textId="77777777" w:rsidTr="00307906">
        <w:tc>
          <w:tcPr>
            <w:tcW w:w="1981" w:type="pct"/>
            <w:vAlign w:val="center"/>
          </w:tcPr>
          <w:p w14:paraId="5EA370DB" w14:textId="4DF890B2" w:rsidR="004707CD" w:rsidRPr="00456501" w:rsidRDefault="004707CD"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CA199</w:t>
            </w:r>
            <w:r w:rsidR="00307906">
              <w:rPr>
                <w:rFonts w:ascii="Book Antiqua" w:hAnsi="Book Antiqua" w:cs="Times New Roman"/>
                <w:sz w:val="24"/>
                <w:szCs w:val="24"/>
              </w:rPr>
              <w:t xml:space="preserve"> (</w:t>
            </w:r>
            <w:r w:rsidRPr="00456501">
              <w:rPr>
                <w:rFonts w:ascii="Book Antiqua" w:hAnsi="Book Antiqua" w:cs="Times New Roman"/>
                <w:sz w:val="24"/>
                <w:szCs w:val="24"/>
              </w:rPr>
              <w:t>U/m</w:t>
            </w:r>
            <w:r w:rsidRPr="00307906">
              <w:rPr>
                <w:rFonts w:ascii="Book Antiqua" w:hAnsi="Book Antiqua" w:cs="Times New Roman"/>
                <w:caps/>
                <w:sz w:val="24"/>
                <w:szCs w:val="24"/>
              </w:rPr>
              <w:t>l</w:t>
            </w:r>
            <w:r w:rsidRPr="00456501">
              <w:rPr>
                <w:rFonts w:ascii="Book Antiqua" w:hAnsi="Book Antiqua" w:cs="Times New Roman"/>
                <w:sz w:val="24"/>
                <w:szCs w:val="24"/>
              </w:rPr>
              <w:t>)</w:t>
            </w:r>
          </w:p>
        </w:tc>
        <w:tc>
          <w:tcPr>
            <w:tcW w:w="1509" w:type="pct"/>
            <w:vAlign w:val="center"/>
          </w:tcPr>
          <w:p w14:paraId="3F2D783F" w14:textId="027C91A8"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3.570</w:t>
            </w:r>
            <w:r w:rsidR="00307906">
              <w:rPr>
                <w:rFonts w:ascii="Book Antiqua" w:hAnsi="Book Antiqua" w:cs="Times New Roman"/>
                <w:sz w:val="24"/>
                <w:szCs w:val="24"/>
              </w:rPr>
              <w:t xml:space="preserve"> (</w:t>
            </w:r>
            <w:r w:rsidRPr="00456501">
              <w:rPr>
                <w:rFonts w:ascii="Book Antiqua" w:hAnsi="Book Antiqua" w:cs="Times New Roman"/>
                <w:sz w:val="24"/>
                <w:szCs w:val="24"/>
              </w:rPr>
              <w:t>2.213-5.760)</w:t>
            </w:r>
          </w:p>
        </w:tc>
        <w:tc>
          <w:tcPr>
            <w:tcW w:w="1510" w:type="pct"/>
            <w:vAlign w:val="center"/>
          </w:tcPr>
          <w:p w14:paraId="4E6AD7EF" w14:textId="36514A8D" w:rsidR="004707CD" w:rsidRPr="00456501" w:rsidRDefault="001E0869"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&lt;</w:t>
            </w:r>
            <w:r>
              <w:rPr>
                <w:rFonts w:ascii="Book Antiqua" w:hAnsi="Book Antiqua" w:cs="Times New Roman" w:hint="eastAsia"/>
                <w:sz w:val="24"/>
                <w:szCs w:val="24"/>
              </w:rPr>
              <w:t xml:space="preserve"> </w:t>
            </w:r>
            <w:r w:rsidR="004707CD" w:rsidRPr="00456501">
              <w:rPr>
                <w:rFonts w:ascii="Book Antiqua" w:hAnsi="Book Antiqua" w:cs="Times New Roman"/>
                <w:sz w:val="24"/>
                <w:szCs w:val="24"/>
              </w:rPr>
              <w:t>0.001</w:t>
            </w:r>
          </w:p>
        </w:tc>
      </w:tr>
      <w:tr w:rsidR="004707CD" w:rsidRPr="00456501" w14:paraId="7DFD3A8F" w14:textId="77777777" w:rsidTr="00307906">
        <w:tc>
          <w:tcPr>
            <w:tcW w:w="1981" w:type="pct"/>
            <w:vAlign w:val="center"/>
          </w:tcPr>
          <w:p w14:paraId="144E52A9" w14:textId="15E94D42" w:rsidR="004707CD" w:rsidRPr="00456501" w:rsidRDefault="004707CD" w:rsidP="00307906">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w:t>
            </w:r>
            <w:r w:rsidR="00307906">
              <w:rPr>
                <w:rFonts w:ascii="Book Antiqua" w:hAnsi="Book Antiqua" w:cs="Times New Roman" w:hint="eastAsia"/>
                <w:sz w:val="24"/>
                <w:szCs w:val="24"/>
              </w:rPr>
              <w:t xml:space="preserve"> </w:t>
            </w:r>
            <w:r w:rsidRPr="00456501">
              <w:rPr>
                <w:rFonts w:ascii="Book Antiqua" w:hAnsi="Book Antiqua" w:cs="Times New Roman"/>
                <w:sz w:val="24"/>
                <w:szCs w:val="24"/>
              </w:rPr>
              <w:t>25.45</w:t>
            </w:r>
          </w:p>
        </w:tc>
        <w:tc>
          <w:tcPr>
            <w:tcW w:w="1509" w:type="pct"/>
            <w:vAlign w:val="center"/>
          </w:tcPr>
          <w:p w14:paraId="1BC5DC1D"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1510" w:type="pct"/>
            <w:vAlign w:val="center"/>
          </w:tcPr>
          <w:p w14:paraId="1099F94A"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4E6CE8D8" w14:textId="77777777" w:rsidTr="00307906">
        <w:tc>
          <w:tcPr>
            <w:tcW w:w="1981" w:type="pct"/>
            <w:vAlign w:val="center"/>
          </w:tcPr>
          <w:p w14:paraId="76BC865E" w14:textId="0E8FDD08" w:rsidR="004707CD" w:rsidRPr="00456501" w:rsidRDefault="00307906" w:rsidP="00307906">
            <w:pPr>
              <w:snapToGrid w:val="0"/>
              <w:spacing w:line="360" w:lineRule="auto"/>
              <w:ind w:firstLineChars="100" w:firstLine="240"/>
              <w:rPr>
                <w:rFonts w:ascii="Book Antiqua" w:hAnsi="Book Antiqua" w:cs="Times New Roman"/>
                <w:sz w:val="24"/>
                <w:szCs w:val="24"/>
              </w:rPr>
            </w:pPr>
            <w:r>
              <w:rPr>
                <w:rFonts w:ascii="Book Antiqua" w:hAnsi="Book Antiqua" w:cs="Times New Roman"/>
                <w:sz w:val="24"/>
                <w:szCs w:val="24"/>
              </w:rPr>
              <w:t>&gt;</w:t>
            </w:r>
            <w:r>
              <w:rPr>
                <w:rFonts w:ascii="Book Antiqua" w:hAnsi="Book Antiqua" w:cs="Times New Roman" w:hint="eastAsia"/>
                <w:sz w:val="24"/>
                <w:szCs w:val="24"/>
              </w:rPr>
              <w:t xml:space="preserve"> </w:t>
            </w:r>
            <w:r w:rsidR="004707CD" w:rsidRPr="00456501">
              <w:rPr>
                <w:rFonts w:ascii="Book Antiqua" w:hAnsi="Book Antiqua" w:cs="Times New Roman"/>
                <w:sz w:val="24"/>
                <w:szCs w:val="24"/>
              </w:rPr>
              <w:t>25.45</w:t>
            </w:r>
          </w:p>
        </w:tc>
        <w:tc>
          <w:tcPr>
            <w:tcW w:w="1509" w:type="pct"/>
            <w:vAlign w:val="center"/>
          </w:tcPr>
          <w:p w14:paraId="397BBF42"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1510" w:type="pct"/>
            <w:vAlign w:val="center"/>
          </w:tcPr>
          <w:p w14:paraId="5B650B3C"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2A178D71" w14:textId="77777777" w:rsidTr="00307906">
        <w:tc>
          <w:tcPr>
            <w:tcW w:w="1981" w:type="pct"/>
            <w:vAlign w:val="center"/>
          </w:tcPr>
          <w:p w14:paraId="432D7D76" w14:textId="14EDE35B" w:rsidR="004707CD" w:rsidRPr="00456501" w:rsidRDefault="004707CD"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Fibrinogen concentration</w:t>
            </w:r>
            <w:r w:rsidR="00307906">
              <w:rPr>
                <w:rFonts w:ascii="Book Antiqua" w:hAnsi="Book Antiqua" w:cs="Times New Roman"/>
                <w:sz w:val="24"/>
                <w:szCs w:val="24"/>
              </w:rPr>
              <w:t xml:space="preserve"> (</w:t>
            </w:r>
            <w:r w:rsidRPr="00456501">
              <w:rPr>
                <w:rFonts w:ascii="Book Antiqua" w:hAnsi="Book Antiqua" w:cs="Times New Roman"/>
                <w:sz w:val="24"/>
                <w:szCs w:val="24"/>
              </w:rPr>
              <w:t>g/L)</w:t>
            </w:r>
          </w:p>
        </w:tc>
        <w:tc>
          <w:tcPr>
            <w:tcW w:w="1509" w:type="pct"/>
            <w:vAlign w:val="center"/>
          </w:tcPr>
          <w:p w14:paraId="4332ED49" w14:textId="457F1690" w:rsidR="004707CD" w:rsidRPr="00456501" w:rsidRDefault="004707CD" w:rsidP="001E0869">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2.79</w:t>
            </w:r>
            <w:r w:rsidR="001E0869">
              <w:rPr>
                <w:rFonts w:ascii="Book Antiqua" w:hAnsi="Book Antiqua" w:cs="Times New Roman" w:hint="eastAsia"/>
                <w:sz w:val="24"/>
                <w:szCs w:val="24"/>
              </w:rPr>
              <w:t xml:space="preserve"> </w:t>
            </w:r>
            <w:r w:rsidR="00307906">
              <w:rPr>
                <w:rFonts w:ascii="Book Antiqua" w:hAnsi="Book Antiqua" w:cs="Times New Roman"/>
                <w:sz w:val="24"/>
                <w:szCs w:val="24"/>
              </w:rPr>
              <w:t>(</w:t>
            </w:r>
            <w:r w:rsidRPr="00456501">
              <w:rPr>
                <w:rFonts w:ascii="Book Antiqua" w:hAnsi="Book Antiqua" w:cs="Times New Roman"/>
                <w:sz w:val="24"/>
                <w:szCs w:val="24"/>
              </w:rPr>
              <w:t>1.853-4.214)</w:t>
            </w:r>
          </w:p>
        </w:tc>
        <w:tc>
          <w:tcPr>
            <w:tcW w:w="1510" w:type="pct"/>
            <w:vAlign w:val="center"/>
          </w:tcPr>
          <w:p w14:paraId="13C5E60F" w14:textId="5D9ABDD6" w:rsidR="004707CD" w:rsidRPr="00456501" w:rsidRDefault="001E0869" w:rsidP="00456501">
            <w:pPr>
              <w:snapToGrid w:val="0"/>
              <w:spacing w:line="360" w:lineRule="auto"/>
              <w:jc w:val="center"/>
              <w:rPr>
                <w:rFonts w:ascii="Book Antiqua" w:hAnsi="Book Antiqua" w:cs="Times New Roman"/>
                <w:sz w:val="24"/>
                <w:szCs w:val="24"/>
              </w:rPr>
            </w:pPr>
            <w:r>
              <w:rPr>
                <w:rFonts w:ascii="Book Antiqua" w:hAnsi="Book Antiqua" w:cs="Times New Roman"/>
                <w:sz w:val="24"/>
                <w:szCs w:val="24"/>
              </w:rPr>
              <w:t>&lt;</w:t>
            </w:r>
            <w:r>
              <w:rPr>
                <w:rFonts w:ascii="Book Antiqua" w:hAnsi="Book Antiqua" w:cs="Times New Roman" w:hint="eastAsia"/>
                <w:sz w:val="24"/>
                <w:szCs w:val="24"/>
              </w:rPr>
              <w:t xml:space="preserve"> </w:t>
            </w:r>
            <w:r w:rsidR="004707CD" w:rsidRPr="00456501">
              <w:rPr>
                <w:rFonts w:ascii="Book Antiqua" w:hAnsi="Book Antiqua" w:cs="Times New Roman"/>
                <w:sz w:val="24"/>
                <w:szCs w:val="24"/>
              </w:rPr>
              <w:t>0.001</w:t>
            </w:r>
          </w:p>
        </w:tc>
      </w:tr>
      <w:tr w:rsidR="004707CD" w:rsidRPr="00456501" w14:paraId="117069E3" w14:textId="77777777" w:rsidTr="00307906">
        <w:tc>
          <w:tcPr>
            <w:tcW w:w="1981" w:type="pct"/>
            <w:vAlign w:val="center"/>
          </w:tcPr>
          <w:p w14:paraId="6499E02C" w14:textId="4EE4EB16" w:rsidR="004707CD" w:rsidRPr="00456501" w:rsidRDefault="004707CD" w:rsidP="001E0869">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w:t>
            </w:r>
            <w:r w:rsidR="001E0869">
              <w:rPr>
                <w:rFonts w:ascii="Book Antiqua" w:hAnsi="Book Antiqua" w:cs="Times New Roman" w:hint="eastAsia"/>
                <w:sz w:val="24"/>
                <w:szCs w:val="24"/>
              </w:rPr>
              <w:t xml:space="preserve"> </w:t>
            </w:r>
            <w:r w:rsidRPr="00456501">
              <w:rPr>
                <w:rFonts w:ascii="Book Antiqua" w:hAnsi="Book Antiqua" w:cs="Times New Roman"/>
                <w:sz w:val="24"/>
                <w:szCs w:val="24"/>
              </w:rPr>
              <w:t>3.47</w:t>
            </w:r>
          </w:p>
        </w:tc>
        <w:tc>
          <w:tcPr>
            <w:tcW w:w="1509" w:type="pct"/>
            <w:vAlign w:val="center"/>
          </w:tcPr>
          <w:p w14:paraId="7E39D3B1"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1510" w:type="pct"/>
            <w:vAlign w:val="center"/>
          </w:tcPr>
          <w:p w14:paraId="0B7B3A18"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2C3A9115" w14:textId="77777777" w:rsidTr="001E0869">
        <w:trPr>
          <w:trHeight w:val="330"/>
        </w:trPr>
        <w:tc>
          <w:tcPr>
            <w:tcW w:w="1981" w:type="pct"/>
            <w:vAlign w:val="center"/>
          </w:tcPr>
          <w:p w14:paraId="209AE1AA" w14:textId="787D13BC" w:rsidR="004707CD" w:rsidRPr="00456501" w:rsidRDefault="001E0869" w:rsidP="001E0869">
            <w:pPr>
              <w:snapToGrid w:val="0"/>
              <w:spacing w:line="360" w:lineRule="auto"/>
              <w:ind w:firstLineChars="100" w:firstLine="240"/>
              <w:rPr>
                <w:rFonts w:ascii="Book Antiqua" w:hAnsi="Book Antiqua" w:cs="Times New Roman"/>
                <w:sz w:val="24"/>
                <w:szCs w:val="24"/>
              </w:rPr>
            </w:pPr>
            <w:r>
              <w:rPr>
                <w:rFonts w:ascii="Book Antiqua" w:hAnsi="Book Antiqua" w:cs="Times New Roman"/>
                <w:sz w:val="24"/>
                <w:szCs w:val="24"/>
              </w:rPr>
              <w:t>&gt;</w:t>
            </w:r>
            <w:r>
              <w:rPr>
                <w:rFonts w:ascii="Book Antiqua" w:hAnsi="Book Antiqua" w:cs="Times New Roman" w:hint="eastAsia"/>
                <w:sz w:val="24"/>
                <w:szCs w:val="24"/>
              </w:rPr>
              <w:t xml:space="preserve"> </w:t>
            </w:r>
            <w:r w:rsidR="004707CD" w:rsidRPr="00456501">
              <w:rPr>
                <w:rFonts w:ascii="Book Antiqua" w:hAnsi="Book Antiqua" w:cs="Times New Roman"/>
                <w:sz w:val="24"/>
                <w:szCs w:val="24"/>
              </w:rPr>
              <w:t>3.47</w:t>
            </w:r>
          </w:p>
        </w:tc>
        <w:tc>
          <w:tcPr>
            <w:tcW w:w="1509" w:type="pct"/>
            <w:vAlign w:val="center"/>
          </w:tcPr>
          <w:p w14:paraId="70CFF313"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1510" w:type="pct"/>
            <w:vAlign w:val="center"/>
          </w:tcPr>
          <w:p w14:paraId="74AD0235" w14:textId="77777777" w:rsidR="004707CD" w:rsidRPr="00456501" w:rsidRDefault="004707CD" w:rsidP="00456501">
            <w:pPr>
              <w:snapToGrid w:val="0"/>
              <w:spacing w:line="360" w:lineRule="auto"/>
              <w:jc w:val="center"/>
              <w:rPr>
                <w:rFonts w:ascii="Book Antiqua" w:hAnsi="Book Antiqua" w:cs="Times New Roman"/>
                <w:sz w:val="24"/>
                <w:szCs w:val="24"/>
              </w:rPr>
            </w:pPr>
          </w:p>
        </w:tc>
      </w:tr>
    </w:tbl>
    <w:p w14:paraId="76AA318B" w14:textId="77777777" w:rsidR="00307906" w:rsidRDefault="00307906">
      <w:pPr>
        <w:widowControl/>
        <w:jc w:val="left"/>
        <w:rPr>
          <w:rFonts w:ascii="Book Antiqua" w:hAnsi="Book Antiqua" w:cs="Times New Roman"/>
          <w:sz w:val="24"/>
          <w:szCs w:val="24"/>
        </w:rPr>
      </w:pPr>
      <w:r>
        <w:rPr>
          <w:rFonts w:ascii="Book Antiqua" w:hAnsi="Book Antiqua" w:cs="Times New Roman"/>
          <w:sz w:val="24"/>
          <w:szCs w:val="24"/>
        </w:rPr>
        <w:br w:type="page"/>
      </w:r>
    </w:p>
    <w:p w14:paraId="79FC0B53" w14:textId="38852E99" w:rsidR="004707CD" w:rsidRPr="001E0869" w:rsidRDefault="004707CD" w:rsidP="00456501">
      <w:pPr>
        <w:snapToGrid w:val="0"/>
        <w:spacing w:line="360" w:lineRule="auto"/>
        <w:rPr>
          <w:rFonts w:ascii="Book Antiqua" w:hAnsi="Book Antiqua" w:cs="Times New Roman"/>
          <w:b/>
          <w:sz w:val="24"/>
          <w:szCs w:val="24"/>
        </w:rPr>
      </w:pPr>
      <w:r w:rsidRPr="001E0869">
        <w:rPr>
          <w:rFonts w:ascii="Book Antiqua" w:hAnsi="Book Antiqua" w:cs="Times New Roman"/>
          <w:b/>
          <w:sz w:val="24"/>
          <w:szCs w:val="24"/>
        </w:rPr>
        <w:lastRenderedPageBreak/>
        <w:t xml:space="preserve">Table 5 Multivariate analysis for overall survival in </w:t>
      </w:r>
      <w:r w:rsidR="001E0869" w:rsidRPr="001E0869">
        <w:rPr>
          <w:rFonts w:ascii="Book Antiqua" w:hAnsi="Book Antiqua" w:cs="Times New Roman"/>
          <w:b/>
          <w:sz w:val="24"/>
          <w:szCs w:val="24"/>
        </w:rPr>
        <w:t>gallbladder cancer</w:t>
      </w:r>
      <w:r w:rsidRPr="001E0869">
        <w:rPr>
          <w:rFonts w:ascii="Book Antiqua" w:hAnsi="Book Antiqua" w:cs="Times New Roman"/>
          <w:b/>
          <w:sz w:val="24"/>
          <w:szCs w:val="24"/>
        </w:rPr>
        <w:t xml:space="preserve"> patients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2268"/>
        <w:gridCol w:w="1301"/>
        <w:gridCol w:w="1301"/>
      </w:tblGrid>
      <w:tr w:rsidR="004707CD" w:rsidRPr="00456501" w14:paraId="4C78BC51" w14:textId="77777777" w:rsidTr="00236C42">
        <w:tc>
          <w:tcPr>
            <w:tcW w:w="3652" w:type="dxa"/>
            <w:tcBorders>
              <w:top w:val="single" w:sz="12" w:space="0" w:color="auto"/>
              <w:bottom w:val="single" w:sz="4" w:space="0" w:color="auto"/>
            </w:tcBorders>
            <w:vAlign w:val="center"/>
          </w:tcPr>
          <w:p w14:paraId="554B69BC" w14:textId="77777777" w:rsidR="004707CD" w:rsidRPr="00456501" w:rsidRDefault="004707CD" w:rsidP="00456501">
            <w:pPr>
              <w:snapToGrid w:val="0"/>
              <w:spacing w:line="360" w:lineRule="auto"/>
              <w:rPr>
                <w:rFonts w:ascii="Book Antiqua" w:hAnsi="Book Antiqua" w:cs="Times New Roman"/>
                <w:b/>
                <w:sz w:val="24"/>
                <w:szCs w:val="24"/>
              </w:rPr>
            </w:pPr>
            <w:r w:rsidRPr="00456501">
              <w:rPr>
                <w:rFonts w:ascii="Book Antiqua" w:hAnsi="Book Antiqua" w:cs="Times New Roman"/>
                <w:b/>
                <w:sz w:val="24"/>
                <w:szCs w:val="24"/>
              </w:rPr>
              <w:t>Characteristics</w:t>
            </w:r>
          </w:p>
        </w:tc>
        <w:tc>
          <w:tcPr>
            <w:tcW w:w="2268" w:type="dxa"/>
            <w:tcBorders>
              <w:top w:val="single" w:sz="12" w:space="0" w:color="auto"/>
              <w:bottom w:val="single" w:sz="4" w:space="0" w:color="auto"/>
            </w:tcBorders>
            <w:vAlign w:val="center"/>
          </w:tcPr>
          <w:p w14:paraId="4924316E" w14:textId="260E4E9C" w:rsidR="004707CD" w:rsidRPr="00456501" w:rsidRDefault="004707CD" w:rsidP="00456501">
            <w:pPr>
              <w:snapToGrid w:val="0"/>
              <w:spacing w:line="360" w:lineRule="auto"/>
              <w:jc w:val="center"/>
              <w:rPr>
                <w:rFonts w:ascii="Book Antiqua" w:hAnsi="Book Antiqua" w:cs="Times New Roman"/>
                <w:b/>
                <w:sz w:val="24"/>
                <w:szCs w:val="24"/>
              </w:rPr>
            </w:pPr>
            <w:r w:rsidRPr="00456501">
              <w:rPr>
                <w:rFonts w:ascii="Book Antiqua" w:hAnsi="Book Antiqua" w:cs="Times New Roman"/>
                <w:b/>
                <w:sz w:val="24"/>
                <w:szCs w:val="24"/>
              </w:rPr>
              <w:t>HR</w:t>
            </w:r>
            <w:r w:rsidR="00307906">
              <w:rPr>
                <w:rFonts w:ascii="Book Antiqua" w:hAnsi="Book Antiqua" w:cs="Times New Roman"/>
                <w:b/>
                <w:sz w:val="24"/>
                <w:szCs w:val="24"/>
              </w:rPr>
              <w:t xml:space="preserve"> (</w:t>
            </w:r>
            <w:r w:rsidR="001E0869">
              <w:rPr>
                <w:rFonts w:ascii="Book Antiqua" w:hAnsi="Book Antiqua" w:cs="Times New Roman"/>
                <w:b/>
                <w:sz w:val="24"/>
                <w:szCs w:val="24"/>
              </w:rPr>
              <w:t>95%</w:t>
            </w:r>
            <w:r w:rsidRPr="00456501">
              <w:rPr>
                <w:rFonts w:ascii="Book Antiqua" w:hAnsi="Book Antiqua" w:cs="Times New Roman"/>
                <w:b/>
                <w:sz w:val="24"/>
                <w:szCs w:val="24"/>
              </w:rPr>
              <w:t>CI)</w:t>
            </w:r>
          </w:p>
        </w:tc>
        <w:tc>
          <w:tcPr>
            <w:tcW w:w="1301" w:type="dxa"/>
            <w:tcBorders>
              <w:top w:val="single" w:sz="12" w:space="0" w:color="auto"/>
              <w:bottom w:val="single" w:sz="4" w:space="0" w:color="auto"/>
            </w:tcBorders>
            <w:vAlign w:val="center"/>
          </w:tcPr>
          <w:p w14:paraId="0C892487" w14:textId="77777777" w:rsidR="004707CD" w:rsidRPr="00456501" w:rsidRDefault="004707CD" w:rsidP="00456501">
            <w:pPr>
              <w:snapToGrid w:val="0"/>
              <w:spacing w:line="360" w:lineRule="auto"/>
              <w:jc w:val="center"/>
              <w:rPr>
                <w:rFonts w:ascii="Book Antiqua" w:hAnsi="Book Antiqua" w:cs="Times New Roman"/>
                <w:b/>
                <w:sz w:val="24"/>
                <w:szCs w:val="24"/>
              </w:rPr>
            </w:pPr>
            <w:r w:rsidRPr="00456501">
              <w:rPr>
                <w:rFonts w:ascii="Book Antiqua" w:hAnsi="Book Antiqua" w:cs="Times New Roman"/>
                <w:b/>
                <w:sz w:val="24"/>
                <w:szCs w:val="24"/>
              </w:rPr>
              <w:t>Wald</w:t>
            </w:r>
          </w:p>
        </w:tc>
        <w:tc>
          <w:tcPr>
            <w:tcW w:w="1301" w:type="dxa"/>
            <w:tcBorders>
              <w:top w:val="single" w:sz="12" w:space="0" w:color="auto"/>
              <w:bottom w:val="single" w:sz="4" w:space="0" w:color="auto"/>
            </w:tcBorders>
            <w:vAlign w:val="center"/>
          </w:tcPr>
          <w:p w14:paraId="044B012D" w14:textId="77777777" w:rsidR="004707CD" w:rsidRPr="00456501" w:rsidRDefault="004707CD" w:rsidP="00456501">
            <w:pPr>
              <w:snapToGrid w:val="0"/>
              <w:spacing w:line="360" w:lineRule="auto"/>
              <w:jc w:val="center"/>
              <w:rPr>
                <w:rFonts w:ascii="Book Antiqua" w:hAnsi="Book Antiqua" w:cs="Times New Roman"/>
                <w:b/>
                <w:sz w:val="24"/>
                <w:szCs w:val="24"/>
              </w:rPr>
            </w:pPr>
            <w:r w:rsidRPr="001E0869">
              <w:rPr>
                <w:rFonts w:ascii="Book Antiqua" w:hAnsi="Book Antiqua" w:cs="Times New Roman"/>
                <w:b/>
                <w:i/>
                <w:caps/>
                <w:sz w:val="24"/>
                <w:szCs w:val="24"/>
              </w:rPr>
              <w:t>p</w:t>
            </w:r>
            <w:r w:rsidRPr="00456501">
              <w:rPr>
                <w:rFonts w:ascii="Book Antiqua" w:hAnsi="Book Antiqua" w:cs="Times New Roman"/>
                <w:b/>
                <w:sz w:val="24"/>
                <w:szCs w:val="24"/>
              </w:rPr>
              <w:t xml:space="preserve"> value</w:t>
            </w:r>
          </w:p>
        </w:tc>
      </w:tr>
      <w:tr w:rsidR="004707CD" w:rsidRPr="00456501" w14:paraId="2CD5D475" w14:textId="77777777" w:rsidTr="00236C42">
        <w:tc>
          <w:tcPr>
            <w:tcW w:w="3652" w:type="dxa"/>
            <w:tcBorders>
              <w:top w:val="single" w:sz="4" w:space="0" w:color="auto"/>
            </w:tcBorders>
            <w:vAlign w:val="center"/>
          </w:tcPr>
          <w:p w14:paraId="4EDD4644" w14:textId="77777777" w:rsidR="004707CD" w:rsidRPr="00456501" w:rsidRDefault="004707CD"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Resection margin status</w:t>
            </w:r>
          </w:p>
        </w:tc>
        <w:tc>
          <w:tcPr>
            <w:tcW w:w="2268" w:type="dxa"/>
            <w:tcBorders>
              <w:top w:val="single" w:sz="4" w:space="0" w:color="auto"/>
            </w:tcBorders>
            <w:vAlign w:val="center"/>
          </w:tcPr>
          <w:p w14:paraId="19DD8C8D" w14:textId="32CC4072"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1.971</w:t>
            </w:r>
            <w:r w:rsidR="00307906">
              <w:rPr>
                <w:rFonts w:ascii="Book Antiqua" w:hAnsi="Book Antiqua" w:cs="Times New Roman"/>
                <w:sz w:val="24"/>
                <w:szCs w:val="24"/>
              </w:rPr>
              <w:t xml:space="preserve"> (</w:t>
            </w:r>
            <w:r w:rsidRPr="00456501">
              <w:rPr>
                <w:rFonts w:ascii="Book Antiqua" w:hAnsi="Book Antiqua" w:cs="Times New Roman"/>
                <w:sz w:val="24"/>
                <w:szCs w:val="24"/>
              </w:rPr>
              <w:t>1.288-3.017)</w:t>
            </w:r>
          </w:p>
        </w:tc>
        <w:tc>
          <w:tcPr>
            <w:tcW w:w="1301" w:type="dxa"/>
            <w:tcBorders>
              <w:top w:val="single" w:sz="4" w:space="0" w:color="auto"/>
            </w:tcBorders>
            <w:vAlign w:val="center"/>
          </w:tcPr>
          <w:p w14:paraId="6365BBA3"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1301" w:type="dxa"/>
            <w:tcBorders>
              <w:top w:val="single" w:sz="4" w:space="0" w:color="auto"/>
            </w:tcBorders>
            <w:vAlign w:val="center"/>
          </w:tcPr>
          <w:p w14:paraId="50DC41D1" w14:textId="77777777"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0.002</w:t>
            </w:r>
          </w:p>
        </w:tc>
      </w:tr>
      <w:tr w:rsidR="004707CD" w:rsidRPr="00456501" w14:paraId="363F87DD" w14:textId="77777777" w:rsidTr="00236C42">
        <w:tc>
          <w:tcPr>
            <w:tcW w:w="3652" w:type="dxa"/>
            <w:vAlign w:val="center"/>
          </w:tcPr>
          <w:p w14:paraId="224444B4" w14:textId="77777777" w:rsidR="004707CD" w:rsidRPr="00456501" w:rsidRDefault="004707CD" w:rsidP="001E0869">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Negative</w:t>
            </w:r>
          </w:p>
        </w:tc>
        <w:tc>
          <w:tcPr>
            <w:tcW w:w="2268" w:type="dxa"/>
            <w:vAlign w:val="center"/>
          </w:tcPr>
          <w:p w14:paraId="300C69B6"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1301" w:type="dxa"/>
            <w:vAlign w:val="center"/>
          </w:tcPr>
          <w:p w14:paraId="6740270F"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1301" w:type="dxa"/>
            <w:vAlign w:val="center"/>
          </w:tcPr>
          <w:p w14:paraId="23275047"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618EEC2F" w14:textId="77777777" w:rsidTr="00236C42">
        <w:tc>
          <w:tcPr>
            <w:tcW w:w="3652" w:type="dxa"/>
            <w:vAlign w:val="center"/>
          </w:tcPr>
          <w:p w14:paraId="3E4BFB7B" w14:textId="77777777" w:rsidR="004707CD" w:rsidRPr="00456501" w:rsidRDefault="004707CD" w:rsidP="001E0869">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Positive</w:t>
            </w:r>
          </w:p>
        </w:tc>
        <w:tc>
          <w:tcPr>
            <w:tcW w:w="2268" w:type="dxa"/>
            <w:vAlign w:val="center"/>
          </w:tcPr>
          <w:p w14:paraId="03FB817E"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1301" w:type="dxa"/>
            <w:vAlign w:val="center"/>
          </w:tcPr>
          <w:p w14:paraId="62A37026"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1301" w:type="dxa"/>
            <w:vAlign w:val="center"/>
          </w:tcPr>
          <w:p w14:paraId="3312568B"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0BE362D0" w14:textId="77777777" w:rsidTr="00236C42">
        <w:tc>
          <w:tcPr>
            <w:tcW w:w="3652" w:type="dxa"/>
            <w:vAlign w:val="center"/>
          </w:tcPr>
          <w:p w14:paraId="4307B12C" w14:textId="77777777" w:rsidR="004707CD" w:rsidRPr="00456501" w:rsidRDefault="004707CD"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TNM stage</w:t>
            </w:r>
          </w:p>
        </w:tc>
        <w:tc>
          <w:tcPr>
            <w:tcW w:w="2268" w:type="dxa"/>
            <w:vAlign w:val="center"/>
          </w:tcPr>
          <w:p w14:paraId="1924C69E"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1301" w:type="dxa"/>
            <w:vAlign w:val="center"/>
          </w:tcPr>
          <w:p w14:paraId="32E468E0" w14:textId="77777777"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11.299</w:t>
            </w:r>
          </w:p>
        </w:tc>
        <w:tc>
          <w:tcPr>
            <w:tcW w:w="1301" w:type="dxa"/>
            <w:vAlign w:val="center"/>
          </w:tcPr>
          <w:p w14:paraId="7F982C2B" w14:textId="77777777"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0.003</w:t>
            </w:r>
          </w:p>
        </w:tc>
      </w:tr>
      <w:tr w:rsidR="004707CD" w:rsidRPr="00456501" w14:paraId="09412A1A" w14:textId="77777777" w:rsidTr="00236C42">
        <w:tc>
          <w:tcPr>
            <w:tcW w:w="3652" w:type="dxa"/>
            <w:vAlign w:val="center"/>
          </w:tcPr>
          <w:p w14:paraId="2D527C56" w14:textId="77777777" w:rsidR="004707CD" w:rsidRPr="00456501" w:rsidRDefault="004707CD" w:rsidP="001E0869">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IIA-IIB stage/0-1stage</w:t>
            </w:r>
          </w:p>
        </w:tc>
        <w:tc>
          <w:tcPr>
            <w:tcW w:w="2268" w:type="dxa"/>
            <w:vAlign w:val="center"/>
          </w:tcPr>
          <w:p w14:paraId="5078C09D" w14:textId="5367E9C9"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1.336</w:t>
            </w:r>
            <w:r w:rsidR="00307906">
              <w:rPr>
                <w:rFonts w:ascii="Book Antiqua" w:hAnsi="Book Antiqua" w:cs="Times New Roman"/>
                <w:sz w:val="24"/>
                <w:szCs w:val="24"/>
              </w:rPr>
              <w:t xml:space="preserve"> (</w:t>
            </w:r>
            <w:r w:rsidRPr="00456501">
              <w:rPr>
                <w:rFonts w:ascii="Book Antiqua" w:hAnsi="Book Antiqua" w:cs="Times New Roman"/>
                <w:sz w:val="24"/>
                <w:szCs w:val="24"/>
              </w:rPr>
              <w:t>0.317-5.627)</w:t>
            </w:r>
          </w:p>
        </w:tc>
        <w:tc>
          <w:tcPr>
            <w:tcW w:w="1301" w:type="dxa"/>
            <w:vAlign w:val="center"/>
          </w:tcPr>
          <w:p w14:paraId="43822AEA" w14:textId="77777777"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0.156</w:t>
            </w:r>
          </w:p>
        </w:tc>
        <w:tc>
          <w:tcPr>
            <w:tcW w:w="1301" w:type="dxa"/>
            <w:vAlign w:val="center"/>
          </w:tcPr>
          <w:p w14:paraId="73B531B7" w14:textId="77777777"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0.693</w:t>
            </w:r>
          </w:p>
        </w:tc>
      </w:tr>
      <w:tr w:rsidR="004707CD" w:rsidRPr="00456501" w14:paraId="2C975AD9" w14:textId="77777777" w:rsidTr="00236C42">
        <w:tc>
          <w:tcPr>
            <w:tcW w:w="3652" w:type="dxa"/>
            <w:vAlign w:val="center"/>
          </w:tcPr>
          <w:p w14:paraId="23F8DB39" w14:textId="77777777" w:rsidR="004707CD" w:rsidRPr="00456501" w:rsidRDefault="004707CD" w:rsidP="001E0869">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IIIA-IIIB stage/0-1 stage</w:t>
            </w:r>
          </w:p>
        </w:tc>
        <w:tc>
          <w:tcPr>
            <w:tcW w:w="2268" w:type="dxa"/>
            <w:vAlign w:val="center"/>
          </w:tcPr>
          <w:p w14:paraId="1CFEE0E4" w14:textId="6676C41B"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3.831</w:t>
            </w:r>
            <w:r w:rsidR="00307906">
              <w:rPr>
                <w:rFonts w:ascii="Book Antiqua" w:hAnsi="Book Antiqua" w:cs="Times New Roman"/>
                <w:sz w:val="24"/>
                <w:szCs w:val="24"/>
              </w:rPr>
              <w:t xml:space="preserve"> (</w:t>
            </w:r>
            <w:r w:rsidRPr="00456501">
              <w:rPr>
                <w:rFonts w:ascii="Book Antiqua" w:hAnsi="Book Antiqua" w:cs="Times New Roman"/>
                <w:sz w:val="24"/>
                <w:szCs w:val="24"/>
              </w:rPr>
              <w:t>1.167-12.571)</w:t>
            </w:r>
          </w:p>
        </w:tc>
        <w:tc>
          <w:tcPr>
            <w:tcW w:w="1301" w:type="dxa"/>
            <w:vAlign w:val="center"/>
          </w:tcPr>
          <w:p w14:paraId="790653BB" w14:textId="77777777"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4.907</w:t>
            </w:r>
          </w:p>
        </w:tc>
        <w:tc>
          <w:tcPr>
            <w:tcW w:w="1301" w:type="dxa"/>
            <w:vAlign w:val="center"/>
          </w:tcPr>
          <w:p w14:paraId="02C72306" w14:textId="77777777"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0.027</w:t>
            </w:r>
          </w:p>
        </w:tc>
      </w:tr>
      <w:tr w:rsidR="004707CD" w:rsidRPr="00456501" w14:paraId="29B4BA10" w14:textId="77777777" w:rsidTr="00236C42">
        <w:tc>
          <w:tcPr>
            <w:tcW w:w="3652" w:type="dxa"/>
            <w:vAlign w:val="center"/>
          </w:tcPr>
          <w:p w14:paraId="4584FD1E" w14:textId="77777777" w:rsidR="004707CD" w:rsidRPr="00456501" w:rsidRDefault="004707CD" w:rsidP="001E0869">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IVA -IVB stage/0-1 stage</w:t>
            </w:r>
          </w:p>
        </w:tc>
        <w:tc>
          <w:tcPr>
            <w:tcW w:w="2268" w:type="dxa"/>
            <w:vAlign w:val="center"/>
          </w:tcPr>
          <w:p w14:paraId="19EF40EA" w14:textId="55BB479B"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5.204</w:t>
            </w:r>
            <w:r w:rsidR="00307906">
              <w:rPr>
                <w:rFonts w:ascii="Book Antiqua" w:hAnsi="Book Antiqua" w:cs="Times New Roman"/>
                <w:sz w:val="24"/>
                <w:szCs w:val="24"/>
              </w:rPr>
              <w:t xml:space="preserve"> (</w:t>
            </w:r>
            <w:r w:rsidRPr="00456501">
              <w:rPr>
                <w:rFonts w:ascii="Book Antiqua" w:hAnsi="Book Antiqua" w:cs="Times New Roman"/>
                <w:sz w:val="24"/>
                <w:szCs w:val="24"/>
              </w:rPr>
              <w:t>1.497-18.093)</w:t>
            </w:r>
          </w:p>
        </w:tc>
        <w:tc>
          <w:tcPr>
            <w:tcW w:w="1301" w:type="dxa"/>
            <w:vAlign w:val="center"/>
          </w:tcPr>
          <w:p w14:paraId="0A9A22C2" w14:textId="77777777"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6.730</w:t>
            </w:r>
          </w:p>
        </w:tc>
        <w:tc>
          <w:tcPr>
            <w:tcW w:w="1301" w:type="dxa"/>
            <w:vAlign w:val="center"/>
          </w:tcPr>
          <w:p w14:paraId="56342678" w14:textId="77777777"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0.009</w:t>
            </w:r>
          </w:p>
        </w:tc>
      </w:tr>
      <w:tr w:rsidR="004707CD" w:rsidRPr="00456501" w14:paraId="4EB1B483" w14:textId="77777777" w:rsidTr="00236C42">
        <w:tc>
          <w:tcPr>
            <w:tcW w:w="3652" w:type="dxa"/>
            <w:vAlign w:val="center"/>
          </w:tcPr>
          <w:p w14:paraId="1552C3F1" w14:textId="4792E0ED" w:rsidR="004707CD" w:rsidRPr="00456501" w:rsidRDefault="004707CD"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Fibrinogen concentration</w:t>
            </w:r>
            <w:r w:rsidR="00307906">
              <w:rPr>
                <w:rFonts w:ascii="Book Antiqua" w:hAnsi="Book Antiqua" w:cs="Times New Roman"/>
                <w:sz w:val="24"/>
                <w:szCs w:val="24"/>
              </w:rPr>
              <w:t xml:space="preserve"> (</w:t>
            </w:r>
            <w:r w:rsidRPr="00456501">
              <w:rPr>
                <w:rFonts w:ascii="Book Antiqua" w:hAnsi="Book Antiqua" w:cs="Times New Roman"/>
                <w:sz w:val="24"/>
                <w:szCs w:val="24"/>
              </w:rPr>
              <w:t>g/L)</w:t>
            </w:r>
          </w:p>
        </w:tc>
        <w:tc>
          <w:tcPr>
            <w:tcW w:w="2268" w:type="dxa"/>
            <w:vAlign w:val="center"/>
          </w:tcPr>
          <w:p w14:paraId="2333BD02" w14:textId="7A0FABD6" w:rsidR="004707CD" w:rsidRPr="00456501" w:rsidRDefault="004707CD" w:rsidP="00456501">
            <w:pPr>
              <w:snapToGrid w:val="0"/>
              <w:spacing w:line="360" w:lineRule="auto"/>
              <w:jc w:val="center"/>
              <w:rPr>
                <w:rFonts w:ascii="Book Antiqua" w:hAnsi="Book Antiqua" w:cs="Times New Roman"/>
                <w:sz w:val="24"/>
                <w:szCs w:val="24"/>
              </w:rPr>
            </w:pPr>
            <w:bookmarkStart w:id="307" w:name="_Hlk501204880"/>
            <w:r w:rsidRPr="00456501">
              <w:rPr>
                <w:rFonts w:ascii="Book Antiqua" w:hAnsi="Book Antiqua" w:cs="Times New Roman"/>
                <w:sz w:val="24"/>
                <w:szCs w:val="24"/>
              </w:rPr>
              <w:t>1.711</w:t>
            </w:r>
            <w:bookmarkEnd w:id="307"/>
            <w:r w:rsidR="00307906">
              <w:rPr>
                <w:rFonts w:ascii="Book Antiqua" w:hAnsi="Book Antiqua" w:cs="Times New Roman"/>
                <w:sz w:val="24"/>
                <w:szCs w:val="24"/>
              </w:rPr>
              <w:t xml:space="preserve"> (</w:t>
            </w:r>
            <w:bookmarkStart w:id="308" w:name="_Hlk501204925"/>
            <w:r w:rsidRPr="00456501">
              <w:rPr>
                <w:rFonts w:ascii="Book Antiqua" w:hAnsi="Book Antiqua" w:cs="Times New Roman"/>
                <w:sz w:val="24"/>
                <w:szCs w:val="24"/>
              </w:rPr>
              <w:t>1.114-2.627</w:t>
            </w:r>
            <w:bookmarkEnd w:id="308"/>
            <w:r w:rsidRPr="00456501">
              <w:rPr>
                <w:rFonts w:ascii="Book Antiqua" w:hAnsi="Book Antiqua" w:cs="Times New Roman"/>
                <w:sz w:val="24"/>
                <w:szCs w:val="24"/>
              </w:rPr>
              <w:t>)</w:t>
            </w:r>
          </w:p>
        </w:tc>
        <w:tc>
          <w:tcPr>
            <w:tcW w:w="1301" w:type="dxa"/>
            <w:vAlign w:val="center"/>
          </w:tcPr>
          <w:p w14:paraId="12E6C202"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1301" w:type="dxa"/>
            <w:vAlign w:val="center"/>
          </w:tcPr>
          <w:p w14:paraId="39AD76C2" w14:textId="77777777" w:rsidR="004707CD" w:rsidRPr="00456501" w:rsidRDefault="004707CD" w:rsidP="00456501">
            <w:pPr>
              <w:snapToGrid w:val="0"/>
              <w:spacing w:line="360" w:lineRule="auto"/>
              <w:jc w:val="center"/>
              <w:rPr>
                <w:rFonts w:ascii="Book Antiqua" w:hAnsi="Book Antiqua" w:cs="Times New Roman"/>
                <w:sz w:val="24"/>
                <w:szCs w:val="24"/>
              </w:rPr>
            </w:pPr>
            <w:bookmarkStart w:id="309" w:name="_Hlk501204998"/>
            <w:r w:rsidRPr="00456501">
              <w:rPr>
                <w:rFonts w:ascii="Book Antiqua" w:hAnsi="Book Antiqua" w:cs="Times New Roman"/>
                <w:sz w:val="24"/>
                <w:szCs w:val="24"/>
              </w:rPr>
              <w:t>0.014</w:t>
            </w:r>
            <w:bookmarkEnd w:id="309"/>
          </w:p>
        </w:tc>
      </w:tr>
      <w:tr w:rsidR="004707CD" w:rsidRPr="00456501" w14:paraId="1057B039" w14:textId="77777777" w:rsidTr="00236C42">
        <w:tc>
          <w:tcPr>
            <w:tcW w:w="3652" w:type="dxa"/>
            <w:vAlign w:val="center"/>
          </w:tcPr>
          <w:p w14:paraId="1266DCBC" w14:textId="307E63E2" w:rsidR="004707CD" w:rsidRPr="00456501" w:rsidRDefault="004707CD" w:rsidP="001E0869">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w:t>
            </w:r>
            <w:r w:rsidR="001E0869">
              <w:rPr>
                <w:rFonts w:ascii="Book Antiqua" w:hAnsi="Book Antiqua" w:cs="Times New Roman" w:hint="eastAsia"/>
                <w:sz w:val="24"/>
                <w:szCs w:val="24"/>
              </w:rPr>
              <w:t xml:space="preserve"> </w:t>
            </w:r>
            <w:r w:rsidRPr="00456501">
              <w:rPr>
                <w:rFonts w:ascii="Book Antiqua" w:hAnsi="Book Antiqua" w:cs="Times New Roman"/>
                <w:sz w:val="24"/>
                <w:szCs w:val="24"/>
              </w:rPr>
              <w:t>3.47</w:t>
            </w:r>
          </w:p>
        </w:tc>
        <w:tc>
          <w:tcPr>
            <w:tcW w:w="2268" w:type="dxa"/>
            <w:vAlign w:val="center"/>
          </w:tcPr>
          <w:p w14:paraId="0F2ED54B"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1301" w:type="dxa"/>
            <w:vAlign w:val="center"/>
          </w:tcPr>
          <w:p w14:paraId="12B94C2E"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1301" w:type="dxa"/>
            <w:vAlign w:val="center"/>
          </w:tcPr>
          <w:p w14:paraId="69AC4172"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5E53FC45" w14:textId="77777777" w:rsidTr="00236C42">
        <w:tc>
          <w:tcPr>
            <w:tcW w:w="3652" w:type="dxa"/>
            <w:vAlign w:val="center"/>
          </w:tcPr>
          <w:p w14:paraId="0F102D36" w14:textId="1311738C" w:rsidR="004707CD" w:rsidRPr="00456501" w:rsidRDefault="001E0869" w:rsidP="001E0869">
            <w:pPr>
              <w:snapToGrid w:val="0"/>
              <w:spacing w:line="360" w:lineRule="auto"/>
              <w:ind w:firstLineChars="100" w:firstLine="240"/>
              <w:rPr>
                <w:rFonts w:ascii="Book Antiqua" w:hAnsi="Book Antiqua" w:cs="Times New Roman"/>
                <w:sz w:val="24"/>
                <w:szCs w:val="24"/>
              </w:rPr>
            </w:pPr>
            <w:r>
              <w:rPr>
                <w:rFonts w:ascii="Book Antiqua" w:hAnsi="Book Antiqua" w:cs="Times New Roman"/>
                <w:sz w:val="24"/>
                <w:szCs w:val="24"/>
              </w:rPr>
              <w:t>&gt;</w:t>
            </w:r>
            <w:r>
              <w:rPr>
                <w:rFonts w:ascii="Book Antiqua" w:hAnsi="Book Antiqua" w:cs="Times New Roman" w:hint="eastAsia"/>
                <w:sz w:val="24"/>
                <w:szCs w:val="24"/>
              </w:rPr>
              <w:t xml:space="preserve"> </w:t>
            </w:r>
            <w:r w:rsidR="004707CD" w:rsidRPr="00456501">
              <w:rPr>
                <w:rFonts w:ascii="Book Antiqua" w:hAnsi="Book Antiqua" w:cs="Times New Roman"/>
                <w:sz w:val="24"/>
                <w:szCs w:val="24"/>
              </w:rPr>
              <w:t>3.47</w:t>
            </w:r>
          </w:p>
        </w:tc>
        <w:tc>
          <w:tcPr>
            <w:tcW w:w="2268" w:type="dxa"/>
            <w:vAlign w:val="center"/>
          </w:tcPr>
          <w:p w14:paraId="7AA3346D"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1301" w:type="dxa"/>
            <w:vAlign w:val="center"/>
          </w:tcPr>
          <w:p w14:paraId="621F2232"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1301" w:type="dxa"/>
            <w:vAlign w:val="center"/>
          </w:tcPr>
          <w:p w14:paraId="5F6FC7E1"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688F4750" w14:textId="77777777" w:rsidTr="00236C42">
        <w:tc>
          <w:tcPr>
            <w:tcW w:w="3652" w:type="dxa"/>
            <w:vAlign w:val="center"/>
          </w:tcPr>
          <w:p w14:paraId="5701D4BB" w14:textId="28437E6C" w:rsidR="004707CD" w:rsidRPr="00456501" w:rsidRDefault="004707CD" w:rsidP="00456501">
            <w:pPr>
              <w:snapToGrid w:val="0"/>
              <w:spacing w:line="360" w:lineRule="auto"/>
              <w:rPr>
                <w:rFonts w:ascii="Book Antiqua" w:hAnsi="Book Antiqua" w:cs="Times New Roman"/>
                <w:sz w:val="24"/>
                <w:szCs w:val="24"/>
              </w:rPr>
            </w:pPr>
            <w:r w:rsidRPr="00456501">
              <w:rPr>
                <w:rFonts w:ascii="Book Antiqua" w:hAnsi="Book Antiqua" w:cs="Times New Roman"/>
                <w:sz w:val="24"/>
                <w:szCs w:val="24"/>
              </w:rPr>
              <w:t>CA199</w:t>
            </w:r>
            <w:r w:rsidR="00307906">
              <w:rPr>
                <w:rFonts w:ascii="Book Antiqua" w:hAnsi="Book Antiqua" w:cs="Times New Roman"/>
                <w:sz w:val="24"/>
                <w:szCs w:val="24"/>
              </w:rPr>
              <w:t xml:space="preserve"> (</w:t>
            </w:r>
            <w:r w:rsidRPr="00456501">
              <w:rPr>
                <w:rFonts w:ascii="Book Antiqua" w:hAnsi="Book Antiqua" w:cs="Times New Roman"/>
                <w:sz w:val="24"/>
                <w:szCs w:val="24"/>
              </w:rPr>
              <w:t>U/m</w:t>
            </w:r>
            <w:r w:rsidRPr="001E0869">
              <w:rPr>
                <w:rFonts w:ascii="Book Antiqua" w:hAnsi="Book Antiqua" w:cs="Times New Roman"/>
                <w:caps/>
                <w:sz w:val="24"/>
                <w:szCs w:val="24"/>
              </w:rPr>
              <w:t>l</w:t>
            </w:r>
            <w:r w:rsidRPr="00456501">
              <w:rPr>
                <w:rFonts w:ascii="Book Antiqua" w:hAnsi="Book Antiqua" w:cs="Times New Roman"/>
                <w:sz w:val="24"/>
                <w:szCs w:val="24"/>
              </w:rPr>
              <w:t>)</w:t>
            </w:r>
          </w:p>
        </w:tc>
        <w:tc>
          <w:tcPr>
            <w:tcW w:w="2268" w:type="dxa"/>
            <w:vAlign w:val="center"/>
          </w:tcPr>
          <w:p w14:paraId="7C4AF8D3" w14:textId="32193593" w:rsidR="004707CD" w:rsidRPr="00456501" w:rsidRDefault="004707CD" w:rsidP="00456501">
            <w:pPr>
              <w:snapToGrid w:val="0"/>
              <w:spacing w:line="360" w:lineRule="auto"/>
              <w:jc w:val="center"/>
              <w:rPr>
                <w:rFonts w:ascii="Book Antiqua" w:hAnsi="Book Antiqua" w:cs="Times New Roman"/>
                <w:sz w:val="24"/>
                <w:szCs w:val="24"/>
              </w:rPr>
            </w:pPr>
            <w:bookmarkStart w:id="310" w:name="_Hlk501205102"/>
            <w:r w:rsidRPr="00456501">
              <w:rPr>
                <w:rFonts w:ascii="Book Antiqua" w:hAnsi="Book Antiqua" w:cs="Times New Roman"/>
                <w:sz w:val="24"/>
                <w:szCs w:val="24"/>
              </w:rPr>
              <w:t>1.842</w:t>
            </w:r>
            <w:bookmarkEnd w:id="310"/>
            <w:r w:rsidR="00307906">
              <w:rPr>
                <w:rFonts w:ascii="Book Antiqua" w:hAnsi="Book Antiqua" w:cs="Times New Roman"/>
                <w:sz w:val="24"/>
                <w:szCs w:val="24"/>
              </w:rPr>
              <w:t xml:space="preserve"> (</w:t>
            </w:r>
            <w:bookmarkStart w:id="311" w:name="_Hlk501205126"/>
            <w:r w:rsidRPr="00456501">
              <w:rPr>
                <w:rFonts w:ascii="Book Antiqua" w:hAnsi="Book Antiqua" w:cs="Times New Roman"/>
                <w:sz w:val="24"/>
                <w:szCs w:val="24"/>
              </w:rPr>
              <w:t>1.111-3.056</w:t>
            </w:r>
            <w:bookmarkEnd w:id="311"/>
            <w:r w:rsidRPr="00456501">
              <w:rPr>
                <w:rFonts w:ascii="Book Antiqua" w:hAnsi="Book Antiqua" w:cs="Times New Roman"/>
                <w:sz w:val="24"/>
                <w:szCs w:val="24"/>
              </w:rPr>
              <w:t>)</w:t>
            </w:r>
          </w:p>
        </w:tc>
        <w:tc>
          <w:tcPr>
            <w:tcW w:w="1301" w:type="dxa"/>
            <w:vAlign w:val="center"/>
          </w:tcPr>
          <w:p w14:paraId="6338B042"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1301" w:type="dxa"/>
            <w:vAlign w:val="center"/>
          </w:tcPr>
          <w:p w14:paraId="10CECCB0" w14:textId="77777777" w:rsidR="004707CD" w:rsidRPr="00456501" w:rsidRDefault="004707CD" w:rsidP="00456501">
            <w:pPr>
              <w:snapToGrid w:val="0"/>
              <w:spacing w:line="360" w:lineRule="auto"/>
              <w:jc w:val="center"/>
              <w:rPr>
                <w:rFonts w:ascii="Book Antiqua" w:hAnsi="Book Antiqua" w:cs="Times New Roman"/>
                <w:sz w:val="24"/>
                <w:szCs w:val="24"/>
              </w:rPr>
            </w:pPr>
            <w:r w:rsidRPr="00456501">
              <w:rPr>
                <w:rFonts w:ascii="Book Antiqua" w:hAnsi="Book Antiqua" w:cs="Times New Roman"/>
                <w:sz w:val="24"/>
                <w:szCs w:val="24"/>
              </w:rPr>
              <w:t>0.018</w:t>
            </w:r>
          </w:p>
        </w:tc>
      </w:tr>
      <w:tr w:rsidR="004707CD" w:rsidRPr="00456501" w14:paraId="2C361EEE" w14:textId="77777777" w:rsidTr="00236C42">
        <w:tc>
          <w:tcPr>
            <w:tcW w:w="3652" w:type="dxa"/>
            <w:vAlign w:val="center"/>
          </w:tcPr>
          <w:p w14:paraId="5BAFBDEC" w14:textId="72EE068E" w:rsidR="004707CD" w:rsidRPr="00456501" w:rsidRDefault="004707CD" w:rsidP="001E0869">
            <w:pPr>
              <w:snapToGrid w:val="0"/>
              <w:spacing w:line="360" w:lineRule="auto"/>
              <w:ind w:firstLineChars="100" w:firstLine="240"/>
              <w:rPr>
                <w:rFonts w:ascii="Book Antiqua" w:hAnsi="Book Antiqua" w:cs="Times New Roman"/>
                <w:sz w:val="24"/>
                <w:szCs w:val="24"/>
              </w:rPr>
            </w:pPr>
            <w:r w:rsidRPr="00456501">
              <w:rPr>
                <w:rFonts w:ascii="Book Antiqua" w:hAnsi="Book Antiqua" w:cs="Times New Roman"/>
                <w:sz w:val="24"/>
                <w:szCs w:val="24"/>
              </w:rPr>
              <w:t>≤</w:t>
            </w:r>
            <w:bookmarkStart w:id="312" w:name="OLE_LINK2"/>
            <w:r w:rsidR="001E0869">
              <w:rPr>
                <w:rFonts w:ascii="Book Antiqua" w:hAnsi="Book Antiqua" w:cs="Times New Roman" w:hint="eastAsia"/>
                <w:sz w:val="24"/>
                <w:szCs w:val="24"/>
              </w:rPr>
              <w:t xml:space="preserve"> </w:t>
            </w:r>
            <w:r w:rsidRPr="00456501">
              <w:rPr>
                <w:rFonts w:ascii="Book Antiqua" w:hAnsi="Book Antiqua" w:cs="Times New Roman"/>
                <w:sz w:val="24"/>
                <w:szCs w:val="24"/>
              </w:rPr>
              <w:t>25.45</w:t>
            </w:r>
            <w:bookmarkEnd w:id="312"/>
          </w:p>
        </w:tc>
        <w:tc>
          <w:tcPr>
            <w:tcW w:w="2268" w:type="dxa"/>
            <w:vAlign w:val="center"/>
          </w:tcPr>
          <w:p w14:paraId="0015FC3A"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1301" w:type="dxa"/>
            <w:vAlign w:val="center"/>
          </w:tcPr>
          <w:p w14:paraId="6679E95A"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1301" w:type="dxa"/>
            <w:vAlign w:val="center"/>
          </w:tcPr>
          <w:p w14:paraId="6DFA08F2" w14:textId="77777777" w:rsidR="004707CD" w:rsidRPr="00456501" w:rsidRDefault="004707CD" w:rsidP="00456501">
            <w:pPr>
              <w:snapToGrid w:val="0"/>
              <w:spacing w:line="360" w:lineRule="auto"/>
              <w:jc w:val="center"/>
              <w:rPr>
                <w:rFonts w:ascii="Book Antiqua" w:hAnsi="Book Antiqua" w:cs="Times New Roman"/>
                <w:sz w:val="24"/>
                <w:szCs w:val="24"/>
              </w:rPr>
            </w:pPr>
          </w:p>
        </w:tc>
      </w:tr>
      <w:tr w:rsidR="004707CD" w:rsidRPr="00456501" w14:paraId="6E9FAC9C" w14:textId="77777777" w:rsidTr="00236C42">
        <w:tc>
          <w:tcPr>
            <w:tcW w:w="3652" w:type="dxa"/>
            <w:vAlign w:val="center"/>
          </w:tcPr>
          <w:p w14:paraId="334D6368" w14:textId="18864ABD" w:rsidR="004707CD" w:rsidRPr="00456501" w:rsidRDefault="001E0869" w:rsidP="001E0869">
            <w:pPr>
              <w:snapToGrid w:val="0"/>
              <w:spacing w:line="360" w:lineRule="auto"/>
              <w:ind w:firstLineChars="100" w:firstLine="240"/>
              <w:rPr>
                <w:rFonts w:ascii="Book Antiqua" w:hAnsi="Book Antiqua" w:cs="Times New Roman"/>
                <w:sz w:val="24"/>
                <w:szCs w:val="24"/>
              </w:rPr>
            </w:pPr>
            <w:r>
              <w:rPr>
                <w:rFonts w:ascii="Book Antiqua" w:hAnsi="Book Antiqua" w:cs="Times New Roman"/>
                <w:sz w:val="24"/>
                <w:szCs w:val="24"/>
              </w:rPr>
              <w:t>&gt;</w:t>
            </w:r>
            <w:r>
              <w:rPr>
                <w:rFonts w:ascii="Book Antiqua" w:hAnsi="Book Antiqua" w:cs="Times New Roman" w:hint="eastAsia"/>
                <w:sz w:val="24"/>
                <w:szCs w:val="24"/>
              </w:rPr>
              <w:t xml:space="preserve"> </w:t>
            </w:r>
            <w:r w:rsidR="004707CD" w:rsidRPr="00456501">
              <w:rPr>
                <w:rFonts w:ascii="Book Antiqua" w:hAnsi="Book Antiqua" w:cs="Times New Roman"/>
                <w:sz w:val="24"/>
                <w:szCs w:val="24"/>
              </w:rPr>
              <w:t>25.45</w:t>
            </w:r>
          </w:p>
        </w:tc>
        <w:tc>
          <w:tcPr>
            <w:tcW w:w="2268" w:type="dxa"/>
            <w:vAlign w:val="center"/>
          </w:tcPr>
          <w:p w14:paraId="3AEB698B"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1301" w:type="dxa"/>
            <w:vAlign w:val="center"/>
          </w:tcPr>
          <w:p w14:paraId="743CCE63" w14:textId="77777777" w:rsidR="004707CD" w:rsidRPr="00456501" w:rsidRDefault="004707CD" w:rsidP="00456501">
            <w:pPr>
              <w:snapToGrid w:val="0"/>
              <w:spacing w:line="360" w:lineRule="auto"/>
              <w:jc w:val="center"/>
              <w:rPr>
                <w:rFonts w:ascii="Book Antiqua" w:hAnsi="Book Antiqua" w:cs="Times New Roman"/>
                <w:sz w:val="24"/>
                <w:szCs w:val="24"/>
              </w:rPr>
            </w:pPr>
          </w:p>
        </w:tc>
        <w:tc>
          <w:tcPr>
            <w:tcW w:w="1301" w:type="dxa"/>
            <w:vAlign w:val="center"/>
          </w:tcPr>
          <w:p w14:paraId="5BC6A473" w14:textId="77777777" w:rsidR="004707CD" w:rsidRPr="00456501" w:rsidRDefault="004707CD" w:rsidP="00456501">
            <w:pPr>
              <w:snapToGrid w:val="0"/>
              <w:spacing w:line="360" w:lineRule="auto"/>
              <w:jc w:val="center"/>
              <w:rPr>
                <w:rFonts w:ascii="Book Antiqua" w:hAnsi="Book Antiqua" w:cs="Times New Roman"/>
                <w:sz w:val="24"/>
                <w:szCs w:val="24"/>
              </w:rPr>
            </w:pPr>
          </w:p>
        </w:tc>
      </w:tr>
    </w:tbl>
    <w:p w14:paraId="7EADDEE5" w14:textId="0DEA7816" w:rsidR="004707CD" w:rsidRPr="00456501" w:rsidRDefault="004707CD" w:rsidP="00456501">
      <w:pPr>
        <w:snapToGrid w:val="0"/>
        <w:spacing w:line="360" w:lineRule="auto"/>
        <w:rPr>
          <w:rFonts w:ascii="Book Antiqua" w:hAnsi="Book Antiqua" w:cs="Times New Roman"/>
          <w:sz w:val="24"/>
          <w:szCs w:val="24"/>
        </w:rPr>
      </w:pPr>
    </w:p>
    <w:p w14:paraId="58983129" w14:textId="77777777" w:rsidR="00307906" w:rsidRDefault="00307906">
      <w:pPr>
        <w:widowControl/>
        <w:jc w:val="left"/>
        <w:rPr>
          <w:rFonts w:ascii="Book Antiqua" w:hAnsi="Book Antiqua" w:cs="Times New Roman"/>
          <w:sz w:val="24"/>
          <w:szCs w:val="24"/>
        </w:rPr>
      </w:pPr>
      <w:r>
        <w:rPr>
          <w:rFonts w:ascii="Book Antiqua" w:hAnsi="Book Antiqua" w:cs="Times New Roman"/>
          <w:sz w:val="24"/>
          <w:szCs w:val="24"/>
        </w:rPr>
        <w:br w:type="page"/>
      </w:r>
    </w:p>
    <w:p w14:paraId="10BEAE61" w14:textId="6B498CCE" w:rsidR="004707CD" w:rsidRPr="00BA5C13" w:rsidRDefault="004707CD" w:rsidP="00456501">
      <w:pPr>
        <w:snapToGrid w:val="0"/>
        <w:spacing w:line="360" w:lineRule="auto"/>
        <w:rPr>
          <w:rFonts w:ascii="Book Antiqua" w:eastAsia="SimSun" w:hAnsi="Book Antiqua" w:cs="Times New Roman"/>
          <w:b/>
          <w:sz w:val="24"/>
          <w:szCs w:val="24"/>
        </w:rPr>
      </w:pPr>
      <w:r w:rsidRPr="00BA5C13">
        <w:rPr>
          <w:rFonts w:ascii="Book Antiqua" w:eastAsia="SimSun" w:hAnsi="Book Antiqua" w:cs="Times New Roman"/>
          <w:b/>
          <w:sz w:val="24"/>
          <w:szCs w:val="24"/>
        </w:rPr>
        <w:lastRenderedPageBreak/>
        <w:t xml:space="preserve">Table 6 Univariate and multivariate analysis of overall survival in </w:t>
      </w:r>
      <w:r w:rsidR="00BA5C13" w:rsidRPr="00BA5C13">
        <w:rPr>
          <w:rFonts w:ascii="Book Antiqua" w:eastAsia="SimSun" w:hAnsi="Book Antiqua" w:cs="Times New Roman"/>
          <w:b/>
          <w:sz w:val="24"/>
          <w:szCs w:val="24"/>
        </w:rPr>
        <w:t>gallbladder cancer</w:t>
      </w:r>
      <w:r w:rsidRPr="00BA5C13">
        <w:rPr>
          <w:rFonts w:ascii="Book Antiqua" w:eastAsia="SimSun" w:hAnsi="Book Antiqua" w:cs="Times New Roman"/>
          <w:b/>
          <w:sz w:val="24"/>
          <w:szCs w:val="24"/>
        </w:rPr>
        <w:t xml:space="preserve"> patients according the combination of fibrinogen and CA199</w:t>
      </w:r>
    </w:p>
    <w:tbl>
      <w:tblPr>
        <w:tblStyle w:val="TableGrid"/>
        <w:tblW w:w="5187" w:type="pct"/>
        <w:tblInd w:w="-318"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2412"/>
        <w:gridCol w:w="1300"/>
        <w:gridCol w:w="1301"/>
      </w:tblGrid>
      <w:tr w:rsidR="004707CD" w:rsidRPr="00456501" w14:paraId="6F58A41F" w14:textId="77777777" w:rsidTr="00866726">
        <w:trPr>
          <w:trHeight w:val="326"/>
        </w:trPr>
        <w:tc>
          <w:tcPr>
            <w:tcW w:w="2165" w:type="pct"/>
            <w:tcBorders>
              <w:top w:val="single" w:sz="4" w:space="0" w:color="auto"/>
              <w:bottom w:val="single" w:sz="4" w:space="0" w:color="auto"/>
            </w:tcBorders>
            <w:vAlign w:val="center"/>
          </w:tcPr>
          <w:p w14:paraId="27BD8B26" w14:textId="77777777" w:rsidR="004707CD" w:rsidRPr="00456501" w:rsidRDefault="004707CD" w:rsidP="00866726">
            <w:pPr>
              <w:snapToGrid w:val="0"/>
              <w:spacing w:line="360" w:lineRule="auto"/>
              <w:jc w:val="left"/>
              <w:rPr>
                <w:rFonts w:ascii="Book Antiqua" w:eastAsia="SimSun" w:hAnsi="Book Antiqua" w:cs="Times New Roman"/>
                <w:b/>
                <w:sz w:val="24"/>
                <w:szCs w:val="24"/>
              </w:rPr>
            </w:pPr>
            <w:r w:rsidRPr="00456501">
              <w:rPr>
                <w:rFonts w:ascii="Book Antiqua" w:eastAsia="SimSun" w:hAnsi="Book Antiqua" w:cs="Times New Roman"/>
                <w:b/>
                <w:sz w:val="24"/>
                <w:szCs w:val="24"/>
              </w:rPr>
              <w:t>Characteristics</w:t>
            </w:r>
          </w:p>
        </w:tc>
        <w:tc>
          <w:tcPr>
            <w:tcW w:w="1364" w:type="pct"/>
            <w:tcBorders>
              <w:top w:val="single" w:sz="4" w:space="0" w:color="auto"/>
              <w:bottom w:val="single" w:sz="4" w:space="0" w:color="auto"/>
            </w:tcBorders>
            <w:vAlign w:val="center"/>
          </w:tcPr>
          <w:p w14:paraId="2D8FFD15" w14:textId="1E36772D" w:rsidR="004707CD" w:rsidRPr="00456501" w:rsidRDefault="004707CD" w:rsidP="00866726">
            <w:pPr>
              <w:snapToGrid w:val="0"/>
              <w:spacing w:line="360" w:lineRule="auto"/>
              <w:jc w:val="center"/>
              <w:rPr>
                <w:rFonts w:ascii="Book Antiqua" w:eastAsia="SimSun" w:hAnsi="Book Antiqua" w:cs="Times New Roman"/>
                <w:b/>
                <w:sz w:val="24"/>
                <w:szCs w:val="24"/>
              </w:rPr>
            </w:pPr>
            <w:r w:rsidRPr="00456501">
              <w:rPr>
                <w:rFonts w:ascii="Book Antiqua" w:eastAsia="SimSun" w:hAnsi="Book Antiqua" w:cs="Times New Roman"/>
                <w:b/>
                <w:sz w:val="24"/>
                <w:szCs w:val="24"/>
              </w:rPr>
              <w:t>HR</w:t>
            </w:r>
            <w:r w:rsidR="00307906">
              <w:rPr>
                <w:rFonts w:ascii="Book Antiqua" w:eastAsia="SimSun" w:hAnsi="Book Antiqua" w:cs="Times New Roman"/>
                <w:b/>
                <w:sz w:val="24"/>
                <w:szCs w:val="24"/>
              </w:rPr>
              <w:t xml:space="preserve"> (</w:t>
            </w:r>
            <w:r w:rsidRPr="00456501">
              <w:rPr>
                <w:rFonts w:ascii="Book Antiqua" w:eastAsia="SimSun" w:hAnsi="Book Antiqua" w:cs="Times New Roman"/>
                <w:b/>
                <w:sz w:val="24"/>
                <w:szCs w:val="24"/>
              </w:rPr>
              <w:t>95%CI)</w:t>
            </w:r>
          </w:p>
        </w:tc>
        <w:tc>
          <w:tcPr>
            <w:tcW w:w="735" w:type="pct"/>
            <w:tcBorders>
              <w:top w:val="single" w:sz="4" w:space="0" w:color="auto"/>
              <w:bottom w:val="single" w:sz="4" w:space="0" w:color="auto"/>
            </w:tcBorders>
            <w:vAlign w:val="center"/>
          </w:tcPr>
          <w:p w14:paraId="07ECE506" w14:textId="77777777" w:rsidR="004707CD" w:rsidRPr="00456501" w:rsidRDefault="004707CD" w:rsidP="00866726">
            <w:pPr>
              <w:snapToGrid w:val="0"/>
              <w:spacing w:line="360" w:lineRule="auto"/>
              <w:jc w:val="center"/>
              <w:rPr>
                <w:rFonts w:ascii="Book Antiqua" w:eastAsia="SimSun" w:hAnsi="Book Antiqua" w:cs="Times New Roman"/>
                <w:b/>
                <w:sz w:val="24"/>
                <w:szCs w:val="24"/>
              </w:rPr>
            </w:pPr>
            <w:r w:rsidRPr="00456501">
              <w:rPr>
                <w:rFonts w:ascii="Book Antiqua" w:eastAsia="SimSun" w:hAnsi="Book Antiqua" w:cs="Times New Roman"/>
                <w:b/>
                <w:sz w:val="24"/>
                <w:szCs w:val="24"/>
              </w:rPr>
              <w:t>Wald</w:t>
            </w:r>
          </w:p>
        </w:tc>
        <w:tc>
          <w:tcPr>
            <w:tcW w:w="736" w:type="pct"/>
            <w:tcBorders>
              <w:top w:val="single" w:sz="4" w:space="0" w:color="auto"/>
              <w:bottom w:val="single" w:sz="4" w:space="0" w:color="auto"/>
            </w:tcBorders>
            <w:vAlign w:val="center"/>
          </w:tcPr>
          <w:p w14:paraId="261ADB37" w14:textId="77777777" w:rsidR="004707CD" w:rsidRPr="00456501" w:rsidRDefault="004707CD" w:rsidP="00866726">
            <w:pPr>
              <w:snapToGrid w:val="0"/>
              <w:spacing w:line="360" w:lineRule="auto"/>
              <w:jc w:val="center"/>
              <w:rPr>
                <w:rFonts w:ascii="Book Antiqua" w:eastAsia="SimSun" w:hAnsi="Book Antiqua" w:cs="Times New Roman"/>
                <w:b/>
                <w:sz w:val="24"/>
                <w:szCs w:val="24"/>
              </w:rPr>
            </w:pPr>
            <w:r w:rsidRPr="00BA5C13">
              <w:rPr>
                <w:rFonts w:ascii="Book Antiqua" w:eastAsia="SimSun" w:hAnsi="Book Antiqua" w:cs="Times New Roman"/>
                <w:b/>
                <w:i/>
                <w:sz w:val="24"/>
                <w:szCs w:val="24"/>
              </w:rPr>
              <w:t>P</w:t>
            </w:r>
            <w:r w:rsidRPr="00456501">
              <w:rPr>
                <w:rFonts w:ascii="Book Antiqua" w:eastAsia="SimSun" w:hAnsi="Book Antiqua" w:cs="Times New Roman"/>
                <w:b/>
                <w:sz w:val="24"/>
                <w:szCs w:val="24"/>
              </w:rPr>
              <w:t xml:space="preserve"> value</w:t>
            </w:r>
          </w:p>
        </w:tc>
      </w:tr>
      <w:tr w:rsidR="00866726" w:rsidRPr="00456501" w14:paraId="3E04016F" w14:textId="77777777" w:rsidTr="00866726">
        <w:trPr>
          <w:trHeight w:val="109"/>
        </w:trPr>
        <w:tc>
          <w:tcPr>
            <w:tcW w:w="5000" w:type="pct"/>
            <w:gridSpan w:val="4"/>
            <w:tcBorders>
              <w:top w:val="single" w:sz="4" w:space="0" w:color="auto"/>
              <w:bottom w:val="single" w:sz="4" w:space="0" w:color="auto"/>
            </w:tcBorders>
            <w:vAlign w:val="center"/>
          </w:tcPr>
          <w:p w14:paraId="3F8A7700" w14:textId="01F3CA01" w:rsidR="00866726" w:rsidRPr="00BA5C13" w:rsidRDefault="00866726" w:rsidP="00866726">
            <w:pPr>
              <w:snapToGrid w:val="0"/>
              <w:spacing w:line="360" w:lineRule="auto"/>
              <w:jc w:val="left"/>
              <w:rPr>
                <w:rFonts w:ascii="Book Antiqua" w:eastAsia="SimSun" w:hAnsi="Book Antiqua" w:cs="Times New Roman"/>
                <w:b/>
                <w:i/>
                <w:sz w:val="24"/>
                <w:szCs w:val="24"/>
              </w:rPr>
            </w:pPr>
            <w:bookmarkStart w:id="313" w:name="_Hlk501301147"/>
            <w:r w:rsidRPr="00456501">
              <w:rPr>
                <w:rFonts w:ascii="Book Antiqua" w:eastAsia="SimSun" w:hAnsi="Book Antiqua" w:cs="Times New Roman"/>
                <w:b/>
                <w:sz w:val="24"/>
                <w:szCs w:val="24"/>
              </w:rPr>
              <w:t>Univariate analysis</w:t>
            </w:r>
            <w:bookmarkEnd w:id="313"/>
          </w:p>
        </w:tc>
      </w:tr>
      <w:tr w:rsidR="004707CD" w:rsidRPr="00456501" w14:paraId="19E3D532" w14:textId="77777777" w:rsidTr="00866726">
        <w:tc>
          <w:tcPr>
            <w:tcW w:w="2165" w:type="pct"/>
            <w:tcBorders>
              <w:top w:val="single" w:sz="4" w:space="0" w:color="auto"/>
            </w:tcBorders>
            <w:vAlign w:val="center"/>
          </w:tcPr>
          <w:p w14:paraId="369D1C9E" w14:textId="77777777" w:rsidR="004707CD" w:rsidRPr="00456501" w:rsidRDefault="004707CD" w:rsidP="00456501">
            <w:pPr>
              <w:snapToGrid w:val="0"/>
              <w:spacing w:line="360" w:lineRule="auto"/>
              <w:rPr>
                <w:rFonts w:ascii="Book Antiqua" w:eastAsia="SimSun" w:hAnsi="Book Antiqua" w:cs="Times New Roman"/>
                <w:sz w:val="24"/>
                <w:szCs w:val="24"/>
              </w:rPr>
            </w:pPr>
            <w:r w:rsidRPr="00456501">
              <w:rPr>
                <w:rFonts w:ascii="Book Antiqua" w:eastAsia="SimSun" w:hAnsi="Book Antiqua" w:cs="Times New Roman"/>
                <w:sz w:val="24"/>
                <w:szCs w:val="24"/>
              </w:rPr>
              <w:t>Combined fibrinogen and CA199</w:t>
            </w:r>
          </w:p>
        </w:tc>
        <w:tc>
          <w:tcPr>
            <w:tcW w:w="1364" w:type="pct"/>
            <w:tcBorders>
              <w:top w:val="single" w:sz="4" w:space="0" w:color="auto"/>
            </w:tcBorders>
            <w:vAlign w:val="center"/>
          </w:tcPr>
          <w:p w14:paraId="445FADD8" w14:textId="77777777" w:rsidR="004707CD" w:rsidRPr="00456501" w:rsidRDefault="004707CD" w:rsidP="00456501">
            <w:pPr>
              <w:snapToGrid w:val="0"/>
              <w:spacing w:line="360" w:lineRule="auto"/>
              <w:jc w:val="center"/>
              <w:rPr>
                <w:rFonts w:ascii="Book Antiqua" w:eastAsia="SimSun" w:hAnsi="Book Antiqua" w:cs="Times New Roman"/>
                <w:sz w:val="24"/>
                <w:szCs w:val="24"/>
              </w:rPr>
            </w:pPr>
            <w:r w:rsidRPr="00456501">
              <w:rPr>
                <w:rFonts w:ascii="Book Antiqua" w:eastAsia="SimSun" w:hAnsi="Book Antiqua" w:cs="Times New Roman"/>
                <w:sz w:val="24"/>
                <w:szCs w:val="24"/>
              </w:rPr>
              <w:t>---------</w:t>
            </w:r>
          </w:p>
        </w:tc>
        <w:tc>
          <w:tcPr>
            <w:tcW w:w="735" w:type="pct"/>
            <w:tcBorders>
              <w:top w:val="single" w:sz="4" w:space="0" w:color="auto"/>
            </w:tcBorders>
            <w:vAlign w:val="center"/>
          </w:tcPr>
          <w:p w14:paraId="259D0625" w14:textId="77777777" w:rsidR="004707CD" w:rsidRPr="00456501" w:rsidRDefault="004707CD" w:rsidP="00456501">
            <w:pPr>
              <w:snapToGrid w:val="0"/>
              <w:spacing w:line="360" w:lineRule="auto"/>
              <w:jc w:val="center"/>
              <w:rPr>
                <w:rFonts w:ascii="Book Antiqua" w:eastAsia="SimSun" w:hAnsi="Book Antiqua" w:cs="Times New Roman"/>
                <w:sz w:val="24"/>
                <w:szCs w:val="24"/>
              </w:rPr>
            </w:pPr>
          </w:p>
        </w:tc>
        <w:tc>
          <w:tcPr>
            <w:tcW w:w="736" w:type="pct"/>
            <w:tcBorders>
              <w:top w:val="single" w:sz="4" w:space="0" w:color="auto"/>
            </w:tcBorders>
            <w:vAlign w:val="center"/>
          </w:tcPr>
          <w:p w14:paraId="140188A5" w14:textId="2819A1EF" w:rsidR="004707CD" w:rsidRPr="00456501" w:rsidRDefault="00BA5C13" w:rsidP="00BA5C13">
            <w:pPr>
              <w:snapToGrid w:val="0"/>
              <w:spacing w:line="360" w:lineRule="auto"/>
              <w:jc w:val="center"/>
              <w:rPr>
                <w:rFonts w:ascii="Book Antiqua" w:eastAsia="SimSun" w:hAnsi="Book Antiqua" w:cs="Times New Roman"/>
                <w:sz w:val="24"/>
                <w:szCs w:val="24"/>
              </w:rPr>
            </w:pPr>
            <w:r>
              <w:rPr>
                <w:rFonts w:ascii="Book Antiqua" w:eastAsia="SimSun" w:hAnsi="Book Antiqua" w:cs="Times New Roman"/>
                <w:sz w:val="24"/>
                <w:szCs w:val="24"/>
              </w:rPr>
              <w:t>&lt;</w:t>
            </w:r>
            <w:r>
              <w:rPr>
                <w:rFonts w:ascii="Book Antiqua" w:eastAsia="SimSun" w:hAnsi="Book Antiqua" w:cs="Times New Roman" w:hint="eastAsia"/>
                <w:sz w:val="24"/>
                <w:szCs w:val="24"/>
              </w:rPr>
              <w:t xml:space="preserve"> </w:t>
            </w:r>
            <w:r w:rsidR="004707CD" w:rsidRPr="00456501">
              <w:rPr>
                <w:rFonts w:ascii="Book Antiqua" w:eastAsia="SimSun" w:hAnsi="Book Antiqua" w:cs="Times New Roman"/>
                <w:sz w:val="24"/>
                <w:szCs w:val="24"/>
              </w:rPr>
              <w:t>0.001</w:t>
            </w:r>
          </w:p>
        </w:tc>
      </w:tr>
      <w:tr w:rsidR="004707CD" w:rsidRPr="00456501" w14:paraId="068A5459" w14:textId="77777777" w:rsidTr="00866726">
        <w:tc>
          <w:tcPr>
            <w:tcW w:w="2165" w:type="pct"/>
            <w:vAlign w:val="center"/>
          </w:tcPr>
          <w:p w14:paraId="54769BEE" w14:textId="77777777" w:rsidR="004707CD" w:rsidRPr="00456501" w:rsidRDefault="004707CD" w:rsidP="00BA5C13">
            <w:pPr>
              <w:snapToGrid w:val="0"/>
              <w:spacing w:line="360" w:lineRule="auto"/>
              <w:ind w:firstLineChars="100" w:firstLine="240"/>
              <w:rPr>
                <w:rFonts w:ascii="Book Antiqua" w:eastAsia="SimSun" w:hAnsi="Book Antiqua" w:cs="Times New Roman"/>
                <w:sz w:val="24"/>
                <w:szCs w:val="24"/>
              </w:rPr>
            </w:pPr>
            <w:r w:rsidRPr="00456501">
              <w:rPr>
                <w:rFonts w:ascii="Book Antiqua" w:eastAsia="SimSun" w:hAnsi="Book Antiqua" w:cs="Times New Roman"/>
                <w:sz w:val="24"/>
                <w:szCs w:val="24"/>
              </w:rPr>
              <w:t>0</w:t>
            </w:r>
          </w:p>
        </w:tc>
        <w:tc>
          <w:tcPr>
            <w:tcW w:w="1364" w:type="pct"/>
            <w:vAlign w:val="center"/>
          </w:tcPr>
          <w:p w14:paraId="6548DF36" w14:textId="77777777" w:rsidR="004707CD" w:rsidRPr="00456501" w:rsidRDefault="004707CD" w:rsidP="00456501">
            <w:pPr>
              <w:snapToGrid w:val="0"/>
              <w:spacing w:line="360" w:lineRule="auto"/>
              <w:jc w:val="center"/>
              <w:rPr>
                <w:rFonts w:ascii="Book Antiqua" w:eastAsia="SimSun" w:hAnsi="Book Antiqua" w:cs="Times New Roman"/>
                <w:sz w:val="24"/>
                <w:szCs w:val="24"/>
              </w:rPr>
            </w:pPr>
          </w:p>
        </w:tc>
        <w:tc>
          <w:tcPr>
            <w:tcW w:w="735" w:type="pct"/>
            <w:vAlign w:val="center"/>
          </w:tcPr>
          <w:p w14:paraId="37A80E15" w14:textId="77777777" w:rsidR="004707CD" w:rsidRPr="00456501" w:rsidRDefault="004707CD" w:rsidP="00456501">
            <w:pPr>
              <w:snapToGrid w:val="0"/>
              <w:spacing w:line="360" w:lineRule="auto"/>
              <w:jc w:val="center"/>
              <w:rPr>
                <w:rFonts w:ascii="Book Antiqua" w:eastAsia="SimSun" w:hAnsi="Book Antiqua" w:cs="Times New Roman"/>
                <w:sz w:val="24"/>
                <w:szCs w:val="24"/>
              </w:rPr>
            </w:pPr>
          </w:p>
        </w:tc>
        <w:tc>
          <w:tcPr>
            <w:tcW w:w="736" w:type="pct"/>
            <w:vAlign w:val="center"/>
          </w:tcPr>
          <w:p w14:paraId="453111F2" w14:textId="77777777" w:rsidR="004707CD" w:rsidRPr="00456501" w:rsidRDefault="004707CD" w:rsidP="00456501">
            <w:pPr>
              <w:snapToGrid w:val="0"/>
              <w:spacing w:line="360" w:lineRule="auto"/>
              <w:jc w:val="center"/>
              <w:rPr>
                <w:rFonts w:ascii="Book Antiqua" w:eastAsia="SimSun" w:hAnsi="Book Antiqua" w:cs="Times New Roman"/>
                <w:sz w:val="24"/>
                <w:szCs w:val="24"/>
              </w:rPr>
            </w:pPr>
          </w:p>
        </w:tc>
      </w:tr>
      <w:tr w:rsidR="004707CD" w:rsidRPr="00456501" w14:paraId="7D9859B4" w14:textId="77777777" w:rsidTr="00866726">
        <w:tc>
          <w:tcPr>
            <w:tcW w:w="2165" w:type="pct"/>
            <w:vAlign w:val="center"/>
          </w:tcPr>
          <w:p w14:paraId="03D28F3C" w14:textId="77777777" w:rsidR="004707CD" w:rsidRPr="00456501" w:rsidRDefault="004707CD" w:rsidP="00BA5C13">
            <w:pPr>
              <w:snapToGrid w:val="0"/>
              <w:spacing w:line="360" w:lineRule="auto"/>
              <w:ind w:firstLineChars="100" w:firstLine="240"/>
              <w:rPr>
                <w:rFonts w:ascii="Book Antiqua" w:eastAsia="SimSun" w:hAnsi="Book Antiqua" w:cs="Times New Roman"/>
                <w:sz w:val="24"/>
                <w:szCs w:val="24"/>
              </w:rPr>
            </w:pPr>
            <w:r w:rsidRPr="00456501">
              <w:rPr>
                <w:rFonts w:ascii="Book Antiqua" w:eastAsia="SimSun" w:hAnsi="Book Antiqua" w:cs="Times New Roman"/>
                <w:sz w:val="24"/>
                <w:szCs w:val="24"/>
              </w:rPr>
              <w:t>1</w:t>
            </w:r>
          </w:p>
        </w:tc>
        <w:tc>
          <w:tcPr>
            <w:tcW w:w="1364" w:type="pct"/>
            <w:vAlign w:val="center"/>
          </w:tcPr>
          <w:p w14:paraId="3FCDAD6A" w14:textId="77777777" w:rsidR="004707CD" w:rsidRPr="00456501" w:rsidRDefault="004707CD" w:rsidP="00456501">
            <w:pPr>
              <w:snapToGrid w:val="0"/>
              <w:spacing w:line="360" w:lineRule="auto"/>
              <w:jc w:val="center"/>
              <w:rPr>
                <w:rFonts w:ascii="Book Antiqua" w:eastAsia="SimSun" w:hAnsi="Book Antiqua" w:cs="Times New Roman"/>
                <w:sz w:val="24"/>
                <w:szCs w:val="24"/>
              </w:rPr>
            </w:pPr>
          </w:p>
        </w:tc>
        <w:tc>
          <w:tcPr>
            <w:tcW w:w="735" w:type="pct"/>
            <w:vAlign w:val="center"/>
          </w:tcPr>
          <w:p w14:paraId="50829353" w14:textId="77777777" w:rsidR="004707CD" w:rsidRPr="00456501" w:rsidRDefault="004707CD" w:rsidP="00456501">
            <w:pPr>
              <w:snapToGrid w:val="0"/>
              <w:spacing w:line="360" w:lineRule="auto"/>
              <w:jc w:val="center"/>
              <w:rPr>
                <w:rFonts w:ascii="Book Antiqua" w:eastAsia="SimSun" w:hAnsi="Book Antiqua" w:cs="Times New Roman"/>
                <w:sz w:val="24"/>
                <w:szCs w:val="24"/>
              </w:rPr>
            </w:pPr>
          </w:p>
        </w:tc>
        <w:tc>
          <w:tcPr>
            <w:tcW w:w="736" w:type="pct"/>
            <w:vAlign w:val="center"/>
          </w:tcPr>
          <w:p w14:paraId="3C5AAC7F" w14:textId="77777777" w:rsidR="004707CD" w:rsidRPr="00456501" w:rsidRDefault="004707CD" w:rsidP="00456501">
            <w:pPr>
              <w:snapToGrid w:val="0"/>
              <w:spacing w:line="360" w:lineRule="auto"/>
              <w:jc w:val="center"/>
              <w:rPr>
                <w:rFonts w:ascii="Book Antiqua" w:eastAsia="SimSun" w:hAnsi="Book Antiqua" w:cs="Times New Roman"/>
                <w:sz w:val="24"/>
                <w:szCs w:val="24"/>
              </w:rPr>
            </w:pPr>
          </w:p>
        </w:tc>
      </w:tr>
      <w:tr w:rsidR="004707CD" w:rsidRPr="00456501" w14:paraId="46E1F7FC" w14:textId="77777777" w:rsidTr="00866726">
        <w:tc>
          <w:tcPr>
            <w:tcW w:w="2165" w:type="pct"/>
            <w:tcBorders>
              <w:bottom w:val="nil"/>
            </w:tcBorders>
            <w:vAlign w:val="center"/>
          </w:tcPr>
          <w:p w14:paraId="58B638DD" w14:textId="77777777" w:rsidR="004707CD" w:rsidRPr="00456501" w:rsidRDefault="004707CD" w:rsidP="00BA5C13">
            <w:pPr>
              <w:snapToGrid w:val="0"/>
              <w:spacing w:line="360" w:lineRule="auto"/>
              <w:ind w:firstLineChars="100" w:firstLine="240"/>
              <w:rPr>
                <w:rFonts w:ascii="Book Antiqua" w:eastAsia="SimSun" w:hAnsi="Book Antiqua" w:cs="Times New Roman"/>
                <w:sz w:val="24"/>
                <w:szCs w:val="24"/>
              </w:rPr>
            </w:pPr>
            <w:r w:rsidRPr="00456501">
              <w:rPr>
                <w:rFonts w:ascii="Book Antiqua" w:eastAsia="SimSun" w:hAnsi="Book Antiqua" w:cs="Times New Roman"/>
                <w:sz w:val="24"/>
                <w:szCs w:val="24"/>
              </w:rPr>
              <w:t>1.1</w:t>
            </w:r>
          </w:p>
        </w:tc>
        <w:tc>
          <w:tcPr>
            <w:tcW w:w="1364" w:type="pct"/>
            <w:tcBorders>
              <w:bottom w:val="nil"/>
            </w:tcBorders>
            <w:vAlign w:val="center"/>
          </w:tcPr>
          <w:p w14:paraId="61B05478" w14:textId="77777777" w:rsidR="004707CD" w:rsidRPr="00456501" w:rsidRDefault="004707CD" w:rsidP="00456501">
            <w:pPr>
              <w:snapToGrid w:val="0"/>
              <w:spacing w:line="360" w:lineRule="auto"/>
              <w:jc w:val="center"/>
              <w:rPr>
                <w:rFonts w:ascii="Book Antiqua" w:eastAsia="SimSun" w:hAnsi="Book Antiqua" w:cs="Times New Roman"/>
                <w:sz w:val="24"/>
                <w:szCs w:val="24"/>
              </w:rPr>
            </w:pPr>
          </w:p>
        </w:tc>
        <w:tc>
          <w:tcPr>
            <w:tcW w:w="735" w:type="pct"/>
            <w:tcBorders>
              <w:bottom w:val="nil"/>
            </w:tcBorders>
            <w:vAlign w:val="center"/>
          </w:tcPr>
          <w:p w14:paraId="44A565CC" w14:textId="77777777" w:rsidR="004707CD" w:rsidRPr="00456501" w:rsidRDefault="004707CD" w:rsidP="00456501">
            <w:pPr>
              <w:snapToGrid w:val="0"/>
              <w:spacing w:line="360" w:lineRule="auto"/>
              <w:jc w:val="center"/>
              <w:rPr>
                <w:rFonts w:ascii="Book Antiqua" w:eastAsia="SimSun" w:hAnsi="Book Antiqua" w:cs="Times New Roman"/>
                <w:sz w:val="24"/>
                <w:szCs w:val="24"/>
              </w:rPr>
            </w:pPr>
          </w:p>
        </w:tc>
        <w:tc>
          <w:tcPr>
            <w:tcW w:w="736" w:type="pct"/>
            <w:tcBorders>
              <w:bottom w:val="nil"/>
            </w:tcBorders>
            <w:vAlign w:val="center"/>
          </w:tcPr>
          <w:p w14:paraId="183F13A9" w14:textId="77777777" w:rsidR="004707CD" w:rsidRPr="00456501" w:rsidRDefault="004707CD" w:rsidP="00456501">
            <w:pPr>
              <w:snapToGrid w:val="0"/>
              <w:spacing w:line="360" w:lineRule="auto"/>
              <w:jc w:val="center"/>
              <w:rPr>
                <w:rFonts w:ascii="Book Antiqua" w:eastAsia="SimSun" w:hAnsi="Book Antiqua" w:cs="Times New Roman"/>
                <w:sz w:val="24"/>
                <w:szCs w:val="24"/>
              </w:rPr>
            </w:pPr>
          </w:p>
        </w:tc>
      </w:tr>
      <w:tr w:rsidR="004707CD" w:rsidRPr="00456501" w14:paraId="61B438F9" w14:textId="77777777" w:rsidTr="00866726">
        <w:tc>
          <w:tcPr>
            <w:tcW w:w="2165" w:type="pct"/>
            <w:tcBorders>
              <w:top w:val="nil"/>
              <w:bottom w:val="single" w:sz="12" w:space="0" w:color="auto"/>
            </w:tcBorders>
            <w:vAlign w:val="center"/>
          </w:tcPr>
          <w:p w14:paraId="65F36439" w14:textId="77777777" w:rsidR="004707CD" w:rsidRPr="00456501" w:rsidRDefault="004707CD" w:rsidP="00BA5C13">
            <w:pPr>
              <w:snapToGrid w:val="0"/>
              <w:spacing w:line="360" w:lineRule="auto"/>
              <w:ind w:firstLineChars="100" w:firstLine="240"/>
              <w:rPr>
                <w:rFonts w:ascii="Book Antiqua" w:eastAsia="SimSun" w:hAnsi="Book Antiqua" w:cs="Times New Roman"/>
                <w:sz w:val="24"/>
                <w:szCs w:val="24"/>
              </w:rPr>
            </w:pPr>
            <w:r w:rsidRPr="00456501">
              <w:rPr>
                <w:rFonts w:ascii="Book Antiqua" w:eastAsia="SimSun" w:hAnsi="Book Antiqua" w:cs="Times New Roman"/>
                <w:sz w:val="24"/>
                <w:szCs w:val="24"/>
              </w:rPr>
              <w:t>2.1</w:t>
            </w:r>
          </w:p>
        </w:tc>
        <w:tc>
          <w:tcPr>
            <w:tcW w:w="1364" w:type="pct"/>
            <w:tcBorders>
              <w:top w:val="nil"/>
              <w:bottom w:val="single" w:sz="12" w:space="0" w:color="auto"/>
            </w:tcBorders>
            <w:vAlign w:val="center"/>
          </w:tcPr>
          <w:p w14:paraId="4558CB34" w14:textId="77777777" w:rsidR="004707CD" w:rsidRPr="00456501" w:rsidRDefault="004707CD" w:rsidP="00456501">
            <w:pPr>
              <w:snapToGrid w:val="0"/>
              <w:spacing w:line="360" w:lineRule="auto"/>
              <w:jc w:val="center"/>
              <w:rPr>
                <w:rFonts w:ascii="Book Antiqua" w:eastAsia="SimSun" w:hAnsi="Book Antiqua" w:cs="Times New Roman"/>
                <w:sz w:val="24"/>
                <w:szCs w:val="24"/>
              </w:rPr>
            </w:pPr>
          </w:p>
        </w:tc>
        <w:tc>
          <w:tcPr>
            <w:tcW w:w="735" w:type="pct"/>
            <w:tcBorders>
              <w:top w:val="nil"/>
              <w:bottom w:val="single" w:sz="12" w:space="0" w:color="auto"/>
            </w:tcBorders>
            <w:vAlign w:val="center"/>
          </w:tcPr>
          <w:p w14:paraId="7A786453" w14:textId="77777777" w:rsidR="004707CD" w:rsidRPr="00456501" w:rsidRDefault="004707CD" w:rsidP="00456501">
            <w:pPr>
              <w:snapToGrid w:val="0"/>
              <w:spacing w:line="360" w:lineRule="auto"/>
              <w:jc w:val="center"/>
              <w:rPr>
                <w:rFonts w:ascii="Book Antiqua" w:eastAsia="SimSun" w:hAnsi="Book Antiqua" w:cs="Times New Roman"/>
                <w:sz w:val="24"/>
                <w:szCs w:val="24"/>
              </w:rPr>
            </w:pPr>
          </w:p>
        </w:tc>
        <w:tc>
          <w:tcPr>
            <w:tcW w:w="736" w:type="pct"/>
            <w:tcBorders>
              <w:top w:val="nil"/>
              <w:bottom w:val="single" w:sz="12" w:space="0" w:color="auto"/>
            </w:tcBorders>
            <w:vAlign w:val="center"/>
          </w:tcPr>
          <w:p w14:paraId="77ADCD91" w14:textId="77777777" w:rsidR="004707CD" w:rsidRPr="00456501" w:rsidRDefault="004707CD" w:rsidP="00456501">
            <w:pPr>
              <w:snapToGrid w:val="0"/>
              <w:spacing w:line="360" w:lineRule="auto"/>
              <w:jc w:val="center"/>
              <w:rPr>
                <w:rFonts w:ascii="Book Antiqua" w:eastAsia="SimSun" w:hAnsi="Book Antiqua" w:cs="Times New Roman"/>
                <w:sz w:val="24"/>
                <w:szCs w:val="24"/>
              </w:rPr>
            </w:pPr>
          </w:p>
        </w:tc>
      </w:tr>
      <w:tr w:rsidR="004707CD" w:rsidRPr="00456501" w14:paraId="7B3465F7" w14:textId="77777777" w:rsidTr="00BA5C13">
        <w:tc>
          <w:tcPr>
            <w:tcW w:w="5000" w:type="pct"/>
            <w:gridSpan w:val="4"/>
            <w:tcBorders>
              <w:top w:val="single" w:sz="12" w:space="0" w:color="auto"/>
              <w:bottom w:val="single" w:sz="4" w:space="0" w:color="auto"/>
            </w:tcBorders>
            <w:vAlign w:val="center"/>
          </w:tcPr>
          <w:p w14:paraId="59FA87B1" w14:textId="77777777" w:rsidR="004707CD" w:rsidRPr="00456501" w:rsidRDefault="004707CD" w:rsidP="00866726">
            <w:pPr>
              <w:snapToGrid w:val="0"/>
              <w:spacing w:line="360" w:lineRule="auto"/>
              <w:jc w:val="left"/>
              <w:rPr>
                <w:rFonts w:ascii="Book Antiqua" w:eastAsia="SimSun" w:hAnsi="Book Antiqua" w:cs="Times New Roman"/>
                <w:b/>
                <w:sz w:val="24"/>
                <w:szCs w:val="24"/>
              </w:rPr>
            </w:pPr>
            <w:r w:rsidRPr="00456501">
              <w:rPr>
                <w:rFonts w:ascii="Book Antiqua" w:eastAsia="SimSun" w:hAnsi="Book Antiqua" w:cs="Times New Roman"/>
                <w:b/>
                <w:sz w:val="24"/>
                <w:szCs w:val="24"/>
              </w:rPr>
              <w:t>Multivariate analysis</w:t>
            </w:r>
          </w:p>
        </w:tc>
      </w:tr>
      <w:tr w:rsidR="004707CD" w:rsidRPr="00456501" w14:paraId="07BC50FB" w14:textId="77777777" w:rsidTr="00866726">
        <w:tc>
          <w:tcPr>
            <w:tcW w:w="2165" w:type="pct"/>
            <w:tcBorders>
              <w:top w:val="single" w:sz="4" w:space="0" w:color="auto"/>
            </w:tcBorders>
            <w:vAlign w:val="center"/>
          </w:tcPr>
          <w:p w14:paraId="7EBBCB78" w14:textId="50159180" w:rsidR="004707CD" w:rsidRPr="00456501" w:rsidRDefault="004707CD" w:rsidP="00456501">
            <w:pPr>
              <w:snapToGrid w:val="0"/>
              <w:spacing w:line="360" w:lineRule="auto"/>
              <w:rPr>
                <w:rFonts w:ascii="Book Antiqua" w:eastAsia="SimSun" w:hAnsi="Book Antiqua" w:cs="Times New Roman"/>
                <w:sz w:val="24"/>
                <w:szCs w:val="24"/>
              </w:rPr>
            </w:pPr>
            <w:r w:rsidRPr="00456501">
              <w:rPr>
                <w:rFonts w:ascii="Book Antiqua" w:hAnsi="Book Antiqua" w:cs="Times New Roman"/>
                <w:sz w:val="24"/>
                <w:szCs w:val="24"/>
              </w:rPr>
              <w:t>Resection margin status</w:t>
            </w:r>
          </w:p>
        </w:tc>
        <w:tc>
          <w:tcPr>
            <w:tcW w:w="1364" w:type="pct"/>
            <w:tcBorders>
              <w:top w:val="single" w:sz="4" w:space="0" w:color="auto"/>
            </w:tcBorders>
            <w:vAlign w:val="center"/>
          </w:tcPr>
          <w:p w14:paraId="0579BA93" w14:textId="3ADD8B43" w:rsidR="004707CD" w:rsidRPr="00456501" w:rsidRDefault="004707CD" w:rsidP="00456501">
            <w:pPr>
              <w:snapToGrid w:val="0"/>
              <w:spacing w:line="360" w:lineRule="auto"/>
              <w:jc w:val="center"/>
              <w:rPr>
                <w:rFonts w:ascii="Book Antiqua" w:eastAsia="SimSun" w:hAnsi="Book Antiqua" w:cs="Times New Roman"/>
                <w:sz w:val="24"/>
                <w:szCs w:val="24"/>
              </w:rPr>
            </w:pPr>
            <w:r w:rsidRPr="00456501">
              <w:rPr>
                <w:rFonts w:ascii="Book Antiqua" w:eastAsia="SimSun" w:hAnsi="Book Antiqua" w:cs="Times New Roman"/>
                <w:sz w:val="24"/>
                <w:szCs w:val="24"/>
              </w:rPr>
              <w:t>1.973</w:t>
            </w:r>
            <w:r w:rsidR="00307906">
              <w:rPr>
                <w:rFonts w:ascii="Book Antiqua" w:eastAsia="SimSun" w:hAnsi="Book Antiqua" w:cs="Times New Roman"/>
                <w:sz w:val="24"/>
                <w:szCs w:val="24"/>
              </w:rPr>
              <w:t xml:space="preserve"> (</w:t>
            </w:r>
            <w:r w:rsidRPr="00456501">
              <w:rPr>
                <w:rFonts w:ascii="Book Antiqua" w:eastAsia="SimSun" w:hAnsi="Book Antiqua" w:cs="Times New Roman"/>
                <w:sz w:val="24"/>
                <w:szCs w:val="24"/>
              </w:rPr>
              <w:t>1.289-3.020)</w:t>
            </w:r>
          </w:p>
        </w:tc>
        <w:tc>
          <w:tcPr>
            <w:tcW w:w="735" w:type="pct"/>
            <w:tcBorders>
              <w:top w:val="single" w:sz="4" w:space="0" w:color="auto"/>
            </w:tcBorders>
            <w:vAlign w:val="center"/>
          </w:tcPr>
          <w:p w14:paraId="29F7562C" w14:textId="77777777" w:rsidR="004707CD" w:rsidRPr="00456501" w:rsidRDefault="004707CD" w:rsidP="00456501">
            <w:pPr>
              <w:snapToGrid w:val="0"/>
              <w:spacing w:line="360" w:lineRule="auto"/>
              <w:jc w:val="center"/>
              <w:rPr>
                <w:rFonts w:ascii="Book Antiqua" w:eastAsia="SimSun" w:hAnsi="Book Antiqua" w:cs="Times New Roman"/>
                <w:sz w:val="24"/>
                <w:szCs w:val="24"/>
              </w:rPr>
            </w:pPr>
          </w:p>
        </w:tc>
        <w:tc>
          <w:tcPr>
            <w:tcW w:w="736" w:type="pct"/>
            <w:tcBorders>
              <w:top w:val="single" w:sz="4" w:space="0" w:color="auto"/>
            </w:tcBorders>
            <w:vAlign w:val="center"/>
          </w:tcPr>
          <w:p w14:paraId="10B19560" w14:textId="77777777" w:rsidR="004707CD" w:rsidRPr="00456501" w:rsidRDefault="004707CD" w:rsidP="00456501">
            <w:pPr>
              <w:snapToGrid w:val="0"/>
              <w:spacing w:line="360" w:lineRule="auto"/>
              <w:jc w:val="center"/>
              <w:rPr>
                <w:rFonts w:ascii="Book Antiqua" w:eastAsia="SimSun" w:hAnsi="Book Antiqua" w:cs="Times New Roman"/>
                <w:sz w:val="24"/>
                <w:szCs w:val="24"/>
              </w:rPr>
            </w:pPr>
            <w:r w:rsidRPr="00456501">
              <w:rPr>
                <w:rFonts w:ascii="Book Antiqua" w:eastAsia="SimSun" w:hAnsi="Book Antiqua" w:cs="Times New Roman"/>
                <w:sz w:val="24"/>
                <w:szCs w:val="24"/>
              </w:rPr>
              <w:t>0.002</w:t>
            </w:r>
          </w:p>
        </w:tc>
      </w:tr>
      <w:tr w:rsidR="004707CD" w:rsidRPr="00456501" w14:paraId="710AAD53" w14:textId="77777777" w:rsidTr="00866726">
        <w:tc>
          <w:tcPr>
            <w:tcW w:w="2165" w:type="pct"/>
            <w:vAlign w:val="center"/>
          </w:tcPr>
          <w:p w14:paraId="5E7B5D23" w14:textId="377DE0E6" w:rsidR="004707CD" w:rsidRPr="00456501" w:rsidRDefault="004707CD" w:rsidP="00BA5C13">
            <w:pPr>
              <w:snapToGrid w:val="0"/>
              <w:spacing w:line="360" w:lineRule="auto"/>
              <w:ind w:firstLineChars="100" w:firstLine="240"/>
              <w:rPr>
                <w:rFonts w:ascii="Book Antiqua" w:eastAsia="SimSun" w:hAnsi="Book Antiqua" w:cs="Times New Roman"/>
                <w:sz w:val="24"/>
                <w:szCs w:val="24"/>
              </w:rPr>
            </w:pPr>
            <w:r w:rsidRPr="00456501">
              <w:rPr>
                <w:rFonts w:ascii="Book Antiqua" w:hAnsi="Book Antiqua" w:cs="Times New Roman"/>
                <w:sz w:val="24"/>
                <w:szCs w:val="24"/>
              </w:rPr>
              <w:t>Negative</w:t>
            </w:r>
          </w:p>
        </w:tc>
        <w:tc>
          <w:tcPr>
            <w:tcW w:w="1364" w:type="pct"/>
            <w:vAlign w:val="center"/>
          </w:tcPr>
          <w:p w14:paraId="3DB0EB25" w14:textId="77777777" w:rsidR="004707CD" w:rsidRPr="00456501" w:rsidRDefault="004707CD" w:rsidP="00456501">
            <w:pPr>
              <w:snapToGrid w:val="0"/>
              <w:spacing w:line="360" w:lineRule="auto"/>
              <w:jc w:val="center"/>
              <w:rPr>
                <w:rFonts w:ascii="Book Antiqua" w:eastAsia="SimSun" w:hAnsi="Book Antiqua" w:cs="Times New Roman"/>
                <w:sz w:val="24"/>
                <w:szCs w:val="24"/>
              </w:rPr>
            </w:pPr>
          </w:p>
        </w:tc>
        <w:tc>
          <w:tcPr>
            <w:tcW w:w="735" w:type="pct"/>
            <w:vAlign w:val="center"/>
          </w:tcPr>
          <w:p w14:paraId="4739C5B4" w14:textId="77777777" w:rsidR="004707CD" w:rsidRPr="00456501" w:rsidRDefault="004707CD" w:rsidP="00456501">
            <w:pPr>
              <w:snapToGrid w:val="0"/>
              <w:spacing w:line="360" w:lineRule="auto"/>
              <w:jc w:val="center"/>
              <w:rPr>
                <w:rFonts w:ascii="Book Antiqua" w:eastAsia="SimSun" w:hAnsi="Book Antiqua" w:cs="Times New Roman"/>
                <w:sz w:val="24"/>
                <w:szCs w:val="24"/>
              </w:rPr>
            </w:pPr>
          </w:p>
        </w:tc>
        <w:tc>
          <w:tcPr>
            <w:tcW w:w="736" w:type="pct"/>
            <w:vAlign w:val="center"/>
          </w:tcPr>
          <w:p w14:paraId="0E626D60" w14:textId="77777777" w:rsidR="004707CD" w:rsidRPr="00456501" w:rsidRDefault="004707CD" w:rsidP="00456501">
            <w:pPr>
              <w:snapToGrid w:val="0"/>
              <w:spacing w:line="360" w:lineRule="auto"/>
              <w:jc w:val="center"/>
              <w:rPr>
                <w:rFonts w:ascii="Book Antiqua" w:eastAsia="SimSun" w:hAnsi="Book Antiqua" w:cs="Times New Roman"/>
                <w:sz w:val="24"/>
                <w:szCs w:val="24"/>
              </w:rPr>
            </w:pPr>
          </w:p>
        </w:tc>
      </w:tr>
      <w:tr w:rsidR="004707CD" w:rsidRPr="00456501" w14:paraId="46BB64CC" w14:textId="77777777" w:rsidTr="00866726">
        <w:tc>
          <w:tcPr>
            <w:tcW w:w="2165" w:type="pct"/>
            <w:vAlign w:val="center"/>
          </w:tcPr>
          <w:p w14:paraId="41A844DC" w14:textId="1E906382" w:rsidR="004707CD" w:rsidRPr="00456501" w:rsidRDefault="004707CD" w:rsidP="00BA5C13">
            <w:pPr>
              <w:snapToGrid w:val="0"/>
              <w:spacing w:line="360" w:lineRule="auto"/>
              <w:ind w:firstLineChars="100" w:firstLine="240"/>
              <w:rPr>
                <w:rFonts w:ascii="Book Antiqua" w:eastAsia="SimSun" w:hAnsi="Book Antiqua" w:cs="Times New Roman"/>
                <w:sz w:val="24"/>
                <w:szCs w:val="24"/>
              </w:rPr>
            </w:pPr>
            <w:r w:rsidRPr="00456501">
              <w:rPr>
                <w:rFonts w:ascii="Book Antiqua" w:hAnsi="Book Antiqua" w:cs="Times New Roman"/>
                <w:sz w:val="24"/>
                <w:szCs w:val="24"/>
              </w:rPr>
              <w:t>Positive</w:t>
            </w:r>
          </w:p>
        </w:tc>
        <w:tc>
          <w:tcPr>
            <w:tcW w:w="1364" w:type="pct"/>
            <w:vAlign w:val="center"/>
          </w:tcPr>
          <w:p w14:paraId="6F668190" w14:textId="77777777" w:rsidR="004707CD" w:rsidRPr="00456501" w:rsidRDefault="004707CD" w:rsidP="00456501">
            <w:pPr>
              <w:snapToGrid w:val="0"/>
              <w:spacing w:line="360" w:lineRule="auto"/>
              <w:jc w:val="center"/>
              <w:rPr>
                <w:rFonts w:ascii="Book Antiqua" w:eastAsia="SimSun" w:hAnsi="Book Antiqua" w:cs="Times New Roman"/>
                <w:sz w:val="24"/>
                <w:szCs w:val="24"/>
              </w:rPr>
            </w:pPr>
          </w:p>
        </w:tc>
        <w:tc>
          <w:tcPr>
            <w:tcW w:w="735" w:type="pct"/>
            <w:vAlign w:val="center"/>
          </w:tcPr>
          <w:p w14:paraId="4A8562C1" w14:textId="77777777" w:rsidR="004707CD" w:rsidRPr="00456501" w:rsidRDefault="004707CD" w:rsidP="00456501">
            <w:pPr>
              <w:snapToGrid w:val="0"/>
              <w:spacing w:line="360" w:lineRule="auto"/>
              <w:jc w:val="center"/>
              <w:rPr>
                <w:rFonts w:ascii="Book Antiqua" w:eastAsia="SimSun" w:hAnsi="Book Antiqua" w:cs="Times New Roman"/>
                <w:sz w:val="24"/>
                <w:szCs w:val="24"/>
              </w:rPr>
            </w:pPr>
          </w:p>
        </w:tc>
        <w:tc>
          <w:tcPr>
            <w:tcW w:w="736" w:type="pct"/>
            <w:vAlign w:val="center"/>
          </w:tcPr>
          <w:p w14:paraId="7A2A6040" w14:textId="77777777" w:rsidR="004707CD" w:rsidRPr="00456501" w:rsidRDefault="004707CD" w:rsidP="00456501">
            <w:pPr>
              <w:snapToGrid w:val="0"/>
              <w:spacing w:line="360" w:lineRule="auto"/>
              <w:jc w:val="center"/>
              <w:rPr>
                <w:rFonts w:ascii="Book Antiqua" w:eastAsia="SimSun" w:hAnsi="Book Antiqua" w:cs="Times New Roman"/>
                <w:sz w:val="24"/>
                <w:szCs w:val="24"/>
              </w:rPr>
            </w:pPr>
          </w:p>
        </w:tc>
      </w:tr>
      <w:tr w:rsidR="004707CD" w:rsidRPr="00456501" w14:paraId="4B45566E" w14:textId="77777777" w:rsidTr="00866726">
        <w:tc>
          <w:tcPr>
            <w:tcW w:w="2165" w:type="pct"/>
            <w:vAlign w:val="center"/>
          </w:tcPr>
          <w:p w14:paraId="1E16AF2B" w14:textId="76DDEE3C" w:rsidR="004707CD" w:rsidRPr="00456501" w:rsidRDefault="004707CD" w:rsidP="00456501">
            <w:pPr>
              <w:snapToGrid w:val="0"/>
              <w:spacing w:line="360" w:lineRule="auto"/>
              <w:rPr>
                <w:rFonts w:ascii="Book Antiqua" w:eastAsia="SimSun" w:hAnsi="Book Antiqua" w:cs="Times New Roman"/>
                <w:sz w:val="24"/>
                <w:szCs w:val="24"/>
              </w:rPr>
            </w:pPr>
            <w:r w:rsidRPr="00456501">
              <w:rPr>
                <w:rFonts w:ascii="Book Antiqua" w:eastAsia="SimSun" w:hAnsi="Book Antiqua" w:cs="Times New Roman"/>
                <w:sz w:val="24"/>
                <w:szCs w:val="24"/>
              </w:rPr>
              <w:t>TNM stage</w:t>
            </w:r>
          </w:p>
        </w:tc>
        <w:tc>
          <w:tcPr>
            <w:tcW w:w="1364" w:type="pct"/>
            <w:vAlign w:val="center"/>
          </w:tcPr>
          <w:p w14:paraId="674ABBEB" w14:textId="77777777" w:rsidR="004707CD" w:rsidRPr="00456501" w:rsidRDefault="004707CD" w:rsidP="00456501">
            <w:pPr>
              <w:snapToGrid w:val="0"/>
              <w:spacing w:line="360" w:lineRule="auto"/>
              <w:jc w:val="center"/>
              <w:rPr>
                <w:rFonts w:ascii="Book Antiqua" w:eastAsia="SimSun" w:hAnsi="Book Antiqua" w:cs="Times New Roman"/>
                <w:sz w:val="24"/>
                <w:szCs w:val="24"/>
              </w:rPr>
            </w:pPr>
            <w:r w:rsidRPr="00456501">
              <w:rPr>
                <w:rFonts w:ascii="Book Antiqua" w:eastAsia="SimSun" w:hAnsi="Book Antiqua" w:cs="Times New Roman"/>
                <w:sz w:val="24"/>
                <w:szCs w:val="24"/>
              </w:rPr>
              <w:t>11.299</w:t>
            </w:r>
          </w:p>
        </w:tc>
        <w:tc>
          <w:tcPr>
            <w:tcW w:w="735" w:type="pct"/>
            <w:vAlign w:val="center"/>
          </w:tcPr>
          <w:p w14:paraId="39180229" w14:textId="77777777" w:rsidR="004707CD" w:rsidRPr="00456501" w:rsidRDefault="004707CD" w:rsidP="00456501">
            <w:pPr>
              <w:snapToGrid w:val="0"/>
              <w:spacing w:line="360" w:lineRule="auto"/>
              <w:jc w:val="center"/>
              <w:rPr>
                <w:rFonts w:ascii="Book Antiqua" w:eastAsia="SimSun" w:hAnsi="Book Antiqua" w:cs="Times New Roman"/>
                <w:sz w:val="24"/>
                <w:szCs w:val="24"/>
              </w:rPr>
            </w:pPr>
          </w:p>
        </w:tc>
        <w:tc>
          <w:tcPr>
            <w:tcW w:w="736" w:type="pct"/>
            <w:vAlign w:val="center"/>
          </w:tcPr>
          <w:p w14:paraId="6917A5ED" w14:textId="77777777" w:rsidR="004707CD" w:rsidRPr="00456501" w:rsidRDefault="004707CD" w:rsidP="00456501">
            <w:pPr>
              <w:snapToGrid w:val="0"/>
              <w:spacing w:line="360" w:lineRule="auto"/>
              <w:jc w:val="center"/>
              <w:rPr>
                <w:rFonts w:ascii="Book Antiqua" w:eastAsia="SimSun" w:hAnsi="Book Antiqua" w:cs="Times New Roman"/>
                <w:sz w:val="24"/>
                <w:szCs w:val="24"/>
              </w:rPr>
            </w:pPr>
            <w:r w:rsidRPr="00456501">
              <w:rPr>
                <w:rFonts w:ascii="Book Antiqua" w:eastAsia="SimSun" w:hAnsi="Book Antiqua" w:cs="Times New Roman"/>
                <w:sz w:val="24"/>
                <w:szCs w:val="24"/>
              </w:rPr>
              <w:t>0.011</w:t>
            </w:r>
          </w:p>
        </w:tc>
      </w:tr>
      <w:tr w:rsidR="004707CD" w:rsidRPr="00456501" w14:paraId="51906BD6" w14:textId="77777777" w:rsidTr="00866726">
        <w:tc>
          <w:tcPr>
            <w:tcW w:w="2165" w:type="pct"/>
            <w:vAlign w:val="center"/>
          </w:tcPr>
          <w:p w14:paraId="3E1191ED" w14:textId="2D1EB81C" w:rsidR="004707CD" w:rsidRPr="00456501" w:rsidRDefault="004707CD" w:rsidP="00BA5C13">
            <w:pPr>
              <w:snapToGrid w:val="0"/>
              <w:spacing w:line="360" w:lineRule="auto"/>
              <w:ind w:firstLineChars="100" w:firstLine="240"/>
              <w:rPr>
                <w:rFonts w:ascii="Book Antiqua" w:eastAsia="SimSun" w:hAnsi="Book Antiqua" w:cs="Times New Roman"/>
                <w:sz w:val="24"/>
                <w:szCs w:val="24"/>
              </w:rPr>
            </w:pPr>
            <w:r w:rsidRPr="00456501">
              <w:rPr>
                <w:rFonts w:ascii="Book Antiqua" w:hAnsi="Book Antiqua" w:cs="Times New Roman"/>
                <w:sz w:val="24"/>
                <w:szCs w:val="24"/>
              </w:rPr>
              <w:t>IIA-IIB stage/0-1stage</w:t>
            </w:r>
          </w:p>
        </w:tc>
        <w:tc>
          <w:tcPr>
            <w:tcW w:w="1364" w:type="pct"/>
            <w:vAlign w:val="center"/>
          </w:tcPr>
          <w:p w14:paraId="43181461" w14:textId="5343DF19" w:rsidR="004707CD" w:rsidRPr="00456501" w:rsidRDefault="004707CD" w:rsidP="00456501">
            <w:pPr>
              <w:snapToGrid w:val="0"/>
              <w:spacing w:line="360" w:lineRule="auto"/>
              <w:jc w:val="center"/>
              <w:rPr>
                <w:rFonts w:ascii="Book Antiqua" w:eastAsia="SimSun" w:hAnsi="Book Antiqua" w:cs="Times New Roman"/>
                <w:sz w:val="24"/>
                <w:szCs w:val="24"/>
              </w:rPr>
            </w:pPr>
            <w:r w:rsidRPr="00456501">
              <w:rPr>
                <w:rFonts w:ascii="Book Antiqua" w:eastAsia="SimSun" w:hAnsi="Book Antiqua" w:cs="Times New Roman"/>
                <w:sz w:val="24"/>
                <w:szCs w:val="24"/>
              </w:rPr>
              <w:t>1.342</w:t>
            </w:r>
            <w:r w:rsidR="00307906">
              <w:rPr>
                <w:rFonts w:ascii="Book Antiqua" w:eastAsia="SimSun" w:hAnsi="Book Antiqua" w:cs="Times New Roman"/>
                <w:sz w:val="24"/>
                <w:szCs w:val="24"/>
              </w:rPr>
              <w:t xml:space="preserve"> (</w:t>
            </w:r>
            <w:r w:rsidRPr="00456501">
              <w:rPr>
                <w:rFonts w:ascii="Book Antiqua" w:eastAsia="SimSun" w:hAnsi="Book Antiqua" w:cs="Times New Roman"/>
                <w:sz w:val="24"/>
                <w:szCs w:val="24"/>
              </w:rPr>
              <w:t>0.318-5.659)</w:t>
            </w:r>
          </w:p>
        </w:tc>
        <w:tc>
          <w:tcPr>
            <w:tcW w:w="735" w:type="pct"/>
            <w:vAlign w:val="center"/>
          </w:tcPr>
          <w:p w14:paraId="0DD29A91" w14:textId="77777777" w:rsidR="004707CD" w:rsidRPr="00456501" w:rsidRDefault="004707CD" w:rsidP="00456501">
            <w:pPr>
              <w:snapToGrid w:val="0"/>
              <w:spacing w:line="360" w:lineRule="auto"/>
              <w:jc w:val="center"/>
              <w:rPr>
                <w:rFonts w:ascii="Book Antiqua" w:eastAsia="SimSun" w:hAnsi="Book Antiqua" w:cs="Times New Roman"/>
                <w:sz w:val="24"/>
                <w:szCs w:val="24"/>
              </w:rPr>
            </w:pPr>
            <w:r w:rsidRPr="00456501">
              <w:rPr>
                <w:rFonts w:ascii="Book Antiqua" w:eastAsia="SimSun" w:hAnsi="Book Antiqua" w:cs="Times New Roman"/>
                <w:sz w:val="24"/>
                <w:szCs w:val="24"/>
              </w:rPr>
              <w:t>0.160</w:t>
            </w:r>
          </w:p>
        </w:tc>
        <w:tc>
          <w:tcPr>
            <w:tcW w:w="736" w:type="pct"/>
            <w:vAlign w:val="center"/>
          </w:tcPr>
          <w:p w14:paraId="63807188" w14:textId="77777777" w:rsidR="004707CD" w:rsidRPr="00456501" w:rsidRDefault="004707CD" w:rsidP="00456501">
            <w:pPr>
              <w:snapToGrid w:val="0"/>
              <w:spacing w:line="360" w:lineRule="auto"/>
              <w:jc w:val="center"/>
              <w:rPr>
                <w:rFonts w:ascii="Book Antiqua" w:eastAsia="SimSun" w:hAnsi="Book Antiqua" w:cs="Times New Roman"/>
                <w:sz w:val="24"/>
                <w:szCs w:val="24"/>
              </w:rPr>
            </w:pPr>
            <w:r w:rsidRPr="00456501">
              <w:rPr>
                <w:rFonts w:ascii="Book Antiqua" w:eastAsia="SimSun" w:hAnsi="Book Antiqua" w:cs="Times New Roman"/>
                <w:sz w:val="24"/>
                <w:szCs w:val="24"/>
              </w:rPr>
              <w:t>0.689</w:t>
            </w:r>
          </w:p>
        </w:tc>
      </w:tr>
      <w:tr w:rsidR="004707CD" w:rsidRPr="00456501" w14:paraId="448D3FE3" w14:textId="77777777" w:rsidTr="00866726">
        <w:tc>
          <w:tcPr>
            <w:tcW w:w="2165" w:type="pct"/>
            <w:vAlign w:val="center"/>
          </w:tcPr>
          <w:p w14:paraId="2C85CD21" w14:textId="58429830" w:rsidR="004707CD" w:rsidRPr="00456501" w:rsidRDefault="004707CD" w:rsidP="00BA5C13">
            <w:pPr>
              <w:snapToGrid w:val="0"/>
              <w:spacing w:line="360" w:lineRule="auto"/>
              <w:ind w:firstLineChars="100" w:firstLine="240"/>
              <w:rPr>
                <w:rFonts w:ascii="Book Antiqua" w:eastAsia="SimSun" w:hAnsi="Book Antiqua" w:cs="Times New Roman"/>
                <w:sz w:val="24"/>
                <w:szCs w:val="24"/>
              </w:rPr>
            </w:pPr>
            <w:r w:rsidRPr="00456501">
              <w:rPr>
                <w:rFonts w:ascii="Book Antiqua" w:hAnsi="Book Antiqua" w:cs="Times New Roman"/>
                <w:sz w:val="24"/>
                <w:szCs w:val="24"/>
              </w:rPr>
              <w:t>IIIA-IIIB stage/0-1 stage</w:t>
            </w:r>
          </w:p>
        </w:tc>
        <w:tc>
          <w:tcPr>
            <w:tcW w:w="1364" w:type="pct"/>
            <w:vAlign w:val="center"/>
          </w:tcPr>
          <w:p w14:paraId="241B4368" w14:textId="47C22FB8" w:rsidR="004707CD" w:rsidRPr="00456501" w:rsidRDefault="004707CD" w:rsidP="00456501">
            <w:pPr>
              <w:snapToGrid w:val="0"/>
              <w:spacing w:line="360" w:lineRule="auto"/>
              <w:jc w:val="center"/>
              <w:rPr>
                <w:rFonts w:ascii="Book Antiqua" w:eastAsia="SimSun" w:hAnsi="Book Antiqua" w:cs="Times New Roman"/>
                <w:sz w:val="24"/>
                <w:szCs w:val="24"/>
              </w:rPr>
            </w:pPr>
            <w:r w:rsidRPr="00456501">
              <w:rPr>
                <w:rFonts w:ascii="Book Antiqua" w:eastAsia="SimSun" w:hAnsi="Book Antiqua" w:cs="Times New Roman"/>
                <w:sz w:val="24"/>
                <w:szCs w:val="24"/>
              </w:rPr>
              <w:t>3.812</w:t>
            </w:r>
            <w:r w:rsidR="00307906">
              <w:rPr>
                <w:rFonts w:ascii="Book Antiqua" w:eastAsia="SimSun" w:hAnsi="Book Antiqua" w:cs="Times New Roman"/>
                <w:sz w:val="24"/>
                <w:szCs w:val="24"/>
              </w:rPr>
              <w:t xml:space="preserve"> (</w:t>
            </w:r>
            <w:r w:rsidRPr="00456501">
              <w:rPr>
                <w:rFonts w:ascii="Book Antiqua" w:eastAsia="SimSun" w:hAnsi="Book Antiqua" w:cs="Times New Roman"/>
                <w:sz w:val="24"/>
                <w:szCs w:val="24"/>
              </w:rPr>
              <w:t>1.158-12.545)</w:t>
            </w:r>
          </w:p>
        </w:tc>
        <w:tc>
          <w:tcPr>
            <w:tcW w:w="735" w:type="pct"/>
            <w:vAlign w:val="center"/>
          </w:tcPr>
          <w:p w14:paraId="44F5AD25" w14:textId="77777777" w:rsidR="004707CD" w:rsidRPr="00456501" w:rsidRDefault="004707CD" w:rsidP="00456501">
            <w:pPr>
              <w:snapToGrid w:val="0"/>
              <w:spacing w:line="360" w:lineRule="auto"/>
              <w:jc w:val="center"/>
              <w:rPr>
                <w:rFonts w:ascii="Book Antiqua" w:eastAsia="SimSun" w:hAnsi="Book Antiqua" w:cs="Times New Roman"/>
                <w:sz w:val="24"/>
                <w:szCs w:val="24"/>
              </w:rPr>
            </w:pPr>
            <w:r w:rsidRPr="00456501">
              <w:rPr>
                <w:rFonts w:ascii="Book Antiqua" w:eastAsia="SimSun" w:hAnsi="Book Antiqua" w:cs="Times New Roman"/>
                <w:sz w:val="24"/>
                <w:szCs w:val="24"/>
              </w:rPr>
              <w:t>4.848</w:t>
            </w:r>
          </w:p>
        </w:tc>
        <w:tc>
          <w:tcPr>
            <w:tcW w:w="736" w:type="pct"/>
            <w:vAlign w:val="center"/>
          </w:tcPr>
          <w:p w14:paraId="20003F68" w14:textId="77777777" w:rsidR="004707CD" w:rsidRPr="00456501" w:rsidRDefault="004707CD" w:rsidP="00456501">
            <w:pPr>
              <w:snapToGrid w:val="0"/>
              <w:spacing w:line="360" w:lineRule="auto"/>
              <w:jc w:val="center"/>
              <w:rPr>
                <w:rFonts w:ascii="Book Antiqua" w:eastAsia="SimSun" w:hAnsi="Book Antiqua" w:cs="Times New Roman"/>
                <w:sz w:val="24"/>
                <w:szCs w:val="24"/>
              </w:rPr>
            </w:pPr>
            <w:r w:rsidRPr="00456501">
              <w:rPr>
                <w:rFonts w:ascii="Book Antiqua" w:eastAsia="SimSun" w:hAnsi="Book Antiqua" w:cs="Times New Roman"/>
                <w:sz w:val="24"/>
                <w:szCs w:val="24"/>
              </w:rPr>
              <w:t>0.028</w:t>
            </w:r>
          </w:p>
        </w:tc>
      </w:tr>
      <w:tr w:rsidR="004707CD" w:rsidRPr="00456501" w14:paraId="5E59497C" w14:textId="77777777" w:rsidTr="00866726">
        <w:tc>
          <w:tcPr>
            <w:tcW w:w="2165" w:type="pct"/>
            <w:vAlign w:val="center"/>
          </w:tcPr>
          <w:p w14:paraId="79D8CFC3" w14:textId="4A09E663" w:rsidR="004707CD" w:rsidRPr="00456501" w:rsidRDefault="004707CD" w:rsidP="00BA5C13">
            <w:pPr>
              <w:snapToGrid w:val="0"/>
              <w:spacing w:line="360" w:lineRule="auto"/>
              <w:ind w:firstLineChars="100" w:firstLine="240"/>
              <w:rPr>
                <w:rFonts w:ascii="Book Antiqua" w:eastAsia="SimSun" w:hAnsi="Book Antiqua" w:cs="Times New Roman"/>
                <w:sz w:val="24"/>
                <w:szCs w:val="24"/>
              </w:rPr>
            </w:pPr>
            <w:r w:rsidRPr="00456501">
              <w:rPr>
                <w:rFonts w:ascii="Book Antiqua" w:hAnsi="Book Antiqua" w:cs="Times New Roman"/>
                <w:sz w:val="24"/>
                <w:szCs w:val="24"/>
              </w:rPr>
              <w:t>IVA -IVB stage/0-1 stage</w:t>
            </w:r>
          </w:p>
        </w:tc>
        <w:tc>
          <w:tcPr>
            <w:tcW w:w="1364" w:type="pct"/>
            <w:vAlign w:val="center"/>
          </w:tcPr>
          <w:p w14:paraId="0DA7660D" w14:textId="3F3EA047" w:rsidR="004707CD" w:rsidRPr="00456501" w:rsidRDefault="004707CD" w:rsidP="00456501">
            <w:pPr>
              <w:snapToGrid w:val="0"/>
              <w:spacing w:line="360" w:lineRule="auto"/>
              <w:jc w:val="center"/>
              <w:rPr>
                <w:rFonts w:ascii="Book Antiqua" w:eastAsia="SimSun" w:hAnsi="Book Antiqua" w:cs="Times New Roman"/>
                <w:sz w:val="24"/>
                <w:szCs w:val="24"/>
              </w:rPr>
            </w:pPr>
            <w:r w:rsidRPr="00456501">
              <w:rPr>
                <w:rFonts w:ascii="Book Antiqua" w:eastAsia="SimSun" w:hAnsi="Book Antiqua" w:cs="Times New Roman"/>
                <w:sz w:val="24"/>
                <w:szCs w:val="24"/>
              </w:rPr>
              <w:t>5.189</w:t>
            </w:r>
            <w:r w:rsidR="00307906">
              <w:rPr>
                <w:rFonts w:ascii="Book Antiqua" w:eastAsia="SimSun" w:hAnsi="Book Antiqua" w:cs="Times New Roman"/>
                <w:sz w:val="24"/>
                <w:szCs w:val="24"/>
              </w:rPr>
              <w:t xml:space="preserve"> (</w:t>
            </w:r>
            <w:r w:rsidRPr="00456501">
              <w:rPr>
                <w:rFonts w:ascii="Book Antiqua" w:eastAsia="SimSun" w:hAnsi="Book Antiqua" w:cs="Times New Roman"/>
                <w:sz w:val="24"/>
                <w:szCs w:val="24"/>
              </w:rPr>
              <w:t>1.491-18.055)</w:t>
            </w:r>
          </w:p>
        </w:tc>
        <w:tc>
          <w:tcPr>
            <w:tcW w:w="735" w:type="pct"/>
            <w:vAlign w:val="center"/>
          </w:tcPr>
          <w:p w14:paraId="6A02BE16" w14:textId="77777777" w:rsidR="004707CD" w:rsidRPr="00456501" w:rsidRDefault="004707CD" w:rsidP="00456501">
            <w:pPr>
              <w:snapToGrid w:val="0"/>
              <w:spacing w:line="360" w:lineRule="auto"/>
              <w:jc w:val="center"/>
              <w:rPr>
                <w:rFonts w:ascii="Book Antiqua" w:eastAsia="SimSun" w:hAnsi="Book Antiqua" w:cs="Times New Roman"/>
                <w:sz w:val="24"/>
                <w:szCs w:val="24"/>
              </w:rPr>
            </w:pPr>
            <w:r w:rsidRPr="00456501">
              <w:rPr>
                <w:rFonts w:ascii="Book Antiqua" w:eastAsia="SimSun" w:hAnsi="Book Antiqua" w:cs="Times New Roman"/>
                <w:sz w:val="24"/>
                <w:szCs w:val="24"/>
              </w:rPr>
              <w:t>6.699</w:t>
            </w:r>
          </w:p>
        </w:tc>
        <w:tc>
          <w:tcPr>
            <w:tcW w:w="736" w:type="pct"/>
            <w:vAlign w:val="center"/>
          </w:tcPr>
          <w:p w14:paraId="06434922" w14:textId="77777777" w:rsidR="004707CD" w:rsidRPr="00456501" w:rsidRDefault="004707CD" w:rsidP="00456501">
            <w:pPr>
              <w:snapToGrid w:val="0"/>
              <w:spacing w:line="360" w:lineRule="auto"/>
              <w:jc w:val="center"/>
              <w:rPr>
                <w:rFonts w:ascii="Book Antiqua" w:eastAsia="SimSun" w:hAnsi="Book Antiqua" w:cs="Times New Roman"/>
                <w:sz w:val="24"/>
                <w:szCs w:val="24"/>
              </w:rPr>
            </w:pPr>
            <w:r w:rsidRPr="00456501">
              <w:rPr>
                <w:rFonts w:ascii="Book Antiqua" w:eastAsia="SimSun" w:hAnsi="Book Antiqua" w:cs="Times New Roman"/>
                <w:sz w:val="24"/>
                <w:szCs w:val="24"/>
              </w:rPr>
              <w:t>0.010</w:t>
            </w:r>
          </w:p>
        </w:tc>
      </w:tr>
      <w:tr w:rsidR="004707CD" w:rsidRPr="00456501" w14:paraId="5A59DC70" w14:textId="77777777" w:rsidTr="00866726">
        <w:tc>
          <w:tcPr>
            <w:tcW w:w="2165" w:type="pct"/>
            <w:vAlign w:val="center"/>
          </w:tcPr>
          <w:p w14:paraId="2264F35D" w14:textId="77777777" w:rsidR="004707CD" w:rsidRPr="00456501" w:rsidRDefault="004707CD" w:rsidP="00456501">
            <w:pPr>
              <w:snapToGrid w:val="0"/>
              <w:spacing w:line="360" w:lineRule="auto"/>
              <w:rPr>
                <w:rFonts w:ascii="Book Antiqua" w:eastAsia="SimSun" w:hAnsi="Book Antiqua" w:cs="Times New Roman"/>
                <w:sz w:val="24"/>
                <w:szCs w:val="24"/>
              </w:rPr>
            </w:pPr>
            <w:r w:rsidRPr="00456501">
              <w:rPr>
                <w:rFonts w:ascii="Book Antiqua" w:eastAsia="SimSun" w:hAnsi="Book Antiqua" w:cs="Times New Roman"/>
                <w:sz w:val="24"/>
                <w:szCs w:val="24"/>
              </w:rPr>
              <w:t>Combined fibrinogen and CA199</w:t>
            </w:r>
          </w:p>
        </w:tc>
        <w:tc>
          <w:tcPr>
            <w:tcW w:w="1364" w:type="pct"/>
            <w:vAlign w:val="center"/>
          </w:tcPr>
          <w:p w14:paraId="15D8FE0B" w14:textId="77777777" w:rsidR="004707CD" w:rsidRPr="00456501" w:rsidRDefault="004707CD" w:rsidP="00456501">
            <w:pPr>
              <w:snapToGrid w:val="0"/>
              <w:spacing w:line="360" w:lineRule="auto"/>
              <w:jc w:val="center"/>
              <w:rPr>
                <w:rFonts w:ascii="Book Antiqua" w:eastAsia="SimSun" w:hAnsi="Book Antiqua" w:cs="Times New Roman"/>
                <w:sz w:val="24"/>
                <w:szCs w:val="24"/>
              </w:rPr>
            </w:pPr>
            <w:r w:rsidRPr="00456501">
              <w:rPr>
                <w:rFonts w:ascii="Book Antiqua" w:eastAsia="SimSun" w:hAnsi="Book Antiqua" w:cs="Times New Roman"/>
                <w:sz w:val="24"/>
                <w:szCs w:val="24"/>
              </w:rPr>
              <w:t xml:space="preserve"> 14.218</w:t>
            </w:r>
          </w:p>
        </w:tc>
        <w:tc>
          <w:tcPr>
            <w:tcW w:w="735" w:type="pct"/>
            <w:vAlign w:val="center"/>
          </w:tcPr>
          <w:p w14:paraId="4096BBDF" w14:textId="77777777" w:rsidR="004707CD" w:rsidRPr="00456501" w:rsidRDefault="004707CD" w:rsidP="00456501">
            <w:pPr>
              <w:snapToGrid w:val="0"/>
              <w:spacing w:line="360" w:lineRule="auto"/>
              <w:jc w:val="center"/>
              <w:rPr>
                <w:rFonts w:ascii="Book Antiqua" w:eastAsia="SimSun" w:hAnsi="Book Antiqua" w:cs="Times New Roman"/>
                <w:sz w:val="24"/>
                <w:szCs w:val="24"/>
              </w:rPr>
            </w:pPr>
          </w:p>
        </w:tc>
        <w:tc>
          <w:tcPr>
            <w:tcW w:w="736" w:type="pct"/>
            <w:vAlign w:val="center"/>
          </w:tcPr>
          <w:p w14:paraId="71B2259D" w14:textId="77777777" w:rsidR="004707CD" w:rsidRPr="00456501" w:rsidRDefault="004707CD" w:rsidP="00456501">
            <w:pPr>
              <w:snapToGrid w:val="0"/>
              <w:spacing w:line="360" w:lineRule="auto"/>
              <w:jc w:val="center"/>
              <w:rPr>
                <w:rFonts w:ascii="Book Antiqua" w:eastAsia="SimSun" w:hAnsi="Book Antiqua" w:cs="Times New Roman"/>
                <w:sz w:val="24"/>
                <w:szCs w:val="24"/>
              </w:rPr>
            </w:pPr>
            <w:r w:rsidRPr="00456501">
              <w:rPr>
                <w:rFonts w:ascii="Book Antiqua" w:eastAsia="SimSun" w:hAnsi="Book Antiqua" w:cs="Times New Roman"/>
                <w:sz w:val="24"/>
                <w:szCs w:val="24"/>
              </w:rPr>
              <w:t>0.003</w:t>
            </w:r>
          </w:p>
        </w:tc>
      </w:tr>
      <w:tr w:rsidR="004707CD" w:rsidRPr="00456501" w14:paraId="5F369B30" w14:textId="77777777" w:rsidTr="00866726">
        <w:tc>
          <w:tcPr>
            <w:tcW w:w="2165" w:type="pct"/>
            <w:vAlign w:val="center"/>
          </w:tcPr>
          <w:p w14:paraId="446A9DD0" w14:textId="77777777" w:rsidR="004707CD" w:rsidRPr="00456501" w:rsidRDefault="004707CD" w:rsidP="00BA5C13">
            <w:pPr>
              <w:snapToGrid w:val="0"/>
              <w:spacing w:line="360" w:lineRule="auto"/>
              <w:ind w:firstLineChars="100" w:firstLine="240"/>
              <w:rPr>
                <w:rFonts w:ascii="Book Antiqua" w:eastAsia="SimSun" w:hAnsi="Book Antiqua" w:cs="Times New Roman"/>
                <w:sz w:val="24"/>
                <w:szCs w:val="24"/>
              </w:rPr>
            </w:pPr>
            <w:r w:rsidRPr="00456501">
              <w:rPr>
                <w:rFonts w:ascii="Book Antiqua" w:eastAsia="SimSun" w:hAnsi="Book Antiqua" w:cs="Times New Roman"/>
                <w:sz w:val="24"/>
                <w:szCs w:val="24"/>
              </w:rPr>
              <w:t>1/0</w:t>
            </w:r>
          </w:p>
        </w:tc>
        <w:tc>
          <w:tcPr>
            <w:tcW w:w="1364" w:type="pct"/>
            <w:vAlign w:val="center"/>
          </w:tcPr>
          <w:p w14:paraId="49350855" w14:textId="35C047EB" w:rsidR="004707CD" w:rsidRPr="00456501" w:rsidRDefault="004707CD" w:rsidP="00456501">
            <w:pPr>
              <w:snapToGrid w:val="0"/>
              <w:spacing w:line="360" w:lineRule="auto"/>
              <w:jc w:val="center"/>
              <w:rPr>
                <w:rFonts w:ascii="Book Antiqua" w:eastAsia="SimSun" w:hAnsi="Book Antiqua" w:cs="Times New Roman"/>
                <w:sz w:val="24"/>
                <w:szCs w:val="24"/>
              </w:rPr>
            </w:pPr>
            <w:r w:rsidRPr="00456501">
              <w:rPr>
                <w:rFonts w:ascii="Book Antiqua" w:eastAsia="SimSun" w:hAnsi="Book Antiqua" w:cs="Times New Roman"/>
                <w:sz w:val="24"/>
                <w:szCs w:val="24"/>
              </w:rPr>
              <w:t>1.784</w:t>
            </w:r>
            <w:r w:rsidR="00307906">
              <w:rPr>
                <w:rFonts w:ascii="Book Antiqua" w:eastAsia="SimSun" w:hAnsi="Book Antiqua" w:cs="Times New Roman"/>
                <w:sz w:val="24"/>
                <w:szCs w:val="24"/>
              </w:rPr>
              <w:t xml:space="preserve"> (</w:t>
            </w:r>
            <w:r w:rsidRPr="00456501">
              <w:rPr>
                <w:rFonts w:ascii="Book Antiqua" w:eastAsia="SimSun" w:hAnsi="Book Antiqua" w:cs="Times New Roman"/>
                <w:sz w:val="24"/>
                <w:szCs w:val="24"/>
              </w:rPr>
              <w:t>0.775-4.104)</w:t>
            </w:r>
          </w:p>
        </w:tc>
        <w:tc>
          <w:tcPr>
            <w:tcW w:w="735" w:type="pct"/>
            <w:vAlign w:val="center"/>
          </w:tcPr>
          <w:p w14:paraId="128D8191" w14:textId="77777777" w:rsidR="004707CD" w:rsidRPr="00456501" w:rsidRDefault="004707CD" w:rsidP="00456501">
            <w:pPr>
              <w:snapToGrid w:val="0"/>
              <w:spacing w:line="360" w:lineRule="auto"/>
              <w:jc w:val="center"/>
              <w:rPr>
                <w:rFonts w:ascii="Book Antiqua" w:eastAsia="SimSun" w:hAnsi="Book Antiqua" w:cs="Times New Roman"/>
                <w:sz w:val="24"/>
                <w:szCs w:val="24"/>
              </w:rPr>
            </w:pPr>
            <w:r w:rsidRPr="00456501">
              <w:rPr>
                <w:rFonts w:ascii="Book Antiqua" w:eastAsia="SimSun" w:hAnsi="Book Antiqua" w:cs="Times New Roman"/>
                <w:sz w:val="24"/>
                <w:szCs w:val="24"/>
              </w:rPr>
              <w:t>1.854</w:t>
            </w:r>
          </w:p>
        </w:tc>
        <w:tc>
          <w:tcPr>
            <w:tcW w:w="736" w:type="pct"/>
            <w:vAlign w:val="center"/>
          </w:tcPr>
          <w:p w14:paraId="59B0659A" w14:textId="77777777" w:rsidR="004707CD" w:rsidRPr="00456501" w:rsidRDefault="004707CD" w:rsidP="00456501">
            <w:pPr>
              <w:snapToGrid w:val="0"/>
              <w:spacing w:line="360" w:lineRule="auto"/>
              <w:jc w:val="center"/>
              <w:rPr>
                <w:rFonts w:ascii="Book Antiqua" w:eastAsia="SimSun" w:hAnsi="Book Antiqua" w:cs="Times New Roman"/>
                <w:sz w:val="24"/>
                <w:szCs w:val="24"/>
              </w:rPr>
            </w:pPr>
            <w:r w:rsidRPr="00456501">
              <w:rPr>
                <w:rFonts w:ascii="Book Antiqua" w:eastAsia="SimSun" w:hAnsi="Book Antiqua" w:cs="Times New Roman"/>
                <w:sz w:val="24"/>
                <w:szCs w:val="24"/>
              </w:rPr>
              <w:t>0.173</w:t>
            </w:r>
          </w:p>
        </w:tc>
      </w:tr>
      <w:tr w:rsidR="004707CD" w:rsidRPr="00456501" w14:paraId="01FA0595" w14:textId="77777777" w:rsidTr="00866726">
        <w:tc>
          <w:tcPr>
            <w:tcW w:w="2165" w:type="pct"/>
            <w:vAlign w:val="center"/>
          </w:tcPr>
          <w:p w14:paraId="4CEC5CE6" w14:textId="77777777" w:rsidR="004707CD" w:rsidRPr="00456501" w:rsidRDefault="004707CD" w:rsidP="00BA5C13">
            <w:pPr>
              <w:snapToGrid w:val="0"/>
              <w:spacing w:line="360" w:lineRule="auto"/>
              <w:ind w:firstLineChars="100" w:firstLine="240"/>
              <w:rPr>
                <w:rFonts w:ascii="Book Antiqua" w:eastAsia="SimSun" w:hAnsi="Book Antiqua" w:cs="Times New Roman"/>
                <w:sz w:val="24"/>
                <w:szCs w:val="24"/>
              </w:rPr>
            </w:pPr>
            <w:r w:rsidRPr="00456501">
              <w:rPr>
                <w:rFonts w:ascii="Book Antiqua" w:eastAsia="SimSun" w:hAnsi="Book Antiqua" w:cs="Times New Roman"/>
                <w:sz w:val="24"/>
                <w:szCs w:val="24"/>
              </w:rPr>
              <w:t>1.1/0</w:t>
            </w:r>
          </w:p>
        </w:tc>
        <w:tc>
          <w:tcPr>
            <w:tcW w:w="1364" w:type="pct"/>
            <w:vAlign w:val="center"/>
          </w:tcPr>
          <w:p w14:paraId="22B4C2F1" w14:textId="3DD5E7EA" w:rsidR="004707CD" w:rsidRPr="00456501" w:rsidRDefault="004707CD" w:rsidP="00456501">
            <w:pPr>
              <w:snapToGrid w:val="0"/>
              <w:spacing w:line="360" w:lineRule="auto"/>
              <w:jc w:val="center"/>
              <w:rPr>
                <w:rFonts w:ascii="Book Antiqua" w:eastAsia="SimSun" w:hAnsi="Book Antiqua" w:cs="Times New Roman"/>
                <w:sz w:val="24"/>
                <w:szCs w:val="24"/>
              </w:rPr>
            </w:pPr>
            <w:r w:rsidRPr="00456501">
              <w:rPr>
                <w:rFonts w:ascii="Book Antiqua" w:eastAsia="SimSun" w:hAnsi="Book Antiqua" w:cs="Times New Roman"/>
                <w:sz w:val="24"/>
                <w:szCs w:val="24"/>
              </w:rPr>
              <w:t>1.895</w:t>
            </w:r>
            <w:r w:rsidR="00307906">
              <w:rPr>
                <w:rFonts w:ascii="Book Antiqua" w:eastAsia="SimSun" w:hAnsi="Book Antiqua" w:cs="Times New Roman"/>
                <w:sz w:val="24"/>
                <w:szCs w:val="24"/>
              </w:rPr>
              <w:t xml:space="preserve"> (</w:t>
            </w:r>
            <w:r w:rsidRPr="00456501">
              <w:rPr>
                <w:rFonts w:ascii="Book Antiqua" w:eastAsia="SimSun" w:hAnsi="Book Antiqua" w:cs="Times New Roman"/>
                <w:sz w:val="24"/>
                <w:szCs w:val="24"/>
              </w:rPr>
              <w:t>0.943-3.806)</w:t>
            </w:r>
          </w:p>
        </w:tc>
        <w:tc>
          <w:tcPr>
            <w:tcW w:w="735" w:type="pct"/>
            <w:vAlign w:val="center"/>
          </w:tcPr>
          <w:p w14:paraId="0BA753CC" w14:textId="77777777" w:rsidR="004707CD" w:rsidRPr="00456501" w:rsidRDefault="004707CD" w:rsidP="00456501">
            <w:pPr>
              <w:snapToGrid w:val="0"/>
              <w:spacing w:line="360" w:lineRule="auto"/>
              <w:jc w:val="center"/>
              <w:rPr>
                <w:rFonts w:ascii="Book Antiqua" w:eastAsia="SimSun" w:hAnsi="Book Antiqua" w:cs="Times New Roman"/>
                <w:sz w:val="24"/>
                <w:szCs w:val="24"/>
              </w:rPr>
            </w:pPr>
            <w:r w:rsidRPr="00456501">
              <w:rPr>
                <w:rFonts w:ascii="Book Antiqua" w:eastAsia="SimSun" w:hAnsi="Book Antiqua" w:cs="Times New Roman"/>
                <w:sz w:val="24"/>
                <w:szCs w:val="24"/>
              </w:rPr>
              <w:t>3.222</w:t>
            </w:r>
          </w:p>
        </w:tc>
        <w:tc>
          <w:tcPr>
            <w:tcW w:w="736" w:type="pct"/>
            <w:vAlign w:val="center"/>
          </w:tcPr>
          <w:p w14:paraId="2D466E16" w14:textId="77777777" w:rsidR="004707CD" w:rsidRPr="00456501" w:rsidRDefault="004707CD" w:rsidP="00456501">
            <w:pPr>
              <w:snapToGrid w:val="0"/>
              <w:spacing w:line="360" w:lineRule="auto"/>
              <w:jc w:val="center"/>
              <w:rPr>
                <w:rFonts w:ascii="Book Antiqua" w:eastAsia="SimSun" w:hAnsi="Book Antiqua" w:cs="Times New Roman"/>
                <w:sz w:val="24"/>
                <w:szCs w:val="24"/>
              </w:rPr>
            </w:pPr>
            <w:r w:rsidRPr="00456501">
              <w:rPr>
                <w:rFonts w:ascii="Book Antiqua" w:eastAsia="SimSun" w:hAnsi="Book Antiqua" w:cs="Times New Roman"/>
                <w:sz w:val="24"/>
                <w:szCs w:val="24"/>
              </w:rPr>
              <w:t>0.073</w:t>
            </w:r>
          </w:p>
        </w:tc>
      </w:tr>
      <w:tr w:rsidR="004707CD" w:rsidRPr="00456501" w14:paraId="0C31EC50" w14:textId="77777777" w:rsidTr="00866726">
        <w:tc>
          <w:tcPr>
            <w:tcW w:w="2165" w:type="pct"/>
            <w:vAlign w:val="center"/>
          </w:tcPr>
          <w:p w14:paraId="6FB4D275" w14:textId="77777777" w:rsidR="004707CD" w:rsidRPr="00456501" w:rsidRDefault="004707CD" w:rsidP="00BA5C13">
            <w:pPr>
              <w:snapToGrid w:val="0"/>
              <w:spacing w:line="360" w:lineRule="auto"/>
              <w:ind w:firstLineChars="100" w:firstLine="240"/>
              <w:rPr>
                <w:rFonts w:ascii="Book Antiqua" w:eastAsia="SimSun" w:hAnsi="Book Antiqua" w:cs="Times New Roman"/>
                <w:sz w:val="24"/>
                <w:szCs w:val="24"/>
              </w:rPr>
            </w:pPr>
            <w:r w:rsidRPr="00456501">
              <w:rPr>
                <w:rFonts w:ascii="Book Antiqua" w:eastAsia="SimSun" w:hAnsi="Book Antiqua" w:cs="Times New Roman"/>
                <w:sz w:val="24"/>
                <w:szCs w:val="24"/>
              </w:rPr>
              <w:t>2.1/0</w:t>
            </w:r>
          </w:p>
        </w:tc>
        <w:tc>
          <w:tcPr>
            <w:tcW w:w="1364" w:type="pct"/>
            <w:vAlign w:val="center"/>
          </w:tcPr>
          <w:p w14:paraId="06FACE97" w14:textId="66AF9B74" w:rsidR="004707CD" w:rsidRPr="00456501" w:rsidRDefault="004707CD" w:rsidP="00456501">
            <w:pPr>
              <w:snapToGrid w:val="0"/>
              <w:spacing w:line="360" w:lineRule="auto"/>
              <w:jc w:val="center"/>
              <w:rPr>
                <w:rFonts w:ascii="Book Antiqua" w:eastAsia="SimSun" w:hAnsi="Book Antiqua" w:cs="Times New Roman"/>
                <w:sz w:val="24"/>
                <w:szCs w:val="24"/>
              </w:rPr>
            </w:pPr>
            <w:r w:rsidRPr="00456501">
              <w:rPr>
                <w:rFonts w:ascii="Book Antiqua" w:eastAsia="SimSun" w:hAnsi="Book Antiqua" w:cs="Times New Roman"/>
                <w:sz w:val="24"/>
                <w:szCs w:val="24"/>
              </w:rPr>
              <w:t>3.195</w:t>
            </w:r>
            <w:r w:rsidR="00307906">
              <w:rPr>
                <w:rFonts w:ascii="Book Antiqua" w:eastAsia="SimSun" w:hAnsi="Book Antiqua" w:cs="Times New Roman"/>
                <w:sz w:val="24"/>
                <w:szCs w:val="24"/>
              </w:rPr>
              <w:t xml:space="preserve"> (</w:t>
            </w:r>
            <w:r w:rsidRPr="00456501">
              <w:rPr>
                <w:rFonts w:ascii="Book Antiqua" w:eastAsia="SimSun" w:hAnsi="Book Antiqua" w:cs="Times New Roman"/>
                <w:sz w:val="24"/>
                <w:szCs w:val="24"/>
              </w:rPr>
              <w:t>1.676-6.090)</w:t>
            </w:r>
          </w:p>
        </w:tc>
        <w:tc>
          <w:tcPr>
            <w:tcW w:w="735" w:type="pct"/>
            <w:vAlign w:val="center"/>
          </w:tcPr>
          <w:p w14:paraId="5ED4399D" w14:textId="77777777" w:rsidR="004707CD" w:rsidRPr="00456501" w:rsidRDefault="004707CD" w:rsidP="00456501">
            <w:pPr>
              <w:snapToGrid w:val="0"/>
              <w:spacing w:line="360" w:lineRule="auto"/>
              <w:jc w:val="center"/>
              <w:rPr>
                <w:rFonts w:ascii="Book Antiqua" w:eastAsia="SimSun" w:hAnsi="Book Antiqua" w:cs="Times New Roman"/>
                <w:sz w:val="24"/>
                <w:szCs w:val="24"/>
              </w:rPr>
            </w:pPr>
            <w:r w:rsidRPr="00456501">
              <w:rPr>
                <w:rFonts w:ascii="Book Antiqua" w:eastAsia="SimSun" w:hAnsi="Book Antiqua" w:cs="Times New Roman"/>
                <w:sz w:val="24"/>
                <w:szCs w:val="24"/>
              </w:rPr>
              <w:t>12.454</w:t>
            </w:r>
          </w:p>
        </w:tc>
        <w:tc>
          <w:tcPr>
            <w:tcW w:w="736" w:type="pct"/>
            <w:vAlign w:val="center"/>
          </w:tcPr>
          <w:p w14:paraId="0EB3362C" w14:textId="77777777" w:rsidR="004707CD" w:rsidRPr="00456501" w:rsidRDefault="004707CD" w:rsidP="00456501">
            <w:pPr>
              <w:snapToGrid w:val="0"/>
              <w:spacing w:line="360" w:lineRule="auto"/>
              <w:jc w:val="center"/>
              <w:rPr>
                <w:rFonts w:ascii="Book Antiqua" w:eastAsia="SimSun" w:hAnsi="Book Antiqua" w:cs="Times New Roman"/>
                <w:sz w:val="24"/>
                <w:szCs w:val="24"/>
              </w:rPr>
            </w:pPr>
            <w:r w:rsidRPr="00456501">
              <w:rPr>
                <w:rFonts w:ascii="Book Antiqua" w:eastAsia="SimSun" w:hAnsi="Book Antiqua" w:cs="Times New Roman"/>
                <w:sz w:val="24"/>
                <w:szCs w:val="24"/>
              </w:rPr>
              <w:t>0.000</w:t>
            </w:r>
          </w:p>
        </w:tc>
      </w:tr>
    </w:tbl>
    <w:p w14:paraId="27A9FDFD" w14:textId="7F0CDBE4" w:rsidR="004707CD" w:rsidRPr="00456501" w:rsidRDefault="004707CD" w:rsidP="00BA5C13">
      <w:pPr>
        <w:autoSpaceDE w:val="0"/>
        <w:autoSpaceDN w:val="0"/>
        <w:adjustRightInd w:val="0"/>
        <w:snapToGrid w:val="0"/>
        <w:spacing w:line="360" w:lineRule="auto"/>
        <w:rPr>
          <w:rFonts w:ascii="Book Antiqua" w:hAnsi="Book Antiqua" w:cs="Times New Roman"/>
          <w:sz w:val="24"/>
          <w:szCs w:val="24"/>
        </w:rPr>
      </w:pPr>
      <w:r w:rsidRPr="00456501">
        <w:rPr>
          <w:rFonts w:ascii="Book Antiqua" w:hAnsi="Book Antiqua" w:cs="Times New Roman"/>
          <w:sz w:val="24"/>
          <w:szCs w:val="24"/>
        </w:rPr>
        <w:t>The number 0 for fibrinogen concentration</w:t>
      </w:r>
      <w:r w:rsidR="00BA5C13">
        <w:rPr>
          <w:rFonts w:ascii="Book Antiqua" w:hAnsi="Book Antiqua" w:cs="Times New Roman" w:hint="eastAsia"/>
          <w:sz w:val="24"/>
          <w:szCs w:val="24"/>
        </w:rPr>
        <w:t xml:space="preserve"> </w:t>
      </w:r>
      <w:r w:rsidR="00BA5C13">
        <w:rPr>
          <w:rFonts w:ascii="Book Antiqua" w:hAnsi="Book Antiqua" w:cs="Times New Roman"/>
          <w:sz w:val="24"/>
          <w:szCs w:val="24"/>
        </w:rPr>
        <w:t>&gt;</w:t>
      </w:r>
      <w:r w:rsidR="00BA5C13">
        <w:rPr>
          <w:rFonts w:ascii="Book Antiqua" w:hAnsi="Book Antiqua" w:cs="Times New Roman" w:hint="eastAsia"/>
          <w:sz w:val="24"/>
          <w:szCs w:val="24"/>
        </w:rPr>
        <w:t xml:space="preserve"> </w:t>
      </w:r>
      <w:r w:rsidRPr="00456501">
        <w:rPr>
          <w:rFonts w:ascii="Book Antiqua" w:hAnsi="Book Antiqua" w:cs="Times New Roman"/>
          <w:sz w:val="24"/>
          <w:szCs w:val="24"/>
        </w:rPr>
        <w:t>3.47g/L with CA199 level</w:t>
      </w:r>
      <w:r w:rsidR="00BA5C13">
        <w:rPr>
          <w:rFonts w:ascii="Book Antiqua" w:hAnsi="Book Antiqua" w:cs="Times New Roman" w:hint="eastAsia"/>
          <w:sz w:val="24"/>
          <w:szCs w:val="24"/>
        </w:rPr>
        <w:t xml:space="preserve"> </w:t>
      </w:r>
      <w:r w:rsidR="00BA5C13">
        <w:rPr>
          <w:rFonts w:ascii="Book Antiqua" w:hAnsi="Book Antiqua" w:cs="Times New Roman"/>
          <w:sz w:val="24"/>
          <w:szCs w:val="24"/>
        </w:rPr>
        <w:t>&gt;</w:t>
      </w:r>
      <w:r w:rsidR="00BA5C13">
        <w:rPr>
          <w:rFonts w:ascii="Book Antiqua" w:hAnsi="Book Antiqua" w:cs="Times New Roman" w:hint="eastAsia"/>
          <w:sz w:val="24"/>
          <w:szCs w:val="24"/>
        </w:rPr>
        <w:t xml:space="preserve"> </w:t>
      </w:r>
      <w:r w:rsidRPr="00456501">
        <w:rPr>
          <w:rFonts w:ascii="Book Antiqua" w:hAnsi="Book Antiqua" w:cs="Times New Roman"/>
          <w:sz w:val="24"/>
          <w:szCs w:val="24"/>
        </w:rPr>
        <w:t>25.45 U/m</w:t>
      </w:r>
      <w:r w:rsidRPr="008F710C">
        <w:rPr>
          <w:rFonts w:ascii="Book Antiqua" w:hAnsi="Book Antiqua" w:cs="Times New Roman"/>
          <w:caps/>
          <w:sz w:val="24"/>
          <w:szCs w:val="24"/>
        </w:rPr>
        <w:t>l</w:t>
      </w:r>
      <w:r w:rsidRPr="00456501">
        <w:rPr>
          <w:rFonts w:ascii="Book Antiqua" w:hAnsi="Book Antiqua" w:cs="Times New Roman"/>
          <w:sz w:val="24"/>
          <w:szCs w:val="24"/>
        </w:rPr>
        <w:t xml:space="preserve"> group, number 1 for fibrinogen concentration</w:t>
      </w:r>
      <w:r w:rsidR="00BA5C13">
        <w:rPr>
          <w:rFonts w:ascii="Book Antiqua" w:hAnsi="Book Antiqua" w:cs="Times New Roman" w:hint="eastAsia"/>
          <w:sz w:val="24"/>
          <w:szCs w:val="24"/>
        </w:rPr>
        <w:t xml:space="preserve"> </w:t>
      </w:r>
      <w:r w:rsidR="00BA5C13">
        <w:rPr>
          <w:rFonts w:ascii="Book Antiqua" w:hAnsi="Book Antiqua" w:cs="Times New Roman"/>
          <w:sz w:val="24"/>
          <w:szCs w:val="24"/>
        </w:rPr>
        <w:t>&gt;</w:t>
      </w:r>
      <w:r w:rsidR="00BA5C13">
        <w:rPr>
          <w:rFonts w:ascii="Book Antiqua" w:hAnsi="Book Antiqua" w:cs="Times New Roman" w:hint="eastAsia"/>
          <w:sz w:val="24"/>
          <w:szCs w:val="24"/>
        </w:rPr>
        <w:t xml:space="preserve"> </w:t>
      </w:r>
      <w:r w:rsidRPr="00456501">
        <w:rPr>
          <w:rFonts w:ascii="Book Antiqua" w:hAnsi="Book Antiqua" w:cs="Times New Roman"/>
          <w:sz w:val="24"/>
          <w:szCs w:val="24"/>
        </w:rPr>
        <w:t>3.47</w:t>
      </w:r>
      <w:r w:rsidR="008F710C">
        <w:rPr>
          <w:rFonts w:ascii="Book Antiqua" w:hAnsi="Book Antiqua" w:cs="Times New Roman" w:hint="eastAsia"/>
          <w:sz w:val="24"/>
          <w:szCs w:val="24"/>
        </w:rPr>
        <w:t xml:space="preserve"> </w:t>
      </w:r>
      <w:r w:rsidRPr="00456501">
        <w:rPr>
          <w:rFonts w:ascii="Book Antiqua" w:hAnsi="Book Antiqua" w:cs="Times New Roman"/>
          <w:sz w:val="24"/>
          <w:szCs w:val="24"/>
        </w:rPr>
        <w:t>g/L with CA199 level</w:t>
      </w:r>
      <w:r w:rsidR="00BA5C13">
        <w:rPr>
          <w:rFonts w:ascii="Book Antiqua" w:hAnsi="Book Antiqua" w:cs="Times New Roman" w:hint="eastAsia"/>
          <w:sz w:val="24"/>
          <w:szCs w:val="24"/>
        </w:rPr>
        <w:t xml:space="preserve"> </w:t>
      </w:r>
      <w:r w:rsidRPr="00456501">
        <w:rPr>
          <w:rFonts w:ascii="Book Antiqua" w:hAnsi="Book Antiqua" w:cs="Times New Roman"/>
          <w:sz w:val="24"/>
          <w:szCs w:val="24"/>
        </w:rPr>
        <w:t>≤</w:t>
      </w:r>
      <w:r w:rsidR="00BA5C13">
        <w:rPr>
          <w:rFonts w:ascii="Book Antiqua" w:hAnsi="Book Antiqua" w:cs="Times New Roman" w:hint="eastAsia"/>
          <w:sz w:val="24"/>
          <w:szCs w:val="24"/>
        </w:rPr>
        <w:t xml:space="preserve"> </w:t>
      </w:r>
      <w:r w:rsidRPr="00456501">
        <w:rPr>
          <w:rFonts w:ascii="Book Antiqua" w:hAnsi="Book Antiqua" w:cs="Times New Roman"/>
          <w:sz w:val="24"/>
          <w:szCs w:val="24"/>
        </w:rPr>
        <w:t>25.45 U/m</w:t>
      </w:r>
      <w:r w:rsidRPr="00BA5C13">
        <w:rPr>
          <w:rFonts w:ascii="Book Antiqua" w:hAnsi="Book Antiqua" w:cs="Times New Roman"/>
          <w:caps/>
          <w:sz w:val="24"/>
          <w:szCs w:val="24"/>
        </w:rPr>
        <w:t xml:space="preserve">l </w:t>
      </w:r>
      <w:r w:rsidRPr="00456501">
        <w:rPr>
          <w:rFonts w:ascii="Book Antiqua" w:hAnsi="Book Antiqua" w:cs="Times New Roman"/>
          <w:sz w:val="24"/>
          <w:szCs w:val="24"/>
        </w:rPr>
        <w:t>group</w:t>
      </w:r>
      <w:r w:rsidR="00BA5C13">
        <w:rPr>
          <w:rFonts w:ascii="Book Antiqua" w:hAnsi="Book Antiqua" w:cs="Times New Roman" w:hint="eastAsia"/>
          <w:sz w:val="24"/>
          <w:szCs w:val="24"/>
        </w:rPr>
        <w:t xml:space="preserve">, </w:t>
      </w:r>
      <w:r w:rsidRPr="00456501">
        <w:rPr>
          <w:rFonts w:ascii="Book Antiqua" w:hAnsi="Book Antiqua" w:cs="Times New Roman"/>
          <w:sz w:val="24"/>
          <w:szCs w:val="24"/>
        </w:rPr>
        <w:t>number 1.1 for fibrinogen concentration</w:t>
      </w:r>
      <w:r w:rsidR="00BA5C13">
        <w:rPr>
          <w:rFonts w:ascii="Book Antiqua" w:hAnsi="Book Antiqua" w:cs="Times New Roman" w:hint="eastAsia"/>
          <w:sz w:val="24"/>
          <w:szCs w:val="24"/>
        </w:rPr>
        <w:t xml:space="preserve"> </w:t>
      </w:r>
      <w:r w:rsidRPr="00456501">
        <w:rPr>
          <w:rFonts w:ascii="Book Antiqua" w:hAnsi="Book Antiqua" w:cs="Times New Roman"/>
          <w:sz w:val="24"/>
          <w:szCs w:val="24"/>
        </w:rPr>
        <w:t>≤</w:t>
      </w:r>
      <w:r w:rsidR="00BA5C13">
        <w:rPr>
          <w:rFonts w:ascii="Book Antiqua" w:hAnsi="Book Antiqua" w:cs="Times New Roman" w:hint="eastAsia"/>
          <w:sz w:val="24"/>
          <w:szCs w:val="24"/>
        </w:rPr>
        <w:t xml:space="preserve"> </w:t>
      </w:r>
      <w:r w:rsidRPr="00456501">
        <w:rPr>
          <w:rFonts w:ascii="Book Antiqua" w:hAnsi="Book Antiqua" w:cs="Times New Roman"/>
          <w:sz w:val="24"/>
          <w:szCs w:val="24"/>
        </w:rPr>
        <w:t>3.47g/L with CA199 level</w:t>
      </w:r>
      <w:r w:rsidR="00BA5C13">
        <w:rPr>
          <w:rFonts w:ascii="Book Antiqua" w:hAnsi="Book Antiqua" w:cs="Times New Roman" w:hint="eastAsia"/>
          <w:sz w:val="24"/>
          <w:szCs w:val="24"/>
        </w:rPr>
        <w:t xml:space="preserve"> </w:t>
      </w:r>
      <w:r w:rsidR="00BA5C13">
        <w:rPr>
          <w:rFonts w:ascii="Book Antiqua" w:hAnsi="Book Antiqua" w:cs="Times New Roman"/>
          <w:sz w:val="24"/>
          <w:szCs w:val="24"/>
        </w:rPr>
        <w:t>&gt;</w:t>
      </w:r>
      <w:r w:rsidR="00BA5C13">
        <w:rPr>
          <w:rFonts w:ascii="Book Antiqua" w:hAnsi="Book Antiqua" w:cs="Times New Roman" w:hint="eastAsia"/>
          <w:sz w:val="24"/>
          <w:szCs w:val="24"/>
        </w:rPr>
        <w:t xml:space="preserve"> </w:t>
      </w:r>
      <w:r w:rsidRPr="00456501">
        <w:rPr>
          <w:rFonts w:ascii="Book Antiqua" w:hAnsi="Book Antiqua" w:cs="Times New Roman"/>
          <w:sz w:val="24"/>
          <w:szCs w:val="24"/>
        </w:rPr>
        <w:t>25.45 U/m</w:t>
      </w:r>
      <w:r w:rsidRPr="008F710C">
        <w:rPr>
          <w:rFonts w:ascii="Book Antiqua" w:hAnsi="Book Antiqua" w:cs="Times New Roman"/>
          <w:caps/>
          <w:sz w:val="24"/>
          <w:szCs w:val="24"/>
        </w:rPr>
        <w:t>l</w:t>
      </w:r>
      <w:r w:rsidRPr="00456501">
        <w:rPr>
          <w:rFonts w:ascii="Book Antiqua" w:hAnsi="Book Antiqua" w:cs="Times New Roman"/>
          <w:sz w:val="24"/>
          <w:szCs w:val="24"/>
        </w:rPr>
        <w:t xml:space="preserve"> group, number 2.1 for fibrinogen concentration</w:t>
      </w:r>
      <w:r w:rsidR="00BA5C13">
        <w:rPr>
          <w:rFonts w:ascii="Book Antiqua" w:hAnsi="Book Antiqua" w:cs="Times New Roman" w:hint="eastAsia"/>
          <w:sz w:val="24"/>
          <w:szCs w:val="24"/>
        </w:rPr>
        <w:t xml:space="preserve"> </w:t>
      </w:r>
      <w:r w:rsidRPr="00456501">
        <w:rPr>
          <w:rFonts w:ascii="Book Antiqua" w:hAnsi="Book Antiqua" w:cs="Times New Roman"/>
          <w:sz w:val="24"/>
          <w:szCs w:val="24"/>
        </w:rPr>
        <w:t>≤</w:t>
      </w:r>
      <w:r w:rsidR="008F710C">
        <w:rPr>
          <w:rFonts w:ascii="Book Antiqua" w:hAnsi="Book Antiqua" w:cs="Times New Roman" w:hint="eastAsia"/>
          <w:sz w:val="24"/>
          <w:szCs w:val="24"/>
        </w:rPr>
        <w:t xml:space="preserve"> </w:t>
      </w:r>
      <w:r w:rsidRPr="00456501">
        <w:rPr>
          <w:rFonts w:ascii="Book Antiqua" w:hAnsi="Book Antiqua" w:cs="Times New Roman"/>
          <w:sz w:val="24"/>
          <w:szCs w:val="24"/>
        </w:rPr>
        <w:t>3.47</w:t>
      </w:r>
      <w:r w:rsidR="008F710C">
        <w:rPr>
          <w:rFonts w:ascii="Book Antiqua" w:hAnsi="Book Antiqua" w:cs="Times New Roman" w:hint="eastAsia"/>
          <w:sz w:val="24"/>
          <w:szCs w:val="24"/>
        </w:rPr>
        <w:t xml:space="preserve"> </w:t>
      </w:r>
      <w:r w:rsidRPr="00456501">
        <w:rPr>
          <w:rFonts w:ascii="Book Antiqua" w:hAnsi="Book Antiqua" w:cs="Times New Roman"/>
          <w:sz w:val="24"/>
          <w:szCs w:val="24"/>
        </w:rPr>
        <w:t>g/L with CA199</w:t>
      </w:r>
      <w:r w:rsidR="008F710C">
        <w:rPr>
          <w:rFonts w:ascii="Book Antiqua" w:hAnsi="Book Antiqua" w:cs="Times New Roman" w:hint="eastAsia"/>
          <w:sz w:val="24"/>
          <w:szCs w:val="24"/>
        </w:rPr>
        <w:t xml:space="preserve"> </w:t>
      </w:r>
      <w:r w:rsidRPr="00456501">
        <w:rPr>
          <w:rFonts w:ascii="Book Antiqua" w:hAnsi="Book Antiqua" w:cs="Times New Roman"/>
          <w:sz w:val="24"/>
          <w:szCs w:val="24"/>
        </w:rPr>
        <w:t>level</w:t>
      </w:r>
      <w:r w:rsidR="00BA5C13">
        <w:rPr>
          <w:rFonts w:ascii="Book Antiqua" w:hAnsi="Book Antiqua" w:cs="Times New Roman" w:hint="eastAsia"/>
          <w:sz w:val="24"/>
          <w:szCs w:val="24"/>
        </w:rPr>
        <w:t xml:space="preserve"> </w:t>
      </w:r>
      <w:r w:rsidRPr="00456501">
        <w:rPr>
          <w:rFonts w:ascii="Book Antiqua" w:hAnsi="Book Antiqua" w:cs="Times New Roman"/>
          <w:sz w:val="24"/>
          <w:szCs w:val="24"/>
        </w:rPr>
        <w:t>≤</w:t>
      </w:r>
      <w:r w:rsidR="00BA5C13">
        <w:rPr>
          <w:rFonts w:ascii="Book Antiqua" w:hAnsi="Book Antiqua" w:cs="Times New Roman" w:hint="eastAsia"/>
          <w:sz w:val="24"/>
          <w:szCs w:val="24"/>
        </w:rPr>
        <w:t xml:space="preserve"> </w:t>
      </w:r>
      <w:r w:rsidR="00BA5C13">
        <w:rPr>
          <w:rFonts w:ascii="Book Antiqua" w:hAnsi="Book Antiqua" w:cs="Times New Roman"/>
          <w:sz w:val="24"/>
          <w:szCs w:val="24"/>
        </w:rPr>
        <w:t>25.45 U/m</w:t>
      </w:r>
      <w:r w:rsidR="00BA5C13" w:rsidRPr="008F710C">
        <w:rPr>
          <w:rFonts w:ascii="Book Antiqua" w:hAnsi="Book Antiqua" w:cs="Times New Roman"/>
          <w:caps/>
          <w:sz w:val="24"/>
          <w:szCs w:val="24"/>
        </w:rPr>
        <w:t>l</w:t>
      </w:r>
      <w:r w:rsidR="00BA5C13">
        <w:rPr>
          <w:rFonts w:ascii="Book Antiqua" w:hAnsi="Book Antiqua" w:cs="Times New Roman"/>
          <w:sz w:val="24"/>
          <w:szCs w:val="24"/>
        </w:rPr>
        <w:t xml:space="preserve"> group.</w:t>
      </w:r>
    </w:p>
    <w:sectPr w:rsidR="004707CD" w:rsidRPr="00456501">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A18BB5" w16cid:durableId="1E4150DF"/>
  <w16cid:commentId w16cid:paraId="35723EE4" w16cid:durableId="1E4150E0"/>
  <w16cid:commentId w16cid:paraId="03B391AC" w16cid:durableId="1E4150E1"/>
  <w16cid:commentId w16cid:paraId="543DC071" w16cid:durableId="1E4A36EA"/>
  <w16cid:commentId w16cid:paraId="59F8E529" w16cid:durableId="1E4150E2"/>
  <w16cid:commentId w16cid:paraId="3C7C3295" w16cid:durableId="1E4150E3"/>
  <w16cid:commentId w16cid:paraId="03AD4C0F" w16cid:durableId="1E4150E4"/>
  <w16cid:commentId w16cid:paraId="2A4B8B54" w16cid:durableId="1E4150E5"/>
  <w16cid:commentId w16cid:paraId="2F2CF1FA" w16cid:durableId="1E4150E6"/>
  <w16cid:commentId w16cid:paraId="6A4BE334" w16cid:durableId="1E4150E7"/>
  <w16cid:commentId w16cid:paraId="2BE2186C" w16cid:durableId="1E4A2A3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DengXian Light">
    <w:altName w:val="Arial Unicode MS"/>
    <w:charset w:val="86"/>
    <w:family w:val="auto"/>
    <w:pitch w:val="variable"/>
    <w:sig w:usb0="00000000"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0F72EBC"/>
    <w:multiLevelType w:val="hybridMultilevel"/>
    <w:tmpl w:val="748CAC42"/>
    <w:lvl w:ilvl="0" w:tplc="F74496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Ref{00906966-94EF-4EBD-9ACC-61F8A744B2F6}" w:val=" ADDIN NE.Ref.{00906966-94EF-4EBD-9ACC-61F8A744B2F6}&lt;Citation&gt;&lt;Group&gt;&lt;References&gt;&lt;Item&gt;&lt;ID&gt;508&lt;/ID&gt;&lt;UID&gt;{5AA4DD96-18B3-4C35-9992-1D61F70F5944}&lt;/UID&gt;&lt;Title&gt;Clinical and prognostic significance of preoperative plasma hyperfibrinogenemia in gallbladder cancer patients following surgical resection: a retrospective and  in vitro study&lt;/Title&gt;&lt;Template&gt;Journal Article&lt;/Template&gt;&lt;Star&gt;0&lt;/Star&gt;&lt;Tag&gt;0&lt;/Tag&gt;&lt;Author&gt;Shu, Y J; Weng, H; Bao, R F; Wu, X S; Ding, Q; Cao, Y; Wang, X A; Zhang, F; Xiang, S S; Li, H F; Li, M L; Mu, J S; Wu, W G; Liu, Y B&lt;/Author&gt;&lt;Year&gt;2014&lt;/Year&gt;&lt;Details&gt;&lt;_accession_num&gt;25096189&lt;/_accession_num&gt;&lt;_author_adr&gt;Department of General Surgery and Laboratory of General Surgery, Xinhua Hospital, Affliated with Shanghai Jiao Tong University, School of Medicine, No,1665 Kongjiang Road, Shanghai 200092, China. liuybphd@126.com.&lt;/_author_adr&gt;&lt;_date_display&gt;2014 Aug 5&lt;/_date_display&gt;&lt;_date&gt;2014-08-05&lt;/_date&gt;&lt;_doi&gt;10.1186/1471-2407-14-566&lt;/_doi&gt;&lt;_isbn&gt;1471-2407 (Electronic); 1471-2407 (Linking)&lt;/_isbn&gt;&lt;_journal&gt;BMC Cancer&lt;/_journal&gt;&lt;_keywords&gt;Adult; Aged; Aged, 80 and over; Biomarkers, Tumor/blood; Cell Line, Tumor; Epithelial-Mesenchymal Transition; Female; Fibrinogens, Abnormal/*metabolism; Gallbladder Neoplasms/*blood/*pathology/surgery; Humans; In Vitro Techniques; Male; Middle Aged; Prognosis; Retrospective Studies; Survival Analysis&lt;/_keywords&gt;&lt;_language&gt;eng&lt;/_language&gt;&lt;_pages&gt;566&lt;/_pages&gt;&lt;_tertiary_title&gt;BMC cancer&lt;/_tertiary_title&gt;&lt;_type_work&gt;Journal Article&lt;/_type_work&gt;&lt;_url&gt;http://www.ncbi.nlm.nih.gov/entrez/query.fcgi?cmd=Retrieve&amp;amp;db=pubmed&amp;amp;dopt=Abstract&amp;amp;list_uids=25096189&amp;amp;query_hl=1&lt;/_url&gt;&lt;_volume&gt;14&lt;/_volume&gt;&lt;_created&gt;62066918&lt;/_created&gt;&lt;_modified&gt;62066918&lt;/_modified&gt;&lt;_db_updated&gt;PubMed&lt;/_db_updated&gt;&lt;_impact_factor&gt;   3.288&lt;/_impact_factor&gt;&lt;_collection_scope&gt;SCIE;&lt;/_collection_scope&gt;&lt;/Details&gt;&lt;Extra&gt;&lt;DBUID&gt;{F96A950B-833F-4880-A151-76DA2D6A2879}&lt;/DBUID&gt;&lt;/Extra&gt;&lt;/Item&gt;&lt;/References&gt;&lt;/Group&gt;&lt;/Citation&gt;_x000a_"/>
    <w:docVar w:name="NE.Ref{12F9566B-6992-4A89-987D-1B6C3AA19F77}" w:val=" ADDIN NE.Ref.{12F9566B-6992-4A89-987D-1B6C3AA19F77}&lt;Citation&gt;&lt;Group&gt;&lt;References&gt;&lt;Item&gt;&lt;ID&gt;492&lt;/ID&gt;&lt;UID&gt;{16C25264-D7FA-43E5-8F74-6CAFE3BDC477}&lt;/UID&gt;&lt;Title&gt;Prognostic significance of pretreatment plasma fibrinogen and platelet levels in  patients with early-stage cervical cancer&lt;/Title&gt;&lt;Template&gt;Journal Article&lt;/Template&gt;&lt;Star&gt;0&lt;/Star&gt;&lt;Tag&gt;0&lt;/Tag&gt;&lt;Author&gt;Zhao, K; Deng, H; Qin, Y; Liao, W; Liang, W&lt;/Author&gt;&lt;Year&gt;2015&lt;/Year&gt;&lt;Details&gt;&lt;_accession_num&gt;25278089&lt;/_accession_num&gt;&lt;_author_adr&gt;Department of Oncology, Nanfang Hospital, Southern Medical University, Guangzhou, PR China.&lt;/_author_adr&gt;&lt;_date_display&gt;2015&lt;/_date_display&gt;&lt;_date&gt;2015-01-20&lt;/_date&gt;&lt;_doi&gt;10.1159/000365477&lt;/_doi&gt;&lt;_isbn&gt;1423-002X (Electronic); 0378-7346 (Linking)&lt;/_isbn&gt;&lt;_issue&gt;1&lt;/_issue&gt;&lt;_journal&gt;Gynecol Obstet Invest&lt;/_journal&gt;&lt;_keywords&gt;Adult; Age Factors; Disease-Free Survival; Female; Fibrinogen/*analysis; Humans; Kaplan-Meier Estimate; Multivariate Analysis; Neoplasm Invasiveness; Neoplasm Recurrence, Local/blood; Neoplasm Staging; *Platelet Count; Preoperative Period; Prognosis; Retrospective Studies; Risk Factors; Survival Rate; Thrombocytosis/complications; Uterine Cervical Neoplasms/*blood/pathology/surgery&lt;/_keywords&gt;&lt;_language&gt;eng&lt;/_language&gt;&lt;_ori_publication&gt;(c) 2014 S. Karger AG, Basel.&lt;/_ori_publication&gt;&lt;_pages&gt;25-33&lt;/_pages&gt;&lt;_tertiary_title&gt;Gynecologic and obstetric investigation&lt;/_tertiary_title&gt;&lt;_type_work&gt;Journal Article; Research Support, Non-U.S. Gov&amp;apos;t&lt;/_type_work&gt;&lt;_url&gt;http://www.ncbi.nlm.nih.gov/entrez/query.fcgi?cmd=Retrieve&amp;amp;db=pubmed&amp;amp;dopt=Abstract&amp;amp;list_uids=25278089&amp;amp;query_hl=1&lt;/_url&gt;&lt;_volume&gt;79&lt;/_volume&gt;&lt;_created&gt;62066799&lt;/_created&gt;&lt;_modified&gt;62066808&lt;/_modified&gt;&lt;_db_updated&gt;PubMed&lt;/_db_updated&gt;&lt;_impact_factor&gt;   1.415&lt;/_impact_factor&gt;&lt;/Details&gt;&lt;Extra&gt;&lt;DBUID&gt;{F96A950B-833F-4880-A151-76DA2D6A2879}&lt;/DBUID&gt;&lt;/Extra&gt;&lt;/Item&gt;&lt;/References&gt;&lt;/Group&gt;&lt;Group&gt;&lt;References&gt;&lt;Item&gt;&lt;ID&gt;493&lt;/ID&gt;&lt;UID&gt;{3540BA35-D122-4685-9B11-6CCA61F3CE70}&lt;/UID&gt;&lt;Title&gt;The prognostic value of plasma fibrinogen levels in patients with endometrial cancer: a multi-centre trial&lt;/Title&gt;&lt;Template&gt;Journal Article&lt;/Template&gt;&lt;Star&gt;0&lt;/Star&gt;&lt;Tag&gt;0&lt;/Tag&gt;&lt;Author&gt;Seebacher, V; Polterauer, S; Grimm, C; Husslein, H; Leipold, H; Hefler-Frischmuth, K; Tempfer, C; Reinthaller, A; Hefler, L&lt;/Author&gt;&lt;Year&gt;2010&lt;/Year&gt;&lt;Details&gt;&lt;_accession_num&gt;20160724&lt;/_accession_num&gt;&lt;_author_adr&gt;Department of Obstetrics and Gynaecology, Medical University of Vienna, Waehringer Guertel 18-20, Vienna, Austria. veronika.seebacher@meduniwien.ac.at&lt;/_author_adr&gt;&lt;_date_display&gt;2010 Mar 16&lt;/_date_display&gt;&lt;_date&gt;2010-03-16&lt;/_date&gt;&lt;_doi&gt;10.1038/sj.bjc.6605547&lt;/_doi&gt;&lt;_isbn&gt;1532-1827 (Electronic); 0007-0920 (Linking)&lt;/_isbn&gt;&lt;_issue&gt;6&lt;/_issue&gt;&lt;_journal&gt;Br J Cancer&lt;/_journal&gt;&lt;_keywords&gt;Aged; Carcinoma, Endometrioid/blood/*diagnosis/mortality/pathology; Endometrial Neoplasms/blood/*diagnosis/mortality/pathology; Female; Fibrinogen/*analysis; Humans; Middle Aged; Neoplasm Staging; Predictive Value of Tests; Prognosis; Retrospective Studies; Survival Analysis&lt;/_keywords&gt;&lt;_language&gt;eng&lt;/_language&gt;&lt;_pages&gt;952-6&lt;/_pages&gt;&lt;_tertiary_title&gt;British journal of cancer&lt;/_tertiary_title&gt;&lt;_type_work&gt;Evaluation Studies; Journal Article; Multicenter Study&lt;/_type_work&gt;&lt;_url&gt;http://www.ncbi.nlm.nih.gov/entrez/query.fcgi?cmd=Retrieve&amp;amp;db=pubmed&amp;amp;dopt=Abstract&amp;amp;list_uids=20160724&amp;amp;query_hl=1&lt;/_url&gt;&lt;_volume&gt;102&lt;/_volume&gt;&lt;_created&gt;62066809&lt;/_created&gt;&lt;_modified&gt;62066810&lt;/_modified&gt;&lt;_db_updated&gt;PubMed&lt;/_db_updated&gt;&lt;_impact_factor&gt;   6.176&lt;/_impact_factor&gt;&lt;/Details&gt;&lt;Extra&gt;&lt;DBUID&gt;{F96A950B-833F-4880-A151-76DA2D6A2879}&lt;/DBUID&gt;&lt;/Extra&gt;&lt;/Item&gt;&lt;/References&gt;&lt;/Group&gt;&lt;Group&gt;&lt;References&gt;&lt;Item&gt;&lt;ID&gt;494&lt;/ID&gt;&lt;UID&gt;{186C6513-6D40-4C00-A7E7-C732C50AD1B7}&lt;/UID&gt;&lt;Title&gt;Prognostic role of plasma fibrinogen in patients with uterine leiomyosarcoma - a  multicenter study&lt;/Title&gt;&lt;Template&gt;Journal Article&lt;/Template&gt;&lt;Star&gt;0&lt;/Star&gt;&lt;Tag&gt;0&lt;/Tag&gt;&lt;Author&gt;Bekos, C; Grimm, C; Brodowicz, T; Petru, E; Hefler, L; Reimer, D; Koch, H; Reinthaller, A; Polterauer, S; Polterauer, M&lt;/Author&gt;&lt;Year&gt;2017&lt;/Year&gt;&lt;Details&gt;&lt;_accession_num&gt;29101329&lt;/_accession_num&gt;&lt;_author_adr&gt;Department of General Gynaecology and Gynaecological Oncology, Gynecologic Cancer Unit - Comprehensive Cancer Center, Medical University of Vienna, Waehringer Guertel 18-20, 1090, Vienna, Austria.; Department of General Gynaecology and Gynaecological Oncology, Gynecologic Cancer Unit - Comprehensive Cancer Center, Medical University of Vienna, Waehringer Guertel 18-20, 1090, Vienna, Austria.; Clinical Division of Oncology, Department of Medicine 1, Comprehensive Cancer Center - Medical University Vienna, Waehringer Guertel 18-20, 1090, Vienna, Austria.; Department of Obstetrics and Gynaecology of the Medical University of Graz, Graz, Austria.; Department of Gynaecology, Barmherzige Schwestern Hospital Linz, Linz, Austria.; Department of Obstetrics and Gynaecology of the Medical University of Innsbruck,  Tirol, Austria.; Department of Obstetrics and Gynaecology of the Medical University of Salzburg, Salzburg, Austria.; Department of General Gynaecology and Gynaecological Oncology, Gynecologic Cancer Unit - Comprehensive Cancer Center, Medical University of Vienna, Waehringer Guertel 18-20, 1090, Vienna, Austria.; Karl Landsteiner Institute for General Gynecology and Experimental Gynecologic Oncology, Vienna, Austria.; Department of General Gynaecology and Gynaecological Oncology, Gynecologic Cancer Unit - Comprehensive Cancer Center, Medical University of Vienna, Waehringer Guertel 18-20, 1090, Vienna, Austria. stephan.polterauer@meduniwien.ac.at.; Karl Landsteiner Institute for General Gynecology and Experimental Gynecologic Oncology, Vienna, Austria. stephan.polterauer@meduniwien.ac.at.; Department of General Gynaecology and Gynaecological Oncology, Gynecologic Cancer Unit - Comprehensive Cancer Center, Medical University of Vienna, Waehringer Guertel 18-20, 1090, Vienna, Austria.&lt;/_author_adr&gt;&lt;_date_display&gt;2017 Nov 3&lt;/_date_display&gt;&lt;_date&gt;2017-11-03&lt;/_date&gt;&lt;_doi&gt;10.1038/s41598-017-13934-8&lt;/_doi&gt;&lt;_isbn&gt;2045-2322 (Electronic); 2045-2322 (Linking)&lt;/_isbn&gt;&lt;_issue&gt;1&lt;/_issue&gt;&lt;_journal&gt;Sci Rep&lt;/_journal&gt;&lt;_language&gt;eng&lt;/_language&gt;&lt;_pages&gt;14474&lt;/_pages&gt;&lt;_tertiary_title&gt;Scientific reports&lt;/_tertiary_title&gt;&lt;_type_work&gt;Journal Article&lt;/_type_work&gt;&lt;_url&gt;http://www.ncbi.nlm.nih.gov/entrez/query.fcgi?cmd=Retrieve&amp;amp;db=pubmed&amp;amp;dopt=Abstract&amp;amp;list_uids=29101329&amp;amp;query_hl=1&lt;/_url&gt;&lt;_volume&gt;7&lt;/_volume&gt;&lt;_created&gt;62066811&lt;/_created&gt;&lt;_modified&gt;62066811&lt;/_modified&gt;&lt;_db_updated&gt;PubMed&lt;/_db_updated&gt;&lt;_impact_factor&gt;   4.259&lt;/_impact_factor&gt;&lt;/Details&gt;&lt;Extra&gt;&lt;DBUID&gt;{F96A950B-833F-4880-A151-76DA2D6A2879}&lt;/DBUID&gt;&lt;/Extra&gt;&lt;/Item&gt;&lt;/References&gt;&lt;/Group&gt;&lt;Group&gt;&lt;References&gt;&lt;Item&gt;&lt;ID&gt;495&lt;/ID&gt;&lt;UID&gt;{3B3E5F4B-3C52-48BD-B9CD-996A85D6A59A}&lt;/UID&gt;&lt;Title&gt;Clinical and Prognostic Significance of Preoperative Plasma Fibrinogen Levels in  Patients with Operable Breast Cancer&lt;/Title&gt;&lt;Template&gt;Journal Article&lt;/Template&gt;&lt;Star&gt;0&lt;/Star&gt;&lt;Tag&gt;0&lt;/Tag&gt;&lt;Author&gt;Mei, Y; Zhao, S; Lu, X; Liu, H; Li, X; Ma, R&lt;/Author&gt;&lt;Year&gt;2016&lt;/Year&gt;&lt;Details&gt;&lt;_accession_num&gt;26799214&lt;/_accession_num&gt;&lt;_author_adr&gt;Department of Breast Surgery, Qilu Hospital of Shandong University, Jinan, Shandong, PR China.; Department of Breast Surgery, Jinan Maternity and Child Care Hospital, Jinan, Shandong, PR China.; Department of Breast Surgery, Qilu Hospital of Shandong University, Jinan, Shandong, PR China.; Department of General Surgery, Jinan Central Hospital Affiliated to Shandong University, Jinan, Shandong, PR China.; Department of Pathology, Jinan Maternity and Child Care Hospital, Jinan, Shandong, PR China.; School of Public Health, Shandong University, Jinan, Shandong, PR China.; Department of Breast Surgery, Qilu Hospital of Shandong University, Jinan, Shandong, PR China.&lt;/_author_adr&gt;&lt;_date_display&gt;2016&lt;/_date_display&gt;&lt;_date&gt;2016-01-20&lt;/_date&gt;&lt;_doi&gt;10.1371/journal.pone.0146233&lt;/_doi&gt;&lt;_isbn&gt;1932-6203 (Electronic); 1932-6203 (Linking)&lt;/_isbn&gt;&lt;_issue&gt;1&lt;/_issue&gt;&lt;_journal&gt;PLoS One&lt;/_journal&gt;&lt;_keywords&gt;Adult; Aged; Biomarkers, Tumor/blood; Breast Neoplasms/blood/*mortality/pathology/*surgery; Disease-Free Survival; Female; Fibrinogen/*analysis; Humans; Middle Aged; Preoperative Care; Prognosis; Retrospective Studies; Survival Analysis&lt;/_keywords&gt;&lt;_language&gt;eng&lt;/_language&gt;&lt;_pages&gt;e0146233&lt;/_pages&gt;&lt;_tertiary_title&gt;PloS one&lt;/_tertiary_title&gt;&lt;_type_work&gt;Journal Article&lt;/_type_work&gt;&lt;_url&gt;http://www.ncbi.nlm.nih.gov/entrez/query.fcgi?cmd=Retrieve&amp;amp;db=pubmed&amp;amp;dopt=Abstract&amp;amp;list_uids=26799214&amp;amp;query_hl=1&lt;/_url&gt;&lt;_volume&gt;11&lt;/_volume&gt;&lt;_created&gt;62066812&lt;/_created&gt;&lt;_modified&gt;62066812&lt;/_modified&gt;&lt;_db_updated&gt;PubMed&lt;/_db_updated&gt;&lt;_impact_factor&gt;   2.806&lt;/_impact_factor&gt;&lt;_collection_scope&gt;SCIE;&lt;/_collection_scope&gt;&lt;/Details&gt;&lt;Extra&gt;&lt;DBUID&gt;{F96A950B-833F-4880-A151-76DA2D6A2879}&lt;/DBUID&gt;&lt;/Extra&gt;&lt;/Item&gt;&lt;/References&gt;&lt;/Group&gt;&lt;/Citation&gt;_x000a_"/>
    <w:docVar w:name="NE.Ref{18F0C02F-CA40-4719-9001-F3AF750A51D8}" w:val=" ADDIN NE.Ref.{18F0C02F-CA40-4719-9001-F3AF750A51D8}&lt;Citation&gt;&lt;Group&gt;&lt;References&gt;&lt;Item&gt;&lt;ID&gt;511&lt;/ID&gt;&lt;UID&gt;{04EBE732-B26D-4D4E-87E4-86D4A1CE4D5F}&lt;/UID&gt;&lt;Title&gt;Platelet to lymphocyte ratio as a novel prognostic tool for gallbladder carcinoma&lt;/Title&gt;&lt;Template&gt;Journal Article&lt;/Template&gt;&lt;Star&gt;0&lt;/Star&gt;&lt;Tag&gt;0&lt;/Tag&gt;&lt;Author&gt;Pang, Q; Zhang, L Q; Wang, R T; Bi, J B; Zhang, J Y; Qu, K; Liu, S S; Song, S D; Xu, X S; Wang, Z X; Liu, C&lt;/Author&gt;&lt;Year&gt;2015&lt;/Year&gt;&lt;Details&gt;&lt;_accession_num&gt;26074706&lt;/_accession_num&gt;&lt;_author_adr&gt;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lt;/_author_adr&gt;&lt;_date_display&gt;2015 Jun 7&lt;/_date_display&gt;&lt;_date&gt;2015-06-07&lt;/_date&gt;&lt;_doi&gt;10.3748/wjg.v21.i21.6675&lt;/_doi&gt;&lt;_isbn&gt;2219-2840 (Electronic); 1007-9327 (Linking)&lt;/_isbn&gt;&lt;_issue&gt;21&lt;/_issue&gt;&lt;_journal&gt;World J Gastroenterol&lt;/_journal&gt;&lt;_keywords&gt;Adult; Aged; Aged, 80 and over; Area Under Curve; *Blood Platelets; Carcinoma/*blood/mortality/pathology; Female; Gallbladder Neoplasms/*blood/mortality/pathology; Humans; Kaplan-Meier Estimate; Lymphocyte Count; *Lymphocytes; Male; Middle Aged; Multivariate Analysis; Neoplasm Staging; Platelet Count; Predictive Value of Tests; Proportional Hazards Models; ROC Curve; Retrospective StudiesGallbladder carcinoma; Lymphocyte; Platelets; Prognosis; Survival&lt;/_keywords&gt;&lt;_language&gt;eng&lt;/_language&gt;&lt;_pages&gt;6675-83&lt;/_pages&gt;&lt;_tertiary_title&gt;World journal of gastroenterology&lt;/_tertiary_title&gt;&lt;_type_work&gt;Journal Article; Research Support, Non-U.S. Gov&amp;apos;t&lt;/_type_work&gt;&lt;_url&gt;http://www.ncbi.nlm.nih.gov/entrez/query.fcgi?cmd=Retrieve&amp;amp;db=pubmed&amp;amp;dopt=Abstract&amp;amp;list_uids=26074706&amp;amp;query_hl=1&lt;/_url&gt;&lt;_volume&gt;21&lt;/_volume&gt;&lt;_created&gt;62066925&lt;/_created&gt;&lt;_modified&gt;62066925&lt;/_modified&gt;&lt;_db_updated&gt;PubMed&lt;/_db_updated&gt;&lt;_impact_factor&gt;   3.365&lt;/_impact_factor&gt;&lt;/Details&gt;&lt;Extra&gt;&lt;DBUID&gt;{F96A950B-833F-4880-A151-76DA2D6A2879}&lt;/DBUID&gt;&lt;/Extra&gt;&lt;/Item&gt;&lt;/References&gt;&lt;/Group&gt;&lt;/Citation&gt;_x000a_"/>
    <w:docVar w:name="NE.Ref{2D080D6E-5FF4-4243-887D-7E167E976706}" w:val=" ADDIN NE.Ref.{2D080D6E-5FF4-4243-887D-7E167E976706}&lt;Citation&gt;&lt;Group&gt;&lt;References&gt;&lt;Item&gt;&lt;ID&gt;505&lt;/ID&gt;&lt;UID&gt;{1AC71140-B08E-47C8-8A05-063498B547E1}&lt;/UID&gt;&lt;Title&gt;Combined detection tumor markers for diagnosis and prognosis of gallbladder cancer&lt;/Title&gt;&lt;Template&gt;Journal Article&lt;/Template&gt;&lt;Star&gt;0&lt;/Star&gt;&lt;Tag&gt;0&lt;/Tag&gt;&lt;Author&gt;Wang, Y F; Feng, F L; Zhao, X H; Ye, Z X; Zeng, H P; Li, Z; Jiang, X Q; Peng, Z H&lt;/Author&gt;&lt;Year&gt;2014&lt;/Year&gt;&lt;Details&gt;&lt;_accession_num&gt;24744600&lt;/_accession_num&gt;&lt;_author_adr&gt;Yun-Feng Wang, Zhi-Hai Peng, Department of Hepatobiliary Surgery, Qianfoshan Hospital, Shandong University, Jinan 250014, Shandong Province, China.; Yun-Feng Wang, Zhi-Hai Peng, Department of Hepatobiliary Surgery, Qianfoshan Hospital, Shandong University, Jinan 250014, Shandong Province, China.; Yun-Feng Wang, Zhi-Hai Peng, Department of Hepatobiliary Surgery, Qianfoshan Hospital, Shandong University, Jinan 250014, Shandong Province, China.; Yun-Feng Wang, Zhi-Hai Peng, Department of Hepatobiliary Surgery, Qianfoshan Hospital, Shandong University, Jinan 250014, Shandong Province, China.; Yun-Feng Wang, Zhi-Hai Peng, Department of Hepatobiliary Surgery, Qianfoshan Hospital, Shandong University, Jinan 250014, Shandong Province, China.; Yun-Feng Wang, Zhi-Hai Peng, Department of Hepatobiliary Surgery, Qianfoshan Hospital, Shandong University, Jinan 250014, Shandong Province, China.; Yun-Feng Wang, Zhi-Hai Peng, Department of Hepatobiliary Surgery, Qianfoshan Hospital, Shandong University, Jinan 250014, Shandong Province, China.; Yun-Feng Wang, Zhi-Hai Peng, Department of Hepatobiliary Surgery, Qianfoshan Hospital, Shandong University, Jinan 250014, Shandong Province, China.&lt;/_author_adr&gt;&lt;_date_display&gt;2014 Apr 14&lt;/_date_display&gt;&lt;_date&gt;2014-04-14&lt;/_date&gt;&lt;_doi&gt;10.3748/wjg.v20.i14.4085&lt;/_doi&gt;&lt;_isbn&gt;2219-2840 (Electronic); 1007-9327 (Linking)&lt;/_isbn&gt;&lt;_issue&gt;14&lt;/_issue&gt;&lt;_journal&gt;World J Gastroenterol&lt;/_journal&gt;&lt;_keywords&gt;Adult; Aged; Antigens, Tumor-Associated, Carbohydrate/blood; Biomarkers, Tumor/*blood; CA-125 Antigen/blood; Female; Gallbladder Diseases/*blood; Gallbladder Neoplasms/*blood/*diagnosis; *Gene Expression Regulation, Neoplastic; Humans; Lymphatic Metastasis; Male; Membrane Proteins/blood; Middle Aged; Multivariate Analysis; Prognosis; Proportional Hazards Models; ROC Curve; Reproducibility of Results; Sensitivity and Specificity; Treatment OutcomeCombined detection; Diagnosis; Gallbladder cancer; Prognosis; Tumor marker&lt;/_keywords&gt;&lt;_language&gt;eng&lt;/_language&gt;&lt;_pages&gt;4085-92&lt;/_pages&gt;&lt;_tertiary_title&gt;World journal of gastroenterology&lt;/_tertiary_title&gt;&lt;_type_work&gt;Journal Article; Review&lt;/_type_work&gt;&lt;_url&gt;http://www.ncbi.nlm.nih.gov/entrez/query.fcgi?cmd=Retrieve&amp;amp;db=pubmed&amp;amp;dopt=Abstract&amp;amp;list_uids=24744600&amp;amp;query_hl=1&lt;/_url&gt;&lt;_volume&gt;20&lt;/_volume&gt;&lt;_created&gt;62066912&lt;/_created&gt;&lt;_modified&gt;62066914&lt;/_modified&gt;&lt;_db_updated&gt;PubMed&lt;/_db_updated&gt;&lt;_impact_factor&gt;   3.365&lt;/_impact_factor&gt;&lt;/Details&gt;&lt;Extra&gt;&lt;DBUID&gt;{F96A950B-833F-4880-A151-76DA2D6A2879}&lt;/DBUID&gt;&lt;/Extra&gt;&lt;/Item&gt;&lt;/References&gt;&lt;/Group&gt;&lt;/Citation&gt;_x000a_"/>
    <w:docVar w:name="NE.Ref{3A02875F-78C3-4E88-8CCC-FB46F4C7D4D4}" w:val=" ADDIN NE.Ref.{3A02875F-78C3-4E88-8CCC-FB46F4C7D4D4}&lt;Citation&gt;&lt;Group&gt;&lt;References&gt;&lt;Item&gt;&lt;ID&gt;490&lt;/ID&gt;&lt;UID&gt;{B8794B48-5F7D-46FF-9FE6-8B9D9707129A}&lt;/UID&gt;&lt;Title&gt;Usefulness of Preoperative Plasma Fibrinogen Versus Other Prognostic Markers for  Predicting Gastric Cancer Recurrence&lt;/Title&gt;&lt;Template&gt;Journal Article&lt;/Template&gt;&lt;Star&gt;0&lt;/Star&gt;&lt;Tag&gt;0&lt;/Tag&gt;&lt;Author&gt;Yamamoto, M; Kurokawa, Y; Miyazaki, Y; Makino, T; Takahashi, T; Yamasaki, M; Nakajima, K; Takiguchi, S; Mori, M; Doki, Y&lt;/Author&gt;&lt;Year&gt;2016&lt;/Year&gt;&lt;Details&gt;&lt;_accession_num&gt;26969673&lt;/_accession_num&gt;&lt;_author_adr&gt;Department of Gastroenterological Surgery, Osaka University Graduate School of Medicine, 2-2-E2, Yamadaoka, Suita, Osaka, 565-0871, Japan.; Department of Gastroenterological Surgery, Osaka University Graduate School of Medicine, 2-2-E2, Yamadaoka, Suita, Osaka, 565-0871, Japan. ykurokawa@gesurg.med.osaka-u.ac.jp.; Department of Gastroenterological Surgery, Osaka University Graduate School of Medicine, 2-2-E2, Yamadaoka, Suita, Osaka, 565-0871, Japan.; Department of Gastroenterological Surgery, Osaka University Graduate School of Medicine, 2-2-E2, Yamadaoka, Suita, Osaka, 565-0871, Japan.; Department of Gastroenterological Surgery, Osaka University Graduate School of Medicine, 2-2-E2, Yamadaoka, Suita, Osaka, 565-0871, Japan.; Department of Gastroenterological Surgery, Osaka University Graduate School of Medicine, 2-2-E2, Yamadaoka, Suita, Osaka, 565-0871, Japan.; Department of Gastroenterological Surgery, Osaka University Graduate School of Medicine, 2-2-E2, Yamadaoka, Suita, Osaka, 565-0871, Japan.; Department of Gastroenterological Surgery, Osaka University Graduate School of Medicine, 2-2-E2, Yamadaoka, Suita, Osaka, 565-0871, Japan.; Department of Gastroenterological Surgery, Osaka University Graduate School of Medicine, 2-2-E2, Yamadaoka, Suita, Osaka, 565-0871, Japan.; Department of Gastroenterological Surgery, Osaka University Graduate School of Medicine, 2-2-E2, Yamadaoka, Suita, Osaka, 565-0871, Japan.&lt;/_author_adr&gt;&lt;_date_display&gt;2016 Aug&lt;/_date_display&gt;&lt;_date&gt;2016-08-01&lt;/_date&gt;&lt;_doi&gt;10.1007/s00268-016-3474-5&lt;/_doi&gt;&lt;_isbn&gt;1432-2323 (Electronic); 0364-2313 (Linking)&lt;/_isbn&gt;&lt;_issue&gt;8&lt;/_issue&gt;&lt;_journal&gt;World J Surg&lt;/_journal&gt;&lt;_keywords&gt;Adult; Aged; Aged, 80 and over; Area Under Curve; Biomarkers, Tumor/blood; C-Reactive Protein/metabolism; CA-19-9 Antigen/blood; Carcinoembryonic Antigen/blood; Disease-Free Survival; Female; Fibrinogen/*metabolism; Gastrectomy; Humans; Lymphocyte Count; Male; Middle Aged; Neoplasm Recurrence, Local/*blood; Neoplasm Staging; Neutrophils; Platelet Count; Predictive Value of Tests; Preoperative Period; ROC Curve; Sex Factors; Stomach Neoplasms/*blood/pathology/surgery; Survival Rate&lt;/_keywords&gt;&lt;_language&gt;eng&lt;/_language&gt;&lt;_pages&gt;1904-9&lt;/_pages&gt;&lt;_tertiary_title&gt;World journal of surgery&lt;/_tertiary_title&gt;&lt;_type_work&gt;Comparative Study; Journal Article&lt;/_type_work&gt;&lt;_url&gt;http://www.ncbi.nlm.nih.gov/entrez/query.fcgi?cmd=Retrieve&amp;amp;db=pubmed&amp;amp;dopt=Abstract&amp;amp;list_uids=26969673&amp;amp;query_hl=1&lt;/_url&gt;&lt;_volume&gt;40&lt;/_volume&gt;&lt;_created&gt;62066723&lt;/_created&gt;&lt;_modified&gt;62066723&lt;/_modified&gt;&lt;_db_updated&gt;PubMed&lt;/_db_updated&gt;&lt;_impact_factor&gt;   2.673&lt;/_impact_factor&gt;&lt;_collection_scope&gt;SCI;SCIE;&lt;/_collection_scope&gt;&lt;/Details&gt;&lt;Extra&gt;&lt;DBUID&gt;{F96A950B-833F-4880-A151-76DA2D6A2879}&lt;/DBUID&gt;&lt;/Extra&gt;&lt;/Item&gt;&lt;/References&gt;&lt;/Group&gt;&lt;Group&gt;&lt;References&gt;&lt;Item&gt;&lt;ID&gt;500&lt;/ID&gt;&lt;UID&gt;{A63C3327-4862-4655-9EED-7020F55DF104}&lt;/UID&gt;&lt;Title&gt;Clinical and Prognostic Significance of Preoperative Plasma Fibrinogen Levels in  Patients with Operable Breast Cancer&lt;/Title&gt;&lt;Template&gt;Journal Article&lt;/Template&gt;&lt;Star&gt;0&lt;/Star&gt;&lt;Tag&gt;0&lt;/Tag&gt;&lt;Author&gt;Mei, Y; Zhao, S; Lu, X; Liu, H; Li, X; Ma, R&lt;/Author&gt;&lt;Year&gt;2016&lt;/Year&gt;&lt;Details&gt;&lt;_accession_num&gt;26799214&lt;/_accession_num&gt;&lt;_author_adr&gt;Department of Breast Surgery, Qilu Hospital of Shandong University, Jinan, Shandong, PR China.; Department of Breast Surgery, Jinan Maternity and Child Care Hospital, Jinan, Shandong, PR China.; Department of Breast Surgery, Qilu Hospital of Shandong University, Jinan, Shandong, PR China.; Department of General Surgery, Jinan Central Hospital Affiliated to Shandong University, Jinan, Shandong, PR China.; Department of Pathology, Jinan Maternity and Child Care Hospital, Jinan, Shandong, PR China.; School of Public Health, Shandong University, Jinan, Shandong, PR China.; Department of Breast Surgery, Qilu Hospital of Shandong University, Jinan, Shandong, PR China.&lt;/_author_adr&gt;&lt;_date_display&gt;2016&lt;/_date_display&gt;&lt;_date&gt;2016-01-20&lt;/_date&gt;&lt;_doi&gt;10.1371/journal.pone.0146233&lt;/_doi&gt;&lt;_isbn&gt;1932-6203 (Electronic); 1932-6203 (Linking)&lt;/_isbn&gt;&lt;_issue&gt;1&lt;/_issue&gt;&lt;_journal&gt;PLoS One&lt;/_journal&gt;&lt;_keywords&gt;Adult; Aged; Biomarkers, Tumor/blood; Breast Neoplasms/blood/*mortality/pathology/*surgery; Disease-Free Survival; Female; Fibrinogen/*analysis; Humans; Middle Aged; Preoperative Care; Prognosis; Retrospective Studies; Survival Analysis&lt;/_keywords&gt;&lt;_language&gt;eng&lt;/_language&gt;&lt;_pages&gt;e0146233&lt;/_pages&gt;&lt;_tertiary_title&gt;PloS one&lt;/_tertiary_title&gt;&lt;_type_work&gt;Journal Article&lt;/_type_work&gt;&lt;_url&gt;http://www.ncbi.nlm.nih.gov/entrez/query.fcgi?cmd=Retrieve&amp;amp;db=pubmed&amp;amp;dopt=Abstract&amp;amp;list_uids=26799214&amp;amp;query_hl=1&lt;/_url&gt;&lt;_volume&gt;11&lt;/_volume&gt;&lt;_created&gt;62066821&lt;/_created&gt;&lt;_modified&gt;62066821&lt;/_modified&gt;&lt;_db_updated&gt;PubMed&lt;/_db_updated&gt;&lt;_impact_factor&gt;   2.806&lt;/_impact_factor&gt;&lt;_collection_scope&gt;SCIE;&lt;/_collection_scope&gt;&lt;/Details&gt;&lt;Extra&gt;&lt;DBUID&gt;{F96A950B-833F-4880-A151-76DA2D6A2879}&lt;/DBUID&gt;&lt;/Extra&gt;&lt;/Item&gt;&lt;/References&gt;&lt;/Group&gt;&lt;Group&gt;&lt;References&gt;&lt;Item&gt;&lt;ID&gt;501&lt;/ID&gt;&lt;UID&gt;{D740E090-92C9-4556-B313-89BACD971939}&lt;/UID&gt;&lt;Title&gt;The clinical significance of fibrinogen plasma levels in patients with diffuse large B cell lymphoma&lt;/Title&gt;&lt;Template&gt;Journal Article&lt;/Template&gt;&lt;Star&gt;0&lt;/Star&gt;&lt;Tag&gt;0&lt;/Tag&gt;&lt;Author&gt;Troppan, K T; Melchardt, T; Wenzl, K; Schlick, K; Deutsch, A; Bullock, M D; Reitz, D; Beham-Schmid, C; Weiss, L; Neureiter, D; Trankenschuh, W; Greil, R; Neumeister, P; Egle, A; Pichler, M&lt;/Author&gt;&lt;Year&gt;2016&lt;/Year&gt;&lt;Details&gt;&lt;_accession_num&gt;26644520&lt;/_accession_num&gt;&lt;_author_adr&gt;Division of Hematology, Department of Internal Medicine, Medical University of Graz (MUG), Graz, Austria.; 3rd Medical Department with Hematology and Medical Oncology, Hemostaseology, Rheumatology and Infectious Diseases, Laboratory for Immunological and Molecular  Cancer Research, Oncologic Center, Paracelsus Medical University Salzburg, Graz,  Austria.; Division of Hematology, Department of Internal Medicine, Medical University of Graz (MUG), Graz, Austria.; 3rd Medical Department with Hematology and Medical Oncology, Hemostaseology, Rheumatology and Infectious Diseases, Laboratory for Immunological and Molecular  Cancer Research, Oncologic Center, Paracelsus Medical University Salzburg, Graz,  Austria.; Division of Hematology, Department of Internal Medicine, Medical University of Graz (MUG), Graz, Austria.; Department of Experimental Therapeutics, The University of Texas MD Anderson Cancer Center, Houston, Texas, USA.; Division of Oncology, Department of Internal Medicine, Medical University of Graz (MUG), Graz, Austria.; Institute of Pathology, Medical University of Graz (MUG), Graz, Austria.; 3rd Medical Department with Hematology and Medical Oncology, Hemostaseology, Rheumatology and Infectious Diseases, Laboratory for Immunological and Molecular  Cancer Research, Oncologic Center, Paracelsus Medical University Salzburg, Graz,  Austria.; Institute of Pathology, Paracelsus Medical University Salzburg, Salzburg, Austria.; Institute of Pathology, Paracelsus Medical University Salzburg, Salzburg, Austria.; 3rd Medical Department with Hematology and Medical Oncology, Hemostaseology, Rheumatology and Infectious Diseases, Laboratory for Immunological and Molecular  Cancer Research, Oncologic Center, Paracelsus Medical University Salzburg, Graz,  Austria.; Division of Hematology, Department of Internal Medicine, Medical University of Graz (MUG), Graz, Austria.; 3rd Medical Department with Hematology and Medical Oncology, Hemostaseology, Rheumatology and Infectious Diseases, Laboratory for Immunological and Molecular  Cancer Research, Oncologic Center, Paracelsus Medical University Salzburg, Graz,  Austria.; Department of Experimental Therapeutics, The University of Texas MD Anderson Cancer Center, Houston, Texas, USA.&lt;/_author_adr&gt;&lt;_date_display&gt;2016 Apr&lt;/_date_display&gt;&lt;_date&gt;2016-04-01&lt;/_date&gt;&lt;_doi&gt;10.1136/jclinpath-2015-203356&lt;/_doi&gt;&lt;_isbn&gt;1472-4146 (Electronic); 0021-9746 (Linking)&lt;/_isbn&gt;&lt;_issue&gt;4&lt;/_issue&gt;&lt;_journal&gt;J Clin Pathol&lt;/_journal&gt;&lt;_keywords&gt;Adult; Aged; Area Under Curve; Biomarkers, Tumor/*blood; Disease-Free Survival; Female; Fibrinogen/*analysis/metabolism; Humans; Kaplan-Meier Estimate; Lymphoma, Large B-Cell, Diffuse/*blood/mortality/pathology; Male; Middle Aged; Prognosis; Proportional Hazards Models; ROC Curve; Retrospective StudiesHAEMATOLOGY; LYMPHOMA; MALIGNANT TUMOURS&lt;/_keywords&gt;&lt;_language&gt;eng&lt;/_language&gt;&lt;_ori_publication&gt;Published by the BMJ Publishing Group Limited. For permission to use (where not_x000d__x000a_      already granted under a licence) please go to_x000d__x000a_      http://www.bmj.com/company/products-services/rights-and-licensing/&lt;/_ori_publication&gt;&lt;_pages&gt;326-30&lt;/_pages&gt;&lt;_tertiary_title&gt;Journal of clinical pathology&lt;/_tertiary_title&gt;&lt;_type_work&gt;Journal Article; Multicenter Study&lt;/_type_work&gt;&lt;_url&gt;http://www.ncbi.nlm.nih.gov/entrez/query.fcgi?cmd=Retrieve&amp;amp;db=pubmed&amp;amp;dopt=Abstract&amp;amp;list_uids=26644520&amp;amp;query_hl=1&lt;/_url&gt;&lt;_volume&gt;69&lt;/_volume&gt;&lt;_created&gt;62066822&lt;/_created&gt;&lt;_modified&gt;62066823&lt;/_modified&gt;&lt;_db_updated&gt;PubMed&lt;/_db_updated&gt;&lt;_impact_factor&gt;   2.687&lt;/_impact_factor&gt;&lt;_collection_scope&gt;SCI;SCIE;&lt;/_collection_scope&gt;&lt;/Details&gt;&lt;Extra&gt;&lt;DBUID&gt;{F96A950B-833F-4880-A151-76DA2D6A2879}&lt;/DBUID&gt;&lt;/Extra&gt;&lt;/Item&gt;&lt;/References&gt;&lt;/Group&gt;&lt;Group&gt;&lt;References&gt;&lt;Item&gt;&lt;ID&gt;502&lt;/ID&gt;&lt;UID&gt;{6ADFA1A0-6E02-4182-9BD6-7AD3A002C3CE}&lt;/UID&gt;&lt;Title&gt;Plasma fibrinogen levels are correlated with postoperative distant metastasis and prognosis in esophageal squamous cell carcinoma&lt;/Title&gt;&lt;Template&gt;Journal Article&lt;/Template&gt;&lt;Star&gt;0&lt;/Star&gt;&lt;Tag&gt;0&lt;/Tag&gt;&lt;Author&gt;Zhang, D; Zhou, X; Bao, W; Chen, Y; Cheng, L; Qiu, G; Sheng, L; Ji, Y; &amp;quot;Du X&amp;quot;&lt;/Author&gt;&lt;Year&gt;2015&lt;/Year&gt;&lt;Details&gt;&lt;_accession_num&gt;26334098&lt;/_accession_num&gt;&lt;_author_adr&gt;Department of Radiotherapy, Zhejiang Cancer Hospital, Hangzhou, Zhejiang, China.; Key Laboratory Diagnosis and Treatment Technology on Thoracic Oncology, Zhejiang, China.; Department of Radiotherapy, Zhejiang Cancer Hospital, Hangzhou, Zhejiang, China.; Key Laboratory Diagnosis and Treatment Technology on Thoracic Oncology, Zhejiang, China.; Department of Radiotherapy, Zhejiang Cancer Hospital, Hangzhou, Zhejiang, China.; Key Laboratory Diagnosis and Treatment Technology on Thoracic Oncology, Zhejiang, China.; Department of Radiotherapy, Zhejiang Cancer Hospital, Hangzhou, Zhejiang, China.; Key Laboratory Diagnosis and Treatment Technology on Thoracic Oncology, Zhejiang, China.; Department of Radiotherapy, Zhejiang Cancer Hospital, Hangzhou, Zhejiang, China.; Key Laboratory Diagnosis and Treatment Technology on Thoracic Oncology, Zhejiang, China.; Department of Radiotherapy, Zhejiang Cancer Hospital, Hangzhou, Zhejiang, China.; Key Laboratory Diagnosis and Treatment Technology on Thoracic Oncology, Zhejiang, China.; Department of Radiotherapy, Zhejiang Cancer Hospital, Hangzhou, Zhejiang, China.; Key Laboratory Diagnosis and Treatment Technology on Thoracic Oncology, Zhejiang, China.; Department of Radiotherapy, Zhejiang Cancer Hospital, Hangzhou, Zhejiang, China.; Key Laboratory Diagnosis and Treatment Technology on Thoracic Oncology, Zhejiang, China.; Department of Radiotherapy, Zhejiang Cancer Hospital, Hangzhou, Zhejiang, China.; Key Laboratory Diagnosis and Treatment Technology on Thoracic Oncology, Zhejiang, China.&lt;/_author_adr&gt;&lt;_date_display&gt;2015 Nov 10&lt;/_date_display&gt;&lt;_date&gt;2015-11-10&lt;/_date&gt;&lt;_doi&gt;10.18632/oncotarget.4800&lt;/_doi&gt;&lt;_isbn&gt;1949-2553 (Electronic); 1949-2553 (Linking)&lt;/_isbn&gt;&lt;_issue&gt;35&lt;/_issue&gt;&lt;_journal&gt;Oncotarget&lt;/_journal&gt;&lt;_keywords&gt;Adult; Aged; Aged, 80 and over; Biomarkers, Tumor/*blood; Carcinoma, Squamous Cell/*blood/mortality/*secondary/surgery; Chi-Square Distribution; China; Disease Progression; Disease-Free Survival; Esophageal Neoplasms/*blood/mortality/*pathology/surgery; Esophagectomy; Female; Fibrinogen/*analysis; Humans; Kaplan-Meier Estimate; Logistic Models; Male; Middle Aged; Multivariate Analysis; Odds Ratio; Predictive Value of Tests; Proportional Hazards Models; Retrospective Studies; Risk Assessment; Risk Factors; Time Factors; Treatment Outcomeesophageal squamous cell carcinoma; fibrinogen; metastasis; prognosis&lt;/_keywords&gt;&lt;_language&gt;eng&lt;/_language&gt;&lt;_pages&gt;38410-20&lt;/_pages&gt;&lt;_tertiary_title&gt;Oncotarget&lt;/_tertiary_title&gt;&lt;_type_work&gt;Journal Article; Research Support, Non-U.S. Gov&amp;apos;t&lt;/_type_work&gt;&lt;_url&gt;http://www.ncbi.nlm.nih.gov/entrez/query.fcgi?cmd=Retrieve&amp;amp;db=pubmed&amp;amp;dopt=Abstract&amp;amp;list_uids=26334098&amp;amp;query_hl=1&lt;/_url&gt;&lt;_volume&gt;6&lt;/_volume&gt;&lt;_created&gt;62066824&lt;/_created&gt;&lt;_modified&gt;62066824&lt;/_modified&gt;&lt;_db_updated&gt;PubMed&lt;/_db_updated&gt;&lt;_impact_factor&gt;   5.168&lt;/_impact_factor&gt;&lt;_collection_scope&gt;SCIE;&lt;/_collection_scope&gt;&lt;/Details&gt;&lt;Extra&gt;&lt;DBUID&gt;{F96A950B-833F-4880-A151-76DA2D6A2879}&lt;/DBUID&gt;&lt;/Extra&gt;&lt;/Item&gt;&lt;/References&gt;&lt;/Group&gt;&lt;Group&gt;&lt;References&gt;&lt;Item&gt;&lt;ID&gt;503&lt;/ID&gt;&lt;UID&gt;{3B68B4F8-FD8A-4878-AEB8-247322AA67BC}&lt;/UID&gt;&lt;Title&gt;Clinical significance of plasma fibrinogen and D-dimer in predicting the chemotherapy efficacy and prognosis for small cell lung cancer patients&lt;/Title&gt;&lt;Template&gt;Journal Article&lt;/Template&gt;&lt;Star&gt;0&lt;/Star&gt;&lt;Tag&gt;0&lt;/Tag&gt;&lt;Author&gt;Zhu, L R; Li, J; Chen, P; Jiang, Q; Tang, X P&lt;/Author&gt;&lt;Year&gt;2016&lt;/Year&gt;&lt;Details&gt;&lt;_accession_num&gt;26184726&lt;/_accession_num&gt;&lt;_author_adr&gt;Department of Pulmonary Medicine, Affiliated Hospital of Jiangsu University, 438  North Jiefang Street, Zhenjiang, 212001, China.; Department of Pulmonary Medicine, Affiliated Hospital of Jiangsu University, 438  North Jiefang Street, Zhenjiang, 212001, China. lijian541226@163.com.; Department of Pulmonary Medicine, Affiliated Hospital of Jiangsu University, 438  North Jiefang Street, Zhenjiang, 212001, China.; Center of Experimental Medicine, Affiliated Hospital of Jiangsu University, Zhenjiang, China.; Department of Pulmonary Medicine, Affiliated Hospital of Jiangsu University, 438  North Jiefang Street, Zhenjiang, 212001, China.&lt;/_author_adr&gt;&lt;_date_display&gt;2016 Feb&lt;/_date_display&gt;&lt;_date&gt;2016-02-01&lt;/_date&gt;&lt;_doi&gt;10.1007/s12094-015-1350-7&lt;/_doi&gt;&lt;_isbn&gt;1699-3055 (Electronic); 1699-048X (Linking)&lt;/_isbn&gt;&lt;_issue&gt;2&lt;/_issue&gt;&lt;_journal&gt;Clin Transl Oncol&lt;/_journal&gt;&lt;_keywords&gt;Adult; Aged; Aged, 80 and over; Antineoplastic Combined Chemotherapy Protocols/therapeutic use; Biomarkers, Tumor/*blood; Cisplatin/administration &amp;amp;amp; dosage; Disease-Free Survival; Drug Resistance, Neoplasm/physiology; Etoposide/administration &amp;amp;amp; dosage; Female; Fibrin Fibrinogen Degradation Products/analysis/*metabolism; Fibrinogen/analysis/*metabolism; Humans; Immunoassay; Kaplan-Meier Estimate; Lung Neoplasms/*blood/drug therapy/mortality; Male; Middle Aged; Prognosis; Proportional Hazards Models; Prospective Studies; Small Cell Lung Carcinoma/*blood/drug therapy/mortalityChemotherapy; D-dimer; Fibrinogen; Prognosis; Response; Small cell lung cancer&lt;/_keywords&gt;&lt;_language&gt;eng&lt;/_language&gt;&lt;_pages&gt;178-88&lt;/_pages&gt;&lt;_tertiary_title&gt;Clinical &amp;amp;amp; translational oncology : official publication of the Federation of_x000d__x000a_      Spanish Oncology Societies and of the National Cancer Institute of Mexico&lt;/_tertiary_title&gt;&lt;_type_work&gt;Journal Article&lt;/_type_work&gt;&lt;_url&gt;http://www.ncbi.nlm.nih.gov/entrez/query.fcgi?cmd=Retrieve&amp;amp;db=pubmed&amp;amp;dopt=Abstract&amp;amp;list_uids=26184726&amp;amp;query_hl=1&lt;/_url&gt;&lt;_volume&gt;18&lt;/_volume&gt;&lt;_created&gt;62066825&lt;/_created&gt;&lt;_modified&gt;62066825&lt;/_modified&gt;&lt;_db_updated&gt;PubMed&lt;/_db_updated&gt;&lt;_impact_factor&gt;   2.353&lt;/_impact_factor&gt;&lt;_collection_scope&gt;SCIE;&lt;/_collection_scope&gt;&lt;/Details&gt;&lt;Extra&gt;&lt;DBUID&gt;{F96A950B-833F-4880-A151-76DA2D6A2879}&lt;/DBUID&gt;&lt;/Extra&gt;&lt;/Item&gt;&lt;/References&gt;&lt;/Group&gt;&lt;/Citation&gt;_x000a_"/>
    <w:docVar w:name="NE.Ref{3E23DD42-D56B-4A7C-8303-A2DA8DA3A27F}" w:val=" ADDIN NE.Ref.{3E23DD42-D56B-4A7C-8303-A2DA8DA3A27F}&lt;Citation&gt;&lt;Group&gt;&lt;References&gt;&lt;Item&gt;&lt;ID&gt;486&lt;/ID&gt;&lt;UID&gt;{808C6231-4726-4096-B588-91EE1D48A832}&lt;/UID&gt;&lt;Title&gt;Prognostic significance of initial platelet counts and fibrinogen level in advanced non-small cell lung cancer&lt;/Title&gt;&lt;Template&gt;Journal Article&lt;/Template&gt;&lt;Star&gt;0&lt;/Star&gt;&lt;Tag&gt;0&lt;/Tag&gt;&lt;Author&gt;Kim, K H; Park, T Y; Lee, J Y; Lee, S M; Yim, J J; Yoo, C G; Kim, Y W; Han, S K; Yang, S C&lt;/Author&gt;&lt;Year&gt;2014&lt;/Year&gt;&lt;Details&gt;&lt;_accession_num&gt;24753697&lt;/_accession_num&gt;&lt;_author_adr&gt;Division of Pulmonary and Critical Care Medicine, Department of Internal Medicine and Lung Institute of Medical Research Center, Seoul National University College  of Medicine, Seoul, Korea.; Division of Pulmonary and Critical Care Medicine, Department of Internal Medicine and Lung Institute of Medical Research Center, Seoul National University College  of Medicine, Seoul, Korea.; Division of Pulmonary and Critical Care Medicine, Department of Internal Medicine and Lung Institute of Medical Research Center, Seoul National University College  of Medicine, Seoul, Korea.; Division of Pulmonary and Critical Care Medicine, Department of Internal Medicine and Lung Institute of Medical Research Center, Seoul National University College  of Medicine, Seoul, Korea.; Division of Pulmonary and Critical Care Medicine, Department of Internal Medicine and Lung Institute of Medical Research Center, Seoul National University College  of Medicine, Seoul, Korea.; Division of Pulmonary and Critical Care Medicine, Department of Internal Medicine and Lung Institute of Medical Research Center, Seoul National University College  of Medicine, Seoul, Korea.; Division of Pulmonary and Critical Care Medicine, Department of Internal Medicine and Lung Institute of Medical Research Center, Seoul National University College  of Medicine, Seoul, Korea.; Division of Pulmonary and Critical Care Medicine, Department of Internal Medicine and Lung Institute of Medical Research Center, Seoul National University College  of Medicine, Seoul, Korea.; Division of Pulmonary and Critical Care Medicine, Department of Internal Medicine and Lung Institute of Medical Research Center, Seoul National University College  of Medicine, Seoul, Korea.&lt;/_author_adr&gt;&lt;_date_display&gt;2014 Apr&lt;/_date_display&gt;&lt;_date&gt;2014-04-01&lt;/_date&gt;&lt;_doi&gt;10.3346/jkms.2014.29.4.507&lt;/_doi&gt;&lt;_isbn&gt;1598-6357 (Electronic); 1011-8934 (Linking)&lt;/_isbn&gt;&lt;_issue&gt;4&lt;/_issue&gt;&lt;_journal&gt;J Korean Med Sci&lt;/_journal&gt;&lt;_keywords&gt;Aged; Blood Platelets/*cytology; Carcinoma, Non-Small-Cell Lung/*diagnosis/mortality/pathology; Female; Fibrinogen/*analysis; Humans; Lung Neoplasms/*diagnosis/mortality/pathology; Male; Middle Aged; Neoplasm Staging; Platelet Count; Prognosis; Retrospective Studies; Survival Rate; Thrombocytosis/complications/diagnosisCarcinoma Non-Small Cell Lung; Fibrinogen; Prognosis; Thrombocytosis&lt;/_keywords&gt;&lt;_language&gt;eng&lt;/_language&gt;&lt;_pages&gt;507-11&lt;/_pages&gt;&lt;_tertiary_title&gt;Journal of Korean medical science&lt;/_tertiary_title&gt;&lt;_type_work&gt;Journal Article&lt;/_type_work&gt;&lt;_url&gt;http://www.ncbi.nlm.nih.gov/entrez/query.fcgi?cmd=Retrieve&amp;amp;db=pubmed&amp;amp;dopt=Abstract&amp;amp;list_uids=24753697&amp;amp;query_hl=1&lt;/_url&gt;&lt;_volume&gt;29&lt;/_volume&gt;&lt;_created&gt;62066710&lt;/_created&gt;&lt;_modified&gt;62066710&lt;/_modified&gt;&lt;_db_updated&gt;PubMed&lt;/_db_updated&gt;&lt;_impact_factor&gt;   1.459&lt;/_impact_factor&gt;&lt;_collection_scope&gt;SCI;SCIE;&lt;/_collection_scope&gt;&lt;/Details&gt;&lt;Extra&gt;&lt;DBUID&gt;{F96A950B-833F-4880-A151-76DA2D6A2879}&lt;/DBUID&gt;&lt;/Extra&gt;&lt;/Item&gt;&lt;/References&gt;&lt;/Group&gt;&lt;Group&gt;&lt;References&gt;&lt;Item&gt;&lt;ID&gt;487&lt;/ID&gt;&lt;UID&gt;{EF7D3A21-4CA5-4B1C-B2E2-894B55490249}&lt;/UID&gt;&lt;Title&gt;Circulating fibrinogen is a prognostic and predictive biomarker in malignant pleural mesothelioma&lt;/Title&gt;&lt;Template&gt;Journal Article&lt;/Template&gt;&lt;Star&gt;0&lt;/Star&gt;&lt;Tag&gt;0&lt;/Tag&gt;&lt;Author&gt;Ghanim, B; Hoda, M A; Klikovits, T; Winter, M P; Alimohammadi, A; Grusch, M; Dome, B; Arns, M; Schenk, P; Jakopovic, M; Samarzija, M; Brcic, L; Filipits, M; Laszlo, V; Klepetko, W; Berger, W; Hegedus, B&lt;/Author&gt;&lt;Year&gt;2014&lt;/Year&gt;&lt;Details&gt;&lt;_accession_num&gt;24434429&lt;/_accession_num&gt;&lt;_author_adr&gt;1] Division of Thoracic Surgery, Department of Surgery, Medical University of Vienna 1090, Vienna, Austria [2] Institute of Cancer Research, Department of Internal Medicine I, Medical University of Vienna 1090, Vienna, Austria.; 1] Division of Thoracic Surgery, Department of Surgery, Medical University of Vienna 1090, Vienna, Austria [2] Institute of Cancer Research, Department of Internal Medicine I, Medical University of Vienna 1090, Vienna, Austria.; Division of Thoracic Surgery, Department of Surgery, Medical University of Vienna 1090, Vienna, Austria.; Division of Thoracic Surgery, Department of Surgery, Medical University of Vienna 1090, Vienna, Austria.; Division of Thoracic Surgery, Department of Surgery, Medical University of Vienna 1090, Vienna, Austria.; Institute of Cancer Research, Department of Internal Medicine I, Medical University of Vienna 1090, Vienna, Austria.; 1] Division of Thoracic Surgery, Department of Surgery, Medical University of Vienna 1090, Vienna, Austria [2] National Koranyi Institute of Pulmonology, Budapest 1121, Hungary [3] Department of Thoracic Surgery, National Institute of  Oncology, Budapest, Hungary.; Department of Pulmonology, LKH Hochegg, 2803 Vienna, Austria.; Department of Pulmonology, LKH Hochegg, 2803 Vienna, Austria.; University of Zagreb, School of Medicine, Department for Respiratory Diseases Jordanovac, University Hospital Center, Zagreb 10000, Croatia.; University of Zagreb, School of Medicine, Department for Respiratory Diseases Jordanovac, University Hospital Center, Zagreb 10000, Croatia.; University of Zagreb, School of Medicine, Institute of Pathology, Zagreb 10000, Croatia.; Institute of Cancer Research, Department of Internal Medicine I, Medical University of Vienna 1090, Vienna, Austria.; 1] Division of Thoracic Surgery, Department of Surgery, Medical University of Vienna 1090, Vienna, Austria [2] Department of Biological Physics, Eotvos University, Budapest 1117, Hungary.; Division of Thoracic Surgery, Department of Surgery, Medical University of Vienna 1090, Vienna, Austria.; Institute of Cancer Research, Department of Internal Medicine I, Medical University of Vienna 1090, Vienna, Austria.; 1] Division of Thoracic Surgery, Department of Surgery, Medical University of Vienna 1090, Vienna, Austria [2] Institute of Cancer Research, Department of Internal Medicine I, Medical University of Vienna 1090, Vienna, Austria [3] MTA-SE Molecular Oncology Research Group, Hungarian Academy of Sciences, Budapest 1091, Hungary.&lt;/_author_adr&gt;&lt;_date_display&gt;2014 Feb 18&lt;/_date_display&gt;&lt;_date&gt;2014-02-18&lt;/_date&gt;&lt;_doi&gt;10.1038/bjc.2013.815&lt;/_doi&gt;&lt;_isbn&gt;1532-1827 (Electronic); 0007-0920 (Linking)&lt;/_isbn&gt;&lt;_issue&gt;4&lt;/_issue&gt;&lt;_journal&gt;Br J Cancer&lt;/_journal&gt;&lt;_keywords&gt;Biomarkers, Tumor/*blood; Combined Modality Therapy; Female; Fibrinogen/*analysis; Humans; Lung Neoplasms/*blood/drug therapy/*surgery; Male; Mesothelioma/*blood/drug therapy/*surgery; Middle Aged; Pleural Neoplasms/blood/drug therapy/surgery; Prognosis; Retrospective Studies&lt;/_keywords&gt;&lt;_language&gt;eng&lt;/_language&gt;&lt;_pages&gt;984-90&lt;/_pages&gt;&lt;_tertiary_title&gt;British journal of cancer&lt;/_tertiary_title&gt;&lt;_type_work&gt;Journal Article; Multicenter Study; Research Support, Non-U.S. Gov&amp;apos;t&lt;/_type_work&gt;&lt;_url&gt;http://www.ncbi.nlm.nih.gov/entrez/query.fcgi?cmd=Retrieve&amp;amp;db=pubmed&amp;amp;dopt=Abstract&amp;amp;list_uids=24434429&amp;amp;query_hl=1&lt;/_url&gt;&lt;_volume&gt;110&lt;/_volume&gt;&lt;_created&gt;62066714&lt;/_created&gt;&lt;_modified&gt;62066714&lt;/_modified&gt;&lt;_db_updated&gt;PubMed&lt;/_db_updated&gt;&lt;_impact_factor&gt;   6.176&lt;/_impact_factor&gt;&lt;/Details&gt;&lt;Extra&gt;&lt;DBUID&gt;{F96A950B-833F-4880-A151-76DA2D6A2879}&lt;/DBUID&gt;&lt;/Extra&gt;&lt;/Item&gt;&lt;/References&gt;&lt;/Group&gt;&lt;/Citation&gt;_x000a_"/>
    <w:docVar w:name="NE.Ref{4CDB5A35-7A3B-44F4-B20E-AE02F1CD5D9A}" w:val=" ADDIN NE.Ref.{4CDB5A35-7A3B-44F4-B20E-AE02F1CD5D9A}&lt;Citation&gt;&lt;Group&gt;&lt;References&gt;&lt;Item&gt;&lt;ID&gt;508&lt;/ID&gt;&lt;UID&gt;{5AA4DD96-18B3-4C35-9992-1D61F70F5944}&lt;/UID&gt;&lt;Title&gt;Clinical and prognostic significance of preoperative plasma hyperfibrinogenemia in gallbladder cancer patients following surgical resection: a retrospective and  in vitro study&lt;/Title&gt;&lt;Template&gt;Journal Article&lt;/Template&gt;&lt;Star&gt;0&lt;/Star&gt;&lt;Tag&gt;0&lt;/Tag&gt;&lt;Author&gt;Shu, Y J; Weng, H; Bao, R F; Wu, X S; Ding, Q; Cao, Y; Wang, X A; Zhang, F; Xiang, S S; Li, H F; Li, M L; Mu, J S; Wu, W G; Liu, Y B&lt;/Author&gt;&lt;Year&gt;2014&lt;/Year&gt;&lt;Details&gt;&lt;_accession_num&gt;25096189&lt;/_accession_num&gt;&lt;_author_adr&gt;Department of General Surgery and Laboratory of General Surgery, Xinhua Hospital, Affliated with Shanghai Jiao Tong University, School of Medicine, No,1665 Kongjiang Road, Shanghai 200092, China. liuybphd@126.com.&lt;/_author_adr&gt;&lt;_date_display&gt;2014 Aug 5&lt;/_date_display&gt;&lt;_date&gt;2014-08-05&lt;/_date&gt;&lt;_doi&gt;10.1186/1471-2407-14-566&lt;/_doi&gt;&lt;_isbn&gt;1471-2407 (Electronic); 1471-2407 (Linking)&lt;/_isbn&gt;&lt;_journal&gt;BMC Cancer&lt;/_journal&gt;&lt;_keywords&gt;Adult; Aged; Aged, 80 and over; Biomarkers, Tumor/blood; Cell Line, Tumor; Epithelial-Mesenchymal Transition; Female; Fibrinogens, Abnormal/*metabolism; Gallbladder Neoplasms/*blood/*pathology/surgery; Humans; In Vitro Techniques; Male; Middle Aged; Prognosis; Retrospective Studies; Survival Analysis&lt;/_keywords&gt;&lt;_language&gt;eng&lt;/_language&gt;&lt;_pages&gt;566&lt;/_pages&gt;&lt;_tertiary_title&gt;BMC cancer&lt;/_tertiary_title&gt;&lt;_type_work&gt;Journal Article&lt;/_type_work&gt;&lt;_url&gt;http://www.ncbi.nlm.nih.gov/entrez/query.fcgi?cmd=Retrieve&amp;amp;db=pubmed&amp;amp;dopt=Abstract&amp;amp;list_uids=25096189&amp;amp;query_hl=1&lt;/_url&gt;&lt;_volume&gt;14&lt;/_volume&gt;&lt;_created&gt;62066918&lt;/_created&gt;&lt;_modified&gt;62066918&lt;/_modified&gt;&lt;_db_updated&gt;PubMed&lt;/_db_updated&gt;&lt;_impact_factor&gt;   3.288&lt;/_impact_factor&gt;&lt;_collection_scope&gt;SCIE;&lt;/_collection_scope&gt;&lt;/Details&gt;&lt;Extra&gt;&lt;DBUID&gt;{F96A950B-833F-4880-A151-76DA2D6A2879}&lt;/DBUID&gt;&lt;/Extra&gt;&lt;/Item&gt;&lt;/References&gt;&lt;/Group&gt;&lt;/Citation&gt;_x000a_"/>
    <w:docVar w:name="NE.Ref{54CC9E22-FBFB-4894-8348-76E7DA6FB83A}" w:val=" ADDIN NE.Ref.{54CC9E22-FBFB-4894-8348-76E7DA6FB83A}&lt;Citation&gt;&lt;Group&gt;&lt;References&gt;&lt;Item&gt;&lt;ID&gt;473&lt;/ID&gt;&lt;UID&gt;{E0A343C5-1353-4EAF-B7F7-C57922411BC6}&lt;/UID&gt;&lt;Title&gt;Gallbladder cancer: epidemiology and outcome&lt;/Title&gt;&lt;Template&gt;Journal Article&lt;/Template&gt;&lt;Star&gt;0&lt;/Star&gt;&lt;Tag&gt;0&lt;/Tag&gt;&lt;Author&gt;Hundal, R; Shaffer, E A&lt;/Author&gt;&lt;Year&gt;2014&lt;/Year&gt;&lt;Details&gt;&lt;_accession_num&gt;24634588&lt;/_accession_num&gt;&lt;_author_adr&gt;Division of Gastroenterology, Department of Medicine, Faculty of Medicine, University of Calgary, Calgary, Alberta, Canada.; Division of Gastroenterology, Department of Medicine, Faculty of Medicine, University of Calgary, Calgary, Alberta, Canada.&lt;/_author_adr&gt;&lt;_date_display&gt;2014&lt;/_date_display&gt;&lt;_date&gt;2014-01-20&lt;/_date&gt;&lt;_doi&gt;10.2147/CLEP.S37357&lt;/_doi&gt;&lt;_isbn&gt;1179-1349 (Print); 1179-1349 (Linking)&lt;/_isbn&gt;&lt;_journal&gt;Clin Epidemiol&lt;/_journal&gt;&lt;_keywords&gt;anomalous junction of the pancreaticobiliary duct; cholecystectomy; cholelithiasis; gallbladder polyp; gallstones; incidence; primary sclerosing cholangitis&lt;/_keywords&gt;&lt;_language&gt;eng&lt;/_language&gt;&lt;_pages&gt;99-109&lt;/_pages&gt;&lt;_tertiary_title&gt;Clinical epidemiology&lt;/_tertiary_title&gt;&lt;_type_work&gt;Journal Article; Review&lt;/_type_work&gt;&lt;_url&gt;http://www.ncbi.nlm.nih.gov/entrez/query.fcgi?cmd=Retrieve&amp;amp;db=pubmed&amp;amp;dopt=Abstract&amp;amp;list_uids=24634588&amp;amp;query_hl=1&lt;/_url&gt;&lt;_volume&gt;6&lt;/_volume&gt;&lt;_created&gt;62066439&lt;/_created&gt;&lt;_modified&gt;62066681&lt;/_modified&gt;&lt;_db_updated&gt;PubMed&lt;/_db_updated&gt;&lt;_impact_factor&gt;   7.056&lt;/_impact_factor&gt;&lt;_collection_scope&gt;SCIE;&lt;/_collection_scope&gt;&lt;/Details&gt;&lt;Extra&gt;&lt;DBUID&gt;{F96A950B-833F-4880-A151-76DA2D6A2879}&lt;/DBUID&gt;&lt;/Extra&gt;&lt;/Item&gt;&lt;/References&gt;&lt;/Group&gt;&lt;Group&gt;&lt;References&gt;&lt;Item&gt;&lt;ID&gt;478&lt;/ID&gt;&lt;UID&gt;{C5A22075-E120-47F5-903C-4BEA0513BB84}&lt;/UID&gt;&lt;Title&gt;Potential biomarkers in gallbladder cancer: present status and future directions&lt;/Title&gt;&lt;Template&gt;Journal Article&lt;/Template&gt;&lt;Star&gt;0&lt;/Star&gt;&lt;Tag&gt;0&lt;/Tag&gt;&lt;Author&gt;Srivastava, K; Srivastava, A; Mittal, B&lt;/Author&gt;&lt;Year&gt;2013&lt;/Year&gt;&lt;Details&gt;&lt;_accession_num&gt;22931385&lt;/_accession_num&gt;&lt;_author_adr&gt;National Human Genome Research Institute, National Institutes of Health, Bethesda, MD, USA.&lt;/_author_adr&gt;&lt;_date_display&gt;2013 Feb&lt;/_date_display&gt;&lt;_date&gt;2013-02-01&lt;/_date&gt;&lt;_doi&gt;10.3109/1354750X.2012.717105&lt;/_doi&gt;&lt;_isbn&gt;1366-5804 (Electronic); 1354-750X (Linking)&lt;/_isbn&gt;&lt;_issue&gt;1&lt;/_issue&gt;&lt;_journal&gt;Biomarkers&lt;/_journal&gt;&lt;_keywords&gt;Aged; Biomarkers, Tumor/biosynthesis/*genetics; CA-19-9 Antigen/metabolism; Carcinoembryonic Antigen/metabolism; Female; Gallbladder/*metabolism; Gallbladder Neoplasms/*genetics/*pathology; Gene Expression Regulation, Neoplastic; Humans; Male; Middle Aged; Risk Factors&lt;/_keywords&gt;&lt;_language&gt;eng&lt;/_language&gt;&lt;_pages&gt;1-9&lt;/_pages&gt;&lt;_tertiary_title&gt;Biomarkers : biochemical indicators of exposure, response, and susceptibility to _x000d__x000a_      chemicals&lt;/_tertiary_title&gt;&lt;_type_work&gt;Journal Article; Research Support, N.I.H., Intramural; Research Support, Non-U.S. Gov&amp;apos;t; Review&lt;/_type_work&gt;&lt;_url&gt;http://www.ncbi.nlm.nih.gov/entrez/query.fcgi?cmd=Retrieve&amp;amp;db=pubmed&amp;amp;dopt=Abstract&amp;amp;list_uids=22931385&amp;amp;query_hl=1&lt;/_url&gt;&lt;_volume&gt;18&lt;/_volume&gt;&lt;_created&gt;62066689&lt;/_created&gt;&lt;_modified&gt;62066690&lt;/_modified&gt;&lt;_db_updated&gt;PubMed&lt;/_db_updated&gt;&lt;_impact_factor&gt;   2.006&lt;/_impact_factor&gt;&lt;_collection_scope&gt;SCI;SCIE;&lt;/_collection_scope&gt;&lt;/Details&gt;&lt;Extra&gt;&lt;DBUID&gt;{F96A950B-833F-4880-A151-76DA2D6A2879}&lt;/DBUID&gt;&lt;/Extra&gt;&lt;/Item&gt;&lt;/References&gt;&lt;/Group&gt;&lt;Group&gt;&lt;References&gt;&lt;Item&gt;&lt;ID&gt;479&lt;/ID&gt;&lt;UID&gt;{EE44CAEB-A42A-43C7-89D7-B6E2A1C81464}&lt;/UID&gt;&lt;Title&gt;Fourteen year surgical experience of gallbladder cancer: validity of curative resection affecting survival&lt;/Title&gt;&lt;Template&gt;Journal Article&lt;/Template&gt;&lt;Star&gt;0&lt;/Star&gt;&lt;Tag&gt;0&lt;/Tag&gt;&lt;Author&gt;Choi, S B; Han, H J; Kim, C Y; Kim, W B; Song, T J; Suh, S O; Kim, Y C; Choi, S Y&lt;/Author&gt;&lt;Year&gt;2012&lt;/Year&gt;&lt;Details&gt;&lt;_accession_num&gt;22251521&lt;/_accession_num&gt;&lt;_author_adr&gt;Department of Surgery, Korea University College of Medicine, Seoul, Korea.&lt;/_author_adr&gt;&lt;_date_display&gt;2012 Jan-Feb&lt;/_date_display&gt;&lt;_date&gt;2012-01-01&lt;/_date&gt;&lt;_doi&gt;10.5754/hge10297&lt;/_doi&gt;&lt;_isbn&gt;0172-6390 (Print); 0172-6390 (Linking)&lt;/_isbn&gt;&lt;_issue&gt;113&lt;/_issue&gt;&lt;_journal&gt;Hepatogastroenterology&lt;/_journal&gt;&lt;_keywords&gt;Adenocarcinoma/*mortality/pathology/*surgery; Adult; Aged; Aged, 80 and over; Cell Differentiation; Cholecystectomy/adverse effects/*mortality; Disease-Free Survival; Female; Gallbladder Neoplasms/*mortality/pathology/*surgery; Humans; Kaplan-Meier Estimate; Lymph Node Excision; Lymphatic Metastasis; Male; Middle Aged; Multivariate Analysis; Neoplasm Invasiveness; Neoplasm Recurrence, Local; Neoplasm Staging; Proportional Hazards Models; Republic of Korea/epidemiology; Retrospective Studies; Risk Assessment; Risk Factors; Survival Rate; Time Factors; Treatment Outcome; Young Adult&lt;/_keywords&gt;&lt;_language&gt;eng&lt;/_language&gt;&lt;_pages&gt;36-41&lt;/_pages&gt;&lt;_tertiary_title&gt;Hepato-gastroenterology&lt;/_tertiary_title&gt;&lt;_type_work&gt;Journal Article&lt;/_type_work&gt;&lt;_url&gt;http://www.ncbi.nlm.nih.gov/entrez/query.fcgi?cmd=Retrieve&amp;amp;db=pubmed&amp;amp;dopt=Abstract&amp;amp;list_uids=22251521&amp;amp;query_hl=1&lt;/_url&gt;&lt;_volume&gt;59&lt;/_volume&gt;&lt;_created&gt;62066690&lt;/_created&gt;&lt;_modified&gt;62066691&lt;/_modified&gt;&lt;_db_updated&gt;PubMed&lt;/_db_updated&gt;&lt;/Details&gt;&lt;Extra&gt;&lt;DBUID&gt;{F96A950B-833F-4880-A151-76DA2D6A2879}&lt;/DBUID&gt;&lt;/Extra&gt;&lt;/Item&gt;&lt;/References&gt;&lt;/Group&gt;&lt;Group&gt;&lt;References&gt;&lt;Item&gt;&lt;ID&gt;480&lt;/ID&gt;&lt;UID&gt;{7F747C59-73FF-444D-857E-8BDDE94074FA}&lt;/UID&gt;&lt;Title&gt;Gallbladder carcinoma: analysis of prognostic factors in 132 cases&lt;/Title&gt;&lt;Template&gt;Journal Article&lt;/Template&gt;&lt;Star&gt;0&lt;/Star&gt;&lt;Tag&gt;0&lt;/Tag&gt;&lt;Author&gt;Wang, R T; Xu, X S; Liu, J; Liu, C&lt;/Author&gt;&lt;Year&gt;2012&lt;/Year&gt;&lt;Details&gt;&lt;_accession_num&gt;22938413&lt;/_accession_num&gt;&lt;_author_adr&gt;Department of hepatobiliary surgery, the First Affiliated Hospital, School of Medicine, Xi&amp;apos;an Jiaotong University, Xi&amp;apos;an, Shaanxi Province, China.&lt;/_author_adr&gt;&lt;_date_display&gt;2012&lt;/_date_display&gt;&lt;_date&gt;2012-01-20&lt;/_date&gt;&lt;_isbn&gt;2476-762X (Electronic); 1513-7368 (Linking)&lt;/_isbn&gt;&lt;_issue&gt;6&lt;/_issue&gt;&lt;_journal&gt;Asian Pac J Cancer Prev&lt;/_journal&gt;&lt;_keywords&gt;Adult; Aged; Aged, 80 and over; *Biomarkers, Tumor; Cholecystectomy; Female; Gallbladder/pathology/surgery; Gallbladder Neoplasms/*mortality/pathology/*surgery; Humans; Lymph Node Excision; Lymphatic Metastasis; Male; Middle Aged; Prognosis; Treatment Outcome&lt;/_keywords&gt;&lt;_language&gt;eng&lt;/_language&gt;&lt;_pages&gt;2511-4&lt;/_pages&gt;&lt;_tertiary_title&gt;Asian Pacific journal of cancer prevention : APJCP&lt;/_tertiary_title&gt;&lt;_type_work&gt;Journal Article&lt;/_type_work&gt;&lt;_url&gt;http://www.ncbi.nlm.nih.gov/entrez/query.fcgi?cmd=Retrieve&amp;amp;db=pubmed&amp;amp;dopt=Abstract&amp;amp;list_uids=22938413&amp;amp;query_hl=1&lt;/_url&gt;&lt;_volume&gt;13&lt;/_volume&gt;&lt;_created&gt;62066692&lt;/_created&gt;&lt;_modified&gt;62066692&lt;/_modified&gt;&lt;_db_updated&gt;PubMed&lt;/_db_updated&gt;&lt;/Details&gt;&lt;Extra&gt;&lt;DBUID&gt;{F96A950B-833F-4880-A151-76DA2D6A2879}&lt;/DBUID&gt;&lt;/Extra&gt;&lt;/Item&gt;&lt;/References&gt;&lt;/Group&gt;&lt;/Citation&gt;_x000a_"/>
    <w:docVar w:name="NE.Ref{5AE8C8E1-2597-4A48-8DD6-8230FE2D828E}" w:val=" ADDIN NE.Ref.{5AE8C8E1-2597-4A48-8DD6-8230FE2D828E}&lt;Citation&gt;&lt;Group&gt;&lt;References&gt;&lt;Item&gt;&lt;ID&gt;481&lt;/ID&gt;&lt;UID&gt;{7B13D2C9-35FA-4626-9D9F-367F694F2C3A}&lt;/UID&gt;&lt;Title&gt;Inflammation and cancer: back to Virchow?&lt;/Title&gt;&lt;Template&gt;Journal Article&lt;/Template&gt;&lt;Star&gt;0&lt;/Star&gt;&lt;Tag&gt;0&lt;/Tag&gt;&lt;Author&gt;Balkwill, F; Mantovani, A&lt;/Author&gt;&lt;Year&gt;2001&lt;/Year&gt;&lt;Details&gt;&lt;_accession_num&gt;11229684&lt;/_accession_num&gt;&lt;_author_adr&gt;ICRF Translational Oncology Laboratory, St Bartholomew&amp;apos;s and Royal London School  of Medicine and Dentistry, UK. f.balkwill@icrf.icnet.uk&lt;/_author_adr&gt;&lt;_date_display&gt;2001 Feb 17&lt;/_date_display&gt;&lt;_date&gt;2001-02-17&lt;/_date&gt;&lt;_doi&gt;10.1016/S0140-6736(00)04046-0&lt;/_doi&gt;&lt;_isbn&gt;0140-6736 (Print); 0140-6736 (Linking)&lt;/_isbn&gt;&lt;_issue&gt;9255&lt;/_issue&gt;&lt;_journal&gt;Lancet&lt;/_journal&gt;&lt;_keywords&gt;Animals; Antineoplastic Agents/therapeutic use; Cytokines/genetics/physiology; Humans; Immunity, Cellular; Inflammation/*complications; Neoplasms/drug therapy/*etiology/genetics/prevention &amp;amp;amp; control; Wound Healing&lt;/_keywords&gt;&lt;_language&gt;eng&lt;/_language&gt;&lt;_pages&gt;539-45&lt;/_pages&gt;&lt;_tertiary_title&gt;Lancet (London, England)&lt;/_tertiary_title&gt;&lt;_type_work&gt;Journal Article; Research Support, Non-U.S. Gov&amp;apos;t; Review&lt;/_type_work&gt;&lt;_url&gt;http://www.ncbi.nlm.nih.gov/entrez/query.fcgi?cmd=Retrieve&amp;amp;db=pubmed&amp;amp;dopt=Abstract&amp;amp;list_uids=11229684&amp;amp;query_hl=1&lt;/_url&gt;&lt;_volume&gt;357&lt;/_volume&gt;&lt;_created&gt;62066700&lt;/_created&gt;&lt;_modified&gt;62066700&lt;/_modified&gt;&lt;_db_updated&gt;PubMed&lt;/_db_updated&gt;&lt;_impact_factor&gt;  47.831&lt;/_impact_factor&gt;&lt;_collection_scope&gt;SCI;SCIE;&lt;/_collection_scope&gt;&lt;_accessed&gt;62066700&lt;/_accessed&gt;&lt;/Details&gt;&lt;Extra&gt;&lt;DBUID&gt;{F96A950B-833F-4880-A151-76DA2D6A2879}&lt;/DBUID&gt;&lt;/Extra&gt;&lt;/Item&gt;&lt;/References&gt;&lt;/Group&gt;&lt;/Citation&gt;_x000a_"/>
    <w:docVar w:name="NE.Ref{6040436D-0EE5-4716-98AD-A54D6AC42518}" w:val=" ADDIN NE.Ref.{6040436D-0EE5-4716-98AD-A54D6AC42518}&lt;Citation&gt;&lt;Group&gt;&lt;References&gt;&lt;Item&gt;&lt;ID&gt;512&lt;/ID&gt;&lt;UID&gt;{90956751-3EFC-4CEC-AEDF-0565EBF3701C}&lt;/UID&gt;&lt;Title&gt;Prognostic significance of preoperative neutrophil/lymphocyte ratio and platelet/lymphocyte ratio in patients with gallbladder carcinoma&lt;/Title&gt;&lt;Template&gt;Journal Article&lt;/Template&gt;&lt;Star&gt;0&lt;/Star&gt;&lt;Tag&gt;0&lt;/Tag&gt;&lt;Author&gt;Zhang, Y; Jiang, C; Li, J; Sun, J; Qu, X&lt;/Author&gt;&lt;Year&gt;2015&lt;/Year&gt;&lt;Details&gt;&lt;_accession_num&gt;26077119&lt;/_accession_num&gt;&lt;_author_adr&gt;Institute of Basic Medical Sciences, Qilu Hospital, Shandong University, No. 107, Wen Hua Xi Road, Jinan, 250012, Shandong, People&amp;apos;s Republic of China.; Department of Pathology, Qingdao Municipal Hospital, School of Medicine, Qingdao  University, Qingdao, 266011, Shandong, China.; Department of Pathology, Qingdao Municipal Hospital, School of Medicine, Qingdao  University, Qingdao, 266011, Shandong, China.; Central Laboratory, Qingdao Municipal Hospital, School of Medicine, Qingdao University, Qingdao, 266011, Shandong, China.; Institute of Basic Medical Sciences, Qilu Hospital, Shandong University, No. 107, Wen Hua Xi Road, Jinan, 250012, Shandong, People&amp;apos;s Republic of China.; Institute of Basic Medical Sciences, Qilu Hospital, Shandong University, No. 107, Wen Hua Xi Road, Jinan, 250012, Shandong, People&amp;apos;s Republic of China. xunqu0809@163.com.&lt;/_author_adr&gt;&lt;_date_display&gt;2015 Oct&lt;/_date_display&gt;&lt;_date&gt;2015-10-01&lt;/_date&gt;&lt;_doi&gt;10.1007/s12094-015-1310-2&lt;/_doi&gt;&lt;_isbn&gt;1699-3055 (Electronic); 1699-048X (Linking)&lt;/_isbn&gt;&lt;_issue&gt;10&lt;/_issue&gt;&lt;_journal&gt;Clin Transl Oncol&lt;/_journal&gt;&lt;_keywords&gt;Adenocarcinoma/*blood/pathology/surgery; Aged; *Blood Platelets; C-Reactive Protein/metabolism; CA-19-9 Antigen/blood; Carcinoembryonic Antigen/blood; Carcinoma, Adenosquamous/*blood/pathology/surgery; Carcinoma, Squamous Cell/*blood/pathology/surgery; Female; Gallbladder Neoplasms/*blood/pathology/surgery; Humans; Leukocyte Count; Lymphocyte Count; *Lymphocytes; Male; Middle Aged; Multivariate Analysis; Neoplasm Staging; *Neutrophils; Platelet Count; Preoperative Period; Prognosis; ROC Curve; Retrospective Studies; Survival AnalysisFive-year survival rate; Gallbladder cancer; Neutrophil/lymphocyte ratio; Platelet/lymphocyte ratio; Prognosis&lt;/_keywords&gt;&lt;_language&gt;eng&lt;/_language&gt;&lt;_pages&gt;810-8&lt;/_pages&gt;&lt;_tertiary_title&gt;Clinical &amp;amp;amp; translational oncology : official publication of the Federation of_x000d__x000a_      Spanish Oncology Societies and of the National Cancer Institute of Mexico&lt;/_tertiary_title&gt;&lt;_type_work&gt;Journal Article&lt;/_type_work&gt;&lt;_url&gt;http://www.ncbi.nlm.nih.gov/entrez/query.fcgi?cmd=Retrieve&amp;amp;db=pubmed&amp;amp;dopt=Abstract&amp;amp;list_uids=26077119&amp;amp;query_hl=1&lt;/_url&gt;&lt;_volume&gt;17&lt;/_volume&gt;&lt;_created&gt;62066926&lt;/_created&gt;&lt;_modified&gt;62066926&lt;/_modified&gt;&lt;_db_updated&gt;PubMed&lt;/_db_updated&gt;&lt;_impact_factor&gt;   2.353&lt;/_impact_factor&gt;&lt;_collection_scope&gt;SCIE;&lt;/_collection_scope&gt;&lt;/Details&gt;&lt;Extra&gt;&lt;DBUID&gt;{F96A950B-833F-4880-A151-76DA2D6A2879}&lt;/DBUID&gt;&lt;/Extra&gt;&lt;/Item&gt;&lt;/References&gt;&lt;/Group&gt;&lt;Group&gt;&lt;References&gt;&lt;Item&gt;&lt;ID&gt;507&lt;/ID&gt;&lt;UID&gt;{17090BAB-6A31-4B79-AA05-1B69A180E61C}&lt;/UID&gt;&lt;Title&gt;Prognostic significance of preoperative neutrophil/lymphocyte ratio and platelet/lymphocyte ratio in patients with gallbladder carcinoma&lt;/Title&gt;&lt;Template&gt;Journal Article&lt;/Template&gt;&lt;Star&gt;0&lt;/Star&gt;&lt;Tag&gt;0&lt;/Tag&gt;&lt;Author&gt;Zhang, Y; Jiang, C; Li, J; Sun, J; Qu, X&lt;/Author&gt;&lt;Year&gt;2015&lt;/Year&gt;&lt;Details&gt;&lt;_accession_num&gt;26077119&lt;/_accession_num&gt;&lt;_author_adr&gt;Institute of Basic Medical Sciences, Qilu Hospital, Shandong University, No. 107, Wen Hua Xi Road, Jinan, 250012, Shandong, People&amp;apos;s Republic of China.; Department of Pathology, Qingdao Municipal Hospital, School of Medicine, Qingdao  University, Qingdao, 266011, Shandong, China.; Department of Pathology, Qingdao Municipal Hospital, School of Medicine, Qingdao  University, Qingdao, 266011, Shandong, China.; Central Laboratory, Qingdao Municipal Hospital, School of Medicine, Qingdao University, Qingdao, 266011, Shandong, China.; Institute of Basic Medical Sciences, Qilu Hospital, Shandong University, No. 107, Wen Hua Xi Road, Jinan, 250012, Shandong, People&amp;apos;s Republic of China.; Institute of Basic Medical Sciences, Qilu Hospital, Shandong University, No. 107, Wen Hua Xi Road, Jinan, 250012, Shandong, People&amp;apos;s Republic of China. xunqu0809@163.com.&lt;/_author_adr&gt;&lt;_date_display&gt;2015 Oct&lt;/_date_display&gt;&lt;_date&gt;2015-10-01&lt;/_date&gt;&lt;_doi&gt;10.1007/s12094-015-1310-2&lt;/_doi&gt;&lt;_isbn&gt;1699-3055 (Electronic); 1699-048X (Linking)&lt;/_isbn&gt;&lt;_issue&gt;10&lt;/_issue&gt;&lt;_journal&gt;Clin Transl Oncol&lt;/_journal&gt;&lt;_keywords&gt;Adenocarcinoma/*blood/pathology/surgery; Aged; *Blood Platelets; C-Reactive Protein/metabolism; CA-19-9 Antigen/blood; Carcinoembryonic Antigen/blood; Carcinoma, Adenosquamous/*blood/pathology/surgery; Carcinoma, Squamous Cell/*blood/pathology/surgery; Female; Gallbladder Neoplasms/*blood/pathology/surgery; Humans; Leukocyte Count; Lymphocyte Count; *Lymphocytes; Male; Middle Aged; Multivariate Analysis; Neoplasm Staging; *Neutrophils; Platelet Count; Preoperative Period; Prognosis; ROC Curve; Retrospective Studies; Survival AnalysisFive-year survival rate; Gallbladder cancer; Neutrophil/lymphocyte ratio; Platelet/lymphocyte ratio; Prognosis&lt;/_keywords&gt;&lt;_language&gt;eng&lt;/_language&gt;&lt;_pages&gt;810-8&lt;/_pages&gt;&lt;_tertiary_title&gt;Clinical &amp;amp;amp; translational oncology : official publication of the Federation of_x000d__x000a_      Spanish Oncology Societies and of the National Cancer Institute of Mexico&lt;/_tertiary_title&gt;&lt;_type_work&gt;Journal Article&lt;/_type_work&gt;&lt;_url&gt;http://www.ncbi.nlm.nih.gov/entrez/query.fcgi?cmd=Retrieve&amp;amp;db=pubmed&amp;amp;dopt=Abstract&amp;amp;list_uids=26077119&amp;amp;query_hl=1&lt;/_url&gt;&lt;_volume&gt;17&lt;/_volume&gt;&lt;_created&gt;62066917&lt;/_created&gt;&lt;_modified&gt;62066917&lt;/_modified&gt;&lt;_db_updated&gt;PubMed&lt;/_db_updated&gt;&lt;_impact_factor&gt;   2.353&lt;/_impact_factor&gt;&lt;_collection_scope&gt;SCIE;&lt;/_collection_scope&gt;&lt;/Details&gt;&lt;Extra&gt;&lt;DBUID&gt;{F96A950B-833F-4880-A151-76DA2D6A2879}&lt;/DBUID&gt;&lt;/Extra&gt;&lt;/Item&gt;&lt;/References&gt;&lt;/Group&gt;&lt;/Citation&gt;_x000a_"/>
    <w:docVar w:name="NE.Ref{626704A7-E1AD-47E8-9FAB-DB840ECE2145}" w:val=" ADDIN NE.Ref.{626704A7-E1AD-47E8-9FAB-DB840ECE2145}&lt;Citation&gt;&lt;Group&gt;&lt;References&gt;&lt;Item&gt;&lt;ID&gt;512&lt;/ID&gt;&lt;UID&gt;{90956751-3EFC-4CEC-AEDF-0565EBF3701C}&lt;/UID&gt;&lt;Title&gt;Prognostic significance of preoperative neutrophil/lymphocyte ratio and platelet/lymphocyte ratio in patients with gallbladder carcinoma&lt;/Title&gt;&lt;Template&gt;Journal Article&lt;/Template&gt;&lt;Star&gt;0&lt;/Star&gt;&lt;Tag&gt;0&lt;/Tag&gt;&lt;Author&gt;Zhang, Y; Jiang, C; Li, J; Sun, J; Qu, X&lt;/Author&gt;&lt;Year&gt;2015&lt;/Year&gt;&lt;Details&gt;&lt;_accession_num&gt;26077119&lt;/_accession_num&gt;&lt;_author_adr&gt;Institute of Basic Medical Sciences, Qilu Hospital, Shandong University, No. 107, Wen Hua Xi Road, Jinan, 250012, Shandong, People&amp;apos;s Republic of China.; Department of Pathology, Qingdao Municipal Hospital, School of Medicine, Qingdao  University, Qingdao, 266011, Shandong, China.; Department of Pathology, Qingdao Municipal Hospital, School of Medicine, Qingdao  University, Qingdao, 266011, Shandong, China.; Central Laboratory, Qingdao Municipal Hospital, School of Medicine, Qingdao University, Qingdao, 266011, Shandong, China.; Institute of Basic Medical Sciences, Qilu Hospital, Shandong University, No. 107, Wen Hua Xi Road, Jinan, 250012, Shandong, People&amp;apos;s Republic of China.; Institute of Basic Medical Sciences, Qilu Hospital, Shandong University, No. 107, Wen Hua Xi Road, Jinan, 250012, Shandong, People&amp;apos;s Republic of China. xunqu0809@163.com.&lt;/_author_adr&gt;&lt;_date_display&gt;2015 Oct&lt;/_date_display&gt;&lt;_date&gt;2015-10-01&lt;/_date&gt;&lt;_doi&gt;10.1007/s12094-015-1310-2&lt;/_doi&gt;&lt;_isbn&gt;1699-3055 (Electronic); 1699-048X (Linking)&lt;/_isbn&gt;&lt;_issue&gt;10&lt;/_issue&gt;&lt;_journal&gt;Clin Transl Oncol&lt;/_journal&gt;&lt;_keywords&gt;Adenocarcinoma/*blood/pathology/surgery; Aged; *Blood Platelets; C-Reactive Protein/metabolism; CA-19-9 Antigen/blood; Carcinoembryonic Antigen/blood; Carcinoma, Adenosquamous/*blood/pathology/surgery; Carcinoma, Squamous Cell/*blood/pathology/surgery; Female; Gallbladder Neoplasms/*blood/pathology/surgery; Humans; Leukocyte Count; Lymphocyte Count; *Lymphocytes; Male; Middle Aged; Multivariate Analysis; Neoplasm Staging; *Neutrophils; Platelet Count; Preoperative Period; Prognosis; ROC Curve; Retrospective Studies; Survival AnalysisFive-year survival rate; Gallbladder cancer; Neutrophil/lymphocyte ratio; Platelet/lymphocyte ratio; Prognosis&lt;/_keywords&gt;&lt;_language&gt;eng&lt;/_language&gt;&lt;_pages&gt;810-8&lt;/_pages&gt;&lt;_tertiary_title&gt;Clinical &amp;amp;amp; translational oncology : official publication of the Federation of_x000d__x000a_      Spanish Oncology Societies and of the National Cancer Institute of Mexico&lt;/_tertiary_title&gt;&lt;_type_work&gt;Journal Article&lt;/_type_work&gt;&lt;_url&gt;http://www.ncbi.nlm.nih.gov/entrez/query.fcgi?cmd=Retrieve&amp;amp;db=pubmed&amp;amp;dopt=Abstract&amp;amp;list_uids=26077119&amp;amp;query_hl=1&lt;/_url&gt;&lt;_volume&gt;17&lt;/_volume&gt;&lt;_created&gt;62066926&lt;/_created&gt;&lt;_modified&gt;62066926&lt;/_modified&gt;&lt;_db_updated&gt;PubMed&lt;/_db_updated&gt;&lt;_impact_factor&gt;   2.353&lt;/_impact_factor&gt;&lt;_collection_scope&gt;SCIE;&lt;/_collection_scope&gt;&lt;/Details&gt;&lt;Extra&gt;&lt;DBUID&gt;{F96A950B-833F-4880-A151-76DA2D6A2879}&lt;/DBUID&gt;&lt;/Extra&gt;&lt;/Item&gt;&lt;/References&gt;&lt;/Group&gt;&lt;Group&gt;&lt;References&gt;&lt;Item&gt;&lt;ID&gt;507&lt;/ID&gt;&lt;UID&gt;{17090BAB-6A31-4B79-AA05-1B69A180E61C}&lt;/UID&gt;&lt;Title&gt;Prognostic significance of preoperative neutrophil/lymphocyte ratio and platelet/lymphocyte ratio in patients with gallbladder carcinoma&lt;/Title&gt;&lt;Template&gt;Journal Article&lt;/Template&gt;&lt;Star&gt;0&lt;/Star&gt;&lt;Tag&gt;0&lt;/Tag&gt;&lt;Author&gt;Zhang, Y; Jiang, C; Li, J; Sun, J; Qu, X&lt;/Author&gt;&lt;Year&gt;2015&lt;/Year&gt;&lt;Details&gt;&lt;_accession_num&gt;26077119&lt;/_accession_num&gt;&lt;_author_adr&gt;Institute of Basic Medical Sciences, Qilu Hospital, Shandong University, No. 107, Wen Hua Xi Road, Jinan, 250012, Shandong, People&amp;apos;s Republic of China.; Department of Pathology, Qingdao Municipal Hospital, School of Medicine, Qingdao  University, Qingdao, 266011, Shandong, China.; Department of Pathology, Qingdao Municipal Hospital, School of Medicine, Qingdao  University, Qingdao, 266011, Shandong, China.; Central Laboratory, Qingdao Municipal Hospital, School of Medicine, Qingdao University, Qingdao, 266011, Shandong, China.; Institute of Basic Medical Sciences, Qilu Hospital, Shandong University, No. 107, Wen Hua Xi Road, Jinan, 250012, Shandong, People&amp;apos;s Republic of China.; Institute of Basic Medical Sciences, Qilu Hospital, Shandong University, No. 107, Wen Hua Xi Road, Jinan, 250012, Shandong, People&amp;apos;s Republic of China. xunqu0809@163.com.&lt;/_author_adr&gt;&lt;_date_display&gt;2015 Oct&lt;/_date_display&gt;&lt;_date&gt;2015-10-01&lt;/_date&gt;&lt;_doi&gt;10.1007/s12094-015-1310-2&lt;/_doi&gt;&lt;_isbn&gt;1699-3055 (Electronic); 1699-048X (Linking)&lt;/_isbn&gt;&lt;_issue&gt;10&lt;/_issue&gt;&lt;_journal&gt;Clin Transl Oncol&lt;/_journal&gt;&lt;_keywords&gt;Adenocarcinoma/*blood/pathology/surgery; Aged; *Blood Platelets; C-Reactive Protein/metabolism; CA-19-9 Antigen/blood; Carcinoembryonic Antigen/blood; Carcinoma, Adenosquamous/*blood/pathology/surgery; Carcinoma, Squamous Cell/*blood/pathology/surgery; Female; Gallbladder Neoplasms/*blood/pathology/surgery; Humans; Leukocyte Count; Lymphocyte Count; *Lymphocytes; Male; Middle Aged; Multivariate Analysis; Neoplasm Staging; *Neutrophils; Platelet Count; Preoperative Period; Prognosis; ROC Curve; Retrospective Studies; Survival AnalysisFive-year survival rate; Gallbladder cancer; Neutrophil/lymphocyte ratio; Platelet/lymphocyte ratio; Prognosis&lt;/_keywords&gt;&lt;_language&gt;eng&lt;/_language&gt;&lt;_pages&gt;810-8&lt;/_pages&gt;&lt;_tertiary_title&gt;Clinical &amp;amp;amp; translational oncology : official publication of the Federation of_x000d__x000a_      Spanish Oncology Societies and of the National Cancer Institute of Mexico&lt;/_tertiary_title&gt;&lt;_type_work&gt;Journal Article&lt;/_type_work&gt;&lt;_url&gt;http://www.ncbi.nlm.nih.gov/entrez/query.fcgi?cmd=Retrieve&amp;amp;db=pubmed&amp;amp;dopt=Abstract&amp;amp;list_uids=26077119&amp;amp;query_hl=1&lt;/_url&gt;&lt;_volume&gt;17&lt;/_volume&gt;&lt;_created&gt;62066917&lt;/_created&gt;&lt;_modified&gt;62066917&lt;/_modified&gt;&lt;_db_updated&gt;PubMed&lt;/_db_updated&gt;&lt;_impact_factor&gt;   2.353&lt;/_impact_factor&gt;&lt;_collection_scope&gt;SCIE;&lt;/_collection_scope&gt;&lt;/Details&gt;&lt;Extra&gt;&lt;DBUID&gt;{F96A950B-833F-4880-A151-76DA2D6A2879}&lt;/DBUID&gt;&lt;/Extra&gt;&lt;/Item&gt;&lt;/References&gt;&lt;/Group&gt;&lt;/Citation&gt;_x000a_"/>
    <w:docVar w:name="NE.Ref{6597DF52-9230-4CE4-B4CC-85FD712DEE7E}" w:val=" ADDIN NE.Ref.{6597DF52-9230-4CE4-B4CC-85FD712DEE7E}&lt;Citation&gt;&lt;Group&gt;&lt;References&gt;&lt;Item&gt;&lt;ID&gt;476&lt;/ID&gt;&lt;UID&gt;{39F391A7-D5E2-4968-908B-F7AD4049B87F}&lt;/UID&gt;&lt;Title&gt;[Establishment of liver metastasis model of human gallbladder cancer and isolation of the subpopulation with high metastatic potential]&lt;/Title&gt;&lt;Template&gt;Journal Article&lt;/Template&gt;&lt;Star&gt;0&lt;/Star&gt;&lt;Tag&gt;0&lt;/Tag&gt;&lt;Author&gt;Liu, Y B; He, X W; Wang, J W; Li, J T; Li, K Q; Liu, F B; Xue, J F; Zhu, J H; Li, B; Peng, S Y&lt;/Author&gt;&lt;Year&gt;2006&lt;/Year&gt;&lt;Details&gt;&lt;_accession_num&gt;17064616&lt;/_accession_num&gt;&lt;_author_adr&gt;Department of Surgery, Second Affiliated Hospital, Zhejiang University School of  Medicine, Hangzhou 310009, China.&lt;/_author_adr&gt;&lt;_date_display&gt;2006 Aug 15&lt;/_date_display&gt;&lt;_date&gt;2006-08-15&lt;/_date&gt;&lt;_isbn&gt;0376-2491 (Print); 0376-2491 (Linking)&lt;/_isbn&gt;&lt;_issue&gt;30&lt;/_issue&gt;&lt;_journal&gt;Zhonghua Yi Xue Za Zhi&lt;/_journal&gt;&lt;_keywords&gt;Animals; Gallbladder Neoplasms/*pathology; Humans; Liver Neoplasms/*secondary; Mice; Mice, Inbred BALB C; Mice, Nude; Neoplasm Transplantation; Tumor Cells, Cultured&lt;/_keywords&gt;&lt;_language&gt;chi&lt;/_language&gt;&lt;_pages&gt;2117-21&lt;/_pages&gt;&lt;_tertiary_title&gt;Zhonghua yi xue za zhi&lt;/_tertiary_title&gt;&lt;_type_work&gt;English Abstract; Journal Article; Research Support, Non-U.S. Gov&amp;apos;t&lt;/_type_work&gt;&lt;_url&gt;http://www.ncbi.nlm.nih.gov/entrez/query.fcgi?cmd=Retrieve&amp;amp;db=pubmed&amp;amp;dopt=Abstract&amp;amp;list_uids=17064616&amp;amp;query_hl=1&lt;/_url&gt;&lt;_volume&gt;86&lt;/_volume&gt;&lt;_created&gt;62066687&lt;/_created&gt;&lt;_modified&gt;62066687&lt;/_modified&gt;&lt;_db_updated&gt;PubMed&lt;/_db_updated&gt;&lt;/Details&gt;&lt;Extra&gt;&lt;DBUID&gt;{F96A950B-833F-4880-A151-76DA2D6A2879}&lt;/DBUID&gt;&lt;/Extra&gt;&lt;/Item&gt;&lt;/References&gt;&lt;/Group&gt;&lt;/Citation&gt;_x000a_"/>
    <w:docVar w:name="NE.Ref{6641C18C-4E88-4EEB-BBB0-A9523C383789}" w:val=" ADDIN NE.Ref.{6641C18C-4E88-4EEB-BBB0-A9523C383789}&lt;Citation&gt;&lt;Group&gt;&lt;References&gt;&lt;Item&gt;&lt;ID&gt;486&lt;/ID&gt;&lt;UID&gt;{808C6231-4726-4096-B588-91EE1D48A832}&lt;/UID&gt;&lt;Title&gt;Prognostic significance of initial platelet counts and fibrinogen level in advanced non-small cell lung cancer&lt;/Title&gt;&lt;Template&gt;Journal Article&lt;/Template&gt;&lt;Star&gt;0&lt;/Star&gt;&lt;Tag&gt;0&lt;/Tag&gt;&lt;Author&gt;Kim, K H; Park, T Y; Lee, J Y; Lee, S M; Yim, J J; Yoo, C G; Kim, Y W; Han, S K; Yang, S C&lt;/Author&gt;&lt;Year&gt;2014&lt;/Year&gt;&lt;Details&gt;&lt;_accession_num&gt;24753697&lt;/_accession_num&gt;&lt;_author_adr&gt;Division of Pulmonary and Critical Care Medicine, Department of Internal Medicine and Lung Institute of Medical Research Center, Seoul National University College  of Medicine, Seoul, Korea.; Division of Pulmonary and Critical Care Medicine, Department of Internal Medicine and Lung Institute of Medical Research Center, Seoul National University College  of Medicine, Seoul, Korea.; Division of Pulmonary and Critical Care Medicine, Department of Internal Medicine and Lung Institute of Medical Research Center, Seoul National University College  of Medicine, Seoul, Korea.; Division of Pulmonary and Critical Care Medicine, Department of Internal Medicine and Lung Institute of Medical Research Center, Seoul National University College  of Medicine, Seoul, Korea.; Division of Pulmonary and Critical Care Medicine, Department of Internal Medicine and Lung Institute of Medical Research Center, Seoul National University College  of Medicine, Seoul, Korea.; Division of Pulmonary and Critical Care Medicine, Department of Internal Medicine and Lung Institute of Medical Research Center, Seoul National University College  of Medicine, Seoul, Korea.; Division of Pulmonary and Critical Care Medicine, Department of Internal Medicine and Lung Institute of Medical Research Center, Seoul National University College  of Medicine, Seoul, Korea.; Division of Pulmonary and Critical Care Medicine, Department of Internal Medicine and Lung Institute of Medical Research Center, Seoul National University College  of Medicine, Seoul, Korea.; Division of Pulmonary and Critical Care Medicine, Department of Internal Medicine and Lung Institute of Medical Research Center, Seoul National University College  of Medicine, Seoul, Korea.&lt;/_author_adr&gt;&lt;_date_display&gt;2014 Apr&lt;/_date_display&gt;&lt;_date&gt;2014-04-01&lt;/_date&gt;&lt;_doi&gt;10.3346/jkms.2014.29.4.507&lt;/_doi&gt;&lt;_isbn&gt;1598-6357 (Electronic); 1011-8934 (Linking)&lt;/_isbn&gt;&lt;_issue&gt;4&lt;/_issue&gt;&lt;_journal&gt;J Korean Med Sci&lt;/_journal&gt;&lt;_keywords&gt;Aged; Blood Platelets/*cytology; Carcinoma, Non-Small-Cell Lung/*diagnosis/mortality/pathology; Female; Fibrinogen/*analysis; Humans; Lung Neoplasms/*diagnosis/mortality/pathology; Male; Middle Aged; Neoplasm Staging; Platelet Count; Prognosis; Retrospective Studies; Survival Rate; Thrombocytosis/complications/diagnosisCarcinoma Non-Small Cell Lung; Fibrinogen; Prognosis; Thrombocytosis&lt;/_keywords&gt;&lt;_language&gt;eng&lt;/_language&gt;&lt;_pages&gt;507-11&lt;/_pages&gt;&lt;_tertiary_title&gt;Journal of Korean medical science&lt;/_tertiary_title&gt;&lt;_type_work&gt;Journal Article&lt;/_type_work&gt;&lt;_url&gt;http://www.ncbi.nlm.nih.gov/entrez/query.fcgi?cmd=Retrieve&amp;amp;db=pubmed&amp;amp;dopt=Abstract&amp;amp;list_uids=24753697&amp;amp;query_hl=1&lt;/_url&gt;&lt;_volume&gt;29&lt;/_volume&gt;&lt;_created&gt;62066710&lt;/_created&gt;&lt;_modified&gt;62066710&lt;/_modified&gt;&lt;_db_updated&gt;PubMed&lt;/_db_updated&gt;&lt;_impact_factor&gt;   1.459&lt;/_impact_factor&gt;&lt;_collection_scope&gt;SCI;SCIE;&lt;/_collection_scope&gt;&lt;/Details&gt;&lt;Extra&gt;&lt;DBUID&gt;{F96A950B-833F-4880-A151-76DA2D6A2879}&lt;/DBUID&gt;&lt;/Extra&gt;&lt;/Item&gt;&lt;/References&gt;&lt;/Group&gt;&lt;Group&gt;&lt;References&gt;&lt;Item&gt;&lt;ID&gt;488&lt;/ID&gt;&lt;UID&gt;{904172CC-E9DC-4022-8CF2-DDA44663CE0C}&lt;/UID&gt;&lt;Title&gt;Preoperative serum fibrinogen is an independent prognostic factor in operable esophageal cancer&lt;/Title&gt;&lt;Template&gt;Journal Article&lt;/Template&gt;&lt;Star&gt;0&lt;/Star&gt;&lt;Tag&gt;0&lt;/Tag&gt;&lt;Author&gt;Zhang, S S; Lei, Y Y; Cai, X L; Yang, H; Xia, X; Luo, K J; Su, C H; Zou, J Y; Zeng, B; Hu, Y; Luo, H H&lt;/Author&gt;&lt;Year&gt;2016&lt;/Year&gt;&lt;Details&gt;&lt;_accession_num&gt;27009857&lt;/_accession_num&gt;&lt;_author_adr&gt;Department of Thoracic Surgery, The First Affiliated Hospital, Sun Yat-Sen University, Guangzhou, People&amp;apos;s Republic of China.; Guangdong Esophageal Cancer Research Institute, Guangzhou, People&amp;apos;s Republic of China.; Department of Thoracic Oncology, Sun Yat-Sen University Cancer Center, Guangzhou, People&amp;apos;s Republic of China.; State Key Laboratory of Oncology in South China, Sun Yat-Sen University Cancer Center, Guangzhou, People&amp;apos;s Republic of China.; Department of Thoracic Surgery, The First Affiliated Hospital, Sun Yat-Sen University, Guangzhou, People&amp;apos;s Republic of China.; Department of Medical Ultrasonics, First Affiliated Hospital of Jinan University, Guangzhou, People&amp;apos;s Republic of China.; Guangdong Esophageal Cancer Research Institute, Guangzhou, People&amp;apos;s Republic of China.; Department of Thoracic Oncology, Sun Yat-Sen University Cancer Center, Guangzhou, People&amp;apos;s Republic of China.; State Key Laboratory of Oncology in South China, Sun Yat-Sen University Cancer Center, Guangzhou, People&amp;apos;s Republic of China.; Department of Thoracic Surgery, The First Affiliated Hospital, Sun Yat-Sen University, Guangzhou, People&amp;apos;s Republic of China.; Guangdong Esophageal Cancer Research Institute, Guangzhou, People&amp;apos;s Republic of China.; Department of Thoracic Oncology, Sun Yat-Sen University Cancer Center, Guangzhou, People&amp;apos;s Republic of China.; State Key Laboratory of Oncology in South China, Sun Yat-Sen University Cancer Center, Guangzhou, People&amp;apos;s Republic of China.; Department of Thoracic Surgery, The First Affiliated Hospital, Sun Yat-Sen University, Guangzhou, People&amp;apos;s Republic of China.; Department of Thoracic Surgery, The First Affiliated Hospital, Sun Yat-Sen University, Guangzhou, People&amp;apos;s Republic of China.; Department of Thoracic Surgery, The First Affiliated Hospital, Sun Yat-Sen University, Guangzhou, People&amp;apos;s Republic of China.; Guangdong Esophageal Cancer Research Institute, Guangzhou, People&amp;apos;s Republic of China.; Department of Thoracic Oncology, Sun Yat-Sen University Cancer Center, Guangzhou, People&amp;apos;s Republic of China.; State Key Laboratory of Oncology in South China, Sun Yat-Sen University Cancer Center, Guangzhou, People&amp;apos;s Republic of China.; Department of Thoracic Surgery, The First Affiliated Hospital, Sun Yat-Sen University, Guangzhou, People&amp;apos;s Republic of China.&lt;/_author_adr&gt;&lt;_date_display&gt;2016 May 3&lt;/_date_display&gt;&lt;_date&gt;2016-05-03&lt;/_date&gt;&lt;_doi&gt;10.18632/oncotarget.8171&lt;/_doi&gt;&lt;_isbn&gt;1949-2553 (Electronic); 1949-2553 (Linking)&lt;/_isbn&gt;&lt;_issue&gt;18&lt;/_issue&gt;&lt;_journal&gt;Oncotarget&lt;/_journal&gt;&lt;_keywords&gt;Chinese cohort; disease free survival; esophageal cancer; overall survival; serum fibrinogen&lt;/_keywords&gt;&lt;_language&gt;eng&lt;/_language&gt;&lt;_pages&gt;25461-9&lt;/_pages&gt;&lt;_tertiary_title&gt;Oncotarget&lt;/_tertiary_title&gt;&lt;_type_work&gt;Journal Article&lt;/_type_work&gt;&lt;_url&gt;http://www.ncbi.nlm.nih.gov/entrez/query.fcgi?cmd=Retrieve&amp;amp;db=pubmed&amp;amp;dopt=Abstract&amp;amp;list_uids=27009857&amp;amp;query_hl=1&lt;/_url&gt;&lt;_volume&gt;7&lt;/_volume&gt;&lt;_created&gt;62066718&lt;/_created&gt;&lt;_modified&gt;62066720&lt;/_modified&gt;&lt;_db_updated&gt;PubMed&lt;/_db_updated&gt;&lt;_impact_factor&gt;   5.168&lt;/_impact_factor&gt;&lt;_collection_scope&gt;SCIE;&lt;/_collection_scope&gt;&lt;/Details&gt;&lt;Extra&gt;&lt;DBUID&gt;{F96A950B-833F-4880-A151-76DA2D6A2879}&lt;/DBUID&gt;&lt;/Extra&gt;&lt;/Item&gt;&lt;/References&gt;&lt;/Group&gt;&lt;Group&gt;&lt;References&gt;&lt;Item&gt;&lt;ID&gt;492&lt;/ID&gt;&lt;UID&gt;{16C25264-D7FA-43E5-8F74-6CAFE3BDC477}&lt;/UID&gt;&lt;Title&gt;Prognostic significance of pretreatment plasma fibrinogen and platelet levels in  patients with early-stage cervical cancer&lt;/Title&gt;&lt;Template&gt;Journal Article&lt;/Template&gt;&lt;Star&gt;0&lt;/Star&gt;&lt;Tag&gt;0&lt;/Tag&gt;&lt;Author&gt;Zhao, K; Deng, H; Qin, Y; Liao, W; Liang, W&lt;/Author&gt;&lt;Year&gt;2015&lt;/Year&gt;&lt;Details&gt;&lt;_accession_num&gt;25278089&lt;/_accession_num&gt;&lt;_author_adr&gt;Department of Oncology, Nanfang Hospital, Southern Medical University, Guangzhou, PR China.&lt;/_author_adr&gt;&lt;_date_display&gt;2015&lt;/_date_display&gt;&lt;_date&gt;2015-01-20&lt;/_date&gt;&lt;_doi&gt;10.1159/000365477&lt;/_doi&gt;&lt;_isbn&gt;1423-002X (Electronic); 0378-7346 (Linking)&lt;/_isbn&gt;&lt;_issue&gt;1&lt;/_issue&gt;&lt;_journal&gt;Gynecol Obstet Invest&lt;/_journal&gt;&lt;_keywords&gt;Adult; Age Factors; Disease-Free Survival; Female; Fibrinogen/*analysis; Humans; Kaplan-Meier Estimate; Multivariate Analysis; Neoplasm Invasiveness; Neoplasm Recurrence, Local/blood; Neoplasm Staging; *Platelet Count; Preoperative Period; Prognosis; Retrospective Studies; Risk Factors; Survival Rate; Thrombocytosis/complications; Uterine Cervical Neoplasms/*blood/pathology/surgery&lt;/_keywords&gt;&lt;_language&gt;eng&lt;/_language&gt;&lt;_ori_publication&gt;(c) 2014 S. Karger AG, Basel.&lt;/_ori_publication&gt;&lt;_pages&gt;25-33&lt;/_pages&gt;&lt;_tertiary_title&gt;Gynecologic and obstetric investigation&lt;/_tertiary_title&gt;&lt;_type_work&gt;Journal Article; Research Support, Non-U.S. Gov&amp;apos;t&lt;/_type_work&gt;&lt;_url&gt;http://www.ncbi.nlm.nih.gov/entrez/query.fcgi?cmd=Retrieve&amp;amp;db=pubmed&amp;amp;dopt=Abstract&amp;amp;list_uids=25278089&amp;amp;query_hl=1&lt;/_url&gt;&lt;_volume&gt;79&lt;/_volume&gt;&lt;_created&gt;62066799&lt;/_created&gt;&lt;_modified&gt;62066808&lt;/_modified&gt;&lt;_db_updated&gt;PubMed&lt;/_db_updated&gt;&lt;_impact_factor&gt;   1.415&lt;/_impact_factor&gt;&lt;/Details&gt;&lt;Extra&gt;&lt;DBUID&gt;{F96A950B-833F-4880-A151-76DA2D6A2879}&lt;/DBUID&gt;&lt;/Extra&gt;&lt;/Item&gt;&lt;/References&gt;&lt;/Group&gt;&lt;Group&gt;&lt;References&gt;&lt;Item&gt;&lt;ID&gt;496&lt;/ID&gt;&lt;UID&gt;{FE306899-4C42-4F04-90E9-A16BCAAE600C}&lt;/UID&gt;&lt;Title&gt;Pre-therapeutic fibrinogen levels are of prognostic significance in locally advanced head and neck cancer&lt;/Title&gt;&lt;Template&gt;Journal Article&lt;/Template&gt;&lt;Star&gt;0&lt;/Star&gt;&lt;Tag&gt;0&lt;/Tag&gt;&lt;Author&gt;Selzer, E; Grah, A; Heiduschka, G; Kornek, G; Thurnher, D&lt;/Author&gt;&lt;Year&gt;2016&lt;/Year&gt;&lt;Details&gt;&lt;_accession_num&gt;26919854&lt;/_accession_num&gt;&lt;_author_adr&gt;Departments of Radiotherapy, Medical University of Vienna, Waehringer Guertel 18-20, 1090, Vienna, Austria. edgar.selzer@meduniwien.ac.at.; Departments of Radiotherapy, Medical University of Vienna, Waehringer Guertel 18-20, 1090, Vienna, Austria.; Otorhinolaryngology-Head and Neck Surgery, Medical University of Vienna, Vienna,  Austria.; Internal Medicine I-Division of Clinical Oncology, Medical University of Vienna,  Vienna, Austria.; Otorhinolaryngology-Head and Neck Surgery, Medical University of Vienna, Vienna,  Austria.&lt;/_author_adr&gt;&lt;_date_display&gt;2016 May&lt;/_date_display&gt;&lt;_date&gt;2016-05-01&lt;/_date&gt;&lt;_doi&gt;10.1007/s00508-016-0963-3&lt;/_doi&gt;&lt;_isbn&gt;1613-7671 (Electronic); 0043-5325 (Linking)&lt;/_isbn&gt;&lt;_issue&gt;9-10&lt;/_issue&gt;&lt;_journal&gt;Wien Klin Wochenschr&lt;/_journal&gt;&lt;_keywords&gt;Biomarkers, Tumor/*blood; Carcinoma, Squamous Cell/*blood/mortality/*radiotherapy; Disease-Free Survival; Female; Fibrinogen/*analysis; Head and Neck Neoplasms/*blood/mortality/*radiotherapy; Humans; Male; Middle Aged; Outcome Assessment (Health Care)/*methods; Prevalence; Prognosis; Radiotherapy, Conformal/*mortality; Reproducibility of Results; Retrospective Studies; Risk Factors; Sensitivity and Specificity; Survival AnalysisBiomarker; Fibrinogen; Head and neck cancer; Prognosis; Radiotherapy&lt;/_keywords&gt;&lt;_language&gt;eng&lt;/_language&gt;&lt;_pages&gt;320-8&lt;/_pages&gt;&lt;_tertiary_title&gt;Wiener klinische Wochenschrift&lt;/_tertiary_title&gt;&lt;_type_work&gt;Journal Article&lt;/_type_work&gt;&lt;_url&gt;http://www.ncbi.nlm.nih.gov/entrez/query.fcgi?cmd=Retrieve&amp;amp;db=pubmed&amp;amp;dopt=Abstract&amp;amp;list_uids=26919854&amp;amp;query_hl=1&lt;/_url&gt;&lt;_volume&gt;128&lt;/_volume&gt;&lt;_created&gt;62066813&lt;/_created&gt;&lt;_modified&gt;62066814&lt;/_modified&gt;&lt;_db_updated&gt;PubMed&lt;/_db_updated&gt;&lt;_impact_factor&gt;   0.974&lt;/_impact_factor&gt;&lt;_collection_scope&gt;SCI;SCIE;&lt;/_collection_scope&gt;&lt;/Details&gt;&lt;Extra&gt;&lt;DBUID&gt;{F96A950B-833F-4880-A151-76DA2D6A2879}&lt;/DBUID&gt;&lt;/Extra&gt;&lt;/Item&gt;&lt;/References&gt;&lt;/Group&gt;&lt;Group&gt;&lt;References&gt;&lt;Item&gt;&lt;ID&gt;498&lt;/ID&gt;&lt;UID&gt;{81154238-FC02-4D19-9057-5C7A9D7726DC}&lt;/UID&gt;&lt;Title&gt;Preoperative Plasma Fibrinogen Level Represents an Independent Prognostic Factor  in a Chinese Cohort of Patients with Upper Tract Urothelial Carcinoma&lt;/Title&gt;&lt;Template&gt;Journal Article&lt;/Template&gt;&lt;Star&gt;0&lt;/Star&gt;&lt;Tag&gt;0&lt;/Tag&gt;&lt;Author&gt;Zhang, B; Song, Y; Jin, J; Zhou, L Q; He, Z S; Shen, C; He, Q; Li, J; Liu, L B; Wang, C; Chen, X Y; Fan, Y; Hu, S; Zhang, L; Yu, W; Han, W K&lt;/Author&gt;&lt;Year&gt;2016&lt;/Year&gt;&lt;Details&gt;&lt;_accession_num&gt;26930207&lt;/_accession_num&gt;&lt;_author_adr&gt;Department of Urology, Peking University First Hospital, Beijing, People&amp;apos;s Republic of China.; Institute of Urology, Peking University, Beijing, People&amp;apos;s Republic of China.; National Urological Cancer Center, Beijing, People&amp;apos;s Republic of China.; Department of Urology, Peking University First Hospital, Beijing, People&amp;apos;s Republic of China.; Institute of Urology, Peking University, Beijing, People&amp;apos;s Republic of China.; National Urological Cancer Center, Beijing, People&amp;apos;s Republic of China.; Department of Urology, Peking University First Hospital, Beijing, People&amp;apos;s Republic of China.; Institute of Urology, Peking University, Beijing, People&amp;apos;s Republic of China.; National Urological Cancer Center, Beijing, People&amp;apos;s Republic of China.; Department of Urology, Peking University First Hospital, Beijing, People&amp;apos;s Republic of China.; Institute of Urology, Peking University, Beijing, People&amp;apos;s Republic of China.; National Urological Cancer Center, Beijing, People&amp;apos;s Republic of China.; Department of Urology, Peking University First Hospital, Beijing, People&amp;apos;s Republic of China.; Institute of Urology, Peking University, Beijing, People&amp;apos;s Republic of China.; National Urological Cancer Center, Beijing, People&amp;apos;s Republic of China.; Department of Urology, Peking University First Hospital, Beijing, People&amp;apos;s Republic of China.; Institute of Urology, Peking University, Beijing, People&amp;apos;s Republic of China.; National Urological Cancer Center, Beijing, People&amp;apos;s Republic of China.; Department of Urology, Peking University First Hospital, Beijing, People&amp;apos;s Republic of China.; Institute of Urology, Peking University, Beijing, People&amp;apos;s Republic of China.; National Urological Cancer Center, Beijing, People&amp;apos;s Republic of China.; Department of Urology, Peking University First Hospital, Beijing, People&amp;apos;s Republic of China.; Institute of Urology, Peking University, Beijing, People&amp;apos;s Republic of China.; National Urological Cancer Center, Beijing, People&amp;apos;s Republic of China.; Department of Urology, Peking University First Hospital, Beijing, People&amp;apos;s Republic of China.; Institute of Urology, Peking University, Beijing, People&amp;apos;s Republic of China.; National Urological Cancer Center, Beijing, People&amp;apos;s Republic of China.; Peking University Health Science Center, Beijing, People&amp;apos;s Republic of China.; Peking University Health Science Center, Beijing, People&amp;apos;s Republic of China.; Department of Urology, Peking University First Hospital, Beijing, People&amp;apos;s Republic of China.; Institute of Urology, Peking University, Beijing, People&amp;apos;s Republic of China.; National Urological Cancer Center, Beijing, People&amp;apos;s Republic of China.; Department of Urology, Peking University First Hospital, Beijing, People&amp;apos;s Republic of China.; Institute of Urology, Peking University, Beijing, People&amp;apos;s Republic of China.; National Urological Cancer Center, Beijing, People&amp;apos;s Republic of China.; Department of Urology, Peking University First Hospital, Beijing, People&amp;apos;s Republic of China.; Institute of Urology, Peking University, Beijing, People&amp;apos;s Republic of China.; National Urological Cancer Center, Beijing, People&amp;apos;s Republic of China.; Department of Urology, Peking University First Hospital, Beijing, People&amp;apos;s Republic of China.; Institute of Urology, Peking University, Beijing, People&amp;apos;s Republic of China.; National Urological Cancer Center, Beijing, People&amp;apos;s Republic of China.; Department of Urology, Peking University First Hospital, Beijing, People&amp;apos;s Republic of China.; Institute of Urology, Peking University, Beijing, People&amp;apos;s Republic of China.; National Urological Cancer Center, Beijing, People&amp;apos;s Republic of China.&lt;/_author_adr&gt;&lt;_date_display&gt;2016&lt;/_date_display&gt;&lt;_date&gt;2016-01-20&lt;/_date&gt;&lt;_doi&gt;10.1371/journal.pone.0150193&lt;/_doi&gt;&lt;_isbn&gt;1932-6203 (Electronic); 1932-6203 (Linking)&lt;/_isbn&gt;&lt;_issue&gt;3&lt;/_issue&gt;&lt;_journal&gt;PLoS One&lt;/_journal&gt;&lt;_keywords&gt;Aged; Biomarkers, Tumor/blood; Carcinoma, Transitional Cell/*blood/pathology/surgery; China; Female; Fibrinogen/*analysis; Humans; Male; Middle Aged; Preoperative Period; Prognosis; Retrospective Studies; Risk Factors; Urologic Neoplasms/*blood/pathology/surgery; Urothelium/pathology/surgery&lt;/_keywords&gt;&lt;_language&gt;eng&lt;/_language&gt;&lt;_pages&gt;e0150193&lt;/_pages&gt;&lt;_tertiary_title&gt;PloS one&lt;/_tertiary_title&gt;&lt;_type_work&gt;Journal Article; Research Support, Non-U.S. Gov&amp;apos;t&lt;/_type_work&gt;&lt;_url&gt;http://www.ncbi.nlm.nih.gov/entrez/query.fcgi?cmd=Retrieve&amp;amp;db=pubmed&amp;amp;dopt=Abstract&amp;amp;list_uids=26930207&amp;amp;query_hl=1&lt;/_url&gt;&lt;_volume&gt;11&lt;/_volume&gt;&lt;_created&gt;62066816&lt;/_created&gt;&lt;_modified&gt;62066816&lt;/_modified&gt;&lt;_db_updated&gt;PubMed&lt;/_db_updated&gt;&lt;_impact_factor&gt;   2.806&lt;/_impact_factor&gt;&lt;_collection_scope&gt;SCIE;&lt;/_collection_scope&gt;&lt;/Details&gt;&lt;Extra&gt;&lt;DBUID&gt;{F96A950B-833F-4880-A151-76DA2D6A2879}&lt;/DBUID&gt;&lt;/Extra&gt;&lt;/Item&gt;&lt;/References&gt;&lt;/Group&gt;&lt;/Citation&gt;_x000a_"/>
    <w:docVar w:name="NE.Ref{6A38F1A9-52DD-4891-A492-2E9EA25DA5D0}" w:val=" ADDIN NE.Ref.{6A38F1A9-52DD-4891-A492-2E9EA25DA5D0}&lt;Citation&gt;&lt;Group&gt;&lt;References&gt;&lt;Item&gt;&lt;ID&gt;498&lt;/ID&gt;&lt;UID&gt;{81154238-FC02-4D19-9057-5C7A9D7726DC}&lt;/UID&gt;&lt;Title&gt;Preoperative Plasma Fibrinogen Level Represents an Independent Prognostic Factor  in a Chinese Cohort of Patients with Upper Tract Urothelial Carcinoma&lt;/Title&gt;&lt;Template&gt;Journal Article&lt;/Template&gt;&lt;Star&gt;0&lt;/Star&gt;&lt;Tag&gt;0&lt;/Tag&gt;&lt;Author&gt;Zhang, B; Song, Y; Jin, J; Zhou, L Q; He, Z S; Shen, C; He, Q; Li, J; Liu, L B; Wang, C; Chen, X Y; Fan, Y; Hu, S; Zhang, L; Yu, W; Han, W K&lt;/Author&gt;&lt;Year&gt;2016&lt;/Year&gt;&lt;Details&gt;&lt;_accession_num&gt;26930207&lt;/_accession_num&gt;&lt;_author_adr&gt;Department of Urology, Peking University First Hospital, Beijing, People&amp;apos;s Republic of China.; Institute of Urology, Peking University, Beijing, People&amp;apos;s Republic of China.; National Urological Cancer Center, Beijing, People&amp;apos;s Republic of China.; Department of Urology, Peking University First Hospital, Beijing, People&amp;apos;s Republic of China.; Institute of Urology, Peking University, Beijing, People&amp;apos;s Republic of China.; National Urological Cancer Center, Beijing, People&amp;apos;s Republic of China.; Department of Urology, Peking University First Hospital, Beijing, People&amp;apos;s Republic of China.; Institute of Urology, Peking University, Beijing, People&amp;apos;s Republic of China.; National Urological Cancer Center, Beijing, People&amp;apos;s Republic of China.; Department of Urology, Peking University First Hospital, Beijing, People&amp;apos;s Republic of China.; Institute of Urology, Peking University, Beijing, People&amp;apos;s Republic of China.; National Urological Cancer Center, Beijing, People&amp;apos;s Republic of China.; Department of Urology, Peking University First Hospital, Beijing, People&amp;apos;s Republic of China.; Institute of Urology, Peking University, Beijing, People&amp;apos;s Republic of China.; National Urological Cancer Center, Beijing, People&amp;apos;s Republic of China.; Department of Urology, Peking University First Hospital, Beijing, People&amp;apos;s Republic of China.; Institute of Urology, Peking University, Beijing, People&amp;apos;s Republic of China.; National Urological Cancer Center, Beijing, People&amp;apos;s Republic of China.; Department of Urology, Peking University First Hospital, Beijing, People&amp;apos;s Republic of China.; Institute of Urology, Peking University, Beijing, People&amp;apos;s Republic of China.; National Urological Cancer Center, Beijing, People&amp;apos;s Republic of China.; Department of Urology, Peking University First Hospital, Beijing, People&amp;apos;s Republic of China.; Institute of Urology, Peking University, Beijing, People&amp;apos;s Republic of China.; National Urological Cancer Center, Beijing, People&amp;apos;s Republic of China.; Department of Urology, Peking University First Hospital, Beijing, People&amp;apos;s Republic of China.; Institute of Urology, Peking University, Beijing, People&amp;apos;s Republic of China.; National Urological Cancer Center, Beijing, People&amp;apos;s Republic of China.; Peking University Health Science Center, Beijing, People&amp;apos;s Republic of China.; Peking University Health Science Center, Beijing, People&amp;apos;s Republic of China.; Department of Urology, Peking University First Hospital, Beijing, People&amp;apos;s Republic of China.; Institute of Urology, Peking University, Beijing, People&amp;apos;s Republic of China.; National Urological Cancer Center, Beijing, People&amp;apos;s Republic of China.; Department of Urology, Peking University First Hospital, Beijing, People&amp;apos;s Republic of China.; Institute of Urology, Peking University, Beijing, People&amp;apos;s Republic of China.; National Urological Cancer Center, Beijing, People&amp;apos;s Republic of China.; Department of Urology, Peking University First Hospital, Beijing, People&amp;apos;s Republic of China.; Institute of Urology, Peking University, Beijing, People&amp;apos;s Republic of China.; National Urological Cancer Center, Beijing, People&amp;apos;s Republic of China.; Department of Urology, Peking University First Hospital, Beijing, People&amp;apos;s Republic of China.; Institute of Urology, Peking University, Beijing, People&amp;apos;s Republic of China.; National Urological Cancer Center, Beijing, People&amp;apos;s Republic of China.; Department of Urology, Peking University First Hospital, Beijing, People&amp;apos;s Republic of China.; Institute of Urology, Peking University, Beijing, People&amp;apos;s Republic of China.; National Urological Cancer Center, Beijing, People&amp;apos;s Republic of China.&lt;/_author_adr&gt;&lt;_date_display&gt;2016&lt;/_date_display&gt;&lt;_date&gt;2016-01-20&lt;/_date&gt;&lt;_doi&gt;10.1371/journal.pone.0150193&lt;/_doi&gt;&lt;_isbn&gt;1932-6203 (Electronic); 1932-6203 (Linking)&lt;/_isbn&gt;&lt;_issue&gt;3&lt;/_issue&gt;&lt;_journal&gt;PLoS One&lt;/_journal&gt;&lt;_keywords&gt;Aged; Biomarkers, Tumor/blood; Carcinoma, Transitional Cell/*blood/pathology/surgery; China; Female; Fibrinogen/*analysis; Humans; Male; Middle Aged; Preoperative Period; Prognosis; Retrospective Studies; Risk Factors; Urologic Neoplasms/*blood/pathology/surgery; Urothelium/pathology/surgery&lt;/_keywords&gt;&lt;_language&gt;eng&lt;/_language&gt;&lt;_pages&gt;e0150193&lt;/_pages&gt;&lt;_tertiary_title&gt;PloS one&lt;/_tertiary_title&gt;&lt;_type_work&gt;Journal Article; Research Support, Non-U.S. Gov&amp;apos;t&lt;/_type_work&gt;&lt;_url&gt;http://www.ncbi.nlm.nih.gov/entrez/query.fcgi?cmd=Retrieve&amp;amp;db=pubmed&amp;amp;dopt=Abstract&amp;amp;list_uids=26930207&amp;amp;query_hl=1&lt;/_url&gt;&lt;_volume&gt;11&lt;/_volume&gt;&lt;_created&gt;62066816&lt;/_created&gt;&lt;_modified&gt;62066816&lt;/_modified&gt;&lt;_db_updated&gt;PubMed&lt;/_db_updated&gt;&lt;_impact_factor&gt;   2.806&lt;/_impact_factor&gt;&lt;_collection_scope&gt;SCIE;&lt;/_collection_scope&gt;&lt;/Details&gt;&lt;Extra&gt;&lt;DBUID&gt;{F96A950B-833F-4880-A151-76DA2D6A2879}&lt;/DBUID&gt;&lt;/Extra&gt;&lt;/Item&gt;&lt;/References&gt;&lt;/Group&gt;&lt;Group&gt;&lt;References&gt;&lt;Item&gt;&lt;ID&gt;499&lt;/ID&gt;&lt;UID&gt;{A0FD12FD-50C6-43E8-98C3-3D7E39563086}&lt;/UID&gt;&lt;Title&gt;Preoperative peripheral plasma fibrinogen level is an independent prognostic marker in penile cancer&lt;/Title&gt;&lt;Template&gt;Journal Article&lt;/Template&gt;&lt;Star&gt;0&lt;/Star&gt;&lt;Tag&gt;0&lt;/Tag&gt;&lt;Author&gt;Ma, C; Zhou, Y; Zhou, S; Zhao, K; Lu, B; Sun, E&lt;/Author&gt;&lt;Year&gt;2017&lt;/Year&gt;&lt;Details&gt;&lt;_accession_num&gt;27738342&lt;/_accession_num&gt;&lt;_author_adr&gt;Department of Urology, The Second Hospital of Tianjin Medical University, Tianjin, China.; Department of Operation Room, The Second Hospital of Tianjin Medical University,  Tianjin, China.; Department of Urology, Jixian People&amp;apos;s Hospital, Tianjin, China.; Tianjin institute of Urology,The Second Hospital of Tianjin Medical University, Tianjin, China.; Department of Urology,Tianjin Nankai Hospital, Tianjin, China.; Tianjin institute of Urology,The Second Hospital of Tianjin Medical University, Tianjin, China.&lt;/_author_adr&gt;&lt;_date_display&gt;2017 Feb 14&lt;/_date_display&gt;&lt;_date&gt;2017-02-14&lt;/_date&gt;&lt;_doi&gt;10.18632/oncotarget.12563&lt;/_doi&gt;&lt;_isbn&gt;1949-2553 (Electronic); 1949-2553 (Linking)&lt;/_isbn&gt;&lt;_issue&gt;7&lt;/_issue&gt;&lt;_journal&gt;Oncotarget&lt;/_journal&gt;&lt;_keywords&gt;Adult; Aged; Aged, 80 and over; Biomarkers, Tumor/*blood; Body Mass Index; Fibrinogen/*analysis; Follow-Up Studies; Humans; Kaplan-Meier Estimate; Male; Middle Aged; Multivariate Analysis; Neoplasm Grading; Neoplasm Staging; Outcome Assessment (Health Care)/methods/statistics &amp;amp;amp; numerical data; Penile Neoplasms/*blood/drug therapy/surgery; Preoperative Period; Prognosis; Proportional Hazards Models; Retrospective Studiesbiomarker; fibrinogen; penile cancer; prognosis; survival&lt;/_keywords&gt;&lt;_language&gt;eng&lt;/_language&gt;&lt;_pages&gt;12355-12363&lt;/_pages&gt;&lt;_tertiary_title&gt;Oncotarget&lt;/_tertiary_title&gt;&lt;_type_work&gt;Journal Article&lt;/_type_work&gt;&lt;_url&gt;http://www.ncbi.nlm.nih.gov/entrez/query.fcgi?cmd=Retrieve&amp;amp;db=pubmed&amp;amp;dopt=Abstract&amp;amp;list_uids=27738342&amp;amp;query_hl=1&lt;/_url&gt;&lt;_volume&gt;8&lt;/_volume&gt;&lt;_created&gt;62066817&lt;/_created&gt;&lt;_modified&gt;62066817&lt;/_modified&gt;&lt;_db_updated&gt;PubMed&lt;/_db_updated&gt;&lt;_impact_factor&gt;   5.168&lt;/_impact_factor&gt;&lt;_collection_scope&gt;SCIE;&lt;/_collection_scope&gt;&lt;/Details&gt;&lt;Extra&gt;&lt;DBUID&gt;{F96A950B-833F-4880-A151-76DA2D6A2879}&lt;/DBUID&gt;&lt;/Extra&gt;&lt;/Item&gt;&lt;/References&gt;&lt;/Group&gt;&lt;/Citation&gt;_x000a_"/>
    <w:docVar w:name="NE.Ref{7001D218-0F2A-496F-8FDD-5FD63AF303DB}" w:val=" ADDIN NE.Ref.{7001D218-0F2A-496F-8FDD-5FD63AF303DB}&lt;Citation&gt;&lt;Group&gt;&lt;References&gt;&lt;Item&gt;&lt;ID&gt;512&lt;/ID&gt;&lt;UID&gt;{90956751-3EFC-4CEC-AEDF-0565EBF3701C}&lt;/UID&gt;&lt;Title&gt;Prognostic significance of preoperative neutrophil/lymphocyte ratio and platelet/lymphocyte ratio in patients with gallbladder carcinoma&lt;/Title&gt;&lt;Template&gt;Journal Article&lt;/Template&gt;&lt;Star&gt;0&lt;/Star&gt;&lt;Tag&gt;0&lt;/Tag&gt;&lt;Author&gt;Zhang, Y; Jiang, C; Li, J; Sun, J; Qu, X&lt;/Author&gt;&lt;Year&gt;2015&lt;/Year&gt;&lt;Details&gt;&lt;_accession_num&gt;26077119&lt;/_accession_num&gt;&lt;_author_adr&gt;Institute of Basic Medical Sciences, Qilu Hospital, Shandong University, No. 107, Wen Hua Xi Road, Jinan, 250012, Shandong, People&amp;apos;s Republic of China.; Department of Pathology, Qingdao Municipal Hospital, School of Medicine, Qingdao  University, Qingdao, 266011, Shandong, China.; Department of Pathology, Qingdao Municipal Hospital, School of Medicine, Qingdao  University, Qingdao, 266011, Shandong, China.; Central Laboratory, Qingdao Municipal Hospital, School of Medicine, Qingdao University, Qingdao, 266011, Shandong, China.; Institute of Basic Medical Sciences, Qilu Hospital, Shandong University, No. 107, Wen Hua Xi Road, Jinan, 250012, Shandong, People&amp;apos;s Republic of China.; Institute of Basic Medical Sciences, Qilu Hospital, Shandong University, No. 107, Wen Hua Xi Road, Jinan, 250012, Shandong, People&amp;apos;s Republic of China. xunqu0809@163.com.&lt;/_author_adr&gt;&lt;_date_display&gt;2015 Oct&lt;/_date_display&gt;&lt;_date&gt;2015-10-01&lt;/_date&gt;&lt;_doi&gt;10.1007/s12094-015-1310-2&lt;/_doi&gt;&lt;_isbn&gt;1699-3055 (Electronic); 1699-048X (Linking)&lt;/_isbn&gt;&lt;_issue&gt;10&lt;/_issue&gt;&lt;_journal&gt;Clin Transl Oncol&lt;/_journal&gt;&lt;_keywords&gt;Adenocarcinoma/*blood/pathology/surgery; Aged; *Blood Platelets; C-Reactive Protein/metabolism; CA-19-9 Antigen/blood; Carcinoembryonic Antigen/blood; Carcinoma, Adenosquamous/*blood/pathology/surgery; Carcinoma, Squamous Cell/*blood/pathology/surgery; Female; Gallbladder Neoplasms/*blood/pathology/surgery; Humans; Leukocyte Count; Lymphocyte Count; *Lymphocytes; Male; Middle Aged; Multivariate Analysis; Neoplasm Staging; *Neutrophils; Platelet Count; Preoperative Period; Prognosis; ROC Curve; Retrospective Studies; Survival AnalysisFive-year survival rate; Gallbladder cancer; Neutrophil/lymphocyte ratio; Platelet/lymphocyte ratio; Prognosis&lt;/_keywords&gt;&lt;_language&gt;eng&lt;/_language&gt;&lt;_pages&gt;810-8&lt;/_pages&gt;&lt;_tertiary_title&gt;Clinical &amp;amp;amp; translational oncology : official publication of the Federation of_x000d__x000a_      Spanish Oncology Societies and of the National Cancer Institute of Mexico&lt;/_tertiary_title&gt;&lt;_type_work&gt;Journal Article&lt;/_type_work&gt;&lt;_url&gt;http://www.ncbi.nlm.nih.gov/entrez/query.fcgi?cmd=Retrieve&amp;amp;db=pubmed&amp;amp;dopt=Abstract&amp;amp;list_uids=26077119&amp;amp;query_hl=1&lt;/_url&gt;&lt;_volume&gt;17&lt;/_volume&gt;&lt;_created&gt;62066926&lt;/_created&gt;&lt;_modified&gt;62066926&lt;/_modified&gt;&lt;_db_updated&gt;PubMed&lt;/_db_updated&gt;&lt;_impact_factor&gt;   2.353&lt;/_impact_factor&gt;&lt;_collection_scope&gt;SCIE;&lt;/_collection_scope&gt;&lt;/Details&gt;&lt;Extra&gt;&lt;DBUID&gt;{F96A950B-833F-4880-A151-76DA2D6A2879}&lt;/DBUID&gt;&lt;/Extra&gt;&lt;/Item&gt;&lt;/References&gt;&lt;/Group&gt;&lt;Group&gt;&lt;References&gt;&lt;Item&gt;&lt;ID&gt;507&lt;/ID&gt;&lt;UID&gt;{17090BAB-6A31-4B79-AA05-1B69A180E61C}&lt;/UID&gt;&lt;Title&gt;Prognostic significance of preoperative neutrophil/lymphocyte ratio and platelet/lymphocyte ratio in patients with gallbladder carcinoma&lt;/Title&gt;&lt;Template&gt;Journal Article&lt;/Template&gt;&lt;Star&gt;0&lt;/Star&gt;&lt;Tag&gt;0&lt;/Tag&gt;&lt;Author&gt;Zhang, Y; Jiang, C; Li, J; Sun, J; Qu, X&lt;/Author&gt;&lt;Year&gt;2015&lt;/Year&gt;&lt;Details&gt;&lt;_accession_num&gt;26077119&lt;/_accession_num&gt;&lt;_author_adr&gt;Institute of Basic Medical Sciences, Qilu Hospital, Shandong University, No. 107, Wen Hua Xi Road, Jinan, 250012, Shandong, People&amp;apos;s Republic of China.; Department of Pathology, Qingdao Municipal Hospital, School of Medicine, Qingdao  University, Qingdao, 266011, Shandong, China.; Department of Pathology, Qingdao Municipal Hospital, School of Medicine, Qingdao  University, Qingdao, 266011, Shandong, China.; Central Laboratory, Qingdao Municipal Hospital, School of Medicine, Qingdao University, Qingdao, 266011, Shandong, China.; Institute of Basic Medical Sciences, Qilu Hospital, Shandong University, No. 107, Wen Hua Xi Road, Jinan, 250012, Shandong, People&amp;apos;s Republic of China.; Institute of Basic Medical Sciences, Qilu Hospital, Shandong University, No. 107, Wen Hua Xi Road, Jinan, 250012, Shandong, People&amp;apos;s Republic of China. xunqu0809@163.com.&lt;/_author_adr&gt;&lt;_date_display&gt;2015 Oct&lt;/_date_display&gt;&lt;_date&gt;2015-10-01&lt;/_date&gt;&lt;_doi&gt;10.1007/s12094-015-1310-2&lt;/_doi&gt;&lt;_isbn&gt;1699-3055 (Electronic); 1699-048X (Linking)&lt;/_isbn&gt;&lt;_issue&gt;10&lt;/_issue&gt;&lt;_journal&gt;Clin Transl Oncol&lt;/_journal&gt;&lt;_keywords&gt;Adenocarcinoma/*blood/pathology/surgery; Aged; *Blood Platelets; C-Reactive Protein/metabolism; CA-19-9 Antigen/blood; Carcinoembryonic Antigen/blood; Carcinoma, Adenosquamous/*blood/pathology/surgery; Carcinoma, Squamous Cell/*blood/pathology/surgery; Female; Gallbladder Neoplasms/*blood/pathology/surgery; Humans; Leukocyte Count; Lymphocyte Count; *Lymphocytes; Male; Middle Aged; Multivariate Analysis; Neoplasm Staging; *Neutrophils; Platelet Count; Preoperative Period; Prognosis; ROC Curve; Retrospective Studies; Survival AnalysisFive-year survival rate; Gallbladder cancer; Neutrophil/lymphocyte ratio; Platelet/lymphocyte ratio; Prognosis&lt;/_keywords&gt;&lt;_language&gt;eng&lt;/_language&gt;&lt;_pages&gt;810-8&lt;/_pages&gt;&lt;_tertiary_title&gt;Clinical &amp;amp;amp; translational oncology : official publication of the Federation of_x000d__x000a_      Spanish Oncology Societies and of the National Cancer Institute of Mexico&lt;/_tertiary_title&gt;&lt;_type_work&gt;Journal Article&lt;/_type_work&gt;&lt;_url&gt;http://www.ncbi.nlm.nih.gov/entrez/query.fcgi?cmd=Retrieve&amp;amp;db=pubmed&amp;amp;dopt=Abstract&amp;amp;list_uids=26077119&amp;amp;query_hl=1&lt;/_url&gt;&lt;_volume&gt;17&lt;/_volume&gt;&lt;_created&gt;62066917&lt;/_created&gt;&lt;_modified&gt;62066917&lt;/_modified&gt;&lt;_db_updated&gt;PubMed&lt;/_db_updated&gt;&lt;_impact_factor&gt;   2.353&lt;/_impact_factor&gt;&lt;_collection_scope&gt;SCIE;&lt;/_collection_scope&gt;&lt;/Details&gt;&lt;Extra&gt;&lt;DBUID&gt;{F96A950B-833F-4880-A151-76DA2D6A2879}&lt;/DBUID&gt;&lt;/Extra&gt;&lt;/Item&gt;&lt;/References&gt;&lt;/Group&gt;&lt;/Citation&gt;_x000a_"/>
    <w:docVar w:name="NE.Ref{83FFDCC7-3906-461D-AD8C-CB9F19FDF787}" w:val=" ADDIN NE.Ref.{83FFDCC7-3906-461D-AD8C-CB9F19FDF787}&lt;Citation&gt;&lt;Group&gt;&lt;References&gt;&lt;Item&gt;&lt;ID&gt;481&lt;/ID&gt;&lt;UID&gt;{7B13D2C9-35FA-4626-9D9F-367F694F2C3A}&lt;/UID&gt;&lt;Title&gt;Inflammation and cancer: back to Virchow?&lt;/Title&gt;&lt;Template&gt;Journal Article&lt;/Template&gt;&lt;Star&gt;0&lt;/Star&gt;&lt;Tag&gt;0&lt;/Tag&gt;&lt;Author&gt;Balkwill, F; Mantovani, A&lt;/Author&gt;&lt;Year&gt;2001&lt;/Year&gt;&lt;Details&gt;&lt;_accession_num&gt;11229684&lt;/_accession_num&gt;&lt;_author_adr&gt;ICRF Translational Oncology Laboratory, St Bartholomew&amp;apos;s and Royal London School  of Medicine and Dentistry, UK. f.balkwill@icrf.icnet.uk&lt;/_author_adr&gt;&lt;_date_display&gt;2001 Feb 17&lt;/_date_display&gt;&lt;_date&gt;2001-02-17&lt;/_date&gt;&lt;_doi&gt;10.1016/S0140-6736(00)04046-0&lt;/_doi&gt;&lt;_isbn&gt;0140-6736 (Print); 0140-6736 (Linking)&lt;/_isbn&gt;&lt;_issue&gt;9255&lt;/_issue&gt;&lt;_journal&gt;Lancet&lt;/_journal&gt;&lt;_keywords&gt;Animals; Antineoplastic Agents/therapeutic use; Cytokines/genetics/physiology; Humans; Immunity, Cellular; Inflammation/*complications; Neoplasms/drug therapy/*etiology/genetics/prevention &amp;amp;amp; control; Wound Healing&lt;/_keywords&gt;&lt;_language&gt;eng&lt;/_language&gt;&lt;_pages&gt;539-45&lt;/_pages&gt;&lt;_tertiary_title&gt;Lancet (London, England)&lt;/_tertiary_title&gt;&lt;_type_work&gt;Journal Article; Research Support, Non-U.S. Gov&amp;apos;t; Review&lt;/_type_work&gt;&lt;_url&gt;http://www.ncbi.nlm.nih.gov/entrez/query.fcgi?cmd=Retrieve&amp;amp;db=pubmed&amp;amp;dopt=Abstract&amp;amp;list_uids=11229684&amp;amp;query_hl=1&lt;/_url&gt;&lt;_volume&gt;357&lt;/_volume&gt;&lt;_created&gt;62066700&lt;/_created&gt;&lt;_modified&gt;62066700&lt;/_modified&gt;&lt;_db_updated&gt;PubMed&lt;/_db_updated&gt;&lt;_impact_factor&gt;  47.831&lt;/_impact_factor&gt;&lt;_collection_scope&gt;SCI;SCIE;&lt;/_collection_scope&gt;&lt;_accessed&gt;62066700&lt;/_accessed&gt;&lt;/Details&gt;&lt;Extra&gt;&lt;DBUID&gt;{F96A950B-833F-4880-A151-76DA2D6A2879}&lt;/DBUID&gt;&lt;/Extra&gt;&lt;/Item&gt;&lt;/References&gt;&lt;/Group&gt;&lt;Group&gt;&lt;References&gt;&lt;Item&gt;&lt;ID&gt;482&lt;/ID&gt;&lt;UID&gt;{02B6123F-64EF-4715-B9BD-11C3B73141F9}&lt;/UID&gt;&lt;Title&gt;Ovarian cancer, the coagulation pathway, and inflammation&lt;/Title&gt;&lt;Template&gt;Journal Article&lt;/Template&gt;&lt;Star&gt;0&lt;/Star&gt;&lt;Tag&gt;5&lt;/Tag&gt;&lt;Author&gt;Wang, X; Wang, E; Kavanagh, J J; Freedman, R S&lt;/Author&gt;&lt;Year&gt;2005&lt;/Year&gt;&lt;Details&gt;&lt;_accession_num&gt;15969748&lt;/_accession_num&gt;&lt;_author_adr&gt;Department of Gynecologic Medical Oncology, The University of Texas M. D. Anderson Cancer Center, Houston, TX, USA. xipwang@mdanderson.org&lt;/_author_adr&gt;&lt;_date_display&gt;2005 Jun 21&lt;/_date_display&gt;&lt;_date&gt;2005-06-21&lt;/_date&gt;&lt;_doi&gt;10.1186/1479-5876-3-25&lt;/_doi&gt;&lt;_isbn&gt;1479-5876 (Electronic); 1479-5876 (Linking)&lt;/_isbn&gt;&lt;_journal&gt;J Transl Med&lt;/_journal&gt;&lt;_language&gt;eng&lt;/_language&gt;&lt;_pages&gt;25&lt;/_pages&gt;&lt;_tertiary_title&gt;Journal of translational medicine&lt;/_tertiary_title&gt;&lt;_type_work&gt;Journal Article&lt;/_type_work&gt;&lt;_url&gt;http://www.ncbi.nlm.nih.gov/entrez/query.fcgi?cmd=Retrieve&amp;amp;db=pubmed&amp;amp;dopt=Abstract&amp;amp;list_uids=15969748&amp;amp;query_hl=1&lt;/_url&gt;&lt;_volume&gt;3&lt;/_volume&gt;&lt;_created&gt;62066702&lt;/_created&gt;&lt;_modified&gt;62066703&lt;/_modified&gt;&lt;_db_updated&gt;PubMed&lt;/_db_updated&gt;&lt;_impact_factor&gt;   3.786&lt;/_impact_factor&gt;&lt;_collection_scope&gt;SCIE;&lt;/_collection_scope&gt;&lt;/Details&gt;&lt;Extra&gt;&lt;DBUID&gt;{F96A950B-833F-4880-A151-76DA2D6A2879}&lt;/DBUID&gt;&lt;/Extra&gt;&lt;/Item&gt;&lt;/References&gt;&lt;/Group&gt;&lt;/Citation&gt;_x000a_"/>
    <w:docVar w:name="NE.Ref{8E6CFB14-FAB8-4030-BD2C-FA08DDD7F68C}" w:val=" ADDIN NE.Ref.{8E6CFB14-FAB8-4030-BD2C-FA08DDD7F68C}&lt;Citation&gt;&lt;Group&gt;&lt;References&gt;&lt;Item&gt;&lt;ID&gt;496&lt;/ID&gt;&lt;UID&gt;{FE306899-4C42-4F04-90E9-A16BCAAE600C}&lt;/UID&gt;&lt;Title&gt;Pre-therapeutic fibrinogen levels are of prognostic significance in locally advanced head and neck cancer&lt;/Title&gt;&lt;Template&gt;Journal Article&lt;/Template&gt;&lt;Star&gt;0&lt;/Star&gt;&lt;Tag&gt;0&lt;/Tag&gt;&lt;Author&gt;Selzer, E; Grah, A; Heiduschka, G; Kornek, G; Thurnher, D&lt;/Author&gt;&lt;Year&gt;2016&lt;/Year&gt;&lt;Details&gt;&lt;_accession_num&gt;26919854&lt;/_accession_num&gt;&lt;_author_adr&gt;Departments of Radiotherapy, Medical University of Vienna, Waehringer Guertel 18-20, 1090, Vienna, Austria. edgar.selzer@meduniwien.ac.at.; Departments of Radiotherapy, Medical University of Vienna, Waehringer Guertel 18-20, 1090, Vienna, Austria.; Otorhinolaryngology-Head and Neck Surgery, Medical University of Vienna, Vienna,  Austria.; Internal Medicine I-Division of Clinical Oncology, Medical University of Vienna,  Vienna, Austria.; Otorhinolaryngology-Head and Neck Surgery, Medical University of Vienna, Vienna,  Austria.&lt;/_author_adr&gt;&lt;_date_display&gt;2016 May&lt;/_date_display&gt;&lt;_date&gt;2016-05-01&lt;/_date&gt;&lt;_doi&gt;10.1007/s00508-016-0963-3&lt;/_doi&gt;&lt;_isbn&gt;1613-7671 (Electronic); 0043-5325 (Linking)&lt;/_isbn&gt;&lt;_issue&gt;9-10&lt;/_issue&gt;&lt;_journal&gt;Wien Klin Wochenschr&lt;/_journal&gt;&lt;_keywords&gt;Biomarkers, Tumor/*blood; Carcinoma, Squamous Cell/*blood/mortality/*radiotherapy; Disease-Free Survival; Female; Fibrinogen/*analysis; Head and Neck Neoplasms/*blood/mortality/*radiotherapy; Humans; Male; Middle Aged; Outcome Assessment (Health Care)/*methods; Prevalence; Prognosis; Radiotherapy, Conformal/*mortality; Reproducibility of Results; Retrospective Studies; Risk Factors; Sensitivity and Specificity; Survival AnalysisBiomarker; Fibrinogen; Head and neck cancer; Prognosis; Radiotherapy&lt;/_keywords&gt;&lt;_language&gt;eng&lt;/_language&gt;&lt;_pages&gt;320-8&lt;/_pages&gt;&lt;_tertiary_title&gt;Wiener klinische Wochenschrift&lt;/_tertiary_title&gt;&lt;_type_work&gt;Journal Article&lt;/_type_work&gt;&lt;_url&gt;http://www.ncbi.nlm.nih.gov/entrez/query.fcgi?cmd=Retrieve&amp;amp;db=pubmed&amp;amp;dopt=Abstract&amp;amp;list_uids=26919854&amp;amp;query_hl=1&lt;/_url&gt;&lt;_volume&gt;128&lt;/_volume&gt;&lt;_created&gt;62066813&lt;/_created&gt;&lt;_modified&gt;62066814&lt;/_modified&gt;&lt;_db_updated&gt;PubMed&lt;/_db_updated&gt;&lt;_impact_factor&gt;   0.974&lt;/_impact_factor&gt;&lt;_collection_scope&gt;SCI;SCIE;&lt;/_collection_scope&gt;&lt;/Details&gt;&lt;Extra&gt;&lt;DBUID&gt;{F96A950B-833F-4880-A151-76DA2D6A2879}&lt;/DBUID&gt;&lt;/Extra&gt;&lt;/Item&gt;&lt;/References&gt;&lt;/Group&gt;&lt;Group&gt;&lt;References&gt;&lt;Item&gt;&lt;ID&gt;497&lt;/ID&gt;&lt;UID&gt;{43C91E24-10F3-4AB6-902C-F20A5C97E798}&lt;/UID&gt;&lt;Title&gt;Prognostic Impact of Pretreatment Plasma Fibrinogen in Patients with Locally Advanced Oral and Oropharyngeal Cancer&lt;/Title&gt;&lt;Template&gt;Journal Article&lt;/Template&gt;&lt;Star&gt;0&lt;/Star&gt;&lt;Tag&gt;0&lt;/Tag&gt;&lt;Author&gt;Holzinger, D; Danilovic, I; Seemann, R; Kornek, G; Engelmann, J; Pillerstorff, R; Holawe, S; Psyrri, A; Erovic, B M; Farwell, G; Perisanidis, C&lt;/Author&gt;&lt;Year&gt;2016&lt;/Year&gt;&lt;Details&gt;&lt;_accession_num&gt;27362659&lt;/_accession_num&gt;&lt;_author_adr&gt;Department of Cranio-, Maxillofacial and Oral Surgery, Medical University of Vienna, Austria.; Department of Cranio-, Maxillofacial and Oral Surgery, Medical University of Vienna, Austria.; Department of Cranio-, Maxillofacial and Oral Surgery, Medical University of Vienna, Austria.; Department of Medicine I, Medical University of Vienna, Austria.; Department of Cranio-, Maxillofacial and Oral Surgery, Medical University of Vienna, Austria.; Department of Cranio-, Maxillofacial and Oral Surgery, Medical University of Vienna, Austria.; Department of Cranio-, Maxillofacial and Oral Surgery, Medical University of Vienna, Austria.; Division of Oncology, Second Department of Internal Medicine, Attikon University  Hospital, Athens, Greece.; Department of Otolaryngology-Head and Neck Surgery, Medical University of Vienna, Austria.; Department of Otolaryngology-Head and Neck Surgery, University of California, Davis, Sacramento, United States of America.; Department of Cranio-, Maxillofacial and Oral Surgery, Medical University of Vienna, Austria.&lt;/_author_adr&gt;&lt;_date_display&gt;2016&lt;/_date_display&gt;&lt;_date&gt;2016-01-20&lt;/_date&gt;&lt;_doi&gt;10.1371/journal.pone.0158697&lt;/_doi&gt;&lt;_isbn&gt;1932-6203 (Electronic); 1932-6203 (Linking)&lt;/_isbn&gt;&lt;_issue&gt;6&lt;/_issue&gt;&lt;_journal&gt;PLoS One&lt;/_journal&gt;&lt;_keywords&gt;Aged; *Chemoradiotherapy; Disease-Free Survival; Female; Fibrinogen/*analysis; Humans; Male; Middle Aged; Mouth Neoplasms/*blood/*mortality/therapy; Oropharyngeal Neoplasms/*blood/*mortality/therapy; Prognosis; Retrospective Studies&lt;/_keywords&gt;&lt;_language&gt;eng&lt;/_language&gt;&lt;_pages&gt;e0158697&lt;/_pages&gt;&lt;_tertiary_title&gt;PloS one&lt;/_tertiary_title&gt;&lt;_type_work&gt;Journal Article&lt;/_type_work&gt;&lt;_url&gt;http://www.ncbi.nlm.nih.gov/entrez/query.fcgi?cmd=Retrieve&amp;amp;db=pubmed&amp;amp;dopt=Abstract&amp;amp;list_uids=27362659&amp;amp;query_hl=1&lt;/_url&gt;&lt;_volume&gt;11&lt;/_volume&gt;&lt;_created&gt;62066814&lt;/_created&gt;&lt;_modified&gt;62066815&lt;/_modified&gt;&lt;_db_updated&gt;PubMed&lt;/_db_updated&gt;&lt;_impact_factor&gt;   2.806&lt;/_impact_factor&gt;&lt;_collection_scope&gt;SCIE;&lt;/_collection_scope&gt;&lt;/Details&gt;&lt;Extra&gt;&lt;DBUID&gt;{F96A950B-833F-4880-A151-76DA2D6A2879}&lt;/DBUID&gt;&lt;/Extra&gt;&lt;/Item&gt;&lt;/References&gt;&lt;/Group&gt;&lt;/Citation&gt;_x000a_"/>
    <w:docVar w:name="NE.Ref{92361D46-0E6D-49FB-A92A-E0FF2E017DB9}" w:val=" ADDIN NE.Ref.{92361D46-0E6D-49FB-A92A-E0FF2E017DB9}&lt;Citation&gt;&lt;Group&gt;&lt;References&gt;&lt;Item&gt;&lt;ID&gt;475&lt;/ID&gt;&lt;UID&gt;{02F2E907-E28B-4A69-B763-BD6DA280EE2C}&lt;/UID&gt;&lt;Title&gt;Evaluation of two inflammation-based prognostic scores in patients with resectable gallbladder carcinoma&lt;/Title&gt;&lt;Template&gt;Journal Article&lt;/Template&gt;&lt;Star&gt;0&lt;/Star&gt;&lt;Tag&gt;0&lt;/Tag&gt;&lt;Author&gt;Wu, X S; Shi, L B; Li, M L; Ding, Q; Weng, H; Wu, W G; Cao, Y; Bao, R F; Shu, Y J; Ding, Q C; Mu, J S; Gu, J; Dong, P; Liu, Y B&lt;/Author&gt;&lt;Year&gt;2014&lt;/Year&gt;&lt;Details&gt;&lt;_accession_num&gt;24081806&lt;/_accession_num&gt;&lt;_author_adr&gt;Department of General Surgery and Laboratory of General Surgery, Xinhua Hospital, Shanghai Jiao Tong University School of Medicine, Institute of Biliary Tract Disease, Affiliated to Shanghai Jiao Tong University School of Medicine, Shanghai, China.&lt;/_author_adr&gt;&lt;_date_display&gt;2014 Feb&lt;/_date_display&gt;&lt;_date&gt;2014-02-01&lt;/_date&gt;&lt;_doi&gt;10.1245/s10434-013-3292-z&lt;/_doi&gt;&lt;_isbn&gt;1534-4681 (Electronic); 1068-9265 (Linking)&lt;/_isbn&gt;&lt;_issue&gt;2&lt;/_issue&gt;&lt;_journal&gt;Ann Surg Oncol&lt;/_journal&gt;&lt;_keywords&gt;Aged; Biomarkers, Tumor/*blood; C-Reactive Protein/metabolism; CA-125 Antigen/blood; CA-19-9 Antigen/blood; Carcinoembryonic Antigen/blood; Female; Follow-Up Studies; Gallbladder Neoplasms/blood/mortality/*pathology/surgery; Humans; Inflammation/blood/*diagnosis/immunology/mortality; Lymphocytes/pathology; Male; Neoplasm Staging; Neutrophils/pathology; Prognosis; Retrospective Studies; Survival Rate&lt;/_keywords&gt;&lt;_language&gt;eng&lt;/_language&gt;&lt;_pages&gt;449-57&lt;/_pages&gt;&lt;_tertiary_title&gt;Annals of surgical oncology&lt;/_tertiary_title&gt;&lt;_type_work&gt;Journal Article; Research Support, Non-U.S. Gov&amp;apos;t&lt;/_type_work&gt;&lt;_url&gt;http://www.ncbi.nlm.nih.gov/entrez/query.fcgi?cmd=Retrieve&amp;amp;db=pubmed&amp;amp;dopt=Abstract&amp;amp;list_uids=24081806&amp;amp;query_hl=1&lt;/_url&gt;&lt;_volume&gt;21&lt;/_volume&gt;&lt;_created&gt;62066685&lt;/_created&gt;&lt;_modified&gt;62066685&lt;/_modified&gt;&lt;_db_updated&gt;PubMed&lt;/_db_updated&gt;&lt;_impact_factor&gt;   4.041&lt;/_impact_factor&gt;&lt;_collection_scope&gt;SCI;SCIE;&lt;/_collection_scope&gt;&lt;/Details&gt;&lt;Extra&gt;&lt;DBUID&gt;{F96A950B-833F-4880-A151-76DA2D6A2879}&lt;/DBUID&gt;&lt;/Extra&gt;&lt;/Item&gt;&lt;/References&gt;&lt;/Group&gt;&lt;/Citation&gt;_x000a_"/>
    <w:docVar w:name="NE.Ref{9F6B06CD-AF3B-4C16-8191-45945380A276}" w:val=" ADDIN NE.Ref.{9F6B06CD-AF3B-4C16-8191-45945380A276}&lt;Citation&gt;&lt;Group&gt;&lt;References&gt;&lt;Item&gt;&lt;ID&gt;509&lt;/ID&gt;&lt;UID&gt;{2F0CEF10-D7F2-454C-A6D3-E5A6A2CBA6D6}&lt;/UID&gt;&lt;Title&gt;[Rapid physiological coagulation method in determination of fibrinogen]&lt;/Title&gt;&lt;Template&gt;Journal Article&lt;/Template&gt;&lt;Star&gt;0&lt;/Star&gt;&lt;Tag&gt;0&lt;/Tag&gt;&lt;Author&gt;CLAUSS, A&lt;/Author&gt;&lt;Year&gt;1957&lt;/Year&gt;&lt;Details&gt;&lt;_accession_num&gt;13434757&lt;/_accession_num&gt;&lt;_date_display&gt;1957 Apr&lt;/_date_display&gt;&lt;_date&gt;1957-04-01&lt;/_date&gt;&lt;_isbn&gt;0001-5792 (Print); 0001-5792 (Linking)&lt;/_isbn&gt;&lt;_issue&gt;4&lt;/_issue&gt;&lt;_journal&gt;Acta Haematol&lt;/_journal&gt;&lt;_keywords&gt;*Blood Coagulation; *Coagulants; Fibrinogen/*analysis; Humans*FIBRINOGEN/determination&lt;/_keywords&gt;&lt;_language&gt;ger&lt;/_language&gt;&lt;_pages&gt;237-46&lt;/_pages&gt;&lt;_tertiary_title&gt;Acta haematologica&lt;/_tertiary_title&gt;&lt;_type_work&gt;Journal Article&lt;/_type_work&gt;&lt;_url&gt;http://www.ncbi.nlm.nih.gov/entrez/query.fcgi?cmd=Retrieve&amp;amp;db=pubmed&amp;amp;dopt=Abstract&amp;amp;list_uids=13434757&amp;amp;query_hl=1&lt;/_url&gt;&lt;_volume&gt;17&lt;/_volume&gt;&lt;_created&gt;62066920&lt;/_created&gt;&lt;_modified&gt;62066920&lt;/_modified&gt;&lt;_db_updated&gt;PubMed&lt;/_db_updated&gt;&lt;_impact_factor&gt;   1.205&lt;/_impact_factor&gt;&lt;/Details&gt;&lt;Extra&gt;&lt;DBUID&gt;{F96A950B-833F-4880-A151-76DA2D6A2879}&lt;/DBUID&gt;&lt;/Extra&gt;&lt;/Item&gt;&lt;/References&gt;&lt;/Group&gt;&lt;/Citation&gt;_x000a_"/>
    <w:docVar w:name="NE.Ref{A6D5E195-97AD-406D-A743-9324F6832473}" w:val=" ADDIN NE.Ref.{A6D5E195-97AD-406D-A743-9324F6832473}&lt;Citation&gt;&lt;Group&gt;&lt;References&gt;&lt;Item&gt;&lt;ID&gt;515&lt;/ID&gt;&lt;UID&gt;{73DE9B42-E819-42E4-9641-A57C7D82743B}&lt;/UID&gt;&lt;Title&gt;FK506 binding protein 51 positively regulates melanoma stemness and metastatic potential&lt;/Title&gt;&lt;Template&gt;Journal Article&lt;/Template&gt;&lt;Star&gt;0&lt;/Star&gt;&lt;Tag&gt;0&lt;/Tag&gt;&lt;Author&gt;Romano, S; Staibano, S; Greco, A; Brunetti, A; Nappo, G; Ilardi, G; Martinelli, R; Sorrentino, A; Di Pace, A; Mascolo, M; Bisogni, R; Scalvenzi, M; Alfano, B; Romano, M F&lt;/Author&gt;&lt;Year&gt;2013&lt;/Year&gt;&lt;Details&gt;&lt;_accession_num&gt;23559012&lt;/_accession_num&gt;&lt;_author_adr&gt;Department of Molecular Medicine and Medical Biotechnologies, Federico II University, Naples, Italy.&lt;/_author_adr&gt;&lt;_date_display&gt;2013 Apr 4&lt;/_date_display&gt;&lt;_date&gt;2013-04-04&lt;/_date&gt;&lt;_doi&gt;10.1038/cddis.2013.109&lt;/_doi&gt;&lt;_isbn&gt;2041-4889 (Electronic)&lt;/_isbn&gt;&lt;_journal&gt;Cell Death Dis&lt;/_journal&gt;&lt;_keywords&gt;Animals; Biomarkers/metabolism; Cell Line, Tumor; Cell Movement; Epithelial-Mesenchymal Transition/genetics; *Gene Expression Regulation, Neoplastic; Humans; Intermediate Filament Proteins/genetics/metabolism; Melanoma/genetics/metabolism/*pathology; Mice; Neoplasm Invasiveness; Neoplasms, Experimental; Neoplastic Stem Cells/*metabolism/pathology; Nerve Tissue Proteins/genetics/metabolism; Nestin; RNA, Small Interfering/genetics; Signal Transduction; Skin Neoplasms/genetics/metabolism/*pathology; Tacrolimus Binding Proteins/antagonists &amp;amp;amp; inhibitors/*genetics/metabolism&lt;/_keywords&gt;&lt;_language&gt;eng&lt;/_language&gt;&lt;_pages&gt;e578&lt;/_pages&gt;&lt;_tertiary_title&gt;Cell death &amp;amp;amp; disease&lt;/_tertiary_title&gt;&lt;_type_work&gt;Journal Article; Research Support, Non-U.S. Gov&amp;apos;t&lt;/_type_work&gt;&lt;_url&gt;http://www.ncbi.nlm.nih.gov/entrez/query.fcgi?cmd=Retrieve&amp;amp;db=pubmed&amp;amp;dopt=Abstract&amp;amp;list_uids=23559012&amp;amp;query_hl=1&lt;/_url&gt;&lt;_volume&gt;4&lt;/_volume&gt;&lt;_created&gt;62066948&lt;/_created&gt;&lt;_modified&gt;62066949&lt;/_modified&gt;&lt;_db_updated&gt;PubMed&lt;/_db_updated&gt;&lt;_impact_factor&gt;   5.965&lt;/_impact_factor&gt;&lt;_collection_scope&gt;SCIE;&lt;/_collection_scope&gt;&lt;/Details&gt;&lt;Extra&gt;&lt;DBUID&gt;{F96A950B-833F-4880-A151-76DA2D6A2879}&lt;/DBUID&gt;&lt;/Extra&gt;&lt;/Item&gt;&lt;/References&gt;&lt;/Group&gt;&lt;Group&gt;&lt;References&gt;&lt;Item&gt;&lt;ID&gt;516&lt;/ID&gt;&lt;UID&gt;{DA821D6E-6A69-4002-A403-2BC2D536B965}&lt;/UID&gt;&lt;Title&gt;Musashi2 predicts poor prognosis and invasion in hepatocellular carcinoma by driving epithelial-mesenchymal transition&lt;/Title&gt;&lt;Template&gt;Journal Article&lt;/Template&gt;&lt;Star&gt;0&lt;/Star&gt;&lt;Tag&gt;0&lt;/Tag&gt;&lt;Author&gt;He, L; Zhou, X; Qu, C; Hu, L; Tang, Y; Zhang, Q; Liang, M; Hong, J&lt;/Author&gt;&lt;Year&gt;2014&lt;/Year&gt;&lt;Details&gt;&lt;_accession_num&gt;24305552&lt;/_accession_num&gt;&lt;_author_adr&gt;Department of Hepatobiliary Oncology, Affiliated Tumour Hospital, Guangzhou Medical University, Guangzhou, Guangdong, China.&lt;/_author_adr&gt;&lt;_date_display&gt;2014 Jan&lt;/_date_display&gt;&lt;_date&gt;2014-01-01&lt;/_date&gt;&lt;_doi&gt;10.1111/jcmm.12158&lt;/_doi&gt;&lt;_isbn&gt;1582-4934 (Electronic); 1582-1838 (Linking)&lt;/_isbn&gt;&lt;_issue&gt;1&lt;/_issue&gt;&lt;_journal&gt;J Cell Mol Med&lt;/_journal&gt;&lt;_keywords&gt;Carcinoma, Hepatocellular/*metabolism/mortality/pathology; Cell Line, Tumor; *Epithelial-Mesenchymal Transition; Gene Knockdown Techniques; Humans; Kaplan-Meier Estimate; Liver Neoplasms/*metabolism/mortality/pathology; Middle Aged; Multivariate Analysis; Neoplasm Invasiveness; Prognosis; RNA, Small Interfering/genetics; RNA-Binding Proteins/genetics/*metabolismbiomarker; hepatocellular carcinoma; invasion; musashi (MSI); prognosis&lt;/_keywords&gt;&lt;_language&gt;eng&lt;/_language&gt;&lt;_ori_publication&gt;(c) 2013 The Authors. Journal of Cellular and Molecular Medicine published by_x000d__x000a_      John Wiley &amp;amp;amp; Sons Ltd and Foundation for Cellular and Molecular Medicine.&lt;/_ori_publication&gt;&lt;_pages&gt;49-58&lt;/_pages&gt;&lt;_tertiary_title&gt;Journal of cellular and molecular medicine&lt;/_tertiary_title&gt;&lt;_type_work&gt;Journal Article; Research Support, Non-U.S. Gov&amp;apos;t&lt;/_type_work&gt;&lt;_url&gt;http://www.ncbi.nlm.nih.gov/entrez/query.fcgi?cmd=Retrieve&amp;amp;db=pubmed&amp;amp;dopt=Abstract&amp;amp;list_uids=24305552&amp;amp;query_hl=1&lt;/_url&gt;&lt;_volume&gt;18&lt;/_volume&gt;&lt;_created&gt;62066949&lt;/_created&gt;&lt;_modified&gt;62066950&lt;/_modified&gt;&lt;_db_updated&gt;PubMed&lt;/_db_updated&gt;&lt;_impact_factor&gt;   4.499&lt;/_impact_factor&gt;&lt;_collection_scope&gt;SCIE;&lt;/_collection_scope&gt;&lt;/Details&gt;&lt;Extra&gt;&lt;DBUID&gt;{F96A950B-833F-4880-A151-76DA2D6A2879}&lt;/DBUID&gt;&lt;/Extra&gt;&lt;/Item&gt;&lt;/References&gt;&lt;/Group&gt;&lt;/Citation&gt;_x000a_"/>
    <w:docVar w:name="NE.Ref{AF512FBC-BC7D-4659-A595-3284E656C1C6}" w:val=" ADDIN NE.Ref.{AF512FBC-BC7D-4659-A595-3284E656C1C6}&lt;Citation&gt;&lt;Group&gt;&lt;References&gt;&lt;Item&gt;&lt;ID&gt;513&lt;/ID&gt;&lt;UID&gt;{C5EEC818-6116-43F9-8F20-82C7955EA919}&lt;/UID&gt;&lt;Title&gt;Prognostic significance of neutrophil to lymphocyte ratio in patients with gallbladder carcinoma&lt;/Title&gt;&lt;Template&gt;Journal Article&lt;/Template&gt;&lt;Star&gt;0&lt;/Star&gt;&lt;Tag&gt;0&lt;/Tag&gt;&lt;Author&gt;Zhang, L; Wang, R; Chen, W; Xu, X; Dong, S; Fan, H; Liu, C&lt;/Author&gt;&lt;Year&gt;2016&lt;/Year&gt;&lt;Details&gt;&lt;_accession_num&gt;27346141&lt;/_accession_num&gt;&lt;_author_adr&gt;Department of Hepatobiliary Surgery, The First Affiliated Hospital of Medical College, Xi&amp;apos;an Jiaotong University, China.; Department of Hepatobiliary Surgery, The First Affiliated Hospital of Medical College, Xi&amp;apos;an Jiaotong University, China.; Department of Hepatobiliary Surgery, The First Affiliated Hospital of Medical College, Xi&amp;apos;an Jiaotong University, China.; Department of Hepatobiliary Surgery, The First Affiliated Hospital of Medical College, Xi&amp;apos;an Jiaotong University, China.; Department of Hepatobiliary Surgery, The First Affiliated Hospital of Medical College, Xi&amp;apos;an Jiaotong University, China.; Department of Hepatopancreatobiliary Surgery, Qinghai University Affiliated Hospital, China. Electronic address: fanhaining@medmail.com.cn.; Department of Hepatobiliary Surgery, The First Affiliated Hospital of Medical College, Xi&amp;apos;an Jiaotong University, China. Electronic address: liuchangdoctor@163.com.&lt;/_author_adr&gt;&lt;_date_display&gt;2016 Jul&lt;/_date_display&gt;&lt;_date&gt;2016-07-01&lt;/_date&gt;&lt;_doi&gt;10.1016/j.hpb.2016.03.608&lt;/_doi&gt;&lt;_isbn&gt;1477-2574 (Electronic); 1365-182X (Linking)&lt;/_isbn&gt;&lt;_issue&gt;7&lt;/_issue&gt;&lt;_journal&gt;HPB (Oxford)&lt;/_journal&gt;&lt;_keywords&gt;Aged; Area Under Curve; Carcinoma/*immunology/mortality/pathology/surgery; Chi-Square Distribution; Female; Gallbladder Neoplasms/*immunology/mortality/pathology/surgery; Humans; Kaplan-Meier Estimate; Lymphocyte Count; Lymphocytes/*immunology; Male; Middle Aged; Multivariate Analysis; Neoplasm Staging; Neutrophils/*immunology; Predictive Value of Tests; Proportional Hazards Models; ROC Curve; Retrospective Studies; Risk Factors; Time Factors; Treatment Outcome&lt;/_keywords&gt;&lt;_language&gt;eng&lt;/_language&gt;&lt;_ori_publication&gt;Copyright (c) 2016 International Hepato-Pancreato-Biliary Association Inc._x000d__x000a_      Published by Elsevier Ltd. All rights reserved.&lt;/_ori_publication&gt;&lt;_pages&gt;600-7&lt;/_pages&gt;&lt;_tertiary_title&gt;HPB : the official journal of the International Hepato Pancreato Biliary_x000d__x000a_      Association&lt;/_tertiary_title&gt;&lt;_type_work&gt;Journal Article; Research Support, Non-U.S. Gov&amp;apos;t&lt;/_type_work&gt;&lt;_url&gt;http://www.ncbi.nlm.nih.gov/entrez/query.fcgi?cmd=Retrieve&amp;amp;db=pubmed&amp;amp;dopt=Abstract&amp;amp;list_uids=27346141&amp;amp;query_hl=1&lt;/_url&gt;&lt;_volume&gt;18&lt;/_volume&gt;&lt;_created&gt;62066930&lt;/_created&gt;&lt;_modified&gt;62066930&lt;/_modified&gt;&lt;_db_updated&gt;PubMed&lt;/_db_updated&gt;&lt;_impact_factor&gt;   3.290&lt;/_impact_factor&gt;&lt;/Details&gt;&lt;Extra&gt;&lt;DBUID&gt;{F96A950B-833F-4880-A151-76DA2D6A2879}&lt;/DBUID&gt;&lt;/Extra&gt;&lt;/Item&gt;&lt;/References&gt;&lt;/Group&gt;&lt;/Citation&gt;_x000a_"/>
    <w:docVar w:name="NE.Ref{B715C892-534C-48CF-BFCC-C24FBE6F2546}" w:val=" ADDIN NE.Ref.{B715C892-534C-48CF-BFCC-C24FBE6F2546}&lt;Citation&gt;&lt;Group&gt;&lt;References&gt;&lt;Item&gt;&lt;ID&gt;511&lt;/ID&gt;&lt;UID&gt;{04EBE732-B26D-4D4E-87E4-86D4A1CE4D5F}&lt;/UID&gt;&lt;Title&gt;Platelet to lymphocyte ratio as a novel prognostic tool for gallbladder carcinoma&lt;/Title&gt;&lt;Template&gt;Journal Article&lt;/Template&gt;&lt;Star&gt;0&lt;/Star&gt;&lt;Tag&gt;0&lt;/Tag&gt;&lt;Author&gt;Pang, Q; Zhang, L Q; Wang, R T; Bi, J B; Zhang, J Y; Qu, K; Liu, S S; Song, S D; Xu, X S; Wang, Z X; Liu, C&lt;/Author&gt;&lt;Year&gt;2015&lt;/Year&gt;&lt;Details&gt;&lt;_accession_num&gt;26074706&lt;/_accession_num&gt;&lt;_author_adr&gt;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lt;/_author_adr&gt;&lt;_date_display&gt;2015 Jun 7&lt;/_date_display&gt;&lt;_date&gt;2015-06-07&lt;/_date&gt;&lt;_doi&gt;10.3748/wjg.v21.i21.6675&lt;/_doi&gt;&lt;_isbn&gt;2219-2840 (Electronic); 1007-9327 (Linking)&lt;/_isbn&gt;&lt;_issue&gt;21&lt;/_issue&gt;&lt;_journal&gt;World J Gastroenterol&lt;/_journal&gt;&lt;_keywords&gt;Adult; Aged; Aged, 80 and over; Area Under Curve; *Blood Platelets; Carcinoma/*blood/mortality/pathology; Female; Gallbladder Neoplasms/*blood/mortality/pathology; Humans; Kaplan-Meier Estimate; Lymphocyte Count; *Lymphocytes; Male; Middle Aged; Multivariate Analysis; Neoplasm Staging; Platelet Count; Predictive Value of Tests; Proportional Hazards Models; ROC Curve; Retrospective StudiesGallbladder carcinoma; Lymphocyte; Platelets; Prognosis; Survival&lt;/_keywords&gt;&lt;_language&gt;eng&lt;/_language&gt;&lt;_pages&gt;6675-83&lt;/_pages&gt;&lt;_tertiary_title&gt;World journal of gastroenterology&lt;/_tertiary_title&gt;&lt;_type_work&gt;Journal Article; Research Support, Non-U.S. Gov&amp;apos;t&lt;/_type_work&gt;&lt;_url&gt;http://www.ncbi.nlm.nih.gov/entrez/query.fcgi?cmd=Retrieve&amp;amp;db=pubmed&amp;amp;dopt=Abstract&amp;amp;list_uids=26074706&amp;amp;query_hl=1&lt;/_url&gt;&lt;_volume&gt;21&lt;/_volume&gt;&lt;_created&gt;62066925&lt;/_created&gt;&lt;_modified&gt;62066925&lt;/_modified&gt;&lt;_db_updated&gt;PubMed&lt;/_db_updated&gt;&lt;_impact_factor&gt;   3.365&lt;/_impact_factor&gt;&lt;/Details&gt;&lt;Extra&gt;&lt;DBUID&gt;{F96A950B-833F-4880-A151-76DA2D6A2879}&lt;/DBUID&gt;&lt;/Extra&gt;&lt;/Item&gt;&lt;/References&gt;&lt;/Group&gt;&lt;Group&gt;&lt;References&gt;&lt;Item&gt;&lt;ID&gt;512&lt;/ID&gt;&lt;UID&gt;{90956751-3EFC-4CEC-AEDF-0565EBF3701C}&lt;/UID&gt;&lt;Title&gt;Prognostic significance of preoperative neutrophil/lymphocyte ratio and platelet/lymphocyte ratio in patients with gallbladder carcinoma&lt;/Title&gt;&lt;Template&gt;Journal Article&lt;/Template&gt;&lt;Star&gt;0&lt;/Star&gt;&lt;Tag&gt;0&lt;/Tag&gt;&lt;Author&gt;Zhang, Y; Jiang, C; Li, J; Sun, J; Qu, X&lt;/Author&gt;&lt;Year&gt;2015&lt;/Year&gt;&lt;Details&gt;&lt;_accession_num&gt;26077119&lt;/_accession_num&gt;&lt;_author_adr&gt;Institute of Basic Medical Sciences, Qilu Hospital, Shandong University, No. 107, Wen Hua Xi Road, Jinan, 250012, Shandong, People&amp;apos;s Republic of China.; Department of Pathology, Qingdao Municipal Hospital, School of Medicine, Qingdao  University, Qingdao, 266011, Shandong, China.; Department of Pathology, Qingdao Municipal Hospital, School of Medicine, Qingdao  University, Qingdao, 266011, Shandong, China.; Central Laboratory, Qingdao Municipal Hospital, School of Medicine, Qingdao University, Qingdao, 266011, Shandong, China.; Institute of Basic Medical Sciences, Qilu Hospital, Shandong University, No. 107, Wen Hua Xi Road, Jinan, 250012, Shandong, People&amp;apos;s Republic of China.; Institute of Basic Medical Sciences, Qilu Hospital, Shandong University, No. 107, Wen Hua Xi Road, Jinan, 250012, Shandong, People&amp;apos;s Republic of China. xunqu0809@163.com.&lt;/_author_adr&gt;&lt;_date_display&gt;2015 Oct&lt;/_date_display&gt;&lt;_date&gt;2015-10-01&lt;/_date&gt;&lt;_doi&gt;10.1007/s12094-015-1310-2&lt;/_doi&gt;&lt;_isbn&gt;1699-3055 (Electronic); 1699-048X (Linking)&lt;/_isbn&gt;&lt;_issue&gt;10&lt;/_issue&gt;&lt;_journal&gt;Clin Transl Oncol&lt;/_journal&gt;&lt;_keywords&gt;Adenocarcinoma/*blood/pathology/surgery; Aged; *Blood Platelets; C-Reactive Protein/metabolism; CA-19-9 Antigen/blood; Carcinoembryonic Antigen/blood; Carcinoma, Adenosquamous/*blood/pathology/surgery; Carcinoma, Squamous Cell/*blood/pathology/surgery; Female; Gallbladder Neoplasms/*blood/pathology/surgery; Humans; Leukocyte Count; Lymphocyte Count; *Lymphocytes; Male; Middle Aged; Multivariate Analysis; Neoplasm Staging; *Neutrophils; Platelet Count; Preoperative Period; Prognosis; ROC Curve; Retrospective Studies; Survival AnalysisFive-year survival rate; Gallbladder cancer; Neutrophil/lymphocyte ratio; Platelet/lymphocyte ratio; Prognosis&lt;/_keywords&gt;&lt;_language&gt;eng&lt;/_language&gt;&lt;_pages&gt;810-8&lt;/_pages&gt;&lt;_tertiary_title&gt;Clinical &amp;amp;amp; translational oncology : official publication of the Federation of_x000d__x000a_      Spanish Oncology Societies and of the National Cancer Institute of Mexico&lt;/_tertiary_title&gt;&lt;_type_work&gt;Journal Article&lt;/_type_work&gt;&lt;_url&gt;http://www.ncbi.nlm.nih.gov/entrez/query.fcgi?cmd=Retrieve&amp;amp;db=pubmed&amp;amp;dopt=Abstract&amp;amp;list_uids=26077119&amp;amp;query_hl=1&lt;/_url&gt;&lt;_volume&gt;17&lt;/_volume&gt;&lt;_created&gt;62066926&lt;/_created&gt;&lt;_modified&gt;62066926&lt;/_modified&gt;&lt;_db_updated&gt;PubMed&lt;/_db_updated&gt;&lt;_impact_factor&gt;   2.353&lt;/_impact_factor&gt;&lt;_collection_scope&gt;SCIE;&lt;/_collection_scope&gt;&lt;/Details&gt;&lt;Extra&gt;&lt;DBUID&gt;{F96A950B-833F-4880-A151-76DA2D6A2879}&lt;/DBUID&gt;&lt;/Extra&gt;&lt;/Item&gt;&lt;/References&gt;&lt;/Group&gt;&lt;Group&gt;&lt;References&gt;&lt;Item&gt;&lt;ID&gt;507&lt;/ID&gt;&lt;UID&gt;{17090BAB-6A31-4B79-AA05-1B69A180E61C}&lt;/UID&gt;&lt;Title&gt;Prognostic significance of preoperative neutrophil/lymphocyte ratio and platelet/lymphocyte ratio in patients with gallbladder carcinoma&lt;/Title&gt;&lt;Template&gt;Journal Article&lt;/Template&gt;&lt;Star&gt;0&lt;/Star&gt;&lt;Tag&gt;0&lt;/Tag&gt;&lt;Author&gt;Zhang, Y; Jiang, C; Li, J; Sun, J; Qu, X&lt;/Author&gt;&lt;Year&gt;2015&lt;/Year&gt;&lt;Details&gt;&lt;_accession_num&gt;26077119&lt;/_accession_num&gt;&lt;_author_adr&gt;Institute of Basic Medical Sciences, Qilu Hospital, Shandong University, No. 107, Wen Hua Xi Road, Jinan, 250012, Shandong, People&amp;apos;s Republic of China.; Department of Pathology, Qingdao Municipal Hospital, School of Medicine, Qingdao  University, Qingdao, 266011, Shandong, China.; Department of Pathology, Qingdao Municipal Hospital, School of Medicine, Qingdao  University, Qingdao, 266011, Shandong, China.; Central Laboratory, Qingdao Municipal Hospital, School of Medicine, Qingdao University, Qingdao, 266011, Shandong, China.; Institute of Basic Medical Sciences, Qilu Hospital, Shandong University, No. 107, Wen Hua Xi Road, Jinan, 250012, Shandong, People&amp;apos;s Republic of China.; Institute of Basic Medical Sciences, Qilu Hospital, Shandong University, No. 107, Wen Hua Xi Road, Jinan, 250012, Shandong, People&amp;apos;s Republic of China. xunqu0809@163.com.&lt;/_author_adr&gt;&lt;_date_display&gt;2015 Oct&lt;/_date_display&gt;&lt;_date&gt;2015-10-01&lt;/_date&gt;&lt;_doi&gt;10.1007/s12094-015-1310-2&lt;/_doi&gt;&lt;_isbn&gt;1699-3055 (Electronic); 1699-048X (Linking)&lt;/_isbn&gt;&lt;_issue&gt;10&lt;/_issue&gt;&lt;_journal&gt;Clin Transl Oncol&lt;/_journal&gt;&lt;_keywords&gt;Adenocarcinoma/*blood/pathology/surgery; Aged; *Blood Platelets; C-Reactive Protein/metabolism; CA-19-9 Antigen/blood; Carcinoembryonic Antigen/blood; Carcinoma, Adenosquamous/*blood/pathology/surgery; Carcinoma, Squamous Cell/*blood/pathology/surgery; Female; Gallbladder Neoplasms/*blood/pathology/surgery; Humans; Leukocyte Count; Lymphocyte Count; *Lymphocytes; Male; Middle Aged; Multivariate Analysis; Neoplasm Staging; *Neutrophils; Platelet Count; Preoperative Period; Prognosis; ROC Curve; Retrospective Studies; Survival AnalysisFive-year survival rate; Gallbladder cancer; Neutrophil/lymphocyte ratio; Platelet/lymphocyte ratio; Prognosis&lt;/_keywords&gt;&lt;_language&gt;eng&lt;/_language&gt;&lt;_pages&gt;810-8&lt;/_pages&gt;&lt;_tertiary_title&gt;Clinical &amp;amp;amp; translational oncology : official publication of the Federation of_x000d__x000a_      Spanish Oncology Societies and of the National Cancer Institute of Mexico&lt;/_tertiary_title&gt;&lt;_type_work&gt;Journal Article&lt;/_type_work&gt;&lt;_url&gt;http://www.ncbi.nlm.nih.gov/entrez/query.fcgi?cmd=Retrieve&amp;amp;db=pubmed&amp;amp;dopt=Abstract&amp;amp;list_uids=26077119&amp;amp;query_hl=1&lt;/_url&gt;&lt;_volume&gt;17&lt;/_volume&gt;&lt;_created&gt;62066917&lt;/_created&gt;&lt;_modified&gt;62066917&lt;/_modified&gt;&lt;_db_updated&gt;PubMed&lt;/_db_updated&gt;&lt;_impact_factor&gt;   2.353&lt;/_impact_factor&gt;&lt;_collection_scope&gt;SCIE;&lt;/_collection_scope&gt;&lt;/Details&gt;&lt;Extra&gt;&lt;DBUID&gt;{F96A950B-833F-4880-A151-76DA2D6A2879}&lt;/DBUID&gt;&lt;/Extra&gt;&lt;/Item&gt;&lt;/References&gt;&lt;/Group&gt;&lt;/Citation&gt;_x000a_"/>
    <w:docVar w:name="NE.Ref{B83FE38E-295B-41BF-AF69-9A244DA9F831}" w:val=" ADDIN NE.Ref.{B83FE38E-295B-41BF-AF69-9A244DA9F831}&lt;Citation&gt;&lt;Group&gt;&lt;References&gt;&lt;Item&gt;&lt;ID&gt;510&lt;/ID&gt;&lt;UID&gt;{2CE471CB-AC86-41A8-8C0F-084EF13505F9}&lt;/UID&gt;&lt;Title&gt;Prognostic significance of preoperative platelet count in patients with gallbladder cancer&lt;/Title&gt;&lt;Template&gt;Journal Article&lt;/Template&gt;&lt;Star&gt;0&lt;/Star&gt;&lt;Tag&gt;0&lt;/Tag&gt;&lt;Author&gt;Wang, R T; Zhang, L Q; Mu, Y P; Li, J B; Xu, X S; Pang, Q; Sun, L K; Zhang, X; Dong, S B; Wang, L; Liu, C&lt;/Author&gt;&lt;Year&gt;2015&lt;/Year&gt;&lt;Details&gt;&lt;_accession_num&gt;25954104&lt;/_accession_num&gt;&lt;_author_adr&gt;Rui-Tao Wang, Ling-Qiang Zhang, Xin-Sen Xu, Qing Pang, Lian-Kang Sun, Xing Zhang, Shun-Bin Dong, Lin Wang, Chang Liu, Department of Hepatobiliary Surgery, the First Affiliated Hospital of Xi&amp;apos;an Jiaotong University College of Medicine, Xi&amp;apos;an 710061, Shaanxi Province, China.; Rui-Tao Wang, Ling-Qiang Zhang, Xin-Sen Xu, Qing Pang, Lian-Kang Sun, Xing Zhang, Shun-Bin Dong, Lin Wang, Chang Liu, Department of Hepatobiliary Surgery, the First Affiliated Hospital of Xi&amp;apos;an Jiaotong University College of Medicine, Xi&amp;apos;an 710061, Shaanxi Province, China.; Rui-Tao Wang, Ling-Qiang Zhang, Xin-Sen Xu, Qing Pang, Lian-Kang Sun, Xing Zhang, Shun-Bin Dong, Lin Wang, Chang Liu, Department of Hepatobiliary Surgery, the First Affiliated Hospital of Xi&amp;apos;an Jiaotong University College of Medicine, Xi&amp;apos;an 710061, Shaanxi Province, China.; Rui-Tao Wang, Ling-Qiang Zhang, Xin-Sen Xu, Qing Pang, Lian-Kang Sun, Xing Zhang, Shun-Bin Dong, Lin Wang, Chang Liu, Department of Hepatobiliary Surgery, the First Affiliated Hospital of Xi&amp;apos;an Jiaotong University College of Medicine, Xi&amp;apos;an 710061, Shaanxi Province, China.; Rui-Tao Wang, Ling-Qiang Zhang, Xin-Sen Xu, Qing Pang, Lian-Kang Sun, Xing Zhang, Shun-Bin Dong, Lin Wang, Chang Liu, Department of Hepatobiliary Surgery, the First Affiliated Hospital of Xi&amp;apos;an Jiaotong University College of Medicine, Xi&amp;apos;an 710061, Shaanxi Province, China.; Rui-Tao Wang, Ling-Qiang Zhang, Xin-Sen Xu, Qing Pang, Lian-Kang Sun, Xing Zhang, Shun-Bin Dong, Lin Wang, Chang Liu, Department of Hepatobiliary Surgery, the First Affiliated Hospital of Xi&amp;apos;an Jiaotong University College of Medicine, Xi&amp;apos;an 710061, Shaanxi Province, China.; Rui-Tao Wang, Ling-Qiang Zhang, Xin-Sen Xu, Qing Pang, Lian-Kang Sun, Xing Zhang, Shun-Bin Dong, Lin Wang, Chang Liu, Department of Hepatobiliary Surgery, the First Affiliated Hospital of Xi&amp;apos;an Jiaotong University College of Medicine, Xi&amp;apos;an 710061, Shaanxi Province, China.; Rui-Tao Wang, Ling-Qiang Zhang, Xin-Sen Xu, Qing Pang, Lian-Kang Sun, Xing Zhang, Shun-Bin Dong, Lin Wang, Chang Liu, Department of Hepatobiliary Surgery, the First Affiliated Hospital of Xi&amp;apos;an Jiaotong University College of Medicine, Xi&amp;apos;an 710061, Shaanxi Province, China.; Rui-Tao Wang, Ling-Qiang Zhang, Xin-Sen Xu, Qing Pang, Lian-Kang Sun, Xing Zhang, Shun-Bin Dong, Lin Wang, Chang Liu, Department of Hepatobiliary Surgery, the First Affiliated Hospital of Xi&amp;apos;an Jiaotong University College of Medicine, Xi&amp;apos;an 710061, Shaanxi Province, China.; Rui-Tao Wang, Ling-Qiang Zhang, Xin-Sen Xu, Qing Pang, Lian-Kang Sun, Xing Zhang, Shun-Bin Dong, Lin Wang, Chang Liu, Department of Hepatobiliary Surgery, the First Affiliated Hospital of Xi&amp;apos;an Jiaotong University College of Medicine, Xi&amp;apos;an 710061, Shaanxi Province, China.; Rui-Tao Wang, Ling-Qiang Zhang, Xin-Sen Xu, Qing Pang, Lian-Kang Sun, Xing Zhang, Shun-Bin Dong, Lin Wang, Chang Liu, Department of Hepatobiliary Surgery, the First Affiliated Hospital of Xi&amp;apos;an Jiaotong University College of Medicine, Xi&amp;apos;an 710061, Shaanxi Province, China.&lt;/_author_adr&gt;&lt;_date_display&gt;2015 May 7&lt;/_date_display&gt;&lt;_date&gt;2015-05-07&lt;/_date&gt;&lt;_doi&gt;10.3748/wjg.v21.i17.5303&lt;/_doi&gt;&lt;_isbn&gt;2219-2840 (Electronic); 1007-9327 (Linking)&lt;/_isbn&gt;&lt;_issue&gt;17&lt;/_issue&gt;&lt;_journal&gt;World J Gastroenterol&lt;/_journal&gt;&lt;_keywords&gt;Aged; Area Under Curve; *Blood Platelets; Carcinoma/*blood/mortality/pathology/surgery; Cell Differentiation; Chi-Square Distribution; Female; Gallbladder Neoplasms/*blood/mortality/pathology/surgery; Humans; Kaplan-Meier Estimate; Lymphatic Metastasis; Male; Middle Aged; Multivariate Analysis; Neoplasm Staging; Platelet Count; Predictive Value of Tests; Proportional Hazards Models; ROC Curve; Retrospective Studies; Risk Factors; Time Factors; Treatment OutcomeGallbladder cancer; Platelet count; Prognostic factor; Survival&lt;/_keywords&gt;&lt;_language&gt;eng&lt;/_language&gt;&lt;_pages&gt;5303-10&lt;/_pages&gt;&lt;_tertiary_title&gt;World journal of gastroenterology&lt;/_tertiary_title&gt;&lt;_type_work&gt;Journal Article; Research Support, Non-U.S. Gov&amp;apos;t&lt;/_type_work&gt;&lt;_url&gt;http://www.ncbi.nlm.nih.gov/entrez/query.fcgi?cmd=Retrieve&amp;amp;db=pubmed&amp;amp;dopt=Abstract&amp;amp;list_uids=25954104&amp;amp;query_hl=1&lt;/_url&gt;&lt;_volume&gt;21&lt;/_volume&gt;&lt;_created&gt;62066922&lt;/_created&gt;&lt;_modified&gt;62066922&lt;/_modified&gt;&lt;_db_updated&gt;PubMed&lt;/_db_updated&gt;&lt;_impact_factor&gt;   3.365&lt;/_impact_factor&gt;&lt;/Details&gt;&lt;Extra&gt;&lt;DBUID&gt;{F96A950B-833F-4880-A151-76DA2D6A2879}&lt;/DBUID&gt;&lt;/Extra&gt;&lt;/Item&gt;&lt;/References&gt;&lt;/Group&gt;&lt;/Citation&gt;_x000a_"/>
    <w:docVar w:name="NE.Ref{BFDD4990-6462-4131-AAE9-D1E4CF8B1727}" w:val=" ADDIN NE.Ref.{BFDD4990-6462-4131-AAE9-D1E4CF8B1727}&lt;Citation&gt;&lt;Group&gt;&lt;References&gt;&lt;Item&gt;&lt;ID&gt;514&lt;/ID&gt;&lt;UID&gt;{EB702C92-D676-4893-90CF-87B3FD2D33B0}&lt;/UID&gt;&lt;Title&gt;Association between resting heart rate and inflammatory biomarkers (high-sensitivity C-reactive protein, interleukin-6, and fibrinogen) (from the Multi-Ethnic Study of Atherosclerosis)&lt;/Title&gt;&lt;Template&gt;Journal Article&lt;/Template&gt;&lt;Star&gt;0&lt;/Star&gt;&lt;Tag&gt;0&lt;/Tag&gt;&lt;Author&gt;Whelton, S P; Narla, V; Blaha, M J; Nasir, K; Blumenthal, R S; Jenny, N S; Al-Mallah, M H; Michos, E D&lt;/Author&gt;&lt;Year&gt;2014&lt;/Year&gt;&lt;Details&gt;&lt;_accession_num&gt;24393259&lt;/_accession_num&gt;&lt;_author_adr&gt;Welch Center for Prevention, Epidemiology and Clinical Research, Johns Hopkins Bloomberg School of Public Health, Baltimore, Maryland; Johns Hopkins Ciccarone Center for the Prevention of Heart Disease, Baltimore, Maryland. Electronic address: swhelto1@jhmi.edu.; Johns Hopkins Ciccarone Center for the Prevention of Heart Disease, Baltimore, Maryland; Division of Cardiology, Department of Medicine, University of California, San Francisco, San Francisco, California.; Johns Hopkins Ciccarone Center for the Prevention of Heart Disease, Baltimore, Maryland.; Johns Hopkins Ciccarone Center for the Prevention of Heart Disease, Baltimore, Maryland; Center for Prevention and Wellness, Baptist Health South Florida, Miami, Florida; Department of Medicine, Herbert Wertheim College of Medicine, Florida International University, Miami, Florida; Department of Epidemiology, Robert Stempel College of Public Health, Florida International University, Miami, Florida.; Johns Hopkins Ciccarone Center for the Prevention of Heart Disease, Baltimore, Maryland.; Department of Pathology, University of Vermont College of Medicine, Colchester, Vermont.; King Abdul-Aziz Cardiac Center, King Abdulaziz Medical City, Riyadh, Kingdom of Saudi Arabia.; Johns Hopkins Ciccarone Center for the Prevention of Heart Disease, Baltimore, Maryland.&lt;/_author_adr&gt;&lt;_date_display&gt;2014 Feb 15&lt;/_date_display&gt;&lt;_date&gt;2014-02-15&lt;/_date&gt;&lt;_doi&gt;10.1016/j.amjcard.2013.11.009&lt;/_doi&gt;&lt;_isbn&gt;1879-1913 (Electronic); 0002-9149 (Linking)&lt;/_isbn&gt;&lt;_issue&gt;4&lt;/_issue&gt;&lt;_journal&gt;Am J Cardiol&lt;/_journal&gt;&lt;_keywords&gt;Aged; Atherosclerosis/ethnology/*physiopathology; Biomarkers/*blood; Blood Pressure/physiology; C-Reactive Protein/*metabolism; Enzyme-Linked Immunosorbent Assay; Ethnic Groups; Female; Fibrinogen/*metabolism; Heart Rate/*physiology; Humans; Inflammation/ethnology/*physiopathology; Interleukin-6/*blood; Male; Middle Aged; Nephelometry and Turbidimetry&lt;/_keywords&gt;&lt;_language&gt;eng&lt;/_language&gt;&lt;_ori_publication&gt;Copyright (c) 2014 Elsevier Inc. All rights reserved.&lt;/_ori_publication&gt;&lt;_pages&gt;644-9&lt;/_pages&gt;&lt;_tertiary_title&gt;The American journal of cardiology&lt;/_tertiary_title&gt;&lt;_type_work&gt;Journal Article; Research Support, N.I.H., Extramural&lt;/_type_work&gt;&lt;_url&gt;http://www.ncbi.nlm.nih.gov/entrez/query.fcgi?cmd=Retrieve&amp;amp;db=pubmed&amp;amp;dopt=Abstract&amp;amp;list_uids=24393259&amp;amp;query_hl=1&lt;/_url&gt;&lt;_volume&gt;113&lt;/_volume&gt;&lt;_created&gt;62066947&lt;/_created&gt;&lt;_modified&gt;62066947&lt;/_modified&gt;&lt;_db_updated&gt;PubMed&lt;/_db_updated&gt;&lt;_impact_factor&gt;   3.398&lt;/_impact_factor&gt;&lt;_collection_scope&gt;SCI;SCIE;&lt;/_collection_scope&gt;&lt;/Details&gt;&lt;Extra&gt;&lt;DBUID&gt;{F96A950B-833F-4880-A151-76DA2D6A2879}&lt;/DBUID&gt;&lt;/Extra&gt;&lt;/Item&gt;&lt;/References&gt;&lt;/Group&gt;&lt;/Citation&gt;_x000a_"/>
    <w:docVar w:name="NE.Ref{C4F42AE2-5504-467F-A18A-01E9358ECED6}" w:val=" ADDIN NE.Ref.{C4F42AE2-5504-467F-A18A-01E9358ECED6}&lt;Citation&gt;&lt;Group&gt;&lt;References&gt;&lt;Item&gt;&lt;ID&gt;513&lt;/ID&gt;&lt;UID&gt;{C5EEC818-6116-43F9-8F20-82C7955EA919}&lt;/UID&gt;&lt;Title&gt;Prognostic significance of neutrophil to lymphocyte ratio in patients with gallbladder carcinoma&lt;/Title&gt;&lt;Template&gt;Journal Article&lt;/Template&gt;&lt;Star&gt;0&lt;/Star&gt;&lt;Tag&gt;0&lt;/Tag&gt;&lt;Author&gt;Zhang, L; Wang, R; Chen, W; Xu, X; Dong, S; Fan, H; Liu, C&lt;/Author&gt;&lt;Year&gt;2016&lt;/Year&gt;&lt;Details&gt;&lt;_accession_num&gt;27346141&lt;/_accession_num&gt;&lt;_author_adr&gt;Department of Hepatobiliary Surgery, The First Affiliated Hospital of Medical College, Xi&amp;apos;an Jiaotong University, China.; Department of Hepatobiliary Surgery, The First Affiliated Hospital of Medical College, Xi&amp;apos;an Jiaotong University, China.; Department of Hepatobiliary Surgery, The First Affiliated Hospital of Medical College, Xi&amp;apos;an Jiaotong University, China.; Department of Hepatobiliary Surgery, The First Affiliated Hospital of Medical College, Xi&amp;apos;an Jiaotong University, China.; Department of Hepatobiliary Surgery, The First Affiliated Hospital of Medical College, Xi&amp;apos;an Jiaotong University, China.; Department of Hepatopancreatobiliary Surgery, Qinghai University Affiliated Hospital, China. Electronic address: fanhaining@medmail.com.cn.; Department of Hepatobiliary Surgery, The First Affiliated Hospital of Medical College, Xi&amp;apos;an Jiaotong University, China. Electronic address: liuchangdoctor@163.com.&lt;/_author_adr&gt;&lt;_date_display&gt;2016 Jul&lt;/_date_display&gt;&lt;_date&gt;2016-07-01&lt;/_date&gt;&lt;_doi&gt;10.1016/j.hpb.2016.03.608&lt;/_doi&gt;&lt;_isbn&gt;1477-2574 (Electronic); 1365-182X (Linking)&lt;/_isbn&gt;&lt;_issue&gt;7&lt;/_issue&gt;&lt;_journal&gt;HPB (Oxford)&lt;/_journal&gt;&lt;_keywords&gt;Aged; Area Under Curve; Carcinoma/*immunology/mortality/pathology/surgery; Chi-Square Distribution; Female; Gallbladder Neoplasms/*immunology/mortality/pathology/surgery; Humans; Kaplan-Meier Estimate; Lymphocyte Count; Lymphocytes/*immunology; Male; Middle Aged; Multivariate Analysis; Neoplasm Staging; Neutrophils/*immunology; Predictive Value of Tests; Proportional Hazards Models; ROC Curve; Retrospective Studies; Risk Factors; Time Factors; Treatment Outcome&lt;/_keywords&gt;&lt;_language&gt;eng&lt;/_language&gt;&lt;_ori_publication&gt;Copyright (c) 2016 International Hepato-Pancreato-Biliary Association Inc._x000d__x000a_      Published by Elsevier Ltd. All rights reserved.&lt;/_ori_publication&gt;&lt;_pages&gt;600-7&lt;/_pages&gt;&lt;_tertiary_title&gt;HPB : the official journal of the International Hepato Pancreato Biliary_x000d__x000a_      Association&lt;/_tertiary_title&gt;&lt;_type_work&gt;Journal Article; Research Support, Non-U.S. Gov&amp;apos;t&lt;/_type_work&gt;&lt;_url&gt;http://www.ncbi.nlm.nih.gov/entrez/query.fcgi?cmd=Retrieve&amp;amp;db=pubmed&amp;amp;dopt=Abstract&amp;amp;list_uids=27346141&amp;amp;query_hl=1&lt;/_url&gt;&lt;_volume&gt;18&lt;/_volume&gt;&lt;_created&gt;62066930&lt;/_created&gt;&lt;_modified&gt;62066930&lt;/_modified&gt;&lt;_db_updated&gt;PubMed&lt;/_db_updated&gt;&lt;_impact_factor&gt;   3.290&lt;/_impact_factor&gt;&lt;/Details&gt;&lt;Extra&gt;&lt;DBUID&gt;{F96A950B-833F-4880-A151-76DA2D6A2879}&lt;/DBUID&gt;&lt;/Extra&gt;&lt;/Item&gt;&lt;/References&gt;&lt;/Group&gt;&lt;/Citation&gt;_x000a_"/>
    <w:docVar w:name="NE.Ref{CFC9C434-0DED-4376-9986-B514F9820C80}" w:val=" ADDIN NE.Ref.{CFC9C434-0DED-4376-9986-B514F9820C80}&lt;Citation&gt;&lt;Group&gt;&lt;References&gt;&lt;Item&gt;&lt;ID&gt;510&lt;/ID&gt;&lt;UID&gt;{2CE471CB-AC86-41A8-8C0F-084EF13505F9}&lt;/UID&gt;&lt;Title&gt;Prognostic significance of preoperative platelet count in patients with gallbladder cancer&lt;/Title&gt;&lt;Template&gt;Journal Article&lt;/Template&gt;&lt;Star&gt;0&lt;/Star&gt;&lt;Tag&gt;0&lt;/Tag&gt;&lt;Author&gt;Wang, R T; Zhang, L Q; Mu, Y P; Li, J B; Xu, X S; Pang, Q; Sun, L K; Zhang, X; Dong, S B; Wang, L; Liu, C&lt;/Author&gt;&lt;Year&gt;2015&lt;/Year&gt;&lt;Details&gt;&lt;_accession_num&gt;25954104&lt;/_accession_num&gt;&lt;_author_adr&gt;Rui-Tao Wang, Ling-Qiang Zhang, Xin-Sen Xu, Qing Pang, Lian-Kang Sun, Xing Zhang, Shun-Bin Dong, Lin Wang, Chang Liu, Department of Hepatobiliary Surgery, the First Affiliated Hospital of Xi&amp;apos;an Jiaotong University College of Medicine, Xi&amp;apos;an 710061, Shaanxi Province, China.; Rui-Tao Wang, Ling-Qiang Zhang, Xin-Sen Xu, Qing Pang, Lian-Kang Sun, Xing Zhang, Shun-Bin Dong, Lin Wang, Chang Liu, Department of Hepatobiliary Surgery, the First Affiliated Hospital of Xi&amp;apos;an Jiaotong University College of Medicine, Xi&amp;apos;an 710061, Shaanxi Province, China.; Rui-Tao Wang, Ling-Qiang Zhang, Xin-Sen Xu, Qing Pang, Lian-Kang Sun, Xing Zhang, Shun-Bin Dong, Lin Wang, Chang Liu, Department of Hepatobiliary Surgery, the First Affiliated Hospital of Xi&amp;apos;an Jiaotong University College of Medicine, Xi&amp;apos;an 710061, Shaanxi Province, China.; Rui-Tao Wang, Ling-Qiang Zhang, Xin-Sen Xu, Qing Pang, Lian-Kang Sun, Xing Zhang, Shun-Bin Dong, Lin Wang, Chang Liu, Department of Hepatobiliary Surgery, the First Affiliated Hospital of Xi&amp;apos;an Jiaotong University College of Medicine, Xi&amp;apos;an 710061, Shaanxi Province, China.; Rui-Tao Wang, Ling-Qiang Zhang, Xin-Sen Xu, Qing Pang, Lian-Kang Sun, Xing Zhang, Shun-Bin Dong, Lin Wang, Chang Liu, Department of Hepatobiliary Surgery, the First Affiliated Hospital of Xi&amp;apos;an Jiaotong University College of Medicine, Xi&amp;apos;an 710061, Shaanxi Province, China.; Rui-Tao Wang, Ling-Qiang Zhang, Xin-Sen Xu, Qing Pang, Lian-Kang Sun, Xing Zhang, Shun-Bin Dong, Lin Wang, Chang Liu, Department of Hepatobiliary Surgery, the First Affiliated Hospital of Xi&amp;apos;an Jiaotong University College of Medicine, Xi&amp;apos;an 710061, Shaanxi Province, China.; Rui-Tao Wang, Ling-Qiang Zhang, Xin-Sen Xu, Qing Pang, Lian-Kang Sun, Xing Zhang, Shun-Bin Dong, Lin Wang, Chang Liu, Department of Hepatobiliary Surgery, the First Affiliated Hospital of Xi&amp;apos;an Jiaotong University College of Medicine, Xi&amp;apos;an 710061, Shaanxi Province, China.; Rui-Tao Wang, Ling-Qiang Zhang, Xin-Sen Xu, Qing Pang, Lian-Kang Sun, Xing Zhang, Shun-Bin Dong, Lin Wang, Chang Liu, Department of Hepatobiliary Surgery, the First Affiliated Hospital of Xi&amp;apos;an Jiaotong University College of Medicine, Xi&amp;apos;an 710061, Shaanxi Province, China.; Rui-Tao Wang, Ling-Qiang Zhang, Xin-Sen Xu, Qing Pang, Lian-Kang Sun, Xing Zhang, Shun-Bin Dong, Lin Wang, Chang Liu, Department of Hepatobiliary Surgery, the First Affiliated Hospital of Xi&amp;apos;an Jiaotong University College of Medicine, Xi&amp;apos;an 710061, Shaanxi Province, China.; Rui-Tao Wang, Ling-Qiang Zhang, Xin-Sen Xu, Qing Pang, Lian-Kang Sun, Xing Zhang, Shun-Bin Dong, Lin Wang, Chang Liu, Department of Hepatobiliary Surgery, the First Affiliated Hospital of Xi&amp;apos;an Jiaotong University College of Medicine, Xi&amp;apos;an 710061, Shaanxi Province, China.; Rui-Tao Wang, Ling-Qiang Zhang, Xin-Sen Xu, Qing Pang, Lian-Kang Sun, Xing Zhang, Shun-Bin Dong, Lin Wang, Chang Liu, Department of Hepatobiliary Surgery, the First Affiliated Hospital of Xi&amp;apos;an Jiaotong University College of Medicine, Xi&amp;apos;an 710061, Shaanxi Province, China.&lt;/_author_adr&gt;&lt;_date_display&gt;2015 May 7&lt;/_date_display&gt;&lt;_date&gt;2015-05-07&lt;/_date&gt;&lt;_doi&gt;10.3748/wjg.v21.i17.5303&lt;/_doi&gt;&lt;_isbn&gt;2219-2840 (Electronic); 1007-9327 (Linking)&lt;/_isbn&gt;&lt;_issue&gt;17&lt;/_issue&gt;&lt;_journal&gt;World J Gastroenterol&lt;/_journal&gt;&lt;_keywords&gt;Aged; Area Under Curve; *Blood Platelets; Carcinoma/*blood/mortality/pathology/surgery; Cell Differentiation; Chi-Square Distribution; Female; Gallbladder Neoplasms/*blood/mortality/pathology/surgery; Humans; Kaplan-Meier Estimate; Lymphatic Metastasis; Male; Middle Aged; Multivariate Analysis; Neoplasm Staging; Platelet Count; Predictive Value of Tests; Proportional Hazards Models; ROC Curve; Retrospective Studies; Risk Factors; Time Factors; Treatment OutcomeGallbladder cancer; Platelet count; Prognostic factor; Survival&lt;/_keywords&gt;&lt;_language&gt;eng&lt;/_language&gt;&lt;_pages&gt;5303-10&lt;/_pages&gt;&lt;_tertiary_title&gt;World journal of gastroenterology&lt;/_tertiary_title&gt;&lt;_type_work&gt;Journal Article; Research Support, Non-U.S. Gov&amp;apos;t&lt;/_type_work&gt;&lt;_url&gt;http://www.ncbi.nlm.nih.gov/entrez/query.fcgi?cmd=Retrieve&amp;amp;db=pubmed&amp;amp;dopt=Abstract&amp;amp;list_uids=25954104&amp;amp;query_hl=1&lt;/_url&gt;&lt;_volume&gt;21&lt;/_volume&gt;&lt;_created&gt;62066922&lt;/_created&gt;&lt;_modified&gt;62066922&lt;/_modified&gt;&lt;_db_updated&gt;PubMed&lt;/_db_updated&gt;&lt;_impact_factor&gt;   3.365&lt;/_impact_factor&gt;&lt;/Details&gt;&lt;Extra&gt;&lt;DBUID&gt;{F96A950B-833F-4880-A151-76DA2D6A2879}&lt;/DBUID&gt;&lt;/Extra&gt;&lt;/Item&gt;&lt;/References&gt;&lt;/Group&gt;&lt;/Citation&gt;_x000a_"/>
    <w:docVar w:name="NE.Ref{D295B5F6-5325-4032-B538-9F095B3ABCE9}" w:val=" ADDIN NE.Ref.{D295B5F6-5325-4032-B538-9F095B3ABCE9}&lt;Citation&gt;&lt;Group&gt;&lt;References&gt;&lt;Item&gt;&lt;ID&gt;473&lt;/ID&gt;&lt;UID&gt;{E0A343C5-1353-4EAF-B7F7-C57922411BC6}&lt;/UID&gt;&lt;Title&gt;Gallbladder cancer: epidemiology and outcome&lt;/Title&gt;&lt;Template&gt;Journal Article&lt;/Template&gt;&lt;Star&gt;0&lt;/Star&gt;&lt;Tag&gt;0&lt;/Tag&gt;&lt;Author&gt;Hundal, R; Shaffer, E A&lt;/Author&gt;&lt;Year&gt;2014&lt;/Year&gt;&lt;Details&gt;&lt;_accession_num&gt;24634588&lt;/_accession_num&gt;&lt;_author_adr&gt;Division of Gastroenterology, Department of Medicine, Faculty of Medicine, University of Calgary, Calgary, Alberta, Canada.; Division of Gastroenterology, Department of Medicine, Faculty of Medicine, University of Calgary, Calgary, Alberta, Canada.&lt;/_author_adr&gt;&lt;_date_display&gt;2014&lt;/_date_display&gt;&lt;_date&gt;2014-01-20&lt;/_date&gt;&lt;_doi&gt;10.2147/CLEP.S37357&lt;/_doi&gt;&lt;_isbn&gt;1179-1349 (Print); 1179-1349 (Linking)&lt;/_isbn&gt;&lt;_journal&gt;Clin Epidemiol&lt;/_journal&gt;&lt;_keywords&gt;anomalous junction of the pancreaticobiliary duct; cholecystectomy; cholelithiasis; gallbladder polyp; gallstones; incidence; primary sclerosing cholangitis&lt;/_keywords&gt;&lt;_language&gt;eng&lt;/_language&gt;&lt;_pages&gt;99-109&lt;/_pages&gt;&lt;_tertiary_title&gt;Clinical epidemiology&lt;/_tertiary_title&gt;&lt;_type_work&gt;Journal Article; Review&lt;/_type_work&gt;&lt;_url&gt;http://www.ncbi.nlm.nih.gov/entrez/query.fcgi?cmd=Retrieve&amp;amp;db=pubmed&amp;amp;dopt=Abstract&amp;amp;list_uids=24634588&amp;amp;query_hl=1&lt;/_url&gt;&lt;_volume&gt;6&lt;/_volume&gt;&lt;_created&gt;62066439&lt;/_created&gt;&lt;_modified&gt;62066681&lt;/_modified&gt;&lt;_db_updated&gt;PubMed&lt;/_db_updated&gt;&lt;_impact_factor&gt;   7.056&lt;/_impact_factor&gt;&lt;_collection_scope&gt;SCIE;&lt;/_collection_scope&gt;&lt;/Details&gt;&lt;Extra&gt;&lt;DBUID&gt;{F96A950B-833F-4880-A151-76DA2D6A2879}&lt;/DBUID&gt;&lt;/Extra&gt;&lt;/Item&gt;&lt;/References&gt;&lt;/Group&gt;&lt;/Citation&gt;_x000a_"/>
    <w:docVar w:name="NE.Ref{DCC3BDF5-AA08-4A2B-B389-D318A0D11C26}" w:val=" ADDIN NE.Ref.{DCC3BDF5-AA08-4A2B-B389-D318A0D11C26}&lt;Citation&gt;&lt;Group&gt;&lt;References&gt;&lt;Item&gt;&lt;ID&gt;512&lt;/ID&gt;&lt;UID&gt;{90956751-3EFC-4CEC-AEDF-0565EBF3701C}&lt;/UID&gt;&lt;Title&gt;Prognostic significance of preoperative neutrophil/lymphocyte ratio and platelet/lymphocyte ratio in patients with gallbladder carcinoma&lt;/Title&gt;&lt;Template&gt;Journal Article&lt;/Template&gt;&lt;Star&gt;0&lt;/Star&gt;&lt;Tag&gt;0&lt;/Tag&gt;&lt;Author&gt;Zhang, Y; Jiang, C; Li, J; Sun, J; Qu, X&lt;/Author&gt;&lt;Year&gt;2015&lt;/Year&gt;&lt;Details&gt;&lt;_accession_num&gt;26077119&lt;/_accession_num&gt;&lt;_author_adr&gt;Institute of Basic Medical Sciences, Qilu Hospital, Shandong University, No. 107, Wen Hua Xi Road, Jinan, 250012, Shandong, People&amp;apos;s Republic of China.; Department of Pathology, Qingdao Municipal Hospital, School of Medicine, Qingdao  University, Qingdao, 266011, Shandong, China.; Department of Pathology, Qingdao Municipal Hospital, School of Medicine, Qingdao  University, Qingdao, 266011, Shandong, China.; Central Laboratory, Qingdao Municipal Hospital, School of Medicine, Qingdao University, Qingdao, 266011, Shandong, China.; Institute of Basic Medical Sciences, Qilu Hospital, Shandong University, No. 107, Wen Hua Xi Road, Jinan, 250012, Shandong, People&amp;apos;s Republic of China.; Institute of Basic Medical Sciences, Qilu Hospital, Shandong University, No. 107, Wen Hua Xi Road, Jinan, 250012, Shandong, People&amp;apos;s Republic of China. xunqu0809@163.com.&lt;/_author_adr&gt;&lt;_date_display&gt;2015 Oct&lt;/_date_display&gt;&lt;_date&gt;2015-10-01&lt;/_date&gt;&lt;_doi&gt;10.1007/s12094-015-1310-2&lt;/_doi&gt;&lt;_isbn&gt;1699-3055 (Electronic); 1699-048X (Linking)&lt;/_isbn&gt;&lt;_issue&gt;10&lt;/_issue&gt;&lt;_journal&gt;Clin Transl Oncol&lt;/_journal&gt;&lt;_keywords&gt;Adenocarcinoma/*blood/pathology/surgery; Aged; *Blood Platelets; C-Reactive Protein/metabolism; CA-19-9 Antigen/blood; Carcinoembryonic Antigen/blood; Carcinoma, Adenosquamous/*blood/pathology/surgery; Carcinoma, Squamous Cell/*blood/pathology/surgery; Female; Gallbladder Neoplasms/*blood/pathology/surgery; Humans; Leukocyte Count; Lymphocyte Count; *Lymphocytes; Male; Middle Aged; Multivariate Analysis; Neoplasm Staging; *Neutrophils; Platelet Count; Preoperative Period; Prognosis; ROC Curve; Retrospective Studies; Survival AnalysisFive-year survival rate; Gallbladder cancer; Neutrophil/lymphocyte ratio; Platelet/lymphocyte ratio; Prognosis&lt;/_keywords&gt;&lt;_language&gt;eng&lt;/_language&gt;&lt;_pages&gt;810-8&lt;/_pages&gt;&lt;_tertiary_title&gt;Clinical &amp;amp;amp; translational oncology : official publication of the Federation of_x000d__x000a_      Spanish Oncology Societies and of the National Cancer Institute of Mexico&lt;/_tertiary_title&gt;&lt;_type_work&gt;Journal Article&lt;/_type_work&gt;&lt;_url&gt;http://www.ncbi.nlm.nih.gov/entrez/query.fcgi?cmd=Retrieve&amp;amp;db=pubmed&amp;amp;dopt=Abstract&amp;amp;list_uids=26077119&amp;amp;query_hl=1&lt;/_url&gt;&lt;_volume&gt;17&lt;/_volume&gt;&lt;_created&gt;62066926&lt;/_created&gt;&lt;_modified&gt;62066926&lt;/_modified&gt;&lt;_db_updated&gt;PubMed&lt;/_db_updated&gt;&lt;_impact_factor&gt;   2.353&lt;/_impact_factor&gt;&lt;_collection_scope&gt;SCIE;&lt;/_collection_scope&gt;&lt;/Details&gt;&lt;Extra&gt;&lt;DBUID&gt;{F96A950B-833F-4880-A151-76DA2D6A2879}&lt;/DBUID&gt;&lt;/Extra&gt;&lt;/Item&gt;&lt;/References&gt;&lt;/Group&gt;&lt;Group&gt;&lt;References&gt;&lt;Item&gt;&lt;ID&gt;513&lt;/ID&gt;&lt;UID&gt;{C5EEC818-6116-43F9-8F20-82C7955EA919}&lt;/UID&gt;&lt;Title&gt;Prognostic significance of neutrophil to lymphocyte ratio in patients with gallbladder carcinoma&lt;/Title&gt;&lt;Template&gt;Journal Article&lt;/Template&gt;&lt;Star&gt;0&lt;/Star&gt;&lt;Tag&gt;0&lt;/Tag&gt;&lt;Author&gt;Zhang, L; Wang, R; Chen, W; Xu, X; Dong, S; Fan, H; Liu, C&lt;/Author&gt;&lt;Year&gt;2016&lt;/Year&gt;&lt;Details&gt;&lt;_accession_num&gt;27346141&lt;/_accession_num&gt;&lt;_author_adr&gt;Department of Hepatobiliary Surgery, The First Affiliated Hospital of Medical College, Xi&amp;apos;an Jiaotong University, China.; Department of Hepatobiliary Surgery, The First Affiliated Hospital of Medical College, Xi&amp;apos;an Jiaotong University, China.; Department of Hepatobiliary Surgery, The First Affiliated Hospital of Medical College, Xi&amp;apos;an Jiaotong University, China.; Department of Hepatobiliary Surgery, The First Affiliated Hospital of Medical College, Xi&amp;apos;an Jiaotong University, China.; Department of Hepatobiliary Surgery, The First Affiliated Hospital of Medical College, Xi&amp;apos;an Jiaotong University, China.; Department of Hepatopancreatobiliary Surgery, Qinghai University Affiliated Hospital, China. Electronic address: fanhaining@medmail.com.cn.; Department of Hepatobiliary Surgery, The First Affiliated Hospital of Medical College, Xi&amp;apos;an Jiaotong University, China. Electronic address: liuchangdoctor@163.com.&lt;/_author_adr&gt;&lt;_date_display&gt;2016 Jul&lt;/_date_display&gt;&lt;_date&gt;2016-07-01&lt;/_date&gt;&lt;_doi&gt;10.1016/j.hpb.2016.03.608&lt;/_doi&gt;&lt;_isbn&gt;1477-2574 (Electronic); 1365-182X (Linking)&lt;/_isbn&gt;&lt;_issue&gt;7&lt;/_issue&gt;&lt;_journal&gt;HPB (Oxford)&lt;/_journal&gt;&lt;_keywords&gt;Aged; Area Under Curve; Carcinoma/*immunology/mortality/pathology/surgery; Chi-Square Distribution; Female; Gallbladder Neoplasms/*immunology/mortality/pathology/surgery; Humans; Kaplan-Meier Estimate; Lymphocyte Count; Lymphocytes/*immunology; Male; Middle Aged; Multivariate Analysis; Neoplasm Staging; Neutrophils/*immunology; Predictive Value of Tests; Proportional Hazards Models; ROC Curve; Retrospective Studies; Risk Factors; Time Factors; Treatment Outcome&lt;/_keywords&gt;&lt;_language&gt;eng&lt;/_language&gt;&lt;_ori_publication&gt;Copyright (c) 2016 International Hepato-Pancreato-Biliary Association Inc._x000d__x000a_      Published by Elsevier Ltd. All rights reserved.&lt;/_ori_publication&gt;&lt;_pages&gt;600-7&lt;/_pages&gt;&lt;_tertiary_title&gt;HPB : the official journal of the International Hepato Pancreato Biliary_x000d__x000a_      Association&lt;/_tertiary_title&gt;&lt;_type_work&gt;Journal Article; Research Support, Non-U.S. Gov&amp;apos;t&lt;/_type_work&gt;&lt;_url&gt;http://www.ncbi.nlm.nih.gov/entrez/query.fcgi?cmd=Retrieve&amp;amp;db=pubmed&amp;amp;dopt=Abstract&amp;amp;list_uids=27346141&amp;amp;query_hl=1&lt;/_url&gt;&lt;_volume&gt;18&lt;/_volume&gt;&lt;_created&gt;62066930&lt;/_created&gt;&lt;_modified&gt;62066930&lt;/_modified&gt;&lt;_db_updated&gt;PubMed&lt;/_db_updated&gt;&lt;_impact_factor&gt;   3.290&lt;/_impact_factor&gt;&lt;/Details&gt;&lt;Extra&gt;&lt;DBUID&gt;{F96A950B-833F-4880-A151-76DA2D6A2879}&lt;/DBUID&gt;&lt;/Extra&gt;&lt;/Item&gt;&lt;/References&gt;&lt;/Group&gt;&lt;Group&gt;&lt;References&gt;&lt;Item&gt;&lt;ID&gt;507&lt;/ID&gt;&lt;UID&gt;{17090BAB-6A31-4B79-AA05-1B69A180E61C}&lt;/UID&gt;&lt;Title&gt;Prognostic significance of preoperative neutrophil/lymphocyte ratio and platelet/lymphocyte ratio in patients with gallbladder carcinoma&lt;/Title&gt;&lt;Template&gt;Journal Article&lt;/Template&gt;&lt;Star&gt;0&lt;/Star&gt;&lt;Tag&gt;0&lt;/Tag&gt;&lt;Author&gt;Zhang, Y; Jiang, C; Li, J; Sun, J; Qu, X&lt;/Author&gt;&lt;Year&gt;2015&lt;/Year&gt;&lt;Details&gt;&lt;_accession_num&gt;26077119&lt;/_accession_num&gt;&lt;_author_adr&gt;Institute of Basic Medical Sciences, Qilu Hospital, Shandong University, No. 107, Wen Hua Xi Road, Jinan, 250012, Shandong, People&amp;apos;s Republic of China.; Department of Pathology, Qingdao Municipal Hospital, School of Medicine, Qingdao  University, Qingdao, 266011, Shandong, China.; Department of Pathology, Qingdao Municipal Hospital, School of Medicine, Qingdao  University, Qingdao, 266011, Shandong, China.; Central Laboratory, Qingdao Municipal Hospital, School of Medicine, Qingdao University, Qingdao, 266011, Shandong, China.; Institute of Basic Medical Sciences, Qilu Hospital, Shandong University, No. 107, Wen Hua Xi Road, Jinan, 250012, Shandong, People&amp;apos;s Republic of China.; Institute of Basic Medical Sciences, Qilu Hospital, Shandong University, No. 107, Wen Hua Xi Road, Jinan, 250012, Shandong, People&amp;apos;s Republic of China. xunqu0809@163.com.&lt;/_author_adr&gt;&lt;_date_display&gt;2015 Oct&lt;/_date_display&gt;&lt;_date&gt;2015-10-01&lt;/_date&gt;&lt;_doi&gt;10.1007/s12094-015-1310-2&lt;/_doi&gt;&lt;_isbn&gt;1699-3055 (Electronic); 1699-048X (Linking)&lt;/_isbn&gt;&lt;_issue&gt;10&lt;/_issue&gt;&lt;_journal&gt;Clin Transl Oncol&lt;/_journal&gt;&lt;_keywords&gt;Adenocarcinoma/*blood/pathology/surgery; Aged; *Blood Platelets; C-Reactive Protein/metabolism; CA-19-9 Antigen/blood; Carcinoembryonic Antigen/blood; Carcinoma, Adenosquamous/*blood/pathology/surgery; Carcinoma, Squamous Cell/*blood/pathology/surgery; Female; Gallbladder Neoplasms/*blood/pathology/surgery; Humans; Leukocyte Count; Lymphocyte Count; *Lymphocytes; Male; Middle Aged; Multivariate Analysis; Neoplasm Staging; *Neutrophils; Platelet Count; Preoperative Period; Prognosis; ROC Curve; Retrospective Studies; Survival AnalysisFive-year survival rate; Gallbladder cancer; Neutrophil/lymphocyte ratio; Platelet/lymphocyte ratio; Prognosis&lt;/_keywords&gt;&lt;_language&gt;eng&lt;/_language&gt;&lt;_pages&gt;810-8&lt;/_pages&gt;&lt;_tertiary_title&gt;Clinical &amp;amp;amp; translational oncology : official publication of the Federation of_x000d__x000a_      Spanish Oncology Societies and of the National Cancer Institute of Mexico&lt;/_tertiary_title&gt;&lt;_type_work&gt;Journal Article&lt;/_type_work&gt;&lt;_url&gt;http://www.ncbi.nlm.nih.gov/entrez/query.fcgi?cmd=Retrieve&amp;amp;db=pubmed&amp;amp;dopt=Abstract&amp;amp;list_uids=26077119&amp;amp;query_hl=1&lt;/_url&gt;&lt;_volume&gt;17&lt;/_volume&gt;&lt;_created&gt;62066917&lt;/_created&gt;&lt;_modified&gt;62066917&lt;/_modified&gt;&lt;_db_updated&gt;PubMed&lt;/_db_updated&gt;&lt;_impact_factor&gt;   2.353&lt;/_impact_factor&gt;&lt;_collection_scope&gt;SCIE;&lt;/_collection_scope&gt;&lt;/Details&gt;&lt;Extra&gt;&lt;DBUID&gt;{F96A950B-833F-4880-A151-76DA2D6A2879}&lt;/DBUID&gt;&lt;/Extra&gt;&lt;/Item&gt;&lt;/References&gt;&lt;/Group&gt;&lt;/Citation&gt;_x000a_"/>
    <w:docVar w:name="NE.Ref{DF8DF57C-C4C8-425A-8793-296E7C082D9E}" w:val=" ADDIN NE.Ref.{DF8DF57C-C4C8-425A-8793-296E7C082D9E}&lt;Citation&gt;&lt;Group&gt;&lt;References&gt;&lt;Item&gt;&lt;ID&gt;508&lt;/ID&gt;&lt;UID&gt;{5AA4DD96-18B3-4C35-9992-1D61F70F5944}&lt;/UID&gt;&lt;Title&gt;Clinical and prognostic significance of preoperative plasma hyperfibrinogenemia in gallbladder cancer patients following surgical resection: a retrospective and  in vitro study&lt;/Title&gt;&lt;Template&gt;Journal Article&lt;/Template&gt;&lt;Star&gt;0&lt;/Star&gt;&lt;Tag&gt;0&lt;/Tag&gt;&lt;Author&gt;Shu, Y J; Weng, H; Bao, R F; Wu, X S; Ding, Q; Cao, Y; Wang, X A; Zhang, F; Xiang, S S; Li, H F; Li, M L; Mu, J S; Wu, W G; Liu, Y B&lt;/Author&gt;&lt;Year&gt;2014&lt;/Year&gt;&lt;Details&gt;&lt;_accession_num&gt;25096189&lt;/_accession_num&gt;&lt;_author_adr&gt;Department of General Surgery and Laboratory of General Surgery, Xinhua Hospital, Affliated with Shanghai Jiao Tong University, School of Medicine, No,1665 Kongjiang Road, Shanghai 200092, China. liuybphd@126.com.&lt;/_author_adr&gt;&lt;_date_display&gt;2014 Aug 5&lt;/_date_display&gt;&lt;_date&gt;2014-08-05&lt;/_date&gt;&lt;_doi&gt;10.1186/1471-2407-14-566&lt;/_doi&gt;&lt;_isbn&gt;1471-2407 (Electronic); 1471-2407 (Linking)&lt;/_isbn&gt;&lt;_journal&gt;BMC Cancer&lt;/_journal&gt;&lt;_keywords&gt;Adult; Aged; Aged, 80 and over; Biomarkers, Tumor/blood; Cell Line, Tumor; Epithelial-Mesenchymal Transition; Female; Fibrinogens, Abnormal/*metabolism; Gallbladder Neoplasms/*blood/*pathology/surgery; Humans; In Vitro Techniques; Male; Middle Aged; Prognosis; Retrospective Studies; Survival Analysis&lt;/_keywords&gt;&lt;_language&gt;eng&lt;/_language&gt;&lt;_pages&gt;566&lt;/_pages&gt;&lt;_tertiary_title&gt;BMC cancer&lt;/_tertiary_title&gt;&lt;_type_work&gt;Journal Article&lt;/_type_work&gt;&lt;_url&gt;http://www.ncbi.nlm.nih.gov/entrez/query.fcgi?cmd=Retrieve&amp;amp;db=pubmed&amp;amp;dopt=Abstract&amp;amp;list_uids=25096189&amp;amp;query_hl=1&lt;/_url&gt;&lt;_volume&gt;14&lt;/_volume&gt;&lt;_created&gt;62066918&lt;/_created&gt;&lt;_modified&gt;62066918&lt;/_modified&gt;&lt;_db_updated&gt;PubMed&lt;/_db_updated&gt;&lt;_impact_factor&gt;   3.288&lt;/_impact_factor&gt;&lt;_collection_scope&gt;SCIE;&lt;/_collection_scope&gt;&lt;/Details&gt;&lt;Extra&gt;&lt;DBUID&gt;{F96A950B-833F-4880-A151-76DA2D6A2879}&lt;/DBUID&gt;&lt;/Extra&gt;&lt;/Item&gt;&lt;/References&gt;&lt;/Group&gt;&lt;/Citation&gt;_x000a_"/>
    <w:docVar w:name="NE.Ref{E01D838A-A8AE-453A-85BC-203A1D46756B}" w:val=" ADDIN NE.Ref.{E01D838A-A8AE-453A-85BC-203A1D46756B}&lt;Citation&gt;&lt;Group&gt;&lt;References&gt;&lt;Item&gt;&lt;ID&gt;504&lt;/ID&gt;&lt;UID&gt;{0162EB6A-5B7E-4FBB-817E-99B7D5792E14}&lt;/UID&gt;&lt;Title&gt;Clinical and prognostic significance of preoperative plasma hyperfibrinogenemia in gallbladder cancer patients following surgical resection: a retrospective and  in vitro study&lt;/Title&gt;&lt;Template&gt;Journal Article&lt;/Template&gt;&lt;Star&gt;0&lt;/Star&gt;&lt;Tag&gt;0&lt;/Tag&gt;&lt;Author&gt;Shu, Y J; Weng, H; Bao, R F; Wu, X S; Ding, Q; Cao, Y; Wang, X A; Zhang, F; Xiang, S S; Li, H F; Li, M L; Mu, J S; Wu, W G; Liu, Y B&lt;/Author&gt;&lt;Year&gt;2014&lt;/Year&gt;&lt;Details&gt;&lt;_accession_num&gt;25096189&lt;/_accession_num&gt;&lt;_author_adr&gt;Department of General Surgery and Laboratory of General Surgery, Xinhua Hospital, Affliated with Shanghai Jiao Tong University, School of Medicine, No,1665 Kongjiang Road, Shanghai 200092, China. liuybphd@126.com.&lt;/_author_adr&gt;&lt;_date_display&gt;2014 Aug 5&lt;/_date_display&gt;&lt;_date&gt;2014-08-05&lt;/_date&gt;&lt;_doi&gt;10.1186/1471-2407-14-566&lt;/_doi&gt;&lt;_isbn&gt;1471-2407 (Electronic); 1471-2407 (Linking)&lt;/_isbn&gt;&lt;_journal&gt;BMC Cancer&lt;/_journal&gt;&lt;_keywords&gt;Adult; Aged; Aged, 80 and over; Biomarkers, Tumor/blood; Cell Line, Tumor; Epithelial-Mesenchymal Transition; Female; Fibrinogens, Abnormal/*metabolism; Gallbladder Neoplasms/*blood/*pathology/surgery; Humans; In Vitro Techniques; Male; Middle Aged; Prognosis; Retrospective Studies; Survival Analysis&lt;/_keywords&gt;&lt;_language&gt;eng&lt;/_language&gt;&lt;_pages&gt;566&lt;/_pages&gt;&lt;_tertiary_title&gt;BMC cancer&lt;/_tertiary_title&gt;&lt;_type_work&gt;Journal Article&lt;/_type_work&gt;&lt;_url&gt;http://www.ncbi.nlm.nih.gov/entrez/query.fcgi?cmd=Retrieve&amp;amp;db=pubmed&amp;amp;dopt=Abstract&amp;amp;list_uids=25096189&amp;amp;query_hl=1&lt;/_url&gt;&lt;_volume&gt;14&lt;/_volume&gt;&lt;_created&gt;62066826&lt;/_created&gt;&lt;_modified&gt;62066826&lt;/_modified&gt;&lt;_db_updated&gt;PubMed&lt;/_db_updated&gt;&lt;_impact_factor&gt;   3.288&lt;/_impact_factor&gt;&lt;_collection_scope&gt;SCIE;&lt;/_collection_scope&gt;&lt;/Details&gt;&lt;Extra&gt;&lt;DBUID&gt;{F96A950B-833F-4880-A151-76DA2D6A2879}&lt;/DBUID&gt;&lt;/Extra&gt;&lt;/Item&gt;&lt;/References&gt;&lt;/Group&gt;&lt;/Citation&gt;_x000a_"/>
    <w:docVar w:name="NE.Ref{E05A2240-726A-43C5-A371-66124D950DE9}" w:val=" ADDIN NE.Ref.{E05A2240-726A-43C5-A371-66124D950DE9}&lt;Citation&gt;&lt;Group&gt;&lt;References&gt;&lt;Item&gt;&lt;ID&gt;487&lt;/ID&gt;&lt;UID&gt;{EF7D3A21-4CA5-4B1C-B2E2-894B55490249}&lt;/UID&gt;&lt;Title&gt;Circulating fibrinogen is a prognostic and predictive biomarker in malignant pleural mesothelioma&lt;/Title&gt;&lt;Template&gt;Journal Article&lt;/Template&gt;&lt;Star&gt;0&lt;/Star&gt;&lt;Tag&gt;0&lt;/Tag&gt;&lt;Author&gt;Ghanim, B; Hoda, M A; Klikovits, T; Winter, M P; Alimohammadi, A; Grusch, M; Dome, B; Arns, M; Schenk, P; Jakopovic, M; Samarzija, M; Brcic, L; Filipits, M; Laszlo, V; Klepetko, W; Berger, W; Hegedus, B&lt;/Author&gt;&lt;Year&gt;2014&lt;/Year&gt;&lt;Details&gt;&lt;_accession_num&gt;24434429&lt;/_accession_num&gt;&lt;_author_adr&gt;1] Division of Thoracic Surgery, Department of Surgery, Medical University of Vienna 1090, Vienna, Austria [2] Institute of Cancer Research, Department of Internal Medicine I, Medical University of Vienna 1090, Vienna, Austria.; 1] Division of Thoracic Surgery, Department of Surgery, Medical University of Vienna 1090, Vienna, Austria [2] Institute of Cancer Research, Department of Internal Medicine I, Medical University of Vienna 1090, Vienna, Austria.; Division of Thoracic Surgery, Department of Surgery, Medical University of Vienna 1090, Vienna, Austria.; Division of Thoracic Surgery, Department of Surgery, Medical University of Vienna 1090, Vienna, Austria.; Division of Thoracic Surgery, Department of Surgery, Medical University of Vienna 1090, Vienna, Austria.; Institute of Cancer Research, Department of Internal Medicine I, Medical University of Vienna 1090, Vienna, Austria.; 1] Division of Thoracic Surgery, Department of Surgery, Medical University of Vienna 1090, Vienna, Austria [2] National Koranyi Institute of Pulmonology, Budapest 1121, Hungary [3] Department of Thoracic Surgery, National Institute of  Oncology, Budapest, Hungary.; Department of Pulmonology, LKH Hochegg, 2803 Vienna, Austria.; Department of Pulmonology, LKH Hochegg, 2803 Vienna, Austria.; University of Zagreb, School of Medicine, Department for Respiratory Diseases Jordanovac, University Hospital Center, Zagreb 10000, Croatia.; University of Zagreb, School of Medicine, Department for Respiratory Diseases Jordanovac, University Hospital Center, Zagreb 10000, Croatia.; University of Zagreb, School of Medicine, Institute of Pathology, Zagreb 10000, Croatia.; Institute of Cancer Research, Department of Internal Medicine I, Medical University of Vienna 1090, Vienna, Austria.; 1] Division of Thoracic Surgery, Department of Surgery, Medical University of Vienna 1090, Vienna, Austria [2] Department of Biological Physics, Eotvos University, Budapest 1117, Hungary.; Division of Thoracic Surgery, Department of Surgery, Medical University of Vienna 1090, Vienna, Austria.; Institute of Cancer Research, Department of Internal Medicine I, Medical University of Vienna 1090, Vienna, Austria.; 1] Division of Thoracic Surgery, Department of Surgery, Medical University of Vienna 1090, Vienna, Austria [2] Institute of Cancer Research, Department of Internal Medicine I, Medical University of Vienna 1090, Vienna, Austria [3] MTA-SE Molecular Oncology Research Group, Hungarian Academy of Sciences, Budapest 1091, Hungary.&lt;/_author_adr&gt;&lt;_date_display&gt;2014 Feb 18&lt;/_date_display&gt;&lt;_date&gt;2014-02-18&lt;/_date&gt;&lt;_doi&gt;10.1038/bjc.2013.815&lt;/_doi&gt;&lt;_isbn&gt;1532-1827 (Electronic); 0007-0920 (Linking)&lt;/_isbn&gt;&lt;_issue&gt;4&lt;/_issue&gt;&lt;_journal&gt;Br J Cancer&lt;/_journal&gt;&lt;_keywords&gt;Biomarkers, Tumor/*blood; Combined Modality Therapy; Female; Fibrinogen/*analysis; Humans; Lung Neoplasms/*blood/drug therapy/*surgery; Male; Mesothelioma/*blood/drug therapy/*surgery; Middle Aged; Pleural Neoplasms/blood/drug therapy/surgery; Prognosis; Retrospective Studies&lt;/_keywords&gt;&lt;_language&gt;eng&lt;/_language&gt;&lt;_pages&gt;984-90&lt;/_pages&gt;&lt;_tertiary_title&gt;British journal of cancer&lt;/_tertiary_title&gt;&lt;_type_work&gt;Journal Article; Multicenter Study; Research Support, Non-U.S. Gov&amp;apos;t&lt;/_type_work&gt;&lt;_url&gt;http://www.ncbi.nlm.nih.gov/entrez/query.fcgi?cmd=Retrieve&amp;amp;db=pubmed&amp;amp;dopt=Abstract&amp;amp;list_uids=24434429&amp;amp;query_hl=1&lt;/_url&gt;&lt;_volume&gt;110&lt;/_volume&gt;&lt;_created&gt;62066714&lt;/_created&gt;&lt;_modified&gt;62066714&lt;/_modified&gt;&lt;_db_updated&gt;PubMed&lt;/_db_updated&gt;&lt;_impact_factor&gt;   6.176&lt;/_impact_factor&gt;&lt;/Details&gt;&lt;Extra&gt;&lt;DBUID&gt;{F96A950B-833F-4880-A151-76DA2D6A2879}&lt;/DBUID&gt;&lt;/Extra&gt;&lt;/Item&gt;&lt;/References&gt;&lt;/Group&gt;&lt;/Citation&gt;_x000a_"/>
    <w:docVar w:name="NE.Ref{E99EE219-77C5-4C1E-926B-4C195C60FEF6}" w:val=" ADDIN NE.Ref.{E99EE219-77C5-4C1E-926B-4C195C60FEF6}&lt;Citation&gt;&lt;Group&gt;&lt;References&gt;&lt;Item&gt;&lt;ID&gt;511&lt;/ID&gt;&lt;UID&gt;{04EBE732-B26D-4D4E-87E4-86D4A1CE4D5F}&lt;/UID&gt;&lt;Title&gt;Platelet to lymphocyte ratio as a novel prognostic tool for gallbladder carcinoma&lt;/Title&gt;&lt;Template&gt;Journal Article&lt;/Template&gt;&lt;Star&gt;0&lt;/Star&gt;&lt;Tag&gt;0&lt;/Tag&gt;&lt;Author&gt;Pang, Q; Zhang, L Q; Wang, R T; Bi, J B; Zhang, J Y; Qu, K; Liu, S S; Song, S D; Xu, X S; Wang, Z X; Liu, C&lt;/Author&gt;&lt;Year&gt;2015&lt;/Year&gt;&lt;Details&gt;&lt;_accession_num&gt;26074706&lt;/_accession_num&gt;&lt;_author_adr&gt;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lt;/_author_adr&gt;&lt;_date_display&gt;2015 Jun 7&lt;/_date_display&gt;&lt;_date&gt;2015-06-07&lt;/_date&gt;&lt;_doi&gt;10.3748/wjg.v21.i21.6675&lt;/_doi&gt;&lt;_isbn&gt;2219-2840 (Electronic); 1007-9327 (Linking)&lt;/_isbn&gt;&lt;_issue&gt;21&lt;/_issue&gt;&lt;_journal&gt;World J Gastroenterol&lt;/_journal&gt;&lt;_keywords&gt;Adult; Aged; Aged, 80 and over; Area Under Curve; *Blood Platelets; Carcinoma/*blood/mortality/pathology; Female; Gallbladder Neoplasms/*blood/mortality/pathology; Humans; Kaplan-Meier Estimate; Lymphocyte Count; *Lymphocytes; Male; Middle Aged; Multivariate Analysis; Neoplasm Staging; Platelet Count; Predictive Value of Tests; Proportional Hazards Models; ROC Curve; Retrospective StudiesGallbladder carcinoma; Lymphocyte; Platelets; Prognosis; Survival&lt;/_keywords&gt;&lt;_language&gt;eng&lt;/_language&gt;&lt;_pages&gt;6675-83&lt;/_pages&gt;&lt;_tertiary_title&gt;World journal of gastroenterology&lt;/_tertiary_title&gt;&lt;_type_work&gt;Journal Article; Research Support, Non-U.S. Gov&amp;apos;t&lt;/_type_work&gt;&lt;_url&gt;http://www.ncbi.nlm.nih.gov/entrez/query.fcgi?cmd=Retrieve&amp;amp;db=pubmed&amp;amp;dopt=Abstract&amp;amp;list_uids=26074706&amp;amp;query_hl=1&lt;/_url&gt;&lt;_volume&gt;21&lt;/_volume&gt;&lt;_created&gt;62066925&lt;/_created&gt;&lt;_modified&gt;62066925&lt;/_modified&gt;&lt;_db_updated&gt;PubMed&lt;/_db_updated&gt;&lt;_impact_factor&gt;   3.365&lt;/_impact_factor&gt;&lt;/Details&gt;&lt;Extra&gt;&lt;DBUID&gt;{F96A950B-833F-4880-A151-76DA2D6A2879}&lt;/DBUID&gt;&lt;/Extra&gt;&lt;/Item&gt;&lt;/References&gt;&lt;/Group&gt;&lt;/Citation&gt;_x000a_"/>
    <w:docVar w:name="NE.Ref{EA284D25-8AAD-44D4-9EF0-896D3584855A}" w:val=" ADDIN NE.Ref.{EA284D25-8AAD-44D4-9EF0-896D3584855A}&lt;Citation&gt;&lt;Group&gt;&lt;References&gt;&lt;Item&gt;&lt;ID&gt;488&lt;/ID&gt;&lt;UID&gt;{904172CC-E9DC-4022-8CF2-DDA44663CE0C}&lt;/UID&gt;&lt;Title&gt;Preoperative serum fibrinogen is an independent prognostic factor in operable esophageal cancer&lt;/Title&gt;&lt;Template&gt;Journal Article&lt;/Template&gt;&lt;Star&gt;0&lt;/Star&gt;&lt;Tag&gt;0&lt;/Tag&gt;&lt;Author&gt;Zhang, S S; Lei, Y Y; Cai, X L; Yang, H; Xia, X; Luo, K J; Su, C H; Zou, J Y; Zeng, B; Hu, Y; Luo, H H&lt;/Author&gt;&lt;Year&gt;2016&lt;/Year&gt;&lt;Details&gt;&lt;_accession_num&gt;27009857&lt;/_accession_num&gt;&lt;_author_adr&gt;Department of Thoracic Surgery, The First Affiliated Hospital, Sun Yat-Sen University, Guangzhou, People&amp;apos;s Republic of China.; Guangdong Esophageal Cancer Research Institute, Guangzhou, People&amp;apos;s Republic of China.; Department of Thoracic Oncology, Sun Yat-Sen University Cancer Center, Guangzhou, People&amp;apos;s Republic of China.; State Key Laboratory of Oncology in South China, Sun Yat-Sen University Cancer Center, Guangzhou, People&amp;apos;s Republic of China.; Department of Thoracic Surgery, The First Affiliated Hospital, Sun Yat-Sen University, Guangzhou, People&amp;apos;s Republic of China.; Department of Medical Ultrasonics, First Affiliated Hospital of Jinan University, Guangzhou, People&amp;apos;s Republic of China.; Guangdong Esophageal Cancer Research Institute, Guangzhou, People&amp;apos;s Republic of China.; Department of Thoracic Oncology, Sun Yat-Sen University Cancer Center, Guangzhou, People&amp;apos;s Republic of China.; State Key Laboratory of Oncology in South China, Sun Yat-Sen University Cancer Center, Guangzhou, People&amp;apos;s Republic of China.; Department of Thoracic Surgery, The First Affiliated Hospital, Sun Yat-Sen University, Guangzhou, People&amp;apos;s Republic of China.; Guangdong Esophageal Cancer Research Institute, Guangzhou, People&amp;apos;s Republic of China.; Department of Thoracic Oncology, Sun Yat-Sen University Cancer Center, Guangzhou, People&amp;apos;s Republic of China.; State Key Laboratory of Oncology in South China, Sun Yat-Sen University Cancer Center, Guangzhou, People&amp;apos;s Republic of China.; Department of Thoracic Surgery, The First Affiliated Hospital, Sun Yat-Sen University, Guangzhou, People&amp;apos;s Republic of China.; Department of Thoracic Surgery, The First Affiliated Hospital, Sun Yat-Sen University, Guangzhou, People&amp;apos;s Republic of China.; Department of Thoracic Surgery, The First Affiliated Hospital, Sun Yat-Sen University, Guangzhou, People&amp;apos;s Republic of China.; Guangdong Esophageal Cancer Research Institute, Guangzhou, People&amp;apos;s Republic of China.; Department of Thoracic Oncology, Sun Yat-Sen University Cancer Center, Guangzhou, People&amp;apos;s Republic of China.; State Key Laboratory of Oncology in South China, Sun Yat-Sen University Cancer Center, Guangzhou, People&amp;apos;s Republic of China.; Department of Thoracic Surgery, The First Affiliated Hospital, Sun Yat-Sen University, Guangzhou, People&amp;apos;s Republic of China.&lt;/_author_adr&gt;&lt;_date_display&gt;2016 May 3&lt;/_date_display&gt;&lt;_date&gt;2016-05-03&lt;/_date&gt;&lt;_doi&gt;10.18632/oncotarget.8171&lt;/_doi&gt;&lt;_isbn&gt;1949-2553 (Electronic); 1949-2553 (Linking)&lt;/_isbn&gt;&lt;_issue&gt;18&lt;/_issue&gt;&lt;_journal&gt;Oncotarget&lt;/_journal&gt;&lt;_keywords&gt;Chinese cohort; disease free survival; esophageal cancer; overall survival; serum fibrinogen&lt;/_keywords&gt;&lt;_language&gt;eng&lt;/_language&gt;&lt;_pages&gt;25461-9&lt;/_pages&gt;&lt;_tertiary_title&gt;Oncotarget&lt;/_tertiary_title&gt;&lt;_type_work&gt;Journal Article&lt;/_type_work&gt;&lt;_url&gt;http://www.ncbi.nlm.nih.gov/entrez/query.fcgi?cmd=Retrieve&amp;amp;db=pubmed&amp;amp;dopt=Abstract&amp;amp;list_uids=27009857&amp;amp;query_hl=1&lt;/_url&gt;&lt;_volume&gt;7&lt;/_volume&gt;&lt;_created&gt;62066718&lt;/_created&gt;&lt;_modified&gt;62066720&lt;/_modified&gt;&lt;_db_updated&gt;PubMed&lt;/_db_updated&gt;&lt;_impact_factor&gt;   5.168&lt;/_impact_factor&gt;&lt;_collection_scope&gt;SCIE;&lt;/_collection_scope&gt;&lt;/Details&gt;&lt;Extra&gt;&lt;DBUID&gt;{F96A950B-833F-4880-A151-76DA2D6A2879}&lt;/DBUID&gt;&lt;/Extra&gt;&lt;/Item&gt;&lt;/References&gt;&lt;/Group&gt;&lt;Group&gt;&lt;References&gt;&lt;Item&gt;&lt;ID&gt;489&lt;/ID&gt;&lt;UID&gt;{634155CE-27CE-4549-9A7E-B481BF7F48E3}&lt;/UID&gt;&lt;Title&gt;Pretransplant Elevated Plasma Fibrinogen Level is a Novel Prognostic Predictor for Hepatocellular Carcinoma Recurrence and Patient Survival Following Liver Transplantation&lt;/Title&gt;&lt;Template&gt;Journal Article&lt;/Template&gt;&lt;Star&gt;0&lt;/Star&gt;&lt;Tag&gt;0&lt;/Tag&gt;&lt;Author&gt;Wang, G Y; Jiang, N; Yi, H M; Wang, G S; Zhang, J W; Li, H; Zhang, J; Zhang, Q; Yang, Y; Chen, G H&lt;/Author&gt;&lt;Year&gt;2016&lt;/Year&gt;&lt;Details&gt;&lt;_accession_num&gt;26903139&lt;/_accession_num&gt;&lt;_author_adr&gt;Liver Transplant Center, The Third Affiliated Hospital, Sun Yat-sen University, Guangzhou, Guangdong, China (mainland).; Liver Transplant Center, The Third Affiliated Hospital, Sun Yat-sen University, Guangzhou, Guangdong, China (mainland).; Liver Transplant Center, The Third Affiliated Hospital, Sun Yat-sen University, Guangzhou, Guangdong, China (mainland).; Liver Transplant Center, The Third Affiliated Hospital, Sun Yat-sen University, Guangzhou, Guangdong, China (mainland).; Liver Transplant Center, The Third Affiliated Hospital, Sun Yat-sen University, Guangzhou, Guangdong, China (mainland).; Liver Transplant Center, The Third Affiliated Hospital, Sun Yat-sen University, Guangzhou, Guangdong, China (mainland).; Liver Transplant Center, The Third Affiliated Hospital, Sun Yat-sen University, Guangzhou, Guangdong, China (mainland).; Liver Transplant Center, The Third Affiliated Hospital, Sun Yat-sen University, Guangzhou, Guangdong, China (mainland).; Liver Transplant Center, The Third Affiliated Hospital, Sun Yat-sen University, Guangzhou, Guangdong, China (mainland).; Liver Transplant Center, The Third Affiliated Hospital, Sun Yat-sen University, Guangzhou, Guangdong, China (mainland).&lt;/_author_adr&gt;&lt;_date_display&gt;2016 Feb 23&lt;/_date_display&gt;&lt;_date&gt;2016-02-23&lt;/_date&gt;&lt;_isbn&gt;2329-0358 (Electronic); 1425-9524 (Linking)&lt;/_isbn&gt;&lt;_journal&gt;Ann Transplant&lt;/_journal&gt;&lt;_keywords&gt;Adult; Aged; Aged, 80 and over; Biomarkers, Tumor/*blood; Carcinoma, Hepatocellular/blood/mortality/*surgery; Female; Fibrinogen/*metabolism; Follow-Up Studies; Humans; Liver Neoplasms/blood/mortality/*surgery; Liver Transplantation/*mortality; Male; Middle Aged; Neoplasm Recurrence, Local/blood/*diagnosis; *Preoperative Period; Prognosis; ROC Curve; Retrospective Studies; Survival Analysis&lt;/_keywords&gt;&lt;_language&gt;eng&lt;/_language&gt;&lt;_pages&gt;125-30&lt;/_pages&gt;&lt;_tertiary_title&gt;Annals of transplantation&lt;/_tertiary_title&gt;&lt;_type_work&gt;Journal Article&lt;/_type_work&gt;&lt;_url&gt;http://www.ncbi.nlm.nih.gov/entrez/query.fcgi?cmd=Retrieve&amp;amp;db=pubmed&amp;amp;dopt=Abstract&amp;amp;list_uids=26903139&amp;amp;query_hl=1&lt;/_url&gt;&lt;_volume&gt;21&lt;/_volume&gt;&lt;_created&gt;62066721&lt;/_created&gt;&lt;_modified&gt;62066722&lt;/_modified&gt;&lt;_db_updated&gt;PubMed&lt;/_db_updated&gt;&lt;_impact_factor&gt;   1.252&lt;/_impact_factor&gt;&lt;/Details&gt;&lt;Extra&gt;&lt;DBUID&gt;{F96A950B-833F-4880-A151-76DA2D6A2879}&lt;/DBUID&gt;&lt;/Extra&gt;&lt;/Item&gt;&lt;/References&gt;&lt;/Group&gt;&lt;Group&gt;&lt;References&gt;&lt;Item&gt;&lt;ID&gt;490&lt;/ID&gt;&lt;UID&gt;{B8794B48-5F7D-46FF-9FE6-8B9D9707129A}&lt;/UID&gt;&lt;Title&gt;Usefulness of Preoperative Plasma Fibrinogen Versus Other Prognostic Markers for  Predicting Gastric Cancer Recurrence&lt;/Title&gt;&lt;Template&gt;Journal Article&lt;/Template&gt;&lt;Star&gt;0&lt;/Star&gt;&lt;Tag&gt;0&lt;/Tag&gt;&lt;Author&gt;Yamamoto, M; Kurokawa, Y; Miyazaki, Y; Makino, T; Takahashi, T; Yamasaki, M; Nakajima, K; Takiguchi, S; Mori, M; Doki, Y&lt;/Author&gt;&lt;Year&gt;2016&lt;/Year&gt;&lt;Details&gt;&lt;_accession_num&gt;26969673&lt;/_accession_num&gt;&lt;_author_adr&gt;Department of Gastroenterological Surgery, Osaka University Graduate School of Medicine, 2-2-E2, Yamadaoka, Suita, Osaka, 565-0871, Japan.; Department of Gastroenterological Surgery, Osaka University Graduate School of Medicine, 2-2-E2, Yamadaoka, Suita, Osaka, 565-0871, Japan. ykurokawa@gesurg.med.osaka-u.ac.jp.; Department of Gastroenterological Surgery, Osaka University Graduate School of Medicine, 2-2-E2, Yamadaoka, Suita, Osaka, 565-0871, Japan.; Department of Gastroenterological Surgery, Osaka University Graduate School of Medicine, 2-2-E2, Yamadaoka, Suita, Osaka, 565-0871, Japan.; Department of Gastroenterological Surgery, Osaka University Graduate School of Medicine, 2-2-E2, Yamadaoka, Suita, Osaka, 565-0871, Japan.; Department of Gastroenterological Surgery, Osaka University Graduate School of Medicine, 2-2-E2, Yamadaoka, Suita, Osaka, 565-0871, Japan.; Department of Gastroenterological Surgery, Osaka University Graduate School of Medicine, 2-2-E2, Yamadaoka, Suita, Osaka, 565-0871, Japan.; Department of Gastroenterological Surgery, Osaka University Graduate School of Medicine, 2-2-E2, Yamadaoka, Suita, Osaka, 565-0871, Japan.; Department of Gastroenterological Surgery, Osaka University Graduate School of Medicine, 2-2-E2, Yamadaoka, Suita, Osaka, 565-0871, Japan.; Department of Gastroenterological Surgery, Osaka University Graduate School of Medicine, 2-2-E2, Yamadaoka, Suita, Osaka, 565-0871, Japan.&lt;/_author_adr&gt;&lt;_date_display&gt;2016 Aug&lt;/_date_display&gt;&lt;_date&gt;2016-08-01&lt;/_date&gt;&lt;_doi&gt;10.1007/s00268-016-3474-5&lt;/_doi&gt;&lt;_isbn&gt;1432-2323 (Electronic); 0364-2313 (Linking)&lt;/_isbn&gt;&lt;_issue&gt;8&lt;/_issue&gt;&lt;_journal&gt;World J Surg&lt;/_journal&gt;&lt;_keywords&gt;Adult; Aged; Aged, 80 and over; Area Under Curve; Biomarkers, Tumor/blood; C-Reactive Protein/metabolism; CA-19-9 Antigen/blood; Carcinoembryonic Antigen/blood; Disease-Free Survival; Female; Fibrinogen/*metabolism; Gastrectomy; Humans; Lymphocyte Count; Male; Middle Aged; Neoplasm Recurrence, Local/*blood; Neoplasm Staging; Neutrophils; Platelet Count; Predictive Value of Tests; Preoperative Period; ROC Curve; Sex Factors; Stomach Neoplasms/*blood/pathology/surgery; Survival Rate&lt;/_keywords&gt;&lt;_language&gt;eng&lt;/_language&gt;&lt;_pages&gt;1904-9&lt;/_pages&gt;&lt;_tertiary_title&gt;World journal of surgery&lt;/_tertiary_title&gt;&lt;_type_work&gt;Comparative Study; Journal Article&lt;/_type_work&gt;&lt;_url&gt;http://www.ncbi.nlm.nih.gov/entrez/query.fcgi?cmd=Retrieve&amp;amp;db=pubmed&amp;amp;dopt=Abstract&amp;amp;list_uids=26969673&amp;amp;query_hl=1&lt;/_url&gt;&lt;_volume&gt;40&lt;/_volume&gt;&lt;_created&gt;62066723&lt;/_created&gt;&lt;_modified&gt;62066723&lt;/_modified&gt;&lt;_db_updated&gt;PubMed&lt;/_db_updated&gt;&lt;_impact_factor&gt;   2.673&lt;/_impact_factor&gt;&lt;_collection_scope&gt;SCI;SCIE;&lt;/_collection_scope&gt;&lt;/Details&gt;&lt;Extra&gt;&lt;DBUID&gt;{F96A950B-833F-4880-A151-76DA2D6A2879}&lt;/DBUID&gt;&lt;/Extra&gt;&lt;/Item&gt;&lt;/References&gt;&lt;/Group&gt;&lt;Group&gt;&lt;References&gt;&lt;Item&gt;&lt;ID&gt;491&lt;/ID&gt;&lt;UID&gt;{A1EEFC22-DD06-43C0-9902-035F8FE65146}&lt;/UID&gt;&lt;Title&gt;Preoperative plasma fibrinogen, but not D-dimer might represent a prognostic factor in non-metastatic colorectal cancer: A prospective cohort study&lt;/Title&gt;&lt;Template&gt;Journal Article&lt;/Template&gt;&lt;Star&gt;0&lt;/Star&gt;&lt;Tag&gt;0&lt;/Tag&gt;&lt;Author&gt;Hong, T; Shen, D; Chen, X; Wu, X; Hua, D&lt;/Author&gt;&lt;Year&gt;2017&lt;/Year&gt;&lt;Details&gt;&lt;_accession_num&gt;28269756&lt;/_accession_num&gt;&lt;_date_display&gt;2017&lt;/_date_display&gt;&lt;_date&gt;2017-01-20&lt;/_date&gt;&lt;_doi&gt;10.3233/CBM-160510&lt;/_doi&gt;&lt;_isbn&gt;1875-8592 (Electronic); 1574-0153 (Linking)&lt;/_isbn&gt;&lt;_issue&gt;1&lt;/_issue&gt;&lt;_journal&gt;Cancer Biomark&lt;/_journal&gt;&lt;_keywords&gt;Colorectal neoplasms; fibrin/fibrinogen degradation products; fibrinogen; survival&lt;/_keywords&gt;&lt;_language&gt;eng&lt;/_language&gt;&lt;_pages&gt;103-111&lt;/_pages&gt;&lt;_tertiary_title&gt;Cancer biomarkers : section A of Disease markers&lt;/_tertiary_title&gt;&lt;_type_work&gt;Journal Article&lt;/_type_work&gt;&lt;_url&gt;http://www.ncbi.nlm.nih.gov/entrez/query.fcgi?cmd=Retrieve&amp;amp;db=pubmed&amp;amp;dopt=Abstract&amp;amp;list_uids=28269756&amp;amp;query_hl=1&lt;/_url&gt;&lt;_volume&gt;19&lt;/_volume&gt;&lt;_created&gt;62066724&lt;/_created&gt;&lt;_modified&gt;62066725&lt;/_modified&gt;&lt;_db_updated&gt;PubMed&lt;/_db_updated&gt;&lt;_impact_factor&gt;   2.274&lt;/_impact_factor&gt;&lt;_collection_scope&gt;SCIE;&lt;/_collection_scope&gt;&lt;/Details&gt;&lt;Extra&gt;&lt;DBUID&gt;{F96A950B-833F-4880-A151-76DA2D6A2879}&lt;/DBUID&gt;&lt;/Extra&gt;&lt;/Item&gt;&lt;/References&gt;&lt;/Group&gt;&lt;/Citation&gt;_x000a_"/>
    <w:docVar w:name="NE.Ref{EA52B1AC-34A0-4F43-99FF-AAA8C66051A7}" w:val=" ADDIN NE.Ref.{EA52B1AC-34A0-4F43-99FF-AAA8C66051A7}&lt;Citation&gt;&lt;Group&gt;&lt;References&gt;&lt;Item&gt;&lt;ID&gt;477&lt;/ID&gt;&lt;UID&gt;{BC597D16-ED18-4FCC-8E60-ED9EB74F0654}&lt;/UID&gt;&lt;Title&gt;Gallbladder cancer: past, present and an uncertain future&lt;/Title&gt;&lt;Template&gt;Journal Article&lt;/Template&gt;&lt;Star&gt;0&lt;/Star&gt;&lt;Tag&gt;0&lt;/Tag&gt;&lt;Author&gt;Boutros, C; Gary, M; Baldwin, K; Somasundar, P&lt;/Author&gt;&lt;Year&gt;2012&lt;/Year&gt;&lt;Details&gt;&lt;_accession_num&gt;23025910&lt;/_accession_num&gt;&lt;_author_adr&gt;University of Maryland School of Medicine, Division of Surgical Oncology, Baltimore, MD, USA.&lt;/_author_adr&gt;&lt;_date_display&gt;2012 Dec&lt;/_date_display&gt;&lt;_date&gt;2012-12-01&lt;/_date&gt;&lt;_doi&gt;10.1016/j.suronc.2012.08.002&lt;/_doi&gt;&lt;_isbn&gt;1879-3320 (Electronic); 0960-7404 (Linking)&lt;/_isbn&gt;&lt;_issue&gt;4&lt;/_issue&gt;&lt;_journal&gt;Surg Oncol&lt;/_journal&gt;&lt;_keywords&gt;Gallbladder Neoplasms/*diagnosis/*therapy; Humans; Prognosis&lt;/_keywords&gt;&lt;_language&gt;eng&lt;/_language&gt;&lt;_ori_publication&gt;Copyright (c) 2012 Elsevier Ltd. All rights reserved.&lt;/_ori_publication&gt;&lt;_pages&gt;e183-91&lt;/_pages&gt;&lt;_tertiary_title&gt;Surgical oncology&lt;/_tertiary_title&gt;&lt;_type_work&gt;Journal Article; Review&lt;/_type_work&gt;&lt;_url&gt;http://www.ncbi.nlm.nih.gov/entrez/query.fcgi?cmd=Retrieve&amp;amp;db=pubmed&amp;amp;dopt=Abstract&amp;amp;list_uids=23025910&amp;amp;query_hl=1&lt;/_url&gt;&lt;_volume&gt;21&lt;/_volume&gt;&lt;_created&gt;62066688&lt;/_created&gt;&lt;_modified&gt;62066688&lt;/_modified&gt;&lt;_db_updated&gt;PubMed&lt;/_db_updated&gt;&lt;_impact_factor&gt;   3.304&lt;/_impact_factor&gt;&lt;_collection_scope&gt;SCIE;&lt;/_collection_scope&gt;&lt;/Details&gt;&lt;Extra&gt;&lt;DBUID&gt;{F96A950B-833F-4880-A151-76DA2D6A2879}&lt;/DBUID&gt;&lt;/Extra&gt;&lt;/Item&gt;&lt;/References&gt;&lt;/Group&gt;&lt;/Citation&gt;_x000a_"/>
    <w:docVar w:name="NE.Ref{EA77974A-3E29-47F2-9F3A-A63283FEAD00}" w:val=" ADDIN NE.Ref.{EA77974A-3E29-47F2-9F3A-A63283FEAD00}&lt;Citation&gt;&lt;Group&gt;&lt;References&gt;&lt;Item&gt;&lt;ID&gt;483&lt;/ID&gt;&lt;UID&gt;{FD56D8B1-AA7A-4E51-BEF8-C03140595714}&lt;/UID&gt;&lt;Title&gt;Regulated de novo biosynthesis of fibrinogen in extrahepatic epithelial cells in  response to inflammation&lt;/Title&gt;&lt;Template&gt;Journal Article&lt;/Template&gt;&lt;Star&gt;0&lt;/Star&gt;&lt;Tag&gt;0&lt;/Tag&gt;&lt;Author&gt;Lawrence, S O; Simpson-Haidaris, P J&lt;/Author&gt;&lt;Year&gt;2004&lt;/Year&gt;&lt;Details&gt;&lt;_accession_num&gt;15269818&lt;/_accession_num&gt;&lt;_author_adr&gt;Department of Medicine-Hematology/Oncology Unit, University of Rochester School of Medicine and Dentistry, Rochester, New York 14642, USA.&lt;/_author_adr&gt;&lt;_date_display&gt;2004 Aug&lt;/_date_display&gt;&lt;_date&gt;2004-08-01&lt;/_date&gt;&lt;_doi&gt;10.1160/TH04-01-0024&lt;/_doi&gt;&lt;_isbn&gt;0340-6245 (Print); 0340-6245 (Linking)&lt;/_isbn&gt;&lt;_issue&gt;2&lt;/_issue&gt;&lt;_journal&gt;Thromb Haemost&lt;/_journal&gt;&lt;_keywords&gt;Acute-Phase Reaction; Cell Line; Cell Line, Tumor; Cell Proliferation; Cells, Cultured; Cytoskeleton/metabolism; Detergents/pharmacology; Electrophoresis, Polyacrylamide Gel; Epithelial Cells/*metabolism; Epithelium/pathology; Extracellular Matrix/metabolism; Fibrinogen/*metabolism; Fibrinolysin/metabolism; Glucocorticoids/metabolism; Glycosylation; Homeostasis; Humans; Inflammation; Interleukin-6/metabolism; Intestines/metabolism; Liver/pathology; Lung/pathology; Thrombin/metabolism; Time Factors; Up-Regulation; Wound Healing&lt;/_keywords&gt;&lt;_language&gt;eng&lt;/_language&gt;&lt;_pages&gt;234-43&lt;/_pages&gt;&lt;_tertiary_title&gt;Thrombosis and haemostasis&lt;/_tertiary_title&gt;&lt;_type_work&gt;Journal Article; Research Support, U.S. Gov&amp;apos;t, P.H.S.&lt;/_type_work&gt;&lt;_url&gt;http://www.ncbi.nlm.nih.gov/entrez/query.fcgi?cmd=Retrieve&amp;amp;db=pubmed&amp;amp;dopt=Abstract&amp;amp;list_uids=15269818&amp;amp;query_hl=1&lt;/_url&gt;&lt;_volume&gt;92&lt;/_volume&gt;&lt;_created&gt;62066704&lt;/_created&gt;&lt;_modified&gt;62066704&lt;/_modified&gt;&lt;_db_updated&gt;PubMed&lt;/_db_updated&gt;&lt;_impact_factor&gt;   5.627&lt;/_impact_factor&gt;&lt;/Details&gt;&lt;Extra&gt;&lt;DBUID&gt;{F96A950B-833F-4880-A151-76DA2D6A2879}&lt;/DBUID&gt;&lt;/Extra&gt;&lt;/Item&gt;&lt;/References&gt;&lt;/Group&gt;&lt;Group&gt;&lt;References&gt;&lt;Item&gt;&lt;ID&gt;484&lt;/ID&gt;&lt;UID&gt;{F852AF41-BBB6-4DD6-9830-DE7823B2B3C1}&lt;/UID&gt;&lt;Title&gt;Metabolism and distribution of fibrinogen. I. Fibrinogen turnover in physiological conditions in humans&lt;/Title&gt;&lt;Template&gt;Journal Article&lt;/Template&gt;&lt;Star&gt;0&lt;/Star&gt;&lt;Tag&gt;0&lt;/Tag&gt;&lt;Author&gt;Collen, D; Tytgat, G N; Claeys, H; Piessens, R&lt;/Author&gt;&lt;Year&gt;1972&lt;/Year&gt;&lt;Details&gt;&lt;_accession_num&gt;5064500&lt;/_accession_num&gt;&lt;_date_display&gt;1972 Jun&lt;/_date_display&gt;&lt;_date&gt;1972-06-01&lt;/_date&gt;&lt;_isbn&gt;0007-1048 (Print); 0007-1048 (Linking)&lt;/_isbn&gt;&lt;_issue&gt;6&lt;/_issue&gt;&lt;_journal&gt;Br J Haematol&lt;/_journal&gt;&lt;_keywords&gt;Animals; Antifibrinolytic Agents/pharmacology; Autoradiography; Blood Coagulation/drug effects; Blood Proteins/metabolism; Capillary Permeability; Chromatography, Gel; Cyclohexanecarboxylic Acids/pharmacology; Depression, Chemical; Fibrin/biosynthesis; Fibrinogen/biosynthesis/*metabolism; Fibrinolysis/drug effects; Half-Life; Heparin/pharmacology; Humans; Immunoelectrophoresis; Iodine Isotopes; Models, Biological; Plasma Volume; Rabbits&lt;/_keywords&gt;&lt;_language&gt;eng&lt;/_language&gt;&lt;_pages&gt;681-700&lt;/_pages&gt;&lt;_tertiary_title&gt;British journal of haematology&lt;/_tertiary_title&gt;&lt;_type_work&gt;Journal Article&lt;/_type_work&gt;&lt;_url&gt;http://www.ncbi.nlm.nih.gov/entrez/query.fcgi?cmd=Retrieve&amp;amp;db=pubmed&amp;amp;dopt=Abstract&amp;amp;list_uids=5064500&amp;amp;query_hl=1&lt;/_url&gt;&lt;_volume&gt;22&lt;/_volume&gt;&lt;_created&gt;62066705&lt;/_created&gt;&lt;_modified&gt;62066705&lt;/_modified&gt;&lt;_db_updated&gt;PubMed&lt;/_db_updated&gt;&lt;_impact_factor&gt;   5.670&lt;/_impact_factor&gt;&lt;/Details&gt;&lt;Extra&gt;&lt;DBUID&gt;{F96A950B-833F-4880-A151-76DA2D6A2879}&lt;/DBUID&gt;&lt;/Extra&gt;&lt;/Item&gt;&lt;/References&gt;&lt;/Group&gt;&lt;Group&gt;&lt;References&gt;&lt;Item&gt;&lt;ID&gt;485&lt;/ID&gt;&lt;UID&gt;{3B46F251-7014-46CF-AE47-8D318D74D1EE}&lt;/UID&gt;&lt;Title&gt;Fibrin(ogen) in cardiovascular disease: an update&lt;/Title&gt;&lt;Template&gt;Journal Article&lt;/Template&gt;&lt;Star&gt;0&lt;/Star&gt;&lt;Tag&gt;0&lt;/Tag&gt;&lt;Author&gt;Koenig, W&lt;/Author&gt;&lt;Year&gt;2003&lt;/Year&gt;&lt;Details&gt;&lt;_accession_num&gt;12669113&lt;/_accession_num&gt;&lt;_author_adr&gt;Dept. of Internal Medicine II - Cardiology, University of Ulm Medical Center, Robert-Koch Str. 8, D - 89081 Ulm/ Germany. wolfgang.koenig@medizin.uni-ulm.de&lt;/_author_adr&gt;&lt;_date_display&gt;2003 Apr&lt;/_date_display&gt;&lt;_date&gt;2003-04-01&lt;/_date&gt;&lt;_isbn&gt;0340-6245 (Print); 0340-6245 (Linking)&lt;/_isbn&gt;&lt;_issue&gt;4&lt;/_issue&gt;&lt;_journal&gt;Thromb Haemost&lt;/_journal&gt;&lt;_keywords&gt;Cardiovascular Diseases/epidemiology/*metabolism/therapy; Cell Division; Female; Fibrinogen/*metabolism/*physiology; Genotype; Humans; Male; Models, Biological; Odds Ratio; Protein Binding; Risk Factors&lt;/_keywords&gt;&lt;_language&gt;eng&lt;/_language&gt;&lt;_pages&gt;601-9&lt;/_pages&gt;&lt;_tertiary_title&gt;Thrombosis and haemostasis&lt;/_tertiary_title&gt;&lt;_type_work&gt;Journal Article; Review&lt;/_type_work&gt;&lt;_url&gt;http://www.ncbi.nlm.nih.gov/entrez/query.fcgi?cmd=Retrieve&amp;amp;db=pubmed&amp;amp;dopt=Abstract&amp;amp;list_uids=12669113&amp;amp;query_hl=1&lt;/_url&gt;&lt;_volume&gt;89&lt;/_volume&gt;&lt;_created&gt;62066706&lt;/_created&gt;&lt;_modified&gt;62066706&lt;/_modified&gt;&lt;_db_updated&gt;PubMed&lt;/_db_updated&gt;&lt;_impact_factor&gt;   5.627&lt;/_impact_factor&gt;&lt;/Details&gt;&lt;Extra&gt;&lt;DBUID&gt;{F96A950B-833F-4880-A151-76DA2D6A2879}&lt;/DBUID&gt;&lt;/Extra&gt;&lt;/Item&gt;&lt;/References&gt;&lt;/Group&gt;&lt;/Citation&gt;_x000a_"/>
    <w:docVar w:name="NE.Ref{F3762A65-76EA-4978-A39C-46AC8905D05A}" w:val=" ADDIN NE.Ref.{F3762A65-76EA-4978-A39C-46AC8905D05A}&lt;Citation&gt;&lt;Group&gt;&lt;References&gt;&lt;Item&gt;&lt;ID&gt;513&lt;/ID&gt;&lt;UID&gt;{C5EEC818-6116-43F9-8F20-82C7955EA919}&lt;/UID&gt;&lt;Title&gt;Prognostic significance of neutrophil to lymphocyte ratio in patients with gallbladder carcinoma&lt;/Title&gt;&lt;Template&gt;Journal Article&lt;/Template&gt;&lt;Star&gt;0&lt;/Star&gt;&lt;Tag&gt;0&lt;/Tag&gt;&lt;Author&gt;Zhang, L; Wang, R; Chen, W; Xu, X; Dong, S; Fan, H; Liu, C&lt;/Author&gt;&lt;Year&gt;2016&lt;/Year&gt;&lt;Details&gt;&lt;_accession_num&gt;27346141&lt;/_accession_num&gt;&lt;_author_adr&gt;Department of Hepatobiliary Surgery, The First Affiliated Hospital of Medical College, Xi&amp;apos;an Jiaotong University, China.; Department of Hepatobiliary Surgery, The First Affiliated Hospital of Medical College, Xi&amp;apos;an Jiaotong University, China.; Department of Hepatobiliary Surgery, The First Affiliated Hospital of Medical College, Xi&amp;apos;an Jiaotong University, China.; Department of Hepatobiliary Surgery, The First Affiliated Hospital of Medical College, Xi&amp;apos;an Jiaotong University, China.; Department of Hepatobiliary Surgery, The First Affiliated Hospital of Medical College, Xi&amp;apos;an Jiaotong University, China.; Department of Hepatopancreatobiliary Surgery, Qinghai University Affiliated Hospital, China. Electronic address: fanhaining@medmail.com.cn.; Department of Hepatobiliary Surgery, The First Affiliated Hospital of Medical College, Xi&amp;apos;an Jiaotong University, China. Electronic address: liuchangdoctor@163.com.&lt;/_author_adr&gt;&lt;_date_display&gt;2016 Jul&lt;/_date_display&gt;&lt;_date&gt;2016-07-01&lt;/_date&gt;&lt;_doi&gt;10.1016/j.hpb.2016.03.608&lt;/_doi&gt;&lt;_isbn&gt;1477-2574 (Electronic); 1365-182X (Linking)&lt;/_isbn&gt;&lt;_issue&gt;7&lt;/_issue&gt;&lt;_journal&gt;HPB (Oxford)&lt;/_journal&gt;&lt;_keywords&gt;Aged; Area Under Curve; Carcinoma/*immunology/mortality/pathology/surgery; Chi-Square Distribution; Female; Gallbladder Neoplasms/*immunology/mortality/pathology/surgery; Humans; Kaplan-Meier Estimate; Lymphocyte Count; Lymphocytes/*immunology; Male; Middle Aged; Multivariate Analysis; Neoplasm Staging; Neutrophils/*immunology; Predictive Value of Tests; Proportional Hazards Models; ROC Curve; Retrospective Studies; Risk Factors; Time Factors; Treatment Outcome&lt;/_keywords&gt;&lt;_language&gt;eng&lt;/_language&gt;&lt;_ori_publication&gt;Copyright (c) 2016 International Hepato-Pancreato-Biliary Association Inc._x000d__x000a_      Published by Elsevier Ltd. All rights reserved.&lt;/_ori_publication&gt;&lt;_pages&gt;600-7&lt;/_pages&gt;&lt;_tertiary_title&gt;HPB : the official journal of the International Hepato Pancreato Biliary_x000d__x000a_      Association&lt;/_tertiary_title&gt;&lt;_type_work&gt;Journal Article; Research Support, Non-U.S. Gov&amp;apos;t&lt;/_type_work&gt;&lt;_url&gt;http://www.ncbi.nlm.nih.gov/entrez/query.fcgi?cmd=Retrieve&amp;amp;db=pubmed&amp;amp;dopt=Abstract&amp;amp;list_uids=27346141&amp;amp;query_hl=1&lt;/_url&gt;&lt;_volume&gt;18&lt;/_volume&gt;&lt;_created&gt;62066930&lt;/_created&gt;&lt;_modified&gt;62066930&lt;/_modified&gt;&lt;_db_updated&gt;PubMed&lt;/_db_updated&gt;&lt;_impact_factor&gt;   3.290&lt;/_impact_factor&gt;&lt;/Details&gt;&lt;Extra&gt;&lt;DBUID&gt;{F96A950B-833F-4880-A151-76DA2D6A2879}&lt;/DBUID&gt;&lt;/Extra&gt;&lt;/Item&gt;&lt;/References&gt;&lt;/Group&gt;&lt;/Citation&gt;_x000a_"/>
    <w:docVar w:name="NE.Ref{F49BBC6F-5E28-4A19-A892-AE4F84B55D13}" w:val=" ADDIN NE.Ref.{F49BBC6F-5E28-4A19-A892-AE4F84B55D13}&lt;Citation&gt;&lt;Group&gt;&lt;References&gt;&lt;Item&gt;&lt;ID&gt;481&lt;/ID&gt;&lt;UID&gt;{7B13D2C9-35FA-4626-9D9F-367F694F2C3A}&lt;/UID&gt;&lt;Title&gt;Inflammation and cancer: back to Virchow?&lt;/Title&gt;&lt;Template&gt;Journal Article&lt;/Template&gt;&lt;Star&gt;0&lt;/Star&gt;&lt;Tag&gt;0&lt;/Tag&gt;&lt;Author&gt;Balkwill, F; Mantovani, A&lt;/Author&gt;&lt;Year&gt;2001&lt;/Year&gt;&lt;Details&gt;&lt;_accession_num&gt;11229684&lt;/_accession_num&gt;&lt;_author_adr&gt;ICRF Translational Oncology Laboratory, St Bartholomew&amp;apos;s and Royal London School  of Medicine and Dentistry, UK. f.balkwill@icrf.icnet.uk&lt;/_author_adr&gt;&lt;_date_display&gt;2001 Feb 17&lt;/_date_display&gt;&lt;_date&gt;2001-02-17&lt;/_date&gt;&lt;_doi&gt;10.1016/S0140-6736(00)04046-0&lt;/_doi&gt;&lt;_isbn&gt;0140-6736 (Print); 0140-6736 (Linking)&lt;/_isbn&gt;&lt;_issue&gt;9255&lt;/_issue&gt;&lt;_journal&gt;Lancet&lt;/_journal&gt;&lt;_keywords&gt;Animals; Antineoplastic Agents/therapeutic use; Cytokines/genetics/physiology; Humans; Immunity, Cellular; Inflammation/*complications; Neoplasms/drug therapy/*etiology/genetics/prevention &amp;amp;amp; control; Wound Healing&lt;/_keywords&gt;&lt;_language&gt;eng&lt;/_language&gt;&lt;_pages&gt;539-45&lt;/_pages&gt;&lt;_tertiary_title&gt;Lancet (London, England)&lt;/_tertiary_title&gt;&lt;_type_work&gt;Journal Article; Research Support, Non-U.S. Gov&amp;apos;t; Review&lt;/_type_work&gt;&lt;_url&gt;http://www.ncbi.nlm.nih.gov/entrez/query.fcgi?cmd=Retrieve&amp;amp;db=pubmed&amp;amp;dopt=Abstract&amp;amp;list_uids=11229684&amp;amp;query_hl=1&lt;/_url&gt;&lt;_volume&gt;357&lt;/_volume&gt;&lt;_created&gt;62066700&lt;/_created&gt;&lt;_modified&gt;62066700&lt;/_modified&gt;&lt;_db_updated&gt;PubMed&lt;/_db_updated&gt;&lt;_impact_factor&gt;  47.831&lt;/_impact_factor&gt;&lt;_collection_scope&gt;SCI;SCIE;&lt;/_collection_scope&gt;&lt;_accessed&gt;62066700&lt;/_accessed&gt;&lt;/Details&gt;&lt;Extra&gt;&lt;DBUID&gt;{F96A950B-833F-4880-A151-76DA2D6A2879}&lt;/DBUID&gt;&lt;/Extra&gt;&lt;/Item&gt;&lt;/References&gt;&lt;/Group&gt;&lt;/Citation&gt;_x000a_"/>
    <w:docVar w:name="NE.Ref{F4BD2338-E210-42E8-8773-6980E0F8A8F0}" w:val=" ADDIN NE.Ref.{F4BD2338-E210-42E8-8773-6980E0F8A8F0}&lt;Citation&gt;&lt;Group&gt;&lt;References&gt;&lt;Item&gt;&lt;ID&gt;506&lt;/ID&gt;&lt;UID&gt;{84786677-E9D4-4DAE-BDF5-929BA9FACC1F}&lt;/UID&gt;&lt;Title&gt;Platelet to lymphocyte ratio as a novel prognostic tool for gallbladder carcinoma&lt;/Title&gt;&lt;Template&gt;Journal Article&lt;/Template&gt;&lt;Star&gt;0&lt;/Star&gt;&lt;Tag&gt;0&lt;/Tag&gt;&lt;Author&gt;Pang, Q; Zhang, L Q; Wang, R T; Bi, J B; Zhang, J Y; Qu, K; Liu, S S; Song, S D; Xu, X S; Wang, Z X; Liu, C&lt;/Author&gt;&lt;Year&gt;2015&lt;/Year&gt;&lt;Details&gt;&lt;_accession_num&gt;26074706&lt;/_accession_num&gt;&lt;_author_adr&gt;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 Qing Pang, Ling-Qiang Zhang, Rui-Tao Wang, Jian-Bin Bi, Jing-Yao Zhang, Kai Qu, Su-Shun Liu, Si-Dong Song, Xin-Sen Xu, Zhi-Xin Wang, Chang Liu, Department of Hepatobiliary Surgery, the First Affiliated Hospital of Medical College, Xi&amp;apos;an Jiaotong University, Xi&amp;apos;an 710061, Shaanxi Province, China.&lt;/_author_adr&gt;&lt;_date_display&gt;2015 Jun 7&lt;/_date_display&gt;&lt;_date&gt;2015-06-07&lt;/_date&gt;&lt;_doi&gt;10.3748/wjg.v21.i21.6675&lt;/_doi&gt;&lt;_isbn&gt;2219-2840 (Electronic); 1007-9327 (Linking)&lt;/_isbn&gt;&lt;_issue&gt;21&lt;/_issue&gt;&lt;_journal&gt;World J Gastroenterol&lt;/_journal&gt;&lt;_keywords&gt;Adult; Aged; Aged, 80 and over; Area Under Curve; *Blood Platelets; Carcinoma/*blood/mortality/pathology; Female; Gallbladder Neoplasms/*blood/mortality/pathology; Humans; Kaplan-Meier Estimate; Lymphocyte Count; *Lymphocytes; Male; Middle Aged; Multivariate Analysis; Neoplasm Staging; Platelet Count; Predictive Value of Tests; Proportional Hazards Models; ROC Curve; Retrospective StudiesGallbladder carcinoma; Lymphocyte; Platelets; Prognosis; Survival&lt;/_keywords&gt;&lt;_language&gt;eng&lt;/_language&gt;&lt;_pages&gt;6675-83&lt;/_pages&gt;&lt;_tertiary_title&gt;World journal of gastroenterology&lt;/_tertiary_title&gt;&lt;_type_work&gt;Journal Article; Research Support, Non-U.S. Gov&amp;apos;t&lt;/_type_work&gt;&lt;_url&gt;http://www.ncbi.nlm.nih.gov/entrez/query.fcgi?cmd=Retrieve&amp;amp;db=pubmed&amp;amp;dopt=Abstract&amp;amp;list_uids=26074706&amp;amp;query_hl=1&lt;/_url&gt;&lt;_volume&gt;21&lt;/_volume&gt;&lt;_created&gt;62066915&lt;/_created&gt;&lt;_modified&gt;62066915&lt;/_modified&gt;&lt;_db_updated&gt;PubMed&lt;/_db_updated&gt;&lt;_impact_factor&gt;   3.365&lt;/_impact_factor&gt;&lt;/Details&gt;&lt;Extra&gt;&lt;DBUID&gt;{F96A950B-833F-4880-A151-76DA2D6A2879}&lt;/DBUID&gt;&lt;/Extra&gt;&lt;/Item&gt;&lt;/References&gt;&lt;/Group&gt;&lt;Group&gt;&lt;References&gt;&lt;Item&gt;&lt;ID&gt;507&lt;/ID&gt;&lt;UID&gt;{17090BAB-6A31-4B79-AA05-1B69A180E61C}&lt;/UID&gt;&lt;Title&gt;Prognostic significance of preoperative neutrophil/lymphocyte ratio and platelet/lymphocyte ratio in patients with gallbladder carcinoma&lt;/Title&gt;&lt;Template&gt;Journal Article&lt;/Template&gt;&lt;Star&gt;0&lt;/Star&gt;&lt;Tag&gt;0&lt;/Tag&gt;&lt;Author&gt;Zhang, Y; Jiang, C; Li, J; Sun, J; Qu, X&lt;/Author&gt;&lt;Year&gt;2015&lt;/Year&gt;&lt;Details&gt;&lt;_accession_num&gt;26077119&lt;/_accession_num&gt;&lt;_author_adr&gt;Institute of Basic Medical Sciences, Qilu Hospital, Shandong University, No. 107, Wen Hua Xi Road, Jinan, 250012, Shandong, People&amp;apos;s Republic of China.; Department of Pathology, Qingdao Municipal Hospital, School of Medicine, Qingdao  University, Qingdao, 266011, Shandong, China.; Department of Pathology, Qingdao Municipal Hospital, School of Medicine, Qingdao  University, Qingdao, 266011, Shandong, China.; Central Laboratory, Qingdao Municipal Hospital, School of Medicine, Qingdao University, Qingdao, 266011, Shandong, China.; Institute of Basic Medical Sciences, Qilu Hospital, Shandong University, No. 107, Wen Hua Xi Road, Jinan, 250012, Shandong, People&amp;apos;s Republic of China.; Institute of Basic Medical Sciences, Qilu Hospital, Shandong University, No. 107, Wen Hua Xi Road, Jinan, 250012, Shandong, People&amp;apos;s Republic of China. xunqu0809@163.com.&lt;/_author_adr&gt;&lt;_date_display&gt;2015 Oct&lt;/_date_display&gt;&lt;_date&gt;2015-10-01&lt;/_date&gt;&lt;_doi&gt;10.1007/s12094-015-1310-2&lt;/_doi&gt;&lt;_isbn&gt;1699-3055 (Electronic); 1699-048X (Linking)&lt;/_isbn&gt;&lt;_issue&gt;10&lt;/_issue&gt;&lt;_journal&gt;Clin Transl Oncol&lt;/_journal&gt;&lt;_keywords&gt;Adenocarcinoma/*blood/pathology/surgery; Aged; *Blood Platelets; C-Reactive Protein/metabolism; CA-19-9 Antigen/blood; Carcinoembryonic Antigen/blood; Carcinoma, Adenosquamous/*blood/pathology/surgery; Carcinoma, Squamous Cell/*blood/pathology/surgery; Female; Gallbladder Neoplasms/*blood/pathology/surgery; Humans; Leukocyte Count; Lymphocyte Count; *Lymphocytes; Male; Middle Aged; Multivariate Analysis; Neoplasm Staging; *Neutrophils; Platelet Count; Preoperative Period; Prognosis; ROC Curve; Retrospective Studies; Survival AnalysisFive-year survival rate; Gallbladder cancer; Neutrophil/lymphocyte ratio; Platelet/lymphocyte ratio; Prognosis&lt;/_keywords&gt;&lt;_language&gt;eng&lt;/_language&gt;&lt;_pages&gt;810-8&lt;/_pages&gt;&lt;_tertiary_title&gt;Clinical &amp;amp;amp; translational oncology : official publication of the Federation of_x000d__x000a_      Spanish Oncology Societies and of the National Cancer Institute of Mexico&lt;/_tertiary_title&gt;&lt;_type_work&gt;Journal Article&lt;/_type_work&gt;&lt;_url&gt;http://www.ncbi.nlm.nih.gov/entrez/query.fcgi?cmd=Retrieve&amp;amp;db=pubmed&amp;amp;dopt=Abstract&amp;amp;list_uids=26077119&amp;amp;query_hl=1&lt;/_url&gt;&lt;_volume&gt;17&lt;/_volume&gt;&lt;_created&gt;62066917&lt;/_created&gt;&lt;_modified&gt;62066917&lt;/_modified&gt;&lt;_db_updated&gt;PubMed&lt;/_db_updated&gt;&lt;_impact_factor&gt;   2.353&lt;/_impact_factor&gt;&lt;_collection_scope&gt;SCIE;&lt;/_collection_scope&gt;&lt;/Details&gt;&lt;Extra&gt;&lt;DBUID&gt;{F96A950B-833F-4880-A151-76DA2D6A2879}&lt;/DBUID&gt;&lt;/Extra&gt;&lt;/Item&gt;&lt;/References&gt;&lt;/Group&gt;&lt;Group&gt;&lt;References&gt;&lt;Item&gt;&lt;ID&gt;508&lt;/ID&gt;&lt;UID&gt;{5AA4DD96-18B3-4C35-9992-1D61F70F5944}&lt;/UID&gt;&lt;Title&gt;Clinical and prognostic significance of preoperative plasma hyperfibrinogenemia in gallbladder cancer patients following surgical resection: a retrospective and  in vitro study&lt;/Title&gt;&lt;Template&gt;Journal Article&lt;/Template&gt;&lt;Star&gt;0&lt;/Star&gt;&lt;Tag&gt;0&lt;/Tag&gt;&lt;Author&gt;Shu, Y J; Weng, H; Bao, R F; Wu, X S; Ding, Q; Cao, Y; Wang, X A; Zhang, F; Xiang, S S; Li, H F; Li, M L; Mu, J S; Wu, W G; Liu, Y B&lt;/Author&gt;&lt;Year&gt;2014&lt;/Year&gt;&lt;Details&gt;&lt;_accession_num&gt;25096189&lt;/_accession_num&gt;&lt;_author_adr&gt;Department of General Surgery and Laboratory of General Surgery, Xinhua Hospital, Affliated with Shanghai Jiao Tong University, School of Medicine, No,1665 Kongjiang Road, Shanghai 200092, China. liuybphd@126.com.&lt;/_author_adr&gt;&lt;_date_display&gt;2014 Aug 5&lt;/_date_display&gt;&lt;_date&gt;2014-08-05&lt;/_date&gt;&lt;_doi&gt;10.1186/1471-2407-14-566&lt;/_doi&gt;&lt;_isbn&gt;1471-2407 (Electronic); 1471-2407 (Linking)&lt;/_isbn&gt;&lt;_journal&gt;BMC Cancer&lt;/_journal&gt;&lt;_keywords&gt;Adult; Aged; Aged, 80 and over; Biomarkers, Tumor/blood; Cell Line, Tumor; Epithelial-Mesenchymal Transition; Female; Fibrinogens, Abnormal/*metabolism; Gallbladder Neoplasms/*blood/*pathology/surgery; Humans; In Vitro Techniques; Male; Middle Aged; Prognosis; Retrospective Studies; Survival Analysis&lt;/_keywords&gt;&lt;_language&gt;eng&lt;/_language&gt;&lt;_pages&gt;566&lt;/_pages&gt;&lt;_tertiary_title&gt;BMC cancer&lt;/_tertiary_title&gt;&lt;_type_work&gt;Journal Article&lt;/_type_work&gt;&lt;_url&gt;http://www.ncbi.nlm.nih.gov/entrez/query.fcgi?cmd=Retrieve&amp;amp;db=pubmed&amp;amp;dopt=Abstract&amp;amp;list_uids=25096189&amp;amp;query_hl=1&lt;/_url&gt;&lt;_volume&gt;14&lt;/_volume&gt;&lt;_created&gt;62066918&lt;/_created&gt;&lt;_modified&gt;62066918&lt;/_modified&gt;&lt;_db_updated&gt;PubMed&lt;/_db_updated&gt;&lt;_impact_factor&gt;   3.288&lt;/_impact_factor&gt;&lt;_collection_scope&gt;SCIE;&lt;/_collection_scope&gt;&lt;/Details&gt;&lt;Extra&gt;&lt;DBUID&gt;{F96A950B-833F-4880-A151-76DA2D6A2879}&lt;/DBUID&gt;&lt;/Extra&gt;&lt;/Item&gt;&lt;/References&gt;&lt;/Group&gt;&lt;/Citation&gt;_x000a_"/>
    <w:docVar w:name="NE.Ref{FDF94418-339A-4B78-A979-22A6886BE03C}" w:val=" ADDIN NE.Ref.{FDF94418-339A-4B78-A979-22A6886BE03C}&lt;Citation&gt;&lt;Group&gt;&lt;References&gt;&lt;Item&gt;&lt;ID&gt;508&lt;/ID&gt;&lt;UID&gt;{5AA4DD96-18B3-4C35-9992-1D61F70F5944}&lt;/UID&gt;&lt;Title&gt;Clinical and prognostic significance of preoperative plasma hyperfibrinogenemia in gallbladder cancer patients following surgical resection: a retrospective and  in vitro study&lt;/Title&gt;&lt;Template&gt;Journal Article&lt;/Template&gt;&lt;Star&gt;0&lt;/Star&gt;&lt;Tag&gt;0&lt;/Tag&gt;&lt;Author&gt;Shu, Y J; Weng, H; Bao, R F; Wu, X S; Ding, Q; Cao, Y; Wang, X A; Zhang, F; Xiang, S S; Li, H F; Li, M L; Mu, J S; Wu, W G; Liu, Y B&lt;/Author&gt;&lt;Year&gt;2014&lt;/Year&gt;&lt;Details&gt;&lt;_accession_num&gt;25096189&lt;/_accession_num&gt;&lt;_author_adr&gt;Department of General Surgery and Laboratory of General Surgery, Xinhua Hospital, Affliated with Shanghai Jiao Tong University, School of Medicine, No,1665 Kongjiang Road, Shanghai 200092, China. liuybphd@126.com.&lt;/_author_adr&gt;&lt;_date_display&gt;2014 Aug 5&lt;/_date_display&gt;&lt;_date&gt;2014-08-05&lt;/_date&gt;&lt;_doi&gt;10.1186/1471-2407-14-566&lt;/_doi&gt;&lt;_isbn&gt;1471-2407 (Electronic); 1471-2407 (Linking)&lt;/_isbn&gt;&lt;_journal&gt;BMC Cancer&lt;/_journal&gt;&lt;_keywords&gt;Adult; Aged; Aged, 80 and over; Biomarkers, Tumor/blood; Cell Line, Tumor; Epithelial-Mesenchymal Transition; Female; Fibrinogens, Abnormal/*metabolism; Gallbladder Neoplasms/*blood/*pathology/surgery; Humans; In Vitro Techniques; Male; Middle Aged; Prognosis; Retrospective Studies; Survival Analysis&lt;/_keywords&gt;&lt;_language&gt;eng&lt;/_language&gt;&lt;_pages&gt;566&lt;/_pages&gt;&lt;_tertiary_title&gt;BMC cancer&lt;/_tertiary_title&gt;&lt;_type_work&gt;Journal Article&lt;/_type_work&gt;&lt;_url&gt;http://www.ncbi.nlm.nih.gov/entrez/query.fcgi?cmd=Retrieve&amp;amp;db=pubmed&amp;amp;dopt=Abstract&amp;amp;list_uids=25096189&amp;amp;query_hl=1&lt;/_url&gt;&lt;_volume&gt;14&lt;/_volume&gt;&lt;_created&gt;62066918&lt;/_created&gt;&lt;_modified&gt;62066918&lt;/_modified&gt;&lt;_db_updated&gt;PubMed&lt;/_db_updated&gt;&lt;_impact_factor&gt;   3.288&lt;/_impact_factor&gt;&lt;_collection_scope&gt;SCIE;&lt;/_collection_scope&gt;&lt;/Details&gt;&lt;Extra&gt;&lt;DBUID&gt;{F96A950B-833F-4880-A151-76DA2D6A2879}&lt;/DBUID&gt;&lt;/Extra&gt;&lt;/Item&gt;&lt;/References&gt;&lt;/Group&gt;&lt;/Citation&gt;_x000a_"/>
    <w:docVar w:name="ne_docsoft" w:val="MSWord"/>
    <w:docVar w:name="ne_docversion" w:val="NoteExpress 2.0"/>
    <w:docVar w:name="ne_stylename" w:val="World J Gastroenterology 我的创建"/>
  </w:docVars>
  <w:rsids>
    <w:rsidRoot w:val="00D91DC7"/>
    <w:rsid w:val="000003DB"/>
    <w:rsid w:val="00007808"/>
    <w:rsid w:val="00010F4F"/>
    <w:rsid w:val="00014B0A"/>
    <w:rsid w:val="00015123"/>
    <w:rsid w:val="0001558D"/>
    <w:rsid w:val="0001778C"/>
    <w:rsid w:val="0002066D"/>
    <w:rsid w:val="00027955"/>
    <w:rsid w:val="00030DB8"/>
    <w:rsid w:val="0004149F"/>
    <w:rsid w:val="00042D39"/>
    <w:rsid w:val="000507FE"/>
    <w:rsid w:val="00060BFA"/>
    <w:rsid w:val="0006551B"/>
    <w:rsid w:val="00066DE2"/>
    <w:rsid w:val="00072FD5"/>
    <w:rsid w:val="00074D7F"/>
    <w:rsid w:val="00075791"/>
    <w:rsid w:val="000810A8"/>
    <w:rsid w:val="000816DF"/>
    <w:rsid w:val="00083D3F"/>
    <w:rsid w:val="000A1478"/>
    <w:rsid w:val="000B00F5"/>
    <w:rsid w:val="000B08D5"/>
    <w:rsid w:val="000B564D"/>
    <w:rsid w:val="000E2165"/>
    <w:rsid w:val="000E2BD6"/>
    <w:rsid w:val="000F04D0"/>
    <w:rsid w:val="000F5BFA"/>
    <w:rsid w:val="0011180E"/>
    <w:rsid w:val="001369D9"/>
    <w:rsid w:val="00137504"/>
    <w:rsid w:val="001439E4"/>
    <w:rsid w:val="001637E6"/>
    <w:rsid w:val="00177AAE"/>
    <w:rsid w:val="00182084"/>
    <w:rsid w:val="00183B6F"/>
    <w:rsid w:val="00184975"/>
    <w:rsid w:val="0019086A"/>
    <w:rsid w:val="00191FF0"/>
    <w:rsid w:val="00197C4E"/>
    <w:rsid w:val="001A06E5"/>
    <w:rsid w:val="001A307E"/>
    <w:rsid w:val="001A4FFB"/>
    <w:rsid w:val="001A5F74"/>
    <w:rsid w:val="001B21F9"/>
    <w:rsid w:val="001C0C83"/>
    <w:rsid w:val="001C463D"/>
    <w:rsid w:val="001E0869"/>
    <w:rsid w:val="001E6C69"/>
    <w:rsid w:val="001F1064"/>
    <w:rsid w:val="001F2F0B"/>
    <w:rsid w:val="00201915"/>
    <w:rsid w:val="00213E0C"/>
    <w:rsid w:val="00216C63"/>
    <w:rsid w:val="002170F8"/>
    <w:rsid w:val="00221FF7"/>
    <w:rsid w:val="00224138"/>
    <w:rsid w:val="00231A91"/>
    <w:rsid w:val="00233994"/>
    <w:rsid w:val="00236C42"/>
    <w:rsid w:val="00236E3E"/>
    <w:rsid w:val="00237158"/>
    <w:rsid w:val="00237840"/>
    <w:rsid w:val="002522C9"/>
    <w:rsid w:val="002566E1"/>
    <w:rsid w:val="00260D91"/>
    <w:rsid w:val="00263841"/>
    <w:rsid w:val="00266599"/>
    <w:rsid w:val="0027142C"/>
    <w:rsid w:val="00273A49"/>
    <w:rsid w:val="002751FD"/>
    <w:rsid w:val="00277623"/>
    <w:rsid w:val="00285C1A"/>
    <w:rsid w:val="002A632E"/>
    <w:rsid w:val="002B4864"/>
    <w:rsid w:val="002C589A"/>
    <w:rsid w:val="002D1A89"/>
    <w:rsid w:val="002D2C2C"/>
    <w:rsid w:val="002E2DAF"/>
    <w:rsid w:val="002E3709"/>
    <w:rsid w:val="002E790F"/>
    <w:rsid w:val="002F12BA"/>
    <w:rsid w:val="002F5A84"/>
    <w:rsid w:val="002F6021"/>
    <w:rsid w:val="002F78C3"/>
    <w:rsid w:val="002F7A65"/>
    <w:rsid w:val="00301590"/>
    <w:rsid w:val="00307906"/>
    <w:rsid w:val="00314932"/>
    <w:rsid w:val="00317556"/>
    <w:rsid w:val="00317B64"/>
    <w:rsid w:val="0032508D"/>
    <w:rsid w:val="00346F96"/>
    <w:rsid w:val="0035066A"/>
    <w:rsid w:val="00365D2C"/>
    <w:rsid w:val="0036753F"/>
    <w:rsid w:val="0037506B"/>
    <w:rsid w:val="003821A1"/>
    <w:rsid w:val="00391E6B"/>
    <w:rsid w:val="003945B6"/>
    <w:rsid w:val="003949ED"/>
    <w:rsid w:val="00394BA8"/>
    <w:rsid w:val="003A05D3"/>
    <w:rsid w:val="003A14B5"/>
    <w:rsid w:val="003A58C5"/>
    <w:rsid w:val="003B07E2"/>
    <w:rsid w:val="003B2176"/>
    <w:rsid w:val="003B7665"/>
    <w:rsid w:val="003C490E"/>
    <w:rsid w:val="003C605D"/>
    <w:rsid w:val="003E0869"/>
    <w:rsid w:val="003F66EC"/>
    <w:rsid w:val="00402435"/>
    <w:rsid w:val="00402CE6"/>
    <w:rsid w:val="004039C8"/>
    <w:rsid w:val="00405A26"/>
    <w:rsid w:val="0041071D"/>
    <w:rsid w:val="00431AF1"/>
    <w:rsid w:val="00440AB9"/>
    <w:rsid w:val="00441890"/>
    <w:rsid w:val="00456501"/>
    <w:rsid w:val="004707CD"/>
    <w:rsid w:val="0047085E"/>
    <w:rsid w:val="00474DDB"/>
    <w:rsid w:val="004824DB"/>
    <w:rsid w:val="0048482C"/>
    <w:rsid w:val="00491DEC"/>
    <w:rsid w:val="004B7A56"/>
    <w:rsid w:val="004C250A"/>
    <w:rsid w:val="004C511C"/>
    <w:rsid w:val="004D5361"/>
    <w:rsid w:val="004E3BB5"/>
    <w:rsid w:val="004F0C41"/>
    <w:rsid w:val="005146FF"/>
    <w:rsid w:val="00527C03"/>
    <w:rsid w:val="0053737D"/>
    <w:rsid w:val="00540982"/>
    <w:rsid w:val="0054349A"/>
    <w:rsid w:val="0055006C"/>
    <w:rsid w:val="0055039E"/>
    <w:rsid w:val="0055349F"/>
    <w:rsid w:val="005629A5"/>
    <w:rsid w:val="00562B60"/>
    <w:rsid w:val="00563DC1"/>
    <w:rsid w:val="005860E5"/>
    <w:rsid w:val="00586421"/>
    <w:rsid w:val="00592C97"/>
    <w:rsid w:val="00597E85"/>
    <w:rsid w:val="005A5FAE"/>
    <w:rsid w:val="005B22B8"/>
    <w:rsid w:val="005B2886"/>
    <w:rsid w:val="005B58CF"/>
    <w:rsid w:val="005B6A3C"/>
    <w:rsid w:val="005C6DC0"/>
    <w:rsid w:val="005D3B55"/>
    <w:rsid w:val="005D4547"/>
    <w:rsid w:val="005D55FE"/>
    <w:rsid w:val="005D6367"/>
    <w:rsid w:val="005E1E83"/>
    <w:rsid w:val="005E2DF6"/>
    <w:rsid w:val="005E42ED"/>
    <w:rsid w:val="005E6190"/>
    <w:rsid w:val="005F0AC0"/>
    <w:rsid w:val="00600000"/>
    <w:rsid w:val="00600F46"/>
    <w:rsid w:val="00601C5F"/>
    <w:rsid w:val="006174FC"/>
    <w:rsid w:val="00623961"/>
    <w:rsid w:val="00627489"/>
    <w:rsid w:val="00636B6B"/>
    <w:rsid w:val="00646AD8"/>
    <w:rsid w:val="00650585"/>
    <w:rsid w:val="006568B9"/>
    <w:rsid w:val="00657F25"/>
    <w:rsid w:val="00660B69"/>
    <w:rsid w:val="00661516"/>
    <w:rsid w:val="0066248B"/>
    <w:rsid w:val="00672333"/>
    <w:rsid w:val="00683FEB"/>
    <w:rsid w:val="00690F15"/>
    <w:rsid w:val="006A714B"/>
    <w:rsid w:val="006B0A24"/>
    <w:rsid w:val="006B4464"/>
    <w:rsid w:val="006C16F8"/>
    <w:rsid w:val="006C2966"/>
    <w:rsid w:val="006C7C0B"/>
    <w:rsid w:val="006D3FCA"/>
    <w:rsid w:val="006D71EE"/>
    <w:rsid w:val="006F0E0F"/>
    <w:rsid w:val="006F40BE"/>
    <w:rsid w:val="006F6E67"/>
    <w:rsid w:val="00700400"/>
    <w:rsid w:val="00701A2B"/>
    <w:rsid w:val="00706438"/>
    <w:rsid w:val="0071167B"/>
    <w:rsid w:val="007121A6"/>
    <w:rsid w:val="007227E8"/>
    <w:rsid w:val="00731020"/>
    <w:rsid w:val="007524AA"/>
    <w:rsid w:val="00754C6D"/>
    <w:rsid w:val="0075562A"/>
    <w:rsid w:val="00755E5F"/>
    <w:rsid w:val="00764D95"/>
    <w:rsid w:val="007710AE"/>
    <w:rsid w:val="00771860"/>
    <w:rsid w:val="00773CAD"/>
    <w:rsid w:val="00774B59"/>
    <w:rsid w:val="00787B85"/>
    <w:rsid w:val="00790B50"/>
    <w:rsid w:val="007A4708"/>
    <w:rsid w:val="007B0D79"/>
    <w:rsid w:val="007B5B91"/>
    <w:rsid w:val="007B723C"/>
    <w:rsid w:val="007B7BE5"/>
    <w:rsid w:val="007C03C5"/>
    <w:rsid w:val="007E5982"/>
    <w:rsid w:val="007E69D9"/>
    <w:rsid w:val="007F72D5"/>
    <w:rsid w:val="00804CE0"/>
    <w:rsid w:val="0081649E"/>
    <w:rsid w:val="0082271E"/>
    <w:rsid w:val="00830AB0"/>
    <w:rsid w:val="00830AF3"/>
    <w:rsid w:val="0083280C"/>
    <w:rsid w:val="00834E30"/>
    <w:rsid w:val="00835B1D"/>
    <w:rsid w:val="00843278"/>
    <w:rsid w:val="008449E8"/>
    <w:rsid w:val="00852729"/>
    <w:rsid w:val="0085358B"/>
    <w:rsid w:val="008565BD"/>
    <w:rsid w:val="00860F0D"/>
    <w:rsid w:val="00866726"/>
    <w:rsid w:val="00870FE4"/>
    <w:rsid w:val="00876DD0"/>
    <w:rsid w:val="0088195B"/>
    <w:rsid w:val="008868B2"/>
    <w:rsid w:val="008879EB"/>
    <w:rsid w:val="00890A56"/>
    <w:rsid w:val="008A7805"/>
    <w:rsid w:val="008B2E10"/>
    <w:rsid w:val="008B5F79"/>
    <w:rsid w:val="008C345C"/>
    <w:rsid w:val="008C6A5B"/>
    <w:rsid w:val="008E1CB6"/>
    <w:rsid w:val="008E1DE9"/>
    <w:rsid w:val="008F1DD3"/>
    <w:rsid w:val="008F642C"/>
    <w:rsid w:val="008F710C"/>
    <w:rsid w:val="0090619B"/>
    <w:rsid w:val="0091126F"/>
    <w:rsid w:val="0092011B"/>
    <w:rsid w:val="00931337"/>
    <w:rsid w:val="00934C4F"/>
    <w:rsid w:val="00937FF3"/>
    <w:rsid w:val="00954C68"/>
    <w:rsid w:val="00961A77"/>
    <w:rsid w:val="00970F8B"/>
    <w:rsid w:val="0098158C"/>
    <w:rsid w:val="009844D2"/>
    <w:rsid w:val="00992860"/>
    <w:rsid w:val="00992EFA"/>
    <w:rsid w:val="00997387"/>
    <w:rsid w:val="00997B2C"/>
    <w:rsid w:val="009A3810"/>
    <w:rsid w:val="009A3997"/>
    <w:rsid w:val="009A4975"/>
    <w:rsid w:val="009A620B"/>
    <w:rsid w:val="009B11F0"/>
    <w:rsid w:val="009B239C"/>
    <w:rsid w:val="009B5F2E"/>
    <w:rsid w:val="009C05E3"/>
    <w:rsid w:val="009C2A77"/>
    <w:rsid w:val="009C2DCD"/>
    <w:rsid w:val="009C4B2F"/>
    <w:rsid w:val="009D28D8"/>
    <w:rsid w:val="009D391E"/>
    <w:rsid w:val="009D4C65"/>
    <w:rsid w:val="009D5ED9"/>
    <w:rsid w:val="009E70E6"/>
    <w:rsid w:val="009F142F"/>
    <w:rsid w:val="00A021B6"/>
    <w:rsid w:val="00A06137"/>
    <w:rsid w:val="00A069D3"/>
    <w:rsid w:val="00A12024"/>
    <w:rsid w:val="00A12CB3"/>
    <w:rsid w:val="00A23F66"/>
    <w:rsid w:val="00A30D41"/>
    <w:rsid w:val="00A3105F"/>
    <w:rsid w:val="00A33032"/>
    <w:rsid w:val="00A44CE8"/>
    <w:rsid w:val="00A525F8"/>
    <w:rsid w:val="00A53C08"/>
    <w:rsid w:val="00A61BC6"/>
    <w:rsid w:val="00A77370"/>
    <w:rsid w:val="00A85C6A"/>
    <w:rsid w:val="00A938CA"/>
    <w:rsid w:val="00A97574"/>
    <w:rsid w:val="00A9766D"/>
    <w:rsid w:val="00AA726D"/>
    <w:rsid w:val="00AB7D4A"/>
    <w:rsid w:val="00AC0E7C"/>
    <w:rsid w:val="00AC2A4E"/>
    <w:rsid w:val="00AC416A"/>
    <w:rsid w:val="00AC6BEA"/>
    <w:rsid w:val="00AD42AD"/>
    <w:rsid w:val="00AD7F87"/>
    <w:rsid w:val="00AE0DF8"/>
    <w:rsid w:val="00AE0E02"/>
    <w:rsid w:val="00AE5400"/>
    <w:rsid w:val="00AE5D2E"/>
    <w:rsid w:val="00AF5ACB"/>
    <w:rsid w:val="00AF5E6E"/>
    <w:rsid w:val="00B037FD"/>
    <w:rsid w:val="00B03BFD"/>
    <w:rsid w:val="00B0485E"/>
    <w:rsid w:val="00B051BA"/>
    <w:rsid w:val="00B150D1"/>
    <w:rsid w:val="00B15786"/>
    <w:rsid w:val="00B15DBC"/>
    <w:rsid w:val="00B24847"/>
    <w:rsid w:val="00B3482B"/>
    <w:rsid w:val="00B34896"/>
    <w:rsid w:val="00B37335"/>
    <w:rsid w:val="00B37C9C"/>
    <w:rsid w:val="00B464C6"/>
    <w:rsid w:val="00B529D6"/>
    <w:rsid w:val="00B55E00"/>
    <w:rsid w:val="00B5775A"/>
    <w:rsid w:val="00B577FA"/>
    <w:rsid w:val="00B755ED"/>
    <w:rsid w:val="00B80528"/>
    <w:rsid w:val="00B81644"/>
    <w:rsid w:val="00B8740B"/>
    <w:rsid w:val="00B925A3"/>
    <w:rsid w:val="00BA21A3"/>
    <w:rsid w:val="00BA5C13"/>
    <w:rsid w:val="00BB1504"/>
    <w:rsid w:val="00BB3C32"/>
    <w:rsid w:val="00BC1EA8"/>
    <w:rsid w:val="00BD7855"/>
    <w:rsid w:val="00BE170E"/>
    <w:rsid w:val="00BE288A"/>
    <w:rsid w:val="00BF493A"/>
    <w:rsid w:val="00BF6571"/>
    <w:rsid w:val="00C00AE9"/>
    <w:rsid w:val="00C1006B"/>
    <w:rsid w:val="00C147F0"/>
    <w:rsid w:val="00C23040"/>
    <w:rsid w:val="00C24166"/>
    <w:rsid w:val="00C35554"/>
    <w:rsid w:val="00C44535"/>
    <w:rsid w:val="00C45132"/>
    <w:rsid w:val="00C52F9B"/>
    <w:rsid w:val="00C7373D"/>
    <w:rsid w:val="00C7474D"/>
    <w:rsid w:val="00C75E7A"/>
    <w:rsid w:val="00CA4D46"/>
    <w:rsid w:val="00CA5778"/>
    <w:rsid w:val="00CA6AF4"/>
    <w:rsid w:val="00CA7D8B"/>
    <w:rsid w:val="00CB685E"/>
    <w:rsid w:val="00CB77DF"/>
    <w:rsid w:val="00CC523B"/>
    <w:rsid w:val="00CC7C38"/>
    <w:rsid w:val="00CD2C33"/>
    <w:rsid w:val="00CD6625"/>
    <w:rsid w:val="00CF1623"/>
    <w:rsid w:val="00CF3296"/>
    <w:rsid w:val="00D03383"/>
    <w:rsid w:val="00D07450"/>
    <w:rsid w:val="00D16837"/>
    <w:rsid w:val="00D21BF9"/>
    <w:rsid w:val="00D22FBD"/>
    <w:rsid w:val="00D25F75"/>
    <w:rsid w:val="00D26275"/>
    <w:rsid w:val="00D27ACD"/>
    <w:rsid w:val="00D27AD9"/>
    <w:rsid w:val="00D35400"/>
    <w:rsid w:val="00D360B4"/>
    <w:rsid w:val="00D50274"/>
    <w:rsid w:val="00D52602"/>
    <w:rsid w:val="00D62B5C"/>
    <w:rsid w:val="00D7246C"/>
    <w:rsid w:val="00D87B61"/>
    <w:rsid w:val="00D87F82"/>
    <w:rsid w:val="00D91893"/>
    <w:rsid w:val="00D91DC7"/>
    <w:rsid w:val="00D92984"/>
    <w:rsid w:val="00D92E42"/>
    <w:rsid w:val="00D96B0E"/>
    <w:rsid w:val="00DB1573"/>
    <w:rsid w:val="00DB7AD5"/>
    <w:rsid w:val="00DC08DC"/>
    <w:rsid w:val="00DC5BAA"/>
    <w:rsid w:val="00DC6784"/>
    <w:rsid w:val="00DD4294"/>
    <w:rsid w:val="00DD588B"/>
    <w:rsid w:val="00DD6816"/>
    <w:rsid w:val="00DE792D"/>
    <w:rsid w:val="00E002A8"/>
    <w:rsid w:val="00E01D56"/>
    <w:rsid w:val="00E031A7"/>
    <w:rsid w:val="00E41A04"/>
    <w:rsid w:val="00E45091"/>
    <w:rsid w:val="00E4664F"/>
    <w:rsid w:val="00E468FA"/>
    <w:rsid w:val="00E476C5"/>
    <w:rsid w:val="00E62A06"/>
    <w:rsid w:val="00E73F1C"/>
    <w:rsid w:val="00E767CA"/>
    <w:rsid w:val="00E83886"/>
    <w:rsid w:val="00E84D02"/>
    <w:rsid w:val="00E9457F"/>
    <w:rsid w:val="00E9489C"/>
    <w:rsid w:val="00E977FF"/>
    <w:rsid w:val="00EA5622"/>
    <w:rsid w:val="00EA71F1"/>
    <w:rsid w:val="00EB317C"/>
    <w:rsid w:val="00EC67AC"/>
    <w:rsid w:val="00EC73A3"/>
    <w:rsid w:val="00ED3F9E"/>
    <w:rsid w:val="00ED6C3E"/>
    <w:rsid w:val="00ED6E28"/>
    <w:rsid w:val="00EE3E0F"/>
    <w:rsid w:val="00EE555B"/>
    <w:rsid w:val="00F0182C"/>
    <w:rsid w:val="00F040DB"/>
    <w:rsid w:val="00F06A96"/>
    <w:rsid w:val="00F07DDB"/>
    <w:rsid w:val="00F12B08"/>
    <w:rsid w:val="00F15071"/>
    <w:rsid w:val="00F16E0B"/>
    <w:rsid w:val="00F24145"/>
    <w:rsid w:val="00F302D5"/>
    <w:rsid w:val="00F417E5"/>
    <w:rsid w:val="00F430CD"/>
    <w:rsid w:val="00F4372C"/>
    <w:rsid w:val="00F51264"/>
    <w:rsid w:val="00F6233A"/>
    <w:rsid w:val="00F70559"/>
    <w:rsid w:val="00F75C54"/>
    <w:rsid w:val="00F7664B"/>
    <w:rsid w:val="00F82AB7"/>
    <w:rsid w:val="00F82DEB"/>
    <w:rsid w:val="00F9103D"/>
    <w:rsid w:val="00FA5A71"/>
    <w:rsid w:val="00FB45C8"/>
    <w:rsid w:val="00FC0813"/>
    <w:rsid w:val="00FE47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A5E4AF"/>
  <w15:docId w15:val="{3049FE8D-192C-4A5F-9E5D-BB6B868DB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7335"/>
    <w:pPr>
      <w:ind w:firstLineChars="200" w:firstLine="420"/>
    </w:pPr>
  </w:style>
  <w:style w:type="paragraph" w:styleId="BalloonText">
    <w:name w:val="Balloon Text"/>
    <w:basedOn w:val="Normal"/>
    <w:link w:val="BalloonTextChar"/>
    <w:uiPriority w:val="99"/>
    <w:semiHidden/>
    <w:unhideWhenUsed/>
    <w:rsid w:val="00EC67AC"/>
    <w:pPr>
      <w:jc w:val="left"/>
    </w:pPr>
    <w:rPr>
      <w:rFonts w:ascii="Tahoma" w:hAnsi="Tahoma" w:cs="Tahoma"/>
      <w:sz w:val="16"/>
      <w:szCs w:val="18"/>
    </w:rPr>
  </w:style>
  <w:style w:type="character" w:customStyle="1" w:styleId="BalloonTextChar">
    <w:name w:val="Balloon Text Char"/>
    <w:basedOn w:val="DefaultParagraphFont"/>
    <w:link w:val="BalloonText"/>
    <w:uiPriority w:val="99"/>
    <w:semiHidden/>
    <w:rsid w:val="00EC67AC"/>
    <w:rPr>
      <w:rFonts w:ascii="Tahoma" w:hAnsi="Tahoma" w:cs="Tahoma"/>
      <w:sz w:val="16"/>
      <w:szCs w:val="18"/>
    </w:rPr>
  </w:style>
  <w:style w:type="character" w:styleId="CommentReference">
    <w:name w:val="annotation reference"/>
    <w:basedOn w:val="DefaultParagraphFont"/>
    <w:uiPriority w:val="99"/>
    <w:semiHidden/>
    <w:unhideWhenUsed/>
    <w:rsid w:val="002D2C2C"/>
    <w:rPr>
      <w:sz w:val="18"/>
      <w:szCs w:val="18"/>
    </w:rPr>
  </w:style>
  <w:style w:type="paragraph" w:styleId="CommentText">
    <w:name w:val="annotation text"/>
    <w:basedOn w:val="Normal"/>
    <w:link w:val="CommentTextChar"/>
    <w:uiPriority w:val="99"/>
    <w:unhideWhenUsed/>
    <w:rsid w:val="002D2C2C"/>
    <w:pPr>
      <w:jc w:val="left"/>
    </w:pPr>
    <w:rPr>
      <w:rFonts w:ascii="Tahoma" w:hAnsi="Tahoma" w:cs="Tahoma"/>
      <w:sz w:val="16"/>
      <w:szCs w:val="24"/>
    </w:rPr>
  </w:style>
  <w:style w:type="character" w:customStyle="1" w:styleId="CommentTextChar">
    <w:name w:val="Comment Text Char"/>
    <w:basedOn w:val="DefaultParagraphFont"/>
    <w:link w:val="CommentText"/>
    <w:uiPriority w:val="99"/>
    <w:rsid w:val="002D2C2C"/>
    <w:rPr>
      <w:rFonts w:ascii="Tahoma" w:hAnsi="Tahoma" w:cs="Tahoma"/>
      <w:sz w:val="16"/>
      <w:szCs w:val="24"/>
    </w:rPr>
  </w:style>
  <w:style w:type="paragraph" w:styleId="CommentSubject">
    <w:name w:val="annotation subject"/>
    <w:basedOn w:val="CommentText"/>
    <w:next w:val="CommentText"/>
    <w:link w:val="CommentSubjectChar"/>
    <w:uiPriority w:val="99"/>
    <w:semiHidden/>
    <w:unhideWhenUsed/>
    <w:rsid w:val="002D2C2C"/>
    <w:rPr>
      <w:b/>
      <w:bCs/>
      <w:sz w:val="20"/>
      <w:szCs w:val="20"/>
    </w:rPr>
  </w:style>
  <w:style w:type="character" w:customStyle="1" w:styleId="CommentSubjectChar">
    <w:name w:val="Comment Subject Char"/>
    <w:basedOn w:val="CommentTextChar"/>
    <w:link w:val="CommentSubject"/>
    <w:uiPriority w:val="99"/>
    <w:semiHidden/>
    <w:rsid w:val="002D2C2C"/>
    <w:rPr>
      <w:rFonts w:ascii="Tahoma" w:hAnsi="Tahoma" w:cs="Tahoma"/>
      <w:b/>
      <w:bCs/>
      <w:sz w:val="20"/>
      <w:szCs w:val="20"/>
    </w:rPr>
  </w:style>
  <w:style w:type="paragraph" w:styleId="Revision">
    <w:name w:val="Revision"/>
    <w:hidden/>
    <w:uiPriority w:val="99"/>
    <w:semiHidden/>
    <w:rsid w:val="002D2C2C"/>
  </w:style>
  <w:style w:type="table" w:styleId="TableGrid">
    <w:name w:val="Table Grid"/>
    <w:basedOn w:val="TableNormal"/>
    <w:uiPriority w:val="39"/>
    <w:rsid w:val="007556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正文1"/>
    <w:uiPriority w:val="99"/>
    <w:rsid w:val="00B5775A"/>
    <w:pPr>
      <w:spacing w:line="276" w:lineRule="auto"/>
    </w:pPr>
    <w:rPr>
      <w:rFonts w:ascii="Arial" w:eastAsia="SimSun" w:hAnsi="Arial" w:cs="Arial"/>
      <w:color w:val="000000"/>
      <w:kern w:val="0"/>
      <w:sz w:val="22"/>
      <w:szCs w:val="20"/>
      <w:lang w:val="pl-PL" w:eastAsia="pl-PL"/>
    </w:rPr>
  </w:style>
  <w:style w:type="character" w:styleId="Hyperlink">
    <w:name w:val="Hyperlink"/>
    <w:basedOn w:val="DefaultParagraphFont"/>
    <w:uiPriority w:val="99"/>
    <w:unhideWhenUsed/>
    <w:rsid w:val="008164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numbering" Target="numbering.xml"/><Relationship Id="rId7" Type="http://schemas.openxmlformats.org/officeDocument/2006/relationships/hyperlink" Target="http://creativecommons.org/licenses/by-nc/4.0/" TargetMode="Externa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jpeg"/><Relationship Id="rId19"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9A280-3595-4361-97B5-323E20D4FDEB}">
  <ds:schemaRefs>
    <ds:schemaRef ds:uri="http://schemas.openxmlformats.org/officeDocument/2006/bibliography"/>
  </ds:schemaRefs>
</ds:datastoreItem>
</file>

<file path=customXml/itemProps2.xml><?xml version="1.0" encoding="utf-8"?>
<ds:datastoreItem xmlns:ds="http://schemas.openxmlformats.org/officeDocument/2006/customXml" ds:itemID="{C8FB872C-2281-4DB8-8F59-36C0BD8AF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8577</Words>
  <Characters>48895</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徐维宇</dc:creator>
  <cp:keywords/>
  <dc:description>NE.Rep</dc:description>
  <cp:lastModifiedBy>Na Ma</cp:lastModifiedBy>
  <cp:revision>2</cp:revision>
  <dcterms:created xsi:type="dcterms:W3CDTF">2018-03-10T14:26:00Z</dcterms:created>
  <dcterms:modified xsi:type="dcterms:W3CDTF">2018-03-10T14:26:00Z</dcterms:modified>
</cp:coreProperties>
</file>