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C6" w:rsidRPr="00452F42" w:rsidRDefault="001E0BC6" w:rsidP="00452F42">
      <w:pPr>
        <w:adjustRightInd w:val="0"/>
        <w:snapToGrid w:val="0"/>
        <w:spacing w:line="360" w:lineRule="auto"/>
        <w:rPr>
          <w:rFonts w:ascii="Book Antiqua" w:eastAsia="BatangChe" w:hAnsi="Book Antiqua"/>
          <w:i/>
          <w:szCs w:val="24"/>
        </w:rPr>
      </w:pPr>
      <w:r w:rsidRPr="00452F42">
        <w:rPr>
          <w:rFonts w:ascii="Book Antiqua" w:eastAsia="BatangChe" w:hAnsi="Book Antiqua"/>
          <w:b/>
          <w:szCs w:val="24"/>
        </w:rPr>
        <w:t xml:space="preserve">Name of journal: </w:t>
      </w:r>
      <w:r w:rsidRPr="00452F42">
        <w:rPr>
          <w:rFonts w:ascii="Book Antiqua" w:eastAsia="BatangChe" w:hAnsi="Book Antiqua"/>
          <w:i/>
          <w:szCs w:val="24"/>
        </w:rPr>
        <w:t>World Journal of Gastroenterology</w:t>
      </w:r>
    </w:p>
    <w:p w:rsidR="001E0BC6" w:rsidRPr="00452F42" w:rsidRDefault="001E0BC6" w:rsidP="00452F42">
      <w:pPr>
        <w:adjustRightInd w:val="0"/>
        <w:snapToGrid w:val="0"/>
        <w:spacing w:line="360" w:lineRule="auto"/>
        <w:rPr>
          <w:rFonts w:ascii="Book Antiqua" w:eastAsia="宋体" w:hAnsi="Book Antiqua"/>
          <w:b/>
          <w:szCs w:val="24"/>
          <w:lang w:eastAsia="zh-CN"/>
        </w:rPr>
      </w:pPr>
      <w:r w:rsidRPr="00452F42">
        <w:rPr>
          <w:rFonts w:ascii="Book Antiqua" w:eastAsia="BatangChe" w:hAnsi="Book Antiqua"/>
          <w:b/>
          <w:szCs w:val="24"/>
        </w:rPr>
        <w:t>ESPS Manuscript NO:</w:t>
      </w:r>
      <w:r w:rsidRPr="00452F42">
        <w:rPr>
          <w:rFonts w:ascii="Book Antiqua" w:hAnsi="Book Antiqua"/>
          <w:b/>
          <w:szCs w:val="24"/>
        </w:rPr>
        <w:t xml:space="preserve"> 3</w:t>
      </w:r>
      <w:r w:rsidRPr="00452F42">
        <w:rPr>
          <w:rFonts w:ascii="Book Antiqua" w:eastAsia="宋体" w:hAnsi="Book Antiqua"/>
          <w:b/>
          <w:szCs w:val="24"/>
          <w:lang w:eastAsia="zh-CN"/>
        </w:rPr>
        <w:t>843</w:t>
      </w:r>
    </w:p>
    <w:p w:rsidR="001E0BC6" w:rsidRPr="00452F42" w:rsidRDefault="001E0BC6" w:rsidP="00452F42">
      <w:pPr>
        <w:adjustRightInd w:val="0"/>
        <w:snapToGrid w:val="0"/>
        <w:spacing w:line="360" w:lineRule="auto"/>
        <w:rPr>
          <w:rFonts w:ascii="Book Antiqua" w:hAnsi="Book Antiqua"/>
          <w:b/>
          <w:szCs w:val="24"/>
        </w:rPr>
      </w:pPr>
      <w:r w:rsidRPr="00452F42">
        <w:rPr>
          <w:rFonts w:ascii="Book Antiqua" w:eastAsia="BatangChe" w:hAnsi="Book Antiqua"/>
          <w:b/>
          <w:szCs w:val="24"/>
        </w:rPr>
        <w:t>Columns:</w:t>
      </w:r>
      <w:r w:rsidRPr="00452F42">
        <w:rPr>
          <w:rFonts w:ascii="Book Antiqua" w:hAnsi="Book Antiqua"/>
          <w:szCs w:val="24"/>
        </w:rPr>
        <w:t xml:space="preserve"> </w:t>
      </w:r>
      <w:r w:rsidRPr="00452F42">
        <w:rPr>
          <w:rFonts w:ascii="Book Antiqua" w:hAnsi="Book Antiqua"/>
          <w:b/>
          <w:szCs w:val="24"/>
        </w:rPr>
        <w:t>ORIGINAL ARTICLE</w:t>
      </w:r>
    </w:p>
    <w:p w:rsidR="001E0BC6" w:rsidRPr="00452F42" w:rsidRDefault="001E0BC6" w:rsidP="00452F42">
      <w:pPr>
        <w:autoSpaceDE w:val="0"/>
        <w:autoSpaceDN w:val="0"/>
        <w:spacing w:line="360" w:lineRule="auto"/>
        <w:rPr>
          <w:rFonts w:ascii="Book Antiqua" w:eastAsia="宋体" w:hAnsi="Book Antiqua" w:cs="Times-Bold"/>
          <w:b/>
          <w:bCs/>
          <w:szCs w:val="24"/>
          <w:lang w:eastAsia="zh-CN"/>
        </w:rPr>
      </w:pPr>
    </w:p>
    <w:p w:rsidR="001E0BC6" w:rsidRPr="00452F42" w:rsidRDefault="001E0BC6" w:rsidP="00452F42">
      <w:pPr>
        <w:autoSpaceDE w:val="0"/>
        <w:autoSpaceDN w:val="0"/>
        <w:spacing w:line="360" w:lineRule="auto"/>
        <w:rPr>
          <w:rFonts w:ascii="Book Antiqua" w:hAnsi="Book Antiqua" w:cs="Times-Bold"/>
          <w:b/>
          <w:bCs/>
          <w:szCs w:val="24"/>
        </w:rPr>
      </w:pPr>
      <w:proofErr w:type="spellStart"/>
      <w:r w:rsidRPr="00452F42">
        <w:rPr>
          <w:rFonts w:ascii="Book Antiqua" w:hAnsi="Book Antiqua" w:cs="Times-Bold"/>
          <w:b/>
          <w:bCs/>
          <w:szCs w:val="24"/>
        </w:rPr>
        <w:t>Clinicopathological</w:t>
      </w:r>
      <w:proofErr w:type="spellEnd"/>
      <w:r w:rsidRPr="00452F42">
        <w:rPr>
          <w:rFonts w:ascii="Book Antiqua" w:hAnsi="Book Antiqua" w:cs="Times-Bold"/>
          <w:b/>
          <w:bCs/>
          <w:szCs w:val="24"/>
        </w:rPr>
        <w:t xml:space="preserve"> study of primary biliary cirrhosis with interface hepatitis compared to autoimmune hepatitis</w:t>
      </w:r>
    </w:p>
    <w:p w:rsidR="001E0BC6" w:rsidRPr="00452F42" w:rsidRDefault="001E0BC6" w:rsidP="00452F42">
      <w:pPr>
        <w:widowControl/>
        <w:autoSpaceDE w:val="0"/>
        <w:autoSpaceDN w:val="0"/>
        <w:adjustRightInd w:val="0"/>
        <w:spacing w:line="360" w:lineRule="auto"/>
        <w:rPr>
          <w:rFonts w:ascii="Book Antiqua" w:hAnsi="Book Antiqua" w:cs="Helvetica"/>
          <w:kern w:val="0"/>
          <w:szCs w:val="24"/>
        </w:rPr>
      </w:pPr>
    </w:p>
    <w:p w:rsidR="001E0BC6" w:rsidRPr="00673FBF" w:rsidRDefault="001E0BC6" w:rsidP="00452F42">
      <w:pPr>
        <w:spacing w:line="360" w:lineRule="auto"/>
        <w:rPr>
          <w:rFonts w:ascii="Book Antiqua" w:hAnsi="Book Antiqua"/>
          <w:szCs w:val="24"/>
        </w:rPr>
      </w:pPr>
      <w:r w:rsidRPr="00673FBF">
        <w:rPr>
          <w:rFonts w:ascii="Book Antiqua" w:hAnsi="Book Antiqua"/>
          <w:szCs w:val="24"/>
        </w:rPr>
        <w:t>Kobayashi</w:t>
      </w:r>
      <w:r w:rsidRPr="00673FBF">
        <w:rPr>
          <w:rFonts w:ascii="Book Antiqua" w:eastAsia="宋体" w:hAnsi="Book Antiqua"/>
          <w:szCs w:val="24"/>
          <w:lang w:eastAsia="zh-CN"/>
        </w:rPr>
        <w:t xml:space="preserve"> M</w:t>
      </w:r>
      <w:r w:rsidRPr="00673FBF">
        <w:rPr>
          <w:rFonts w:ascii="Book Antiqua" w:hAnsi="Book Antiqua"/>
          <w:i/>
          <w:szCs w:val="24"/>
        </w:rPr>
        <w:t xml:space="preserve"> </w:t>
      </w:r>
      <w:r w:rsidRPr="00673FBF">
        <w:rPr>
          <w:rFonts w:ascii="Book Antiqua" w:eastAsia="宋体" w:hAnsi="Book Antiqua"/>
          <w:i/>
          <w:szCs w:val="24"/>
          <w:lang w:eastAsia="zh-CN"/>
        </w:rPr>
        <w:t>et al</w:t>
      </w:r>
      <w:r w:rsidRPr="00673FBF">
        <w:rPr>
          <w:rFonts w:ascii="Book Antiqua" w:eastAsia="宋体" w:hAnsi="Book Antiqua"/>
          <w:szCs w:val="24"/>
          <w:lang w:eastAsia="zh-CN"/>
        </w:rPr>
        <w:t xml:space="preserve">. </w:t>
      </w:r>
      <w:r w:rsidRPr="00673FBF">
        <w:rPr>
          <w:rFonts w:ascii="Book Antiqua" w:hAnsi="Book Antiqua"/>
          <w:szCs w:val="24"/>
        </w:rPr>
        <w:t>AIH and PBC with interface hepatitis</w:t>
      </w:r>
    </w:p>
    <w:p w:rsidR="001E0BC6" w:rsidRPr="00452F42" w:rsidRDefault="001E0BC6" w:rsidP="00452F42">
      <w:pPr>
        <w:spacing w:line="360" w:lineRule="auto"/>
        <w:rPr>
          <w:rFonts w:ascii="Book Antiqua" w:hAnsi="Book Antiqua"/>
          <w:szCs w:val="24"/>
        </w:rPr>
      </w:pPr>
    </w:p>
    <w:p w:rsidR="001E0BC6" w:rsidRPr="00452F42" w:rsidRDefault="001E0BC6" w:rsidP="00452F42">
      <w:pPr>
        <w:spacing w:line="360" w:lineRule="auto"/>
        <w:rPr>
          <w:rFonts w:ascii="Book Antiqua" w:eastAsia="MS PGothic" w:hAnsi="Book Antiqua"/>
          <w:szCs w:val="24"/>
        </w:rPr>
      </w:pPr>
      <w:r w:rsidRPr="00452F42">
        <w:rPr>
          <w:rFonts w:ascii="Book Antiqua" w:eastAsia="MS PGothic" w:hAnsi="Book Antiqua"/>
          <w:szCs w:val="24"/>
        </w:rPr>
        <w:t xml:space="preserve">Mio Kobayashi, Yuko </w:t>
      </w:r>
      <w:proofErr w:type="spellStart"/>
      <w:r w:rsidRPr="00452F42">
        <w:rPr>
          <w:rFonts w:ascii="Book Antiqua" w:eastAsia="MS PGothic" w:hAnsi="Book Antiqua"/>
          <w:szCs w:val="24"/>
        </w:rPr>
        <w:t>Kakuda</w:t>
      </w:r>
      <w:proofErr w:type="spellEnd"/>
      <w:r w:rsidRPr="00452F42">
        <w:rPr>
          <w:rFonts w:ascii="Book Antiqua" w:eastAsia="MS PGothic" w:hAnsi="Book Antiqua"/>
          <w:szCs w:val="24"/>
        </w:rPr>
        <w:t xml:space="preserve">, Kenichi Harada, </w:t>
      </w:r>
      <w:proofErr w:type="spellStart"/>
      <w:r w:rsidRPr="00452F42">
        <w:rPr>
          <w:rFonts w:ascii="Book Antiqua" w:eastAsia="MS PGothic" w:hAnsi="Book Antiqua"/>
          <w:szCs w:val="24"/>
        </w:rPr>
        <w:t>Yasunori</w:t>
      </w:r>
      <w:proofErr w:type="spellEnd"/>
      <w:r w:rsidRPr="00452F42">
        <w:rPr>
          <w:rFonts w:ascii="Book Antiqua" w:eastAsia="MS PGothic" w:hAnsi="Book Antiqua"/>
          <w:szCs w:val="24"/>
        </w:rPr>
        <w:t xml:space="preserve"> Sato, </w:t>
      </w:r>
      <w:proofErr w:type="spellStart"/>
      <w:r w:rsidRPr="00452F42">
        <w:rPr>
          <w:rFonts w:ascii="Book Antiqua" w:eastAsia="MS PGothic" w:hAnsi="Book Antiqua"/>
          <w:szCs w:val="24"/>
        </w:rPr>
        <w:t>Motoko</w:t>
      </w:r>
      <w:proofErr w:type="spellEnd"/>
      <w:r w:rsidRPr="00452F42">
        <w:rPr>
          <w:rFonts w:ascii="Book Antiqua" w:eastAsia="MS PGothic" w:hAnsi="Book Antiqua"/>
          <w:szCs w:val="24"/>
        </w:rPr>
        <w:t xml:space="preserve"> Sasaki, Hiroko Ikeda, Mitsuhiro Terada, </w:t>
      </w:r>
      <w:proofErr w:type="spellStart"/>
      <w:r w:rsidRPr="00452F42">
        <w:rPr>
          <w:rFonts w:ascii="Book Antiqua" w:eastAsia="MS PGothic" w:hAnsi="Book Antiqua"/>
          <w:szCs w:val="24"/>
        </w:rPr>
        <w:t>Munenori</w:t>
      </w:r>
      <w:proofErr w:type="spellEnd"/>
      <w:r w:rsidRPr="00452F42">
        <w:rPr>
          <w:rFonts w:ascii="Book Antiqua" w:eastAsia="MS PGothic" w:hAnsi="Book Antiqua"/>
          <w:szCs w:val="24"/>
        </w:rPr>
        <w:t xml:space="preserve"> </w:t>
      </w:r>
      <w:proofErr w:type="spellStart"/>
      <w:r w:rsidRPr="00452F42">
        <w:rPr>
          <w:rFonts w:ascii="Book Antiqua" w:eastAsia="MS PGothic" w:hAnsi="Book Antiqua"/>
          <w:szCs w:val="24"/>
        </w:rPr>
        <w:t>Mukai</w:t>
      </w:r>
      <w:proofErr w:type="spellEnd"/>
      <w:r w:rsidRPr="00452F42">
        <w:rPr>
          <w:rFonts w:ascii="Book Antiqua" w:eastAsia="MS PGothic" w:hAnsi="Book Antiqua"/>
          <w:szCs w:val="24"/>
        </w:rPr>
        <w:t xml:space="preserve">, Shuichi Kaneko, </w:t>
      </w:r>
      <w:proofErr w:type="spellStart"/>
      <w:r w:rsidRPr="00452F42">
        <w:rPr>
          <w:rFonts w:ascii="Book Antiqua" w:eastAsia="MS PGothic" w:hAnsi="Book Antiqua"/>
          <w:szCs w:val="24"/>
        </w:rPr>
        <w:t>Yasuni</w:t>
      </w:r>
      <w:proofErr w:type="spellEnd"/>
      <w:r w:rsidRPr="00452F42">
        <w:rPr>
          <w:rFonts w:ascii="Book Antiqua" w:eastAsia="MS PGothic" w:hAnsi="Book Antiqua"/>
          <w:szCs w:val="24"/>
        </w:rPr>
        <w:t xml:space="preserve"> </w:t>
      </w:r>
      <w:proofErr w:type="spellStart"/>
      <w:r w:rsidRPr="00452F42">
        <w:rPr>
          <w:rFonts w:ascii="Book Antiqua" w:eastAsia="MS PGothic" w:hAnsi="Book Antiqua"/>
          <w:szCs w:val="24"/>
        </w:rPr>
        <w:t>Nakanuma</w:t>
      </w:r>
      <w:proofErr w:type="spellEnd"/>
    </w:p>
    <w:p w:rsidR="001E0BC6" w:rsidRPr="00452F42" w:rsidRDefault="001E0BC6" w:rsidP="00452F42">
      <w:pPr>
        <w:spacing w:line="360" w:lineRule="auto"/>
        <w:rPr>
          <w:rFonts w:ascii="Book Antiqua" w:eastAsia="MS PGothic" w:hAnsi="Book Antiqua"/>
          <w:szCs w:val="24"/>
        </w:rPr>
      </w:pPr>
    </w:p>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PGothic" w:hAnsi="Book Antiqua"/>
          <w:b/>
          <w:szCs w:val="24"/>
        </w:rPr>
        <w:t xml:space="preserve">Mio Kobayashi, Yuko </w:t>
      </w:r>
      <w:proofErr w:type="spellStart"/>
      <w:r w:rsidRPr="00452F42">
        <w:rPr>
          <w:rFonts w:ascii="Book Antiqua" w:eastAsia="MS PGothic" w:hAnsi="Book Antiqua"/>
          <w:b/>
          <w:szCs w:val="24"/>
        </w:rPr>
        <w:t>Kakuda</w:t>
      </w:r>
      <w:proofErr w:type="spellEnd"/>
      <w:r w:rsidRPr="00452F42">
        <w:rPr>
          <w:rFonts w:ascii="Book Antiqua" w:eastAsia="MS PGothic" w:hAnsi="Book Antiqua"/>
          <w:b/>
          <w:szCs w:val="24"/>
        </w:rPr>
        <w:t xml:space="preserve">, Kenichi Harada, </w:t>
      </w:r>
      <w:proofErr w:type="spellStart"/>
      <w:r w:rsidRPr="00452F42">
        <w:rPr>
          <w:rFonts w:ascii="Book Antiqua" w:eastAsia="MS PGothic" w:hAnsi="Book Antiqua"/>
          <w:b/>
          <w:szCs w:val="24"/>
        </w:rPr>
        <w:t>Yasunori</w:t>
      </w:r>
      <w:proofErr w:type="spellEnd"/>
      <w:r w:rsidRPr="00452F42">
        <w:rPr>
          <w:rFonts w:ascii="Book Antiqua" w:eastAsia="MS PGothic" w:hAnsi="Book Antiqua"/>
          <w:b/>
          <w:szCs w:val="24"/>
        </w:rPr>
        <w:t xml:space="preserve"> Sato, </w:t>
      </w:r>
      <w:proofErr w:type="spellStart"/>
      <w:r w:rsidRPr="00452F42">
        <w:rPr>
          <w:rFonts w:ascii="Book Antiqua" w:eastAsia="MS PGothic" w:hAnsi="Book Antiqua"/>
          <w:b/>
          <w:szCs w:val="24"/>
        </w:rPr>
        <w:t>Motoko</w:t>
      </w:r>
      <w:proofErr w:type="spellEnd"/>
      <w:r w:rsidRPr="00452F42">
        <w:rPr>
          <w:rFonts w:ascii="Book Antiqua" w:eastAsia="MS PGothic" w:hAnsi="Book Antiqua"/>
          <w:b/>
          <w:szCs w:val="24"/>
        </w:rPr>
        <w:t xml:space="preserve"> Sasaki, </w:t>
      </w:r>
      <w:proofErr w:type="spellStart"/>
      <w:r w:rsidRPr="00452F42">
        <w:rPr>
          <w:rFonts w:ascii="Book Antiqua" w:eastAsia="MS PGothic" w:hAnsi="Book Antiqua"/>
          <w:b/>
          <w:szCs w:val="24"/>
        </w:rPr>
        <w:t>Yasuni</w:t>
      </w:r>
      <w:proofErr w:type="spellEnd"/>
      <w:r w:rsidRPr="00452F42">
        <w:rPr>
          <w:rFonts w:ascii="Book Antiqua" w:eastAsia="MS PGothic" w:hAnsi="Book Antiqua"/>
          <w:b/>
          <w:szCs w:val="24"/>
        </w:rPr>
        <w:t xml:space="preserve"> </w:t>
      </w:r>
      <w:proofErr w:type="spellStart"/>
      <w:r w:rsidRPr="00452F42">
        <w:rPr>
          <w:rFonts w:ascii="Book Antiqua" w:eastAsia="MS PGothic" w:hAnsi="Book Antiqua"/>
          <w:b/>
          <w:szCs w:val="24"/>
        </w:rPr>
        <w:t>Nakanuma</w:t>
      </w:r>
      <w:proofErr w:type="spellEnd"/>
      <w:r w:rsidRPr="00452F42">
        <w:rPr>
          <w:rFonts w:ascii="Book Antiqua" w:eastAsia="MS PGothic" w:hAnsi="Book Antiqua"/>
          <w:b/>
          <w:szCs w:val="24"/>
        </w:rPr>
        <w:t>,</w:t>
      </w:r>
      <w:r w:rsidRPr="00452F42">
        <w:rPr>
          <w:rFonts w:ascii="Book Antiqua" w:eastAsia="MS PGothic" w:hAnsi="Book Antiqua"/>
          <w:szCs w:val="24"/>
        </w:rPr>
        <w:t xml:space="preserve"> Department of Human Pathology, Kanazawa University Graduate School of Medicine, Kanazawa 920-8640, Japan</w:t>
      </w:r>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PGothic" w:hAnsi="Book Antiqua"/>
          <w:b/>
          <w:szCs w:val="24"/>
        </w:rPr>
        <w:t>Hiroko Ikeda,</w:t>
      </w:r>
      <w:r w:rsidRPr="00452F42">
        <w:rPr>
          <w:rFonts w:ascii="Book Antiqua" w:eastAsia="MS PGothic" w:hAnsi="Book Antiqua"/>
          <w:szCs w:val="24"/>
        </w:rPr>
        <w:t xml:space="preserve"> Division of Pathology, </w:t>
      </w:r>
      <w:smartTag w:uri="urn:schemas-microsoft-com:office:smarttags" w:element="PlaceName">
        <w:r w:rsidRPr="00452F42">
          <w:rPr>
            <w:rFonts w:ascii="Book Antiqua" w:eastAsia="MS PGothic" w:hAnsi="Book Antiqua"/>
            <w:szCs w:val="24"/>
          </w:rPr>
          <w:t>Kanazawa</w:t>
        </w:r>
      </w:smartTag>
      <w:r w:rsidRPr="00452F42">
        <w:rPr>
          <w:rFonts w:ascii="Book Antiqua" w:eastAsia="MS PGothic" w:hAnsi="Book Antiqua"/>
          <w:szCs w:val="24"/>
        </w:rPr>
        <w:t xml:space="preserve"> </w:t>
      </w:r>
      <w:smartTag w:uri="urn:schemas-microsoft-com:office:smarttags" w:element="PlaceType">
        <w:r w:rsidRPr="00452F42">
          <w:rPr>
            <w:rFonts w:ascii="Book Antiqua" w:eastAsia="MS PGothic" w:hAnsi="Book Antiqua"/>
            <w:szCs w:val="24"/>
          </w:rPr>
          <w:t>University</w:t>
        </w:r>
      </w:smartTag>
      <w:r w:rsidRPr="00452F42">
        <w:rPr>
          <w:rFonts w:ascii="Book Antiqua" w:eastAsia="MS PGothic" w:hAnsi="Book Antiqua"/>
          <w:szCs w:val="24"/>
        </w:rPr>
        <w:t xml:space="preserve"> </w:t>
      </w:r>
      <w:smartTag w:uri="urn:schemas-microsoft-com:office:smarttags" w:element="PlaceType">
        <w:r w:rsidRPr="00452F42">
          <w:rPr>
            <w:rFonts w:ascii="Book Antiqua" w:eastAsia="MS PGothic" w:hAnsi="Book Antiqua"/>
            <w:szCs w:val="24"/>
          </w:rPr>
          <w:t>Hospital</w:t>
        </w:r>
      </w:smartTag>
      <w:r w:rsidRPr="00452F42">
        <w:rPr>
          <w:rFonts w:ascii="Book Antiqua" w:eastAsia="MS PGothic" w:hAnsi="Book Antiqua"/>
          <w:szCs w:val="24"/>
        </w:rPr>
        <w:t xml:space="preserve">, </w:t>
      </w:r>
      <w:smartTag w:uri="urn:schemas-microsoft-com:office:smarttags" w:element="City">
        <w:r w:rsidRPr="00452F42">
          <w:rPr>
            <w:rFonts w:ascii="Book Antiqua" w:eastAsia="MS PGothic" w:hAnsi="Book Antiqua"/>
            <w:szCs w:val="24"/>
          </w:rPr>
          <w:t>Kanazawa</w:t>
        </w:r>
      </w:smartTag>
      <w:r w:rsidRPr="00452F42">
        <w:rPr>
          <w:rFonts w:ascii="Book Antiqua" w:eastAsia="MS PGothic" w:hAnsi="Book Antiqua"/>
          <w:szCs w:val="24"/>
        </w:rPr>
        <w:t xml:space="preserve"> 920-8641, </w:t>
      </w:r>
      <w:smartTag w:uri="urn:schemas-microsoft-com:office:smarttags" w:element="place">
        <w:smartTag w:uri="urn:schemas-microsoft-com:office:smarttags" w:element="country-region">
          <w:r w:rsidRPr="00452F42">
            <w:rPr>
              <w:rFonts w:ascii="Book Antiqua" w:eastAsia="MS PGothic" w:hAnsi="Book Antiqua"/>
              <w:szCs w:val="24"/>
            </w:rPr>
            <w:t>Japan</w:t>
          </w:r>
        </w:smartTag>
      </w:smartTag>
    </w:p>
    <w:p w:rsidR="001E0BC6" w:rsidRPr="00452F42" w:rsidRDefault="001E0BC6" w:rsidP="00452F42">
      <w:pPr>
        <w:spacing w:line="360" w:lineRule="auto"/>
        <w:rPr>
          <w:rFonts w:ascii="Book Antiqua" w:eastAsia="宋体" w:hAnsi="Book Antiqua"/>
          <w:szCs w:val="24"/>
          <w:vertAlign w:val="superscript"/>
          <w:lang w:eastAsia="zh-CN"/>
        </w:rPr>
      </w:pPr>
    </w:p>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PGothic" w:hAnsi="Book Antiqua"/>
          <w:b/>
          <w:szCs w:val="24"/>
        </w:rPr>
        <w:t>Mitsuhiro Terada,</w:t>
      </w:r>
      <w:r w:rsidRPr="00452F42">
        <w:rPr>
          <w:rFonts w:ascii="Book Antiqua" w:eastAsia="MS PGothic" w:hAnsi="Book Antiqua"/>
          <w:szCs w:val="24"/>
        </w:rPr>
        <w:t xml:space="preserve"> Department of Gastroenterology, </w:t>
      </w:r>
      <w:proofErr w:type="spellStart"/>
      <w:smartTag w:uri="urn:schemas-microsoft-com:office:smarttags" w:element="PlaceName">
        <w:r w:rsidRPr="00452F42">
          <w:rPr>
            <w:rFonts w:ascii="Book Antiqua" w:eastAsia="MS PGothic" w:hAnsi="Book Antiqua"/>
            <w:szCs w:val="24"/>
          </w:rPr>
          <w:t>Kouseiren</w:t>
        </w:r>
      </w:smartTag>
      <w:proofErr w:type="spellEnd"/>
      <w:r w:rsidRPr="00452F42">
        <w:rPr>
          <w:rFonts w:ascii="Book Antiqua" w:eastAsia="MS PGothic" w:hAnsi="Book Antiqua"/>
          <w:szCs w:val="24"/>
        </w:rPr>
        <w:t xml:space="preserve"> </w:t>
      </w:r>
      <w:smartTag w:uri="urn:schemas-microsoft-com:office:smarttags" w:element="PlaceName">
        <w:r w:rsidRPr="00452F42">
          <w:rPr>
            <w:rFonts w:ascii="Book Antiqua" w:eastAsia="MS PGothic" w:hAnsi="Book Antiqua"/>
            <w:szCs w:val="24"/>
          </w:rPr>
          <w:t>Takaoka</w:t>
        </w:r>
      </w:smartTag>
      <w:r w:rsidRPr="00452F42">
        <w:rPr>
          <w:rFonts w:ascii="Book Antiqua" w:eastAsia="MS PGothic" w:hAnsi="Book Antiqua"/>
          <w:szCs w:val="24"/>
        </w:rPr>
        <w:t xml:space="preserve"> </w:t>
      </w:r>
      <w:smartTag w:uri="urn:schemas-microsoft-com:office:smarttags" w:element="PlaceType">
        <w:r w:rsidRPr="00452F42">
          <w:rPr>
            <w:rFonts w:ascii="Book Antiqua" w:eastAsia="MS PGothic" w:hAnsi="Book Antiqua"/>
            <w:szCs w:val="24"/>
          </w:rPr>
          <w:t>Hospital</w:t>
        </w:r>
      </w:smartTag>
      <w:r w:rsidRPr="00452F42">
        <w:rPr>
          <w:rFonts w:ascii="Book Antiqua" w:eastAsia="MS PGothic" w:hAnsi="Book Antiqua"/>
          <w:szCs w:val="24"/>
        </w:rPr>
        <w:t xml:space="preserve">, Takaoka 933-8555, </w:t>
      </w:r>
      <w:smartTag w:uri="urn:schemas-microsoft-com:office:smarttags" w:element="place">
        <w:smartTag w:uri="urn:schemas-microsoft-com:office:smarttags" w:element="country-region">
          <w:r w:rsidRPr="00452F42">
            <w:rPr>
              <w:rFonts w:ascii="Book Antiqua" w:eastAsia="MS PGothic" w:hAnsi="Book Antiqua"/>
              <w:szCs w:val="24"/>
            </w:rPr>
            <w:t>Japan</w:t>
          </w:r>
        </w:smartTag>
      </w:smartTag>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eastAsia="宋体" w:hAnsi="Book Antiqua"/>
          <w:szCs w:val="24"/>
          <w:lang w:eastAsia="zh-CN"/>
        </w:rPr>
      </w:pPr>
      <w:proofErr w:type="spellStart"/>
      <w:r w:rsidRPr="00452F42">
        <w:rPr>
          <w:rFonts w:ascii="Book Antiqua" w:eastAsia="MS PGothic" w:hAnsi="Book Antiqua"/>
          <w:b/>
          <w:szCs w:val="24"/>
        </w:rPr>
        <w:t>Munenori</w:t>
      </w:r>
      <w:proofErr w:type="spellEnd"/>
      <w:r w:rsidRPr="00452F42">
        <w:rPr>
          <w:rFonts w:ascii="Book Antiqua" w:eastAsia="MS PGothic" w:hAnsi="Book Antiqua"/>
          <w:b/>
          <w:szCs w:val="24"/>
        </w:rPr>
        <w:t xml:space="preserve"> </w:t>
      </w:r>
      <w:proofErr w:type="spellStart"/>
      <w:r w:rsidRPr="00452F42">
        <w:rPr>
          <w:rFonts w:ascii="Book Antiqua" w:eastAsia="MS PGothic" w:hAnsi="Book Antiqua"/>
          <w:b/>
          <w:szCs w:val="24"/>
        </w:rPr>
        <w:t>Mukai</w:t>
      </w:r>
      <w:proofErr w:type="spellEnd"/>
      <w:r w:rsidRPr="00452F42">
        <w:rPr>
          <w:rFonts w:ascii="Book Antiqua" w:eastAsia="MS PGothic" w:hAnsi="Book Antiqua"/>
          <w:b/>
          <w:szCs w:val="24"/>
        </w:rPr>
        <w:t>,</w:t>
      </w:r>
      <w:r w:rsidRPr="00452F42">
        <w:rPr>
          <w:rFonts w:ascii="Book Antiqua" w:eastAsia="MS PGothic" w:hAnsi="Book Antiqua"/>
          <w:szCs w:val="24"/>
        </w:rPr>
        <w:t xml:space="preserve"> Department of Pathology, </w:t>
      </w:r>
      <w:proofErr w:type="spellStart"/>
      <w:smartTag w:uri="urn:schemas-microsoft-com:office:smarttags" w:element="PlaceName">
        <w:r w:rsidRPr="00452F42">
          <w:rPr>
            <w:rFonts w:ascii="Book Antiqua" w:eastAsia="MS PGothic" w:hAnsi="Book Antiqua"/>
            <w:szCs w:val="24"/>
          </w:rPr>
          <w:t>Kouseiren</w:t>
        </w:r>
      </w:smartTag>
      <w:proofErr w:type="spellEnd"/>
      <w:r w:rsidRPr="00452F42">
        <w:rPr>
          <w:rFonts w:ascii="Book Antiqua" w:eastAsia="MS PGothic" w:hAnsi="Book Antiqua"/>
          <w:szCs w:val="24"/>
        </w:rPr>
        <w:t xml:space="preserve"> </w:t>
      </w:r>
      <w:smartTag w:uri="urn:schemas-microsoft-com:office:smarttags" w:element="PlaceName">
        <w:r w:rsidRPr="00452F42">
          <w:rPr>
            <w:rFonts w:ascii="Book Antiqua" w:eastAsia="MS PGothic" w:hAnsi="Book Antiqua"/>
            <w:szCs w:val="24"/>
          </w:rPr>
          <w:t>Takaoka</w:t>
        </w:r>
      </w:smartTag>
      <w:r w:rsidRPr="00452F42">
        <w:rPr>
          <w:rFonts w:ascii="Book Antiqua" w:eastAsia="MS PGothic" w:hAnsi="Book Antiqua"/>
          <w:szCs w:val="24"/>
        </w:rPr>
        <w:t xml:space="preserve"> </w:t>
      </w:r>
      <w:smartTag w:uri="urn:schemas-microsoft-com:office:smarttags" w:element="PlaceType">
        <w:r w:rsidRPr="00452F42">
          <w:rPr>
            <w:rFonts w:ascii="Book Antiqua" w:eastAsia="MS PGothic" w:hAnsi="Book Antiqua"/>
            <w:szCs w:val="24"/>
          </w:rPr>
          <w:t>Hospital</w:t>
        </w:r>
      </w:smartTag>
      <w:r w:rsidRPr="00452F42">
        <w:rPr>
          <w:rFonts w:ascii="Book Antiqua" w:eastAsia="MS PGothic" w:hAnsi="Book Antiqua"/>
          <w:szCs w:val="24"/>
        </w:rPr>
        <w:t>, Takaoka</w:t>
      </w:r>
      <w:r>
        <w:rPr>
          <w:rFonts w:ascii="Book Antiqua" w:eastAsia="MS PGothic" w:hAnsi="Book Antiqua"/>
          <w:szCs w:val="24"/>
        </w:rPr>
        <w:t xml:space="preserve"> </w:t>
      </w:r>
      <w:r w:rsidRPr="00452F42">
        <w:rPr>
          <w:rFonts w:ascii="Book Antiqua" w:eastAsia="MS PGothic" w:hAnsi="Book Antiqua"/>
          <w:szCs w:val="24"/>
        </w:rPr>
        <w:t xml:space="preserve">933-8555, </w:t>
      </w:r>
      <w:smartTag w:uri="urn:schemas-microsoft-com:office:smarttags" w:element="place">
        <w:smartTag w:uri="urn:schemas-microsoft-com:office:smarttags" w:element="country-region">
          <w:r w:rsidRPr="00452F42">
            <w:rPr>
              <w:rFonts w:ascii="Book Antiqua" w:eastAsia="MS PGothic" w:hAnsi="Book Antiqua"/>
              <w:szCs w:val="24"/>
            </w:rPr>
            <w:t>Japan</w:t>
          </w:r>
        </w:smartTag>
      </w:smartTag>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eastAsia="MS PGothic" w:hAnsi="Book Antiqua"/>
          <w:szCs w:val="24"/>
        </w:rPr>
      </w:pPr>
      <w:r w:rsidRPr="00452F42">
        <w:rPr>
          <w:rFonts w:ascii="Book Antiqua" w:eastAsia="MS PGothic" w:hAnsi="Book Antiqua"/>
          <w:b/>
          <w:szCs w:val="24"/>
        </w:rPr>
        <w:t>Shuichi Kaneko,</w:t>
      </w:r>
      <w:r w:rsidRPr="00452F42">
        <w:rPr>
          <w:rFonts w:ascii="Book Antiqua" w:eastAsia="MS PGothic" w:hAnsi="Book Antiqua"/>
          <w:szCs w:val="24"/>
        </w:rPr>
        <w:t xml:space="preserve"> Department of Gastroenterology, </w:t>
      </w:r>
      <w:smartTag w:uri="urn:schemas-microsoft-com:office:smarttags" w:element="PlaceName">
        <w:r w:rsidRPr="00452F42">
          <w:rPr>
            <w:rFonts w:ascii="Book Antiqua" w:eastAsia="MS PGothic" w:hAnsi="Book Antiqua"/>
            <w:szCs w:val="24"/>
          </w:rPr>
          <w:t>Kanazawa</w:t>
        </w:r>
      </w:smartTag>
      <w:r w:rsidRPr="00452F42">
        <w:rPr>
          <w:rFonts w:ascii="Book Antiqua" w:eastAsia="MS PGothic" w:hAnsi="Book Antiqua"/>
          <w:szCs w:val="24"/>
        </w:rPr>
        <w:t xml:space="preserve"> </w:t>
      </w:r>
      <w:smartTag w:uri="urn:schemas-microsoft-com:office:smarttags" w:element="PlaceType">
        <w:r w:rsidRPr="00452F42">
          <w:rPr>
            <w:rFonts w:ascii="Book Antiqua" w:eastAsia="MS PGothic" w:hAnsi="Book Antiqua"/>
            <w:szCs w:val="24"/>
          </w:rPr>
          <w:t>University</w:t>
        </w:r>
      </w:smartTag>
      <w:r w:rsidRPr="00452F42">
        <w:rPr>
          <w:rFonts w:ascii="Book Antiqua" w:eastAsia="MS PGothic" w:hAnsi="Book Antiqua"/>
          <w:szCs w:val="24"/>
        </w:rPr>
        <w:t xml:space="preserve"> </w:t>
      </w:r>
      <w:smartTag w:uri="urn:schemas-microsoft-com:office:smarttags" w:element="PlaceName">
        <w:r w:rsidRPr="00452F42">
          <w:rPr>
            <w:rFonts w:ascii="Book Antiqua" w:eastAsia="MS PGothic" w:hAnsi="Book Antiqua"/>
            <w:szCs w:val="24"/>
          </w:rPr>
          <w:t>Graduate</w:t>
        </w:r>
      </w:smartTag>
      <w:r w:rsidRPr="00452F42">
        <w:rPr>
          <w:rFonts w:ascii="Book Antiqua" w:eastAsia="MS PGothic" w:hAnsi="Book Antiqua"/>
          <w:szCs w:val="24"/>
        </w:rPr>
        <w:t xml:space="preserve"> </w:t>
      </w:r>
      <w:smartTag w:uri="urn:schemas-microsoft-com:office:smarttags" w:element="PlaceType">
        <w:r w:rsidRPr="00452F42">
          <w:rPr>
            <w:rFonts w:ascii="Book Antiqua" w:eastAsia="MS PGothic" w:hAnsi="Book Antiqua"/>
            <w:szCs w:val="24"/>
          </w:rPr>
          <w:t>School</w:t>
        </w:r>
      </w:smartTag>
      <w:r w:rsidRPr="00452F42">
        <w:rPr>
          <w:rFonts w:ascii="Book Antiqua" w:eastAsia="MS PGothic" w:hAnsi="Book Antiqua"/>
          <w:szCs w:val="24"/>
        </w:rPr>
        <w:t xml:space="preserve"> of Medicine, </w:t>
      </w:r>
      <w:smartTag w:uri="urn:schemas-microsoft-com:office:smarttags" w:element="City">
        <w:r w:rsidRPr="00452F42">
          <w:rPr>
            <w:rFonts w:ascii="Book Antiqua" w:eastAsia="MS PGothic" w:hAnsi="Book Antiqua"/>
            <w:szCs w:val="24"/>
          </w:rPr>
          <w:t>Kanazawa</w:t>
        </w:r>
      </w:smartTag>
      <w:r w:rsidRPr="00452F42">
        <w:rPr>
          <w:rFonts w:ascii="Book Antiqua" w:eastAsia="MS PGothic" w:hAnsi="Book Antiqua"/>
          <w:szCs w:val="24"/>
        </w:rPr>
        <w:t xml:space="preserve"> 920-8640, </w:t>
      </w:r>
      <w:smartTag w:uri="urn:schemas-microsoft-com:office:smarttags" w:element="place">
        <w:smartTag w:uri="urn:schemas-microsoft-com:office:smarttags" w:element="country-region">
          <w:r w:rsidRPr="00452F42">
            <w:rPr>
              <w:rFonts w:ascii="Book Antiqua" w:eastAsia="MS PGothic" w:hAnsi="Book Antiqua"/>
              <w:szCs w:val="24"/>
            </w:rPr>
            <w:t>Japan</w:t>
          </w:r>
        </w:smartTag>
      </w:smartTag>
    </w:p>
    <w:p w:rsidR="001E0BC6" w:rsidRPr="00452F42" w:rsidRDefault="001E0BC6" w:rsidP="00452F42">
      <w:pPr>
        <w:spacing w:line="360" w:lineRule="auto"/>
        <w:rPr>
          <w:rFonts w:ascii="Book Antiqua" w:eastAsia="MS PGothic" w:hAnsi="Book Antiqua"/>
          <w:szCs w:val="24"/>
        </w:rPr>
      </w:pPr>
    </w:p>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PGothic" w:hAnsi="Book Antiqua"/>
          <w:b/>
          <w:szCs w:val="24"/>
        </w:rPr>
        <w:t>Author contributions:</w:t>
      </w:r>
      <w:r w:rsidRPr="00452F42">
        <w:rPr>
          <w:rFonts w:ascii="Book Antiqua" w:eastAsia="MS PGothic" w:hAnsi="Book Antiqua"/>
          <w:szCs w:val="24"/>
        </w:rPr>
        <w:t xml:space="preserve"> Kobayashi M performed the majority of experiments and wrote the manuscript; </w:t>
      </w:r>
      <w:proofErr w:type="spellStart"/>
      <w:r w:rsidRPr="00452F42">
        <w:rPr>
          <w:rFonts w:ascii="Book Antiqua" w:eastAsia="MS PGothic" w:hAnsi="Book Antiqua"/>
          <w:szCs w:val="24"/>
        </w:rPr>
        <w:t>Kakuda</w:t>
      </w:r>
      <w:proofErr w:type="spellEnd"/>
      <w:r w:rsidRPr="00452F42">
        <w:rPr>
          <w:rFonts w:ascii="Book Antiqua" w:eastAsia="MS PGothic" w:hAnsi="Book Antiqua"/>
          <w:szCs w:val="24"/>
        </w:rPr>
        <w:t xml:space="preserve"> Y analyzed the data; Harada K, Sato Y and Sasaki M contributed to the design of the study; Ikeda H, Terada M, </w:t>
      </w:r>
      <w:proofErr w:type="spellStart"/>
      <w:r w:rsidRPr="00452F42">
        <w:rPr>
          <w:rFonts w:ascii="Book Antiqua" w:eastAsia="MS PGothic" w:hAnsi="Book Antiqua"/>
          <w:szCs w:val="24"/>
        </w:rPr>
        <w:t>Mukai</w:t>
      </w:r>
      <w:proofErr w:type="spellEnd"/>
      <w:r w:rsidRPr="00452F42">
        <w:rPr>
          <w:rFonts w:ascii="Book Antiqua" w:eastAsia="MS PGothic" w:hAnsi="Book Antiqua"/>
          <w:szCs w:val="24"/>
        </w:rPr>
        <w:t xml:space="preserve"> M, and Kaneko S provided the experimental materials; </w:t>
      </w:r>
      <w:proofErr w:type="spellStart"/>
      <w:r w:rsidRPr="00452F42">
        <w:rPr>
          <w:rFonts w:ascii="Book Antiqua" w:eastAsia="MS PGothic" w:hAnsi="Book Antiqua"/>
          <w:szCs w:val="24"/>
        </w:rPr>
        <w:t>Nakanuma</w:t>
      </w:r>
      <w:proofErr w:type="spellEnd"/>
      <w:r w:rsidRPr="00452F42">
        <w:rPr>
          <w:rFonts w:ascii="Book Antiqua" w:eastAsia="MS PGothic" w:hAnsi="Book Antiqua"/>
          <w:szCs w:val="24"/>
        </w:rPr>
        <w:t xml:space="preserve"> Y organized the study.</w:t>
      </w:r>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PGothic" w:hAnsi="Book Antiqua"/>
          <w:b/>
          <w:szCs w:val="24"/>
        </w:rPr>
        <w:t>Supported by</w:t>
      </w:r>
      <w:r w:rsidRPr="00452F42">
        <w:rPr>
          <w:rFonts w:ascii="Book Antiqua" w:eastAsia="MS PGothic" w:hAnsi="Book Antiqua"/>
          <w:szCs w:val="24"/>
        </w:rPr>
        <w:t xml:space="preserve"> Primary Biliary Cirrhosis Subdivision of Intractable </w:t>
      </w:r>
      <w:proofErr w:type="spellStart"/>
      <w:r w:rsidRPr="00452F42">
        <w:rPr>
          <w:rFonts w:ascii="Book Antiqua" w:eastAsia="MS PGothic" w:hAnsi="Book Antiqua"/>
          <w:szCs w:val="24"/>
        </w:rPr>
        <w:t>Hepatobiliary</w:t>
      </w:r>
      <w:proofErr w:type="spellEnd"/>
      <w:r w:rsidRPr="00452F42">
        <w:rPr>
          <w:rFonts w:ascii="Book Antiqua" w:eastAsia="MS PGothic" w:hAnsi="Book Antiqua"/>
          <w:szCs w:val="24"/>
        </w:rPr>
        <w:t xml:space="preserve"> Diseases Study Group of </w:t>
      </w:r>
      <w:smartTag w:uri="urn:schemas-microsoft-com:office:smarttags" w:element="country-region">
        <w:r w:rsidRPr="00452F42">
          <w:rPr>
            <w:rFonts w:ascii="Book Antiqua" w:eastAsia="MS PGothic" w:hAnsi="Book Antiqua"/>
            <w:szCs w:val="24"/>
          </w:rPr>
          <w:t>Japan</w:t>
        </w:r>
      </w:smartTag>
      <w:r w:rsidRPr="00452F42">
        <w:rPr>
          <w:rFonts w:ascii="Book Antiqua" w:eastAsia="MS PGothic" w:hAnsi="Book Antiqua"/>
          <w:szCs w:val="24"/>
        </w:rPr>
        <w:t xml:space="preserve"> (Chairman, Hirohito </w:t>
      </w:r>
      <w:proofErr w:type="spellStart"/>
      <w:r w:rsidRPr="00452F42">
        <w:rPr>
          <w:rFonts w:ascii="Book Antiqua" w:eastAsia="MS PGothic" w:hAnsi="Book Antiqua"/>
          <w:szCs w:val="24"/>
        </w:rPr>
        <w:t>Tsubouchi</w:t>
      </w:r>
      <w:proofErr w:type="spellEnd"/>
      <w:r w:rsidRPr="00452F42">
        <w:rPr>
          <w:rFonts w:ascii="Book Antiqua" w:eastAsia="MS PGothic" w:hAnsi="Book Antiqua"/>
          <w:szCs w:val="24"/>
        </w:rPr>
        <w:t xml:space="preserve">; Department of Human and Environmental Sciences, Graduate </w:t>
      </w:r>
      <w:smartTag w:uri="urn:schemas-microsoft-com:office:smarttags" w:element="PlaceType">
        <w:r w:rsidRPr="00452F42">
          <w:rPr>
            <w:rFonts w:ascii="Book Antiqua" w:eastAsia="MS PGothic" w:hAnsi="Book Antiqua"/>
            <w:szCs w:val="24"/>
          </w:rPr>
          <w:t>School</w:t>
        </w:r>
      </w:smartTag>
      <w:r w:rsidRPr="00452F42">
        <w:rPr>
          <w:rFonts w:ascii="Book Antiqua" w:eastAsia="MS PGothic" w:hAnsi="Book Antiqua"/>
          <w:szCs w:val="24"/>
        </w:rPr>
        <w:t xml:space="preserve"> of </w:t>
      </w:r>
      <w:smartTag w:uri="urn:schemas-microsoft-com:office:smarttags" w:element="PlaceName">
        <w:r w:rsidRPr="00452F42">
          <w:rPr>
            <w:rFonts w:ascii="Book Antiqua" w:eastAsia="MS PGothic" w:hAnsi="Book Antiqua"/>
            <w:szCs w:val="24"/>
          </w:rPr>
          <w:t>Medical</w:t>
        </w:r>
      </w:smartTag>
      <w:r w:rsidRPr="00452F42">
        <w:rPr>
          <w:rFonts w:ascii="Book Antiqua" w:eastAsia="MS PGothic" w:hAnsi="Book Antiqua"/>
          <w:szCs w:val="24"/>
        </w:rPr>
        <w:t xml:space="preserve"> and Dental Sciences, </w:t>
      </w:r>
      <w:smartTag w:uri="urn:schemas-microsoft-com:office:smarttags" w:element="PlaceName">
        <w:r w:rsidRPr="00452F42">
          <w:rPr>
            <w:rFonts w:ascii="Book Antiqua" w:eastAsia="MS PGothic" w:hAnsi="Book Antiqua"/>
            <w:szCs w:val="24"/>
          </w:rPr>
          <w:t>Kagoshima</w:t>
        </w:r>
      </w:smartTag>
      <w:r w:rsidRPr="00452F42">
        <w:rPr>
          <w:rFonts w:ascii="Book Antiqua" w:eastAsia="MS PGothic" w:hAnsi="Book Antiqua"/>
          <w:szCs w:val="24"/>
        </w:rPr>
        <w:t xml:space="preserve"> </w:t>
      </w:r>
      <w:smartTag w:uri="urn:schemas-microsoft-com:office:smarttags" w:element="PlaceType">
        <w:r w:rsidRPr="00452F42">
          <w:rPr>
            <w:rFonts w:ascii="Book Antiqua" w:eastAsia="MS PGothic" w:hAnsi="Book Antiqua"/>
            <w:szCs w:val="24"/>
          </w:rPr>
          <w:t>University</w:t>
        </w:r>
      </w:smartTag>
      <w:r w:rsidRPr="00452F42">
        <w:rPr>
          <w:rFonts w:ascii="Book Antiqua" w:eastAsia="MS PGothic" w:hAnsi="Book Antiqua"/>
          <w:szCs w:val="24"/>
        </w:rPr>
        <w:t xml:space="preserve">, </w:t>
      </w:r>
      <w:smartTag w:uri="urn:schemas-microsoft-com:office:smarttags" w:element="place">
        <w:smartTag w:uri="urn:schemas-microsoft-com:office:smarttags" w:element="City">
          <w:r w:rsidRPr="00452F42">
            <w:rPr>
              <w:rFonts w:ascii="Book Antiqua" w:eastAsia="MS PGothic" w:hAnsi="Book Antiqua"/>
              <w:szCs w:val="24"/>
            </w:rPr>
            <w:t>Kagoshima</w:t>
          </w:r>
        </w:smartTag>
        <w:r w:rsidRPr="00452F42">
          <w:rPr>
            <w:rFonts w:ascii="Book Antiqua" w:eastAsia="MS PGothic" w:hAnsi="Book Antiqua"/>
            <w:szCs w:val="24"/>
          </w:rPr>
          <w:t xml:space="preserve">, </w:t>
        </w:r>
        <w:smartTag w:uri="urn:schemas-microsoft-com:office:smarttags" w:element="country-region">
          <w:r w:rsidRPr="00452F42">
            <w:rPr>
              <w:rFonts w:ascii="Book Antiqua" w:eastAsia="MS PGothic" w:hAnsi="Book Antiqua"/>
              <w:szCs w:val="24"/>
            </w:rPr>
            <w:t>Japan</w:t>
          </w:r>
        </w:smartTag>
      </w:smartTag>
      <w:r w:rsidRPr="00452F42">
        <w:rPr>
          <w:rFonts w:ascii="Book Antiqua" w:eastAsia="宋体" w:hAnsi="Book Antiqua"/>
          <w:szCs w:val="24"/>
          <w:lang w:eastAsia="zh-CN"/>
        </w:rPr>
        <w:t>)</w:t>
      </w:r>
    </w:p>
    <w:p w:rsidR="001E0BC6" w:rsidRPr="00452F42" w:rsidRDefault="001E0BC6" w:rsidP="00452F42">
      <w:pPr>
        <w:tabs>
          <w:tab w:val="right" w:pos="8957"/>
        </w:tabs>
        <w:spacing w:line="360" w:lineRule="auto"/>
        <w:outlineLvl w:val="0"/>
        <w:rPr>
          <w:rFonts w:ascii="Book Antiqua" w:hAnsi="Book Antiqua"/>
          <w:szCs w:val="24"/>
        </w:rPr>
      </w:pPr>
      <w:r w:rsidRPr="00452F42">
        <w:rPr>
          <w:rFonts w:ascii="Book Antiqua" w:hAnsi="Book Antiqua"/>
          <w:szCs w:val="24"/>
        </w:rPr>
        <w:tab/>
      </w:r>
    </w:p>
    <w:p w:rsidR="001E0BC6" w:rsidRPr="00452F42" w:rsidRDefault="001E0BC6" w:rsidP="00452F42">
      <w:pPr>
        <w:spacing w:line="360" w:lineRule="auto"/>
        <w:rPr>
          <w:rFonts w:ascii="Book Antiqua" w:eastAsia="宋体" w:hAnsi="Book Antiqua"/>
          <w:szCs w:val="24"/>
          <w:lang w:eastAsia="zh-CN"/>
        </w:rPr>
      </w:pPr>
      <w:r w:rsidRPr="00452F42">
        <w:rPr>
          <w:rFonts w:ascii="Book Antiqua" w:hAnsi="Book Antiqua"/>
          <w:b/>
          <w:szCs w:val="24"/>
        </w:rPr>
        <w:t>Correspondence to:</w:t>
      </w:r>
      <w:r>
        <w:rPr>
          <w:rFonts w:ascii="Book Antiqua" w:hAnsi="Book Antiqua"/>
          <w:b/>
          <w:szCs w:val="24"/>
        </w:rPr>
        <w:t xml:space="preserve"> </w:t>
      </w:r>
      <w:proofErr w:type="spellStart"/>
      <w:smartTag w:uri="urn:schemas-microsoft-com:office:smarttags" w:element="City">
        <w:r w:rsidRPr="00452F42">
          <w:rPr>
            <w:rFonts w:ascii="Book Antiqua" w:hAnsi="Book Antiqua"/>
            <w:b/>
            <w:szCs w:val="24"/>
          </w:rPr>
          <w:t>Yasuni</w:t>
        </w:r>
        <w:proofErr w:type="spellEnd"/>
        <w:r w:rsidRPr="00452F42">
          <w:rPr>
            <w:rFonts w:ascii="Book Antiqua" w:hAnsi="Book Antiqua"/>
            <w:b/>
            <w:szCs w:val="24"/>
          </w:rPr>
          <w:t xml:space="preserve"> </w:t>
        </w:r>
        <w:proofErr w:type="spellStart"/>
        <w:r w:rsidRPr="00452F42">
          <w:rPr>
            <w:rFonts w:ascii="Book Antiqua" w:hAnsi="Book Antiqua"/>
            <w:b/>
            <w:szCs w:val="24"/>
          </w:rPr>
          <w:t>Nakanuma</w:t>
        </w:r>
      </w:smartTag>
      <w:proofErr w:type="spellEnd"/>
      <w:r w:rsidRPr="00452F42">
        <w:rPr>
          <w:rFonts w:ascii="Book Antiqua" w:hAnsi="Book Antiqua"/>
          <w:b/>
          <w:szCs w:val="24"/>
        </w:rPr>
        <w:t xml:space="preserve">, </w:t>
      </w:r>
      <w:smartTag w:uri="urn:schemas-microsoft-com:office:smarttags" w:element="State">
        <w:r w:rsidRPr="00452F42">
          <w:rPr>
            <w:rFonts w:ascii="Book Antiqua" w:hAnsi="Book Antiqua"/>
            <w:b/>
            <w:szCs w:val="24"/>
          </w:rPr>
          <w:t>MD</w:t>
        </w:r>
      </w:smartTag>
      <w:r w:rsidRPr="00452F42">
        <w:rPr>
          <w:rFonts w:ascii="Book Antiqua" w:eastAsia="宋体" w:hAnsi="Book Antiqua"/>
          <w:szCs w:val="24"/>
          <w:lang w:eastAsia="zh-CN"/>
        </w:rPr>
        <w:t xml:space="preserve">, </w:t>
      </w:r>
      <w:r w:rsidRPr="00452F42">
        <w:rPr>
          <w:rFonts w:ascii="Book Antiqua" w:hAnsi="Book Antiqua"/>
          <w:szCs w:val="24"/>
        </w:rPr>
        <w:t>Department of Human Pathology</w:t>
      </w:r>
      <w:r w:rsidRPr="00452F42">
        <w:rPr>
          <w:rFonts w:ascii="Book Antiqua" w:eastAsia="宋体" w:hAnsi="Book Antiqua"/>
          <w:szCs w:val="24"/>
          <w:lang w:eastAsia="zh-CN"/>
        </w:rPr>
        <w:t xml:space="preserve">, </w:t>
      </w:r>
      <w:smartTag w:uri="urn:schemas-microsoft-com:office:smarttags" w:element="PlaceName">
        <w:r w:rsidRPr="00452F42">
          <w:rPr>
            <w:rFonts w:ascii="Book Antiqua" w:hAnsi="Book Antiqua"/>
            <w:szCs w:val="24"/>
          </w:rPr>
          <w:t>Kanazawa</w:t>
        </w:r>
      </w:smartTag>
      <w:r w:rsidRPr="00452F42">
        <w:rPr>
          <w:rFonts w:ascii="Book Antiqua" w:hAnsi="Book Antiqua"/>
          <w:szCs w:val="24"/>
        </w:rPr>
        <w:t xml:space="preserve"> </w:t>
      </w:r>
      <w:smartTag w:uri="urn:schemas-microsoft-com:office:smarttags" w:element="PlaceType">
        <w:r w:rsidRPr="00452F42">
          <w:rPr>
            <w:rFonts w:ascii="Book Antiqua" w:hAnsi="Book Antiqua"/>
            <w:szCs w:val="24"/>
          </w:rPr>
          <w:t>University</w:t>
        </w:r>
      </w:smartTag>
      <w:r w:rsidRPr="00452F42">
        <w:rPr>
          <w:rFonts w:ascii="Book Antiqua" w:hAnsi="Book Antiqua"/>
          <w:szCs w:val="24"/>
        </w:rPr>
        <w:t xml:space="preserve"> </w:t>
      </w:r>
      <w:smartTag w:uri="urn:schemas-microsoft-com:office:smarttags" w:element="PlaceName">
        <w:r w:rsidRPr="00452F42">
          <w:rPr>
            <w:rFonts w:ascii="Book Antiqua" w:hAnsi="Book Antiqua"/>
            <w:szCs w:val="24"/>
          </w:rPr>
          <w:t>Graduate</w:t>
        </w:r>
      </w:smartTag>
      <w:r w:rsidRPr="00452F42">
        <w:rPr>
          <w:rFonts w:ascii="Book Antiqua" w:hAnsi="Book Antiqua"/>
          <w:szCs w:val="24"/>
        </w:rPr>
        <w:t xml:space="preserve"> </w:t>
      </w:r>
      <w:smartTag w:uri="urn:schemas-microsoft-com:office:smarttags" w:element="PlaceType">
        <w:r w:rsidRPr="00452F42">
          <w:rPr>
            <w:rFonts w:ascii="Book Antiqua" w:hAnsi="Book Antiqua"/>
            <w:szCs w:val="24"/>
          </w:rPr>
          <w:t>School</w:t>
        </w:r>
      </w:smartTag>
      <w:r w:rsidRPr="00452F42">
        <w:rPr>
          <w:rFonts w:ascii="Book Antiqua" w:hAnsi="Book Antiqua"/>
          <w:szCs w:val="24"/>
        </w:rPr>
        <w:t xml:space="preserve"> of Medicine</w:t>
      </w:r>
      <w:r w:rsidRPr="00452F42">
        <w:rPr>
          <w:rFonts w:ascii="Book Antiqua" w:eastAsia="宋体" w:hAnsi="Book Antiqua"/>
          <w:szCs w:val="24"/>
          <w:lang w:eastAsia="zh-CN"/>
        </w:rPr>
        <w:t xml:space="preserve">, </w:t>
      </w:r>
      <w:proofErr w:type="spellStart"/>
      <w:r w:rsidRPr="00452F42">
        <w:rPr>
          <w:rFonts w:ascii="Book Antiqua" w:eastAsia="宋体" w:hAnsi="Book Antiqua"/>
          <w:szCs w:val="24"/>
          <w:lang w:eastAsia="zh-CN"/>
        </w:rPr>
        <w:t>Takaramachi</w:t>
      </w:r>
      <w:proofErr w:type="spellEnd"/>
      <w:r w:rsidRPr="00452F42">
        <w:rPr>
          <w:rFonts w:ascii="Book Antiqua" w:eastAsia="宋体" w:hAnsi="Book Antiqua"/>
          <w:szCs w:val="24"/>
          <w:lang w:eastAsia="zh-CN"/>
        </w:rPr>
        <w:t xml:space="preserve"> 13-1, </w:t>
      </w:r>
      <w:smartTag w:uri="urn:schemas-microsoft-com:office:smarttags" w:element="City">
        <w:r w:rsidRPr="00452F42">
          <w:rPr>
            <w:rFonts w:ascii="Book Antiqua" w:hAnsi="Book Antiqua"/>
            <w:szCs w:val="24"/>
          </w:rPr>
          <w:t>Kanazawa</w:t>
        </w:r>
      </w:smartTag>
      <w:r w:rsidRPr="00452F42">
        <w:rPr>
          <w:rFonts w:ascii="Book Antiqua" w:hAnsi="Book Antiqua"/>
          <w:szCs w:val="24"/>
        </w:rPr>
        <w:t xml:space="preserve"> 920-8640, </w:t>
      </w:r>
      <w:smartTag w:uri="urn:schemas-microsoft-com:office:smarttags" w:element="place">
        <w:smartTag w:uri="urn:schemas-microsoft-com:office:smarttags" w:element="country-region">
          <w:r w:rsidRPr="00452F42">
            <w:rPr>
              <w:rFonts w:ascii="Book Antiqua" w:hAnsi="Book Antiqua"/>
              <w:szCs w:val="24"/>
            </w:rPr>
            <w:t>Japan</w:t>
          </w:r>
        </w:smartTag>
      </w:smartTag>
      <w:r w:rsidRPr="00452F42">
        <w:rPr>
          <w:rFonts w:ascii="Book Antiqua" w:eastAsia="宋体" w:hAnsi="Book Antiqua"/>
          <w:szCs w:val="24"/>
          <w:lang w:eastAsia="zh-CN"/>
        </w:rPr>
        <w:t>.</w:t>
      </w:r>
      <w:r w:rsidRPr="00452F42">
        <w:rPr>
          <w:rFonts w:ascii="Book Antiqua" w:hAnsi="Book Antiqua"/>
          <w:szCs w:val="24"/>
        </w:rPr>
        <w:t xml:space="preserve"> </w:t>
      </w:r>
      <w:hyperlink r:id="rId8" w:history="1">
        <w:r w:rsidRPr="00452F42">
          <w:rPr>
            <w:rStyle w:val="a3"/>
            <w:rFonts w:ascii="Book Antiqua" w:hAnsi="Book Antiqua"/>
            <w:color w:val="auto"/>
            <w:szCs w:val="24"/>
          </w:rPr>
          <w:t>nakanuma@staff.kanazawa-u.ac.jp</w:t>
        </w:r>
      </w:hyperlink>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hAnsi="Book Antiqua"/>
          <w:szCs w:val="24"/>
        </w:rPr>
      </w:pPr>
      <w:r w:rsidRPr="00452F42">
        <w:rPr>
          <w:rFonts w:ascii="Book Antiqua" w:hAnsi="Book Antiqua"/>
          <w:b/>
          <w:szCs w:val="24"/>
        </w:rPr>
        <w:t>Telephone</w:t>
      </w:r>
      <w:r w:rsidRPr="00452F42">
        <w:rPr>
          <w:rFonts w:ascii="Book Antiqua" w:hAnsi="Book Antiqua"/>
          <w:szCs w:val="24"/>
        </w:rPr>
        <w:t>: +81-76-265-2197</w:t>
      </w:r>
      <w:r>
        <w:rPr>
          <w:rFonts w:ascii="Book Antiqua" w:hAnsi="Book Antiqua"/>
          <w:szCs w:val="24"/>
        </w:rPr>
        <w:t xml:space="preserve"> </w:t>
      </w:r>
      <w:r w:rsidRPr="00452F42">
        <w:rPr>
          <w:rFonts w:ascii="Book Antiqua" w:hAnsi="Book Antiqua"/>
          <w:b/>
          <w:szCs w:val="24"/>
        </w:rPr>
        <w:t>Fax:</w:t>
      </w:r>
      <w:r w:rsidRPr="00452F42">
        <w:rPr>
          <w:rFonts w:ascii="Book Antiqua" w:hAnsi="Book Antiqua"/>
          <w:szCs w:val="24"/>
        </w:rPr>
        <w:t xml:space="preserve"> +81-76-234-4229</w:t>
      </w:r>
    </w:p>
    <w:p w:rsidR="001E0BC6" w:rsidRPr="00452F42" w:rsidRDefault="001E0BC6" w:rsidP="00452F42">
      <w:pPr>
        <w:spacing w:line="360" w:lineRule="auto"/>
        <w:outlineLvl w:val="0"/>
        <w:rPr>
          <w:rFonts w:ascii="Book Antiqua" w:hAnsi="Book Antiqua"/>
          <w:szCs w:val="24"/>
        </w:rPr>
      </w:pPr>
      <w:r>
        <w:rPr>
          <w:rFonts w:ascii="Book Antiqua" w:hAnsi="Book Antiqua"/>
          <w:szCs w:val="24"/>
        </w:rPr>
        <w:t xml:space="preserve">         </w:t>
      </w:r>
      <w:r w:rsidRPr="00452F42">
        <w:rPr>
          <w:rFonts w:ascii="Book Antiqua" w:hAnsi="Book Antiqua"/>
          <w:szCs w:val="24"/>
        </w:rPr>
        <w:t xml:space="preserve"> </w:t>
      </w:r>
    </w:p>
    <w:p w:rsidR="001E0BC6" w:rsidRPr="00452F42" w:rsidRDefault="001E0BC6" w:rsidP="00452F42">
      <w:pPr>
        <w:tabs>
          <w:tab w:val="left" w:pos="5808"/>
        </w:tabs>
        <w:spacing w:line="360" w:lineRule="auto"/>
        <w:rPr>
          <w:rFonts w:ascii="Book Antiqua" w:eastAsia="宋体" w:hAnsi="Book Antiqua"/>
          <w:szCs w:val="24"/>
          <w:lang w:eastAsia="zh-CN"/>
        </w:rPr>
      </w:pPr>
      <w:r w:rsidRPr="00452F42">
        <w:rPr>
          <w:rFonts w:ascii="Book Antiqua" w:eastAsia="宋体" w:hAnsi="Book Antiqua"/>
          <w:b/>
          <w:szCs w:val="24"/>
          <w:lang w:eastAsia="zh-CN"/>
        </w:rPr>
        <w:t>Received:</w:t>
      </w:r>
      <w:r>
        <w:rPr>
          <w:rFonts w:ascii="Book Antiqua" w:eastAsia="宋体" w:hAnsi="Book Antiqua"/>
          <w:b/>
          <w:szCs w:val="24"/>
          <w:lang w:eastAsia="zh-CN"/>
        </w:rPr>
        <w:t xml:space="preserve"> </w:t>
      </w:r>
      <w:r>
        <w:rPr>
          <w:rFonts w:ascii="Book Antiqua" w:eastAsia="宋体" w:hAnsi="Book Antiqua"/>
          <w:szCs w:val="24"/>
          <w:lang w:eastAsia="zh-CN"/>
        </w:rPr>
        <w:t>May 28</w:t>
      </w:r>
      <w:r w:rsidRPr="00452F42">
        <w:rPr>
          <w:rFonts w:ascii="Book Antiqua" w:eastAsia="宋体" w:hAnsi="Book Antiqua"/>
          <w:szCs w:val="24"/>
          <w:lang w:eastAsia="zh-CN"/>
        </w:rPr>
        <w:t xml:space="preserve">, 2013 </w:t>
      </w:r>
      <w:r w:rsidRPr="00452F42">
        <w:rPr>
          <w:rFonts w:ascii="Book Antiqua" w:eastAsia="宋体" w:hAnsi="Book Antiqua"/>
          <w:b/>
          <w:szCs w:val="24"/>
          <w:lang w:eastAsia="zh-CN"/>
        </w:rPr>
        <w:t>Revised:</w:t>
      </w:r>
      <w:r>
        <w:rPr>
          <w:rFonts w:ascii="Book Antiqua" w:eastAsia="宋体" w:hAnsi="Book Antiqua"/>
          <w:b/>
          <w:szCs w:val="24"/>
          <w:lang w:eastAsia="zh-CN"/>
        </w:rPr>
        <w:t xml:space="preserve"> </w:t>
      </w:r>
      <w:r w:rsidRPr="00452F42">
        <w:rPr>
          <w:rFonts w:ascii="Book Antiqua" w:eastAsia="宋体" w:hAnsi="Book Antiqua"/>
          <w:szCs w:val="24"/>
          <w:lang w:eastAsia="zh-CN"/>
        </w:rPr>
        <w:t>July 26, 2013</w:t>
      </w:r>
    </w:p>
    <w:p w:rsidR="00402BFA" w:rsidRPr="00513728" w:rsidRDefault="001E0BC6" w:rsidP="00402BFA">
      <w:pPr>
        <w:rPr>
          <w:rFonts w:ascii="Book Antiqua" w:hAnsi="Book Antiqua"/>
          <w:szCs w:val="24"/>
        </w:rPr>
      </w:pPr>
      <w:r w:rsidRPr="00452F42">
        <w:rPr>
          <w:rFonts w:ascii="Book Antiqua" w:eastAsia="宋体" w:hAnsi="Book Antiqua"/>
          <w:b/>
          <w:szCs w:val="24"/>
          <w:lang w:eastAsia="zh-CN"/>
        </w:rPr>
        <w:t>Accepted:</w:t>
      </w:r>
      <w:r>
        <w:rPr>
          <w:rFonts w:ascii="Book Antiqua" w:eastAsia="宋体" w:hAnsi="Book Antiqua"/>
          <w:b/>
          <w:szCs w:val="24"/>
          <w:lang w:eastAsia="zh-CN"/>
        </w:rPr>
        <w:t xml:space="preserve"> </w:t>
      </w:r>
      <w:bookmarkStart w:id="0" w:name="OLE_LINK1"/>
      <w:bookmarkStart w:id="1" w:name="OLE_LINK2"/>
      <w:r w:rsidR="00402BFA" w:rsidRPr="00513728">
        <w:rPr>
          <w:rFonts w:ascii="Book Antiqua" w:hAnsi="Book Antiqua"/>
          <w:szCs w:val="24"/>
        </w:rPr>
        <w:t>August 17, 2013</w:t>
      </w:r>
      <w:bookmarkEnd w:id="0"/>
      <w:bookmarkEnd w:id="1"/>
    </w:p>
    <w:p w:rsidR="001E0BC6" w:rsidRPr="00452F42" w:rsidRDefault="001E0BC6" w:rsidP="00452F42">
      <w:pPr>
        <w:tabs>
          <w:tab w:val="left" w:pos="5808"/>
        </w:tabs>
        <w:spacing w:line="360" w:lineRule="auto"/>
        <w:rPr>
          <w:rFonts w:ascii="Book Antiqua" w:eastAsia="宋体" w:hAnsi="Book Antiqua"/>
          <w:b/>
          <w:szCs w:val="24"/>
          <w:lang w:eastAsia="zh-CN"/>
        </w:rPr>
      </w:pPr>
      <w:bookmarkStart w:id="2" w:name="_GoBack"/>
      <w:bookmarkEnd w:id="2"/>
    </w:p>
    <w:p w:rsidR="001E0BC6" w:rsidRPr="00452F42" w:rsidRDefault="001E0BC6" w:rsidP="00452F42">
      <w:pPr>
        <w:tabs>
          <w:tab w:val="left" w:pos="5808"/>
        </w:tabs>
        <w:spacing w:line="360" w:lineRule="auto"/>
        <w:rPr>
          <w:rFonts w:ascii="Book Antiqua" w:eastAsia="宋体" w:hAnsi="Book Antiqua"/>
          <w:b/>
          <w:szCs w:val="24"/>
          <w:lang w:eastAsia="zh-CN"/>
        </w:rPr>
      </w:pPr>
      <w:r w:rsidRPr="00452F42">
        <w:rPr>
          <w:rFonts w:ascii="Book Antiqua" w:eastAsia="宋体" w:hAnsi="Book Antiqua"/>
          <w:b/>
          <w:szCs w:val="24"/>
          <w:lang w:eastAsia="zh-CN"/>
        </w:rPr>
        <w:t xml:space="preserve">Published online: </w:t>
      </w:r>
    </w:p>
    <w:p w:rsidR="001E0BC6" w:rsidRPr="00452F42" w:rsidRDefault="001E0BC6" w:rsidP="00452F42">
      <w:pPr>
        <w:tabs>
          <w:tab w:val="left" w:pos="5808"/>
        </w:tabs>
        <w:spacing w:line="360" w:lineRule="auto"/>
        <w:rPr>
          <w:rFonts w:ascii="Book Antiqua" w:eastAsia="宋体" w:hAnsi="Book Antiqua"/>
          <w:b/>
          <w:szCs w:val="24"/>
          <w:lang w:eastAsia="zh-CN"/>
        </w:rPr>
      </w:pPr>
    </w:p>
    <w:p w:rsidR="001E0BC6" w:rsidRPr="00452F42" w:rsidRDefault="001E0BC6" w:rsidP="00452F42">
      <w:pPr>
        <w:tabs>
          <w:tab w:val="left" w:pos="5808"/>
        </w:tabs>
        <w:spacing w:line="360" w:lineRule="auto"/>
        <w:rPr>
          <w:rFonts w:ascii="Book Antiqua" w:eastAsia="MS PGothic" w:hAnsi="Book Antiqua"/>
          <w:b/>
          <w:szCs w:val="24"/>
        </w:rPr>
      </w:pPr>
      <w:r w:rsidRPr="00452F42">
        <w:rPr>
          <w:rFonts w:ascii="Book Antiqua" w:eastAsia="MS PGothic" w:hAnsi="Book Antiqua"/>
          <w:b/>
          <w:szCs w:val="24"/>
        </w:rPr>
        <w:lastRenderedPageBreak/>
        <w:t xml:space="preserve">Abstract </w:t>
      </w:r>
    </w:p>
    <w:p w:rsidR="001E0BC6" w:rsidRPr="00452F42" w:rsidRDefault="001E0BC6" w:rsidP="00452F42">
      <w:pPr>
        <w:tabs>
          <w:tab w:val="left" w:pos="5808"/>
        </w:tabs>
        <w:spacing w:line="360" w:lineRule="auto"/>
        <w:rPr>
          <w:rFonts w:ascii="Book Antiqua" w:eastAsia="宋体" w:hAnsi="Book Antiqua" w:cs="Lucida Sans Unicode"/>
          <w:kern w:val="0"/>
          <w:szCs w:val="24"/>
          <w:lang w:eastAsia="zh-CN"/>
        </w:rPr>
      </w:pPr>
      <w:r w:rsidRPr="00452F42">
        <w:rPr>
          <w:rFonts w:ascii="Book Antiqua" w:hAnsi="Book Antiqua" w:cs="Lucida Sans Unicode"/>
          <w:b/>
          <w:kern w:val="0"/>
          <w:szCs w:val="24"/>
        </w:rPr>
        <w:t>AIM:</w:t>
      </w:r>
      <w:r w:rsidRPr="00452F42">
        <w:rPr>
          <w:rFonts w:ascii="Book Antiqua" w:hAnsi="Book Antiqua" w:cs="Lucida Sans Unicode"/>
          <w:kern w:val="0"/>
          <w:szCs w:val="24"/>
        </w:rPr>
        <w:t xml:space="preserve"> To investigate histological and </w:t>
      </w:r>
      <w:proofErr w:type="spellStart"/>
      <w:r w:rsidRPr="00452F42">
        <w:rPr>
          <w:rFonts w:ascii="Book Antiqua" w:hAnsi="Book Antiqua" w:cs="Lucida Sans Unicode"/>
          <w:kern w:val="0"/>
          <w:szCs w:val="24"/>
        </w:rPr>
        <w:t>immunohistochemical</w:t>
      </w:r>
      <w:proofErr w:type="spellEnd"/>
      <w:r w:rsidRPr="00452F42">
        <w:rPr>
          <w:rFonts w:ascii="Book Antiqua" w:hAnsi="Book Antiqua" w:cs="Lucida Sans Unicode"/>
          <w:kern w:val="0"/>
          <w:szCs w:val="24"/>
        </w:rPr>
        <w:t xml:space="preserve"> differences in hepatitis between autoimmune hepatitis (AIH) and primary biliary cirrhosis (PBC) with AIH features.</w:t>
      </w:r>
    </w:p>
    <w:p w:rsidR="001E0BC6" w:rsidRPr="00452F42" w:rsidRDefault="001E0BC6" w:rsidP="00452F42">
      <w:pPr>
        <w:tabs>
          <w:tab w:val="left" w:pos="5808"/>
        </w:tabs>
        <w:spacing w:line="360" w:lineRule="auto"/>
        <w:rPr>
          <w:rFonts w:ascii="Book Antiqua" w:eastAsia="宋体" w:hAnsi="Book Antiqua" w:cs="Lucida Sans Unicode"/>
          <w:kern w:val="0"/>
          <w:szCs w:val="24"/>
          <w:lang w:eastAsia="zh-CN"/>
        </w:rPr>
      </w:pPr>
    </w:p>
    <w:p w:rsidR="001E0BC6" w:rsidRPr="00452F42" w:rsidRDefault="001E0BC6" w:rsidP="00452F42">
      <w:pPr>
        <w:tabs>
          <w:tab w:val="left" w:pos="5808"/>
        </w:tabs>
        <w:spacing w:line="360" w:lineRule="auto"/>
        <w:rPr>
          <w:rFonts w:ascii="Book Antiqua" w:eastAsia="宋体" w:hAnsi="Book Antiqua"/>
          <w:szCs w:val="24"/>
          <w:lang w:eastAsia="zh-CN"/>
        </w:rPr>
      </w:pPr>
      <w:r w:rsidRPr="00452F42">
        <w:rPr>
          <w:rFonts w:ascii="Book Antiqua" w:hAnsi="Book Antiqua" w:cs="Times-Roman"/>
          <w:b/>
          <w:szCs w:val="24"/>
        </w:rPr>
        <w:t>METHODS:</w:t>
      </w:r>
      <w:r w:rsidRPr="00452F42">
        <w:rPr>
          <w:rFonts w:ascii="Book Antiqua" w:hAnsi="Book Antiqua" w:cs="Times-Roman"/>
          <w:szCs w:val="24"/>
        </w:rPr>
        <w:t xml:space="preserve"> Liver needle biopsies of 41 PBC with AIH features and 43 AIH patients were examined. The activity of </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and lobular inflammation was scored 0 (none or minimal activity) to 4 (severe), and the degree of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rosette formation and </w:t>
      </w:r>
      <w:proofErr w:type="spellStart"/>
      <w:r w:rsidRPr="00452F42">
        <w:rPr>
          <w:rFonts w:ascii="Book Antiqua" w:hAnsi="Book Antiqua" w:cs="Times-Roman"/>
          <w:szCs w:val="24"/>
        </w:rPr>
        <w:t>emperipolesis</w:t>
      </w:r>
      <w:proofErr w:type="spellEnd"/>
      <w:r w:rsidRPr="00452F42">
        <w:rPr>
          <w:rFonts w:ascii="Book Antiqua" w:hAnsi="Book Antiqua" w:cs="Times-Roman"/>
          <w:szCs w:val="24"/>
        </w:rPr>
        <w:t xml:space="preserve"> was </w:t>
      </w:r>
      <w:proofErr w:type="spellStart"/>
      <w:r w:rsidRPr="00452F42">
        <w:rPr>
          <w:rFonts w:ascii="Book Antiqua" w:hAnsi="Book Antiqua" w:cs="Times-Roman"/>
          <w:szCs w:val="24"/>
        </w:rPr>
        <w:t>semiquantatively</w:t>
      </w:r>
      <w:proofErr w:type="spellEnd"/>
      <w:r w:rsidRPr="00452F42" w:rsidDel="00AA618E">
        <w:rPr>
          <w:rFonts w:ascii="Book Antiqua" w:hAnsi="Book Antiqua" w:cs="Times-Roman"/>
          <w:szCs w:val="24"/>
        </w:rPr>
        <w:t xml:space="preserve"> </w:t>
      </w:r>
      <w:r w:rsidRPr="00452F42">
        <w:rPr>
          <w:rFonts w:ascii="Book Antiqua" w:hAnsi="Book Antiqua" w:cs="Times-Roman"/>
          <w:szCs w:val="24"/>
        </w:rPr>
        <w:t xml:space="preserve">scored 0–3. </w:t>
      </w:r>
      <w:r w:rsidRPr="00452F42">
        <w:rPr>
          <w:rFonts w:ascii="Book Antiqua" w:hAnsi="Book Antiqua" w:cs="Times-Italic"/>
          <w:iCs/>
          <w:szCs w:val="24"/>
        </w:rPr>
        <w:t xml:space="preserve">The infiltration of mononuclear cells positive for CD20, CD38, CD3, CD4, and CD8 and positive for </w:t>
      </w:r>
      <w:proofErr w:type="spellStart"/>
      <w:r w:rsidRPr="00452F42">
        <w:rPr>
          <w:rFonts w:ascii="Book Antiqua" w:hAnsi="Book Antiqua" w:cs="Times-Italic"/>
          <w:iCs/>
          <w:szCs w:val="24"/>
        </w:rPr>
        <w:t>immunoglobulins</w:t>
      </w:r>
      <w:proofErr w:type="spellEnd"/>
      <w:r w:rsidRPr="00452F42">
        <w:rPr>
          <w:rFonts w:ascii="Book Antiqua" w:hAnsi="Book Antiqua" w:cs="Times-Italic"/>
          <w:iCs/>
          <w:szCs w:val="24"/>
        </w:rPr>
        <w:t xml:space="preserve"> (</w:t>
      </w:r>
      <w:proofErr w:type="spellStart"/>
      <w:r w:rsidRPr="00452F42">
        <w:rPr>
          <w:rFonts w:ascii="Book Antiqua" w:hAnsi="Book Antiqua" w:cs="Times-Italic"/>
          <w:iCs/>
          <w:szCs w:val="24"/>
        </w:rPr>
        <w:t>IgG</w:t>
      </w:r>
      <w:proofErr w:type="spellEnd"/>
      <w:r w:rsidRPr="00452F42">
        <w:rPr>
          <w:rFonts w:ascii="Book Antiqua" w:hAnsi="Book Antiqua" w:cs="Times-Italic"/>
          <w:iCs/>
          <w:szCs w:val="24"/>
        </w:rPr>
        <w:t xml:space="preserve">, </w:t>
      </w:r>
      <w:proofErr w:type="spellStart"/>
      <w:r w:rsidRPr="00452F42">
        <w:rPr>
          <w:rFonts w:ascii="Book Antiqua" w:hAnsi="Book Antiqua" w:cs="Times-Italic"/>
          <w:iCs/>
          <w:szCs w:val="24"/>
        </w:rPr>
        <w:t>IgM</w:t>
      </w:r>
      <w:proofErr w:type="spellEnd"/>
      <w:r w:rsidRPr="00452F42">
        <w:rPr>
          <w:rFonts w:ascii="Book Antiqua" w:hAnsi="Book Antiqua" w:cs="Times-Italic"/>
          <w:iCs/>
          <w:szCs w:val="24"/>
        </w:rPr>
        <w:t xml:space="preserve">, and IgA) at the </w:t>
      </w:r>
      <w:proofErr w:type="spellStart"/>
      <w:r w:rsidRPr="00452F42">
        <w:rPr>
          <w:rFonts w:ascii="Book Antiqua" w:hAnsi="Book Antiqua" w:cs="Times-Italic"/>
          <w:iCs/>
          <w:szCs w:val="24"/>
        </w:rPr>
        <w:t>periportal</w:t>
      </w:r>
      <w:proofErr w:type="spellEnd"/>
      <w:r w:rsidRPr="00452F42">
        <w:rPr>
          <w:rFonts w:ascii="Book Antiqua" w:hAnsi="Book Antiqua" w:cs="Times-Italic"/>
          <w:iCs/>
          <w:szCs w:val="24"/>
        </w:rPr>
        <w:t xml:space="preserve"> areas (interface hepatitis) and in the hepatic lobules (lobular hepatitis) were </w:t>
      </w:r>
      <w:proofErr w:type="spellStart"/>
      <w:r w:rsidRPr="00452F42">
        <w:rPr>
          <w:rFonts w:ascii="Book Antiqua" w:hAnsi="Book Antiqua" w:cs="Times-Roman"/>
          <w:szCs w:val="24"/>
        </w:rPr>
        <w:t>semiquantitatively</w:t>
      </w:r>
      <w:proofErr w:type="spellEnd"/>
      <w:r w:rsidRPr="00452F42">
        <w:rPr>
          <w:rFonts w:ascii="Book Antiqua" w:hAnsi="Book Antiqua" w:cs="Times-Italic"/>
          <w:iCs/>
          <w:szCs w:val="24"/>
        </w:rPr>
        <w:t xml:space="preserve"> scored </w:t>
      </w:r>
      <w:r w:rsidRPr="00452F42">
        <w:rPr>
          <w:rFonts w:ascii="Book Antiqua" w:hAnsi="Book Antiqua" w:cs="Times-Roman"/>
          <w:szCs w:val="24"/>
        </w:rPr>
        <w:t xml:space="preserve">in </w:t>
      </w:r>
      <w:proofErr w:type="spellStart"/>
      <w:r w:rsidRPr="00452F42">
        <w:rPr>
          <w:rFonts w:ascii="Book Antiqua" w:hAnsi="Book Antiqua" w:cs="Times-Roman"/>
          <w:szCs w:val="24"/>
        </w:rPr>
        <w:t>immunostained</w:t>
      </w:r>
      <w:proofErr w:type="spellEnd"/>
      <w:r w:rsidRPr="00452F42">
        <w:rPr>
          <w:rFonts w:ascii="Book Antiqua" w:hAnsi="Book Antiqua" w:cs="Times-Roman"/>
          <w:szCs w:val="24"/>
        </w:rPr>
        <w:t xml:space="preserve"> liver</w:t>
      </w:r>
      <w:r w:rsidRPr="00452F42">
        <w:rPr>
          <w:rFonts w:ascii="Book Antiqua" w:eastAsia="MS PGothic" w:hAnsi="Book Antiqua"/>
          <w:b/>
          <w:szCs w:val="24"/>
        </w:rPr>
        <w:t xml:space="preserve"> </w:t>
      </w:r>
      <w:r w:rsidRPr="00452F42">
        <w:rPr>
          <w:rFonts w:ascii="Book Antiqua" w:hAnsi="Book Antiqua" w:cs="Times-Roman"/>
          <w:szCs w:val="24"/>
        </w:rPr>
        <w:t>sections (score 0</w:t>
      </w:r>
      <w:r w:rsidRPr="00452F42">
        <w:rPr>
          <w:rFonts w:ascii="Book Antiqua" w:eastAsia="宋体" w:hAnsi="Book Antiqua" w:cs="Times-Roman"/>
          <w:szCs w:val="24"/>
          <w:lang w:eastAsia="zh-CN"/>
        </w:rPr>
        <w:t>-</w:t>
      </w:r>
      <w:r w:rsidRPr="00452F42">
        <w:rPr>
          <w:rFonts w:ascii="Book Antiqua" w:hAnsi="Book Antiqua" w:cs="Times-Roman"/>
          <w:szCs w:val="24"/>
        </w:rPr>
        <w:t xml:space="preserve">6). </w:t>
      </w:r>
      <w:r w:rsidRPr="00452F42">
        <w:rPr>
          <w:rFonts w:ascii="Book Antiqua" w:eastAsia="MS Gothic" w:hAnsi="Book Antiqua"/>
          <w:kern w:val="1"/>
          <w:szCs w:val="24"/>
        </w:rPr>
        <w:t>S</w:t>
      </w:r>
      <w:r w:rsidRPr="00452F42">
        <w:rPr>
          <w:rFonts w:ascii="Book Antiqua" w:eastAsia="MS PGothic" w:hAnsi="Book Antiqua"/>
          <w:szCs w:val="24"/>
        </w:rPr>
        <w:t xml:space="preserve">erum aspartate aminotransferase (AST), </w:t>
      </w:r>
      <w:proofErr w:type="spellStart"/>
      <w:r w:rsidRPr="00452F42">
        <w:rPr>
          <w:rFonts w:ascii="Book Antiqua" w:eastAsia="MS PGothic" w:hAnsi="Book Antiqua"/>
          <w:szCs w:val="24"/>
        </w:rPr>
        <w:t>immunoglobulins</w:t>
      </w:r>
      <w:proofErr w:type="spellEnd"/>
      <w:r w:rsidRPr="00452F42">
        <w:rPr>
          <w:rFonts w:ascii="Book Antiqua" w:eastAsia="MS PGothic" w:hAnsi="Book Antiqua"/>
          <w:szCs w:val="24"/>
        </w:rPr>
        <w:t xml:space="preserve">, and autoantibodies at the time of liver biopsy were correlated with the histological and </w:t>
      </w:r>
      <w:proofErr w:type="spellStart"/>
      <w:r w:rsidRPr="00452F42">
        <w:rPr>
          <w:rFonts w:ascii="Book Antiqua" w:eastAsia="MS PGothic" w:hAnsi="Book Antiqua"/>
          <w:szCs w:val="24"/>
        </w:rPr>
        <w:t>immunohistochemical</w:t>
      </w:r>
      <w:proofErr w:type="spellEnd"/>
      <w:r w:rsidRPr="00452F42">
        <w:rPr>
          <w:rFonts w:ascii="Book Antiqua" w:eastAsia="MS PGothic" w:hAnsi="Book Antiqua"/>
          <w:szCs w:val="24"/>
        </w:rPr>
        <w:t xml:space="preserve"> scores of individual lesions.</w:t>
      </w:r>
    </w:p>
    <w:p w:rsidR="001E0BC6" w:rsidRPr="00452F42" w:rsidRDefault="001E0BC6" w:rsidP="00452F42">
      <w:pPr>
        <w:tabs>
          <w:tab w:val="left" w:pos="5808"/>
        </w:tabs>
        <w:spacing w:line="360" w:lineRule="auto"/>
        <w:rPr>
          <w:rFonts w:ascii="Book Antiqua" w:eastAsia="宋体" w:hAnsi="Book Antiqua"/>
          <w:szCs w:val="24"/>
          <w:lang w:eastAsia="zh-CN"/>
        </w:rPr>
      </w:pPr>
    </w:p>
    <w:p w:rsidR="001E0BC6" w:rsidRPr="00452F42" w:rsidRDefault="001E0BC6" w:rsidP="00452F42">
      <w:pPr>
        <w:tabs>
          <w:tab w:val="left" w:pos="5808"/>
        </w:tabs>
        <w:spacing w:line="360" w:lineRule="auto"/>
        <w:rPr>
          <w:rFonts w:ascii="Book Antiqua" w:eastAsia="宋体" w:hAnsi="Book Antiqua" w:cs="Times-Roman"/>
          <w:szCs w:val="24"/>
          <w:lang w:eastAsia="zh-CN"/>
        </w:rPr>
      </w:pPr>
      <w:r w:rsidRPr="00452F42">
        <w:rPr>
          <w:rFonts w:ascii="Book Antiqua" w:hAnsi="Book Antiqua" w:cs="Times-Italic"/>
          <w:b/>
          <w:iCs/>
          <w:szCs w:val="24"/>
        </w:rPr>
        <w:t>RESULTS:</w:t>
      </w:r>
      <w:r w:rsidRPr="00452F42">
        <w:rPr>
          <w:rFonts w:ascii="Book Antiqua" w:hAnsi="Book Antiqua" w:cs="Times-Italic"/>
          <w:iCs/>
          <w:szCs w:val="24"/>
        </w:rPr>
        <w:t xml:space="preserve"> </w:t>
      </w:r>
      <w:r w:rsidRPr="00452F42">
        <w:rPr>
          <w:rFonts w:ascii="Book Antiqua" w:hAnsi="Book Antiqua" w:cs="Arial"/>
          <w:kern w:val="0"/>
          <w:szCs w:val="24"/>
        </w:rPr>
        <w:t xml:space="preserve">Lobular hepatitis, </w:t>
      </w:r>
      <w:proofErr w:type="spellStart"/>
      <w:r w:rsidRPr="00452F42">
        <w:rPr>
          <w:rFonts w:ascii="Book Antiqua" w:hAnsi="Book Antiqua" w:cs="Arial"/>
          <w:kern w:val="0"/>
          <w:szCs w:val="24"/>
        </w:rPr>
        <w:t>hepatitic</w:t>
      </w:r>
      <w:proofErr w:type="spellEnd"/>
      <w:r w:rsidRPr="00452F42">
        <w:rPr>
          <w:rFonts w:ascii="Book Antiqua" w:hAnsi="Book Antiqua" w:cs="Arial"/>
          <w:kern w:val="0"/>
          <w:szCs w:val="24"/>
        </w:rPr>
        <w:t xml:space="preserve"> rosette formation, and </w:t>
      </w:r>
      <w:proofErr w:type="spellStart"/>
      <w:r w:rsidRPr="00452F42">
        <w:rPr>
          <w:rFonts w:ascii="Book Antiqua" w:hAnsi="Book Antiqua" w:cs="Arial"/>
          <w:kern w:val="0"/>
          <w:szCs w:val="24"/>
        </w:rPr>
        <w:t>emperipolesis</w:t>
      </w:r>
      <w:proofErr w:type="spellEnd"/>
      <w:r w:rsidRPr="00452F42">
        <w:rPr>
          <w:rFonts w:ascii="Book Antiqua" w:hAnsi="Book Antiqua" w:cs="Arial"/>
          <w:kern w:val="0"/>
          <w:szCs w:val="24"/>
        </w:rPr>
        <w:t xml:space="preserve"> were more extensive and frequent in AIH than in PBC. </w:t>
      </w:r>
      <w:r w:rsidRPr="00452F42">
        <w:rPr>
          <w:rFonts w:ascii="Book Antiqua" w:hAnsi="Book Antiqua" w:cs="Times-Roman"/>
          <w:szCs w:val="24"/>
        </w:rPr>
        <w:t xml:space="preserve">CD3+, CD4+, and CD8+ cell infiltration scores were higher in the hepatic lobules and at the interface in AIH but were also found in PBC. The degree of mononuclear cell infiltration correlated well with the degree of interface and lobular hepatitis in PBC, but to a lesser degree in AIH. </w:t>
      </w:r>
      <w:r w:rsidRPr="00452F42">
        <w:rPr>
          <w:rFonts w:ascii="Book Antiqua" w:hAnsi="Book Antiqua" w:cs="Times-Italic"/>
          <w:iCs/>
          <w:szCs w:val="24"/>
        </w:rPr>
        <w:t xml:space="preserve">CD20+ cells were mainly found in the portal tracts and occasionally, at the interface in both diseases. Elevated </w:t>
      </w:r>
      <w:r w:rsidRPr="00452F42">
        <w:rPr>
          <w:rFonts w:ascii="Book Antiqua" w:hAnsi="Book Antiqua" w:cs="Times-Roman"/>
          <w:szCs w:val="24"/>
        </w:rPr>
        <w:t xml:space="preserve">AST correlated well with the hepatocyte </w:t>
      </w:r>
      <w:proofErr w:type="spellStart"/>
      <w:r w:rsidRPr="00452F42">
        <w:rPr>
          <w:rFonts w:ascii="Book Antiqua" w:hAnsi="Book Antiqua" w:cs="Times-Roman"/>
          <w:szCs w:val="24"/>
        </w:rPr>
        <w:t>necroinflammation</w:t>
      </w:r>
      <w:proofErr w:type="spellEnd"/>
      <w:r w:rsidRPr="00452F42">
        <w:rPr>
          <w:rFonts w:ascii="Book Antiqua" w:hAnsi="Book Antiqua" w:cs="Times-Roman"/>
          <w:szCs w:val="24"/>
        </w:rPr>
        <w:t xml:space="preserve"> and mononuclear cell infiltration, specifically CD38+ cells in PBC. No correlation </w:t>
      </w:r>
      <w:r w:rsidRPr="00452F42">
        <w:rPr>
          <w:rFonts w:ascii="Book Antiqua" w:hAnsi="Book Antiqua" w:cs="Times-Roman"/>
          <w:szCs w:val="24"/>
        </w:rPr>
        <w:lastRenderedPageBreak/>
        <w:t xml:space="preserve">existed between </w:t>
      </w:r>
      <w:r w:rsidRPr="00452F42">
        <w:rPr>
          <w:rFonts w:ascii="Book Antiqua" w:hAnsi="Book Antiqua" w:cs="Arial"/>
          <w:kern w:val="0"/>
          <w:szCs w:val="24"/>
        </w:rPr>
        <w:t xml:space="preserve">autoantibodies and inflammatory cell infiltration in PBC or AIH. </w:t>
      </w:r>
      <w:r w:rsidRPr="00452F42">
        <w:rPr>
          <w:rFonts w:ascii="Book Antiqua" w:hAnsi="Book Antiqua" w:cs="Times-Roman"/>
          <w:szCs w:val="24"/>
        </w:rPr>
        <w:t xml:space="preserve">While most AIH cases were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-predominant at the interface, PBC cases were divided into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-predominant, </w:t>
      </w:r>
      <w:proofErr w:type="spellStart"/>
      <w:r w:rsidRPr="00452F42">
        <w:rPr>
          <w:rFonts w:ascii="Book Antiqua" w:hAnsi="Book Antiqua" w:cs="Times-Roman"/>
          <w:szCs w:val="24"/>
        </w:rPr>
        <w:t>IgM</w:t>
      </w:r>
      <w:proofErr w:type="spellEnd"/>
      <w:r w:rsidRPr="00452F42">
        <w:rPr>
          <w:rFonts w:ascii="Book Antiqua" w:hAnsi="Book Antiqua" w:cs="Times-Roman"/>
          <w:szCs w:val="24"/>
        </w:rPr>
        <w:t>/</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-equal, and </w:t>
      </w:r>
      <w:proofErr w:type="spellStart"/>
      <w:r w:rsidRPr="00452F42">
        <w:rPr>
          <w:rFonts w:ascii="Book Antiqua" w:hAnsi="Book Antiqua" w:cs="Times-Roman"/>
          <w:szCs w:val="24"/>
        </w:rPr>
        <w:t>IgG</w:t>
      </w:r>
      <w:proofErr w:type="spellEnd"/>
      <w:r w:rsidRPr="00452F42">
        <w:rPr>
          <w:rFonts w:ascii="Book Antiqua" w:hAnsi="Book Antiqua" w:cs="Times-Roman"/>
          <w:szCs w:val="24"/>
        </w:rPr>
        <w:t>-predominant types, with the latter sharing several features with AIH.</w:t>
      </w:r>
    </w:p>
    <w:p w:rsidR="001E0BC6" w:rsidRPr="00452F42" w:rsidRDefault="001E0BC6" w:rsidP="00452F42">
      <w:pPr>
        <w:tabs>
          <w:tab w:val="left" w:pos="5808"/>
        </w:tabs>
        <w:spacing w:line="360" w:lineRule="auto"/>
        <w:rPr>
          <w:rFonts w:ascii="Book Antiqua" w:eastAsia="宋体" w:hAnsi="Book Antiqua" w:cs="Times-Roman"/>
          <w:szCs w:val="24"/>
          <w:lang w:eastAsia="zh-CN"/>
        </w:rPr>
      </w:pPr>
    </w:p>
    <w:p w:rsidR="001E0BC6" w:rsidRPr="00452F42" w:rsidRDefault="001E0BC6" w:rsidP="00452F42">
      <w:pPr>
        <w:tabs>
          <w:tab w:val="left" w:pos="5808"/>
        </w:tabs>
        <w:spacing w:line="360" w:lineRule="auto"/>
        <w:rPr>
          <w:rFonts w:ascii="Book Antiqua" w:eastAsia="宋体" w:hAnsi="Book Antiqua" w:cs="Arial"/>
          <w:kern w:val="0"/>
          <w:szCs w:val="24"/>
          <w:lang w:eastAsia="zh-CN"/>
        </w:rPr>
      </w:pPr>
      <w:r w:rsidRPr="00452F42">
        <w:rPr>
          <w:rFonts w:ascii="Book Antiqua" w:hAnsi="Book Antiqua" w:cs="Arial"/>
          <w:b/>
          <w:kern w:val="0"/>
          <w:szCs w:val="24"/>
        </w:rPr>
        <w:t xml:space="preserve">CONCLUSION: </w:t>
      </w:r>
      <w:r w:rsidRPr="00452F42">
        <w:rPr>
          <w:rFonts w:ascii="Book Antiqua" w:hAnsi="Book Antiqua" w:cs="Arial"/>
          <w:kern w:val="0"/>
          <w:szCs w:val="24"/>
        </w:rPr>
        <w:t>These results suggest that the hepatocellular injuries associated with interface and lobular hepatitis in AIH and PBC with interface hepatitis may not be identical.</w:t>
      </w:r>
    </w:p>
    <w:p w:rsidR="001E0BC6" w:rsidRPr="00452F42" w:rsidRDefault="001E0BC6" w:rsidP="00452F42">
      <w:pPr>
        <w:tabs>
          <w:tab w:val="left" w:pos="5808"/>
        </w:tabs>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hAnsi="Book Antiqua"/>
          <w:szCs w:val="24"/>
        </w:rPr>
      </w:pPr>
      <w:r w:rsidRPr="00452F42">
        <w:rPr>
          <w:rFonts w:ascii="Book Antiqua" w:hAnsi="Book Antiqua"/>
          <w:szCs w:val="24"/>
        </w:rPr>
        <w:sym w:font="Symbol" w:char="F0D3"/>
      </w:r>
      <w:r w:rsidRPr="00452F42">
        <w:rPr>
          <w:rFonts w:ascii="Book Antiqua" w:hAnsi="Book Antiqua"/>
          <w:szCs w:val="24"/>
        </w:rPr>
        <w:t xml:space="preserve"> 2013 </w:t>
      </w:r>
      <w:proofErr w:type="spellStart"/>
      <w:r w:rsidRPr="00452F42">
        <w:rPr>
          <w:rFonts w:ascii="Book Antiqua" w:hAnsi="Book Antiqua"/>
          <w:szCs w:val="24"/>
        </w:rPr>
        <w:t>Baishideng</w:t>
      </w:r>
      <w:proofErr w:type="spellEnd"/>
      <w:r w:rsidRPr="00452F42">
        <w:rPr>
          <w:rFonts w:ascii="Book Antiqua" w:hAnsi="Book Antiqua"/>
          <w:szCs w:val="24"/>
        </w:rPr>
        <w:t>. All rights reserved.</w:t>
      </w:r>
    </w:p>
    <w:p w:rsidR="001E0BC6" w:rsidRPr="00452F42" w:rsidRDefault="001E0BC6" w:rsidP="00452F42">
      <w:pPr>
        <w:tabs>
          <w:tab w:val="left" w:pos="5808"/>
        </w:tabs>
        <w:spacing w:line="360" w:lineRule="auto"/>
        <w:rPr>
          <w:rFonts w:ascii="Book Antiqua" w:hAnsi="Book Antiqua" w:cs="Arial"/>
          <w:kern w:val="0"/>
          <w:szCs w:val="24"/>
        </w:rPr>
      </w:pPr>
    </w:p>
    <w:p w:rsidR="001E0BC6" w:rsidRPr="00452F42" w:rsidRDefault="001E0BC6" w:rsidP="00452F42">
      <w:pPr>
        <w:tabs>
          <w:tab w:val="left" w:pos="5808"/>
        </w:tabs>
        <w:spacing w:line="360" w:lineRule="auto"/>
        <w:rPr>
          <w:rFonts w:ascii="Book Antiqua" w:eastAsia="MS PGothic" w:hAnsi="Book Antiqua"/>
          <w:szCs w:val="24"/>
        </w:rPr>
      </w:pPr>
      <w:r w:rsidRPr="00452F42">
        <w:rPr>
          <w:rFonts w:ascii="Book Antiqua" w:eastAsia="MS PGothic" w:hAnsi="Book Antiqua"/>
          <w:b/>
          <w:szCs w:val="24"/>
        </w:rPr>
        <w:t>Key words:</w:t>
      </w:r>
      <w:r w:rsidRPr="00452F42">
        <w:rPr>
          <w:rFonts w:ascii="Book Antiqua" w:eastAsia="宋体" w:hAnsi="Book Antiqua"/>
          <w:b/>
          <w:szCs w:val="24"/>
          <w:lang w:eastAsia="zh-CN"/>
        </w:rPr>
        <w:t xml:space="preserve"> </w:t>
      </w:r>
      <w:r w:rsidRPr="00452F42">
        <w:rPr>
          <w:rFonts w:ascii="Book Antiqua" w:eastAsia="宋体" w:hAnsi="Book Antiqua"/>
          <w:szCs w:val="24"/>
          <w:lang w:eastAsia="zh-CN"/>
        </w:rPr>
        <w:t>P</w:t>
      </w:r>
      <w:r w:rsidRPr="00452F42">
        <w:rPr>
          <w:rFonts w:ascii="Book Antiqua" w:eastAsia="MS PGothic" w:hAnsi="Book Antiqua"/>
          <w:szCs w:val="24"/>
        </w:rPr>
        <w:t xml:space="preserve">rimary biliary cirrhosis; </w:t>
      </w:r>
      <w:r w:rsidRPr="00452F42">
        <w:rPr>
          <w:rFonts w:ascii="Book Antiqua" w:eastAsia="宋体" w:hAnsi="Book Antiqua"/>
          <w:szCs w:val="24"/>
          <w:lang w:eastAsia="zh-CN"/>
        </w:rPr>
        <w:t>A</w:t>
      </w:r>
      <w:r w:rsidRPr="00452F42">
        <w:rPr>
          <w:rFonts w:ascii="Book Antiqua" w:eastAsia="MS PGothic" w:hAnsi="Book Antiqua"/>
          <w:szCs w:val="24"/>
        </w:rPr>
        <w:t xml:space="preserve">utoimmune hepatitis; </w:t>
      </w:r>
      <w:r w:rsidRPr="00452F42">
        <w:rPr>
          <w:rFonts w:ascii="Book Antiqua" w:eastAsia="宋体" w:hAnsi="Book Antiqua"/>
          <w:szCs w:val="24"/>
          <w:lang w:eastAsia="zh-CN"/>
        </w:rPr>
        <w:t>I</w:t>
      </w:r>
      <w:r w:rsidRPr="00452F42">
        <w:rPr>
          <w:rFonts w:ascii="Book Antiqua" w:eastAsia="MS PGothic" w:hAnsi="Book Antiqua"/>
          <w:szCs w:val="24"/>
        </w:rPr>
        <w:t xml:space="preserve">nterface hepatitis; </w:t>
      </w:r>
      <w:r w:rsidRPr="00452F42">
        <w:rPr>
          <w:rFonts w:ascii="Book Antiqua" w:eastAsia="宋体" w:hAnsi="Book Antiqua"/>
          <w:szCs w:val="24"/>
          <w:lang w:eastAsia="zh-CN"/>
        </w:rPr>
        <w:t>L</w:t>
      </w:r>
      <w:r w:rsidRPr="00452F42">
        <w:rPr>
          <w:rFonts w:ascii="Book Antiqua" w:eastAsia="MS PGothic" w:hAnsi="Book Antiqua"/>
          <w:szCs w:val="24"/>
        </w:rPr>
        <w:t xml:space="preserve">obular hepatitis; </w:t>
      </w:r>
      <w:r w:rsidRPr="00452F42">
        <w:rPr>
          <w:rFonts w:ascii="Book Antiqua" w:eastAsia="宋体" w:hAnsi="Book Antiqua"/>
          <w:szCs w:val="24"/>
          <w:lang w:eastAsia="zh-CN"/>
        </w:rPr>
        <w:t>P</w:t>
      </w:r>
      <w:r w:rsidRPr="00452F42">
        <w:rPr>
          <w:rFonts w:ascii="Book Antiqua" w:eastAsia="MS PGothic" w:hAnsi="Book Antiqua"/>
          <w:szCs w:val="24"/>
        </w:rPr>
        <w:t>lasma cell subclass</w:t>
      </w:r>
    </w:p>
    <w:p w:rsidR="001E0BC6" w:rsidRPr="00452F42" w:rsidRDefault="001E0BC6" w:rsidP="00452F42">
      <w:pPr>
        <w:tabs>
          <w:tab w:val="left" w:pos="5808"/>
        </w:tabs>
        <w:spacing w:line="360" w:lineRule="auto"/>
        <w:rPr>
          <w:rFonts w:ascii="Book Antiqua" w:eastAsia="MS PGothic" w:hAnsi="Book Antiqua"/>
          <w:szCs w:val="24"/>
        </w:rPr>
      </w:pPr>
    </w:p>
    <w:p w:rsidR="001E0BC6" w:rsidRPr="00452F42" w:rsidRDefault="001E0BC6" w:rsidP="00452F42">
      <w:pPr>
        <w:spacing w:line="360" w:lineRule="auto"/>
        <w:rPr>
          <w:rFonts w:ascii="Book Antiqua" w:eastAsia="宋体" w:hAnsi="Book Antiqua"/>
          <w:szCs w:val="24"/>
          <w:lang w:eastAsia="zh-CN"/>
        </w:rPr>
      </w:pPr>
      <w:r w:rsidRPr="00452F42">
        <w:rPr>
          <w:rFonts w:ascii="Book Antiqua" w:hAnsi="Book Antiqua"/>
          <w:b/>
          <w:szCs w:val="24"/>
        </w:rPr>
        <w:t>Core tip:</w:t>
      </w:r>
      <w:r w:rsidRPr="00452F42">
        <w:rPr>
          <w:rFonts w:ascii="Book Antiqua" w:hAnsi="Book Antiqua"/>
          <w:szCs w:val="24"/>
        </w:rPr>
        <w:t xml:space="preserve"> Primary biliary cirrhosis (PBC) can sometimes present with features of autoimmune hepatitis (AIH). Therefore, the </w:t>
      </w:r>
      <w:proofErr w:type="spellStart"/>
      <w:r w:rsidRPr="00452F42">
        <w:rPr>
          <w:rFonts w:ascii="Book Antiqua" w:hAnsi="Book Antiqua"/>
          <w:szCs w:val="24"/>
        </w:rPr>
        <w:t>clinicopathological</w:t>
      </w:r>
      <w:proofErr w:type="spellEnd"/>
      <w:r w:rsidRPr="00452F42">
        <w:rPr>
          <w:rFonts w:ascii="Book Antiqua" w:hAnsi="Book Antiqua"/>
          <w:szCs w:val="24"/>
        </w:rPr>
        <w:t xml:space="preserve"> features and </w:t>
      </w:r>
      <w:proofErr w:type="spellStart"/>
      <w:r w:rsidRPr="00452F42">
        <w:rPr>
          <w:rFonts w:ascii="Book Antiqua" w:hAnsi="Book Antiqua"/>
          <w:szCs w:val="24"/>
        </w:rPr>
        <w:t>immunophenotypes</w:t>
      </w:r>
      <w:proofErr w:type="spellEnd"/>
      <w:r w:rsidRPr="00452F42">
        <w:rPr>
          <w:rFonts w:ascii="Book Antiqua" w:hAnsi="Book Antiqua"/>
          <w:szCs w:val="24"/>
        </w:rPr>
        <w:t xml:space="preserve"> of infiltrated mononuclear cells of AIH and PBC with AIH features were examined. Lobular hepatitis, </w:t>
      </w:r>
      <w:proofErr w:type="spellStart"/>
      <w:r w:rsidRPr="00452F42">
        <w:rPr>
          <w:rFonts w:ascii="Book Antiqua" w:hAnsi="Book Antiqua"/>
          <w:szCs w:val="24"/>
        </w:rPr>
        <w:t>hepatitic</w:t>
      </w:r>
      <w:proofErr w:type="spellEnd"/>
      <w:r w:rsidRPr="00452F42">
        <w:rPr>
          <w:rFonts w:ascii="Book Antiqua" w:hAnsi="Book Antiqua"/>
          <w:szCs w:val="24"/>
        </w:rPr>
        <w:t xml:space="preserve"> rosette formation, and </w:t>
      </w:r>
      <w:proofErr w:type="spellStart"/>
      <w:r w:rsidRPr="00452F42">
        <w:rPr>
          <w:rFonts w:ascii="Book Antiqua" w:hAnsi="Book Antiqua"/>
          <w:szCs w:val="24"/>
        </w:rPr>
        <w:t>emperipolesis</w:t>
      </w:r>
      <w:proofErr w:type="spellEnd"/>
      <w:r w:rsidRPr="00452F42">
        <w:rPr>
          <w:rFonts w:ascii="Book Antiqua" w:hAnsi="Book Antiqua"/>
          <w:szCs w:val="24"/>
        </w:rPr>
        <w:t xml:space="preserve"> were more frequent in AIH than PBC. The degree of mononuclear cell infiltration correlated well with hepatitis. </w:t>
      </w:r>
      <w:proofErr w:type="spellStart"/>
      <w:r w:rsidRPr="00452F42">
        <w:rPr>
          <w:rFonts w:ascii="Book Antiqua" w:hAnsi="Book Antiqua"/>
          <w:szCs w:val="24"/>
        </w:rPr>
        <w:t>Furthremore</w:t>
      </w:r>
      <w:proofErr w:type="spellEnd"/>
      <w:r w:rsidRPr="00452F42">
        <w:rPr>
          <w:rFonts w:ascii="Book Antiqua" w:hAnsi="Book Antiqua"/>
          <w:szCs w:val="24"/>
        </w:rPr>
        <w:t xml:space="preserve">, elevation of aspartate aminotransferase levels correlated well with </w:t>
      </w:r>
      <w:proofErr w:type="spellStart"/>
      <w:r w:rsidRPr="00452F42">
        <w:rPr>
          <w:rFonts w:ascii="Book Antiqua" w:hAnsi="Book Antiqua"/>
          <w:szCs w:val="24"/>
        </w:rPr>
        <w:t>necroinflammation</w:t>
      </w:r>
      <w:proofErr w:type="spellEnd"/>
      <w:r w:rsidRPr="00452F42">
        <w:rPr>
          <w:rFonts w:ascii="Book Antiqua" w:hAnsi="Book Antiqua"/>
          <w:szCs w:val="24"/>
        </w:rPr>
        <w:t xml:space="preserve"> and infiltration of mononuclear cells in PBC, which tended to be </w:t>
      </w:r>
      <w:proofErr w:type="spellStart"/>
      <w:r w:rsidRPr="00452F42">
        <w:rPr>
          <w:rFonts w:ascii="Book Antiqua" w:hAnsi="Book Antiqua"/>
          <w:szCs w:val="24"/>
        </w:rPr>
        <w:t>IgM</w:t>
      </w:r>
      <w:proofErr w:type="spellEnd"/>
      <w:r w:rsidRPr="00452F42">
        <w:rPr>
          <w:rFonts w:ascii="Book Antiqua" w:hAnsi="Book Antiqua"/>
          <w:szCs w:val="24"/>
        </w:rPr>
        <w:t>-predominant. These results suggest that hepatocellular injuries in AIH and PBC may not be identical.</w:t>
      </w:r>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widowControl/>
        <w:spacing w:line="360" w:lineRule="auto"/>
        <w:rPr>
          <w:rFonts w:ascii="Book Antiqua" w:eastAsia="宋体" w:hAnsi="Book Antiqua"/>
          <w:szCs w:val="24"/>
          <w:lang w:eastAsia="zh-CN"/>
        </w:rPr>
      </w:pPr>
      <w:r w:rsidRPr="00452F42">
        <w:rPr>
          <w:rFonts w:ascii="Book Antiqua" w:eastAsia="MS PGothic" w:hAnsi="Book Antiqua"/>
          <w:szCs w:val="24"/>
        </w:rPr>
        <w:lastRenderedPageBreak/>
        <w:t>Kobayashi</w:t>
      </w:r>
      <w:r>
        <w:rPr>
          <w:rFonts w:ascii="Book Antiqua" w:eastAsia="宋体" w:hAnsi="Book Antiqua"/>
          <w:szCs w:val="24"/>
          <w:lang w:eastAsia="zh-CN"/>
        </w:rPr>
        <w:t xml:space="preserve"> </w:t>
      </w:r>
      <w:r w:rsidRPr="00452F42">
        <w:rPr>
          <w:rFonts w:ascii="Book Antiqua" w:eastAsia="宋体" w:hAnsi="Book Antiqua"/>
          <w:szCs w:val="24"/>
          <w:lang w:eastAsia="zh-CN"/>
        </w:rPr>
        <w:t>M</w:t>
      </w:r>
      <w:r w:rsidRPr="00452F42">
        <w:rPr>
          <w:rFonts w:ascii="Book Antiqua" w:eastAsia="MS PGothic" w:hAnsi="Book Antiqua"/>
          <w:szCs w:val="24"/>
        </w:rPr>
        <w:t>,</w:t>
      </w:r>
      <w:r>
        <w:rPr>
          <w:rFonts w:ascii="Book Antiqua" w:eastAsia="MS PGothic" w:hAnsi="Book Antiqua"/>
          <w:szCs w:val="24"/>
        </w:rPr>
        <w:t xml:space="preserve"> </w:t>
      </w:r>
      <w:proofErr w:type="spellStart"/>
      <w:r w:rsidRPr="00452F42">
        <w:rPr>
          <w:rFonts w:ascii="Book Antiqua" w:eastAsia="MS PGothic" w:hAnsi="Book Antiqua"/>
          <w:szCs w:val="24"/>
        </w:rPr>
        <w:t>Kakuda</w:t>
      </w:r>
      <w:proofErr w:type="spellEnd"/>
      <w:r w:rsidRPr="00452F42">
        <w:rPr>
          <w:rFonts w:ascii="Book Antiqua" w:eastAsia="宋体" w:hAnsi="Book Antiqua"/>
          <w:szCs w:val="24"/>
          <w:lang w:eastAsia="zh-CN"/>
        </w:rPr>
        <w:t xml:space="preserve"> Y</w:t>
      </w:r>
      <w:r w:rsidRPr="00452F42">
        <w:rPr>
          <w:rFonts w:ascii="Book Antiqua" w:eastAsia="MS PGothic" w:hAnsi="Book Antiqua"/>
          <w:szCs w:val="24"/>
        </w:rPr>
        <w:t>, Harada</w:t>
      </w:r>
      <w:r w:rsidRPr="00452F42">
        <w:rPr>
          <w:rFonts w:ascii="Book Antiqua" w:eastAsia="宋体" w:hAnsi="Book Antiqua"/>
          <w:szCs w:val="24"/>
          <w:lang w:eastAsia="zh-CN"/>
        </w:rPr>
        <w:t xml:space="preserve"> K</w:t>
      </w:r>
      <w:r w:rsidRPr="00452F42">
        <w:rPr>
          <w:rFonts w:ascii="Book Antiqua" w:eastAsia="MS PGothic" w:hAnsi="Book Antiqua"/>
          <w:szCs w:val="24"/>
        </w:rPr>
        <w:t>, Sato</w:t>
      </w:r>
      <w:r w:rsidRPr="00452F42">
        <w:rPr>
          <w:rFonts w:ascii="Book Antiqua" w:eastAsia="宋体" w:hAnsi="Book Antiqua"/>
          <w:szCs w:val="24"/>
          <w:lang w:eastAsia="zh-CN"/>
        </w:rPr>
        <w:t xml:space="preserve"> Y </w:t>
      </w:r>
      <w:r w:rsidRPr="00452F42">
        <w:rPr>
          <w:rFonts w:ascii="Book Antiqua" w:eastAsia="MS PGothic" w:hAnsi="Book Antiqua"/>
          <w:szCs w:val="24"/>
        </w:rPr>
        <w:t>, Sasaki</w:t>
      </w:r>
      <w:r>
        <w:rPr>
          <w:rFonts w:ascii="Book Antiqua" w:eastAsia="宋体" w:hAnsi="Book Antiqua"/>
          <w:szCs w:val="24"/>
          <w:lang w:eastAsia="zh-CN"/>
        </w:rPr>
        <w:t xml:space="preserve"> </w:t>
      </w:r>
      <w:r w:rsidRPr="00452F42">
        <w:rPr>
          <w:rFonts w:ascii="Book Antiqua" w:eastAsia="宋体" w:hAnsi="Book Antiqua"/>
          <w:szCs w:val="24"/>
          <w:lang w:eastAsia="zh-CN"/>
        </w:rPr>
        <w:t>M</w:t>
      </w:r>
      <w:r w:rsidRPr="00452F42">
        <w:rPr>
          <w:rFonts w:ascii="Book Antiqua" w:eastAsia="MS PGothic" w:hAnsi="Book Antiqua"/>
          <w:szCs w:val="24"/>
        </w:rPr>
        <w:t>, Ikeda</w:t>
      </w:r>
      <w:r w:rsidRPr="00452F42">
        <w:rPr>
          <w:rFonts w:ascii="Book Antiqua" w:eastAsia="宋体" w:hAnsi="Book Antiqua"/>
          <w:szCs w:val="24"/>
          <w:lang w:eastAsia="zh-CN"/>
        </w:rPr>
        <w:t xml:space="preserve"> H</w:t>
      </w:r>
      <w:r w:rsidRPr="00452F42">
        <w:rPr>
          <w:rFonts w:ascii="Book Antiqua" w:eastAsia="MS PGothic" w:hAnsi="Book Antiqua"/>
          <w:szCs w:val="24"/>
        </w:rPr>
        <w:t>, Terada</w:t>
      </w:r>
      <w:r w:rsidRPr="00452F42">
        <w:rPr>
          <w:rFonts w:ascii="Book Antiqua" w:eastAsia="宋体" w:hAnsi="Book Antiqua"/>
          <w:szCs w:val="24"/>
          <w:lang w:eastAsia="zh-CN"/>
        </w:rPr>
        <w:t xml:space="preserve"> M</w:t>
      </w:r>
      <w:r w:rsidRPr="00452F42">
        <w:rPr>
          <w:rFonts w:ascii="Book Antiqua" w:eastAsia="MS PGothic" w:hAnsi="Book Antiqua"/>
          <w:szCs w:val="24"/>
        </w:rPr>
        <w:t xml:space="preserve">, </w:t>
      </w:r>
      <w:proofErr w:type="spellStart"/>
      <w:r w:rsidRPr="00452F42">
        <w:rPr>
          <w:rFonts w:ascii="Book Antiqua" w:eastAsia="MS PGothic" w:hAnsi="Book Antiqua"/>
          <w:szCs w:val="24"/>
        </w:rPr>
        <w:t>Mukai</w:t>
      </w:r>
      <w:proofErr w:type="spellEnd"/>
      <w:r w:rsidRPr="00452F42">
        <w:rPr>
          <w:rFonts w:ascii="Book Antiqua" w:eastAsia="宋体" w:hAnsi="Book Antiqua"/>
          <w:szCs w:val="24"/>
          <w:lang w:eastAsia="zh-CN"/>
        </w:rPr>
        <w:t xml:space="preserve"> M</w:t>
      </w:r>
      <w:r w:rsidRPr="00452F42">
        <w:rPr>
          <w:rFonts w:ascii="Book Antiqua" w:eastAsia="MS PGothic" w:hAnsi="Book Antiqua"/>
          <w:szCs w:val="24"/>
        </w:rPr>
        <w:t>, Kaneko</w:t>
      </w:r>
      <w:r w:rsidRPr="00452F42">
        <w:rPr>
          <w:rFonts w:ascii="Book Antiqua" w:eastAsia="宋体" w:hAnsi="Book Antiqua"/>
          <w:szCs w:val="24"/>
          <w:lang w:eastAsia="zh-CN"/>
        </w:rPr>
        <w:t xml:space="preserve"> S </w:t>
      </w:r>
      <w:r w:rsidRPr="00452F42">
        <w:rPr>
          <w:rFonts w:ascii="Book Antiqua" w:eastAsia="MS PGothic" w:hAnsi="Book Antiqua"/>
          <w:szCs w:val="24"/>
        </w:rPr>
        <w:t xml:space="preserve">, </w:t>
      </w:r>
      <w:proofErr w:type="spellStart"/>
      <w:r w:rsidRPr="00452F42">
        <w:rPr>
          <w:rFonts w:ascii="Book Antiqua" w:eastAsia="MS PGothic" w:hAnsi="Book Antiqua"/>
          <w:szCs w:val="24"/>
        </w:rPr>
        <w:t>Nakanuma</w:t>
      </w:r>
      <w:proofErr w:type="spellEnd"/>
      <w:r w:rsidRPr="00452F42">
        <w:rPr>
          <w:rFonts w:ascii="Book Antiqua" w:eastAsia="宋体" w:hAnsi="Book Antiqua"/>
          <w:szCs w:val="24"/>
          <w:lang w:eastAsia="zh-CN"/>
        </w:rPr>
        <w:t xml:space="preserve"> Y.</w:t>
      </w:r>
      <w:r w:rsidRPr="00452F42">
        <w:rPr>
          <w:rFonts w:ascii="Book Antiqua" w:hAnsi="Book Antiqua"/>
          <w:szCs w:val="24"/>
        </w:rPr>
        <w:t xml:space="preserve"> </w:t>
      </w:r>
      <w:proofErr w:type="spellStart"/>
      <w:r w:rsidRPr="00452F42">
        <w:rPr>
          <w:rFonts w:ascii="Book Antiqua" w:eastAsia="宋体" w:hAnsi="Book Antiqua"/>
          <w:szCs w:val="24"/>
          <w:lang w:eastAsia="zh-CN"/>
        </w:rPr>
        <w:t>Clinicopathological</w:t>
      </w:r>
      <w:proofErr w:type="spellEnd"/>
      <w:r w:rsidRPr="00452F42">
        <w:rPr>
          <w:rFonts w:ascii="Book Antiqua" w:eastAsia="宋体" w:hAnsi="Book Antiqua"/>
          <w:szCs w:val="24"/>
          <w:lang w:eastAsia="zh-CN"/>
        </w:rPr>
        <w:t xml:space="preserve"> study of primary biliary cirrhosis with interface hepatitis compared to autoimmune hepatitis</w:t>
      </w:r>
    </w:p>
    <w:p w:rsidR="001E0BC6" w:rsidRPr="00452F42" w:rsidRDefault="001E0BC6" w:rsidP="00452F42">
      <w:pPr>
        <w:widowControl/>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hAnsi="Book Antiqua"/>
          <w:iCs/>
          <w:szCs w:val="24"/>
        </w:rPr>
      </w:pPr>
      <w:r w:rsidRPr="00452F42">
        <w:rPr>
          <w:rFonts w:ascii="Book Antiqua" w:hAnsi="Book Antiqua"/>
          <w:b/>
          <w:iCs/>
          <w:szCs w:val="24"/>
        </w:rPr>
        <w:t xml:space="preserve">Available from: </w:t>
      </w:r>
    </w:p>
    <w:p w:rsidR="001E0BC6" w:rsidRPr="00452F42" w:rsidRDefault="001E0BC6" w:rsidP="00452F42">
      <w:pPr>
        <w:spacing w:line="360" w:lineRule="auto"/>
        <w:rPr>
          <w:rFonts w:ascii="Book Antiqua" w:hAnsi="Book Antiqua"/>
          <w:szCs w:val="24"/>
        </w:rPr>
      </w:pPr>
      <w:r w:rsidRPr="00452F42">
        <w:rPr>
          <w:rFonts w:ascii="Book Antiqua" w:hAnsi="Book Antiqua"/>
          <w:b/>
          <w:iCs/>
          <w:szCs w:val="24"/>
        </w:rPr>
        <w:t xml:space="preserve">DOI: </w:t>
      </w:r>
    </w:p>
    <w:p w:rsidR="001E0BC6" w:rsidRPr="00452F42" w:rsidRDefault="001E0BC6" w:rsidP="00452F42">
      <w:pPr>
        <w:widowControl/>
        <w:spacing w:line="360" w:lineRule="auto"/>
        <w:rPr>
          <w:rFonts w:ascii="Book Antiqua" w:eastAsia="宋体" w:hAnsi="Book Antiqua"/>
          <w:szCs w:val="24"/>
          <w:lang w:eastAsia="zh-CN"/>
        </w:rPr>
      </w:pPr>
    </w:p>
    <w:p w:rsidR="001E0BC6" w:rsidRPr="00452F42" w:rsidRDefault="001E0BC6" w:rsidP="00452F42">
      <w:pPr>
        <w:widowControl/>
        <w:spacing w:line="360" w:lineRule="auto"/>
        <w:rPr>
          <w:rFonts w:ascii="Book Antiqua" w:eastAsia="MS PGothic" w:hAnsi="Book Antiqua"/>
          <w:szCs w:val="24"/>
        </w:rPr>
      </w:pPr>
      <w:r w:rsidRPr="00452F42">
        <w:rPr>
          <w:rFonts w:ascii="Book Antiqua" w:eastAsia="MS PGothic" w:hAnsi="Book Antiqua"/>
          <w:b/>
          <w:szCs w:val="24"/>
        </w:rPr>
        <w:t>INTRODUCTION</w:t>
      </w:r>
    </w:p>
    <w:p w:rsidR="001E0BC6" w:rsidRPr="00452F42" w:rsidRDefault="001E0BC6" w:rsidP="00452F42">
      <w:pPr>
        <w:tabs>
          <w:tab w:val="left" w:pos="5808"/>
        </w:tabs>
        <w:spacing w:line="360" w:lineRule="auto"/>
        <w:rPr>
          <w:rFonts w:ascii="Book Antiqua" w:hAnsi="Book Antiqua" w:cs="Times-Roman"/>
          <w:szCs w:val="24"/>
        </w:rPr>
      </w:pPr>
      <w:r w:rsidRPr="00452F42">
        <w:rPr>
          <w:rFonts w:ascii="Book Antiqua" w:hAnsi="Book Antiqua" w:cs="Times-Roman"/>
          <w:szCs w:val="24"/>
        </w:rPr>
        <w:t xml:space="preserve">Primary biliary cirrhosis (PBC) is characterized by the progressive destruction of interlobular bile ducts (chronic </w:t>
      </w:r>
      <w:proofErr w:type="spellStart"/>
      <w:r w:rsidRPr="00452F42">
        <w:rPr>
          <w:rFonts w:ascii="Book Antiqua" w:hAnsi="Book Antiqua" w:cs="Times-Roman"/>
          <w:szCs w:val="24"/>
        </w:rPr>
        <w:t>nonsuppurative</w:t>
      </w:r>
      <w:proofErr w:type="spellEnd"/>
      <w:r w:rsidRPr="00452F42">
        <w:rPr>
          <w:rFonts w:ascii="Book Antiqua" w:hAnsi="Book Antiqua" w:cs="Times-Roman"/>
          <w:szCs w:val="24"/>
        </w:rPr>
        <w:t xml:space="preserve"> destructive cholangitis) and frequent anti-mitochondrial antibodies (AMAs) in the serum</w:t>
      </w:r>
      <w:r w:rsidRPr="00452F42">
        <w:rPr>
          <w:rFonts w:ascii="Book Antiqua" w:eastAsia="宋体" w:hAnsi="Book Antiqua" w:cs="Times-Roman"/>
          <w:szCs w:val="24"/>
          <w:vertAlign w:val="superscript"/>
          <w:lang w:eastAsia="zh-CN"/>
        </w:rPr>
        <w:t>[1-</w:t>
      </w:r>
      <w:r w:rsidRPr="00452F42">
        <w:rPr>
          <w:rFonts w:ascii="Book Antiqua" w:eastAsia="MS Mincho" w:hAnsi="Book Antiqua" w:cs="Times-Roman"/>
          <w:szCs w:val="24"/>
          <w:vertAlign w:val="superscript"/>
        </w:rPr>
        <w:t>8</w:t>
      </w:r>
      <w:r w:rsidRPr="00452F42">
        <w:rPr>
          <w:rFonts w:ascii="Book Antiqua" w:eastAsia="宋体" w:hAnsi="Book Antiqua" w:cs="Times-Roman"/>
          <w:szCs w:val="24"/>
          <w:vertAlign w:val="superscript"/>
          <w:lang w:eastAsia="zh-CN"/>
        </w:rPr>
        <w:t>]</w:t>
      </w:r>
      <w:r w:rsidRPr="00452F42">
        <w:rPr>
          <w:rFonts w:ascii="Book Antiqua" w:hAnsi="Book Antiqua" w:cs="Times-Roman"/>
          <w:szCs w:val="24"/>
          <w:vertAlign w:val="superscript"/>
        </w:rPr>
        <w:t xml:space="preserve"> </w:t>
      </w:r>
      <w:r w:rsidRPr="00452F42">
        <w:rPr>
          <w:rFonts w:ascii="Book Antiqua" w:hAnsi="Book Antiqua" w:cs="Times-Roman"/>
          <w:szCs w:val="24"/>
        </w:rPr>
        <w:t xml:space="preserve">. While some PBC patients may remain in the initial stage with chronic cholangitis, a considerable number exhibit histological progression suggested by interface changes, such as chronic </w:t>
      </w:r>
      <w:proofErr w:type="spellStart"/>
      <w:r w:rsidRPr="00452F42">
        <w:rPr>
          <w:rFonts w:ascii="Book Antiqua" w:hAnsi="Book Antiqua" w:cs="Times-Roman"/>
          <w:szCs w:val="24"/>
        </w:rPr>
        <w:t>cholestatic</w:t>
      </w:r>
      <w:proofErr w:type="spellEnd"/>
      <w:r w:rsidRPr="00452F42">
        <w:rPr>
          <w:rFonts w:ascii="Book Antiqua" w:hAnsi="Book Antiqua" w:cs="Times-Roman"/>
          <w:szCs w:val="24"/>
        </w:rPr>
        <w:t xml:space="preserve"> changes (biliary piecemeal necrosis) and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features (lymphocytic piecemeal necrosis or interface hepatitis)</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9</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11</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Rarely, PBC patients with considerable interface hepatitis will also have circulating antinuclear antibodies (ANAs), a characteristic feature of autoimmune hepatitis (AIH). These cases are referred to as PBC with AIH features or PBC-AIH overlapping syndrome</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12</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17</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These patients may have a more severe disease course with the earlier development of liver fibrosis and liver failure, though steroid or immunosuppressive therapies may be effective</w:t>
      </w:r>
      <w:r w:rsidRPr="00452F42">
        <w:rPr>
          <w:rFonts w:ascii="Book Antiqua" w:eastAsia="宋体" w:hAnsi="Book Antiqua" w:cs="Times-Roman"/>
          <w:szCs w:val="24"/>
          <w:vertAlign w:val="superscript"/>
          <w:lang w:eastAsia="zh-CN"/>
        </w:rPr>
        <w:t>[1</w:t>
      </w:r>
      <w:r w:rsidRPr="00452F42">
        <w:rPr>
          <w:rFonts w:ascii="Book Antiqua" w:eastAsia="MS Mincho" w:hAnsi="Book Antiqua" w:cs="Times-Roman"/>
          <w:szCs w:val="24"/>
          <w:vertAlign w:val="superscript"/>
        </w:rPr>
        <w:t>,</w:t>
      </w:r>
      <w:r w:rsidRPr="00452F42">
        <w:rPr>
          <w:rFonts w:ascii="Book Antiqua" w:eastAsia="宋体" w:hAnsi="Book Antiqua" w:cs="Times-Roman"/>
          <w:szCs w:val="24"/>
          <w:vertAlign w:val="superscript"/>
          <w:lang w:eastAsia="zh-CN"/>
        </w:rPr>
        <w:t>3</w:t>
      </w:r>
      <w:r w:rsidRPr="00452F42">
        <w:rPr>
          <w:rFonts w:ascii="Book Antiqua" w:eastAsia="MS Mincho" w:hAnsi="Book Antiqua" w:cs="Times-Roman"/>
          <w:szCs w:val="24"/>
          <w:vertAlign w:val="superscript"/>
        </w:rPr>
        <w:t>,11,12,15-18</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w:t>
      </w:r>
    </w:p>
    <w:p w:rsidR="001E0BC6" w:rsidRPr="00452F42" w:rsidRDefault="001E0BC6" w:rsidP="00452F42">
      <w:pPr>
        <w:tabs>
          <w:tab w:val="left" w:pos="5808"/>
        </w:tabs>
        <w:spacing w:line="360" w:lineRule="auto"/>
        <w:rPr>
          <w:rFonts w:ascii="Book Antiqua" w:hAnsi="Book Antiqua" w:cs="Times-Roman"/>
          <w:szCs w:val="24"/>
        </w:rPr>
      </w:pPr>
      <w:r>
        <w:rPr>
          <w:rFonts w:ascii="Book Antiqua" w:hAnsi="Book Antiqua" w:cs="Times-Roman"/>
          <w:szCs w:val="24"/>
        </w:rPr>
        <w:t xml:space="preserve"> </w:t>
      </w:r>
      <w:r w:rsidRPr="00452F42">
        <w:rPr>
          <w:rFonts w:ascii="Book Antiqua" w:hAnsi="Book Antiqua" w:cs="Times-Roman"/>
          <w:szCs w:val="24"/>
        </w:rPr>
        <w:t xml:space="preserve"> Histologically, AIH exhibits the features of chronic hepatitis with interface hepatitis and plasma cells are reportedly predominant in the portal tract and at the interface</w:t>
      </w:r>
      <w:r w:rsidRPr="00452F42">
        <w:rPr>
          <w:rFonts w:ascii="Book Antiqua" w:eastAsia="宋体" w:hAnsi="Book Antiqua" w:cs="Times-Roman"/>
          <w:szCs w:val="24"/>
          <w:vertAlign w:val="superscript"/>
          <w:lang w:eastAsia="zh-CN"/>
        </w:rPr>
        <w:t>[1</w:t>
      </w:r>
      <w:r w:rsidRPr="00452F42">
        <w:rPr>
          <w:rFonts w:ascii="Book Antiqua" w:eastAsia="MS Mincho" w:hAnsi="Book Antiqua" w:cs="Times-Roman"/>
          <w:szCs w:val="24"/>
          <w:vertAlign w:val="superscript"/>
        </w:rPr>
        <w:t>9-21</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Entrapment of hepatocytes in the enlarged portal tract, called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rosette formation,” is relatively frequent and lobular hepatitis is often severe in AIH. </w:t>
      </w:r>
      <w:r w:rsidRPr="00452F42">
        <w:rPr>
          <w:rFonts w:ascii="Book Antiqua" w:hAnsi="Book Antiqua" w:cs="Times-Roman"/>
          <w:szCs w:val="24"/>
        </w:rPr>
        <w:lastRenderedPageBreak/>
        <w:t xml:space="preserve">Furthermore, engulfment of lymphocytes by hepatocytes, termed </w:t>
      </w:r>
      <w:proofErr w:type="spellStart"/>
      <w:r w:rsidRPr="00452F42">
        <w:rPr>
          <w:rFonts w:ascii="Book Antiqua" w:hAnsi="Book Antiqua" w:cs="Times-Roman"/>
          <w:szCs w:val="24"/>
        </w:rPr>
        <w:t>emperipolesis</w:t>
      </w:r>
      <w:proofErr w:type="spellEnd"/>
      <w:r w:rsidRPr="00452F42">
        <w:rPr>
          <w:rFonts w:ascii="Book Antiqua" w:hAnsi="Book Antiqua" w:cs="Times-Roman"/>
          <w:szCs w:val="24"/>
        </w:rPr>
        <w:t>, is often found and has been adopted as a useful histological feature for the diagnosis of AIH</w:t>
      </w:r>
      <w:r w:rsidRPr="00452F42">
        <w:rPr>
          <w:rFonts w:ascii="Book Antiqua" w:eastAsia="宋体" w:hAnsi="Book Antiqua" w:cs="Times-Roman"/>
          <w:szCs w:val="24"/>
          <w:vertAlign w:val="superscript"/>
          <w:lang w:eastAsia="zh-CN"/>
        </w:rPr>
        <w:t>[1</w:t>
      </w:r>
      <w:r w:rsidRPr="00452F42">
        <w:rPr>
          <w:rFonts w:ascii="Book Antiqua" w:eastAsia="MS Mincho" w:hAnsi="Book Antiqua" w:cs="Times-Roman"/>
          <w:szCs w:val="24"/>
          <w:vertAlign w:val="superscript"/>
        </w:rPr>
        <w:t>9,22</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The combination of these lesions has been regarded as a typical feature of AIH</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22</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w:t>
      </w:r>
    </w:p>
    <w:p w:rsidR="001E0BC6" w:rsidRPr="00452F42" w:rsidRDefault="001E0BC6" w:rsidP="00452F42">
      <w:pPr>
        <w:tabs>
          <w:tab w:val="left" w:pos="5808"/>
        </w:tabs>
        <w:spacing w:line="360" w:lineRule="auto"/>
        <w:rPr>
          <w:rFonts w:ascii="Book Antiqua" w:hAnsi="Book Antiqua" w:cs="Arial"/>
          <w:kern w:val="0"/>
          <w:szCs w:val="24"/>
        </w:rPr>
      </w:pPr>
      <w:r>
        <w:rPr>
          <w:rFonts w:ascii="Book Antiqua" w:hAnsi="Book Antiqua" w:cs="Times-Roman"/>
          <w:szCs w:val="24"/>
        </w:rPr>
        <w:t xml:space="preserve"> </w:t>
      </w:r>
      <w:r w:rsidRPr="00452F42">
        <w:rPr>
          <w:rFonts w:ascii="Book Antiqua" w:hAnsi="Book Antiqua" w:cs="Times-Roman"/>
          <w:szCs w:val="24"/>
        </w:rPr>
        <w:t xml:space="preserve"> Histologically, the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features of PBC resemble those of AIH. Plasma cells are relatively prominent at the interface of PBC with interface hepatitis, similar to AIH</w:t>
      </w:r>
      <w:r w:rsidRPr="00452F42">
        <w:rPr>
          <w:rFonts w:ascii="Book Antiqua" w:eastAsia="宋体" w:hAnsi="Book Antiqua" w:cs="Times-Roman"/>
          <w:szCs w:val="24"/>
          <w:vertAlign w:val="superscript"/>
          <w:lang w:eastAsia="zh-CN"/>
        </w:rPr>
        <w:t>[3</w:t>
      </w:r>
      <w:r w:rsidRPr="00452F42">
        <w:rPr>
          <w:rFonts w:ascii="Book Antiqua" w:eastAsia="MS Mincho" w:hAnsi="Book Antiqua" w:cs="Times-Roman"/>
          <w:szCs w:val="24"/>
          <w:vertAlign w:val="superscript"/>
        </w:rPr>
        <w:t>,11</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However, </w:t>
      </w:r>
      <w:r w:rsidRPr="00452F42">
        <w:rPr>
          <w:rFonts w:ascii="Book Antiqua" w:hAnsi="Book Antiqua" w:cs="Arial"/>
          <w:kern w:val="0"/>
          <w:szCs w:val="24"/>
        </w:rPr>
        <w:t xml:space="preserve">several </w:t>
      </w:r>
      <w:proofErr w:type="spellStart"/>
      <w:r w:rsidRPr="00452F42">
        <w:rPr>
          <w:rFonts w:ascii="Book Antiqua" w:hAnsi="Book Antiqua" w:cs="Arial"/>
          <w:kern w:val="0"/>
          <w:szCs w:val="24"/>
        </w:rPr>
        <w:t>histopathological</w:t>
      </w:r>
      <w:proofErr w:type="spellEnd"/>
      <w:r w:rsidRPr="00452F42">
        <w:rPr>
          <w:rFonts w:ascii="Book Antiqua" w:hAnsi="Book Antiqua" w:cs="Arial"/>
          <w:kern w:val="0"/>
          <w:szCs w:val="24"/>
        </w:rPr>
        <w:t xml:space="preserve"> studies have distinguished PBC from AIH. Several reports have shown that the density and proportion of </w:t>
      </w:r>
      <w:proofErr w:type="spellStart"/>
      <w:r w:rsidRPr="00452F42">
        <w:rPr>
          <w:rFonts w:ascii="Book Antiqua" w:hAnsi="Book Antiqua" w:cs="Arial"/>
          <w:kern w:val="0"/>
          <w:szCs w:val="24"/>
        </w:rPr>
        <w:t>IgM</w:t>
      </w:r>
      <w:proofErr w:type="spellEnd"/>
      <w:r w:rsidRPr="00452F42">
        <w:rPr>
          <w:rFonts w:ascii="Book Antiqua" w:hAnsi="Book Antiqua" w:cs="Arial"/>
          <w:kern w:val="0"/>
          <w:szCs w:val="24"/>
        </w:rPr>
        <w:t xml:space="preserve">+ and </w:t>
      </w:r>
      <w:proofErr w:type="spellStart"/>
      <w:r w:rsidRPr="00452F42">
        <w:rPr>
          <w:rFonts w:ascii="Book Antiqua" w:hAnsi="Book Antiqua" w:cs="Arial"/>
          <w:kern w:val="0"/>
          <w:szCs w:val="24"/>
        </w:rPr>
        <w:t>IgG</w:t>
      </w:r>
      <w:proofErr w:type="spellEnd"/>
      <w:r w:rsidRPr="00452F42">
        <w:rPr>
          <w:rFonts w:ascii="Book Antiqua" w:hAnsi="Book Antiqua" w:cs="Arial"/>
          <w:kern w:val="0"/>
          <w:szCs w:val="24"/>
        </w:rPr>
        <w:t>+ plasma cells in portal tracts can be used to differentiate AIH from PBC by liver biopsies</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9,10,23,24</w:t>
      </w:r>
      <w:r w:rsidRPr="00452F42">
        <w:rPr>
          <w:rFonts w:ascii="Book Antiqua" w:eastAsia="宋体" w:hAnsi="Book Antiqua" w:cs="Times-Roman"/>
          <w:szCs w:val="24"/>
          <w:vertAlign w:val="superscript"/>
          <w:lang w:eastAsia="zh-CN"/>
        </w:rPr>
        <w:t>]</w:t>
      </w:r>
      <w:r w:rsidRPr="00452F42">
        <w:rPr>
          <w:rFonts w:ascii="Book Antiqua" w:hAnsi="Book Antiqua" w:cs="Arial"/>
          <w:kern w:val="0"/>
          <w:szCs w:val="24"/>
        </w:rPr>
        <w:t>. In addition, Graham et al reported that CD</w:t>
      </w:r>
      <w:smartTag w:uri="urn:schemas-microsoft-com:office:smarttags" w:element="chmetcnv">
        <w:smartTagPr>
          <w:attr w:name="UnitName" w:val="a"/>
          <w:attr w:name="SourceValue" w:val="1"/>
          <w:attr w:name="HasSpace" w:val="False"/>
          <w:attr w:name="Negative" w:val="False"/>
          <w:attr w:name="NumberType" w:val="1"/>
          <w:attr w:name="TCSC" w:val="0"/>
        </w:smartTagPr>
        <w:r w:rsidRPr="00452F42">
          <w:rPr>
            <w:rFonts w:ascii="Book Antiqua" w:hAnsi="Book Antiqua" w:cs="Arial"/>
            <w:kern w:val="0"/>
            <w:szCs w:val="24"/>
          </w:rPr>
          <w:t>1a</w:t>
        </w:r>
      </w:smartTag>
      <w:r w:rsidRPr="00452F42">
        <w:rPr>
          <w:rFonts w:ascii="Book Antiqua" w:hAnsi="Book Antiqua" w:cs="Arial"/>
          <w:kern w:val="0"/>
          <w:szCs w:val="24"/>
        </w:rPr>
        <w:t xml:space="preserve"> infiltration favors a diagnosis of PBC</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25</w:t>
      </w:r>
      <w:r w:rsidRPr="00452F42">
        <w:rPr>
          <w:rFonts w:ascii="Book Antiqua" w:eastAsia="宋体" w:hAnsi="Book Antiqua" w:cs="Times-Roman"/>
          <w:szCs w:val="24"/>
          <w:vertAlign w:val="superscript"/>
          <w:lang w:eastAsia="zh-CN"/>
        </w:rPr>
        <w:t>]</w:t>
      </w:r>
      <w:r w:rsidRPr="00452F42">
        <w:rPr>
          <w:rFonts w:ascii="Book Antiqua" w:hAnsi="Book Antiqua" w:cs="Arial"/>
          <w:kern w:val="0"/>
          <w:szCs w:val="24"/>
        </w:rPr>
        <w:t xml:space="preserve">. However, </w:t>
      </w:r>
      <w:r w:rsidRPr="00452F42">
        <w:rPr>
          <w:rFonts w:ascii="Book Antiqua" w:hAnsi="Book Antiqua" w:cs="Times-Roman"/>
          <w:szCs w:val="24"/>
        </w:rPr>
        <w:t xml:space="preserve">differences and similarities in the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lesions at the interface and in the hepatic lobules between these two groups have not been studied in detail. Whether the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features in PBC reflect the overlap of AIH in PBC or an inherent feature of PBC is yet to be determined</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3,11,12,14,26</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w:t>
      </w:r>
    </w:p>
    <w:p w:rsidR="001E0BC6" w:rsidRPr="00452F42" w:rsidRDefault="001E0BC6" w:rsidP="00452F42">
      <w:pPr>
        <w:tabs>
          <w:tab w:val="left" w:pos="5808"/>
        </w:tabs>
        <w:spacing w:line="360" w:lineRule="auto"/>
        <w:ind w:firstLineChars="200" w:firstLine="457"/>
        <w:rPr>
          <w:rFonts w:ascii="Book Antiqua" w:hAnsi="Book Antiqua" w:cs="Lucida Sans Unicode"/>
          <w:kern w:val="0"/>
          <w:szCs w:val="24"/>
        </w:rPr>
      </w:pPr>
      <w:r w:rsidRPr="00452F42">
        <w:rPr>
          <w:rFonts w:ascii="Book Antiqua" w:hAnsi="Book Antiqua" w:cs="Lucida Sans Unicode"/>
          <w:kern w:val="0"/>
          <w:szCs w:val="24"/>
        </w:rPr>
        <w:t xml:space="preserve">In this study, we examined similarities and differences in interface hepatitis and the lobular changes in AIH and PBC with interface hepatitis by needle liver biopsies and immunohistochemistry. The subtypes of infiltrating mononuclear cells in interface and lobular hepatitis were also compared. The histological and </w:t>
      </w:r>
      <w:proofErr w:type="spellStart"/>
      <w:r w:rsidRPr="00452F42">
        <w:rPr>
          <w:rFonts w:ascii="Book Antiqua" w:hAnsi="Book Antiqua" w:cs="Lucida Sans Unicode"/>
          <w:kern w:val="0"/>
          <w:szCs w:val="24"/>
        </w:rPr>
        <w:t>immunohistochemical</w:t>
      </w:r>
      <w:proofErr w:type="spellEnd"/>
      <w:r w:rsidRPr="00452F42">
        <w:rPr>
          <w:rFonts w:ascii="Book Antiqua" w:hAnsi="Book Antiqua" w:cs="Lucida Sans Unicode"/>
          <w:kern w:val="0"/>
          <w:szCs w:val="24"/>
        </w:rPr>
        <w:t xml:space="preserve"> features of hepatic </w:t>
      </w:r>
      <w:proofErr w:type="spellStart"/>
      <w:r w:rsidRPr="00452F42">
        <w:rPr>
          <w:rFonts w:ascii="Book Antiqua" w:hAnsi="Book Antiqua" w:cs="Lucida Sans Unicode"/>
          <w:kern w:val="0"/>
          <w:szCs w:val="24"/>
        </w:rPr>
        <w:t>necroinflammation</w:t>
      </w:r>
      <w:proofErr w:type="spellEnd"/>
      <w:r w:rsidRPr="00452F42">
        <w:rPr>
          <w:rFonts w:ascii="Book Antiqua" w:hAnsi="Book Antiqua" w:cs="Lucida Sans Unicode"/>
          <w:kern w:val="0"/>
          <w:szCs w:val="24"/>
        </w:rPr>
        <w:t xml:space="preserve"> were then correlated with the clinical and laboratory features of the two groups.</w:t>
      </w:r>
    </w:p>
    <w:p w:rsidR="001E0BC6" w:rsidRPr="00452F42" w:rsidRDefault="001E0BC6" w:rsidP="00452F42">
      <w:pPr>
        <w:tabs>
          <w:tab w:val="left" w:pos="5808"/>
        </w:tabs>
        <w:spacing w:line="360" w:lineRule="auto"/>
        <w:rPr>
          <w:rFonts w:ascii="Book Antiqua" w:hAnsi="Book Antiqua" w:cs="Lucida Sans Unicode"/>
          <w:kern w:val="0"/>
          <w:szCs w:val="24"/>
        </w:rPr>
      </w:pPr>
    </w:p>
    <w:p w:rsidR="001E0BC6" w:rsidRPr="00452F42" w:rsidRDefault="001E0BC6" w:rsidP="00452F42">
      <w:pPr>
        <w:tabs>
          <w:tab w:val="left" w:pos="5808"/>
        </w:tabs>
        <w:spacing w:line="360" w:lineRule="auto"/>
        <w:rPr>
          <w:rFonts w:ascii="Book Antiqua" w:eastAsia="MS PGothic" w:hAnsi="Book Antiqua"/>
          <w:b/>
          <w:szCs w:val="24"/>
        </w:rPr>
      </w:pPr>
      <w:r w:rsidRPr="00452F42">
        <w:rPr>
          <w:rFonts w:ascii="Book Antiqua" w:hAnsi="Book Antiqua" w:cs="Times-Bold"/>
          <w:b/>
          <w:bCs/>
          <w:szCs w:val="24"/>
        </w:rPr>
        <w:t>MATERIALS AND METHODS</w:t>
      </w:r>
    </w:p>
    <w:p w:rsidR="001E0BC6" w:rsidRPr="00452F42" w:rsidRDefault="001E0BC6" w:rsidP="00452F42">
      <w:pPr>
        <w:tabs>
          <w:tab w:val="left" w:pos="5808"/>
        </w:tabs>
        <w:spacing w:line="360" w:lineRule="auto"/>
        <w:rPr>
          <w:rFonts w:ascii="Book Antiqua" w:hAnsi="Book Antiqua" w:cs="Times-Italic"/>
          <w:b/>
          <w:i/>
          <w:iCs/>
          <w:szCs w:val="24"/>
        </w:rPr>
      </w:pPr>
      <w:r w:rsidRPr="00452F42">
        <w:rPr>
          <w:rFonts w:ascii="Book Antiqua" w:hAnsi="Book Antiqua" w:cs="Times-Italic"/>
          <w:b/>
          <w:i/>
          <w:iCs/>
          <w:szCs w:val="24"/>
        </w:rPr>
        <w:t>Selection of Patients with PBC and AIH and tissue preparation</w:t>
      </w:r>
    </w:p>
    <w:p w:rsidR="001E0BC6" w:rsidRPr="00452F42" w:rsidRDefault="001E0BC6" w:rsidP="00452F42">
      <w:pPr>
        <w:tabs>
          <w:tab w:val="left" w:pos="5808"/>
        </w:tabs>
        <w:spacing w:line="360" w:lineRule="auto"/>
        <w:rPr>
          <w:rFonts w:ascii="Book Antiqua" w:eastAsia="宋体" w:hAnsi="Book Antiqua" w:cs="Times-Roman"/>
          <w:szCs w:val="24"/>
          <w:lang w:eastAsia="zh-CN"/>
        </w:rPr>
      </w:pPr>
      <w:r w:rsidRPr="00452F42">
        <w:rPr>
          <w:rFonts w:ascii="Book Antiqua" w:hAnsi="Book Antiqua" w:cs="Times-Roman"/>
          <w:szCs w:val="24"/>
        </w:rPr>
        <w:t xml:space="preserve">In this study, we tried to compare PBC with interface hepatitis with AIH, and we </w:t>
      </w:r>
      <w:r w:rsidRPr="00452F42">
        <w:rPr>
          <w:rFonts w:ascii="Book Antiqua" w:hAnsi="Book Antiqua" w:cs="Times-Roman"/>
          <w:szCs w:val="24"/>
        </w:rPr>
        <w:lastRenderedPageBreak/>
        <w:t xml:space="preserve">selected PBC patients with interface hepatitis, by adopting </w:t>
      </w:r>
      <w:proofErr w:type="spellStart"/>
      <w:r w:rsidRPr="00452F42">
        <w:rPr>
          <w:rFonts w:ascii="Book Antiqua" w:hAnsi="Book Antiqua" w:cs="Times-Roman"/>
          <w:szCs w:val="24"/>
        </w:rPr>
        <w:t>Batts</w:t>
      </w:r>
      <w:proofErr w:type="spellEnd"/>
      <w:r w:rsidRPr="00452F42">
        <w:rPr>
          <w:rFonts w:ascii="Book Antiqua" w:hAnsi="Book Antiqua" w:cs="Times-Roman"/>
          <w:szCs w:val="24"/>
        </w:rPr>
        <w:t xml:space="preserve"> and Ludwig’s scoring system</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27</w:t>
      </w:r>
      <w:r w:rsidRPr="00452F42">
        <w:rPr>
          <w:rFonts w:ascii="Book Antiqua" w:eastAsia="宋体" w:hAnsi="Book Antiqua" w:cs="Times-Roman"/>
          <w:szCs w:val="24"/>
          <w:vertAlign w:val="superscript"/>
          <w:lang w:eastAsia="zh-CN"/>
        </w:rPr>
        <w:t>]</w:t>
      </w:r>
      <w:r w:rsidRPr="00452F42">
        <w:rPr>
          <w:rFonts w:ascii="Book Antiqua" w:eastAsia="宋体" w:hAnsi="Book Antiqua" w:cs="Times-Roman"/>
          <w:szCs w:val="24"/>
          <w:lang w:eastAsia="zh-CN"/>
        </w:rPr>
        <w:t>.</w:t>
      </w:r>
      <w:r>
        <w:rPr>
          <w:rFonts w:ascii="Book Antiqua" w:eastAsia="宋体" w:hAnsi="Book Antiqua" w:cs="Times-Roman"/>
          <w:szCs w:val="24"/>
          <w:vertAlign w:val="superscript"/>
          <w:lang w:eastAsia="zh-CN"/>
        </w:rPr>
        <w:t xml:space="preserve"> </w:t>
      </w:r>
      <w:r w:rsidRPr="00452F42">
        <w:rPr>
          <w:rFonts w:ascii="Book Antiqua" w:hAnsi="Book Antiqua" w:cs="Times-Roman"/>
          <w:szCs w:val="24"/>
        </w:rPr>
        <w:t xml:space="preserve">In this system, the activity of </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(interface) and lobular inflammation was scored </w:t>
      </w:r>
      <w:proofErr w:type="spellStart"/>
      <w:r w:rsidRPr="00452F42">
        <w:rPr>
          <w:rFonts w:ascii="Book Antiqua" w:hAnsi="Book Antiqua" w:cs="Times-Roman"/>
          <w:szCs w:val="24"/>
        </w:rPr>
        <w:t>semiquantitatively</w:t>
      </w:r>
      <w:proofErr w:type="spellEnd"/>
      <w:r w:rsidRPr="00452F42">
        <w:rPr>
          <w:rFonts w:ascii="Book Antiqua" w:hAnsi="Book Antiqua" w:cs="Times-Roman"/>
          <w:szCs w:val="24"/>
        </w:rPr>
        <w:t xml:space="preserve"> in routinely processed sections; portal/</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activity score 0 (none or minimal activity), 1 (portal inflammation only), 2 (mild interface hepatitis), 3 (moderate interface hepatitis), and 4 (severe interface hepatitis), and lobular activity score 0 (none), 1 (inflammatory cells, but no hepatocellular death), 2 (focal cell death), 3 (severe focal cell death, confluent necrosis without bridging), and 4 (damage including bridging necrosis). We collected liver specimens PBC with portal/</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activity scores </w:t>
      </w:r>
      <w:r w:rsidRPr="00452F42">
        <w:rPr>
          <w:rFonts w:ascii="Book Antiqua" w:eastAsia="MS Mincho" w:hAnsi="Book Antiqua"/>
          <w:szCs w:val="24"/>
        </w:rPr>
        <w:t>≥</w:t>
      </w:r>
      <w:r w:rsidRPr="00452F42">
        <w:rPr>
          <w:rFonts w:ascii="Book Antiqua" w:eastAsia="MS Mincho" w:hAnsi="Book Antiqua" w:cs="Times-Roman"/>
          <w:szCs w:val="24"/>
        </w:rPr>
        <w:t xml:space="preserve"> </w:t>
      </w:r>
      <w:r w:rsidRPr="00452F42">
        <w:rPr>
          <w:rFonts w:ascii="Book Antiqua" w:hAnsi="Book Antiqua" w:cs="Times-Roman"/>
          <w:szCs w:val="24"/>
        </w:rPr>
        <w:t>2 (Figure 1A</w:t>
      </w:r>
      <w:r w:rsidRPr="00452F42">
        <w:rPr>
          <w:rFonts w:ascii="Book Antiqua" w:eastAsia="宋体" w:hAnsi="Book Antiqua" w:cs="Times-Roman"/>
          <w:szCs w:val="24"/>
          <w:lang w:eastAsia="zh-CN"/>
        </w:rPr>
        <w:t xml:space="preserve"> and</w:t>
      </w:r>
      <w:r w:rsidRPr="00452F42">
        <w:rPr>
          <w:rFonts w:ascii="Book Antiqua" w:hAnsi="Book Antiqua" w:cs="Times-Roman"/>
          <w:szCs w:val="24"/>
        </w:rPr>
        <w:t xml:space="preserve"> B).</w:t>
      </w:r>
    </w:p>
    <w:p w:rsidR="001E0BC6" w:rsidRPr="00452F42" w:rsidRDefault="001E0BC6" w:rsidP="00452F42">
      <w:pPr>
        <w:tabs>
          <w:tab w:val="left" w:pos="5808"/>
        </w:tabs>
        <w:spacing w:line="360" w:lineRule="auto"/>
        <w:rPr>
          <w:rFonts w:ascii="Book Antiqua" w:hAnsi="Book Antiqua" w:cs="Times-Roman"/>
          <w:szCs w:val="24"/>
        </w:rPr>
      </w:pPr>
      <w:r w:rsidRPr="00452F42">
        <w:rPr>
          <w:rFonts w:ascii="Book Antiqua" w:hAnsi="Book Antiqua" w:cs="Times-Roman"/>
          <w:szCs w:val="24"/>
        </w:rPr>
        <w:t xml:space="preserve"> </w:t>
      </w:r>
    </w:p>
    <w:p w:rsidR="001E0BC6" w:rsidRPr="00452F42" w:rsidRDefault="001E0BC6" w:rsidP="00452F42">
      <w:pPr>
        <w:tabs>
          <w:tab w:val="left" w:pos="5808"/>
        </w:tabs>
        <w:spacing w:line="360" w:lineRule="auto"/>
        <w:rPr>
          <w:rFonts w:ascii="Book Antiqua" w:eastAsia="宋体" w:hAnsi="Book Antiqua" w:cs="Times-Roman"/>
          <w:szCs w:val="24"/>
          <w:lang w:eastAsia="zh-CN"/>
        </w:rPr>
      </w:pPr>
      <w:r w:rsidRPr="00452F42">
        <w:rPr>
          <w:rFonts w:ascii="Book Antiqua" w:hAnsi="Book Antiqua" w:cs="Times-Roman"/>
          <w:b/>
          <w:szCs w:val="24"/>
        </w:rPr>
        <w:t>Patient collection:</w:t>
      </w:r>
      <w:r w:rsidRPr="00452F42">
        <w:rPr>
          <w:rFonts w:ascii="Book Antiqua" w:hAnsi="Book Antiqua" w:cs="Times-Roman"/>
          <w:b/>
          <w:i/>
          <w:szCs w:val="24"/>
        </w:rPr>
        <w:t xml:space="preserve"> </w:t>
      </w:r>
      <w:r w:rsidRPr="00452F42">
        <w:rPr>
          <w:rFonts w:ascii="Book Antiqua" w:hAnsi="Book Antiqua" w:cs="Times-Roman"/>
          <w:szCs w:val="24"/>
        </w:rPr>
        <w:t>A total of 84 liver needle biopsies were used in this study. They consisted of 41 patients with PBC with more than a 2</w:t>
      </w:r>
      <w:r w:rsidRPr="00452F42">
        <w:rPr>
          <w:rFonts w:ascii="Book Antiqua" w:hAnsi="Book Antiqua" w:hint="eastAsia"/>
          <w:szCs w:val="24"/>
        </w:rPr>
        <w:t>＋</w:t>
      </w:r>
      <w:r w:rsidRPr="00452F42">
        <w:rPr>
          <w:rFonts w:ascii="Book Antiqua" w:hAnsi="Book Antiqua" w:cs="Times-Roman"/>
          <w:szCs w:val="24"/>
        </w:rPr>
        <w:t>portal/</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activity score (above-mentioned) and 43 patients with AIH, obtained at </w:t>
      </w:r>
      <w:r w:rsidRPr="00452F42">
        <w:rPr>
          <w:rFonts w:ascii="Book Antiqua" w:hAnsi="Book Antiqua" w:cs="AdvPTimes"/>
          <w:kern w:val="0"/>
          <w:szCs w:val="24"/>
        </w:rPr>
        <w:t>Kanazawa University hospital and affiliated hospitals (1998–2012)</w:t>
      </w:r>
      <w:r w:rsidRPr="00452F42">
        <w:rPr>
          <w:rFonts w:ascii="Book Antiqua" w:hAnsi="Book Antiqua" w:cs="Times-Roman"/>
          <w:szCs w:val="24"/>
        </w:rPr>
        <w:t>. All AIH cases were associated with a portal/</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activity score of </w:t>
      </w:r>
      <w:r w:rsidRPr="00452F42">
        <w:rPr>
          <w:rFonts w:ascii="Book Antiqua" w:eastAsia="MS Mincho" w:hAnsi="Book Antiqua"/>
          <w:szCs w:val="24"/>
        </w:rPr>
        <w:t>≥</w:t>
      </w:r>
      <w:r w:rsidRPr="00452F42">
        <w:rPr>
          <w:rFonts w:ascii="Book Antiqua" w:hAnsi="Book Antiqua" w:cs="Times-Roman"/>
          <w:szCs w:val="24"/>
        </w:rPr>
        <w:t>2. All of these patients were negative for hepatitis B and hepatitis C viral screening and had no history of alcohol abuse. All PBC and AIH cases fulfilled the clinical and pathological diagnostic features of PBC</w:t>
      </w:r>
      <w:r w:rsidRPr="00452F42">
        <w:rPr>
          <w:rFonts w:ascii="Book Antiqua" w:eastAsia="宋体" w:hAnsi="Book Antiqua" w:cs="Times-Roman"/>
          <w:szCs w:val="24"/>
          <w:vertAlign w:val="superscript"/>
          <w:lang w:eastAsia="zh-CN"/>
        </w:rPr>
        <w:t>[1]</w:t>
      </w:r>
      <w:r w:rsidRPr="00452F42">
        <w:rPr>
          <w:rFonts w:ascii="Book Antiqua" w:hAnsi="Book Antiqua" w:cs="Times-Roman"/>
          <w:szCs w:val="24"/>
        </w:rPr>
        <w:t xml:space="preserve"> and AIH type I</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10,12</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respectively. Regarding a diagnosis of </w:t>
      </w:r>
      <w:r w:rsidRPr="00452F42">
        <w:rPr>
          <w:rFonts w:ascii="Book Antiqua" w:eastAsia="MS Mincho" w:hAnsi="Book Antiqua" w:cs="Arial"/>
          <w:szCs w:val="24"/>
        </w:rPr>
        <w:t xml:space="preserve">PBC, when histological changes compatible with PBC such as chronic cholangitis and/or bile duct loss were found in the patients with elevation of biliary enzymes and serological data compatible with PBC, such cases were diagnosed as PBC and included in this study. </w:t>
      </w:r>
      <w:r w:rsidRPr="00452F42" w:rsidDel="00A16705">
        <w:rPr>
          <w:rFonts w:ascii="Book Antiqua" w:eastAsia="MS Mincho" w:hAnsi="Book Antiqua" w:cs="Arial"/>
          <w:szCs w:val="24"/>
        </w:rPr>
        <w:t xml:space="preserve">Other </w:t>
      </w:r>
      <w:proofErr w:type="spellStart"/>
      <w:r w:rsidRPr="00452F42" w:rsidDel="00A16705">
        <w:rPr>
          <w:rFonts w:ascii="Book Antiqua" w:eastAsia="MS Mincho" w:hAnsi="Book Antiqua" w:cs="Arial"/>
          <w:szCs w:val="24"/>
        </w:rPr>
        <w:t>hepatobiliary</w:t>
      </w:r>
      <w:proofErr w:type="spellEnd"/>
      <w:r w:rsidRPr="00452F42" w:rsidDel="00A16705">
        <w:rPr>
          <w:rFonts w:ascii="Book Antiqua" w:eastAsia="MS Mincho" w:hAnsi="Book Antiqua" w:cs="Arial"/>
          <w:szCs w:val="24"/>
        </w:rPr>
        <w:t xml:space="preserve"> diseases were excluded in these cases.</w:t>
      </w:r>
      <w:r w:rsidRPr="00452F42" w:rsidDel="00A16705">
        <w:rPr>
          <w:rFonts w:ascii="Book Antiqua" w:hAnsi="Book Antiqua" w:cs="Times-Roman"/>
          <w:szCs w:val="24"/>
        </w:rPr>
        <w:t xml:space="preserve"> </w:t>
      </w:r>
      <w:r w:rsidRPr="00452F42">
        <w:rPr>
          <w:rFonts w:ascii="Book Antiqua" w:hAnsi="Book Antiqua" w:cs="Times-Roman"/>
          <w:szCs w:val="24"/>
        </w:rPr>
        <w:t xml:space="preserve">No patient had a history of treatment with </w:t>
      </w:r>
      <w:proofErr w:type="spellStart"/>
      <w:r w:rsidRPr="00452F42">
        <w:rPr>
          <w:rFonts w:ascii="Book Antiqua" w:hAnsi="Book Antiqua" w:cs="Times-Roman"/>
          <w:szCs w:val="24"/>
        </w:rPr>
        <w:t>ursodeoxycholic</w:t>
      </w:r>
      <w:proofErr w:type="spellEnd"/>
      <w:r w:rsidRPr="00452F42">
        <w:rPr>
          <w:rFonts w:ascii="Book Antiqua" w:hAnsi="Book Antiqua" w:cs="Times-Roman"/>
          <w:szCs w:val="24"/>
        </w:rPr>
        <w:t xml:space="preserve"> acid (PBC) or steroid or immunosuppressive drugs (AIH) at the time of liver biopsy. The main </w:t>
      </w:r>
      <w:proofErr w:type="spellStart"/>
      <w:r w:rsidRPr="00452F42">
        <w:rPr>
          <w:rFonts w:ascii="Book Antiqua" w:hAnsi="Book Antiqua" w:cs="Times-Roman"/>
          <w:szCs w:val="24"/>
        </w:rPr>
        <w:t>clinicopathological</w:t>
      </w:r>
      <w:proofErr w:type="spellEnd"/>
      <w:r w:rsidRPr="00452F42">
        <w:rPr>
          <w:rFonts w:ascii="Book Antiqua" w:hAnsi="Book Antiqua" w:cs="Times-Roman"/>
          <w:szCs w:val="24"/>
        </w:rPr>
        <w:t xml:space="preserve"> and laboratory findings </w:t>
      </w:r>
      <w:r w:rsidRPr="00452F42">
        <w:rPr>
          <w:rFonts w:ascii="Book Antiqua" w:hAnsi="Book Antiqua" w:cs="Times-Roman"/>
          <w:szCs w:val="24"/>
        </w:rPr>
        <w:lastRenderedPageBreak/>
        <w:t>of these cases are shown in Table 1. As for AMA positivity, AMA and/or M2 were evaluated in a combination in individual cases.</w:t>
      </w:r>
    </w:p>
    <w:p w:rsidR="001E0BC6" w:rsidRPr="00452F42" w:rsidRDefault="001E0BC6" w:rsidP="00452F42">
      <w:pPr>
        <w:tabs>
          <w:tab w:val="left" w:pos="5808"/>
        </w:tabs>
        <w:spacing w:line="360" w:lineRule="auto"/>
        <w:rPr>
          <w:rFonts w:ascii="Book Antiqua" w:eastAsia="宋体" w:hAnsi="Book Antiqua" w:cs="Times-Roman"/>
          <w:szCs w:val="24"/>
          <w:lang w:eastAsia="zh-CN"/>
        </w:rPr>
      </w:pPr>
    </w:p>
    <w:p w:rsidR="001E0BC6" w:rsidRDefault="001E0BC6" w:rsidP="00452F42">
      <w:pPr>
        <w:spacing w:line="360" w:lineRule="auto"/>
        <w:rPr>
          <w:rFonts w:ascii="Book Antiqua" w:eastAsia="宋体" w:hAnsi="Book Antiqua"/>
          <w:szCs w:val="24"/>
          <w:lang w:eastAsia="zh-CN"/>
        </w:rPr>
      </w:pPr>
      <w:r w:rsidRPr="00452F42">
        <w:rPr>
          <w:rFonts w:ascii="Book Antiqua" w:hAnsi="Book Antiqua" w:cs="Times-Roman"/>
          <w:b/>
          <w:szCs w:val="24"/>
        </w:rPr>
        <w:t>Tissue preparation:</w:t>
      </w:r>
      <w:r w:rsidRPr="00452F42">
        <w:rPr>
          <w:rFonts w:ascii="Book Antiqua" w:eastAsia="MS Mincho" w:hAnsi="Book Antiqua" w:cs="Times-Roman"/>
          <w:b/>
          <w:szCs w:val="24"/>
        </w:rPr>
        <w:t xml:space="preserve"> </w:t>
      </w:r>
      <w:r w:rsidRPr="00452F42">
        <w:rPr>
          <w:rFonts w:ascii="Book Antiqua" w:hAnsi="Book Antiqua"/>
          <w:szCs w:val="24"/>
        </w:rPr>
        <w:t xml:space="preserve">All liver specimens were fixed in 10% formalin and embedded in paraffin. Routinely processed </w:t>
      </w:r>
      <w:proofErr w:type="spellStart"/>
      <w:r w:rsidRPr="00452F42">
        <w:rPr>
          <w:rFonts w:ascii="Book Antiqua" w:hAnsi="Book Antiqua"/>
          <w:szCs w:val="24"/>
        </w:rPr>
        <w:t>hematoxylin</w:t>
      </w:r>
      <w:proofErr w:type="spellEnd"/>
      <w:r w:rsidRPr="00452F42">
        <w:rPr>
          <w:rFonts w:ascii="Book Antiqua" w:hAnsi="Book Antiqua"/>
          <w:szCs w:val="24"/>
        </w:rPr>
        <w:t xml:space="preserve"> and eosin staining was available in one PBC and 19 AIH cases. Immunohistochemistry for the remaining cases was performed on 4 </w:t>
      </w:r>
      <w:proofErr w:type="spellStart"/>
      <w:r w:rsidRPr="00452F42">
        <w:rPr>
          <w:rFonts w:ascii="Book Antiqua" w:hAnsi="Book Antiqua"/>
          <w:szCs w:val="24"/>
        </w:rPr>
        <w:t>μm</w:t>
      </w:r>
      <w:proofErr w:type="spellEnd"/>
      <w:r w:rsidRPr="00452F42">
        <w:rPr>
          <w:rFonts w:ascii="Book Antiqua" w:hAnsi="Book Antiqua"/>
          <w:szCs w:val="24"/>
        </w:rPr>
        <w:t xml:space="preserve"> thick serial sections.</w:t>
      </w:r>
    </w:p>
    <w:p w:rsidR="001E0BC6" w:rsidRPr="00BE2E45" w:rsidRDefault="001E0BC6" w:rsidP="00452F42">
      <w:pPr>
        <w:spacing w:line="360" w:lineRule="auto"/>
        <w:rPr>
          <w:rFonts w:ascii="Book Antiqua" w:eastAsia="宋体" w:hAnsi="Book Antiqua" w:cs="Times-Roman"/>
          <w:b/>
          <w:szCs w:val="24"/>
          <w:lang w:eastAsia="zh-CN"/>
        </w:rPr>
      </w:pPr>
    </w:p>
    <w:p w:rsidR="001E0BC6" w:rsidRPr="00452F42" w:rsidRDefault="001E0BC6" w:rsidP="00452F42">
      <w:pPr>
        <w:tabs>
          <w:tab w:val="left" w:pos="5808"/>
        </w:tabs>
        <w:spacing w:line="360" w:lineRule="auto"/>
        <w:rPr>
          <w:rFonts w:ascii="Book Antiqua" w:eastAsia="宋体" w:hAnsi="Book Antiqua" w:cs="Times-Roman"/>
          <w:i/>
          <w:szCs w:val="24"/>
          <w:lang w:eastAsia="zh-CN"/>
        </w:rPr>
      </w:pPr>
      <w:r w:rsidRPr="00452F42">
        <w:rPr>
          <w:rFonts w:ascii="Book Antiqua" w:hAnsi="Book Antiqua" w:cs="Times-Roman"/>
          <w:b/>
          <w:i/>
          <w:szCs w:val="24"/>
        </w:rPr>
        <w:t>Histological features</w:t>
      </w:r>
    </w:p>
    <w:p w:rsidR="001E0BC6" w:rsidRDefault="001E0BC6" w:rsidP="00452F42">
      <w:pPr>
        <w:tabs>
          <w:tab w:val="left" w:pos="5808"/>
        </w:tabs>
        <w:spacing w:line="360" w:lineRule="auto"/>
        <w:rPr>
          <w:rFonts w:ascii="Book Antiqua" w:eastAsia="宋体" w:hAnsi="Book Antiqua" w:cs="Times-Roman"/>
          <w:szCs w:val="24"/>
          <w:lang w:eastAsia="zh-CN"/>
        </w:rPr>
      </w:pPr>
      <w:r w:rsidRPr="00452F42">
        <w:rPr>
          <w:rFonts w:ascii="Book Antiqua" w:hAnsi="Book Antiqua" w:cs="Times-Roman"/>
          <w:szCs w:val="24"/>
        </w:rPr>
        <w:t xml:space="preserve">The activity of </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(interface) and lobular inflammation was scored </w:t>
      </w:r>
      <w:proofErr w:type="spellStart"/>
      <w:r w:rsidRPr="00452F42">
        <w:rPr>
          <w:rFonts w:ascii="Book Antiqua" w:hAnsi="Book Antiqua" w:cs="Times-Roman"/>
          <w:szCs w:val="24"/>
        </w:rPr>
        <w:t>semiquantitatively</w:t>
      </w:r>
      <w:proofErr w:type="spellEnd"/>
      <w:r w:rsidRPr="00452F42">
        <w:rPr>
          <w:rFonts w:ascii="Book Antiqua" w:hAnsi="Book Antiqua" w:cs="Times-Roman"/>
          <w:szCs w:val="24"/>
        </w:rPr>
        <w:t xml:space="preserve"> in routinely processed sections by </w:t>
      </w:r>
      <w:proofErr w:type="spellStart"/>
      <w:r w:rsidRPr="00452F42">
        <w:rPr>
          <w:rFonts w:ascii="Book Antiqua" w:hAnsi="Book Antiqua" w:cs="Times-Roman"/>
          <w:szCs w:val="24"/>
        </w:rPr>
        <w:t>Batts</w:t>
      </w:r>
      <w:proofErr w:type="spellEnd"/>
      <w:r w:rsidRPr="00452F42">
        <w:rPr>
          <w:rFonts w:ascii="Book Antiqua" w:hAnsi="Book Antiqua" w:cs="Times-Roman"/>
          <w:szCs w:val="24"/>
        </w:rPr>
        <w:t xml:space="preserve"> and Ludwig’s scoring system as described above</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27</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rPr>
        <w:t>.</w:t>
      </w:r>
      <w:r>
        <w:rPr>
          <w:rFonts w:ascii="Book Antiqua" w:eastAsia="MS Mincho" w:hAnsi="Book Antiqua" w:cs="Times-Roman"/>
          <w:szCs w:val="24"/>
        </w:rPr>
        <w:t xml:space="preserve">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rosette formation was defined as the entrapment of several hepatocytes with dilated </w:t>
      </w:r>
      <w:proofErr w:type="spellStart"/>
      <w:r w:rsidRPr="00452F42">
        <w:rPr>
          <w:rFonts w:ascii="Book Antiqua" w:hAnsi="Book Antiqua" w:cs="Times-Roman"/>
          <w:szCs w:val="24"/>
        </w:rPr>
        <w:t>canaliculi</w:t>
      </w:r>
      <w:proofErr w:type="spellEnd"/>
      <w:r w:rsidRPr="00452F42">
        <w:rPr>
          <w:rFonts w:ascii="Book Antiqua" w:hAnsi="Book Antiqua" w:cs="Times-Roman"/>
          <w:szCs w:val="24"/>
        </w:rPr>
        <w:t xml:space="preserve"> and clear cytoplasm in the enlarged portal tract (Figure 1C), and </w:t>
      </w:r>
      <w:proofErr w:type="spellStart"/>
      <w:r w:rsidRPr="00452F42">
        <w:rPr>
          <w:rFonts w:ascii="Book Antiqua" w:hAnsi="Book Antiqua" w:cs="Times-Roman"/>
          <w:szCs w:val="24"/>
        </w:rPr>
        <w:t>emperipolesis</w:t>
      </w:r>
      <w:proofErr w:type="spellEnd"/>
      <w:r w:rsidRPr="00452F42">
        <w:rPr>
          <w:rFonts w:ascii="Book Antiqua" w:hAnsi="Book Antiqua" w:cs="Times-Roman"/>
          <w:szCs w:val="24"/>
        </w:rPr>
        <w:t xml:space="preserve"> was defined as engulfed lymphocyte(s) in the cytoplasm of hepatocytes in the </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regions (Figure 1D). The lesions were surveyed and scored as follows: 0 (no lesion), 1 (one to several lesions), 2 (intermediate), and 3 (many lesions). </w:t>
      </w:r>
    </w:p>
    <w:p w:rsidR="001E0BC6" w:rsidRPr="00BE2E45" w:rsidRDefault="001E0BC6" w:rsidP="00452F42">
      <w:pPr>
        <w:tabs>
          <w:tab w:val="left" w:pos="5808"/>
        </w:tabs>
        <w:spacing w:line="360" w:lineRule="auto"/>
        <w:rPr>
          <w:rFonts w:ascii="Book Antiqua" w:eastAsia="宋体" w:hAnsi="Book Antiqua" w:cs="Times-Roman"/>
          <w:strike/>
          <w:szCs w:val="24"/>
          <w:lang w:eastAsia="zh-CN"/>
        </w:rPr>
      </w:pPr>
    </w:p>
    <w:p w:rsidR="001E0BC6" w:rsidRPr="00452F42" w:rsidRDefault="001E0BC6" w:rsidP="00452F42">
      <w:pPr>
        <w:tabs>
          <w:tab w:val="left" w:pos="5808"/>
        </w:tabs>
        <w:spacing w:line="360" w:lineRule="auto"/>
        <w:rPr>
          <w:rFonts w:ascii="Book Antiqua" w:eastAsia="MS PGothic" w:hAnsi="Book Antiqua"/>
          <w:b/>
          <w:i/>
          <w:szCs w:val="24"/>
        </w:rPr>
      </w:pPr>
      <w:r w:rsidRPr="00452F42">
        <w:rPr>
          <w:rFonts w:ascii="Book Antiqua" w:hAnsi="Book Antiqua" w:cs="Times-Italic"/>
          <w:b/>
          <w:i/>
          <w:iCs/>
          <w:szCs w:val="24"/>
        </w:rPr>
        <w:t>Immunohistochemistry</w:t>
      </w:r>
      <w:r w:rsidRPr="00452F42">
        <w:rPr>
          <w:rFonts w:ascii="Book Antiqua" w:eastAsia="MS PGothic" w:hAnsi="Book Antiqua"/>
          <w:b/>
          <w:i/>
          <w:szCs w:val="24"/>
        </w:rPr>
        <w:t xml:space="preserve"> </w:t>
      </w:r>
    </w:p>
    <w:p w:rsidR="001E0BC6" w:rsidRDefault="001E0BC6" w:rsidP="00452F42">
      <w:pPr>
        <w:tabs>
          <w:tab w:val="left" w:pos="5808"/>
        </w:tabs>
        <w:spacing w:line="360" w:lineRule="auto"/>
        <w:rPr>
          <w:rFonts w:ascii="Book Antiqua" w:eastAsia="宋体" w:hAnsi="Book Antiqua"/>
          <w:szCs w:val="24"/>
          <w:lang w:eastAsia="zh-CN"/>
        </w:rPr>
      </w:pPr>
      <w:r w:rsidRPr="00452F42">
        <w:rPr>
          <w:rFonts w:ascii="Book Antiqua" w:eastAsia="MS PGothic" w:hAnsi="Book Antiqua"/>
          <w:szCs w:val="24"/>
        </w:rPr>
        <w:t xml:space="preserve">The antibodies used in this study and their sources are shown in Table 2. </w:t>
      </w:r>
      <w:proofErr w:type="spellStart"/>
      <w:r w:rsidRPr="00452F42">
        <w:rPr>
          <w:rFonts w:ascii="Book Antiqua" w:eastAsia="MS PGothic" w:hAnsi="Book Antiqua"/>
          <w:szCs w:val="24"/>
        </w:rPr>
        <w:t>Deparaffinized</w:t>
      </w:r>
      <w:proofErr w:type="spellEnd"/>
      <w:r w:rsidRPr="00452F42">
        <w:rPr>
          <w:rFonts w:ascii="Book Antiqua" w:eastAsia="MS PGothic" w:hAnsi="Book Antiqua"/>
          <w:szCs w:val="24"/>
        </w:rPr>
        <w:t xml:space="preserve"> sections were pretreated by methods suitable for each antibody, if necessary, followed by pretreatment with 1% H</w:t>
      </w:r>
      <w:r w:rsidRPr="00452F42">
        <w:rPr>
          <w:rFonts w:ascii="Book Antiqua" w:eastAsia="MS PGothic" w:hAnsi="Book Antiqua"/>
          <w:szCs w:val="24"/>
          <w:vertAlign w:val="subscript"/>
        </w:rPr>
        <w:t>2</w:t>
      </w:r>
      <w:r w:rsidRPr="00452F42">
        <w:rPr>
          <w:rFonts w:ascii="Book Antiqua" w:eastAsia="MS PGothic" w:hAnsi="Book Antiqua"/>
          <w:szCs w:val="24"/>
        </w:rPr>
        <w:t>O</w:t>
      </w:r>
      <w:r w:rsidRPr="00452F42">
        <w:rPr>
          <w:rFonts w:ascii="Book Antiqua" w:eastAsia="MS PGothic" w:hAnsi="Book Antiqua"/>
          <w:szCs w:val="24"/>
          <w:vertAlign w:val="subscript"/>
        </w:rPr>
        <w:t>2</w:t>
      </w:r>
      <w:r w:rsidRPr="00452F42">
        <w:rPr>
          <w:rFonts w:ascii="Book Antiqua" w:eastAsia="MS PGothic" w:hAnsi="Book Antiqua"/>
          <w:szCs w:val="24"/>
        </w:rPr>
        <w:t xml:space="preserve"> in methanol for 20 min to block endogenous peroxidase activity, and then with normal goat serum for 20 min to block nonspecific reactions. The sections were then incubated overnight at 4</w:t>
      </w:r>
      <w:r w:rsidRPr="00452F42">
        <w:rPr>
          <w:rFonts w:ascii="Book Antiqua" w:eastAsia="宋体" w:hAnsi="Book Antiqua"/>
          <w:szCs w:val="24"/>
          <w:lang w:eastAsia="zh-CN"/>
        </w:rPr>
        <w:t xml:space="preserve"> </w:t>
      </w:r>
      <w:r w:rsidRPr="00452F42">
        <w:rPr>
          <w:rFonts w:ascii="宋体" w:eastAsia="宋体" w:hAnsi="宋体" w:cs="宋体" w:hint="eastAsia"/>
          <w:szCs w:val="24"/>
        </w:rPr>
        <w:t>℃</w:t>
      </w:r>
      <w:r w:rsidRPr="00452F42">
        <w:rPr>
          <w:rFonts w:ascii="Book Antiqua" w:eastAsia="MS PGothic" w:hAnsi="Book Antiqua"/>
          <w:szCs w:val="24"/>
        </w:rPr>
        <w:t xml:space="preserve"> with each </w:t>
      </w:r>
      <w:r w:rsidRPr="00452F42">
        <w:rPr>
          <w:rFonts w:ascii="Book Antiqua" w:eastAsia="MS PGothic" w:hAnsi="Book Antiqua"/>
          <w:szCs w:val="24"/>
        </w:rPr>
        <w:lastRenderedPageBreak/>
        <w:t xml:space="preserve">primary antibody at optimal dilutions and then at room temperature for 1 hour with anti-mouse (except for CD38) or anti-rabbit (for CD38) </w:t>
      </w:r>
      <w:proofErr w:type="spellStart"/>
      <w:r w:rsidRPr="00452F42">
        <w:rPr>
          <w:rFonts w:ascii="Book Antiqua" w:eastAsia="MS PGothic" w:hAnsi="Book Antiqua"/>
          <w:szCs w:val="24"/>
        </w:rPr>
        <w:t>immunoglobulins</w:t>
      </w:r>
      <w:proofErr w:type="spellEnd"/>
      <w:r w:rsidRPr="00452F42">
        <w:rPr>
          <w:rFonts w:ascii="Book Antiqua" w:eastAsia="MS PGothic" w:hAnsi="Book Antiqua"/>
          <w:szCs w:val="24"/>
        </w:rPr>
        <w:t xml:space="preserve"> conjugated to a peroxidase-labeled dextran polymer (Simple Staining Kit; Nichirei). The reaction products were developed by immersing the sections in a solution of 3,3′-diaminobenzidine </w:t>
      </w:r>
      <w:proofErr w:type="spellStart"/>
      <w:r w:rsidRPr="00452F42">
        <w:rPr>
          <w:rFonts w:ascii="Book Antiqua" w:eastAsia="MS PGothic" w:hAnsi="Book Antiqua"/>
          <w:szCs w:val="24"/>
        </w:rPr>
        <w:t>tetrahydrochloride</w:t>
      </w:r>
      <w:proofErr w:type="spellEnd"/>
      <w:r w:rsidRPr="00452F42">
        <w:rPr>
          <w:rFonts w:ascii="Book Antiqua" w:eastAsia="MS PGothic" w:hAnsi="Book Antiqua"/>
          <w:szCs w:val="24"/>
        </w:rPr>
        <w:t xml:space="preserve"> solution containing 0.03% hydrogen peroxide. Nuclei were lightly counterstained with </w:t>
      </w:r>
      <w:proofErr w:type="spellStart"/>
      <w:r w:rsidRPr="00452F42">
        <w:rPr>
          <w:rFonts w:ascii="Book Antiqua" w:eastAsia="MS PGothic" w:hAnsi="Book Antiqua"/>
          <w:szCs w:val="24"/>
        </w:rPr>
        <w:t>hematoxylin</w:t>
      </w:r>
      <w:proofErr w:type="spellEnd"/>
      <w:r w:rsidRPr="00452F42">
        <w:rPr>
          <w:rFonts w:ascii="Book Antiqua" w:eastAsia="MS PGothic" w:hAnsi="Book Antiqua"/>
          <w:szCs w:val="24"/>
        </w:rPr>
        <w:t xml:space="preserve">. </w:t>
      </w:r>
    </w:p>
    <w:p w:rsidR="001E0BC6" w:rsidRPr="00BE2E45" w:rsidRDefault="001E0BC6" w:rsidP="00452F42">
      <w:pPr>
        <w:tabs>
          <w:tab w:val="left" w:pos="5808"/>
        </w:tabs>
        <w:spacing w:line="360" w:lineRule="auto"/>
        <w:rPr>
          <w:rFonts w:ascii="Book Antiqua" w:eastAsia="宋体" w:hAnsi="Book Antiqua"/>
          <w:szCs w:val="24"/>
          <w:lang w:eastAsia="zh-CN"/>
        </w:rPr>
      </w:pPr>
    </w:p>
    <w:p w:rsidR="001E0BC6" w:rsidRPr="00452F42" w:rsidRDefault="001E0BC6" w:rsidP="00452F42">
      <w:pPr>
        <w:tabs>
          <w:tab w:val="left" w:pos="5808"/>
        </w:tabs>
        <w:spacing w:line="360" w:lineRule="auto"/>
        <w:rPr>
          <w:rFonts w:ascii="Book Antiqua" w:eastAsia="MS PGothic" w:hAnsi="Book Antiqua"/>
          <w:b/>
          <w:i/>
          <w:szCs w:val="24"/>
        </w:rPr>
      </w:pPr>
      <w:r w:rsidRPr="00452F42">
        <w:rPr>
          <w:rFonts w:ascii="Book Antiqua" w:eastAsia="MS PGothic" w:hAnsi="Book Antiqua"/>
          <w:b/>
          <w:i/>
          <w:szCs w:val="24"/>
        </w:rPr>
        <w:t xml:space="preserve">Double immunofluorescence staining </w:t>
      </w:r>
    </w:p>
    <w:p w:rsidR="001E0BC6" w:rsidRDefault="001E0BC6" w:rsidP="00452F42">
      <w:pPr>
        <w:tabs>
          <w:tab w:val="left" w:pos="5808"/>
          <w:tab w:val="left" w:pos="8505"/>
        </w:tabs>
        <w:spacing w:line="360" w:lineRule="auto"/>
        <w:rPr>
          <w:rFonts w:ascii="Book Antiqua" w:eastAsia="宋体" w:hAnsi="Book Antiqua"/>
          <w:szCs w:val="24"/>
          <w:lang w:eastAsia="zh-CN"/>
        </w:rPr>
      </w:pPr>
      <w:r w:rsidRPr="00452F42">
        <w:rPr>
          <w:rFonts w:ascii="Book Antiqua" w:eastAsia="MS Gothic" w:hAnsi="Book Antiqua"/>
          <w:kern w:val="1"/>
          <w:szCs w:val="24"/>
        </w:rPr>
        <w:t>Double</w:t>
      </w:r>
      <w:r w:rsidRPr="00452F42">
        <w:rPr>
          <w:rFonts w:ascii="Book Antiqua" w:hAnsi="Book Antiqua"/>
          <w:szCs w:val="24"/>
        </w:rPr>
        <w:t>-color</w:t>
      </w:r>
      <w:r w:rsidRPr="00452F42">
        <w:rPr>
          <w:rFonts w:ascii="Book Antiqua" w:eastAsia="MS Gothic" w:hAnsi="Book Antiqua"/>
          <w:kern w:val="1"/>
          <w:szCs w:val="24"/>
        </w:rPr>
        <w:t xml:space="preserve"> </w:t>
      </w:r>
      <w:proofErr w:type="spellStart"/>
      <w:r w:rsidRPr="00452F42">
        <w:rPr>
          <w:rFonts w:ascii="Book Antiqua" w:eastAsia="MS Gothic" w:hAnsi="Book Antiqua"/>
          <w:kern w:val="1"/>
          <w:szCs w:val="24"/>
        </w:rPr>
        <w:t>immunostaining</w:t>
      </w:r>
      <w:proofErr w:type="spellEnd"/>
      <w:r w:rsidRPr="00452F42">
        <w:rPr>
          <w:rFonts w:ascii="Book Antiqua" w:eastAsia="MS Gothic" w:hAnsi="Book Antiqua"/>
          <w:kern w:val="1"/>
          <w:szCs w:val="24"/>
        </w:rPr>
        <w:t xml:space="preserve"> of CD38 and CD138, </w:t>
      </w:r>
      <w:proofErr w:type="spellStart"/>
      <w:r w:rsidRPr="00452F42">
        <w:rPr>
          <w:rFonts w:ascii="Book Antiqua" w:eastAsia="MS Gothic" w:hAnsi="Book Antiqua"/>
          <w:kern w:val="1"/>
          <w:szCs w:val="24"/>
        </w:rPr>
        <w:t>IgG</w:t>
      </w:r>
      <w:proofErr w:type="spellEnd"/>
      <w:r w:rsidRPr="00452F42">
        <w:rPr>
          <w:rFonts w:ascii="Book Antiqua" w:eastAsia="MS Gothic" w:hAnsi="Book Antiqua"/>
          <w:kern w:val="1"/>
          <w:szCs w:val="24"/>
        </w:rPr>
        <w:t xml:space="preserve">, or </w:t>
      </w:r>
      <w:proofErr w:type="spellStart"/>
      <w:r w:rsidRPr="00452F42">
        <w:rPr>
          <w:rFonts w:ascii="Book Antiqua" w:eastAsia="MS Gothic" w:hAnsi="Book Antiqua"/>
          <w:kern w:val="1"/>
          <w:szCs w:val="24"/>
        </w:rPr>
        <w:t>IgM</w:t>
      </w:r>
      <w:proofErr w:type="spellEnd"/>
      <w:r w:rsidRPr="00452F42">
        <w:rPr>
          <w:rFonts w:ascii="Book Antiqua" w:eastAsia="MS Gothic" w:hAnsi="Book Antiqua"/>
          <w:kern w:val="1"/>
          <w:szCs w:val="24"/>
        </w:rPr>
        <w:t xml:space="preserve"> was performed as follows:</w:t>
      </w:r>
      <w:r w:rsidRPr="00452F42">
        <w:rPr>
          <w:rFonts w:ascii="Book Antiqua" w:hAnsi="Book Antiqua"/>
          <w:szCs w:val="24"/>
        </w:rPr>
        <w:t xml:space="preserve"> </w:t>
      </w:r>
      <w:proofErr w:type="spellStart"/>
      <w:r w:rsidRPr="00452F42">
        <w:rPr>
          <w:rFonts w:ascii="Book Antiqua" w:eastAsia="MS PGothic" w:hAnsi="Book Antiqua"/>
          <w:szCs w:val="24"/>
        </w:rPr>
        <w:t>deparaffinized</w:t>
      </w:r>
      <w:proofErr w:type="spellEnd"/>
      <w:r w:rsidRPr="00452F42">
        <w:rPr>
          <w:rFonts w:ascii="Book Antiqua" w:eastAsia="MS PGothic" w:hAnsi="Book Antiqua"/>
          <w:szCs w:val="24"/>
        </w:rPr>
        <w:t xml:space="preserve"> sections were pretreated and </w:t>
      </w:r>
      <w:r w:rsidRPr="00452F42">
        <w:rPr>
          <w:rFonts w:ascii="Book Antiqua" w:hAnsi="Book Antiqua"/>
          <w:szCs w:val="24"/>
        </w:rPr>
        <w:t>incubated overnight at 4</w:t>
      </w:r>
      <w:r w:rsidRPr="00452F42">
        <w:rPr>
          <w:rFonts w:ascii="Book Antiqua" w:eastAsia="宋体" w:hAnsi="Book Antiqua"/>
          <w:szCs w:val="24"/>
          <w:lang w:eastAsia="zh-CN"/>
        </w:rPr>
        <w:t xml:space="preserve"> </w:t>
      </w:r>
      <w:r w:rsidRPr="00452F42">
        <w:rPr>
          <w:rFonts w:ascii="宋体" w:eastAsia="宋体" w:hAnsi="宋体" w:cs="宋体" w:hint="eastAsia"/>
          <w:szCs w:val="24"/>
        </w:rPr>
        <w:t>℃</w:t>
      </w:r>
      <w:r w:rsidRPr="00452F42">
        <w:rPr>
          <w:rFonts w:ascii="Book Antiqua" w:hAnsi="Book Antiqua"/>
          <w:szCs w:val="24"/>
        </w:rPr>
        <w:t xml:space="preserve"> with a mixture of primary antibodies for </w:t>
      </w:r>
      <w:r w:rsidRPr="00452F42">
        <w:rPr>
          <w:rFonts w:ascii="Book Antiqua" w:eastAsia="MS Mincho" w:hAnsi="Book Antiqua"/>
          <w:szCs w:val="24"/>
        </w:rPr>
        <w:t xml:space="preserve">CD38 </w:t>
      </w:r>
      <w:r w:rsidRPr="00452F42">
        <w:rPr>
          <w:rFonts w:ascii="Book Antiqua" w:hAnsi="Book Antiqua"/>
          <w:szCs w:val="24"/>
        </w:rPr>
        <w:t xml:space="preserve">and CD138, </w:t>
      </w:r>
      <w:r w:rsidRPr="00452F42">
        <w:rPr>
          <w:rFonts w:ascii="Book Antiqua" w:eastAsia="MS Mincho" w:hAnsi="Book Antiqua"/>
          <w:szCs w:val="24"/>
        </w:rPr>
        <w:t xml:space="preserve">CD38 </w:t>
      </w:r>
      <w:r w:rsidRPr="00452F42">
        <w:rPr>
          <w:rFonts w:ascii="Book Antiqua" w:hAnsi="Book Antiqua"/>
          <w:szCs w:val="24"/>
        </w:rPr>
        <w:t xml:space="preserve">and </w:t>
      </w:r>
      <w:proofErr w:type="spellStart"/>
      <w:r w:rsidRPr="00452F42">
        <w:rPr>
          <w:rFonts w:ascii="Book Antiqua" w:hAnsi="Book Antiqua"/>
          <w:szCs w:val="24"/>
        </w:rPr>
        <w:t>IgG</w:t>
      </w:r>
      <w:proofErr w:type="spellEnd"/>
      <w:r w:rsidRPr="00452F42">
        <w:rPr>
          <w:rFonts w:ascii="Book Antiqua" w:hAnsi="Book Antiqua"/>
          <w:szCs w:val="24"/>
        </w:rPr>
        <w:t xml:space="preserve">, or </w:t>
      </w:r>
      <w:r w:rsidRPr="00452F42">
        <w:rPr>
          <w:rFonts w:ascii="Book Antiqua" w:eastAsia="MS Mincho" w:hAnsi="Book Antiqua"/>
          <w:szCs w:val="24"/>
        </w:rPr>
        <w:t xml:space="preserve">CD38 </w:t>
      </w:r>
      <w:r w:rsidRPr="00452F42">
        <w:rPr>
          <w:rFonts w:ascii="Book Antiqua" w:hAnsi="Book Antiqua"/>
          <w:szCs w:val="24"/>
        </w:rPr>
        <w:t xml:space="preserve">and </w:t>
      </w:r>
      <w:proofErr w:type="spellStart"/>
      <w:r w:rsidRPr="00452F42">
        <w:rPr>
          <w:rFonts w:ascii="Book Antiqua" w:hAnsi="Book Antiqua"/>
          <w:szCs w:val="24"/>
        </w:rPr>
        <w:t>IgM</w:t>
      </w:r>
      <w:proofErr w:type="spellEnd"/>
      <w:r w:rsidRPr="00452F42">
        <w:rPr>
          <w:rFonts w:ascii="Book Antiqua" w:hAnsi="Book Antiqua"/>
          <w:szCs w:val="24"/>
        </w:rPr>
        <w:t xml:space="preserve"> (Table 2). The sections were firstly incubated with the </w:t>
      </w:r>
      <w:proofErr w:type="spellStart"/>
      <w:r w:rsidRPr="00452F42">
        <w:rPr>
          <w:rFonts w:ascii="Book Antiqua" w:hAnsi="Book Antiqua"/>
          <w:szCs w:val="24"/>
        </w:rPr>
        <w:t>Alexa</w:t>
      </w:r>
      <w:proofErr w:type="spellEnd"/>
      <w:r w:rsidRPr="00452F42">
        <w:rPr>
          <w:rFonts w:ascii="Book Antiqua" w:hAnsi="Book Antiqua"/>
          <w:szCs w:val="24"/>
        </w:rPr>
        <w:t xml:space="preserve"> Fluor</w:t>
      </w:r>
      <w:r w:rsidRPr="00452F42">
        <w:rPr>
          <w:rFonts w:ascii="Book Antiqua" w:hAnsi="Book Antiqua"/>
          <w:szCs w:val="24"/>
          <w:vertAlign w:val="superscript"/>
        </w:rPr>
        <w:t>®</w:t>
      </w:r>
      <w:r w:rsidRPr="00452F42">
        <w:rPr>
          <w:rFonts w:ascii="Book Antiqua" w:hAnsi="Book Antiqua"/>
          <w:szCs w:val="24"/>
        </w:rPr>
        <w:t xml:space="preserve"> 488 (Invitrogen, Carlsbad, CA) secondary antibody against rabbit </w:t>
      </w:r>
      <w:proofErr w:type="spellStart"/>
      <w:r w:rsidRPr="00452F42">
        <w:rPr>
          <w:rFonts w:ascii="Book Antiqua" w:hAnsi="Book Antiqua"/>
          <w:szCs w:val="24"/>
        </w:rPr>
        <w:t>IgG</w:t>
      </w:r>
      <w:proofErr w:type="spellEnd"/>
      <w:r w:rsidRPr="00452F42">
        <w:rPr>
          <w:rFonts w:ascii="Book Antiqua" w:hAnsi="Book Antiqua"/>
          <w:szCs w:val="24"/>
        </w:rPr>
        <w:t xml:space="preserve"> for the detection of </w:t>
      </w:r>
      <w:r w:rsidRPr="00452F42">
        <w:rPr>
          <w:rFonts w:ascii="Book Antiqua" w:eastAsia="MS Mincho" w:hAnsi="Book Antiqua"/>
          <w:szCs w:val="24"/>
        </w:rPr>
        <w:t>CD38</w:t>
      </w:r>
      <w:r w:rsidRPr="00452F42">
        <w:rPr>
          <w:rFonts w:ascii="Book Antiqua" w:hAnsi="Book Antiqua"/>
          <w:szCs w:val="24"/>
        </w:rPr>
        <w:t xml:space="preserve"> and with </w:t>
      </w:r>
      <w:proofErr w:type="spellStart"/>
      <w:r w:rsidRPr="00452F42">
        <w:rPr>
          <w:rFonts w:ascii="Book Antiqua" w:hAnsi="Book Antiqua"/>
          <w:szCs w:val="24"/>
        </w:rPr>
        <w:t>Alexa</w:t>
      </w:r>
      <w:proofErr w:type="spellEnd"/>
      <w:r w:rsidRPr="00452F42">
        <w:rPr>
          <w:rFonts w:ascii="Book Antiqua" w:hAnsi="Book Antiqua"/>
          <w:szCs w:val="24"/>
        </w:rPr>
        <w:t xml:space="preserve"> Fluor</w:t>
      </w:r>
      <w:r w:rsidRPr="00452F42">
        <w:rPr>
          <w:rFonts w:ascii="Book Antiqua" w:hAnsi="Book Antiqua"/>
          <w:szCs w:val="24"/>
          <w:vertAlign w:val="superscript"/>
        </w:rPr>
        <w:t>®</w:t>
      </w:r>
      <w:r w:rsidRPr="00452F42">
        <w:rPr>
          <w:rFonts w:ascii="Book Antiqua" w:hAnsi="Book Antiqua"/>
          <w:szCs w:val="24"/>
        </w:rPr>
        <w:t xml:space="preserve"> 594 (Invitrogen) secondary antibody against mouse </w:t>
      </w:r>
      <w:proofErr w:type="spellStart"/>
      <w:r w:rsidRPr="00452F42">
        <w:rPr>
          <w:rFonts w:ascii="Book Antiqua" w:hAnsi="Book Antiqua"/>
          <w:szCs w:val="24"/>
        </w:rPr>
        <w:t>IgG</w:t>
      </w:r>
      <w:proofErr w:type="spellEnd"/>
      <w:r w:rsidRPr="00452F42">
        <w:rPr>
          <w:rFonts w:ascii="Book Antiqua" w:hAnsi="Book Antiqua"/>
          <w:szCs w:val="24"/>
        </w:rPr>
        <w:t xml:space="preserve"> for the detection of CD138 and </w:t>
      </w:r>
      <w:proofErr w:type="spellStart"/>
      <w:r w:rsidRPr="00452F42">
        <w:rPr>
          <w:rFonts w:ascii="Book Antiqua" w:hAnsi="Book Antiqua"/>
          <w:szCs w:val="24"/>
        </w:rPr>
        <w:t>IgM</w:t>
      </w:r>
      <w:proofErr w:type="spellEnd"/>
      <w:r w:rsidRPr="00452F42">
        <w:rPr>
          <w:rFonts w:ascii="Book Antiqua" w:hAnsi="Book Antiqua"/>
          <w:szCs w:val="24"/>
        </w:rPr>
        <w:t xml:space="preserve"> or the secondary antibody against mouse </w:t>
      </w:r>
      <w:proofErr w:type="spellStart"/>
      <w:r w:rsidRPr="00452F42">
        <w:rPr>
          <w:rFonts w:ascii="Book Antiqua" w:hAnsi="Book Antiqua"/>
          <w:szCs w:val="24"/>
        </w:rPr>
        <w:t>IgM</w:t>
      </w:r>
      <w:proofErr w:type="spellEnd"/>
      <w:r w:rsidRPr="00452F42">
        <w:rPr>
          <w:rFonts w:ascii="Book Antiqua" w:hAnsi="Book Antiqua"/>
          <w:szCs w:val="24"/>
        </w:rPr>
        <w:t xml:space="preserve"> for the detection of </w:t>
      </w:r>
      <w:proofErr w:type="spellStart"/>
      <w:r w:rsidRPr="00452F42">
        <w:rPr>
          <w:rFonts w:ascii="Book Antiqua" w:hAnsi="Book Antiqua"/>
          <w:szCs w:val="24"/>
        </w:rPr>
        <w:t>IgG</w:t>
      </w:r>
      <w:proofErr w:type="spellEnd"/>
      <w:r w:rsidRPr="00452F42">
        <w:rPr>
          <w:rFonts w:ascii="Book Antiqua" w:hAnsi="Book Antiqua"/>
          <w:szCs w:val="24"/>
        </w:rPr>
        <w:t xml:space="preserve">. </w:t>
      </w:r>
    </w:p>
    <w:p w:rsidR="001E0BC6" w:rsidRPr="00BE2E45" w:rsidRDefault="001E0BC6" w:rsidP="00452F42">
      <w:pPr>
        <w:tabs>
          <w:tab w:val="left" w:pos="5808"/>
          <w:tab w:val="left" w:pos="8505"/>
        </w:tabs>
        <w:spacing w:line="360" w:lineRule="auto"/>
        <w:rPr>
          <w:rFonts w:ascii="Book Antiqua" w:eastAsia="宋体" w:hAnsi="Book Antiqua"/>
          <w:szCs w:val="24"/>
          <w:lang w:eastAsia="zh-CN"/>
        </w:rPr>
      </w:pPr>
    </w:p>
    <w:p w:rsidR="001E0BC6" w:rsidRPr="00452F42" w:rsidRDefault="001E0BC6" w:rsidP="00452F42">
      <w:pPr>
        <w:tabs>
          <w:tab w:val="left" w:pos="5808"/>
        </w:tabs>
        <w:spacing w:line="360" w:lineRule="auto"/>
        <w:rPr>
          <w:rFonts w:ascii="Book Antiqua" w:eastAsia="MS PGothic" w:hAnsi="Book Antiqua"/>
          <w:b/>
          <w:i/>
          <w:szCs w:val="24"/>
        </w:rPr>
      </w:pPr>
      <w:proofErr w:type="spellStart"/>
      <w:r w:rsidRPr="00452F42">
        <w:rPr>
          <w:rFonts w:ascii="Book Antiqua" w:hAnsi="Book Antiqua" w:cs="Times-Italic"/>
          <w:b/>
          <w:i/>
          <w:iCs/>
          <w:szCs w:val="24"/>
        </w:rPr>
        <w:t>S</w:t>
      </w:r>
      <w:r w:rsidRPr="00452F42">
        <w:rPr>
          <w:rFonts w:ascii="Book Antiqua" w:eastAsia="MS PGothic" w:hAnsi="Book Antiqua"/>
          <w:b/>
          <w:i/>
          <w:szCs w:val="24"/>
        </w:rPr>
        <w:t>emiquantitative</w:t>
      </w:r>
      <w:proofErr w:type="spellEnd"/>
      <w:r w:rsidRPr="00452F42">
        <w:rPr>
          <w:rFonts w:ascii="Book Antiqua" w:eastAsia="MS PGothic" w:hAnsi="Book Antiqua"/>
          <w:b/>
          <w:i/>
          <w:szCs w:val="24"/>
        </w:rPr>
        <w:t xml:space="preserve"> </w:t>
      </w:r>
      <w:proofErr w:type="spellStart"/>
      <w:r w:rsidRPr="00452F42">
        <w:rPr>
          <w:rFonts w:ascii="Book Antiqua" w:eastAsia="MS PGothic" w:hAnsi="Book Antiqua"/>
          <w:b/>
          <w:i/>
          <w:szCs w:val="24"/>
        </w:rPr>
        <w:t>immunohistochemical</w:t>
      </w:r>
      <w:proofErr w:type="spellEnd"/>
      <w:r w:rsidRPr="00452F42">
        <w:rPr>
          <w:rFonts w:ascii="Book Antiqua" w:eastAsia="MS PGothic" w:hAnsi="Book Antiqua"/>
          <w:b/>
          <w:i/>
          <w:szCs w:val="24"/>
        </w:rPr>
        <w:t xml:space="preserve"> evaluation of inflammatory cells </w:t>
      </w:r>
    </w:p>
    <w:p w:rsidR="001E0BC6" w:rsidRPr="00452F42" w:rsidRDefault="001E0BC6" w:rsidP="00452F42">
      <w:pPr>
        <w:tabs>
          <w:tab w:val="left" w:pos="5808"/>
        </w:tabs>
        <w:spacing w:line="360" w:lineRule="auto"/>
        <w:rPr>
          <w:rFonts w:ascii="Book Antiqua" w:hAnsi="Book Antiqua" w:cs="Times-Roman"/>
          <w:szCs w:val="24"/>
        </w:rPr>
      </w:pPr>
      <w:r w:rsidRPr="00452F42">
        <w:rPr>
          <w:rFonts w:ascii="Book Antiqua" w:hAnsi="Book Antiqua" w:cs="Times-Italic"/>
          <w:iCs/>
          <w:szCs w:val="24"/>
        </w:rPr>
        <w:t>The infiltration of mononuclear cells positive for CD20, CD38, CD3, CD4, and CD8 and for immunoglobulin classes (</w:t>
      </w:r>
      <w:proofErr w:type="spellStart"/>
      <w:r w:rsidRPr="00452F42">
        <w:rPr>
          <w:rFonts w:ascii="Book Antiqua" w:hAnsi="Book Antiqua" w:cs="Times-Italic"/>
          <w:iCs/>
          <w:szCs w:val="24"/>
        </w:rPr>
        <w:t>IgG</w:t>
      </w:r>
      <w:proofErr w:type="spellEnd"/>
      <w:r w:rsidRPr="00452F42">
        <w:rPr>
          <w:rFonts w:ascii="Book Antiqua" w:hAnsi="Book Antiqua" w:cs="Times-Italic"/>
          <w:iCs/>
          <w:szCs w:val="24"/>
        </w:rPr>
        <w:t xml:space="preserve">, </w:t>
      </w:r>
      <w:proofErr w:type="spellStart"/>
      <w:r w:rsidRPr="00452F42">
        <w:rPr>
          <w:rFonts w:ascii="Book Antiqua" w:hAnsi="Book Antiqua" w:cs="Times-Italic"/>
          <w:iCs/>
          <w:szCs w:val="24"/>
        </w:rPr>
        <w:t>IgM</w:t>
      </w:r>
      <w:proofErr w:type="spellEnd"/>
      <w:r w:rsidRPr="00452F42">
        <w:rPr>
          <w:rFonts w:ascii="Book Antiqua" w:hAnsi="Book Antiqua" w:cs="Times-Italic"/>
          <w:iCs/>
          <w:szCs w:val="24"/>
        </w:rPr>
        <w:t xml:space="preserve">, and IgA) at the </w:t>
      </w:r>
      <w:proofErr w:type="spellStart"/>
      <w:r w:rsidRPr="00452F42">
        <w:rPr>
          <w:rFonts w:ascii="Book Antiqua" w:hAnsi="Book Antiqua" w:cs="Times-Italic"/>
          <w:iCs/>
          <w:szCs w:val="24"/>
        </w:rPr>
        <w:t>periportal</w:t>
      </w:r>
      <w:proofErr w:type="spellEnd"/>
      <w:r w:rsidRPr="00452F42">
        <w:rPr>
          <w:rFonts w:ascii="Book Antiqua" w:hAnsi="Book Antiqua" w:cs="Times-Italic"/>
          <w:iCs/>
          <w:szCs w:val="24"/>
        </w:rPr>
        <w:t xml:space="preserve"> areas (interface hepatitis) and in the hepatic lobules (lobular hepatitis) were </w:t>
      </w:r>
      <w:proofErr w:type="spellStart"/>
      <w:r w:rsidRPr="00452F42">
        <w:rPr>
          <w:rFonts w:ascii="Book Antiqua" w:hAnsi="Book Antiqua" w:cs="Times-Roman"/>
          <w:szCs w:val="24"/>
        </w:rPr>
        <w:t>semiquantitatively</w:t>
      </w:r>
      <w:proofErr w:type="spellEnd"/>
      <w:r w:rsidRPr="00452F42">
        <w:rPr>
          <w:rFonts w:ascii="Book Antiqua" w:hAnsi="Book Antiqua" w:cs="Times-Italic"/>
          <w:iCs/>
          <w:szCs w:val="24"/>
        </w:rPr>
        <w:t xml:space="preserve"> scored twice</w:t>
      </w:r>
      <w:r w:rsidRPr="00452F42">
        <w:rPr>
          <w:rFonts w:ascii="Book Antiqua" w:hAnsi="Book Antiqua" w:cs="Times-Roman"/>
          <w:szCs w:val="24"/>
        </w:rPr>
        <w:t xml:space="preserve"> in </w:t>
      </w:r>
      <w:proofErr w:type="spellStart"/>
      <w:r w:rsidRPr="00452F42">
        <w:rPr>
          <w:rFonts w:ascii="Book Antiqua" w:hAnsi="Book Antiqua" w:cs="Times-Roman"/>
          <w:szCs w:val="24"/>
        </w:rPr>
        <w:t>immunostained</w:t>
      </w:r>
      <w:proofErr w:type="spellEnd"/>
      <w:r w:rsidRPr="00452F42">
        <w:rPr>
          <w:rFonts w:ascii="Book Antiqua" w:hAnsi="Book Antiqua" w:cs="Times-Roman"/>
          <w:szCs w:val="24"/>
        </w:rPr>
        <w:t xml:space="preserve"> liver</w:t>
      </w:r>
      <w:r w:rsidRPr="00452F42">
        <w:rPr>
          <w:rFonts w:ascii="Book Antiqua" w:eastAsia="MS PGothic" w:hAnsi="Book Antiqua"/>
          <w:b/>
          <w:szCs w:val="24"/>
        </w:rPr>
        <w:t xml:space="preserve"> </w:t>
      </w:r>
      <w:r w:rsidRPr="00452F42">
        <w:rPr>
          <w:rFonts w:ascii="Book Antiqua" w:hAnsi="Book Antiqua" w:cs="Times-Roman"/>
          <w:szCs w:val="24"/>
        </w:rPr>
        <w:t xml:space="preserve">sections (0, no positive cells; 1, minimal, a few positive cells in several regions; 2, moderate, considerable amount of positive cells in about half of the regions, and 3, many positive cells in almost all regions). The sum of the </w:t>
      </w:r>
      <w:r w:rsidRPr="00452F42">
        <w:rPr>
          <w:rFonts w:ascii="Book Antiqua" w:hAnsi="Book Antiqua" w:cs="Times-Roman"/>
          <w:szCs w:val="24"/>
        </w:rPr>
        <w:lastRenderedPageBreak/>
        <w:t xml:space="preserve">two evaluations was used as the individual score of individual cases (score 0–6). </w:t>
      </w:r>
    </w:p>
    <w:p w:rsidR="001E0BC6" w:rsidRDefault="001E0BC6" w:rsidP="00452F42">
      <w:pPr>
        <w:tabs>
          <w:tab w:val="left" w:pos="5808"/>
        </w:tabs>
        <w:spacing w:line="360" w:lineRule="auto"/>
        <w:rPr>
          <w:rFonts w:ascii="Book Antiqua" w:eastAsia="宋体" w:hAnsi="Book Antiqua" w:cs="Times-Italic"/>
          <w:iCs/>
          <w:szCs w:val="24"/>
          <w:lang w:eastAsia="zh-CN"/>
        </w:rPr>
      </w:pPr>
      <w:r>
        <w:rPr>
          <w:rFonts w:ascii="Book Antiqua" w:hAnsi="Book Antiqua" w:cs="Times-Italic"/>
          <w:iCs/>
          <w:szCs w:val="24"/>
        </w:rPr>
        <w:t xml:space="preserve"> </w:t>
      </w:r>
      <w:r w:rsidRPr="00452F42">
        <w:rPr>
          <w:rFonts w:ascii="Book Antiqua" w:hAnsi="Book Antiqua" w:cs="Times-Italic"/>
          <w:iCs/>
          <w:szCs w:val="24"/>
        </w:rPr>
        <w:t xml:space="preserve"> CD20 is known to be expressed in immature B cells, CD38 in mature plasma cells and also other T or cell series, CD3 in T cells, CD4 in helper T cells, and CD8 in cytotoxic T cells</w:t>
      </w:r>
      <w:r w:rsidRPr="00452F42">
        <w:rPr>
          <w:rFonts w:ascii="Book Antiqua" w:eastAsia="宋体" w:hAnsi="Book Antiqua" w:cs="Times-Roman"/>
          <w:szCs w:val="24"/>
          <w:vertAlign w:val="superscript"/>
          <w:lang w:eastAsia="zh-CN"/>
        </w:rPr>
        <w:t>[2</w:t>
      </w:r>
      <w:r w:rsidRPr="00452F42">
        <w:rPr>
          <w:rFonts w:ascii="Book Antiqua" w:eastAsia="MS Mincho" w:hAnsi="Book Antiqua" w:cs="Times-Roman"/>
          <w:szCs w:val="24"/>
          <w:vertAlign w:val="superscript"/>
        </w:rPr>
        <w:t>8,</w:t>
      </w:r>
      <w:r w:rsidRPr="00452F42">
        <w:rPr>
          <w:rFonts w:ascii="Book Antiqua" w:eastAsia="宋体" w:hAnsi="Book Antiqua" w:cs="Times-Roman"/>
          <w:szCs w:val="24"/>
          <w:vertAlign w:val="superscript"/>
          <w:lang w:eastAsia="zh-CN"/>
        </w:rPr>
        <w:t>2</w:t>
      </w:r>
      <w:r w:rsidRPr="00452F42">
        <w:rPr>
          <w:rFonts w:ascii="Book Antiqua" w:eastAsia="MS Mincho" w:hAnsi="Book Antiqua" w:cs="Times-Roman"/>
          <w:szCs w:val="24"/>
          <w:vertAlign w:val="superscript"/>
        </w:rPr>
        <w:t>9</w:t>
      </w:r>
      <w:r w:rsidRPr="00452F42">
        <w:rPr>
          <w:rFonts w:ascii="Book Antiqua" w:eastAsia="宋体" w:hAnsi="Book Antiqua" w:cs="Times-Roman"/>
          <w:szCs w:val="24"/>
          <w:vertAlign w:val="superscript"/>
          <w:lang w:eastAsia="zh-CN"/>
        </w:rPr>
        <w:t>]</w:t>
      </w:r>
      <w:r w:rsidRPr="00452F42">
        <w:rPr>
          <w:rFonts w:ascii="Book Antiqua" w:hAnsi="Book Antiqua" w:cs="Times-Italic"/>
          <w:iCs/>
          <w:szCs w:val="24"/>
        </w:rPr>
        <w:t xml:space="preserve">. </w:t>
      </w:r>
      <w:proofErr w:type="spellStart"/>
      <w:r w:rsidRPr="00452F42">
        <w:rPr>
          <w:rFonts w:ascii="Book Antiqua" w:hAnsi="Book Antiqua" w:cs="Times-Italic"/>
          <w:iCs/>
          <w:szCs w:val="24"/>
        </w:rPr>
        <w:t>IgG</w:t>
      </w:r>
      <w:proofErr w:type="spellEnd"/>
      <w:r w:rsidRPr="00452F42">
        <w:rPr>
          <w:rFonts w:ascii="Book Antiqua" w:hAnsi="Book Antiqua" w:cs="Times-Italic"/>
          <w:iCs/>
          <w:szCs w:val="24"/>
        </w:rPr>
        <w:t xml:space="preserve">, </w:t>
      </w:r>
      <w:proofErr w:type="spellStart"/>
      <w:r w:rsidRPr="00452F42">
        <w:rPr>
          <w:rFonts w:ascii="Book Antiqua" w:hAnsi="Book Antiqua" w:cs="Times-Italic"/>
          <w:iCs/>
          <w:szCs w:val="24"/>
        </w:rPr>
        <w:t>IgM</w:t>
      </w:r>
      <w:proofErr w:type="spellEnd"/>
      <w:r w:rsidRPr="00452F42">
        <w:rPr>
          <w:rFonts w:ascii="Book Antiqua" w:hAnsi="Book Antiqua" w:cs="Times-Italic"/>
          <w:iCs/>
          <w:szCs w:val="24"/>
        </w:rPr>
        <w:t>, and IgA are expressed in mature plasma cells. CD138 is more specifically expressed in plasma cells</w:t>
      </w:r>
      <w:r w:rsidRPr="00452F42">
        <w:rPr>
          <w:rFonts w:ascii="Book Antiqua" w:eastAsia="宋体" w:hAnsi="Book Antiqua" w:cs="Times-Roman"/>
          <w:szCs w:val="24"/>
          <w:vertAlign w:val="superscript"/>
          <w:lang w:eastAsia="zh-CN"/>
        </w:rPr>
        <w:t>[2</w:t>
      </w:r>
      <w:r w:rsidRPr="00452F42">
        <w:rPr>
          <w:rFonts w:ascii="Book Antiqua" w:eastAsia="MS Mincho" w:hAnsi="Book Antiqua" w:cs="Times-Roman"/>
          <w:szCs w:val="24"/>
          <w:vertAlign w:val="superscript"/>
        </w:rPr>
        <w:t>8</w:t>
      </w:r>
      <w:r w:rsidRPr="00452F42">
        <w:rPr>
          <w:rFonts w:ascii="Book Antiqua" w:eastAsia="宋体" w:hAnsi="Book Antiqua" w:cs="Times-Roman"/>
          <w:szCs w:val="24"/>
          <w:vertAlign w:val="superscript"/>
          <w:lang w:eastAsia="zh-CN"/>
        </w:rPr>
        <w:t>]</w:t>
      </w:r>
      <w:r w:rsidRPr="00452F42">
        <w:rPr>
          <w:rFonts w:ascii="Book Antiqua" w:hAnsi="Book Antiqua" w:cs="Times-Italic"/>
          <w:iCs/>
          <w:szCs w:val="24"/>
        </w:rPr>
        <w:t xml:space="preserve">, while it is also expressed variably in bile </w:t>
      </w:r>
      <w:proofErr w:type="spellStart"/>
      <w:r w:rsidRPr="00452F42">
        <w:rPr>
          <w:rFonts w:ascii="Book Antiqua" w:hAnsi="Book Antiqua" w:cs="Times-Italic"/>
          <w:iCs/>
          <w:szCs w:val="24"/>
        </w:rPr>
        <w:t>ductules</w:t>
      </w:r>
      <w:proofErr w:type="spellEnd"/>
      <w:r w:rsidRPr="00452F42">
        <w:rPr>
          <w:rFonts w:ascii="Book Antiqua" w:hAnsi="Book Antiqua" w:cs="Times-Italic"/>
          <w:iCs/>
          <w:szCs w:val="24"/>
        </w:rPr>
        <w:t xml:space="preserve"> and bile ducts as well as the hepatocyte membranes in our preliminary study. The expression of CD38 and CD138, shown by double </w:t>
      </w:r>
      <w:proofErr w:type="spellStart"/>
      <w:r w:rsidRPr="00452F42">
        <w:rPr>
          <w:rFonts w:ascii="Book Antiqua" w:hAnsi="Book Antiqua" w:cs="Times-Italic"/>
          <w:iCs/>
          <w:szCs w:val="24"/>
        </w:rPr>
        <w:t>immunostaining</w:t>
      </w:r>
      <w:proofErr w:type="spellEnd"/>
      <w:r w:rsidRPr="00452F42">
        <w:rPr>
          <w:rFonts w:ascii="Book Antiqua" w:hAnsi="Book Antiqua" w:cs="Times-Italic"/>
          <w:iCs/>
          <w:szCs w:val="24"/>
        </w:rPr>
        <w:t xml:space="preserve">, were similar in the infiltrating mononuclear cells (data not shown). There were no double positive cells when double </w:t>
      </w:r>
      <w:proofErr w:type="spellStart"/>
      <w:r w:rsidRPr="00452F42">
        <w:rPr>
          <w:rFonts w:ascii="Book Antiqua" w:hAnsi="Book Antiqua" w:cs="Times-Italic"/>
          <w:iCs/>
          <w:szCs w:val="24"/>
        </w:rPr>
        <w:t>immunostaining</w:t>
      </w:r>
      <w:proofErr w:type="spellEnd"/>
      <w:r w:rsidRPr="00452F42">
        <w:rPr>
          <w:rFonts w:ascii="Book Antiqua" w:hAnsi="Book Antiqua" w:cs="Times-Italic"/>
          <w:iCs/>
          <w:szCs w:val="24"/>
        </w:rPr>
        <w:t xml:space="preserve"> was performed for CD38 and CD3 in AIH and PBC (data not shown); therefore, T cells were not included in the pool of CD38+ cells in the liver tissue specimens in this study. Therefore, CD38 was used to survey mature plasma cells.</w:t>
      </w:r>
    </w:p>
    <w:p w:rsidR="001E0BC6" w:rsidRPr="00BE2E45" w:rsidRDefault="001E0BC6" w:rsidP="00452F42">
      <w:pPr>
        <w:tabs>
          <w:tab w:val="left" w:pos="5808"/>
        </w:tabs>
        <w:spacing w:line="360" w:lineRule="auto"/>
        <w:rPr>
          <w:rFonts w:ascii="Book Antiqua" w:eastAsia="宋体" w:hAnsi="Book Antiqua" w:cs="Times-Italic"/>
          <w:iCs/>
          <w:szCs w:val="24"/>
          <w:lang w:eastAsia="zh-CN"/>
        </w:rPr>
      </w:pPr>
    </w:p>
    <w:p w:rsidR="001E0BC6" w:rsidRPr="00452F42" w:rsidRDefault="001E0BC6" w:rsidP="00452F42">
      <w:pPr>
        <w:tabs>
          <w:tab w:val="left" w:pos="5808"/>
        </w:tabs>
        <w:spacing w:line="360" w:lineRule="auto"/>
        <w:rPr>
          <w:rFonts w:ascii="Book Antiqua" w:hAnsi="Book Antiqua" w:cs="Times-Italic"/>
          <w:b/>
          <w:i/>
          <w:iCs/>
          <w:szCs w:val="24"/>
        </w:rPr>
      </w:pPr>
      <w:r w:rsidRPr="00452F42">
        <w:rPr>
          <w:rFonts w:ascii="Book Antiqua" w:hAnsi="Book Antiqua" w:cs="Times-Italic"/>
          <w:b/>
          <w:i/>
          <w:iCs/>
          <w:szCs w:val="24"/>
        </w:rPr>
        <w:t xml:space="preserve">Comparison of </w:t>
      </w:r>
      <w:proofErr w:type="spellStart"/>
      <w:r w:rsidRPr="00452F42">
        <w:rPr>
          <w:rFonts w:ascii="Book Antiqua" w:hAnsi="Book Antiqua" w:cs="Times-Italic"/>
          <w:b/>
          <w:i/>
          <w:iCs/>
          <w:szCs w:val="24"/>
        </w:rPr>
        <w:t>histopathological</w:t>
      </w:r>
      <w:proofErr w:type="spellEnd"/>
      <w:r w:rsidRPr="00452F42">
        <w:rPr>
          <w:rFonts w:ascii="Book Antiqua" w:hAnsi="Book Antiqua" w:cs="Times-Italic"/>
          <w:b/>
          <w:i/>
          <w:iCs/>
          <w:szCs w:val="24"/>
        </w:rPr>
        <w:t xml:space="preserve"> and </w:t>
      </w:r>
      <w:proofErr w:type="spellStart"/>
      <w:r w:rsidRPr="00452F42">
        <w:rPr>
          <w:rFonts w:ascii="Book Antiqua" w:hAnsi="Book Antiqua" w:cs="Times-Italic"/>
          <w:b/>
          <w:i/>
          <w:iCs/>
          <w:szCs w:val="24"/>
        </w:rPr>
        <w:t>immunohistochemical</w:t>
      </w:r>
      <w:proofErr w:type="spellEnd"/>
      <w:r w:rsidRPr="00452F42">
        <w:rPr>
          <w:rFonts w:ascii="Book Antiqua" w:hAnsi="Book Antiqua" w:cs="Times-Italic"/>
          <w:b/>
          <w:i/>
          <w:iCs/>
          <w:szCs w:val="24"/>
        </w:rPr>
        <w:t xml:space="preserve"> data with laboratory data</w:t>
      </w:r>
    </w:p>
    <w:p w:rsidR="001E0BC6" w:rsidRDefault="001E0BC6" w:rsidP="00452F42">
      <w:pPr>
        <w:tabs>
          <w:tab w:val="left" w:pos="5808"/>
        </w:tabs>
        <w:spacing w:line="360" w:lineRule="auto"/>
        <w:rPr>
          <w:rFonts w:ascii="Book Antiqua" w:eastAsia="宋体" w:hAnsi="Book Antiqua"/>
          <w:szCs w:val="24"/>
          <w:lang w:eastAsia="zh-CN"/>
        </w:rPr>
      </w:pPr>
      <w:r w:rsidRPr="00452F42">
        <w:rPr>
          <w:rFonts w:ascii="Book Antiqua" w:eastAsia="MS PGothic" w:hAnsi="Book Antiqua"/>
          <w:szCs w:val="24"/>
        </w:rPr>
        <w:t xml:space="preserve">Serum aspartate aminotransferase (AST), alanine aminotransferase (ALT), </w:t>
      </w:r>
      <w:proofErr w:type="spellStart"/>
      <w:r w:rsidRPr="00452F42">
        <w:rPr>
          <w:rFonts w:ascii="Book Antiqua" w:eastAsia="MS PGothic" w:hAnsi="Book Antiqua"/>
          <w:szCs w:val="24"/>
        </w:rPr>
        <w:t>IgG</w:t>
      </w:r>
      <w:proofErr w:type="spellEnd"/>
      <w:r w:rsidRPr="00452F42">
        <w:rPr>
          <w:rFonts w:ascii="Book Antiqua" w:eastAsia="MS PGothic" w:hAnsi="Book Antiqua"/>
          <w:szCs w:val="24"/>
        </w:rPr>
        <w:t xml:space="preserve">, </w:t>
      </w:r>
      <w:proofErr w:type="spellStart"/>
      <w:r w:rsidRPr="00452F42">
        <w:rPr>
          <w:rFonts w:ascii="Book Antiqua" w:eastAsia="MS PGothic" w:hAnsi="Book Antiqua"/>
          <w:szCs w:val="24"/>
        </w:rPr>
        <w:t>IgM</w:t>
      </w:r>
      <w:proofErr w:type="spellEnd"/>
      <w:r w:rsidRPr="00452F42">
        <w:rPr>
          <w:rFonts w:ascii="Book Antiqua" w:eastAsia="MS PGothic" w:hAnsi="Book Antiqua"/>
          <w:szCs w:val="24"/>
        </w:rPr>
        <w:t xml:space="preserve">, IgA, AMAs, and ANAs at the time of liver biopsy were correlated with the scores of individual lesions (degree of interface hepatitis, lobular hepatitis, </w:t>
      </w:r>
      <w:proofErr w:type="spellStart"/>
      <w:r w:rsidRPr="00452F42">
        <w:rPr>
          <w:rFonts w:ascii="Book Antiqua" w:eastAsia="MS PGothic" w:hAnsi="Book Antiqua"/>
          <w:szCs w:val="24"/>
        </w:rPr>
        <w:t>emperipolesis</w:t>
      </w:r>
      <w:proofErr w:type="spellEnd"/>
      <w:r w:rsidRPr="00452F42">
        <w:rPr>
          <w:rFonts w:ascii="Book Antiqua" w:eastAsia="MS PGothic" w:hAnsi="Book Antiqua"/>
          <w:szCs w:val="24"/>
        </w:rPr>
        <w:t xml:space="preserve">, and </w:t>
      </w:r>
      <w:proofErr w:type="spellStart"/>
      <w:r w:rsidRPr="00452F42">
        <w:rPr>
          <w:rFonts w:ascii="Book Antiqua" w:eastAsia="MS PGothic" w:hAnsi="Book Antiqua"/>
          <w:szCs w:val="24"/>
        </w:rPr>
        <w:t>hepatitic</w:t>
      </w:r>
      <w:proofErr w:type="spellEnd"/>
      <w:r w:rsidRPr="00452F42">
        <w:rPr>
          <w:rFonts w:ascii="Book Antiqua" w:eastAsia="MS PGothic" w:hAnsi="Book Antiqua"/>
          <w:szCs w:val="24"/>
        </w:rPr>
        <w:t xml:space="preserve"> rosette formation) and scores of infiltrating mononuclear cells positive for individual phenotypes (</w:t>
      </w:r>
      <w:r w:rsidRPr="00452F42">
        <w:rPr>
          <w:rFonts w:ascii="Book Antiqua" w:hAnsi="Book Antiqua" w:cs="Times-Italic"/>
          <w:iCs/>
          <w:szCs w:val="24"/>
        </w:rPr>
        <w:t xml:space="preserve">CD20, CD38, CD3, CD4, CD8, </w:t>
      </w:r>
      <w:proofErr w:type="spellStart"/>
      <w:r w:rsidRPr="00452F42">
        <w:rPr>
          <w:rFonts w:ascii="Book Antiqua" w:hAnsi="Book Antiqua" w:cs="Times-Italic"/>
          <w:iCs/>
          <w:szCs w:val="24"/>
        </w:rPr>
        <w:t>IgG</w:t>
      </w:r>
      <w:proofErr w:type="spellEnd"/>
      <w:r w:rsidRPr="00452F42">
        <w:rPr>
          <w:rFonts w:ascii="Book Antiqua" w:hAnsi="Book Antiqua" w:cs="Times-Italic"/>
          <w:iCs/>
          <w:szCs w:val="24"/>
        </w:rPr>
        <w:t xml:space="preserve">, </w:t>
      </w:r>
      <w:proofErr w:type="spellStart"/>
      <w:r w:rsidRPr="00452F42">
        <w:rPr>
          <w:rFonts w:ascii="Book Antiqua" w:hAnsi="Book Antiqua" w:cs="Times-Italic"/>
          <w:iCs/>
          <w:szCs w:val="24"/>
        </w:rPr>
        <w:t>IgM</w:t>
      </w:r>
      <w:proofErr w:type="spellEnd"/>
      <w:r w:rsidRPr="00452F42">
        <w:rPr>
          <w:rFonts w:ascii="Book Antiqua" w:hAnsi="Book Antiqua" w:cs="Times-Italic"/>
          <w:iCs/>
          <w:szCs w:val="24"/>
        </w:rPr>
        <w:t>, and IgA</w:t>
      </w:r>
      <w:r w:rsidRPr="00452F42">
        <w:rPr>
          <w:rFonts w:ascii="Book Antiqua" w:eastAsia="MS PGothic" w:hAnsi="Book Antiqua"/>
          <w:szCs w:val="24"/>
        </w:rPr>
        <w:t>).</w:t>
      </w:r>
    </w:p>
    <w:p w:rsidR="001E0BC6" w:rsidRPr="00BE2E45" w:rsidRDefault="001E0BC6" w:rsidP="00452F42">
      <w:pPr>
        <w:tabs>
          <w:tab w:val="left" w:pos="5808"/>
        </w:tabs>
        <w:spacing w:line="360" w:lineRule="auto"/>
        <w:rPr>
          <w:rFonts w:ascii="Book Antiqua" w:eastAsia="宋体" w:hAnsi="Book Antiqua"/>
          <w:szCs w:val="24"/>
          <w:lang w:eastAsia="zh-CN"/>
        </w:rPr>
      </w:pPr>
    </w:p>
    <w:p w:rsidR="001E0BC6" w:rsidRPr="00452F42" w:rsidRDefault="001E0BC6" w:rsidP="00452F42">
      <w:pPr>
        <w:tabs>
          <w:tab w:val="left" w:pos="5808"/>
        </w:tabs>
        <w:spacing w:line="360" w:lineRule="auto"/>
        <w:rPr>
          <w:rFonts w:ascii="Book Antiqua" w:eastAsia="MS PGothic" w:hAnsi="Book Antiqua"/>
          <w:b/>
          <w:i/>
          <w:szCs w:val="24"/>
        </w:rPr>
      </w:pPr>
      <w:r w:rsidRPr="00452F42">
        <w:rPr>
          <w:rFonts w:ascii="Book Antiqua" w:hAnsi="Book Antiqua" w:cs="Times-Italic"/>
          <w:b/>
          <w:i/>
          <w:iCs/>
          <w:szCs w:val="24"/>
        </w:rPr>
        <w:t>Statistical analysis</w:t>
      </w:r>
      <w:r w:rsidRPr="00452F42">
        <w:rPr>
          <w:rFonts w:ascii="Book Antiqua" w:eastAsia="MS PGothic" w:hAnsi="Book Antiqua"/>
          <w:b/>
          <w:i/>
          <w:szCs w:val="24"/>
        </w:rPr>
        <w:t xml:space="preserve"> </w:t>
      </w:r>
    </w:p>
    <w:p w:rsidR="001E0BC6" w:rsidRPr="00452F42" w:rsidRDefault="001E0BC6" w:rsidP="00452F42">
      <w:pPr>
        <w:tabs>
          <w:tab w:val="left" w:pos="5808"/>
        </w:tabs>
        <w:spacing w:line="360" w:lineRule="auto"/>
        <w:rPr>
          <w:rFonts w:ascii="Book Antiqua" w:hAnsi="Book Antiqua" w:cs="Times-Roman"/>
          <w:szCs w:val="24"/>
        </w:rPr>
      </w:pPr>
      <w:r w:rsidRPr="00452F42">
        <w:rPr>
          <w:rFonts w:ascii="Book Antiqua" w:hAnsi="Book Antiqua" w:cs="Times-Roman"/>
          <w:szCs w:val="24"/>
        </w:rPr>
        <w:t>All statistical analyses were performed using JMP software (version 8.0, SAS Institute Japan, Tokyo, Japan). Values were expressed graphically as the mean ±</w:t>
      </w:r>
      <w:r w:rsidRPr="00452F42">
        <w:rPr>
          <w:rFonts w:ascii="Book Antiqua" w:eastAsia="宋体" w:hAnsi="Book Antiqua" w:cs="Times-Roman"/>
          <w:szCs w:val="24"/>
          <w:lang w:eastAsia="zh-CN"/>
        </w:rPr>
        <w:t xml:space="preserve"> </w:t>
      </w:r>
      <w:r w:rsidRPr="00452F42">
        <w:rPr>
          <w:rFonts w:ascii="Book Antiqua" w:hAnsi="Book Antiqua" w:cs="Times-Roman"/>
          <w:szCs w:val="24"/>
        </w:rPr>
        <w:t xml:space="preserve">SD and </w:t>
      </w:r>
      <w:r w:rsidRPr="00452F42">
        <w:rPr>
          <w:rFonts w:ascii="Book Antiqua" w:hAnsi="Book Antiqua" w:cs="Times-Roman"/>
          <w:szCs w:val="24"/>
        </w:rPr>
        <w:lastRenderedPageBreak/>
        <w:t>median. Statistical differences</w:t>
      </w:r>
      <w:r w:rsidRPr="00452F42">
        <w:rPr>
          <w:rFonts w:ascii="Book Antiqua" w:eastAsia="MS PGothic" w:hAnsi="Book Antiqua"/>
          <w:b/>
          <w:szCs w:val="24"/>
        </w:rPr>
        <w:t xml:space="preserve"> </w:t>
      </w:r>
      <w:r w:rsidRPr="00452F42">
        <w:rPr>
          <w:rFonts w:ascii="Book Antiqua" w:hAnsi="Book Antiqua" w:cs="Times-Roman"/>
          <w:szCs w:val="24"/>
        </w:rPr>
        <w:t>between groups were determined using a two tailed Mann–Whitney unpaired test and Fisher’s exact probability test with 95%CI)</w:t>
      </w:r>
      <w:r>
        <w:rPr>
          <w:rFonts w:ascii="Book Antiqua" w:eastAsia="宋体" w:hAnsi="Book Antiqua" w:cs="Times-Roman"/>
          <w:szCs w:val="24"/>
          <w:lang w:eastAsia="zh-CN"/>
        </w:rPr>
        <w:t>.</w:t>
      </w:r>
      <w:r w:rsidRPr="00452F42">
        <w:rPr>
          <w:rFonts w:ascii="Book Antiqua" w:hAnsi="Book Antiqua" w:cs="Times-Roman"/>
          <w:szCs w:val="24"/>
        </w:rPr>
        <w:t xml:space="preserve"> The correlation coefficient of 2 factors was evaluated using Spearman's rank correlation test. </w:t>
      </w:r>
      <w:r w:rsidRPr="00452F42">
        <w:rPr>
          <w:rFonts w:ascii="Book Antiqua" w:hAnsi="Book Antiqua" w:cs="Times-Roman"/>
          <w:i/>
          <w:szCs w:val="24"/>
        </w:rPr>
        <w:t>P</w:t>
      </w:r>
      <w:r w:rsidRPr="00452F42">
        <w:rPr>
          <w:rFonts w:ascii="Book Antiqua" w:hAnsi="Book Antiqua" w:cs="Times-Roman"/>
          <w:szCs w:val="24"/>
        </w:rPr>
        <w:t xml:space="preserve"> values of &lt;</w:t>
      </w:r>
      <w:r w:rsidRPr="00452F42">
        <w:rPr>
          <w:rFonts w:ascii="Book Antiqua" w:eastAsia="宋体" w:hAnsi="Book Antiqua" w:cs="Times-Roman"/>
          <w:szCs w:val="24"/>
          <w:lang w:eastAsia="zh-CN"/>
        </w:rPr>
        <w:t xml:space="preserve"> </w:t>
      </w:r>
      <w:r w:rsidRPr="00452F42">
        <w:rPr>
          <w:rFonts w:ascii="Book Antiqua" w:hAnsi="Book Antiqua" w:cs="Times-Roman"/>
          <w:szCs w:val="24"/>
        </w:rPr>
        <w:t>0.05</w:t>
      </w:r>
      <w:r w:rsidRPr="00452F42">
        <w:rPr>
          <w:rFonts w:ascii="Book Antiqua" w:eastAsia="MS PGothic" w:hAnsi="Book Antiqua"/>
          <w:b/>
          <w:szCs w:val="24"/>
        </w:rPr>
        <w:t xml:space="preserve"> </w:t>
      </w:r>
      <w:r w:rsidRPr="00452F42">
        <w:rPr>
          <w:rFonts w:ascii="Book Antiqua" w:hAnsi="Book Antiqua" w:cs="Times-Roman"/>
          <w:szCs w:val="24"/>
        </w:rPr>
        <w:t>were considered significant.</w:t>
      </w:r>
      <w:r w:rsidRPr="00452F42">
        <w:rPr>
          <w:rFonts w:ascii="Book Antiqua" w:eastAsia="MS PGothic" w:hAnsi="Book Antiqua"/>
          <w:b/>
          <w:szCs w:val="24"/>
        </w:rPr>
        <w:t xml:space="preserve"> </w:t>
      </w:r>
    </w:p>
    <w:p w:rsidR="001E0BC6" w:rsidRPr="00452F42" w:rsidRDefault="001E0BC6" w:rsidP="00452F42">
      <w:pPr>
        <w:tabs>
          <w:tab w:val="left" w:pos="5808"/>
        </w:tabs>
        <w:spacing w:line="360" w:lineRule="auto"/>
        <w:rPr>
          <w:rFonts w:ascii="Book Antiqua" w:eastAsia="宋体" w:hAnsi="Book Antiqua" w:cs="Times-Bold"/>
          <w:b/>
          <w:bCs/>
          <w:szCs w:val="24"/>
          <w:lang w:eastAsia="zh-CN"/>
        </w:rPr>
      </w:pPr>
    </w:p>
    <w:p w:rsidR="001E0BC6" w:rsidRPr="00452F42" w:rsidRDefault="001E0BC6" w:rsidP="00452F42">
      <w:pPr>
        <w:tabs>
          <w:tab w:val="left" w:pos="5808"/>
        </w:tabs>
        <w:spacing w:line="360" w:lineRule="auto"/>
        <w:rPr>
          <w:rFonts w:ascii="Book Antiqua" w:hAnsi="Book Antiqua" w:cs="Times-Bold"/>
          <w:b/>
          <w:bCs/>
          <w:szCs w:val="24"/>
        </w:rPr>
      </w:pPr>
      <w:r w:rsidRPr="00452F42">
        <w:rPr>
          <w:rFonts w:ascii="Book Antiqua" w:hAnsi="Book Antiqua" w:cs="Times-Bold"/>
          <w:b/>
          <w:bCs/>
          <w:szCs w:val="24"/>
        </w:rPr>
        <w:t>RESULTS</w:t>
      </w:r>
    </w:p>
    <w:p w:rsidR="001E0BC6" w:rsidRPr="00452F42" w:rsidRDefault="001E0BC6" w:rsidP="00452F42">
      <w:pPr>
        <w:tabs>
          <w:tab w:val="left" w:pos="5808"/>
        </w:tabs>
        <w:spacing w:line="360" w:lineRule="auto"/>
        <w:rPr>
          <w:rFonts w:ascii="Book Antiqua" w:hAnsi="Book Antiqua" w:cs="Times-Italic"/>
          <w:b/>
          <w:i/>
          <w:iCs/>
          <w:szCs w:val="24"/>
        </w:rPr>
      </w:pPr>
      <w:proofErr w:type="spellStart"/>
      <w:r w:rsidRPr="00452F42">
        <w:rPr>
          <w:rFonts w:ascii="Book Antiqua" w:hAnsi="Book Antiqua" w:cs="Times-Italic"/>
          <w:b/>
          <w:i/>
          <w:iCs/>
          <w:szCs w:val="24"/>
        </w:rPr>
        <w:t>Histopathologies</w:t>
      </w:r>
      <w:proofErr w:type="spellEnd"/>
      <w:r w:rsidRPr="00452F42">
        <w:rPr>
          <w:rFonts w:ascii="Book Antiqua" w:hAnsi="Book Antiqua" w:cs="Times-Italic"/>
          <w:b/>
          <w:i/>
          <w:iCs/>
          <w:szCs w:val="24"/>
        </w:rPr>
        <w:t xml:space="preserve"> of the interfaces and hepatic lobules of PBC and AIH</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r w:rsidRPr="00452F42">
        <w:rPr>
          <w:rFonts w:ascii="Book Antiqua" w:hAnsi="Book Antiqua" w:cs="Times-Italic"/>
          <w:iCs/>
          <w:szCs w:val="24"/>
        </w:rPr>
        <w:t xml:space="preserve">Interface hepatitis and lobular hepatitis were more or less diffuse in the needle liver biopsies in AIH than in PBC. Lobular hepatitis was more or less irregularly distributed in the liver specimens of PBC. There was no significant difference in the scores of interface hepatitis between AIH and PBC (Figure 2A), which was expected because PBC cases with interface hepatitis were selected in this study. The scores of lobular hepatitis were significantly higher in AIH than in PBC (Figure 2B), and the former frequently showed zonal or even bridging necrosis in addition to focal hepatocellular necrosis. The scores of </w:t>
      </w:r>
      <w:proofErr w:type="spellStart"/>
      <w:r w:rsidRPr="00452F42">
        <w:rPr>
          <w:rFonts w:ascii="Book Antiqua" w:hAnsi="Book Antiqua" w:cs="Times-Italic"/>
          <w:iCs/>
          <w:szCs w:val="24"/>
        </w:rPr>
        <w:t>hepatitic</w:t>
      </w:r>
      <w:proofErr w:type="spellEnd"/>
      <w:r w:rsidRPr="00452F42">
        <w:rPr>
          <w:rFonts w:ascii="Book Antiqua" w:hAnsi="Book Antiqua" w:cs="Times-Italic"/>
          <w:iCs/>
          <w:szCs w:val="24"/>
        </w:rPr>
        <w:t xml:space="preserve"> rosette formation (Figure 1C) and </w:t>
      </w:r>
      <w:proofErr w:type="spellStart"/>
      <w:r w:rsidRPr="00452F42">
        <w:rPr>
          <w:rFonts w:ascii="Book Antiqua" w:hAnsi="Book Antiqua" w:cs="Times-Italic"/>
          <w:iCs/>
          <w:szCs w:val="24"/>
        </w:rPr>
        <w:t>emperipolesis</w:t>
      </w:r>
      <w:proofErr w:type="spellEnd"/>
      <w:r w:rsidRPr="00452F42">
        <w:rPr>
          <w:rFonts w:ascii="Book Antiqua" w:hAnsi="Book Antiqua" w:cs="Times-Italic"/>
          <w:iCs/>
          <w:szCs w:val="24"/>
        </w:rPr>
        <w:t xml:space="preserve"> (Figure 1D) were significantly higher in AIH than in PBC (Figure 2C</w:t>
      </w:r>
      <w:r w:rsidRPr="00452F42">
        <w:rPr>
          <w:rFonts w:ascii="Book Antiqua" w:eastAsia="宋体" w:hAnsi="Book Antiqua" w:cs="Times-Italic"/>
          <w:iCs/>
          <w:szCs w:val="24"/>
          <w:lang w:eastAsia="zh-CN"/>
        </w:rPr>
        <w:t xml:space="preserve"> and </w:t>
      </w:r>
      <w:r w:rsidRPr="00452F42">
        <w:rPr>
          <w:rFonts w:ascii="Book Antiqua" w:hAnsi="Book Antiqua" w:cs="Times-Italic"/>
          <w:iCs/>
          <w:szCs w:val="24"/>
        </w:rPr>
        <w:t xml:space="preserve">D). </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p>
    <w:p w:rsidR="001E0BC6" w:rsidRPr="00452F42" w:rsidRDefault="001E0BC6" w:rsidP="00452F42">
      <w:pPr>
        <w:tabs>
          <w:tab w:val="left" w:pos="5808"/>
        </w:tabs>
        <w:spacing w:line="360" w:lineRule="auto"/>
        <w:rPr>
          <w:rFonts w:ascii="Book Antiqua" w:hAnsi="Book Antiqua" w:cs="Times-Italic"/>
          <w:b/>
          <w:i/>
          <w:iCs/>
          <w:szCs w:val="24"/>
        </w:rPr>
      </w:pPr>
      <w:proofErr w:type="spellStart"/>
      <w:r w:rsidRPr="00452F42">
        <w:rPr>
          <w:rFonts w:ascii="Book Antiqua" w:hAnsi="Book Antiqua" w:cs="Times-Italic"/>
          <w:b/>
          <w:i/>
          <w:iCs/>
          <w:szCs w:val="24"/>
        </w:rPr>
        <w:t>Immunophenotypes</w:t>
      </w:r>
      <w:proofErr w:type="spellEnd"/>
      <w:r w:rsidRPr="00452F42">
        <w:rPr>
          <w:rFonts w:ascii="Book Antiqua" w:hAnsi="Book Antiqua" w:cs="Times-Italic"/>
          <w:b/>
          <w:i/>
          <w:iCs/>
          <w:szCs w:val="24"/>
        </w:rPr>
        <w:t xml:space="preserve"> of infiltrating inflammatory cells at the interfaces and in the hepatic lobules</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r w:rsidRPr="00452F42">
        <w:rPr>
          <w:rFonts w:ascii="Book Antiqua" w:hAnsi="Book Antiqua" w:cs="Times-Italic"/>
          <w:iCs/>
          <w:szCs w:val="24"/>
        </w:rPr>
        <w:t xml:space="preserve">The degree of infiltration (scores) of mononuclear cells with individual </w:t>
      </w:r>
      <w:proofErr w:type="spellStart"/>
      <w:r w:rsidRPr="00452F42">
        <w:rPr>
          <w:rFonts w:ascii="Book Antiqua" w:hAnsi="Book Antiqua" w:cs="Times-Italic"/>
          <w:iCs/>
          <w:szCs w:val="24"/>
        </w:rPr>
        <w:t>immunophenotypes</w:t>
      </w:r>
      <w:proofErr w:type="spellEnd"/>
      <w:r w:rsidRPr="00452F42">
        <w:rPr>
          <w:rFonts w:ascii="Book Antiqua" w:hAnsi="Book Antiqua" w:cs="Times-Italic"/>
          <w:iCs/>
          <w:szCs w:val="24"/>
        </w:rPr>
        <w:t xml:space="preserve"> at the interfaces and in the hepatic lobules are shown in Table 3. </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p>
    <w:p w:rsidR="001E0BC6" w:rsidRPr="00452F42" w:rsidRDefault="001E0BC6" w:rsidP="00452F42">
      <w:pPr>
        <w:tabs>
          <w:tab w:val="left" w:pos="5808"/>
        </w:tabs>
        <w:spacing w:line="360" w:lineRule="auto"/>
        <w:rPr>
          <w:rFonts w:ascii="Book Antiqua" w:hAnsi="Book Antiqua" w:cs="Times-Italic"/>
          <w:iCs/>
          <w:szCs w:val="24"/>
        </w:rPr>
      </w:pPr>
      <w:r w:rsidRPr="00452F42">
        <w:rPr>
          <w:rFonts w:ascii="Book Antiqua" w:hAnsi="Book Antiqua" w:cs="Times-Italic"/>
          <w:b/>
          <w:iCs/>
          <w:szCs w:val="24"/>
        </w:rPr>
        <w:t xml:space="preserve">CD3, CD4, and CD8: </w:t>
      </w:r>
      <w:r w:rsidRPr="00452F42">
        <w:rPr>
          <w:rFonts w:ascii="Book Antiqua" w:hAnsi="Book Antiqua" w:cs="Times-Italic"/>
          <w:iCs/>
          <w:szCs w:val="24"/>
        </w:rPr>
        <w:t xml:space="preserve">CD3+ cells were frequently observed in the portal tracts, at the </w:t>
      </w:r>
      <w:r w:rsidRPr="00452F42">
        <w:rPr>
          <w:rFonts w:ascii="Book Antiqua" w:hAnsi="Book Antiqua" w:cs="Times-Italic"/>
          <w:iCs/>
          <w:szCs w:val="24"/>
        </w:rPr>
        <w:lastRenderedPageBreak/>
        <w:t>interface, and also within the hepatic lobules in both diseases (Figure</w:t>
      </w:r>
      <w:r w:rsidRPr="00452F42">
        <w:rPr>
          <w:rFonts w:ascii="Book Antiqua" w:eastAsia="宋体" w:hAnsi="Book Antiqua" w:cs="Times-Italic"/>
          <w:iCs/>
          <w:szCs w:val="24"/>
          <w:lang w:eastAsia="zh-CN"/>
        </w:rPr>
        <w:t>s</w:t>
      </w:r>
      <w:r w:rsidRPr="00452F42">
        <w:rPr>
          <w:rFonts w:ascii="Book Antiqua" w:hAnsi="Book Antiqua" w:cs="Times-Italic"/>
          <w:iCs/>
          <w:szCs w:val="24"/>
        </w:rPr>
        <w:t xml:space="preserve"> 3A</w:t>
      </w:r>
      <w:r w:rsidRPr="00452F42">
        <w:rPr>
          <w:rFonts w:ascii="Book Antiqua" w:eastAsia="宋体" w:hAnsi="Book Antiqua" w:cs="Times-Italic"/>
          <w:iCs/>
          <w:szCs w:val="24"/>
          <w:lang w:eastAsia="zh-CN"/>
        </w:rPr>
        <w:t xml:space="preserve"> and</w:t>
      </w:r>
      <w:r w:rsidRPr="00452F42">
        <w:rPr>
          <w:rFonts w:ascii="Book Antiqua" w:hAnsi="Book Antiqua" w:cs="Times-Italic"/>
          <w:iCs/>
          <w:szCs w:val="24"/>
        </w:rPr>
        <w:t xml:space="preserve"> 4A). Their scores at the interface and within hepatic lobules were higher in AIH than in PBC. The scores of CD3+ cell infiltration at the interface and the hepatic lobules increased with the degree of interface hepatitis and lobular hepatitis in PBC (Figure 5A). The scores of CD3+ cell infiltration at the interface also increased with the degree of interface hepatitis in AIH, but such a correlation was not seen in lobular hepatitis (Figure 5B).</w:t>
      </w:r>
    </w:p>
    <w:p w:rsidR="001E0BC6" w:rsidRPr="00452F42" w:rsidRDefault="001E0BC6" w:rsidP="00452F42">
      <w:pPr>
        <w:tabs>
          <w:tab w:val="left" w:pos="5808"/>
        </w:tabs>
        <w:spacing w:line="360" w:lineRule="auto"/>
        <w:ind w:firstLine="465"/>
        <w:rPr>
          <w:rFonts w:ascii="Book Antiqua" w:eastAsia="宋体" w:hAnsi="Book Antiqua" w:cs="Times-Italic"/>
          <w:iCs/>
          <w:szCs w:val="24"/>
          <w:lang w:eastAsia="zh-CN"/>
        </w:rPr>
      </w:pPr>
      <w:r w:rsidRPr="00452F42">
        <w:rPr>
          <w:rFonts w:ascii="Book Antiqua" w:hAnsi="Book Antiqua" w:cs="Times-Italic"/>
          <w:iCs/>
          <w:szCs w:val="24"/>
        </w:rPr>
        <w:t>The distribution of CD4 and CD8 was similar to that of CD3, though their number was smaller than that of CD3 in both diseases. The scores of CD4+ and CD8+ T cells at the interface and in the hepatic lobules were higher in AIH than in PBC, and their scores increased with the degree of interface hepatitis and lobular hepatitis, respectively, in PBC (Figure 5C</w:t>
      </w:r>
      <w:r w:rsidRPr="00452F42">
        <w:rPr>
          <w:rFonts w:ascii="Book Antiqua" w:eastAsia="宋体" w:hAnsi="Book Antiqua" w:cs="Times-Italic"/>
          <w:iCs/>
          <w:szCs w:val="24"/>
          <w:lang w:eastAsia="zh-CN"/>
        </w:rPr>
        <w:t xml:space="preserve"> and</w:t>
      </w:r>
      <w:r w:rsidRPr="00452F42">
        <w:rPr>
          <w:rFonts w:ascii="Book Antiqua" w:hAnsi="Book Antiqua" w:cs="Times-Italic"/>
          <w:iCs/>
          <w:szCs w:val="24"/>
        </w:rPr>
        <w:t xml:space="preserve"> E). The scores of CD4+ and CD8+ cells in AIH increased with the degree of interface hepatitis. CD8+ cells were associated with the scores of lobular hepatitis, whereas CD4+ cells were not (Figure 5D</w:t>
      </w:r>
      <w:r w:rsidRPr="00452F42">
        <w:rPr>
          <w:rFonts w:ascii="Book Antiqua" w:eastAsia="宋体" w:hAnsi="Book Antiqua" w:cs="Times-Italic"/>
          <w:iCs/>
          <w:szCs w:val="24"/>
          <w:lang w:eastAsia="zh-CN"/>
        </w:rPr>
        <w:t xml:space="preserve"> and</w:t>
      </w:r>
      <w:r w:rsidRPr="00452F42">
        <w:rPr>
          <w:rFonts w:ascii="Book Antiqua" w:hAnsi="Book Antiqua" w:cs="Times-Italic"/>
          <w:iCs/>
          <w:szCs w:val="24"/>
        </w:rPr>
        <w:t xml:space="preserve"> F).</w:t>
      </w:r>
    </w:p>
    <w:p w:rsidR="001E0BC6" w:rsidRPr="00452F42" w:rsidRDefault="001E0BC6" w:rsidP="00452F42">
      <w:pPr>
        <w:tabs>
          <w:tab w:val="left" w:pos="5808"/>
        </w:tabs>
        <w:spacing w:line="360" w:lineRule="auto"/>
        <w:ind w:firstLine="465"/>
        <w:rPr>
          <w:rFonts w:ascii="Book Antiqua" w:eastAsia="宋体" w:hAnsi="Book Antiqua" w:cs="Times-Italic"/>
          <w:iCs/>
          <w:szCs w:val="24"/>
          <w:lang w:eastAsia="zh-CN"/>
        </w:rPr>
      </w:pP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r w:rsidRPr="00452F42">
        <w:rPr>
          <w:rFonts w:ascii="Book Antiqua" w:hAnsi="Book Antiqua" w:cs="Times-Italic"/>
          <w:b/>
          <w:iCs/>
          <w:szCs w:val="24"/>
        </w:rPr>
        <w:t xml:space="preserve">CD20: </w:t>
      </w:r>
      <w:r w:rsidRPr="00452F42">
        <w:rPr>
          <w:rFonts w:ascii="Book Antiqua" w:hAnsi="Book Antiqua" w:cs="Times-Italic"/>
          <w:iCs/>
          <w:szCs w:val="24"/>
        </w:rPr>
        <w:t xml:space="preserve">CD20+ cells were mainly found in the portal tracts, and occasionally at the interface in both diseases. While the number of CD20+ cells was smaller than that of CD3+, CD4+, and CD8+ cells, they were relatively higher at the interface and hepatic lobules in AIH than in PBC. </w:t>
      </w:r>
    </w:p>
    <w:p w:rsidR="001E0BC6" w:rsidRPr="00452F42" w:rsidRDefault="001E0BC6" w:rsidP="00452F42">
      <w:pPr>
        <w:tabs>
          <w:tab w:val="left" w:pos="5808"/>
        </w:tabs>
        <w:spacing w:line="360" w:lineRule="auto"/>
        <w:rPr>
          <w:rFonts w:ascii="Book Antiqua" w:eastAsia="宋体" w:hAnsi="Book Antiqua" w:cs="Times-Italic"/>
          <w:b/>
          <w:i/>
          <w:iCs/>
          <w:szCs w:val="24"/>
          <w:lang w:eastAsia="zh-CN"/>
        </w:rPr>
      </w:pP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r w:rsidRPr="00452F42">
        <w:rPr>
          <w:rFonts w:ascii="Book Antiqua" w:hAnsi="Book Antiqua" w:cs="Times-Italic"/>
          <w:b/>
          <w:iCs/>
          <w:szCs w:val="24"/>
        </w:rPr>
        <w:t xml:space="preserve">CD38: </w:t>
      </w:r>
      <w:r w:rsidRPr="00452F42">
        <w:rPr>
          <w:rFonts w:ascii="Book Antiqua" w:hAnsi="Book Antiqua" w:cs="Times-Italic"/>
          <w:iCs/>
          <w:szCs w:val="24"/>
        </w:rPr>
        <w:t>CD38+ cells with a plump cytoplasm, corresponding to mature plasma cells, were the most predominant at the interface in both diseases (Figure</w:t>
      </w:r>
      <w:r w:rsidRPr="00452F42">
        <w:rPr>
          <w:rFonts w:ascii="Book Antiqua" w:eastAsia="宋体" w:hAnsi="Book Antiqua" w:cs="Times-Italic"/>
          <w:iCs/>
          <w:szCs w:val="24"/>
          <w:lang w:eastAsia="zh-CN"/>
        </w:rPr>
        <w:t>s</w:t>
      </w:r>
      <w:r w:rsidRPr="00452F42">
        <w:rPr>
          <w:rFonts w:ascii="Book Antiqua" w:hAnsi="Book Antiqua" w:cs="Times-Italic"/>
          <w:iCs/>
          <w:szCs w:val="24"/>
        </w:rPr>
        <w:t xml:space="preserve"> 3B</w:t>
      </w:r>
      <w:r w:rsidRPr="00452F42">
        <w:rPr>
          <w:rFonts w:ascii="Book Antiqua" w:eastAsia="宋体" w:hAnsi="Book Antiqua" w:cs="Times-Italic"/>
          <w:iCs/>
          <w:szCs w:val="24"/>
          <w:lang w:eastAsia="zh-CN"/>
        </w:rPr>
        <w:t xml:space="preserve"> and</w:t>
      </w:r>
      <w:r w:rsidRPr="00452F42">
        <w:rPr>
          <w:rFonts w:ascii="Book Antiqua" w:hAnsi="Book Antiqua" w:cs="Times-Italic"/>
          <w:iCs/>
          <w:szCs w:val="24"/>
        </w:rPr>
        <w:t xml:space="preserve"> 4B). The number of these cells was higher in AIH than in PBC both at the interface and in hepatic lobules. The scores of CD38+ cell infiltration at the interface and within the </w:t>
      </w:r>
      <w:r w:rsidRPr="00452F42">
        <w:rPr>
          <w:rFonts w:ascii="Book Antiqua" w:hAnsi="Book Antiqua" w:cs="Times-Italic"/>
          <w:iCs/>
          <w:szCs w:val="24"/>
        </w:rPr>
        <w:lastRenderedPageBreak/>
        <w:t xml:space="preserve">hepatic lobules increased with the degree of interface hepatitis and lobular hepatitis in PBC (Figure 5G). Their scores at the interface increased with the degree of interface hepatitis in AIH, but such correlations were not seen within the hepatic lobules (Figure 5H). </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p>
    <w:p w:rsidR="001E0BC6" w:rsidRPr="00452F42" w:rsidRDefault="001E0BC6" w:rsidP="00452F42">
      <w:pPr>
        <w:tabs>
          <w:tab w:val="left" w:pos="5808"/>
        </w:tabs>
        <w:spacing w:line="360" w:lineRule="auto"/>
        <w:rPr>
          <w:rFonts w:ascii="Book Antiqua" w:hAnsi="Book Antiqua" w:cs="Times-Italic"/>
          <w:b/>
          <w:i/>
          <w:iCs/>
          <w:szCs w:val="24"/>
        </w:rPr>
      </w:pPr>
      <w:r w:rsidRPr="00452F42">
        <w:rPr>
          <w:rFonts w:ascii="Book Antiqua" w:hAnsi="Book Antiqua" w:cs="Times-Italic"/>
          <w:b/>
          <w:i/>
          <w:iCs/>
          <w:szCs w:val="24"/>
        </w:rPr>
        <w:t>Analysis of infiltrating plasma cells with respect to immunoglobulin classes</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r w:rsidRPr="00452F42">
        <w:rPr>
          <w:rFonts w:ascii="Book Antiqua" w:hAnsi="Book Antiqua" w:cs="Times-Italic"/>
          <w:b/>
          <w:iCs/>
          <w:szCs w:val="24"/>
        </w:rPr>
        <w:t xml:space="preserve">Infiltration of </w:t>
      </w:r>
      <w:proofErr w:type="spellStart"/>
      <w:r w:rsidRPr="00452F42">
        <w:rPr>
          <w:rFonts w:ascii="Book Antiqua" w:hAnsi="Book Antiqua" w:cs="Times-Italic"/>
          <w:b/>
          <w:iCs/>
          <w:szCs w:val="24"/>
        </w:rPr>
        <w:t>IgG</w:t>
      </w:r>
      <w:proofErr w:type="spellEnd"/>
      <w:r w:rsidRPr="00452F42">
        <w:rPr>
          <w:rFonts w:ascii="Book Antiqua" w:hAnsi="Book Antiqua" w:cs="Times-Italic"/>
          <w:b/>
          <w:iCs/>
          <w:szCs w:val="24"/>
        </w:rPr>
        <w:t xml:space="preserve">+, </w:t>
      </w:r>
      <w:proofErr w:type="spellStart"/>
      <w:r w:rsidRPr="00452F42">
        <w:rPr>
          <w:rFonts w:ascii="Book Antiqua" w:hAnsi="Book Antiqua" w:cs="Times-Italic"/>
          <w:b/>
          <w:iCs/>
          <w:szCs w:val="24"/>
        </w:rPr>
        <w:t>IgM</w:t>
      </w:r>
      <w:proofErr w:type="spellEnd"/>
      <w:r w:rsidRPr="00452F42">
        <w:rPr>
          <w:rFonts w:ascii="Book Antiqua" w:hAnsi="Book Antiqua" w:cs="Times-Italic"/>
          <w:b/>
          <w:iCs/>
          <w:szCs w:val="24"/>
        </w:rPr>
        <w:t>+, and IgA+ plasma cells:</w:t>
      </w:r>
      <w:r w:rsidRPr="00452F42">
        <w:rPr>
          <w:rFonts w:ascii="Book Antiqua" w:hAnsi="Book Antiqua" w:cs="Times-Italic"/>
          <w:b/>
          <w:i/>
          <w:iCs/>
          <w:szCs w:val="24"/>
        </w:rPr>
        <w:t xml:space="preserve"> </w:t>
      </w:r>
      <w:proofErr w:type="spellStart"/>
      <w:r w:rsidRPr="00452F42">
        <w:rPr>
          <w:rFonts w:ascii="Book Antiqua" w:hAnsi="Book Antiqua" w:cs="Times-Italic"/>
          <w:iCs/>
          <w:szCs w:val="24"/>
        </w:rPr>
        <w:t>IgG</w:t>
      </w:r>
      <w:proofErr w:type="spellEnd"/>
      <w:r w:rsidRPr="00452F42">
        <w:rPr>
          <w:rFonts w:ascii="Book Antiqua" w:hAnsi="Book Antiqua" w:cs="Times-Italic"/>
          <w:iCs/>
          <w:szCs w:val="24"/>
        </w:rPr>
        <w:t>+ plasma cells were frequently observed at the interfaces in PBC and AIH (Figure</w:t>
      </w:r>
      <w:r w:rsidRPr="00452F42">
        <w:rPr>
          <w:rFonts w:ascii="Book Antiqua" w:eastAsia="宋体" w:hAnsi="Book Antiqua" w:cs="Times-Italic"/>
          <w:iCs/>
          <w:szCs w:val="24"/>
          <w:lang w:eastAsia="zh-CN"/>
        </w:rPr>
        <w:t>s</w:t>
      </w:r>
      <w:r w:rsidRPr="00452F42">
        <w:rPr>
          <w:rFonts w:ascii="Book Antiqua" w:hAnsi="Book Antiqua" w:cs="Times-Italic"/>
          <w:iCs/>
          <w:szCs w:val="24"/>
        </w:rPr>
        <w:t xml:space="preserve"> 3C</w:t>
      </w:r>
      <w:r w:rsidRPr="00452F42">
        <w:rPr>
          <w:rFonts w:ascii="Book Antiqua" w:eastAsia="宋体" w:hAnsi="Book Antiqua" w:cs="Times-Italic"/>
          <w:iCs/>
          <w:szCs w:val="24"/>
          <w:lang w:eastAsia="zh-CN"/>
        </w:rPr>
        <w:t xml:space="preserve"> and</w:t>
      </w:r>
      <w:r w:rsidRPr="00452F42">
        <w:rPr>
          <w:rFonts w:ascii="Book Antiqua" w:hAnsi="Book Antiqua" w:cs="Times-Italic"/>
          <w:iCs/>
          <w:szCs w:val="24"/>
        </w:rPr>
        <w:t xml:space="preserve"> 4C), and their scores were significantly higher in AIH (Table 3). </w:t>
      </w:r>
      <w:proofErr w:type="spellStart"/>
      <w:r w:rsidRPr="00452F42">
        <w:rPr>
          <w:rFonts w:ascii="Book Antiqua" w:hAnsi="Book Antiqua" w:cs="Times-Italic"/>
          <w:iCs/>
          <w:szCs w:val="24"/>
        </w:rPr>
        <w:t>IgM</w:t>
      </w:r>
      <w:proofErr w:type="spellEnd"/>
      <w:r w:rsidRPr="00452F42">
        <w:rPr>
          <w:rFonts w:ascii="Book Antiqua" w:hAnsi="Book Antiqua" w:cs="Times-Italic"/>
          <w:iCs/>
          <w:szCs w:val="24"/>
        </w:rPr>
        <w:t>+ plasma cells were found in interface hepatitis in both diseases (Figure</w:t>
      </w:r>
      <w:r w:rsidRPr="00452F42">
        <w:rPr>
          <w:rFonts w:ascii="Book Antiqua" w:eastAsia="宋体" w:hAnsi="Book Antiqua" w:cs="Times-Italic"/>
          <w:iCs/>
          <w:szCs w:val="24"/>
          <w:lang w:eastAsia="zh-CN"/>
        </w:rPr>
        <w:t>s</w:t>
      </w:r>
      <w:r w:rsidRPr="00452F42">
        <w:rPr>
          <w:rFonts w:ascii="Book Antiqua" w:hAnsi="Book Antiqua" w:cs="Times-Italic"/>
          <w:iCs/>
          <w:szCs w:val="24"/>
        </w:rPr>
        <w:t xml:space="preserve"> 3D</w:t>
      </w:r>
      <w:r w:rsidRPr="00452F42">
        <w:rPr>
          <w:rFonts w:ascii="Book Antiqua" w:eastAsia="宋体" w:hAnsi="Book Antiqua" w:cs="Times-Italic"/>
          <w:iCs/>
          <w:szCs w:val="24"/>
          <w:lang w:eastAsia="zh-CN"/>
        </w:rPr>
        <w:t xml:space="preserve"> and</w:t>
      </w:r>
      <w:r w:rsidRPr="00452F42">
        <w:rPr>
          <w:rFonts w:ascii="Book Antiqua" w:hAnsi="Book Antiqua" w:cs="Times-Italic"/>
          <w:iCs/>
          <w:szCs w:val="24"/>
        </w:rPr>
        <w:t xml:space="preserve"> 4D), and the scores were significantly higher in PBC. These cells were not prominent in the hepatic lobules in both diseases. Double </w:t>
      </w:r>
      <w:proofErr w:type="spellStart"/>
      <w:r w:rsidRPr="00452F42">
        <w:rPr>
          <w:rFonts w:ascii="Book Antiqua" w:hAnsi="Book Antiqua" w:cs="Times-Italic"/>
          <w:iCs/>
          <w:szCs w:val="24"/>
        </w:rPr>
        <w:t>immunostaining</w:t>
      </w:r>
      <w:proofErr w:type="spellEnd"/>
      <w:r w:rsidRPr="00452F42">
        <w:rPr>
          <w:rFonts w:ascii="Book Antiqua" w:hAnsi="Book Antiqua" w:cs="Times-Italic"/>
          <w:iCs/>
          <w:szCs w:val="24"/>
        </w:rPr>
        <w:t xml:space="preserve"> showed that </w:t>
      </w:r>
      <w:proofErr w:type="spellStart"/>
      <w:r w:rsidRPr="00452F42">
        <w:rPr>
          <w:rFonts w:ascii="Book Antiqua" w:hAnsi="Book Antiqua" w:cs="Times-Italic"/>
          <w:iCs/>
          <w:szCs w:val="24"/>
        </w:rPr>
        <w:t>IgG</w:t>
      </w:r>
      <w:proofErr w:type="spellEnd"/>
      <w:r w:rsidRPr="00452F42">
        <w:rPr>
          <w:rFonts w:ascii="Book Antiqua" w:hAnsi="Book Antiqua" w:cs="Times-Italic"/>
          <w:iCs/>
          <w:szCs w:val="24"/>
        </w:rPr>
        <w:t xml:space="preserve">+ and </w:t>
      </w:r>
      <w:proofErr w:type="spellStart"/>
      <w:r w:rsidRPr="00452F42">
        <w:rPr>
          <w:rFonts w:ascii="Book Antiqua" w:hAnsi="Book Antiqua" w:cs="Times-Italic"/>
          <w:iCs/>
          <w:szCs w:val="24"/>
        </w:rPr>
        <w:t>IgM</w:t>
      </w:r>
      <w:proofErr w:type="spellEnd"/>
      <w:r w:rsidRPr="00452F42">
        <w:rPr>
          <w:rFonts w:ascii="Book Antiqua" w:hAnsi="Book Antiqua" w:cs="Times-Italic"/>
          <w:iCs/>
          <w:szCs w:val="24"/>
        </w:rPr>
        <w:t>+ cells were also CD38+ (Figure</w:t>
      </w:r>
      <w:r w:rsidRPr="00452F42">
        <w:rPr>
          <w:rFonts w:ascii="Book Antiqua" w:eastAsia="宋体" w:hAnsi="Book Antiqua" w:cs="Times-Italic"/>
          <w:iCs/>
          <w:szCs w:val="24"/>
          <w:lang w:eastAsia="zh-CN"/>
        </w:rPr>
        <w:t>s</w:t>
      </w:r>
      <w:r w:rsidRPr="00452F42">
        <w:rPr>
          <w:rFonts w:ascii="Book Antiqua" w:hAnsi="Book Antiqua" w:cs="Times-Italic"/>
          <w:iCs/>
          <w:szCs w:val="24"/>
        </w:rPr>
        <w:t xml:space="preserve"> 3E and 4E). </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p>
    <w:p w:rsidR="001E0BC6" w:rsidRPr="00452F42" w:rsidRDefault="001E0BC6" w:rsidP="00452F42">
      <w:pPr>
        <w:tabs>
          <w:tab w:val="left" w:pos="5808"/>
        </w:tabs>
        <w:spacing w:line="360" w:lineRule="auto"/>
        <w:rPr>
          <w:rFonts w:ascii="Book Antiqua" w:eastAsia="宋体" w:hAnsi="Book Antiqua" w:cs="Times-Roman"/>
          <w:szCs w:val="24"/>
          <w:lang w:eastAsia="zh-CN"/>
        </w:rPr>
      </w:pPr>
      <w:proofErr w:type="spellStart"/>
      <w:r w:rsidRPr="00452F42">
        <w:rPr>
          <w:rFonts w:ascii="Book Antiqua" w:hAnsi="Book Antiqua" w:cs="Times-Roman"/>
          <w:b/>
          <w:szCs w:val="24"/>
        </w:rPr>
        <w:t>Clinicopathological</w:t>
      </w:r>
      <w:proofErr w:type="spellEnd"/>
      <w:r w:rsidRPr="00452F42">
        <w:rPr>
          <w:rFonts w:ascii="Book Antiqua" w:hAnsi="Book Antiqua" w:cs="Times-Roman"/>
          <w:b/>
          <w:szCs w:val="24"/>
        </w:rPr>
        <w:t xml:space="preserve"> features of the </w:t>
      </w:r>
      <w:proofErr w:type="spellStart"/>
      <w:r w:rsidRPr="00452F42">
        <w:rPr>
          <w:rFonts w:ascii="Book Antiqua" w:hAnsi="Book Antiqua" w:cs="Times-Roman"/>
          <w:b/>
          <w:szCs w:val="24"/>
        </w:rPr>
        <w:t>IgG</w:t>
      </w:r>
      <w:proofErr w:type="spellEnd"/>
      <w:r w:rsidRPr="00452F42">
        <w:rPr>
          <w:rFonts w:ascii="Book Antiqua" w:hAnsi="Book Antiqua" w:cs="Times-Roman"/>
          <w:b/>
          <w:szCs w:val="24"/>
        </w:rPr>
        <w:t xml:space="preserve"> or </w:t>
      </w:r>
      <w:proofErr w:type="spellStart"/>
      <w:r w:rsidRPr="00452F42">
        <w:rPr>
          <w:rFonts w:ascii="Book Antiqua" w:hAnsi="Book Antiqua" w:cs="Times-Roman"/>
          <w:b/>
          <w:szCs w:val="24"/>
        </w:rPr>
        <w:t>IgM</w:t>
      </w:r>
      <w:proofErr w:type="spellEnd"/>
      <w:r w:rsidRPr="00452F42">
        <w:rPr>
          <w:rFonts w:ascii="Book Antiqua" w:hAnsi="Book Antiqua" w:cs="Times-Roman"/>
          <w:b/>
          <w:szCs w:val="24"/>
        </w:rPr>
        <w:t>-predominant type in PBC:</w:t>
      </w:r>
      <w:r w:rsidRPr="00452F42">
        <w:rPr>
          <w:rFonts w:ascii="Book Antiqua" w:hAnsi="Book Antiqua" w:cs="Times-Roman"/>
          <w:b/>
          <w:i/>
          <w:szCs w:val="24"/>
        </w:rPr>
        <w:t xml:space="preserve"> </w:t>
      </w:r>
      <w:r w:rsidRPr="00452F42">
        <w:rPr>
          <w:rFonts w:ascii="Book Antiqua" w:hAnsi="Book Antiqua" w:cs="Times-Roman"/>
          <w:szCs w:val="24"/>
        </w:rPr>
        <w:t xml:space="preserve">By comparing the density of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and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plasma cells at the interface, 16 cases of AIH were revealed to be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-predominant, 8 cases to be </w:t>
      </w:r>
      <w:proofErr w:type="spellStart"/>
      <w:r w:rsidRPr="00452F42">
        <w:rPr>
          <w:rFonts w:ascii="Book Antiqua" w:hAnsi="Book Antiqua" w:cs="Times-Roman"/>
          <w:szCs w:val="24"/>
        </w:rPr>
        <w:t>IgM</w:t>
      </w:r>
      <w:proofErr w:type="spellEnd"/>
      <w:r w:rsidRPr="00452F42">
        <w:rPr>
          <w:rFonts w:ascii="Book Antiqua" w:hAnsi="Book Antiqua" w:cs="Times-Roman"/>
          <w:szCs w:val="24"/>
        </w:rPr>
        <w:t>/</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-equal, and none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-predominant. In contrast, 5 cases of PBC were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-predominant, 23 were </w:t>
      </w:r>
      <w:proofErr w:type="spellStart"/>
      <w:r w:rsidRPr="00452F42">
        <w:rPr>
          <w:rFonts w:ascii="Book Antiqua" w:hAnsi="Book Antiqua" w:cs="Times-Roman"/>
          <w:szCs w:val="24"/>
        </w:rPr>
        <w:t>IgM</w:t>
      </w:r>
      <w:proofErr w:type="spellEnd"/>
      <w:r w:rsidRPr="00452F42">
        <w:rPr>
          <w:rFonts w:ascii="Book Antiqua" w:hAnsi="Book Antiqua" w:cs="Times-Roman"/>
          <w:szCs w:val="24"/>
        </w:rPr>
        <w:t>/</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-equal, and 12 were </w:t>
      </w:r>
      <w:proofErr w:type="spellStart"/>
      <w:r w:rsidRPr="00452F42">
        <w:rPr>
          <w:rFonts w:ascii="Book Antiqua" w:hAnsi="Book Antiqua" w:cs="Times-Roman"/>
          <w:szCs w:val="24"/>
        </w:rPr>
        <w:t>IgG</w:t>
      </w:r>
      <w:proofErr w:type="spellEnd"/>
      <w:r w:rsidRPr="00452F42">
        <w:rPr>
          <w:rFonts w:ascii="Book Antiqua" w:hAnsi="Book Antiqua" w:cs="Times-Roman"/>
          <w:szCs w:val="24"/>
        </w:rPr>
        <w:t>-predominant (Figure 6). Then each PBC case was classified into 2 groups: group A (</w:t>
      </w:r>
      <w:proofErr w:type="spellStart"/>
      <w:r w:rsidRPr="00452F42">
        <w:rPr>
          <w:rFonts w:ascii="Book Antiqua" w:hAnsi="Book Antiqua" w:cs="Times-Roman"/>
          <w:szCs w:val="24"/>
        </w:rPr>
        <w:t>IgM</w:t>
      </w:r>
      <w:proofErr w:type="spellEnd"/>
      <w:r w:rsidRPr="00452F42">
        <w:rPr>
          <w:rFonts w:ascii="Book Antiqua" w:hAnsi="Book Antiqua" w:cs="Times-Roman"/>
          <w:szCs w:val="24"/>
        </w:rPr>
        <w:t>/</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-equal and </w:t>
      </w:r>
      <w:proofErr w:type="spellStart"/>
      <w:r w:rsidRPr="00452F42">
        <w:rPr>
          <w:rFonts w:ascii="Book Antiqua" w:hAnsi="Book Antiqua" w:cs="Times-Roman"/>
          <w:szCs w:val="24"/>
        </w:rPr>
        <w:t>IgM</w:t>
      </w:r>
      <w:proofErr w:type="spellEnd"/>
      <w:r w:rsidRPr="00452F42">
        <w:rPr>
          <w:rFonts w:ascii="Book Antiqua" w:hAnsi="Book Antiqua" w:cs="Times-Roman"/>
          <w:szCs w:val="24"/>
        </w:rPr>
        <w:t>-predominant types) and group B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-predominant type). The laboratory data, histological features, and degree of inflammatory cell infiltration were compared between two groups (Table 4). Serum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levels were significantly higher in group A, and interface hepatitis activities were slightly higher in group B. Interestingly, the degree of CD38+ cell </w:t>
      </w:r>
      <w:r w:rsidRPr="00452F42">
        <w:rPr>
          <w:rFonts w:ascii="Book Antiqua" w:hAnsi="Book Antiqua" w:cs="Times-Roman"/>
          <w:szCs w:val="24"/>
        </w:rPr>
        <w:lastRenderedPageBreak/>
        <w:t>infiltration at the interface and in the hepatic lobules was significantly higher in group B, which suggests that PBC in group B may share more features with AIH. There was no correlation in the positive ratio of AMA or M2 and that of ANA between these two groups.</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p>
    <w:p w:rsidR="001E0BC6" w:rsidRPr="00452F42" w:rsidRDefault="001E0BC6" w:rsidP="00452F42">
      <w:pPr>
        <w:tabs>
          <w:tab w:val="left" w:pos="5808"/>
        </w:tabs>
        <w:spacing w:line="360" w:lineRule="auto"/>
        <w:rPr>
          <w:rFonts w:ascii="Book Antiqua" w:hAnsi="Book Antiqua" w:cs="Times-Italic"/>
          <w:b/>
          <w:i/>
          <w:iCs/>
          <w:szCs w:val="24"/>
        </w:rPr>
      </w:pPr>
      <w:r w:rsidRPr="00452F42">
        <w:rPr>
          <w:rFonts w:ascii="Book Antiqua" w:hAnsi="Book Antiqua" w:cs="Times-Italic"/>
          <w:b/>
          <w:i/>
          <w:iCs/>
          <w:szCs w:val="24"/>
        </w:rPr>
        <w:t xml:space="preserve">Laboratory data and </w:t>
      </w:r>
      <w:proofErr w:type="spellStart"/>
      <w:r w:rsidRPr="00452F42">
        <w:rPr>
          <w:rFonts w:ascii="Book Antiqua" w:hAnsi="Book Antiqua" w:cs="Times-Italic"/>
          <w:b/>
          <w:i/>
          <w:iCs/>
          <w:szCs w:val="24"/>
        </w:rPr>
        <w:t>immunophenotypic</w:t>
      </w:r>
      <w:proofErr w:type="spellEnd"/>
      <w:r w:rsidRPr="00452F42">
        <w:rPr>
          <w:rFonts w:ascii="Book Antiqua" w:hAnsi="Book Antiqua" w:cs="Times-Italic"/>
          <w:b/>
          <w:i/>
          <w:iCs/>
          <w:szCs w:val="24"/>
        </w:rPr>
        <w:t xml:space="preserve"> features of interface hepatitis and lobular hepatitis</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r w:rsidRPr="00452F42">
        <w:rPr>
          <w:rFonts w:ascii="Book Antiqua" w:hAnsi="Book Antiqua" w:cs="Times-Italic"/>
          <w:iCs/>
          <w:szCs w:val="24"/>
        </w:rPr>
        <w:t xml:space="preserve">The laboratory data and </w:t>
      </w:r>
      <w:proofErr w:type="spellStart"/>
      <w:r w:rsidRPr="00452F42">
        <w:rPr>
          <w:rFonts w:ascii="Book Antiqua" w:hAnsi="Book Antiqua" w:cs="Times-Italic"/>
          <w:iCs/>
          <w:szCs w:val="24"/>
        </w:rPr>
        <w:t>immunophenotypes</w:t>
      </w:r>
      <w:proofErr w:type="spellEnd"/>
      <w:r w:rsidRPr="00452F42">
        <w:rPr>
          <w:rFonts w:ascii="Book Antiqua" w:hAnsi="Book Antiqua" w:cs="Times-Italic"/>
          <w:iCs/>
          <w:szCs w:val="24"/>
        </w:rPr>
        <w:t xml:space="preserve"> of infiltrating mononuclear cells are summarized in Table</w:t>
      </w:r>
      <w:r w:rsidRPr="00452F42">
        <w:rPr>
          <w:rFonts w:ascii="Book Antiqua" w:eastAsia="宋体" w:hAnsi="Book Antiqua" w:cs="Times-Italic"/>
          <w:iCs/>
          <w:szCs w:val="24"/>
          <w:lang w:eastAsia="zh-CN"/>
        </w:rPr>
        <w:t>s</w:t>
      </w:r>
      <w:r w:rsidRPr="00452F42">
        <w:rPr>
          <w:rFonts w:ascii="Book Antiqua" w:hAnsi="Book Antiqua" w:cs="Times-Italic"/>
          <w:iCs/>
          <w:szCs w:val="24"/>
        </w:rPr>
        <w:t xml:space="preserve"> 5 and 6. As a marker of hepatocellular damage, the serum level of AST was evaluated. </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r w:rsidRPr="00452F42">
        <w:rPr>
          <w:rFonts w:ascii="Book Antiqua" w:hAnsi="Book Antiqua" w:cs="Times-Italic"/>
          <w:b/>
          <w:iCs/>
          <w:szCs w:val="24"/>
        </w:rPr>
        <w:t>Serum level of AST and interface hepatitis, lobular hepatitis, and mononuclear cell infiltration</w:t>
      </w:r>
      <w:r w:rsidRPr="00452F42">
        <w:rPr>
          <w:rFonts w:ascii="Book Antiqua" w:hAnsi="Book Antiqua" w:cs="Times-Italic"/>
          <w:iCs/>
          <w:szCs w:val="24"/>
        </w:rPr>
        <w:t xml:space="preserve">: The degree of scores for CD3+, CD4+, CD38+, </w:t>
      </w:r>
      <w:proofErr w:type="spellStart"/>
      <w:r w:rsidRPr="00452F42">
        <w:rPr>
          <w:rFonts w:ascii="Book Antiqua" w:hAnsi="Book Antiqua" w:cs="Times-Italic"/>
          <w:iCs/>
          <w:szCs w:val="24"/>
        </w:rPr>
        <w:t>IgG</w:t>
      </w:r>
      <w:proofErr w:type="spellEnd"/>
      <w:r w:rsidRPr="00452F42">
        <w:rPr>
          <w:rFonts w:ascii="Book Antiqua" w:hAnsi="Book Antiqua" w:cs="Times-Italic"/>
          <w:iCs/>
          <w:szCs w:val="24"/>
        </w:rPr>
        <w:t xml:space="preserve">+, </w:t>
      </w:r>
      <w:proofErr w:type="spellStart"/>
      <w:r w:rsidRPr="00452F42">
        <w:rPr>
          <w:rFonts w:ascii="Book Antiqua" w:hAnsi="Book Antiqua" w:cs="Times-Italic"/>
          <w:iCs/>
          <w:szCs w:val="24"/>
        </w:rPr>
        <w:t>IgM</w:t>
      </w:r>
      <w:proofErr w:type="spellEnd"/>
      <w:r w:rsidRPr="00452F42">
        <w:rPr>
          <w:rFonts w:ascii="Book Antiqua" w:hAnsi="Book Antiqua" w:cs="Times-Italic"/>
          <w:iCs/>
          <w:szCs w:val="24"/>
        </w:rPr>
        <w:t xml:space="preserve">+, and IgA+ cell infiltration at the interface and within the hepatic lobules and that of CD8+ cell infiltration at the interface correlated well with the elevation in AST (Table 5), suggesting that these mononuclear cells play a role in immune-mediated hepatocellular injuries at the interfaces and within the hepatic lobules. In AIH, only the degree of lobular hepatitis, CD3+ cell and CD8+ cell infiltration within the hepatic lobules was correlated with the elevation in AST, whereas the other correlations found in PBC were not evident. </w:t>
      </w:r>
    </w:p>
    <w:p w:rsidR="001E0BC6" w:rsidRPr="00452F42" w:rsidRDefault="001E0BC6" w:rsidP="00452F42">
      <w:pPr>
        <w:tabs>
          <w:tab w:val="left" w:pos="5808"/>
        </w:tabs>
        <w:spacing w:line="360" w:lineRule="auto"/>
        <w:rPr>
          <w:rFonts w:ascii="Book Antiqua" w:eastAsia="宋体" w:hAnsi="Book Antiqua" w:cs="Times-Italic"/>
          <w:iCs/>
          <w:szCs w:val="24"/>
          <w:lang w:eastAsia="zh-CN"/>
        </w:rPr>
      </w:pPr>
    </w:p>
    <w:p w:rsidR="001E0BC6" w:rsidRPr="00452F42" w:rsidRDefault="001E0BC6" w:rsidP="00452F42">
      <w:pPr>
        <w:tabs>
          <w:tab w:val="left" w:pos="5808"/>
        </w:tabs>
        <w:spacing w:line="360" w:lineRule="auto"/>
        <w:rPr>
          <w:rFonts w:ascii="Book Antiqua" w:hAnsi="Book Antiqua" w:cs="Times-Italic"/>
          <w:b/>
          <w:i/>
          <w:iCs/>
          <w:szCs w:val="24"/>
        </w:rPr>
      </w:pPr>
      <w:r w:rsidRPr="00452F42">
        <w:rPr>
          <w:rFonts w:ascii="Book Antiqua" w:hAnsi="Book Antiqua" w:cs="Times-Italic"/>
          <w:b/>
          <w:iCs/>
          <w:szCs w:val="24"/>
        </w:rPr>
        <w:t xml:space="preserve">Correlation between AMA or M2 and ANA positivity and the degree of interface hepatitis and infiltration of mononuclear cells positive for CD3, CD38, </w:t>
      </w:r>
      <w:proofErr w:type="spellStart"/>
      <w:r w:rsidRPr="00452F42">
        <w:rPr>
          <w:rFonts w:ascii="Book Antiqua" w:hAnsi="Book Antiqua" w:cs="Times-Italic"/>
          <w:b/>
          <w:iCs/>
          <w:szCs w:val="24"/>
        </w:rPr>
        <w:t>IgG</w:t>
      </w:r>
      <w:proofErr w:type="spellEnd"/>
      <w:r w:rsidRPr="00452F42">
        <w:rPr>
          <w:rFonts w:ascii="Book Antiqua" w:hAnsi="Book Antiqua" w:cs="Times-Italic"/>
          <w:b/>
          <w:iCs/>
          <w:szCs w:val="24"/>
        </w:rPr>
        <w:t xml:space="preserve">, and </w:t>
      </w:r>
      <w:proofErr w:type="spellStart"/>
      <w:r w:rsidRPr="00452F42">
        <w:rPr>
          <w:rFonts w:ascii="Book Antiqua" w:hAnsi="Book Antiqua" w:cs="Times-Italic"/>
          <w:b/>
          <w:iCs/>
          <w:szCs w:val="24"/>
        </w:rPr>
        <w:t>IgM</w:t>
      </w:r>
      <w:proofErr w:type="spellEnd"/>
      <w:r w:rsidRPr="00452F42">
        <w:rPr>
          <w:rFonts w:ascii="Book Antiqua" w:hAnsi="Book Antiqua" w:cs="Times-Italic"/>
          <w:b/>
          <w:iCs/>
          <w:szCs w:val="24"/>
        </w:rPr>
        <w:t>:</w:t>
      </w:r>
      <w:r w:rsidRPr="00452F42">
        <w:rPr>
          <w:rFonts w:ascii="Book Antiqua" w:hAnsi="Book Antiqua" w:cs="Times-Italic"/>
          <w:iCs/>
          <w:szCs w:val="24"/>
        </w:rPr>
        <w:t xml:space="preserve"> There was no difference in the degree of interface hepatitis between AMA or M2 </w:t>
      </w:r>
      <w:r w:rsidRPr="00452F42">
        <w:rPr>
          <w:rFonts w:ascii="Book Antiqua" w:hAnsi="Book Antiqua" w:cs="Times-Italic"/>
          <w:iCs/>
          <w:szCs w:val="24"/>
        </w:rPr>
        <w:lastRenderedPageBreak/>
        <w:t xml:space="preserve">and ANA positive and negative groups in both AIH and PBC (Table 6). There was also no difference in the degree of infiltrated mononuclear cells expressing CD3, CD38, </w:t>
      </w:r>
      <w:proofErr w:type="spellStart"/>
      <w:r w:rsidRPr="00452F42">
        <w:rPr>
          <w:rFonts w:ascii="Book Antiqua" w:hAnsi="Book Antiqua" w:cs="Times-Italic"/>
          <w:iCs/>
          <w:szCs w:val="24"/>
        </w:rPr>
        <w:t>IgG</w:t>
      </w:r>
      <w:proofErr w:type="spellEnd"/>
      <w:r w:rsidRPr="00452F42">
        <w:rPr>
          <w:rFonts w:ascii="Book Antiqua" w:hAnsi="Book Antiqua" w:cs="Times-Italic"/>
          <w:iCs/>
          <w:szCs w:val="24"/>
        </w:rPr>
        <w:t xml:space="preserve">, or </w:t>
      </w:r>
      <w:proofErr w:type="spellStart"/>
      <w:r w:rsidRPr="00452F42">
        <w:rPr>
          <w:rFonts w:ascii="Book Antiqua" w:hAnsi="Book Antiqua" w:cs="Times-Italic"/>
          <w:iCs/>
          <w:szCs w:val="24"/>
        </w:rPr>
        <w:t>IgM</w:t>
      </w:r>
      <w:proofErr w:type="spellEnd"/>
      <w:r w:rsidRPr="00452F42">
        <w:rPr>
          <w:rFonts w:ascii="Book Antiqua" w:hAnsi="Book Antiqua" w:cs="Times-Italic"/>
          <w:iCs/>
          <w:szCs w:val="24"/>
        </w:rPr>
        <w:t xml:space="preserve"> at the interface between AMA or M2 positive and negative group in PBC or between the ANA positive and negative group in AIH.</w:t>
      </w:r>
    </w:p>
    <w:p w:rsidR="001E0BC6" w:rsidRPr="00452F42" w:rsidRDefault="001E0BC6" w:rsidP="00452F42">
      <w:pPr>
        <w:tabs>
          <w:tab w:val="left" w:pos="5808"/>
        </w:tabs>
        <w:spacing w:line="360" w:lineRule="auto"/>
        <w:rPr>
          <w:rFonts w:ascii="Book Antiqua" w:hAnsi="Book Antiqua" w:cs="Times-Italic"/>
          <w:i/>
          <w:iCs/>
          <w:szCs w:val="24"/>
        </w:rPr>
      </w:pPr>
    </w:p>
    <w:p w:rsidR="001E0BC6" w:rsidRPr="00452F42" w:rsidRDefault="001E0BC6" w:rsidP="00452F42">
      <w:pPr>
        <w:tabs>
          <w:tab w:val="left" w:pos="5808"/>
        </w:tabs>
        <w:spacing w:line="360" w:lineRule="auto"/>
        <w:rPr>
          <w:rFonts w:ascii="Book Antiqua" w:hAnsi="Book Antiqua" w:cs="Times-Italic"/>
          <w:i/>
          <w:iCs/>
          <w:szCs w:val="24"/>
        </w:rPr>
      </w:pPr>
      <w:r w:rsidRPr="00452F42">
        <w:rPr>
          <w:rFonts w:ascii="Book Antiqua" w:hAnsi="Book Antiqua" w:cs="Times-Bold"/>
          <w:b/>
          <w:bCs/>
          <w:szCs w:val="24"/>
        </w:rPr>
        <w:t>DISCUSSION</w:t>
      </w:r>
    </w:p>
    <w:p w:rsidR="001E0BC6" w:rsidRPr="00452F42" w:rsidRDefault="001E0BC6" w:rsidP="00452F42">
      <w:pPr>
        <w:tabs>
          <w:tab w:val="left" w:pos="5808"/>
        </w:tabs>
        <w:spacing w:line="360" w:lineRule="auto"/>
        <w:rPr>
          <w:rFonts w:ascii="Book Antiqua" w:hAnsi="Book Antiqua" w:cs="Times-Roman"/>
          <w:szCs w:val="24"/>
        </w:rPr>
      </w:pPr>
      <w:r w:rsidRPr="00452F42">
        <w:rPr>
          <w:rFonts w:ascii="Book Antiqua" w:hAnsi="Book Antiqua" w:cs="Times-Roman"/>
          <w:szCs w:val="24"/>
        </w:rPr>
        <w:t xml:space="preserve">The findings obtained in this study can be summarized as follows: </w:t>
      </w:r>
      <w:r w:rsidRPr="00452F42">
        <w:rPr>
          <w:rFonts w:ascii="Book Antiqua" w:eastAsia="宋体" w:hAnsi="Book Antiqua" w:cs="Times-Roman"/>
          <w:szCs w:val="24"/>
          <w:lang w:eastAsia="zh-CN"/>
        </w:rPr>
        <w:t>(1</w:t>
      </w:r>
      <w:r w:rsidRPr="00452F42">
        <w:rPr>
          <w:rFonts w:ascii="Book Antiqua" w:hAnsi="Book Antiqua" w:cs="Times-Roman"/>
          <w:szCs w:val="24"/>
        </w:rPr>
        <w:t xml:space="preserve">) AIH exhibited more intense lobular hepatitis and more frequent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rosette formation and </w:t>
      </w:r>
      <w:proofErr w:type="spellStart"/>
      <w:r w:rsidRPr="00452F42">
        <w:rPr>
          <w:rFonts w:ascii="Book Antiqua" w:hAnsi="Book Antiqua" w:cs="Times-Roman"/>
          <w:szCs w:val="24"/>
        </w:rPr>
        <w:t>emperipolesis</w:t>
      </w:r>
      <w:proofErr w:type="spellEnd"/>
      <w:r w:rsidRPr="00452F42">
        <w:rPr>
          <w:rFonts w:ascii="Book Antiqua" w:hAnsi="Book Antiqua" w:cs="Times-Roman"/>
          <w:szCs w:val="24"/>
        </w:rPr>
        <w:t xml:space="preserve"> than that of PBC with interface hepatitis</w:t>
      </w:r>
      <w:r w:rsidRPr="00452F42">
        <w:rPr>
          <w:rFonts w:ascii="Book Antiqua" w:eastAsia="宋体" w:hAnsi="Book Antiqua" w:cs="Times-Roman"/>
          <w:szCs w:val="24"/>
          <w:lang w:eastAsia="zh-CN"/>
        </w:rPr>
        <w:t>;</w:t>
      </w:r>
      <w:r w:rsidRPr="00452F42">
        <w:rPr>
          <w:rFonts w:ascii="Book Antiqua" w:hAnsi="Book Antiqua" w:cs="Times-Roman"/>
          <w:szCs w:val="24"/>
        </w:rPr>
        <w:t xml:space="preserve"> </w:t>
      </w:r>
      <w:r w:rsidRPr="00452F42">
        <w:rPr>
          <w:rFonts w:ascii="Book Antiqua" w:eastAsia="宋体" w:hAnsi="Book Antiqua" w:cs="Times-Roman"/>
          <w:szCs w:val="24"/>
          <w:lang w:eastAsia="zh-CN"/>
        </w:rPr>
        <w:t>(2</w:t>
      </w:r>
      <w:r w:rsidRPr="00452F42">
        <w:rPr>
          <w:rFonts w:ascii="Book Antiqua" w:hAnsi="Book Antiqua" w:cs="Times-Roman"/>
          <w:szCs w:val="24"/>
        </w:rPr>
        <w:t xml:space="preserve">) CD3+ and CD38+ cells were predominant in interface and lobular hepatitis in PBC, and increased with the degree of interface and lobular hepatitis in PBC. CD4+ and CD8+ showed a similar distribution to CD3+ cells, and the degree of infiltration of these cells correlated well with the degree of </w:t>
      </w:r>
      <w:proofErr w:type="spellStart"/>
      <w:r w:rsidRPr="00452F42">
        <w:rPr>
          <w:rFonts w:ascii="Book Antiqua" w:hAnsi="Book Antiqua" w:cs="Times-Roman"/>
          <w:szCs w:val="24"/>
        </w:rPr>
        <w:t>necroinflammation</w:t>
      </w:r>
      <w:proofErr w:type="spellEnd"/>
      <w:r w:rsidRPr="00452F42">
        <w:rPr>
          <w:rFonts w:ascii="Book Antiqua" w:hAnsi="Book Antiqua" w:cs="Times-Roman"/>
          <w:szCs w:val="24"/>
        </w:rPr>
        <w:t xml:space="preserve"> and elevations in AST. In AIH, the infiltration of these cells was more intense, while the degree of mononuclear cells did not correlate well with the degree of </w:t>
      </w:r>
      <w:proofErr w:type="spellStart"/>
      <w:r w:rsidRPr="00452F42">
        <w:rPr>
          <w:rFonts w:ascii="Book Antiqua" w:hAnsi="Book Antiqua" w:cs="Times-Roman"/>
          <w:szCs w:val="24"/>
        </w:rPr>
        <w:t>necroinflammation</w:t>
      </w:r>
      <w:proofErr w:type="spellEnd"/>
      <w:r w:rsidRPr="00452F42">
        <w:rPr>
          <w:rFonts w:ascii="Book Antiqua" w:hAnsi="Book Antiqua" w:cs="Times-Roman"/>
          <w:szCs w:val="24"/>
        </w:rPr>
        <w:t xml:space="preserve"> and elevations in AST seen in PBC</w:t>
      </w:r>
      <w:r w:rsidRPr="00452F42">
        <w:rPr>
          <w:rFonts w:ascii="Book Antiqua" w:eastAsia="宋体" w:hAnsi="Book Antiqua" w:cs="Times-Roman"/>
          <w:szCs w:val="24"/>
          <w:lang w:eastAsia="zh-CN"/>
        </w:rPr>
        <w:t>; and</w:t>
      </w:r>
      <w:r w:rsidRPr="00452F42">
        <w:rPr>
          <w:rFonts w:ascii="Book Antiqua" w:hAnsi="Book Antiqua" w:cs="Times-Roman"/>
          <w:szCs w:val="24"/>
        </w:rPr>
        <w:t xml:space="preserve"> </w:t>
      </w:r>
      <w:r w:rsidRPr="00452F42">
        <w:rPr>
          <w:rFonts w:ascii="Book Antiqua" w:eastAsia="宋体" w:hAnsi="Book Antiqua" w:cs="Times-Roman"/>
          <w:szCs w:val="24"/>
          <w:lang w:eastAsia="zh-CN"/>
        </w:rPr>
        <w:t>(3</w:t>
      </w:r>
      <w:r w:rsidRPr="00452F42">
        <w:rPr>
          <w:rFonts w:ascii="Book Antiqua" w:hAnsi="Book Antiqua" w:cs="Times-Roman"/>
          <w:szCs w:val="24"/>
        </w:rPr>
        <w:t xml:space="preserv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plasma cells at the interface were predominant in AIH, while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predominant and </w:t>
      </w:r>
      <w:proofErr w:type="spellStart"/>
      <w:r w:rsidRPr="00452F42">
        <w:rPr>
          <w:rFonts w:ascii="Book Antiqua" w:hAnsi="Book Antiqua" w:cs="Times-Roman"/>
          <w:szCs w:val="24"/>
        </w:rPr>
        <w:t>IgG</w:t>
      </w:r>
      <w:proofErr w:type="spellEnd"/>
      <w:r w:rsidRPr="00452F42">
        <w:rPr>
          <w:rFonts w:ascii="Book Antiqua" w:hAnsi="Book Antiqua" w:cs="Times-Roman"/>
          <w:szCs w:val="24"/>
        </w:rPr>
        <w:t>+/</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equal cases were common in PBC. Thus, it seems likely that </w:t>
      </w:r>
      <w:proofErr w:type="spellStart"/>
      <w:r w:rsidRPr="00452F42">
        <w:rPr>
          <w:rFonts w:ascii="Book Antiqua" w:hAnsi="Book Antiqua" w:cs="Times-Roman"/>
          <w:szCs w:val="24"/>
        </w:rPr>
        <w:t>immunopathological</w:t>
      </w:r>
      <w:proofErr w:type="spellEnd"/>
      <w:r w:rsidRPr="00452F42">
        <w:rPr>
          <w:rFonts w:ascii="Book Antiqua" w:hAnsi="Book Antiqua" w:cs="Times-Roman"/>
          <w:szCs w:val="24"/>
        </w:rPr>
        <w:t xml:space="preserve"> processes appear to be similar at the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lesions in PBC and AIH, whereas hepatocellular injuries may not occur by the same mechanisms.</w:t>
      </w:r>
    </w:p>
    <w:p w:rsidR="001E0BC6" w:rsidRPr="00452F42" w:rsidRDefault="001E0BC6" w:rsidP="00452F42">
      <w:pPr>
        <w:tabs>
          <w:tab w:val="left" w:pos="5808"/>
        </w:tabs>
        <w:spacing w:line="360" w:lineRule="auto"/>
        <w:rPr>
          <w:rFonts w:ascii="Book Antiqua" w:hAnsi="Book Antiqua" w:cs="Times-Roman"/>
          <w:szCs w:val="24"/>
        </w:rPr>
      </w:pPr>
      <w:r>
        <w:rPr>
          <w:rFonts w:ascii="Book Antiqua" w:hAnsi="Book Antiqua" w:cs="Times-Roman"/>
          <w:szCs w:val="24"/>
        </w:rPr>
        <w:t xml:space="preserve"> </w:t>
      </w:r>
      <w:r w:rsidRPr="00452F42">
        <w:rPr>
          <w:rFonts w:ascii="Book Antiqua" w:hAnsi="Book Antiqua" w:cs="Times-Roman"/>
          <w:szCs w:val="24"/>
        </w:rPr>
        <w:t xml:space="preserve"> PBC and AIH are relatively well-defined </w:t>
      </w:r>
      <w:proofErr w:type="spellStart"/>
      <w:r w:rsidRPr="00452F42">
        <w:rPr>
          <w:rFonts w:ascii="Book Antiqua" w:hAnsi="Book Antiqua" w:cs="Times-Roman"/>
          <w:szCs w:val="24"/>
        </w:rPr>
        <w:t>clinicopathological</w:t>
      </w:r>
      <w:proofErr w:type="spellEnd"/>
      <w:r w:rsidRPr="00452F42">
        <w:rPr>
          <w:rFonts w:ascii="Book Antiqua" w:hAnsi="Book Antiqua" w:cs="Times-Roman"/>
          <w:szCs w:val="24"/>
        </w:rPr>
        <w:t xml:space="preserve"> entities; nevertheless, the histological distinction of PBC and AIH is sometimes challenging because interface hepatitis, which is characteristic of AIH, may also be encountered in PBC</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9</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This study found that</w:t>
      </w:r>
      <w:r w:rsidRPr="00452F42">
        <w:rPr>
          <w:rFonts w:ascii="Book Antiqua" w:hAnsi="Book Antiqua" w:cs="Times-Italic"/>
          <w:iCs/>
          <w:szCs w:val="24"/>
        </w:rPr>
        <w:t xml:space="preserve"> lobular hepatitis was more extensive in liver biopsies in AIH than in PBC with interface hepatitis. In the latter, such changes were more or less </w:t>
      </w:r>
      <w:r w:rsidRPr="00452F42">
        <w:rPr>
          <w:rFonts w:ascii="Book Antiqua" w:hAnsi="Book Antiqua" w:cs="Times-Italic"/>
          <w:iCs/>
          <w:szCs w:val="24"/>
        </w:rPr>
        <w:lastRenderedPageBreak/>
        <w:t xml:space="preserve">irregularly distributed in the liver specimens.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rosette formation and </w:t>
      </w:r>
      <w:proofErr w:type="spellStart"/>
      <w:r w:rsidRPr="00452F42">
        <w:rPr>
          <w:rFonts w:ascii="Book Antiqua" w:hAnsi="Book Antiqua" w:cs="Times-Roman"/>
          <w:szCs w:val="24"/>
        </w:rPr>
        <w:t>emperipolesis</w:t>
      </w:r>
      <w:proofErr w:type="spellEnd"/>
      <w:r w:rsidRPr="00452F42">
        <w:rPr>
          <w:rFonts w:ascii="Book Antiqua" w:hAnsi="Book Antiqua" w:cs="Times-Roman"/>
          <w:szCs w:val="24"/>
        </w:rPr>
        <w:t xml:space="preserve"> have reportedly been significantly correlated with autoimmune liver disease</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30</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and are regarded as the typical features of AIH in the simplified AIH scoring system</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22</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In this study, both of these features were also found in PBC, though their incidence and scores were much lower. These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features may be closely related to the progression of these diseases and may eventually be followed by the development of fibrosis and cirrhosis in PBC and AIH</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3,19</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However, it is unclear whether the mechanism(s) of hepatocellular injuries are the same in these two diseases. </w:t>
      </w:r>
    </w:p>
    <w:p w:rsidR="001E0BC6" w:rsidRPr="00452F42" w:rsidRDefault="001E0BC6" w:rsidP="00452F42">
      <w:pPr>
        <w:tabs>
          <w:tab w:val="left" w:pos="5808"/>
        </w:tabs>
        <w:spacing w:line="360" w:lineRule="auto"/>
        <w:rPr>
          <w:rFonts w:ascii="Book Antiqua" w:hAnsi="Book Antiqua" w:cs="Times-Italic"/>
          <w:iCs/>
          <w:szCs w:val="24"/>
        </w:rPr>
      </w:pPr>
      <w:r>
        <w:rPr>
          <w:rFonts w:ascii="Book Antiqua" w:hAnsi="Book Antiqua" w:cs="Times-Italic"/>
          <w:iCs/>
          <w:szCs w:val="24"/>
        </w:rPr>
        <w:t xml:space="preserve">  </w:t>
      </w:r>
      <w:r w:rsidRPr="00452F42">
        <w:rPr>
          <w:rFonts w:ascii="Book Antiqua" w:hAnsi="Book Antiqua" w:cs="Times-Italic"/>
          <w:iCs/>
          <w:szCs w:val="24"/>
        </w:rPr>
        <w:t xml:space="preserve">CD3+, CD4+, and CD8+ T cells were found in interface and lobular hepatitis in PBC and their scores at the interface and in the hepatic lobules increased with the degree of </w:t>
      </w:r>
      <w:proofErr w:type="spellStart"/>
      <w:r w:rsidRPr="00452F42">
        <w:rPr>
          <w:rFonts w:ascii="Book Antiqua" w:hAnsi="Book Antiqua" w:cs="Times-Italic"/>
          <w:iCs/>
          <w:szCs w:val="24"/>
        </w:rPr>
        <w:t>necroinflammation</w:t>
      </w:r>
      <w:proofErr w:type="spellEnd"/>
      <w:r w:rsidRPr="00452F42">
        <w:rPr>
          <w:rFonts w:ascii="Book Antiqua" w:hAnsi="Book Antiqua" w:cs="Times-Italic"/>
          <w:iCs/>
          <w:szCs w:val="24"/>
        </w:rPr>
        <w:t xml:space="preserve"> and correlated well with the elevation in AST. These cells have been suggested to be involved in immune-mediated hepatocellular injuries in PBC, and CD8+ cells particularly may be cytotoxic against hepatocytes.</w:t>
      </w:r>
    </w:p>
    <w:p w:rsidR="001E0BC6" w:rsidRPr="00452F42" w:rsidRDefault="001E0BC6" w:rsidP="00452F42">
      <w:pPr>
        <w:tabs>
          <w:tab w:val="left" w:pos="5808"/>
        </w:tabs>
        <w:spacing w:line="360" w:lineRule="auto"/>
        <w:rPr>
          <w:rFonts w:ascii="Book Antiqua" w:hAnsi="Book Antiqua" w:cs="Times-Italic"/>
          <w:i/>
          <w:iCs/>
          <w:szCs w:val="24"/>
        </w:rPr>
      </w:pPr>
      <w:r>
        <w:rPr>
          <w:rFonts w:ascii="Book Antiqua" w:hAnsi="Book Antiqua" w:cs="Times-Italic"/>
          <w:iCs/>
          <w:szCs w:val="24"/>
        </w:rPr>
        <w:t xml:space="preserve"> </w:t>
      </w:r>
      <w:r w:rsidRPr="00452F42">
        <w:rPr>
          <w:rFonts w:ascii="Book Antiqua" w:hAnsi="Book Antiqua" w:cs="Times-Italic"/>
          <w:iCs/>
          <w:szCs w:val="24"/>
        </w:rPr>
        <w:t xml:space="preserve"> Interestingly, mononuclear cells with similar phenotypes were also found in AIH and were more prominent in the </w:t>
      </w:r>
      <w:proofErr w:type="spellStart"/>
      <w:r w:rsidRPr="00452F42">
        <w:rPr>
          <w:rFonts w:ascii="Book Antiqua" w:hAnsi="Book Antiqua" w:cs="Times-Italic"/>
          <w:iCs/>
          <w:szCs w:val="24"/>
        </w:rPr>
        <w:t>hepatitic</w:t>
      </w:r>
      <w:proofErr w:type="spellEnd"/>
      <w:r w:rsidRPr="00452F42">
        <w:rPr>
          <w:rFonts w:ascii="Book Antiqua" w:hAnsi="Book Antiqua" w:cs="Times-Italic"/>
          <w:iCs/>
          <w:szCs w:val="24"/>
        </w:rPr>
        <w:t xml:space="preserve"> lesions than in PBC. </w:t>
      </w:r>
      <w:r w:rsidRPr="00452F42">
        <w:rPr>
          <w:rFonts w:ascii="Book Antiqua" w:hAnsi="Book Antiqua" w:cs="Times-Roman"/>
          <w:szCs w:val="24"/>
        </w:rPr>
        <w:t xml:space="preserve">While the infiltration scores of CD3+ and CD8+ cells were also correlated with the degree of lobular hepatitis in AIH, other correlations between the infiltration of these cells and the degree of </w:t>
      </w:r>
      <w:proofErr w:type="spellStart"/>
      <w:r w:rsidRPr="00452F42">
        <w:rPr>
          <w:rFonts w:ascii="Book Antiqua" w:hAnsi="Book Antiqua" w:cs="Times-Roman"/>
          <w:szCs w:val="24"/>
        </w:rPr>
        <w:t>necroinflammation</w:t>
      </w:r>
      <w:proofErr w:type="spellEnd"/>
      <w:r w:rsidRPr="00452F42">
        <w:rPr>
          <w:rFonts w:ascii="Book Antiqua" w:hAnsi="Book Antiqua" w:cs="Times-Roman"/>
          <w:szCs w:val="24"/>
        </w:rPr>
        <w:t xml:space="preserve"> and </w:t>
      </w:r>
      <w:r w:rsidRPr="00452F42">
        <w:rPr>
          <w:rFonts w:ascii="Book Antiqua" w:hAnsi="Book Antiqua" w:cs="Times-Italic"/>
          <w:iCs/>
          <w:szCs w:val="24"/>
        </w:rPr>
        <w:t xml:space="preserve">elevations in AST </w:t>
      </w:r>
      <w:r w:rsidRPr="00452F42">
        <w:rPr>
          <w:rFonts w:ascii="Book Antiqua" w:hAnsi="Book Antiqua" w:cs="Times-Roman"/>
          <w:szCs w:val="24"/>
        </w:rPr>
        <w:t>shown in PBC</w:t>
      </w:r>
      <w:r w:rsidRPr="00452F42">
        <w:rPr>
          <w:rFonts w:ascii="Book Antiqua" w:hAnsi="Book Antiqua" w:cs="Times-Italic"/>
          <w:iCs/>
          <w:szCs w:val="24"/>
        </w:rPr>
        <w:t xml:space="preserve"> </w:t>
      </w:r>
      <w:r w:rsidRPr="00452F42">
        <w:rPr>
          <w:rFonts w:ascii="Book Antiqua" w:hAnsi="Book Antiqua" w:cs="Times-Roman"/>
          <w:szCs w:val="24"/>
        </w:rPr>
        <w:t xml:space="preserve">were not evident in AIH. Thus, it appears possible that the </w:t>
      </w:r>
      <w:proofErr w:type="spellStart"/>
      <w:r w:rsidRPr="00452F42">
        <w:rPr>
          <w:rFonts w:ascii="Book Antiqua" w:hAnsi="Book Antiqua" w:cs="Times-Roman"/>
          <w:szCs w:val="24"/>
        </w:rPr>
        <w:t>immunopathological</w:t>
      </w:r>
      <w:proofErr w:type="spellEnd"/>
      <w:r w:rsidRPr="00452F42">
        <w:rPr>
          <w:rFonts w:ascii="Book Antiqua" w:hAnsi="Book Antiqua" w:cs="Times-Roman"/>
          <w:szCs w:val="24"/>
        </w:rPr>
        <w:t xml:space="preserve"> features in interface and lobular hepatitis may be similar or shared in AIH and PBC; however, the precise hepatocellular injury mechanisms may not be the same.</w:t>
      </w:r>
      <w:r w:rsidRPr="00452F42">
        <w:rPr>
          <w:rFonts w:ascii="Book Antiqua" w:hAnsi="Book Antiqua" w:cs="Times-Italic"/>
          <w:iCs/>
          <w:szCs w:val="24"/>
        </w:rPr>
        <w:t xml:space="preserve"> More detailed phenotypic analysis of the </w:t>
      </w:r>
      <w:proofErr w:type="spellStart"/>
      <w:r w:rsidRPr="00452F42">
        <w:rPr>
          <w:rFonts w:ascii="Book Antiqua" w:hAnsi="Book Antiqua" w:cs="Times-Italic"/>
          <w:iCs/>
          <w:szCs w:val="24"/>
        </w:rPr>
        <w:t>immunopathologies</w:t>
      </w:r>
      <w:proofErr w:type="spellEnd"/>
      <w:r w:rsidRPr="00452F42">
        <w:rPr>
          <w:rFonts w:ascii="Book Antiqua" w:hAnsi="Book Antiqua" w:cs="Times-Italic"/>
          <w:iCs/>
          <w:szCs w:val="24"/>
        </w:rPr>
        <w:t xml:space="preserve"> including antigen recognition and immunomodulation such as Th1 and Th2 cells, regulatory T cells, and NK cells</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29</w:t>
      </w:r>
      <w:r w:rsidRPr="00452F42">
        <w:rPr>
          <w:rFonts w:ascii="Book Antiqua" w:eastAsia="宋体" w:hAnsi="Book Antiqua" w:cs="Times-Roman"/>
          <w:szCs w:val="24"/>
          <w:vertAlign w:val="superscript"/>
          <w:lang w:eastAsia="zh-CN"/>
        </w:rPr>
        <w:t xml:space="preserve">] </w:t>
      </w:r>
      <w:r w:rsidRPr="00452F42">
        <w:rPr>
          <w:rFonts w:ascii="Book Antiqua" w:hAnsi="Book Antiqua" w:cs="Times-Italic"/>
          <w:iCs/>
          <w:szCs w:val="24"/>
        </w:rPr>
        <w:lastRenderedPageBreak/>
        <w:t>appear to be necessary to evaluate the mechanisms of hepatocellular injuries in PBC and AIH.</w:t>
      </w:r>
    </w:p>
    <w:p w:rsidR="001E0BC6" w:rsidRPr="00452F42" w:rsidRDefault="001E0BC6" w:rsidP="00452F42">
      <w:pPr>
        <w:tabs>
          <w:tab w:val="left" w:pos="5808"/>
        </w:tabs>
        <w:spacing w:line="360" w:lineRule="auto"/>
        <w:ind w:firstLineChars="200" w:firstLine="457"/>
        <w:rPr>
          <w:rFonts w:ascii="Book Antiqua" w:hAnsi="Book Antiqua" w:cs="Times-Roman"/>
          <w:szCs w:val="24"/>
        </w:rPr>
      </w:pPr>
      <w:r w:rsidRPr="00452F42">
        <w:rPr>
          <w:rFonts w:ascii="Book Antiqua" w:hAnsi="Book Antiqua" w:cs="Times-Italic"/>
          <w:iCs/>
          <w:szCs w:val="24"/>
        </w:rPr>
        <w:t xml:space="preserve">As for the B cell series, a small number of CD20+ B cells were only occasionally seen in interface hepatitis in PBC. In contrast, CD38+ cells, the majority being mature plasma cells, were numerous in interface and lobular hepatitis. Their scores increased with the degree of interface hepatitis and lobular hepatitis, suggesting that they are involved in the pathogenesis of </w:t>
      </w:r>
      <w:proofErr w:type="spellStart"/>
      <w:r w:rsidRPr="00452F42">
        <w:rPr>
          <w:rFonts w:ascii="Book Antiqua" w:hAnsi="Book Antiqua" w:cs="Times-Italic"/>
          <w:iCs/>
          <w:szCs w:val="24"/>
        </w:rPr>
        <w:t>necroinflammation</w:t>
      </w:r>
      <w:proofErr w:type="spellEnd"/>
      <w:r w:rsidRPr="00452F42">
        <w:rPr>
          <w:rFonts w:ascii="Book Antiqua" w:hAnsi="Book Antiqua" w:cs="Times-Italic"/>
          <w:iCs/>
          <w:szCs w:val="24"/>
        </w:rPr>
        <w:t xml:space="preserve"> at these areas in PBC.</w:t>
      </w:r>
      <w:r w:rsidRPr="00452F42">
        <w:rPr>
          <w:rFonts w:ascii="Book Antiqua" w:hAnsi="Book Antiqua" w:cs="Times-Roman"/>
          <w:szCs w:val="24"/>
        </w:rPr>
        <w:t xml:space="preserve"> In fact, the scores of CD38+ and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cells at the interface and in the hepatic lobules and those of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cells at the interface were correlated with the elevations in AST in PBC. While the scores of CD38+,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and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cells in interface hepatitis and lobular hepatitis were higher in AIH than in PBC, no correlation existed between these scores and the elevation in serum AST in AIH. </w:t>
      </w:r>
    </w:p>
    <w:p w:rsidR="001E0BC6" w:rsidRPr="00452F42" w:rsidRDefault="001E0BC6" w:rsidP="00452F42">
      <w:pPr>
        <w:tabs>
          <w:tab w:val="left" w:pos="5808"/>
        </w:tabs>
        <w:spacing w:line="360" w:lineRule="auto"/>
        <w:ind w:firstLineChars="200" w:firstLine="457"/>
        <w:rPr>
          <w:rFonts w:ascii="Book Antiqua" w:hAnsi="Book Antiqua" w:cs="Times-Italic"/>
          <w:iCs/>
          <w:szCs w:val="24"/>
        </w:rPr>
      </w:pPr>
      <w:r w:rsidRPr="00452F42">
        <w:rPr>
          <w:rFonts w:ascii="Book Antiqua" w:hAnsi="Book Antiqua" w:cs="Times-Roman"/>
          <w:szCs w:val="24"/>
        </w:rPr>
        <w:t xml:space="preserve">The elevation in serum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level is typical of PBC, and serum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elevations are common in AIH</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2</w:t>
      </w:r>
      <w:r w:rsidRPr="00452F42">
        <w:rPr>
          <w:rFonts w:ascii="Book Antiqua" w:eastAsia="宋体" w:hAnsi="Book Antiqua" w:cs="Times-Roman"/>
          <w:szCs w:val="24"/>
          <w:vertAlign w:val="superscript"/>
          <w:lang w:eastAsia="zh-CN"/>
        </w:rPr>
        <w:t>3]</w:t>
      </w:r>
      <w:r w:rsidRPr="00452F42">
        <w:rPr>
          <w:rFonts w:ascii="Book Antiqua" w:hAnsi="Book Antiqua" w:cs="Times-Roman"/>
          <w:szCs w:val="24"/>
        </w:rPr>
        <w:t xml:space="preserve">. Some reports have shown that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and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w:t>
      </w:r>
      <w:proofErr w:type="spellStart"/>
      <w:r w:rsidRPr="00452F42">
        <w:rPr>
          <w:rFonts w:ascii="Book Antiqua" w:hAnsi="Book Antiqua" w:cs="Times-Roman"/>
          <w:szCs w:val="24"/>
        </w:rPr>
        <w:t>immunostaining</w:t>
      </w:r>
      <w:proofErr w:type="spellEnd"/>
      <w:r w:rsidRPr="00452F42">
        <w:rPr>
          <w:rFonts w:ascii="Book Antiqua" w:hAnsi="Book Antiqua" w:cs="Times-Roman"/>
          <w:szCs w:val="24"/>
        </w:rPr>
        <w:t xml:space="preserve"> of the liver helped to differentiate AIH from PBC</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9,10,23,24</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Daniels et al reported that PBC showed equal or more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staining than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staining and AIH always showed more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staining than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staining</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2</w:t>
      </w:r>
      <w:r w:rsidRPr="00452F42">
        <w:rPr>
          <w:rFonts w:ascii="Book Antiqua" w:eastAsia="宋体" w:hAnsi="Book Antiqua" w:cs="Times-Roman"/>
          <w:szCs w:val="24"/>
          <w:vertAlign w:val="superscript"/>
          <w:lang w:eastAsia="zh-CN"/>
        </w:rPr>
        <w:t>3]</w:t>
      </w:r>
      <w:r w:rsidRPr="00452F42">
        <w:rPr>
          <w:rFonts w:ascii="Book Antiqua" w:hAnsi="Book Antiqua" w:cs="Times-Roman"/>
          <w:szCs w:val="24"/>
        </w:rPr>
        <w:t xml:space="preserve">. Moreira et al reported that an </w:t>
      </w:r>
      <w:proofErr w:type="spellStart"/>
      <w:r w:rsidRPr="00452F42">
        <w:rPr>
          <w:rFonts w:ascii="Book Antiqua" w:hAnsi="Book Antiqua" w:cs="Times-Roman"/>
          <w:szCs w:val="24"/>
        </w:rPr>
        <w:t>IgM</w:t>
      </w:r>
      <w:proofErr w:type="spellEnd"/>
      <w:r w:rsidRPr="00452F42">
        <w:rPr>
          <w:rFonts w:ascii="Book Antiqua" w:hAnsi="Book Antiqua" w:cs="Times-Roman"/>
          <w:szCs w:val="24"/>
        </w:rPr>
        <w:t>/</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ratio of </w:t>
      </w:r>
      <w:r w:rsidRPr="00452F42">
        <w:rPr>
          <w:rFonts w:ascii="Book Antiqua" w:eastAsia="MS Mincho" w:hAnsi="Book Antiqua"/>
          <w:szCs w:val="24"/>
        </w:rPr>
        <w:t>≥</w:t>
      </w:r>
      <w:r w:rsidRPr="00452F42">
        <w:rPr>
          <w:rFonts w:ascii="Book Antiqua" w:eastAsia="宋体" w:hAnsi="Book Antiqua"/>
          <w:szCs w:val="24"/>
          <w:lang w:eastAsia="zh-CN"/>
        </w:rPr>
        <w:t xml:space="preserve"> </w:t>
      </w:r>
      <w:r w:rsidRPr="00452F42">
        <w:rPr>
          <w:rFonts w:ascii="Book Antiqua" w:hAnsi="Book Antiqua" w:cs="Times-Roman"/>
          <w:szCs w:val="24"/>
        </w:rPr>
        <w:t>1 accurately distinguished PBC from AIH or PSC</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10</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However, Lee et al reported that although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predominance seemed specific for PBC, a significant number of PBC cases also demonstrated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predominance</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9</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This study found that the average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cell infiltration score was significantly higher in AIH, whereas the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cell infiltration score was significantly higher in PBC. The number of IgA+ cells was small at the interface in both diseases. The majority of AIH cases were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-predominant, whereas the majority of PBC cases were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-predominant or </w:t>
      </w:r>
      <w:proofErr w:type="spellStart"/>
      <w:r w:rsidRPr="00452F42">
        <w:rPr>
          <w:rFonts w:ascii="Book Antiqua" w:hAnsi="Book Antiqua" w:cs="Times-Roman"/>
          <w:szCs w:val="24"/>
        </w:rPr>
        <w:t>IgM</w:t>
      </w:r>
      <w:proofErr w:type="spellEnd"/>
      <w:r w:rsidRPr="00452F42">
        <w:rPr>
          <w:rFonts w:ascii="Book Antiqua" w:hAnsi="Book Antiqua" w:cs="Times-Roman"/>
          <w:szCs w:val="24"/>
        </w:rPr>
        <w:t>/</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-equal and </w:t>
      </w:r>
      <w:r w:rsidRPr="00452F42">
        <w:rPr>
          <w:rFonts w:ascii="Book Antiqua" w:hAnsi="Book Antiqua" w:cs="Times-Roman"/>
          <w:szCs w:val="24"/>
        </w:rPr>
        <w:lastRenderedPageBreak/>
        <w:t xml:space="preserve">some cases were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-predominant. When PBC cases were largely divided into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-predominant or an equivalent group (group A) and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-predominant group (group B), serum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levels were significantly higher in group A. Interestingly, the severity of interface hepatitis was slightly higher and the degree of CD38+ cell infiltration at the interface and in the hepatic lobules was significantly higher in group B, suggesting that the PBC in group B may share more features with AIH.</w:t>
      </w:r>
    </w:p>
    <w:p w:rsidR="001E0BC6" w:rsidRPr="00452F42" w:rsidRDefault="001E0BC6" w:rsidP="00452F42">
      <w:pPr>
        <w:tabs>
          <w:tab w:val="left" w:pos="5808"/>
        </w:tabs>
        <w:spacing w:line="360" w:lineRule="auto"/>
        <w:rPr>
          <w:rFonts w:ascii="Book Antiqua" w:hAnsi="Book Antiqua" w:cs="Times-Italic"/>
          <w:iCs/>
          <w:szCs w:val="24"/>
        </w:rPr>
      </w:pPr>
      <w:r>
        <w:rPr>
          <w:rFonts w:ascii="Book Antiqua" w:hAnsi="Book Antiqua" w:cs="Times-Italic"/>
          <w:b/>
          <w:i/>
          <w:iCs/>
          <w:szCs w:val="24"/>
        </w:rPr>
        <w:t xml:space="preserve"> </w:t>
      </w:r>
      <w:r w:rsidRPr="00452F42">
        <w:rPr>
          <w:rFonts w:ascii="Book Antiqua" w:hAnsi="Book Antiqua" w:cs="Times-Italic"/>
          <w:b/>
          <w:i/>
          <w:iCs/>
          <w:szCs w:val="24"/>
        </w:rPr>
        <w:t xml:space="preserve"> </w:t>
      </w:r>
      <w:r w:rsidRPr="00452F42">
        <w:rPr>
          <w:rFonts w:ascii="Book Antiqua" w:hAnsi="Book Antiqua" w:cs="Times-Roman"/>
          <w:szCs w:val="24"/>
        </w:rPr>
        <w:t>More than 90% of PBC patients are AMA-positive, and more than 90% of AIH patients are ANA-positive</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20,31,32</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These antibodies have been considered to be important for the diagnosis of PBC and AIH, though their pathogenic roles in hepatocellular injuries are speculative.</w:t>
      </w:r>
      <w:r w:rsidRPr="00452F42">
        <w:rPr>
          <w:rFonts w:ascii="Book Antiqua" w:hAnsi="Book Antiqua" w:cs="Times-Italic"/>
          <w:iCs/>
          <w:szCs w:val="24"/>
        </w:rPr>
        <w:t xml:space="preserve"> </w:t>
      </w:r>
      <w:r w:rsidRPr="00452F42">
        <w:rPr>
          <w:rFonts w:ascii="Book Antiqua" w:hAnsi="Book Antiqua" w:cs="Times-Roman"/>
          <w:szCs w:val="24"/>
        </w:rPr>
        <w:t>This study found</w:t>
      </w:r>
      <w:r w:rsidRPr="00452F42">
        <w:rPr>
          <w:rFonts w:ascii="Book Antiqua" w:hAnsi="Book Antiqua" w:cs="Times-Italic"/>
          <w:iCs/>
          <w:szCs w:val="24"/>
        </w:rPr>
        <w:t xml:space="preserve"> no difference in the degree of interface and lobular hepatitis or mononuclear cell infiltration at the interface irrespective of an AMA and ANA positivity in PBC and AIH. Therefore, it appears likely that ANA and AMA have no direct influence on interface and lobular hepatitis.</w:t>
      </w:r>
      <w:r w:rsidRPr="00452F42">
        <w:rPr>
          <w:rFonts w:ascii="Book Antiqua" w:hAnsi="Book Antiqua" w:cs="Times-Roman"/>
          <w:szCs w:val="24"/>
        </w:rPr>
        <w:t xml:space="preserve"> While ANA and AMA may play a role in hepatocyte or </w:t>
      </w:r>
      <w:proofErr w:type="spellStart"/>
      <w:r w:rsidRPr="00452F42">
        <w:rPr>
          <w:rFonts w:ascii="Book Antiqua" w:hAnsi="Book Antiqua" w:cs="Times-Roman"/>
          <w:szCs w:val="24"/>
        </w:rPr>
        <w:t>cholangiocyte</w:t>
      </w:r>
      <w:proofErr w:type="spellEnd"/>
      <w:r w:rsidRPr="00452F42">
        <w:rPr>
          <w:rFonts w:ascii="Book Antiqua" w:hAnsi="Book Antiqua" w:cs="Times-Roman"/>
          <w:szCs w:val="24"/>
        </w:rPr>
        <w:t xml:space="preserve"> injury</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31,33</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these autoantibodies are not necessarily linked to the severity and pathogenesis of PBC and AIH</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32-37</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which was supported by the results of this study. </w:t>
      </w:r>
    </w:p>
    <w:p w:rsidR="001E0BC6" w:rsidRPr="00452F42" w:rsidRDefault="001E0BC6" w:rsidP="00452F42">
      <w:pPr>
        <w:tabs>
          <w:tab w:val="left" w:pos="5808"/>
        </w:tabs>
        <w:spacing w:line="360" w:lineRule="auto"/>
        <w:rPr>
          <w:rFonts w:ascii="Book Antiqua" w:hAnsi="Book Antiqua" w:cs="Times-Roman"/>
          <w:szCs w:val="24"/>
        </w:rPr>
      </w:pPr>
      <w:r>
        <w:rPr>
          <w:rFonts w:ascii="Book Antiqua" w:hAnsi="Book Antiqua" w:cs="Times-Roman"/>
          <w:szCs w:val="24"/>
        </w:rPr>
        <w:t xml:space="preserve"> </w:t>
      </w:r>
      <w:r w:rsidRPr="00452F42">
        <w:rPr>
          <w:rFonts w:ascii="Book Antiqua" w:hAnsi="Book Antiqua" w:cs="Times-Roman"/>
          <w:szCs w:val="24"/>
        </w:rPr>
        <w:t xml:space="preserve"> While PBC with interface hepatitis has been regarded as a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form of PBC or PBC with AIH features, some reports insist that PBC and AIH overlap in such cases and could preferably be called PBC-AIH syndrome</w:t>
      </w:r>
      <w:r w:rsidRPr="00452F42">
        <w:rPr>
          <w:rFonts w:ascii="Book Antiqua" w:eastAsia="宋体" w:hAnsi="Book Antiqua" w:cs="Times-Roman"/>
          <w:szCs w:val="24"/>
          <w:vertAlign w:val="superscript"/>
          <w:lang w:eastAsia="zh-CN"/>
        </w:rPr>
        <w:t>[1</w:t>
      </w:r>
      <w:r w:rsidRPr="00452F42">
        <w:rPr>
          <w:rFonts w:ascii="Book Antiqua" w:eastAsia="MS Mincho" w:hAnsi="Book Antiqua" w:cs="Times-Roman"/>
          <w:szCs w:val="24"/>
          <w:vertAlign w:val="superscript"/>
        </w:rPr>
        <w:t>,2,13,14,26</w:t>
      </w:r>
      <w:r w:rsidRPr="00452F42">
        <w:rPr>
          <w:rFonts w:ascii="Book Antiqua" w:eastAsia="宋体" w:hAnsi="Book Antiqua" w:cs="Times-Roman"/>
          <w:szCs w:val="24"/>
          <w:vertAlign w:val="superscript"/>
          <w:lang w:eastAsia="zh-CN"/>
        </w:rPr>
        <w:t>]</w:t>
      </w:r>
      <w:r w:rsidRPr="00452F42">
        <w:rPr>
          <w:rFonts w:ascii="Book Antiqua" w:hAnsi="Book Antiqua" w:cs="Times-Roman"/>
          <w:szCs w:val="24"/>
        </w:rPr>
        <w:t xml:space="preserve">. It remains unclear whether the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features of these cases indicate an overlap of AIH in PBC or an inherent feature of PBC. The present study suggests that the </w:t>
      </w:r>
      <w:proofErr w:type="spellStart"/>
      <w:r w:rsidRPr="00452F42">
        <w:rPr>
          <w:rFonts w:ascii="Book Antiqua" w:hAnsi="Book Antiqua" w:cs="Times-Roman"/>
          <w:szCs w:val="24"/>
        </w:rPr>
        <w:t>immunopathogenesis</w:t>
      </w:r>
      <w:proofErr w:type="spellEnd"/>
      <w:r w:rsidRPr="00452F42">
        <w:rPr>
          <w:rFonts w:ascii="Book Antiqua" w:hAnsi="Book Antiqua" w:cs="Times-Roman"/>
          <w:szCs w:val="24"/>
        </w:rPr>
        <w:t xml:space="preserve"> of the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lesions in AIH and PBC with interface hepatitis appears to be similar, whereas the precise hepatocellular injury mechanisms may not be the same in these diseases, indicating that these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features in PBC do not reflect an overlap of </w:t>
      </w:r>
      <w:r w:rsidRPr="00452F42">
        <w:rPr>
          <w:rFonts w:ascii="Book Antiqua" w:hAnsi="Book Antiqua" w:cs="Times-Roman"/>
          <w:szCs w:val="24"/>
        </w:rPr>
        <w:lastRenderedPageBreak/>
        <w:t xml:space="preserve">AIH in PBC. </w:t>
      </w:r>
      <w:proofErr w:type="spellStart"/>
      <w:r w:rsidRPr="00452F42">
        <w:rPr>
          <w:rFonts w:ascii="Book Antiqua" w:hAnsi="Book Antiqua" w:cs="Times-Roman"/>
          <w:szCs w:val="24"/>
        </w:rPr>
        <w:t>Adame</w:t>
      </w:r>
      <w:proofErr w:type="spellEnd"/>
      <w:r w:rsidRPr="00452F42">
        <w:rPr>
          <w:rFonts w:ascii="Book Antiqua" w:hAnsi="Book Antiqua" w:cs="Times-Roman"/>
          <w:szCs w:val="24"/>
        </w:rPr>
        <w:t xml:space="preserve"> </w:t>
      </w:r>
      <w:r w:rsidRPr="00452F42">
        <w:rPr>
          <w:rFonts w:ascii="Book Antiqua" w:hAnsi="Book Antiqua" w:cs="Times-Roman"/>
          <w:i/>
          <w:szCs w:val="24"/>
        </w:rPr>
        <w:t>et al</w:t>
      </w:r>
      <w:r w:rsidRPr="00452F42">
        <w:rPr>
          <w:rFonts w:ascii="Book Antiqua" w:eastAsia="宋体" w:hAnsi="Book Antiqua" w:cs="Times-Roman"/>
          <w:szCs w:val="24"/>
          <w:vertAlign w:val="superscript"/>
          <w:lang w:eastAsia="zh-CN"/>
        </w:rPr>
        <w:t>[</w:t>
      </w:r>
      <w:r w:rsidRPr="00452F42">
        <w:rPr>
          <w:rFonts w:ascii="Book Antiqua" w:eastAsia="MS Mincho" w:hAnsi="Book Antiqua" w:cs="Times-Roman"/>
          <w:szCs w:val="24"/>
          <w:vertAlign w:val="superscript"/>
        </w:rPr>
        <w:t>13</w:t>
      </w:r>
      <w:r w:rsidRPr="00452F42">
        <w:rPr>
          <w:rFonts w:ascii="Book Antiqua" w:eastAsia="宋体" w:hAnsi="Book Antiqua" w:cs="Times-Roman"/>
          <w:szCs w:val="24"/>
          <w:vertAlign w:val="superscript"/>
          <w:lang w:eastAsia="zh-CN"/>
        </w:rPr>
        <w:t>]</w:t>
      </w:r>
      <w:r w:rsidRPr="00452F42">
        <w:rPr>
          <w:rFonts w:ascii="Book Antiqua" w:hAnsi="Book Antiqua" w:cs="Times-Roman"/>
          <w:i/>
          <w:szCs w:val="24"/>
        </w:rPr>
        <w:t xml:space="preserve"> </w:t>
      </w:r>
      <w:r w:rsidRPr="00452F42">
        <w:rPr>
          <w:rFonts w:ascii="Book Antiqua" w:hAnsi="Book Antiqua" w:cs="Times-Roman"/>
          <w:szCs w:val="24"/>
        </w:rPr>
        <w:t>reported that so-called PBC-AIH overlapping cases showed different HLA phenotypes from type I AIH, suggesting that the former does not reflect an overlap of AIH in PBC, but a different disease from AIH, which supports the above-mentioned suggestion.</w:t>
      </w:r>
    </w:p>
    <w:p w:rsidR="001E0BC6" w:rsidRPr="00452F42" w:rsidRDefault="001E0BC6" w:rsidP="00452F42">
      <w:pPr>
        <w:tabs>
          <w:tab w:val="left" w:pos="5808"/>
        </w:tabs>
        <w:spacing w:line="360" w:lineRule="auto"/>
        <w:ind w:firstLineChars="50" w:firstLine="114"/>
        <w:rPr>
          <w:rFonts w:ascii="Book Antiqua" w:hAnsi="Book Antiqua" w:cs="Times-Roman"/>
          <w:szCs w:val="24"/>
        </w:rPr>
      </w:pPr>
      <w:r>
        <w:rPr>
          <w:rFonts w:ascii="Book Antiqua" w:hAnsi="Book Antiqua" w:cs="Times-Roman"/>
          <w:szCs w:val="24"/>
        </w:rPr>
        <w:t xml:space="preserve"> </w:t>
      </w:r>
      <w:r w:rsidRPr="00452F42">
        <w:rPr>
          <w:rFonts w:ascii="Book Antiqua" w:hAnsi="Book Antiqua" w:cs="Times-Roman"/>
          <w:szCs w:val="24"/>
        </w:rPr>
        <w:t xml:space="preserve"> In conclusion, </w:t>
      </w:r>
      <w:r w:rsidRPr="00452F42">
        <w:rPr>
          <w:rFonts w:ascii="Book Antiqua" w:eastAsia="MS Mincho" w:hAnsi="Book Antiqua" w:cs="Arial"/>
          <w:szCs w:val="24"/>
        </w:rPr>
        <w:t xml:space="preserve">while the </w:t>
      </w:r>
      <w:proofErr w:type="spellStart"/>
      <w:r w:rsidRPr="00452F42">
        <w:rPr>
          <w:rFonts w:ascii="Book Antiqua" w:eastAsia="MS Mincho" w:hAnsi="Book Antiqua" w:cs="Arial"/>
          <w:szCs w:val="24"/>
        </w:rPr>
        <w:t>immunophenotypes</w:t>
      </w:r>
      <w:proofErr w:type="spellEnd"/>
      <w:r w:rsidRPr="00452F42">
        <w:rPr>
          <w:rFonts w:ascii="Book Antiqua" w:eastAsia="MS Mincho" w:hAnsi="Book Antiqua" w:cs="Arial"/>
          <w:szCs w:val="24"/>
        </w:rPr>
        <w:t xml:space="preserve"> of infiltrating cells at the interface and lobular hepatitis in AIH and PBC with interface hepatitis appeared to be similar, the precise mechanisms of hepatocellular injuries may not be identical. </w:t>
      </w:r>
      <w:r w:rsidRPr="00452F42">
        <w:rPr>
          <w:rFonts w:ascii="Book Antiqua" w:hAnsi="Book Antiqua" w:cs="Times-Roman"/>
          <w:szCs w:val="24"/>
        </w:rPr>
        <w:t>More studies on the precise mechanisms of hepatocellular injuries in PBC are necessary to distinguish PBC with interface hepatitis from AIH.</w:t>
      </w:r>
    </w:p>
    <w:p w:rsidR="001E0BC6" w:rsidRPr="00452F42" w:rsidRDefault="001E0BC6" w:rsidP="00452F42">
      <w:pPr>
        <w:tabs>
          <w:tab w:val="left" w:pos="5808"/>
        </w:tabs>
        <w:spacing w:line="360" w:lineRule="auto"/>
        <w:ind w:firstLineChars="50" w:firstLine="114"/>
        <w:rPr>
          <w:rFonts w:ascii="Book Antiqua" w:hAnsi="Book Antiqua" w:cs="Times-Roman"/>
          <w:szCs w:val="24"/>
        </w:rPr>
      </w:pPr>
    </w:p>
    <w:p w:rsidR="001E0BC6" w:rsidRPr="00452F42" w:rsidRDefault="001E0BC6" w:rsidP="00452F42">
      <w:pPr>
        <w:spacing w:line="360" w:lineRule="auto"/>
        <w:rPr>
          <w:rFonts w:ascii="Book Antiqua" w:hAnsi="Book Antiqua"/>
          <w:b/>
          <w:szCs w:val="24"/>
        </w:rPr>
      </w:pPr>
      <w:r w:rsidRPr="00452F42">
        <w:rPr>
          <w:rFonts w:ascii="Book Antiqua" w:hAnsi="Book Antiqua"/>
          <w:b/>
          <w:szCs w:val="24"/>
        </w:rPr>
        <w:t>COMMENTS</w:t>
      </w:r>
    </w:p>
    <w:p w:rsidR="001E0BC6" w:rsidRPr="00452F42" w:rsidRDefault="001E0BC6" w:rsidP="00452F42">
      <w:pPr>
        <w:spacing w:line="360" w:lineRule="auto"/>
        <w:rPr>
          <w:rFonts w:ascii="Book Antiqua" w:hAnsi="Book Antiqua"/>
          <w:b/>
          <w:bCs/>
          <w:i/>
          <w:szCs w:val="24"/>
        </w:rPr>
      </w:pPr>
      <w:r w:rsidRPr="00452F42">
        <w:rPr>
          <w:rFonts w:ascii="Book Antiqua" w:hAnsi="Book Antiqua"/>
          <w:b/>
          <w:bCs/>
          <w:i/>
          <w:szCs w:val="24"/>
        </w:rPr>
        <w:t>Background</w:t>
      </w:r>
    </w:p>
    <w:p w:rsidR="001E0BC6" w:rsidRPr="00452F42" w:rsidRDefault="001E0BC6" w:rsidP="00452F42">
      <w:pPr>
        <w:spacing w:line="360" w:lineRule="auto"/>
        <w:rPr>
          <w:rFonts w:ascii="Book Antiqua" w:eastAsia="宋体" w:hAnsi="Book Antiqua"/>
          <w:szCs w:val="24"/>
          <w:lang w:eastAsia="zh-CN"/>
        </w:rPr>
      </w:pPr>
      <w:r w:rsidRPr="00452F42">
        <w:rPr>
          <w:rFonts w:ascii="Book Antiqua" w:hAnsi="Book Antiqua"/>
          <w:szCs w:val="24"/>
        </w:rPr>
        <w:t>Primary biliary cirrhosis (PBC) infrequently presents with the features of autoimmune hepatitis (AIH), such as interface hepatitis histologically, in addition to the classical features of PBC. Such cases have been called PBC with AIH features, and may respond well to steroid therapy.</w:t>
      </w:r>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hAnsi="Book Antiqua"/>
          <w:b/>
          <w:bCs/>
          <w:i/>
          <w:szCs w:val="24"/>
        </w:rPr>
      </w:pPr>
      <w:r w:rsidRPr="00452F42">
        <w:rPr>
          <w:rFonts w:ascii="Book Antiqua" w:hAnsi="Book Antiqua"/>
          <w:b/>
          <w:bCs/>
          <w:i/>
          <w:szCs w:val="24"/>
        </w:rPr>
        <w:t>Research frontiers</w:t>
      </w:r>
    </w:p>
    <w:p w:rsidR="001E0BC6" w:rsidRPr="00452F42" w:rsidRDefault="001E0BC6" w:rsidP="00452F42">
      <w:pPr>
        <w:spacing w:line="360" w:lineRule="auto"/>
        <w:rPr>
          <w:rFonts w:ascii="Book Antiqua" w:eastAsia="宋体" w:hAnsi="Book Antiqua"/>
          <w:szCs w:val="24"/>
          <w:lang w:eastAsia="zh-CN"/>
        </w:rPr>
      </w:pPr>
      <w:r w:rsidRPr="00452F42">
        <w:rPr>
          <w:rFonts w:ascii="Book Antiqua" w:hAnsi="Book Antiqua"/>
          <w:szCs w:val="24"/>
        </w:rPr>
        <w:t xml:space="preserve">Previous studies have shown that the density and proportion of </w:t>
      </w:r>
      <w:proofErr w:type="spellStart"/>
      <w:r w:rsidRPr="00452F42">
        <w:rPr>
          <w:rFonts w:ascii="Book Antiqua" w:hAnsi="Book Antiqua"/>
          <w:szCs w:val="24"/>
        </w:rPr>
        <w:t>IgM</w:t>
      </w:r>
      <w:proofErr w:type="spellEnd"/>
      <w:r w:rsidRPr="00452F42">
        <w:rPr>
          <w:rFonts w:ascii="Book Antiqua" w:hAnsi="Book Antiqua"/>
          <w:szCs w:val="24"/>
        </w:rPr>
        <w:t xml:space="preserve">+ and </w:t>
      </w:r>
      <w:proofErr w:type="spellStart"/>
      <w:r w:rsidRPr="00452F42">
        <w:rPr>
          <w:rFonts w:ascii="Book Antiqua" w:hAnsi="Book Antiqua"/>
          <w:szCs w:val="24"/>
        </w:rPr>
        <w:t>IgG</w:t>
      </w:r>
      <w:proofErr w:type="spellEnd"/>
      <w:r w:rsidRPr="00452F42">
        <w:rPr>
          <w:rFonts w:ascii="Book Antiqua" w:hAnsi="Book Antiqua"/>
          <w:szCs w:val="24"/>
        </w:rPr>
        <w:t xml:space="preserve">+ plasma cells in portal tracts can be used to differentiate AIH from PBC by liver biopsies: </w:t>
      </w:r>
      <w:proofErr w:type="spellStart"/>
      <w:r w:rsidRPr="00452F42">
        <w:rPr>
          <w:rFonts w:ascii="Book Antiqua" w:hAnsi="Book Antiqua"/>
          <w:szCs w:val="24"/>
        </w:rPr>
        <w:t>IgM</w:t>
      </w:r>
      <w:proofErr w:type="spellEnd"/>
      <w:r w:rsidRPr="00452F42">
        <w:rPr>
          <w:rFonts w:ascii="Book Antiqua" w:hAnsi="Book Antiqua"/>
          <w:szCs w:val="24"/>
        </w:rPr>
        <w:t xml:space="preserve">+ plasma cells tended to be predominant in portal tracts of PBC. However, the differences and similarities in the </w:t>
      </w:r>
      <w:proofErr w:type="spellStart"/>
      <w:r w:rsidRPr="00452F42">
        <w:rPr>
          <w:rFonts w:ascii="Book Antiqua" w:hAnsi="Book Antiqua"/>
          <w:szCs w:val="24"/>
        </w:rPr>
        <w:t>hepatitic</w:t>
      </w:r>
      <w:proofErr w:type="spellEnd"/>
      <w:r w:rsidRPr="00452F42">
        <w:rPr>
          <w:rFonts w:ascii="Book Antiqua" w:hAnsi="Book Antiqua"/>
          <w:szCs w:val="24"/>
        </w:rPr>
        <w:t xml:space="preserve"> lesions at the interface and in the hepatic lobules between PBC with interface hepatitis and AIH have not been studied pathologically and </w:t>
      </w:r>
      <w:proofErr w:type="spellStart"/>
      <w:r w:rsidRPr="00452F42">
        <w:rPr>
          <w:rFonts w:ascii="Book Antiqua" w:hAnsi="Book Antiqua"/>
          <w:szCs w:val="24"/>
        </w:rPr>
        <w:t>immunohistochemically</w:t>
      </w:r>
      <w:proofErr w:type="spellEnd"/>
      <w:r w:rsidRPr="00452F42">
        <w:rPr>
          <w:rFonts w:ascii="Book Antiqua" w:hAnsi="Book Antiqua"/>
          <w:szCs w:val="24"/>
        </w:rPr>
        <w:t xml:space="preserve"> in detail.</w:t>
      </w:r>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hAnsi="Book Antiqua"/>
          <w:b/>
          <w:bCs/>
          <w:i/>
          <w:szCs w:val="24"/>
        </w:rPr>
      </w:pPr>
      <w:r w:rsidRPr="00452F42">
        <w:rPr>
          <w:rFonts w:ascii="Book Antiqua" w:hAnsi="Book Antiqua"/>
          <w:b/>
          <w:bCs/>
          <w:i/>
          <w:szCs w:val="24"/>
        </w:rPr>
        <w:t>Innovations and breakthroughs</w:t>
      </w:r>
    </w:p>
    <w:p w:rsidR="001E0BC6" w:rsidRPr="00452F42" w:rsidRDefault="001E0BC6" w:rsidP="00452F42">
      <w:pPr>
        <w:tabs>
          <w:tab w:val="left" w:pos="5808"/>
        </w:tabs>
        <w:spacing w:line="360" w:lineRule="auto"/>
        <w:rPr>
          <w:rFonts w:ascii="Book Antiqua" w:eastAsia="宋体" w:hAnsi="Book Antiqua" w:cs="Times-Roman"/>
          <w:szCs w:val="24"/>
          <w:lang w:eastAsia="zh-CN"/>
        </w:rPr>
      </w:pPr>
      <w:proofErr w:type="spellStart"/>
      <w:r w:rsidRPr="00452F42">
        <w:rPr>
          <w:rFonts w:ascii="Book Antiqua" w:hAnsi="Book Antiqua"/>
          <w:szCs w:val="24"/>
        </w:rPr>
        <w:t>Immunohistochemical</w:t>
      </w:r>
      <w:proofErr w:type="spellEnd"/>
      <w:r w:rsidRPr="00452F42">
        <w:rPr>
          <w:rFonts w:ascii="Book Antiqua" w:hAnsi="Book Antiqua"/>
          <w:szCs w:val="24"/>
        </w:rPr>
        <w:t xml:space="preserve"> analysis showed that AIH exhibited more intense lobular hepatitis and more frequent </w:t>
      </w:r>
      <w:proofErr w:type="spellStart"/>
      <w:r w:rsidRPr="00452F42">
        <w:rPr>
          <w:rFonts w:ascii="Book Antiqua" w:hAnsi="Book Antiqua"/>
          <w:szCs w:val="24"/>
        </w:rPr>
        <w:t>hepatitic</w:t>
      </w:r>
      <w:proofErr w:type="spellEnd"/>
      <w:r w:rsidRPr="00452F42">
        <w:rPr>
          <w:rFonts w:ascii="Book Antiqua" w:hAnsi="Book Antiqua"/>
          <w:szCs w:val="24"/>
        </w:rPr>
        <w:t xml:space="preserve"> rosette formation and </w:t>
      </w:r>
      <w:proofErr w:type="spellStart"/>
      <w:r w:rsidRPr="00452F42">
        <w:rPr>
          <w:rFonts w:ascii="Book Antiqua" w:hAnsi="Book Antiqua"/>
          <w:szCs w:val="24"/>
        </w:rPr>
        <w:t>emperipolesis</w:t>
      </w:r>
      <w:proofErr w:type="spellEnd"/>
      <w:r w:rsidRPr="00452F42">
        <w:rPr>
          <w:rFonts w:ascii="Book Antiqua" w:hAnsi="Book Antiqua"/>
          <w:szCs w:val="24"/>
        </w:rPr>
        <w:t xml:space="preserve"> than those of PBC with interface hepatitis. In PBC, CD3+ and CD38+ cells were predominant in interface and lobular hepatitis, and the degree of infiltration of these cells correlated well with the degree of </w:t>
      </w:r>
      <w:proofErr w:type="spellStart"/>
      <w:r w:rsidRPr="00452F42">
        <w:rPr>
          <w:rFonts w:ascii="Book Antiqua" w:hAnsi="Book Antiqua"/>
          <w:szCs w:val="24"/>
        </w:rPr>
        <w:t>necroinflammation</w:t>
      </w:r>
      <w:proofErr w:type="spellEnd"/>
      <w:r w:rsidRPr="00452F42">
        <w:rPr>
          <w:rFonts w:ascii="Book Antiqua" w:hAnsi="Book Antiqua"/>
          <w:szCs w:val="24"/>
        </w:rPr>
        <w:t xml:space="preserve"> and elevations in AST. In AIH, the infiltration of these cells was more intense than PBC, while the degree of mononuclear cell infiltration did not correlate well with the degree of </w:t>
      </w:r>
      <w:proofErr w:type="spellStart"/>
      <w:r w:rsidRPr="00452F42">
        <w:rPr>
          <w:rFonts w:ascii="Book Antiqua" w:hAnsi="Book Antiqua"/>
          <w:szCs w:val="24"/>
        </w:rPr>
        <w:t>necroinflammation</w:t>
      </w:r>
      <w:proofErr w:type="spellEnd"/>
      <w:r w:rsidRPr="00452F42">
        <w:rPr>
          <w:rFonts w:ascii="Book Antiqua" w:hAnsi="Book Antiqua"/>
          <w:szCs w:val="24"/>
        </w:rPr>
        <w:t xml:space="preserve"> and elevations in AST seen in PBC. </w:t>
      </w:r>
      <w:proofErr w:type="spellStart"/>
      <w:r w:rsidRPr="00452F42">
        <w:rPr>
          <w:rFonts w:ascii="Book Antiqua" w:hAnsi="Book Antiqua"/>
          <w:szCs w:val="24"/>
        </w:rPr>
        <w:t>IgG</w:t>
      </w:r>
      <w:proofErr w:type="spellEnd"/>
      <w:r w:rsidRPr="00452F42">
        <w:rPr>
          <w:rFonts w:ascii="Book Antiqua" w:hAnsi="Book Antiqua"/>
          <w:szCs w:val="24"/>
        </w:rPr>
        <w:t xml:space="preserve">+ plasma cells at the interface were predominant in AIH, while </w:t>
      </w:r>
      <w:proofErr w:type="spellStart"/>
      <w:r w:rsidRPr="00452F42">
        <w:rPr>
          <w:rFonts w:ascii="Book Antiqua" w:hAnsi="Book Antiqua"/>
          <w:szCs w:val="24"/>
        </w:rPr>
        <w:t>IgM</w:t>
      </w:r>
      <w:proofErr w:type="spellEnd"/>
      <w:r w:rsidRPr="00452F42">
        <w:rPr>
          <w:rFonts w:ascii="Book Antiqua" w:hAnsi="Book Antiqua"/>
          <w:szCs w:val="24"/>
        </w:rPr>
        <w:t xml:space="preserve">+ predominant and </w:t>
      </w:r>
      <w:proofErr w:type="spellStart"/>
      <w:r w:rsidRPr="00452F42">
        <w:rPr>
          <w:rFonts w:ascii="Book Antiqua" w:hAnsi="Book Antiqua"/>
          <w:szCs w:val="24"/>
        </w:rPr>
        <w:t>IgG</w:t>
      </w:r>
      <w:proofErr w:type="spellEnd"/>
      <w:r w:rsidRPr="00452F42">
        <w:rPr>
          <w:rFonts w:ascii="Book Antiqua" w:hAnsi="Book Antiqua"/>
          <w:szCs w:val="24"/>
        </w:rPr>
        <w:t>+/</w:t>
      </w:r>
      <w:proofErr w:type="spellStart"/>
      <w:r w:rsidRPr="00452F42">
        <w:rPr>
          <w:rFonts w:ascii="Book Antiqua" w:hAnsi="Book Antiqua"/>
          <w:szCs w:val="24"/>
        </w:rPr>
        <w:t>IgM</w:t>
      </w:r>
      <w:proofErr w:type="spellEnd"/>
      <w:r w:rsidRPr="00452F42">
        <w:rPr>
          <w:rFonts w:ascii="Book Antiqua" w:hAnsi="Book Antiqua"/>
          <w:szCs w:val="24"/>
        </w:rPr>
        <w:t>+ equal cases were common in PBC.</w:t>
      </w:r>
      <w:r w:rsidRPr="00452F42">
        <w:rPr>
          <w:rFonts w:ascii="Book Antiqua" w:hAnsi="Book Antiqua" w:cs="Times-Roman"/>
          <w:szCs w:val="24"/>
        </w:rPr>
        <w:t xml:space="preserve"> </w:t>
      </w:r>
    </w:p>
    <w:p w:rsidR="001E0BC6" w:rsidRPr="00452F42" w:rsidRDefault="001E0BC6" w:rsidP="00452F42">
      <w:pPr>
        <w:tabs>
          <w:tab w:val="left" w:pos="5808"/>
        </w:tabs>
        <w:spacing w:line="360" w:lineRule="auto"/>
        <w:rPr>
          <w:rFonts w:ascii="Book Antiqua" w:eastAsia="宋体" w:hAnsi="Book Antiqua" w:cs="Times-Roman"/>
          <w:szCs w:val="24"/>
          <w:lang w:eastAsia="zh-CN"/>
        </w:rPr>
      </w:pPr>
    </w:p>
    <w:p w:rsidR="001E0BC6" w:rsidRPr="00452F42" w:rsidRDefault="001E0BC6" w:rsidP="00452F42">
      <w:pPr>
        <w:spacing w:line="360" w:lineRule="auto"/>
        <w:rPr>
          <w:rFonts w:ascii="Book Antiqua" w:hAnsi="Book Antiqua"/>
          <w:b/>
          <w:bCs/>
          <w:i/>
          <w:szCs w:val="24"/>
        </w:rPr>
      </w:pPr>
      <w:r w:rsidRPr="00452F42">
        <w:rPr>
          <w:rFonts w:ascii="Book Antiqua" w:hAnsi="Book Antiqua"/>
          <w:b/>
          <w:bCs/>
          <w:i/>
          <w:szCs w:val="24"/>
        </w:rPr>
        <w:t>Applications</w:t>
      </w:r>
    </w:p>
    <w:p w:rsidR="001E0BC6" w:rsidRPr="00452F42" w:rsidRDefault="001E0BC6" w:rsidP="00452F42">
      <w:pPr>
        <w:spacing w:line="360" w:lineRule="auto"/>
        <w:rPr>
          <w:rFonts w:ascii="Book Antiqua" w:eastAsia="宋体" w:hAnsi="Book Antiqua"/>
          <w:szCs w:val="24"/>
          <w:lang w:eastAsia="zh-CN"/>
        </w:rPr>
      </w:pPr>
      <w:r w:rsidRPr="00452F42">
        <w:rPr>
          <w:rFonts w:ascii="Book Antiqua" w:hAnsi="Book Antiqua"/>
          <w:szCs w:val="24"/>
        </w:rPr>
        <w:t xml:space="preserve">This study implicated that while the histological features of interface hepatitis in AIH and PBC with interface hepatitis appear to be similar, the precise </w:t>
      </w:r>
      <w:proofErr w:type="spellStart"/>
      <w:r w:rsidRPr="00452F42">
        <w:rPr>
          <w:rFonts w:ascii="Book Antiqua" w:hAnsi="Book Antiqua"/>
          <w:szCs w:val="24"/>
        </w:rPr>
        <w:t>pathogenetic</w:t>
      </w:r>
      <w:proofErr w:type="spellEnd"/>
      <w:r w:rsidRPr="00452F42">
        <w:rPr>
          <w:rFonts w:ascii="Book Antiqua" w:hAnsi="Book Antiqua"/>
          <w:szCs w:val="24"/>
        </w:rPr>
        <w:t xml:space="preserve"> mechanisms of hepatocellular injuries may not be identical. These results guarantee further studies on the pathogenesis of PBC with interface hepatitis in comparison with AIH.</w:t>
      </w:r>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hAnsi="Book Antiqua"/>
          <w:b/>
          <w:bCs/>
          <w:i/>
          <w:szCs w:val="24"/>
        </w:rPr>
      </w:pPr>
      <w:r w:rsidRPr="00452F42">
        <w:rPr>
          <w:rFonts w:ascii="Book Antiqua" w:hAnsi="Book Antiqua"/>
          <w:b/>
          <w:bCs/>
          <w:i/>
          <w:szCs w:val="24"/>
        </w:rPr>
        <w:t>Terminology</w:t>
      </w:r>
    </w:p>
    <w:p w:rsidR="001E0BC6" w:rsidRPr="00452F42" w:rsidRDefault="001E0BC6" w:rsidP="00452F42">
      <w:pPr>
        <w:spacing w:line="360" w:lineRule="auto"/>
        <w:rPr>
          <w:rFonts w:ascii="Book Antiqua" w:eastAsia="宋体" w:hAnsi="Book Antiqua"/>
          <w:bCs/>
          <w:szCs w:val="24"/>
          <w:lang w:eastAsia="zh-CN"/>
        </w:rPr>
      </w:pPr>
      <w:r w:rsidRPr="00452F42">
        <w:rPr>
          <w:rFonts w:ascii="Book Antiqua" w:hAnsi="Book Antiqua"/>
          <w:bCs/>
          <w:szCs w:val="24"/>
        </w:rPr>
        <w:t xml:space="preserve">Interface hepatitis is characterized by dense </w:t>
      </w:r>
      <w:proofErr w:type="spellStart"/>
      <w:r w:rsidRPr="00452F42">
        <w:rPr>
          <w:rFonts w:ascii="Book Antiqua" w:hAnsi="Book Antiqua"/>
          <w:bCs/>
          <w:szCs w:val="24"/>
        </w:rPr>
        <w:t>lymphoplasmacytic</w:t>
      </w:r>
      <w:proofErr w:type="spellEnd"/>
      <w:r w:rsidRPr="00452F42">
        <w:rPr>
          <w:rFonts w:ascii="Book Antiqua" w:hAnsi="Book Antiqua"/>
          <w:bCs/>
          <w:szCs w:val="24"/>
        </w:rPr>
        <w:t xml:space="preserve"> infiltration and destruction of hepatocytes at the limiting plates. This lesion is constantly found in chronic progressive diseases such as AIH and chronic viral hepatitis. </w:t>
      </w:r>
      <w:proofErr w:type="spellStart"/>
      <w:r w:rsidRPr="00452F42">
        <w:rPr>
          <w:rFonts w:ascii="Book Antiqua" w:hAnsi="Book Antiqua"/>
          <w:bCs/>
          <w:szCs w:val="24"/>
        </w:rPr>
        <w:t>Hepatitic</w:t>
      </w:r>
      <w:proofErr w:type="spellEnd"/>
      <w:r w:rsidRPr="00452F42">
        <w:rPr>
          <w:rFonts w:ascii="Book Antiqua" w:hAnsi="Book Antiqua"/>
          <w:bCs/>
          <w:szCs w:val="24"/>
        </w:rPr>
        <w:t xml:space="preserve"> rosette is entrapped hepatocytes clusters arranged in glandular structures in the enlarged </w:t>
      </w:r>
      <w:r w:rsidRPr="00452F42">
        <w:rPr>
          <w:rFonts w:ascii="Book Antiqua" w:hAnsi="Book Antiqua"/>
          <w:bCs/>
          <w:szCs w:val="24"/>
        </w:rPr>
        <w:lastRenderedPageBreak/>
        <w:t>portal tracts and reflects ongoing hepatocellular loss at the limiting plates.</w:t>
      </w:r>
    </w:p>
    <w:p w:rsidR="001E0BC6" w:rsidRPr="00452F42" w:rsidRDefault="001E0BC6" w:rsidP="00452F42">
      <w:pPr>
        <w:spacing w:line="360" w:lineRule="auto"/>
        <w:rPr>
          <w:rFonts w:ascii="Book Antiqua" w:eastAsia="宋体" w:hAnsi="Book Antiqua"/>
          <w:bCs/>
          <w:szCs w:val="24"/>
          <w:lang w:eastAsia="zh-CN"/>
        </w:rPr>
      </w:pPr>
    </w:p>
    <w:p w:rsidR="001E0BC6" w:rsidRPr="00452F42" w:rsidRDefault="001E0BC6" w:rsidP="00452F42">
      <w:pPr>
        <w:tabs>
          <w:tab w:val="left" w:pos="5808"/>
        </w:tabs>
        <w:spacing w:line="360" w:lineRule="auto"/>
        <w:rPr>
          <w:rFonts w:ascii="Book Antiqua" w:hAnsi="Book Antiqua"/>
          <w:b/>
          <w:bCs/>
          <w:szCs w:val="24"/>
        </w:rPr>
      </w:pPr>
      <w:r w:rsidRPr="00452F42">
        <w:rPr>
          <w:rFonts w:ascii="Book Antiqua" w:hAnsi="Book Antiqua"/>
          <w:b/>
          <w:bCs/>
          <w:i/>
          <w:szCs w:val="24"/>
        </w:rPr>
        <w:t>Peer review</w:t>
      </w:r>
      <w:r w:rsidRPr="00452F42">
        <w:rPr>
          <w:rFonts w:ascii="Book Antiqua" w:hAnsi="Book Antiqua"/>
          <w:b/>
          <w:bCs/>
          <w:szCs w:val="24"/>
        </w:rPr>
        <w:t xml:space="preserve"> </w:t>
      </w:r>
    </w:p>
    <w:p w:rsidR="001E0BC6" w:rsidRPr="00452F42" w:rsidRDefault="001E0BC6" w:rsidP="00452F42">
      <w:pPr>
        <w:spacing w:line="360" w:lineRule="auto"/>
        <w:rPr>
          <w:rFonts w:ascii="Book Antiqua" w:eastAsia="宋体" w:hAnsi="Book Antiqua"/>
          <w:bCs/>
          <w:szCs w:val="24"/>
          <w:lang w:eastAsia="zh-CN"/>
        </w:rPr>
      </w:pPr>
      <w:r w:rsidRPr="00452F42">
        <w:rPr>
          <w:rFonts w:ascii="Book Antiqua" w:hAnsi="Book Antiqua"/>
          <w:bCs/>
          <w:szCs w:val="24"/>
        </w:rPr>
        <w:t xml:space="preserve">The authors discuss </w:t>
      </w:r>
      <w:proofErr w:type="spellStart"/>
      <w:r w:rsidRPr="00452F42">
        <w:rPr>
          <w:rFonts w:ascii="Book Antiqua" w:hAnsi="Book Antiqua"/>
          <w:bCs/>
          <w:szCs w:val="24"/>
        </w:rPr>
        <w:t>clinicopathological</w:t>
      </w:r>
      <w:proofErr w:type="spellEnd"/>
      <w:r w:rsidRPr="00452F42">
        <w:rPr>
          <w:rFonts w:ascii="Book Antiqua" w:hAnsi="Book Antiqua"/>
          <w:bCs/>
          <w:szCs w:val="24"/>
        </w:rPr>
        <w:t xml:space="preserve"> difference between interface and lobular hepatitis seen in PBC with interface hepatitis and AIH. They conclude that the immunological mechanism in both disease entities is similar but that of hepatocyte injuries may be different, suggesting that autoimmune features observed in PBC with interface hepatitis might not be derived from the overlap of AIH.</w:t>
      </w:r>
      <w:r w:rsidRPr="00452F42">
        <w:rPr>
          <w:rFonts w:ascii="Book Antiqua" w:eastAsia="宋体" w:hAnsi="Book Antiqua"/>
          <w:bCs/>
          <w:szCs w:val="24"/>
          <w:lang w:eastAsia="zh-CN"/>
        </w:rPr>
        <w:t xml:space="preserve"> This study is an interesting and worth enough for possible publication.</w:t>
      </w:r>
    </w:p>
    <w:p w:rsidR="001E0BC6" w:rsidRPr="00452F42" w:rsidRDefault="001E0BC6" w:rsidP="00452F42">
      <w:pPr>
        <w:tabs>
          <w:tab w:val="left" w:pos="5808"/>
        </w:tabs>
        <w:spacing w:line="360" w:lineRule="auto"/>
        <w:rPr>
          <w:rFonts w:ascii="Book Antiqua" w:hAnsi="Book Antiqua"/>
          <w:b/>
          <w:bCs/>
          <w:szCs w:val="24"/>
        </w:rPr>
      </w:pPr>
    </w:p>
    <w:p w:rsidR="001E0BC6" w:rsidRPr="00452F42" w:rsidRDefault="001E0BC6" w:rsidP="00452F42">
      <w:pPr>
        <w:tabs>
          <w:tab w:val="left" w:pos="5808"/>
        </w:tabs>
        <w:spacing w:line="360" w:lineRule="auto"/>
        <w:rPr>
          <w:rFonts w:ascii="Book Antiqua" w:eastAsia="宋体" w:hAnsi="Book Antiqua" w:cs="Times-Roman"/>
          <w:b/>
          <w:szCs w:val="24"/>
          <w:lang w:eastAsia="zh-CN"/>
        </w:rPr>
      </w:pPr>
      <w:r w:rsidRPr="00452F42">
        <w:rPr>
          <w:rFonts w:ascii="Book Antiqua" w:hAnsi="Book Antiqua" w:cs="Times-Roman"/>
          <w:b/>
          <w:szCs w:val="24"/>
        </w:rPr>
        <w:t>REFERENCES</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1 </w:t>
      </w:r>
      <w:proofErr w:type="spellStart"/>
      <w:r w:rsidRPr="00452F42">
        <w:rPr>
          <w:rFonts w:ascii="Book Antiqua" w:eastAsia="宋体" w:hAnsi="Book Antiqua" w:cs="宋体"/>
          <w:b/>
          <w:bCs/>
          <w:kern w:val="0"/>
          <w:szCs w:val="24"/>
          <w:lang w:eastAsia="zh-CN"/>
        </w:rPr>
        <w:t>Poupon</w:t>
      </w:r>
      <w:proofErr w:type="spellEnd"/>
      <w:r w:rsidRPr="00452F42">
        <w:rPr>
          <w:rFonts w:ascii="Book Antiqua" w:eastAsia="宋体" w:hAnsi="Book Antiqua" w:cs="宋体"/>
          <w:b/>
          <w:bCs/>
          <w:kern w:val="0"/>
          <w:szCs w:val="24"/>
          <w:lang w:eastAsia="zh-CN"/>
        </w:rPr>
        <w:t xml:space="preserve"> R</w:t>
      </w:r>
      <w:r w:rsidRPr="00452F42">
        <w:rPr>
          <w:rFonts w:ascii="Book Antiqua" w:eastAsia="宋体" w:hAnsi="Book Antiqua" w:cs="宋体"/>
          <w:kern w:val="0"/>
          <w:szCs w:val="24"/>
          <w:lang w:eastAsia="zh-CN"/>
        </w:rPr>
        <w:t xml:space="preserve">. Primary biliary cirrhosis: a 2010 update. </w:t>
      </w:r>
      <w:r w:rsidRPr="00452F42">
        <w:rPr>
          <w:rFonts w:ascii="Book Antiqua" w:eastAsia="宋体" w:hAnsi="Book Antiqua" w:cs="宋体"/>
          <w:i/>
          <w:iCs/>
          <w:kern w:val="0"/>
          <w:szCs w:val="24"/>
          <w:lang w:eastAsia="zh-CN"/>
        </w:rPr>
        <w:t xml:space="preserve">J </w:t>
      </w:r>
      <w:proofErr w:type="spellStart"/>
      <w:r w:rsidRPr="00452F42">
        <w:rPr>
          <w:rFonts w:ascii="Book Antiqua" w:eastAsia="宋体" w:hAnsi="Book Antiqua" w:cs="宋体"/>
          <w:i/>
          <w:iCs/>
          <w:kern w:val="0"/>
          <w:szCs w:val="24"/>
          <w:lang w:eastAsia="zh-CN"/>
        </w:rPr>
        <w:t>Hepatol</w:t>
      </w:r>
      <w:proofErr w:type="spellEnd"/>
      <w:r w:rsidRPr="00452F42">
        <w:rPr>
          <w:rFonts w:ascii="Book Antiqua" w:eastAsia="宋体" w:hAnsi="Book Antiqua" w:cs="宋体"/>
          <w:kern w:val="0"/>
          <w:szCs w:val="24"/>
          <w:lang w:eastAsia="zh-CN"/>
        </w:rPr>
        <w:t xml:space="preserve"> 2010; </w:t>
      </w:r>
      <w:r w:rsidRPr="00452F42">
        <w:rPr>
          <w:rFonts w:ascii="Book Antiqua" w:eastAsia="宋体" w:hAnsi="Book Antiqua" w:cs="宋体"/>
          <w:b/>
          <w:bCs/>
          <w:kern w:val="0"/>
          <w:szCs w:val="24"/>
          <w:lang w:eastAsia="zh-CN"/>
        </w:rPr>
        <w:t>52</w:t>
      </w:r>
      <w:r w:rsidRPr="00452F42">
        <w:rPr>
          <w:rFonts w:ascii="Book Antiqua" w:eastAsia="宋体" w:hAnsi="Book Antiqua" w:cs="宋体"/>
          <w:kern w:val="0"/>
          <w:szCs w:val="24"/>
          <w:lang w:eastAsia="zh-CN"/>
        </w:rPr>
        <w:t>: 745-758 [PMID: 20347176 DOI: 10.1016/j.jhep.2009.11.027]</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2 </w:t>
      </w:r>
      <w:proofErr w:type="spellStart"/>
      <w:r w:rsidRPr="00452F42">
        <w:rPr>
          <w:rFonts w:ascii="Book Antiqua" w:eastAsia="宋体" w:hAnsi="Book Antiqua" w:cs="宋体"/>
          <w:b/>
          <w:bCs/>
          <w:kern w:val="0"/>
          <w:szCs w:val="24"/>
          <w:lang w:eastAsia="zh-CN"/>
        </w:rPr>
        <w:t>Hiramatsu</w:t>
      </w:r>
      <w:proofErr w:type="spellEnd"/>
      <w:r w:rsidRPr="00452F42">
        <w:rPr>
          <w:rFonts w:ascii="Book Antiqua" w:eastAsia="宋体" w:hAnsi="Book Antiqua" w:cs="宋体"/>
          <w:b/>
          <w:bCs/>
          <w:kern w:val="0"/>
          <w:szCs w:val="24"/>
          <w:lang w:eastAsia="zh-CN"/>
        </w:rPr>
        <w:t xml:space="preserve"> K</w:t>
      </w:r>
      <w:r w:rsidRPr="00452F42">
        <w:rPr>
          <w:rFonts w:ascii="Book Antiqua" w:eastAsia="宋体" w:hAnsi="Book Antiqua" w:cs="宋体"/>
          <w:kern w:val="0"/>
          <w:szCs w:val="24"/>
          <w:lang w:eastAsia="zh-CN"/>
        </w:rPr>
        <w:t xml:space="preserve">, Aoyama H, Zen Y, </w:t>
      </w:r>
      <w:proofErr w:type="spellStart"/>
      <w:r w:rsidRPr="00452F42">
        <w:rPr>
          <w:rFonts w:ascii="Book Antiqua" w:eastAsia="宋体" w:hAnsi="Book Antiqua" w:cs="宋体"/>
          <w:kern w:val="0"/>
          <w:szCs w:val="24"/>
          <w:lang w:eastAsia="zh-CN"/>
        </w:rPr>
        <w:t>Aishima</w:t>
      </w:r>
      <w:proofErr w:type="spellEnd"/>
      <w:r w:rsidRPr="00452F42">
        <w:rPr>
          <w:rFonts w:ascii="Book Antiqua" w:eastAsia="宋体" w:hAnsi="Book Antiqua" w:cs="宋体"/>
          <w:kern w:val="0"/>
          <w:szCs w:val="24"/>
          <w:lang w:eastAsia="zh-CN"/>
        </w:rPr>
        <w:t xml:space="preserve"> S, Kitagawa S, </w:t>
      </w:r>
      <w:proofErr w:type="spellStart"/>
      <w:r w:rsidRPr="00452F42">
        <w:rPr>
          <w:rFonts w:ascii="Book Antiqua" w:eastAsia="宋体" w:hAnsi="Book Antiqua" w:cs="宋体"/>
          <w:kern w:val="0"/>
          <w:szCs w:val="24"/>
          <w:lang w:eastAsia="zh-CN"/>
        </w:rPr>
        <w:t>Nakanuma</w:t>
      </w:r>
      <w:proofErr w:type="spellEnd"/>
      <w:r w:rsidRPr="00452F42">
        <w:rPr>
          <w:rFonts w:ascii="Book Antiqua" w:eastAsia="宋体" w:hAnsi="Book Antiqua" w:cs="宋体"/>
          <w:kern w:val="0"/>
          <w:szCs w:val="24"/>
          <w:lang w:eastAsia="zh-CN"/>
        </w:rPr>
        <w:t xml:space="preserve"> Y. Proposal of a new staging and grading system of the liver for primary biliary cirrhosis. </w:t>
      </w:r>
      <w:r w:rsidRPr="00452F42">
        <w:rPr>
          <w:rFonts w:ascii="Book Antiqua" w:eastAsia="宋体" w:hAnsi="Book Antiqua" w:cs="宋体"/>
          <w:i/>
          <w:iCs/>
          <w:kern w:val="0"/>
          <w:szCs w:val="24"/>
          <w:lang w:eastAsia="zh-CN"/>
        </w:rPr>
        <w:t>Histopathology</w:t>
      </w:r>
      <w:r w:rsidRPr="00452F42">
        <w:rPr>
          <w:rFonts w:ascii="Book Antiqua" w:eastAsia="宋体" w:hAnsi="Book Antiqua" w:cs="宋体"/>
          <w:kern w:val="0"/>
          <w:szCs w:val="24"/>
          <w:lang w:eastAsia="zh-CN"/>
        </w:rPr>
        <w:t xml:space="preserve"> 2006; </w:t>
      </w:r>
      <w:r w:rsidRPr="00452F42">
        <w:rPr>
          <w:rFonts w:ascii="Book Antiqua" w:eastAsia="宋体" w:hAnsi="Book Antiqua" w:cs="宋体"/>
          <w:b/>
          <w:bCs/>
          <w:kern w:val="0"/>
          <w:szCs w:val="24"/>
          <w:lang w:eastAsia="zh-CN"/>
        </w:rPr>
        <w:t>49</w:t>
      </w:r>
      <w:r w:rsidRPr="00452F42">
        <w:rPr>
          <w:rFonts w:ascii="Book Antiqua" w:eastAsia="宋体" w:hAnsi="Book Antiqua" w:cs="宋体"/>
          <w:kern w:val="0"/>
          <w:szCs w:val="24"/>
          <w:lang w:eastAsia="zh-CN"/>
        </w:rPr>
        <w:t>: 466-478 [PMID: 17064292]</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3 </w:t>
      </w:r>
      <w:r w:rsidRPr="00452F42">
        <w:rPr>
          <w:rFonts w:ascii="Book Antiqua" w:eastAsia="宋体" w:hAnsi="Book Antiqua" w:cs="宋体"/>
          <w:b/>
          <w:kern w:val="0"/>
          <w:szCs w:val="24"/>
          <w:lang w:eastAsia="zh-CN"/>
        </w:rPr>
        <w:t>Portman BC,</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Nakanuma</w:t>
      </w:r>
      <w:proofErr w:type="spellEnd"/>
      <w:r w:rsidRPr="00452F42">
        <w:rPr>
          <w:rFonts w:ascii="Book Antiqua" w:eastAsia="宋体" w:hAnsi="Book Antiqua" w:cs="宋体"/>
          <w:kern w:val="0"/>
          <w:szCs w:val="24"/>
          <w:lang w:eastAsia="zh-CN"/>
        </w:rPr>
        <w:t xml:space="preserve"> Y. Diseases of bile ducts. In: </w:t>
      </w:r>
      <w:proofErr w:type="spellStart"/>
      <w:r w:rsidRPr="00452F42">
        <w:rPr>
          <w:rFonts w:ascii="Book Antiqua" w:eastAsia="宋体" w:hAnsi="Book Antiqua" w:cs="宋体"/>
          <w:kern w:val="0"/>
          <w:szCs w:val="24"/>
          <w:lang w:eastAsia="zh-CN"/>
        </w:rPr>
        <w:t>BurtAD</w:t>
      </w:r>
      <w:proofErr w:type="spellEnd"/>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PortmanBC</w:t>
      </w:r>
      <w:proofErr w:type="spellEnd"/>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FerrellLD</w:t>
      </w:r>
      <w:proofErr w:type="spellEnd"/>
      <w:r w:rsidRPr="00452F42">
        <w:rPr>
          <w:rFonts w:ascii="Book Antiqua" w:eastAsia="宋体" w:hAnsi="Book Antiqua" w:cs="宋体"/>
          <w:kern w:val="0"/>
          <w:szCs w:val="24"/>
          <w:lang w:eastAsia="zh-CN"/>
        </w:rPr>
        <w:t xml:space="preserve">, eds. </w:t>
      </w:r>
      <w:proofErr w:type="spellStart"/>
      <w:r w:rsidRPr="00452F42">
        <w:rPr>
          <w:rFonts w:ascii="Book Antiqua" w:eastAsia="宋体" w:hAnsi="Book Antiqua" w:cs="宋体"/>
          <w:kern w:val="0"/>
          <w:szCs w:val="24"/>
          <w:lang w:eastAsia="zh-CN"/>
        </w:rPr>
        <w:t>MacSween's</w:t>
      </w:r>
      <w:proofErr w:type="spellEnd"/>
      <w:r w:rsidRPr="00452F42">
        <w:rPr>
          <w:rFonts w:ascii="Book Antiqua" w:eastAsia="宋体" w:hAnsi="Book Antiqua" w:cs="宋体"/>
          <w:kern w:val="0"/>
          <w:szCs w:val="24"/>
          <w:lang w:eastAsia="zh-CN"/>
        </w:rPr>
        <w:t xml:space="preserve"> Pathology of the Liver, 5th ed. London: Churchill Livingstone, 2006; 517–581</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4 </w:t>
      </w:r>
      <w:proofErr w:type="spellStart"/>
      <w:r w:rsidRPr="00452F42">
        <w:rPr>
          <w:rFonts w:ascii="Book Antiqua" w:eastAsia="宋体" w:hAnsi="Book Antiqua" w:cs="宋体"/>
          <w:b/>
          <w:bCs/>
          <w:kern w:val="0"/>
          <w:szCs w:val="24"/>
          <w:lang w:eastAsia="zh-CN"/>
        </w:rPr>
        <w:t>Scheuer</w:t>
      </w:r>
      <w:proofErr w:type="spellEnd"/>
      <w:r w:rsidRPr="00452F42">
        <w:rPr>
          <w:rFonts w:ascii="Book Antiqua" w:eastAsia="宋体" w:hAnsi="Book Antiqua" w:cs="宋体"/>
          <w:b/>
          <w:bCs/>
          <w:kern w:val="0"/>
          <w:szCs w:val="24"/>
          <w:lang w:eastAsia="zh-CN"/>
        </w:rPr>
        <w:t xml:space="preserve"> P</w:t>
      </w:r>
      <w:r w:rsidRPr="00452F42">
        <w:rPr>
          <w:rFonts w:ascii="Book Antiqua" w:eastAsia="宋体" w:hAnsi="Book Antiqua" w:cs="宋体"/>
          <w:kern w:val="0"/>
          <w:szCs w:val="24"/>
          <w:lang w:eastAsia="zh-CN"/>
        </w:rPr>
        <w:t xml:space="preserve">. Primary biliary cirrhosis. </w:t>
      </w:r>
      <w:proofErr w:type="spellStart"/>
      <w:r w:rsidRPr="00452F42">
        <w:rPr>
          <w:rFonts w:ascii="Book Antiqua" w:eastAsia="宋体" w:hAnsi="Book Antiqua" w:cs="宋体"/>
          <w:i/>
          <w:iCs/>
          <w:kern w:val="0"/>
          <w:szCs w:val="24"/>
          <w:lang w:eastAsia="zh-CN"/>
        </w:rPr>
        <w:t>Proc</w:t>
      </w:r>
      <w:proofErr w:type="spellEnd"/>
      <w:r w:rsidRPr="00452F42">
        <w:rPr>
          <w:rFonts w:ascii="Book Antiqua" w:eastAsia="宋体" w:hAnsi="Book Antiqua" w:cs="宋体"/>
          <w:i/>
          <w:iCs/>
          <w:kern w:val="0"/>
          <w:szCs w:val="24"/>
          <w:lang w:eastAsia="zh-CN"/>
        </w:rPr>
        <w:t xml:space="preserve"> R </w:t>
      </w:r>
      <w:proofErr w:type="spellStart"/>
      <w:r w:rsidRPr="00452F42">
        <w:rPr>
          <w:rFonts w:ascii="Book Antiqua" w:eastAsia="宋体" w:hAnsi="Book Antiqua" w:cs="宋体"/>
          <w:i/>
          <w:iCs/>
          <w:kern w:val="0"/>
          <w:szCs w:val="24"/>
          <w:lang w:eastAsia="zh-CN"/>
        </w:rPr>
        <w:t>Soc</w:t>
      </w:r>
      <w:proofErr w:type="spellEnd"/>
      <w:r w:rsidRPr="00452F42">
        <w:rPr>
          <w:rFonts w:ascii="Book Antiqua" w:eastAsia="宋体" w:hAnsi="Book Antiqua" w:cs="宋体"/>
          <w:i/>
          <w:iCs/>
          <w:kern w:val="0"/>
          <w:szCs w:val="24"/>
          <w:lang w:eastAsia="zh-CN"/>
        </w:rPr>
        <w:t xml:space="preserve"> Med</w:t>
      </w:r>
      <w:r w:rsidRPr="00452F42">
        <w:rPr>
          <w:rFonts w:ascii="Book Antiqua" w:eastAsia="宋体" w:hAnsi="Book Antiqua" w:cs="宋体"/>
          <w:kern w:val="0"/>
          <w:szCs w:val="24"/>
          <w:lang w:eastAsia="zh-CN"/>
        </w:rPr>
        <w:t xml:space="preserve"> 1967; </w:t>
      </w:r>
      <w:r w:rsidRPr="00452F42">
        <w:rPr>
          <w:rFonts w:ascii="Book Antiqua" w:eastAsia="宋体" w:hAnsi="Book Antiqua" w:cs="宋体"/>
          <w:b/>
          <w:bCs/>
          <w:kern w:val="0"/>
          <w:szCs w:val="24"/>
          <w:lang w:eastAsia="zh-CN"/>
        </w:rPr>
        <w:t>60</w:t>
      </w:r>
      <w:r w:rsidRPr="00452F42">
        <w:rPr>
          <w:rFonts w:ascii="Book Antiqua" w:eastAsia="宋体" w:hAnsi="Book Antiqua" w:cs="宋体"/>
          <w:kern w:val="0"/>
          <w:szCs w:val="24"/>
          <w:lang w:eastAsia="zh-CN"/>
        </w:rPr>
        <w:t>: 1257-1260 [PMID: 6066569]</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5 </w:t>
      </w:r>
      <w:r w:rsidRPr="00452F42">
        <w:rPr>
          <w:rFonts w:ascii="Book Antiqua" w:eastAsia="宋体" w:hAnsi="Book Antiqua" w:cs="宋体"/>
          <w:b/>
          <w:bCs/>
          <w:kern w:val="0"/>
          <w:szCs w:val="24"/>
          <w:lang w:eastAsia="zh-CN"/>
        </w:rPr>
        <w:t>Kaplan MM</w:t>
      </w:r>
      <w:r w:rsidRPr="00452F42">
        <w:rPr>
          <w:rFonts w:ascii="Book Antiqua" w:eastAsia="宋体" w:hAnsi="Book Antiqua" w:cs="宋体"/>
          <w:kern w:val="0"/>
          <w:szCs w:val="24"/>
          <w:lang w:eastAsia="zh-CN"/>
        </w:rPr>
        <w:t xml:space="preserve">, Gershwin ME. Primary biliary cirrhosis. </w:t>
      </w:r>
      <w:r w:rsidRPr="00452F42">
        <w:rPr>
          <w:rFonts w:ascii="Book Antiqua" w:eastAsia="宋体" w:hAnsi="Book Antiqua" w:cs="宋体"/>
          <w:i/>
          <w:iCs/>
          <w:kern w:val="0"/>
          <w:szCs w:val="24"/>
          <w:lang w:eastAsia="zh-CN"/>
        </w:rPr>
        <w:t xml:space="preserve">N </w:t>
      </w:r>
      <w:proofErr w:type="spellStart"/>
      <w:r w:rsidRPr="00452F42">
        <w:rPr>
          <w:rFonts w:ascii="Book Antiqua" w:eastAsia="宋体" w:hAnsi="Book Antiqua" w:cs="宋体"/>
          <w:i/>
          <w:iCs/>
          <w:kern w:val="0"/>
          <w:szCs w:val="24"/>
          <w:lang w:eastAsia="zh-CN"/>
        </w:rPr>
        <w:t>Engl</w:t>
      </w:r>
      <w:proofErr w:type="spellEnd"/>
      <w:r w:rsidRPr="00452F42">
        <w:rPr>
          <w:rFonts w:ascii="Book Antiqua" w:eastAsia="宋体" w:hAnsi="Book Antiqua" w:cs="宋体"/>
          <w:i/>
          <w:iCs/>
          <w:kern w:val="0"/>
          <w:szCs w:val="24"/>
          <w:lang w:eastAsia="zh-CN"/>
        </w:rPr>
        <w:t xml:space="preserve"> J Med</w:t>
      </w:r>
      <w:r w:rsidRPr="00452F42">
        <w:rPr>
          <w:rFonts w:ascii="Book Antiqua" w:eastAsia="宋体" w:hAnsi="Book Antiqua" w:cs="宋体"/>
          <w:kern w:val="0"/>
          <w:szCs w:val="24"/>
          <w:lang w:eastAsia="zh-CN"/>
        </w:rPr>
        <w:t xml:space="preserve"> 2005; </w:t>
      </w:r>
      <w:r w:rsidRPr="00452F42">
        <w:rPr>
          <w:rFonts w:ascii="Book Antiqua" w:eastAsia="宋体" w:hAnsi="Book Antiqua" w:cs="宋体"/>
          <w:b/>
          <w:bCs/>
          <w:kern w:val="0"/>
          <w:szCs w:val="24"/>
          <w:lang w:eastAsia="zh-CN"/>
        </w:rPr>
        <w:t>353</w:t>
      </w:r>
      <w:r w:rsidRPr="00452F42">
        <w:rPr>
          <w:rFonts w:ascii="Book Antiqua" w:eastAsia="宋体" w:hAnsi="Book Antiqua" w:cs="宋体"/>
          <w:kern w:val="0"/>
          <w:szCs w:val="24"/>
          <w:lang w:eastAsia="zh-CN"/>
        </w:rPr>
        <w:t>: 1261-1273 [PMID: 16177252]</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lastRenderedPageBreak/>
        <w:t xml:space="preserve">6 </w:t>
      </w:r>
      <w:r w:rsidRPr="00452F42">
        <w:rPr>
          <w:rFonts w:ascii="Book Antiqua" w:eastAsia="宋体" w:hAnsi="Book Antiqua" w:cs="宋体"/>
          <w:b/>
          <w:bCs/>
          <w:kern w:val="0"/>
          <w:szCs w:val="24"/>
          <w:lang w:eastAsia="zh-CN"/>
        </w:rPr>
        <w:t>Harada K</w:t>
      </w:r>
      <w:r w:rsidRPr="00452F42">
        <w:rPr>
          <w:rFonts w:ascii="Book Antiqua" w:eastAsia="宋体" w:hAnsi="Book Antiqua" w:cs="宋体"/>
          <w:kern w:val="0"/>
          <w:szCs w:val="24"/>
          <w:lang w:eastAsia="zh-CN"/>
        </w:rPr>
        <w:t xml:space="preserve">, Hsu M, Ikeda H, </w:t>
      </w:r>
      <w:proofErr w:type="spellStart"/>
      <w:r w:rsidRPr="00452F42">
        <w:rPr>
          <w:rFonts w:ascii="Book Antiqua" w:eastAsia="宋体" w:hAnsi="Book Antiqua" w:cs="宋体"/>
          <w:kern w:val="0"/>
          <w:szCs w:val="24"/>
          <w:lang w:eastAsia="zh-CN"/>
        </w:rPr>
        <w:t>Zeniya</w:t>
      </w:r>
      <w:proofErr w:type="spellEnd"/>
      <w:r w:rsidRPr="00452F42">
        <w:rPr>
          <w:rFonts w:ascii="Book Antiqua" w:eastAsia="宋体" w:hAnsi="Book Antiqua" w:cs="宋体"/>
          <w:kern w:val="0"/>
          <w:szCs w:val="24"/>
          <w:lang w:eastAsia="zh-CN"/>
        </w:rPr>
        <w:t xml:space="preserve"> M, </w:t>
      </w:r>
      <w:proofErr w:type="spellStart"/>
      <w:r w:rsidRPr="00452F42">
        <w:rPr>
          <w:rFonts w:ascii="Book Antiqua" w:eastAsia="宋体" w:hAnsi="Book Antiqua" w:cs="宋体"/>
          <w:kern w:val="0"/>
          <w:szCs w:val="24"/>
          <w:lang w:eastAsia="zh-CN"/>
        </w:rPr>
        <w:t>Nakanuma</w:t>
      </w:r>
      <w:proofErr w:type="spellEnd"/>
      <w:r w:rsidRPr="00452F42">
        <w:rPr>
          <w:rFonts w:ascii="Book Antiqua" w:eastAsia="宋体" w:hAnsi="Book Antiqua" w:cs="宋体"/>
          <w:kern w:val="0"/>
          <w:szCs w:val="24"/>
          <w:lang w:eastAsia="zh-CN"/>
        </w:rPr>
        <w:t xml:space="preserve"> Y. Application and validation of a new histologic staging and grading system for primary biliary cirrhosis. </w:t>
      </w:r>
      <w:r w:rsidRPr="00452F42">
        <w:rPr>
          <w:rFonts w:ascii="Book Antiqua" w:eastAsia="宋体" w:hAnsi="Book Antiqua" w:cs="宋体"/>
          <w:i/>
          <w:iCs/>
          <w:kern w:val="0"/>
          <w:szCs w:val="24"/>
          <w:lang w:eastAsia="zh-CN"/>
        </w:rPr>
        <w:t xml:space="preserve">J </w:t>
      </w:r>
      <w:proofErr w:type="spellStart"/>
      <w:r w:rsidRPr="00452F42">
        <w:rPr>
          <w:rFonts w:ascii="Book Antiqua" w:eastAsia="宋体" w:hAnsi="Book Antiqua" w:cs="宋体"/>
          <w:i/>
          <w:iCs/>
          <w:kern w:val="0"/>
          <w:szCs w:val="24"/>
          <w:lang w:eastAsia="zh-CN"/>
        </w:rPr>
        <w:t>Clin</w:t>
      </w:r>
      <w:proofErr w:type="spellEnd"/>
      <w:r w:rsidRPr="00452F42">
        <w:rPr>
          <w:rFonts w:ascii="Book Antiqua" w:eastAsia="宋体" w:hAnsi="Book Antiqua" w:cs="宋体"/>
          <w:i/>
          <w:iCs/>
          <w:kern w:val="0"/>
          <w:szCs w:val="24"/>
          <w:lang w:eastAsia="zh-CN"/>
        </w:rPr>
        <w:t xml:space="preserve"> </w:t>
      </w:r>
      <w:proofErr w:type="spellStart"/>
      <w:r w:rsidRPr="00452F42">
        <w:rPr>
          <w:rFonts w:ascii="Book Antiqua" w:eastAsia="宋体" w:hAnsi="Book Antiqua" w:cs="宋体"/>
          <w:i/>
          <w:iCs/>
          <w:kern w:val="0"/>
          <w:szCs w:val="24"/>
          <w:lang w:eastAsia="zh-CN"/>
        </w:rPr>
        <w:t>Gastroenterol</w:t>
      </w:r>
      <w:proofErr w:type="spellEnd"/>
      <w:r w:rsidRPr="00452F42">
        <w:rPr>
          <w:rFonts w:ascii="Book Antiqua" w:eastAsia="宋体" w:hAnsi="Book Antiqua" w:cs="宋体"/>
          <w:kern w:val="0"/>
          <w:szCs w:val="24"/>
          <w:lang w:eastAsia="zh-CN"/>
        </w:rPr>
        <w:t xml:space="preserve"> 2013; </w:t>
      </w:r>
      <w:r w:rsidRPr="00452F42">
        <w:rPr>
          <w:rFonts w:ascii="Book Antiqua" w:eastAsia="宋体" w:hAnsi="Book Antiqua" w:cs="宋体"/>
          <w:b/>
          <w:bCs/>
          <w:kern w:val="0"/>
          <w:szCs w:val="24"/>
          <w:lang w:eastAsia="zh-CN"/>
        </w:rPr>
        <w:t>47</w:t>
      </w:r>
      <w:r w:rsidRPr="00452F42">
        <w:rPr>
          <w:rFonts w:ascii="Book Antiqua" w:eastAsia="宋体" w:hAnsi="Book Antiqua" w:cs="宋体"/>
          <w:kern w:val="0"/>
          <w:szCs w:val="24"/>
          <w:lang w:eastAsia="zh-CN"/>
        </w:rPr>
        <w:t>: 174-181 [PMID: 23269312 DOI: 10.1097/MCG.0b013e31827234e4.]</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7 </w:t>
      </w:r>
      <w:proofErr w:type="spellStart"/>
      <w:r w:rsidRPr="00452F42">
        <w:rPr>
          <w:rFonts w:ascii="Book Antiqua" w:eastAsia="宋体" w:hAnsi="Book Antiqua" w:cs="宋体"/>
          <w:b/>
          <w:bCs/>
          <w:kern w:val="0"/>
          <w:szCs w:val="24"/>
          <w:lang w:eastAsia="zh-CN"/>
        </w:rPr>
        <w:t>Kakuda</w:t>
      </w:r>
      <w:proofErr w:type="spellEnd"/>
      <w:r w:rsidRPr="00452F42">
        <w:rPr>
          <w:rFonts w:ascii="Book Antiqua" w:eastAsia="宋体" w:hAnsi="Book Antiqua" w:cs="宋体"/>
          <w:b/>
          <w:bCs/>
          <w:kern w:val="0"/>
          <w:szCs w:val="24"/>
          <w:lang w:eastAsia="zh-CN"/>
        </w:rPr>
        <w:t xml:space="preserve"> Y</w:t>
      </w:r>
      <w:r w:rsidRPr="00452F42">
        <w:rPr>
          <w:rFonts w:ascii="Book Antiqua" w:eastAsia="宋体" w:hAnsi="Book Antiqua" w:cs="宋体"/>
          <w:kern w:val="0"/>
          <w:szCs w:val="24"/>
          <w:lang w:eastAsia="zh-CN"/>
        </w:rPr>
        <w:t xml:space="preserve">, Harada K, Sawada-Kitamura S, Ikeda H, Sato Y, Sasaki M, </w:t>
      </w:r>
      <w:proofErr w:type="spellStart"/>
      <w:r w:rsidRPr="00452F42">
        <w:rPr>
          <w:rFonts w:ascii="Book Antiqua" w:eastAsia="宋体" w:hAnsi="Book Antiqua" w:cs="宋体"/>
          <w:kern w:val="0"/>
          <w:szCs w:val="24"/>
          <w:lang w:eastAsia="zh-CN"/>
        </w:rPr>
        <w:t>Okafuji</w:t>
      </w:r>
      <w:proofErr w:type="spellEnd"/>
      <w:r w:rsidRPr="00452F42">
        <w:rPr>
          <w:rFonts w:ascii="Book Antiqua" w:eastAsia="宋体" w:hAnsi="Book Antiqua" w:cs="宋体"/>
          <w:kern w:val="0"/>
          <w:szCs w:val="24"/>
          <w:lang w:eastAsia="zh-CN"/>
        </w:rPr>
        <w:t xml:space="preserve"> H, </w:t>
      </w:r>
      <w:proofErr w:type="spellStart"/>
      <w:r w:rsidRPr="00452F42">
        <w:rPr>
          <w:rFonts w:ascii="Book Antiqua" w:eastAsia="宋体" w:hAnsi="Book Antiqua" w:cs="宋体"/>
          <w:kern w:val="0"/>
          <w:szCs w:val="24"/>
          <w:lang w:eastAsia="zh-CN"/>
        </w:rPr>
        <w:t>Mizukoshi</w:t>
      </w:r>
      <w:proofErr w:type="spellEnd"/>
      <w:r w:rsidRPr="00452F42">
        <w:rPr>
          <w:rFonts w:ascii="Book Antiqua" w:eastAsia="宋体" w:hAnsi="Book Antiqua" w:cs="宋体"/>
          <w:kern w:val="0"/>
          <w:szCs w:val="24"/>
          <w:lang w:eastAsia="zh-CN"/>
        </w:rPr>
        <w:t xml:space="preserve"> E, </w:t>
      </w:r>
      <w:proofErr w:type="spellStart"/>
      <w:r w:rsidRPr="00452F42">
        <w:rPr>
          <w:rFonts w:ascii="Book Antiqua" w:eastAsia="宋体" w:hAnsi="Book Antiqua" w:cs="宋体"/>
          <w:kern w:val="0"/>
          <w:szCs w:val="24"/>
          <w:lang w:eastAsia="zh-CN"/>
        </w:rPr>
        <w:t>Terasaki</w:t>
      </w:r>
      <w:proofErr w:type="spellEnd"/>
      <w:r w:rsidRPr="00452F42">
        <w:rPr>
          <w:rFonts w:ascii="Book Antiqua" w:eastAsia="宋体" w:hAnsi="Book Antiqua" w:cs="宋体"/>
          <w:kern w:val="0"/>
          <w:szCs w:val="24"/>
          <w:lang w:eastAsia="zh-CN"/>
        </w:rPr>
        <w:t xml:space="preserve"> S, </w:t>
      </w:r>
      <w:proofErr w:type="spellStart"/>
      <w:r w:rsidRPr="00452F42">
        <w:rPr>
          <w:rFonts w:ascii="Book Antiqua" w:eastAsia="宋体" w:hAnsi="Book Antiqua" w:cs="宋体"/>
          <w:kern w:val="0"/>
          <w:szCs w:val="24"/>
          <w:lang w:eastAsia="zh-CN"/>
        </w:rPr>
        <w:t>Ohta</w:t>
      </w:r>
      <w:proofErr w:type="spellEnd"/>
      <w:r w:rsidRPr="00452F42">
        <w:rPr>
          <w:rFonts w:ascii="Book Antiqua" w:eastAsia="宋体" w:hAnsi="Book Antiqua" w:cs="宋体"/>
          <w:kern w:val="0"/>
          <w:szCs w:val="24"/>
          <w:lang w:eastAsia="zh-CN"/>
        </w:rPr>
        <w:t xml:space="preserve"> H, </w:t>
      </w:r>
      <w:proofErr w:type="spellStart"/>
      <w:r w:rsidRPr="00452F42">
        <w:rPr>
          <w:rFonts w:ascii="Book Antiqua" w:eastAsia="宋体" w:hAnsi="Book Antiqua" w:cs="宋体"/>
          <w:kern w:val="0"/>
          <w:szCs w:val="24"/>
          <w:lang w:eastAsia="zh-CN"/>
        </w:rPr>
        <w:t>Kasashima</w:t>
      </w:r>
      <w:proofErr w:type="spellEnd"/>
      <w:r w:rsidRPr="00452F42">
        <w:rPr>
          <w:rFonts w:ascii="Book Antiqua" w:eastAsia="宋体" w:hAnsi="Book Antiqua" w:cs="宋体"/>
          <w:kern w:val="0"/>
          <w:szCs w:val="24"/>
          <w:lang w:eastAsia="zh-CN"/>
        </w:rPr>
        <w:t xml:space="preserve"> S, Kawashima A, </w:t>
      </w:r>
      <w:proofErr w:type="spellStart"/>
      <w:r w:rsidRPr="00452F42">
        <w:rPr>
          <w:rFonts w:ascii="Book Antiqua" w:eastAsia="宋体" w:hAnsi="Book Antiqua" w:cs="宋体"/>
          <w:kern w:val="0"/>
          <w:szCs w:val="24"/>
          <w:lang w:eastAsia="zh-CN"/>
        </w:rPr>
        <w:t>Kaizaki</w:t>
      </w:r>
      <w:proofErr w:type="spellEnd"/>
      <w:r w:rsidRPr="00452F42">
        <w:rPr>
          <w:rFonts w:ascii="Book Antiqua" w:eastAsia="宋体" w:hAnsi="Book Antiqua" w:cs="宋体"/>
          <w:kern w:val="0"/>
          <w:szCs w:val="24"/>
          <w:lang w:eastAsia="zh-CN"/>
        </w:rPr>
        <w:t xml:space="preserve"> Y, Kaneko S, </w:t>
      </w:r>
      <w:proofErr w:type="spellStart"/>
      <w:r w:rsidRPr="00452F42">
        <w:rPr>
          <w:rFonts w:ascii="Book Antiqua" w:eastAsia="宋体" w:hAnsi="Book Antiqua" w:cs="宋体"/>
          <w:kern w:val="0"/>
          <w:szCs w:val="24"/>
          <w:lang w:eastAsia="zh-CN"/>
        </w:rPr>
        <w:t>Nakanuma</w:t>
      </w:r>
      <w:proofErr w:type="spellEnd"/>
      <w:r w:rsidRPr="00452F42">
        <w:rPr>
          <w:rFonts w:ascii="Book Antiqua" w:eastAsia="宋体" w:hAnsi="Book Antiqua" w:cs="宋体"/>
          <w:kern w:val="0"/>
          <w:szCs w:val="24"/>
          <w:lang w:eastAsia="zh-CN"/>
        </w:rPr>
        <w:t xml:space="preserve"> Y. Evaluation of a new histologic staging and grading system for primary biliary cirrhosis in comparison with classical systems. </w:t>
      </w:r>
      <w:r w:rsidRPr="00452F42">
        <w:rPr>
          <w:rFonts w:ascii="Book Antiqua" w:eastAsia="宋体" w:hAnsi="Book Antiqua" w:cs="宋体"/>
          <w:i/>
          <w:iCs/>
          <w:kern w:val="0"/>
          <w:szCs w:val="24"/>
          <w:lang w:eastAsia="zh-CN"/>
        </w:rPr>
        <w:t xml:space="preserve">Hum </w:t>
      </w:r>
      <w:proofErr w:type="spellStart"/>
      <w:r w:rsidRPr="00452F42">
        <w:rPr>
          <w:rFonts w:ascii="Book Antiqua" w:eastAsia="宋体" w:hAnsi="Book Antiqua" w:cs="宋体"/>
          <w:i/>
          <w:iCs/>
          <w:kern w:val="0"/>
          <w:szCs w:val="24"/>
          <w:lang w:eastAsia="zh-CN"/>
        </w:rPr>
        <w:t>Pathol</w:t>
      </w:r>
      <w:proofErr w:type="spellEnd"/>
      <w:r w:rsidRPr="00452F42">
        <w:rPr>
          <w:rFonts w:ascii="Book Antiqua" w:eastAsia="宋体" w:hAnsi="Book Antiqua" w:cs="宋体"/>
          <w:kern w:val="0"/>
          <w:szCs w:val="24"/>
          <w:lang w:eastAsia="zh-CN"/>
        </w:rPr>
        <w:t xml:space="preserve"> 2013; </w:t>
      </w:r>
      <w:r w:rsidRPr="00452F42">
        <w:rPr>
          <w:rFonts w:ascii="Book Antiqua" w:eastAsia="宋体" w:hAnsi="Book Antiqua" w:cs="宋体"/>
          <w:b/>
          <w:bCs/>
          <w:kern w:val="0"/>
          <w:szCs w:val="24"/>
          <w:lang w:eastAsia="zh-CN"/>
        </w:rPr>
        <w:t>44</w:t>
      </w:r>
      <w:r w:rsidRPr="00452F42">
        <w:rPr>
          <w:rFonts w:ascii="Book Antiqua" w:eastAsia="宋体" w:hAnsi="Book Antiqua" w:cs="宋体"/>
          <w:kern w:val="0"/>
          <w:szCs w:val="24"/>
          <w:lang w:eastAsia="zh-CN"/>
        </w:rPr>
        <w:t>: 1107-1117 [PMID: 23313306 DOI: 10.1016/j.humpath.2012.09.017]</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8 </w:t>
      </w:r>
      <w:r w:rsidRPr="00452F42">
        <w:rPr>
          <w:rFonts w:ascii="Book Antiqua" w:eastAsia="宋体" w:hAnsi="Book Antiqua" w:cs="宋体"/>
          <w:b/>
          <w:bCs/>
          <w:kern w:val="0"/>
          <w:szCs w:val="24"/>
          <w:lang w:eastAsia="zh-CN"/>
        </w:rPr>
        <w:t>Shi TY</w:t>
      </w:r>
      <w:r w:rsidRPr="00452F42">
        <w:rPr>
          <w:rFonts w:ascii="Book Antiqua" w:eastAsia="宋体" w:hAnsi="Book Antiqua" w:cs="宋体"/>
          <w:kern w:val="0"/>
          <w:szCs w:val="24"/>
          <w:lang w:eastAsia="zh-CN"/>
        </w:rPr>
        <w:t xml:space="preserve">, Zhang FC. Role of autoimmunity in primary biliary cirrhosis. </w:t>
      </w:r>
      <w:r w:rsidRPr="00452F42">
        <w:rPr>
          <w:rFonts w:ascii="Book Antiqua" w:eastAsia="宋体" w:hAnsi="Book Antiqua" w:cs="宋体"/>
          <w:i/>
          <w:iCs/>
          <w:kern w:val="0"/>
          <w:szCs w:val="24"/>
          <w:lang w:eastAsia="zh-CN"/>
        </w:rPr>
        <w:t xml:space="preserve">World J </w:t>
      </w:r>
      <w:proofErr w:type="spellStart"/>
      <w:r w:rsidRPr="00452F42">
        <w:rPr>
          <w:rFonts w:ascii="Book Antiqua" w:eastAsia="宋体" w:hAnsi="Book Antiqua" w:cs="宋体"/>
          <w:i/>
          <w:iCs/>
          <w:kern w:val="0"/>
          <w:szCs w:val="24"/>
          <w:lang w:eastAsia="zh-CN"/>
        </w:rPr>
        <w:t>Gastroenterol</w:t>
      </w:r>
      <w:proofErr w:type="spellEnd"/>
      <w:r w:rsidRPr="00452F42">
        <w:rPr>
          <w:rFonts w:ascii="Book Antiqua" w:eastAsia="宋体" w:hAnsi="Book Antiqua" w:cs="宋体"/>
          <w:kern w:val="0"/>
          <w:szCs w:val="24"/>
          <w:lang w:eastAsia="zh-CN"/>
        </w:rPr>
        <w:t xml:space="preserve"> 2012; </w:t>
      </w:r>
      <w:r w:rsidRPr="00452F42">
        <w:rPr>
          <w:rFonts w:ascii="Book Antiqua" w:eastAsia="宋体" w:hAnsi="Book Antiqua" w:cs="宋体"/>
          <w:b/>
          <w:bCs/>
          <w:kern w:val="0"/>
          <w:szCs w:val="24"/>
          <w:lang w:eastAsia="zh-CN"/>
        </w:rPr>
        <w:t>18</w:t>
      </w:r>
      <w:r w:rsidRPr="00452F42">
        <w:rPr>
          <w:rFonts w:ascii="Book Antiqua" w:eastAsia="宋体" w:hAnsi="Book Antiqua" w:cs="宋体"/>
          <w:kern w:val="0"/>
          <w:szCs w:val="24"/>
          <w:lang w:eastAsia="zh-CN"/>
        </w:rPr>
        <w:t>: 7141-7148 [PMID: 23326118 DOI: 10.3748/wjg.v18.i48.7141.]</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9 </w:t>
      </w:r>
      <w:r w:rsidRPr="00452F42">
        <w:rPr>
          <w:rFonts w:ascii="Book Antiqua" w:eastAsia="宋体" w:hAnsi="Book Antiqua" w:cs="宋体"/>
          <w:b/>
          <w:bCs/>
          <w:kern w:val="0"/>
          <w:szCs w:val="24"/>
          <w:lang w:eastAsia="zh-CN"/>
        </w:rPr>
        <w:t>Lee H</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Stapp</w:t>
      </w:r>
      <w:proofErr w:type="spellEnd"/>
      <w:r w:rsidRPr="00452F42">
        <w:rPr>
          <w:rFonts w:ascii="Book Antiqua" w:eastAsia="宋体" w:hAnsi="Book Antiqua" w:cs="宋体"/>
          <w:kern w:val="0"/>
          <w:szCs w:val="24"/>
          <w:lang w:eastAsia="zh-CN"/>
        </w:rPr>
        <w:t xml:space="preserve"> RT, </w:t>
      </w:r>
      <w:proofErr w:type="spellStart"/>
      <w:r w:rsidRPr="00452F42">
        <w:rPr>
          <w:rFonts w:ascii="Book Antiqua" w:eastAsia="宋体" w:hAnsi="Book Antiqua" w:cs="宋体"/>
          <w:kern w:val="0"/>
          <w:szCs w:val="24"/>
          <w:lang w:eastAsia="zh-CN"/>
        </w:rPr>
        <w:t>Ormsby</w:t>
      </w:r>
      <w:proofErr w:type="spellEnd"/>
      <w:r w:rsidRPr="00452F42">
        <w:rPr>
          <w:rFonts w:ascii="Book Antiqua" w:eastAsia="宋体" w:hAnsi="Book Antiqua" w:cs="宋体"/>
          <w:kern w:val="0"/>
          <w:szCs w:val="24"/>
          <w:lang w:eastAsia="zh-CN"/>
        </w:rPr>
        <w:t xml:space="preserve"> AH, Shah VV. The usefulness of </w:t>
      </w:r>
      <w:proofErr w:type="spellStart"/>
      <w:r w:rsidRPr="00452F42">
        <w:rPr>
          <w:rFonts w:ascii="Book Antiqua" w:eastAsia="宋体" w:hAnsi="Book Antiqua" w:cs="宋体"/>
          <w:kern w:val="0"/>
          <w:szCs w:val="24"/>
          <w:lang w:eastAsia="zh-CN"/>
        </w:rPr>
        <w:t>IgG</w:t>
      </w:r>
      <w:proofErr w:type="spellEnd"/>
      <w:r w:rsidRPr="00452F42">
        <w:rPr>
          <w:rFonts w:ascii="Book Antiqua" w:eastAsia="宋体" w:hAnsi="Book Antiqua" w:cs="宋体"/>
          <w:kern w:val="0"/>
          <w:szCs w:val="24"/>
          <w:lang w:eastAsia="zh-CN"/>
        </w:rPr>
        <w:t xml:space="preserve"> and </w:t>
      </w:r>
      <w:proofErr w:type="spellStart"/>
      <w:r w:rsidRPr="00452F42">
        <w:rPr>
          <w:rFonts w:ascii="Book Antiqua" w:eastAsia="宋体" w:hAnsi="Book Antiqua" w:cs="宋体"/>
          <w:kern w:val="0"/>
          <w:szCs w:val="24"/>
          <w:lang w:eastAsia="zh-CN"/>
        </w:rPr>
        <w:t>IgM</w:t>
      </w:r>
      <w:proofErr w:type="spellEnd"/>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immunostaining</w:t>
      </w:r>
      <w:proofErr w:type="spellEnd"/>
      <w:r w:rsidRPr="00452F42">
        <w:rPr>
          <w:rFonts w:ascii="Book Antiqua" w:eastAsia="宋体" w:hAnsi="Book Antiqua" w:cs="宋体"/>
          <w:kern w:val="0"/>
          <w:szCs w:val="24"/>
          <w:lang w:eastAsia="zh-CN"/>
        </w:rPr>
        <w:t xml:space="preserve"> of </w:t>
      </w:r>
      <w:proofErr w:type="spellStart"/>
      <w:r w:rsidRPr="00452F42">
        <w:rPr>
          <w:rFonts w:ascii="Book Antiqua" w:eastAsia="宋体" w:hAnsi="Book Antiqua" w:cs="宋体"/>
          <w:kern w:val="0"/>
          <w:szCs w:val="24"/>
          <w:lang w:eastAsia="zh-CN"/>
        </w:rPr>
        <w:t>periportal</w:t>
      </w:r>
      <w:proofErr w:type="spellEnd"/>
      <w:r w:rsidRPr="00452F42">
        <w:rPr>
          <w:rFonts w:ascii="Book Antiqua" w:eastAsia="宋体" w:hAnsi="Book Antiqua" w:cs="宋体"/>
          <w:kern w:val="0"/>
          <w:szCs w:val="24"/>
          <w:lang w:eastAsia="zh-CN"/>
        </w:rPr>
        <w:t xml:space="preserve"> inflammatory cells (plasma cells and lymphocytes) for the distinction of autoimmune hepatitis and primary biliary cirrhosis and their staining pattern in autoimmune hepatitis-primary biliary cirrhosis overlap syndrome. </w:t>
      </w:r>
      <w:r w:rsidRPr="00452F42">
        <w:rPr>
          <w:rFonts w:ascii="Book Antiqua" w:eastAsia="宋体" w:hAnsi="Book Antiqua" w:cs="宋体"/>
          <w:i/>
          <w:iCs/>
          <w:kern w:val="0"/>
          <w:szCs w:val="24"/>
          <w:lang w:eastAsia="zh-CN"/>
        </w:rPr>
        <w:t xml:space="preserve">Am J </w:t>
      </w:r>
      <w:proofErr w:type="spellStart"/>
      <w:r w:rsidRPr="00452F42">
        <w:rPr>
          <w:rFonts w:ascii="Book Antiqua" w:eastAsia="宋体" w:hAnsi="Book Antiqua" w:cs="宋体"/>
          <w:i/>
          <w:iCs/>
          <w:kern w:val="0"/>
          <w:szCs w:val="24"/>
          <w:lang w:eastAsia="zh-CN"/>
        </w:rPr>
        <w:t>Clin</w:t>
      </w:r>
      <w:proofErr w:type="spellEnd"/>
      <w:r w:rsidRPr="00452F42">
        <w:rPr>
          <w:rFonts w:ascii="Book Antiqua" w:eastAsia="宋体" w:hAnsi="Book Antiqua" w:cs="宋体"/>
          <w:i/>
          <w:iCs/>
          <w:kern w:val="0"/>
          <w:szCs w:val="24"/>
          <w:lang w:eastAsia="zh-CN"/>
        </w:rPr>
        <w:t xml:space="preserve"> </w:t>
      </w:r>
      <w:proofErr w:type="spellStart"/>
      <w:r w:rsidRPr="00452F42">
        <w:rPr>
          <w:rFonts w:ascii="Book Antiqua" w:eastAsia="宋体" w:hAnsi="Book Antiqua" w:cs="宋体"/>
          <w:i/>
          <w:iCs/>
          <w:kern w:val="0"/>
          <w:szCs w:val="24"/>
          <w:lang w:eastAsia="zh-CN"/>
        </w:rPr>
        <w:t>Pathol</w:t>
      </w:r>
      <w:proofErr w:type="spellEnd"/>
      <w:r w:rsidRPr="00452F42">
        <w:rPr>
          <w:rFonts w:ascii="Book Antiqua" w:eastAsia="宋体" w:hAnsi="Book Antiqua" w:cs="宋体"/>
          <w:kern w:val="0"/>
          <w:szCs w:val="24"/>
          <w:lang w:eastAsia="zh-CN"/>
        </w:rPr>
        <w:t xml:space="preserve"> 2010; </w:t>
      </w:r>
      <w:r w:rsidRPr="00452F42">
        <w:rPr>
          <w:rFonts w:ascii="Book Antiqua" w:eastAsia="宋体" w:hAnsi="Book Antiqua" w:cs="宋体"/>
          <w:b/>
          <w:bCs/>
          <w:kern w:val="0"/>
          <w:szCs w:val="24"/>
          <w:lang w:eastAsia="zh-CN"/>
        </w:rPr>
        <w:t>133</w:t>
      </w:r>
      <w:r w:rsidRPr="00452F42">
        <w:rPr>
          <w:rFonts w:ascii="Book Antiqua" w:eastAsia="宋体" w:hAnsi="Book Antiqua" w:cs="宋体"/>
          <w:kern w:val="0"/>
          <w:szCs w:val="24"/>
          <w:lang w:eastAsia="zh-CN"/>
        </w:rPr>
        <w:t>: 430-437 [PMID: 20154281 DOI: 10.1309/AJCPE93GZSHUNTAI]</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10 </w:t>
      </w:r>
      <w:r w:rsidRPr="00452F42">
        <w:rPr>
          <w:rFonts w:ascii="Book Antiqua" w:eastAsia="宋体" w:hAnsi="Book Antiqua" w:cs="宋体"/>
          <w:b/>
          <w:bCs/>
          <w:kern w:val="0"/>
          <w:szCs w:val="24"/>
          <w:lang w:eastAsia="zh-CN"/>
        </w:rPr>
        <w:t>Moreira RK</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Revetta</w:t>
      </w:r>
      <w:proofErr w:type="spellEnd"/>
      <w:r w:rsidRPr="00452F42">
        <w:rPr>
          <w:rFonts w:ascii="Book Antiqua" w:eastAsia="宋体" w:hAnsi="Book Antiqua" w:cs="宋体"/>
          <w:kern w:val="0"/>
          <w:szCs w:val="24"/>
          <w:lang w:eastAsia="zh-CN"/>
        </w:rPr>
        <w:t xml:space="preserve"> F, Koehler E, Washington MK. Diagnostic utility of </w:t>
      </w:r>
      <w:proofErr w:type="spellStart"/>
      <w:r w:rsidRPr="00452F42">
        <w:rPr>
          <w:rFonts w:ascii="Book Antiqua" w:eastAsia="宋体" w:hAnsi="Book Antiqua" w:cs="宋体"/>
          <w:kern w:val="0"/>
          <w:szCs w:val="24"/>
          <w:lang w:eastAsia="zh-CN"/>
        </w:rPr>
        <w:t>IgG</w:t>
      </w:r>
      <w:proofErr w:type="spellEnd"/>
      <w:r w:rsidRPr="00452F42">
        <w:rPr>
          <w:rFonts w:ascii="Book Antiqua" w:eastAsia="宋体" w:hAnsi="Book Antiqua" w:cs="宋体"/>
          <w:kern w:val="0"/>
          <w:szCs w:val="24"/>
          <w:lang w:eastAsia="zh-CN"/>
        </w:rPr>
        <w:t xml:space="preserve"> and </w:t>
      </w:r>
      <w:proofErr w:type="spellStart"/>
      <w:r w:rsidRPr="00452F42">
        <w:rPr>
          <w:rFonts w:ascii="Book Antiqua" w:eastAsia="宋体" w:hAnsi="Book Antiqua" w:cs="宋体"/>
          <w:kern w:val="0"/>
          <w:szCs w:val="24"/>
          <w:lang w:eastAsia="zh-CN"/>
        </w:rPr>
        <w:t>IgM</w:t>
      </w:r>
      <w:proofErr w:type="spellEnd"/>
      <w:r w:rsidRPr="00452F42">
        <w:rPr>
          <w:rFonts w:ascii="Book Antiqua" w:eastAsia="宋体" w:hAnsi="Book Antiqua" w:cs="宋体"/>
          <w:kern w:val="0"/>
          <w:szCs w:val="24"/>
          <w:lang w:eastAsia="zh-CN"/>
        </w:rPr>
        <w:t xml:space="preserve"> immunohistochemistry in autoimmune liver disease. </w:t>
      </w:r>
      <w:r w:rsidRPr="00452F42">
        <w:rPr>
          <w:rFonts w:ascii="Book Antiqua" w:eastAsia="宋体" w:hAnsi="Book Antiqua" w:cs="宋体"/>
          <w:i/>
          <w:iCs/>
          <w:kern w:val="0"/>
          <w:szCs w:val="24"/>
          <w:lang w:eastAsia="zh-CN"/>
        </w:rPr>
        <w:t xml:space="preserve">World J </w:t>
      </w:r>
      <w:proofErr w:type="spellStart"/>
      <w:r w:rsidRPr="00452F42">
        <w:rPr>
          <w:rFonts w:ascii="Book Antiqua" w:eastAsia="宋体" w:hAnsi="Book Antiqua" w:cs="宋体"/>
          <w:i/>
          <w:iCs/>
          <w:kern w:val="0"/>
          <w:szCs w:val="24"/>
          <w:lang w:eastAsia="zh-CN"/>
        </w:rPr>
        <w:t>Gastroenterol</w:t>
      </w:r>
      <w:proofErr w:type="spellEnd"/>
      <w:r w:rsidRPr="00452F42">
        <w:rPr>
          <w:rFonts w:ascii="Book Antiqua" w:eastAsia="宋体" w:hAnsi="Book Antiqua" w:cs="宋体"/>
          <w:kern w:val="0"/>
          <w:szCs w:val="24"/>
          <w:lang w:eastAsia="zh-CN"/>
        </w:rPr>
        <w:t xml:space="preserve"> 2010; </w:t>
      </w:r>
      <w:r w:rsidRPr="00452F42">
        <w:rPr>
          <w:rFonts w:ascii="Book Antiqua" w:eastAsia="宋体" w:hAnsi="Book Antiqua" w:cs="宋体"/>
          <w:b/>
          <w:bCs/>
          <w:kern w:val="0"/>
          <w:szCs w:val="24"/>
          <w:lang w:eastAsia="zh-CN"/>
        </w:rPr>
        <w:t>16</w:t>
      </w:r>
      <w:r w:rsidRPr="00452F42">
        <w:rPr>
          <w:rFonts w:ascii="Book Antiqua" w:eastAsia="宋体" w:hAnsi="Book Antiqua" w:cs="宋体"/>
          <w:kern w:val="0"/>
          <w:szCs w:val="24"/>
          <w:lang w:eastAsia="zh-CN"/>
        </w:rPr>
        <w:t>: 453-457 [PMID: 20101770]</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11 </w:t>
      </w:r>
      <w:proofErr w:type="spellStart"/>
      <w:r w:rsidRPr="00452F42">
        <w:rPr>
          <w:rFonts w:ascii="Book Antiqua" w:eastAsia="宋体" w:hAnsi="Book Antiqua" w:cs="宋体"/>
          <w:b/>
          <w:bCs/>
          <w:kern w:val="0"/>
          <w:szCs w:val="24"/>
          <w:lang w:eastAsia="zh-CN"/>
        </w:rPr>
        <w:t>Nakanuma</w:t>
      </w:r>
      <w:proofErr w:type="spellEnd"/>
      <w:r w:rsidRPr="00452F42">
        <w:rPr>
          <w:rFonts w:ascii="Book Antiqua" w:eastAsia="宋体" w:hAnsi="Book Antiqua" w:cs="宋体"/>
          <w:b/>
          <w:bCs/>
          <w:kern w:val="0"/>
          <w:szCs w:val="24"/>
          <w:lang w:eastAsia="zh-CN"/>
        </w:rPr>
        <w:t xml:space="preserve"> Y</w:t>
      </w:r>
      <w:r w:rsidRPr="00452F42">
        <w:rPr>
          <w:rFonts w:ascii="Book Antiqua" w:eastAsia="宋体" w:hAnsi="Book Antiqua" w:cs="宋体"/>
          <w:kern w:val="0"/>
          <w:szCs w:val="24"/>
          <w:lang w:eastAsia="zh-CN"/>
        </w:rPr>
        <w:t xml:space="preserve">, Saito K, </w:t>
      </w:r>
      <w:proofErr w:type="spellStart"/>
      <w:r w:rsidRPr="00452F42">
        <w:rPr>
          <w:rFonts w:ascii="Book Antiqua" w:eastAsia="宋体" w:hAnsi="Book Antiqua" w:cs="宋体"/>
          <w:kern w:val="0"/>
          <w:szCs w:val="24"/>
          <w:lang w:eastAsia="zh-CN"/>
        </w:rPr>
        <w:t>Unoura</w:t>
      </w:r>
      <w:proofErr w:type="spellEnd"/>
      <w:r w:rsidRPr="00452F42">
        <w:rPr>
          <w:rFonts w:ascii="Book Antiqua" w:eastAsia="宋体" w:hAnsi="Book Antiqua" w:cs="宋体"/>
          <w:kern w:val="0"/>
          <w:szCs w:val="24"/>
          <w:lang w:eastAsia="zh-CN"/>
        </w:rPr>
        <w:t xml:space="preserve"> M. </w:t>
      </w:r>
      <w:proofErr w:type="spellStart"/>
      <w:r w:rsidRPr="00452F42">
        <w:rPr>
          <w:rFonts w:ascii="Book Antiqua" w:eastAsia="宋体" w:hAnsi="Book Antiqua" w:cs="宋体"/>
          <w:kern w:val="0"/>
          <w:szCs w:val="24"/>
          <w:lang w:eastAsia="zh-CN"/>
        </w:rPr>
        <w:t>Semiquantitative</w:t>
      </w:r>
      <w:proofErr w:type="spellEnd"/>
      <w:r w:rsidRPr="00452F42">
        <w:rPr>
          <w:rFonts w:ascii="Book Antiqua" w:eastAsia="宋体" w:hAnsi="Book Antiqua" w:cs="宋体"/>
          <w:kern w:val="0"/>
          <w:szCs w:val="24"/>
          <w:lang w:eastAsia="zh-CN"/>
        </w:rPr>
        <w:t xml:space="preserve"> assessment of cholestasis and lymphocytic piecemeal necrosis in primary biliary cirrhosis: a histologic and </w:t>
      </w:r>
      <w:proofErr w:type="spellStart"/>
      <w:r w:rsidRPr="00452F42">
        <w:rPr>
          <w:rFonts w:ascii="Book Antiqua" w:eastAsia="宋体" w:hAnsi="Book Antiqua" w:cs="宋体"/>
          <w:kern w:val="0"/>
          <w:szCs w:val="24"/>
          <w:lang w:eastAsia="zh-CN"/>
        </w:rPr>
        <w:t>immunohistochemical</w:t>
      </w:r>
      <w:proofErr w:type="spellEnd"/>
      <w:r w:rsidRPr="00452F42">
        <w:rPr>
          <w:rFonts w:ascii="Book Antiqua" w:eastAsia="宋体" w:hAnsi="Book Antiqua" w:cs="宋体"/>
          <w:kern w:val="0"/>
          <w:szCs w:val="24"/>
          <w:lang w:eastAsia="zh-CN"/>
        </w:rPr>
        <w:t xml:space="preserve"> study. </w:t>
      </w:r>
      <w:r w:rsidRPr="00452F42">
        <w:rPr>
          <w:rFonts w:ascii="Book Antiqua" w:eastAsia="宋体" w:hAnsi="Book Antiqua" w:cs="宋体"/>
          <w:i/>
          <w:iCs/>
          <w:kern w:val="0"/>
          <w:szCs w:val="24"/>
          <w:lang w:eastAsia="zh-CN"/>
        </w:rPr>
        <w:t xml:space="preserve">J </w:t>
      </w:r>
      <w:proofErr w:type="spellStart"/>
      <w:r w:rsidRPr="00452F42">
        <w:rPr>
          <w:rFonts w:ascii="Book Antiqua" w:eastAsia="宋体" w:hAnsi="Book Antiqua" w:cs="宋体"/>
          <w:i/>
          <w:iCs/>
          <w:kern w:val="0"/>
          <w:szCs w:val="24"/>
          <w:lang w:eastAsia="zh-CN"/>
        </w:rPr>
        <w:t>Clin</w:t>
      </w:r>
      <w:proofErr w:type="spellEnd"/>
      <w:r w:rsidRPr="00452F42">
        <w:rPr>
          <w:rFonts w:ascii="Book Antiqua" w:eastAsia="宋体" w:hAnsi="Book Antiqua" w:cs="宋体"/>
          <w:i/>
          <w:iCs/>
          <w:kern w:val="0"/>
          <w:szCs w:val="24"/>
          <w:lang w:eastAsia="zh-CN"/>
        </w:rPr>
        <w:t xml:space="preserve"> </w:t>
      </w:r>
      <w:proofErr w:type="spellStart"/>
      <w:r w:rsidRPr="00452F42">
        <w:rPr>
          <w:rFonts w:ascii="Book Antiqua" w:eastAsia="宋体" w:hAnsi="Book Antiqua" w:cs="宋体"/>
          <w:i/>
          <w:iCs/>
          <w:kern w:val="0"/>
          <w:szCs w:val="24"/>
          <w:lang w:eastAsia="zh-CN"/>
        </w:rPr>
        <w:t>Gastroenterol</w:t>
      </w:r>
      <w:proofErr w:type="spellEnd"/>
      <w:r w:rsidRPr="00452F42">
        <w:rPr>
          <w:rFonts w:ascii="Book Antiqua" w:eastAsia="宋体" w:hAnsi="Book Antiqua" w:cs="宋体"/>
          <w:kern w:val="0"/>
          <w:szCs w:val="24"/>
          <w:lang w:eastAsia="zh-CN"/>
        </w:rPr>
        <w:t xml:space="preserve"> 1990; </w:t>
      </w:r>
      <w:r w:rsidRPr="00452F42">
        <w:rPr>
          <w:rFonts w:ascii="Book Antiqua" w:eastAsia="宋体" w:hAnsi="Book Antiqua" w:cs="宋体"/>
          <w:b/>
          <w:bCs/>
          <w:kern w:val="0"/>
          <w:szCs w:val="24"/>
          <w:lang w:eastAsia="zh-CN"/>
        </w:rPr>
        <w:t>12</w:t>
      </w:r>
      <w:r w:rsidRPr="00452F42">
        <w:rPr>
          <w:rFonts w:ascii="Book Antiqua" w:eastAsia="宋体" w:hAnsi="Book Antiqua" w:cs="宋体"/>
          <w:kern w:val="0"/>
          <w:szCs w:val="24"/>
          <w:lang w:eastAsia="zh-CN"/>
        </w:rPr>
        <w:t>: 357-362 [PMID: 2193987]</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lastRenderedPageBreak/>
        <w:t xml:space="preserve">12 </w:t>
      </w:r>
      <w:proofErr w:type="spellStart"/>
      <w:r w:rsidRPr="00452F42">
        <w:rPr>
          <w:rFonts w:ascii="Book Antiqua" w:eastAsia="宋体" w:hAnsi="Book Antiqua" w:cs="宋体"/>
          <w:b/>
          <w:bCs/>
          <w:kern w:val="0"/>
          <w:szCs w:val="24"/>
          <w:lang w:eastAsia="zh-CN"/>
        </w:rPr>
        <w:t>Boberg</w:t>
      </w:r>
      <w:proofErr w:type="spellEnd"/>
      <w:r w:rsidRPr="00452F42">
        <w:rPr>
          <w:rFonts w:ascii="Book Antiqua" w:eastAsia="宋体" w:hAnsi="Book Antiqua" w:cs="宋体"/>
          <w:b/>
          <w:bCs/>
          <w:kern w:val="0"/>
          <w:szCs w:val="24"/>
          <w:lang w:eastAsia="zh-CN"/>
        </w:rPr>
        <w:t xml:space="preserve"> KM</w:t>
      </w:r>
      <w:r w:rsidRPr="00452F42">
        <w:rPr>
          <w:rFonts w:ascii="Book Antiqua" w:eastAsia="宋体" w:hAnsi="Book Antiqua" w:cs="宋体"/>
          <w:kern w:val="0"/>
          <w:szCs w:val="24"/>
          <w:lang w:eastAsia="zh-CN"/>
        </w:rPr>
        <w:t xml:space="preserve">, Chapman RW, Hirschfield GM, </w:t>
      </w:r>
      <w:proofErr w:type="spellStart"/>
      <w:r w:rsidRPr="00452F42">
        <w:rPr>
          <w:rFonts w:ascii="Book Antiqua" w:eastAsia="宋体" w:hAnsi="Book Antiqua" w:cs="宋体"/>
          <w:kern w:val="0"/>
          <w:szCs w:val="24"/>
          <w:lang w:eastAsia="zh-CN"/>
        </w:rPr>
        <w:t>Lohse</w:t>
      </w:r>
      <w:proofErr w:type="spellEnd"/>
      <w:r w:rsidRPr="00452F42">
        <w:rPr>
          <w:rFonts w:ascii="Book Antiqua" w:eastAsia="宋体" w:hAnsi="Book Antiqua" w:cs="宋体"/>
          <w:kern w:val="0"/>
          <w:szCs w:val="24"/>
          <w:lang w:eastAsia="zh-CN"/>
        </w:rPr>
        <w:t xml:space="preserve"> AW, </w:t>
      </w:r>
      <w:proofErr w:type="spellStart"/>
      <w:r w:rsidRPr="00452F42">
        <w:rPr>
          <w:rFonts w:ascii="Book Antiqua" w:eastAsia="宋体" w:hAnsi="Book Antiqua" w:cs="宋体"/>
          <w:kern w:val="0"/>
          <w:szCs w:val="24"/>
          <w:lang w:eastAsia="zh-CN"/>
        </w:rPr>
        <w:t>Manns</w:t>
      </w:r>
      <w:proofErr w:type="spellEnd"/>
      <w:r w:rsidRPr="00452F42">
        <w:rPr>
          <w:rFonts w:ascii="Book Antiqua" w:eastAsia="宋体" w:hAnsi="Book Antiqua" w:cs="宋体"/>
          <w:kern w:val="0"/>
          <w:szCs w:val="24"/>
          <w:lang w:eastAsia="zh-CN"/>
        </w:rPr>
        <w:t xml:space="preserve"> MP, </w:t>
      </w:r>
      <w:proofErr w:type="spellStart"/>
      <w:r w:rsidRPr="00452F42">
        <w:rPr>
          <w:rFonts w:ascii="Book Antiqua" w:eastAsia="宋体" w:hAnsi="Book Antiqua" w:cs="宋体"/>
          <w:kern w:val="0"/>
          <w:szCs w:val="24"/>
          <w:lang w:eastAsia="zh-CN"/>
        </w:rPr>
        <w:t>Schrumpf</w:t>
      </w:r>
      <w:proofErr w:type="spellEnd"/>
      <w:r w:rsidRPr="00452F42">
        <w:rPr>
          <w:rFonts w:ascii="Book Antiqua" w:eastAsia="宋体" w:hAnsi="Book Antiqua" w:cs="宋体"/>
          <w:kern w:val="0"/>
          <w:szCs w:val="24"/>
          <w:lang w:eastAsia="zh-CN"/>
        </w:rPr>
        <w:t xml:space="preserve"> E. Overlap syndromes: the International Autoimmune Hepatitis Group (IAIHG) position statement on a controversial issue. </w:t>
      </w:r>
      <w:r w:rsidRPr="00452F42">
        <w:rPr>
          <w:rFonts w:ascii="Book Antiqua" w:eastAsia="宋体" w:hAnsi="Book Antiqua" w:cs="宋体"/>
          <w:i/>
          <w:iCs/>
          <w:kern w:val="0"/>
          <w:szCs w:val="24"/>
          <w:lang w:eastAsia="zh-CN"/>
        </w:rPr>
        <w:t xml:space="preserve">J </w:t>
      </w:r>
      <w:proofErr w:type="spellStart"/>
      <w:r w:rsidRPr="00452F42">
        <w:rPr>
          <w:rFonts w:ascii="Book Antiqua" w:eastAsia="宋体" w:hAnsi="Book Antiqua" w:cs="宋体"/>
          <w:i/>
          <w:iCs/>
          <w:kern w:val="0"/>
          <w:szCs w:val="24"/>
          <w:lang w:eastAsia="zh-CN"/>
        </w:rPr>
        <w:t>Hepatol</w:t>
      </w:r>
      <w:proofErr w:type="spellEnd"/>
      <w:r w:rsidRPr="00452F42">
        <w:rPr>
          <w:rFonts w:ascii="Book Antiqua" w:eastAsia="宋体" w:hAnsi="Book Antiqua" w:cs="宋体"/>
          <w:kern w:val="0"/>
          <w:szCs w:val="24"/>
          <w:lang w:eastAsia="zh-CN"/>
        </w:rPr>
        <w:t xml:space="preserve"> 2011; </w:t>
      </w:r>
      <w:r w:rsidRPr="00452F42">
        <w:rPr>
          <w:rFonts w:ascii="Book Antiqua" w:eastAsia="宋体" w:hAnsi="Book Antiqua" w:cs="宋体"/>
          <w:b/>
          <w:bCs/>
          <w:kern w:val="0"/>
          <w:szCs w:val="24"/>
          <w:lang w:eastAsia="zh-CN"/>
        </w:rPr>
        <w:t>54</w:t>
      </w:r>
      <w:r w:rsidRPr="00452F42">
        <w:rPr>
          <w:rFonts w:ascii="Book Antiqua" w:eastAsia="宋体" w:hAnsi="Book Antiqua" w:cs="宋体"/>
          <w:kern w:val="0"/>
          <w:szCs w:val="24"/>
          <w:lang w:eastAsia="zh-CN"/>
        </w:rPr>
        <w:t>: 374-385 [PMID: 21067838 DOI: 10.1016/j.jhep.2010.09.002]</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13 </w:t>
      </w:r>
      <w:proofErr w:type="spellStart"/>
      <w:r w:rsidRPr="00452F42">
        <w:rPr>
          <w:rFonts w:ascii="Book Antiqua" w:eastAsia="宋体" w:hAnsi="Book Antiqua" w:cs="宋体"/>
          <w:b/>
          <w:bCs/>
          <w:kern w:val="0"/>
          <w:szCs w:val="24"/>
          <w:lang w:eastAsia="zh-CN"/>
        </w:rPr>
        <w:t>Coss</w:t>
      </w:r>
      <w:proofErr w:type="spellEnd"/>
      <w:r w:rsidRPr="00452F42">
        <w:rPr>
          <w:rFonts w:ascii="Book Antiqua" w:eastAsia="宋体" w:hAnsi="Book Antiqua" w:cs="宋体"/>
          <w:b/>
          <w:bCs/>
          <w:kern w:val="0"/>
          <w:szCs w:val="24"/>
          <w:lang w:eastAsia="zh-CN"/>
        </w:rPr>
        <w:t xml:space="preserve"> </w:t>
      </w:r>
      <w:proofErr w:type="spellStart"/>
      <w:r w:rsidRPr="00452F42">
        <w:rPr>
          <w:rFonts w:ascii="Book Antiqua" w:eastAsia="宋体" w:hAnsi="Book Antiqua" w:cs="宋体"/>
          <w:b/>
          <w:bCs/>
          <w:kern w:val="0"/>
          <w:szCs w:val="24"/>
          <w:lang w:eastAsia="zh-CN"/>
        </w:rPr>
        <w:t>Adame</w:t>
      </w:r>
      <w:proofErr w:type="spellEnd"/>
      <w:r w:rsidRPr="00452F42">
        <w:rPr>
          <w:rFonts w:ascii="Book Antiqua" w:eastAsia="宋体" w:hAnsi="Book Antiqua" w:cs="宋体"/>
          <w:b/>
          <w:bCs/>
          <w:kern w:val="0"/>
          <w:szCs w:val="24"/>
          <w:lang w:eastAsia="zh-CN"/>
        </w:rPr>
        <w:t xml:space="preserve"> E</w:t>
      </w:r>
      <w:r w:rsidRPr="00452F42">
        <w:rPr>
          <w:rFonts w:ascii="Book Antiqua" w:eastAsia="宋体" w:hAnsi="Book Antiqua" w:cs="宋体"/>
          <w:kern w:val="0"/>
          <w:szCs w:val="24"/>
          <w:lang w:eastAsia="zh-CN"/>
        </w:rPr>
        <w:t xml:space="preserve">, Granados J, Uribe M, Torre A. Does HLA-DR7 differentiate the overlap syndrome of auto-immune hepatitis-primary biliary cirrhosis (AIH-PBC) from those with auto-immune hepatitis type 1? </w:t>
      </w:r>
      <w:r w:rsidRPr="00452F42">
        <w:rPr>
          <w:rFonts w:ascii="Book Antiqua" w:eastAsia="宋体" w:hAnsi="Book Antiqua" w:cs="宋体"/>
          <w:i/>
          <w:iCs/>
          <w:kern w:val="0"/>
          <w:szCs w:val="24"/>
          <w:lang w:eastAsia="zh-CN"/>
        </w:rPr>
        <w:t xml:space="preserve">Ann </w:t>
      </w:r>
      <w:proofErr w:type="spellStart"/>
      <w:r w:rsidRPr="00452F42">
        <w:rPr>
          <w:rFonts w:ascii="Book Antiqua" w:eastAsia="宋体" w:hAnsi="Book Antiqua" w:cs="宋体"/>
          <w:i/>
          <w:iCs/>
          <w:kern w:val="0"/>
          <w:szCs w:val="24"/>
          <w:lang w:eastAsia="zh-CN"/>
        </w:rPr>
        <w:t>Hepatol</w:t>
      </w:r>
      <w:proofErr w:type="spellEnd"/>
      <w:r w:rsidRPr="00452F42">
        <w:rPr>
          <w:rFonts w:ascii="Book Antiqua" w:eastAsia="宋体" w:hAnsi="Book Antiqua" w:cs="宋体"/>
          <w:kern w:val="0"/>
          <w:szCs w:val="24"/>
          <w:lang w:eastAsia="zh-CN"/>
        </w:rPr>
        <w:t xml:space="preserve"> 2011; </w:t>
      </w:r>
      <w:r w:rsidRPr="00452F42">
        <w:rPr>
          <w:rFonts w:ascii="Book Antiqua" w:eastAsia="宋体" w:hAnsi="Book Antiqua" w:cs="宋体"/>
          <w:b/>
          <w:bCs/>
          <w:kern w:val="0"/>
          <w:szCs w:val="24"/>
          <w:lang w:eastAsia="zh-CN"/>
        </w:rPr>
        <w:t>10</w:t>
      </w:r>
      <w:r w:rsidRPr="00452F42">
        <w:rPr>
          <w:rFonts w:ascii="Book Antiqua" w:eastAsia="宋体" w:hAnsi="Book Antiqua" w:cs="宋体"/>
          <w:kern w:val="0"/>
          <w:szCs w:val="24"/>
          <w:lang w:eastAsia="zh-CN"/>
        </w:rPr>
        <w:t>: 28-32 [PMID: 21301006]</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14 </w:t>
      </w:r>
      <w:r w:rsidRPr="00452F42">
        <w:rPr>
          <w:rFonts w:ascii="Book Antiqua" w:eastAsia="宋体" w:hAnsi="Book Antiqua" w:cs="宋体"/>
          <w:b/>
          <w:bCs/>
          <w:kern w:val="0"/>
          <w:szCs w:val="24"/>
          <w:lang w:eastAsia="zh-CN"/>
        </w:rPr>
        <w:t>Wang Q</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Selmi</w:t>
      </w:r>
      <w:proofErr w:type="spellEnd"/>
      <w:r w:rsidRPr="00452F42">
        <w:rPr>
          <w:rFonts w:ascii="Book Antiqua" w:eastAsia="宋体" w:hAnsi="Book Antiqua" w:cs="宋体"/>
          <w:kern w:val="0"/>
          <w:szCs w:val="24"/>
          <w:lang w:eastAsia="zh-CN"/>
        </w:rPr>
        <w:t xml:space="preserve"> C, Zhou X, </w:t>
      </w:r>
      <w:proofErr w:type="spellStart"/>
      <w:r w:rsidRPr="00452F42">
        <w:rPr>
          <w:rFonts w:ascii="Book Antiqua" w:eastAsia="宋体" w:hAnsi="Book Antiqua" w:cs="宋体"/>
          <w:kern w:val="0"/>
          <w:szCs w:val="24"/>
          <w:lang w:eastAsia="zh-CN"/>
        </w:rPr>
        <w:t>Qiu</w:t>
      </w:r>
      <w:proofErr w:type="spellEnd"/>
      <w:r w:rsidRPr="00452F42">
        <w:rPr>
          <w:rFonts w:ascii="Book Antiqua" w:eastAsia="宋体" w:hAnsi="Book Antiqua" w:cs="宋体"/>
          <w:kern w:val="0"/>
          <w:szCs w:val="24"/>
          <w:lang w:eastAsia="zh-CN"/>
        </w:rPr>
        <w:t xml:space="preserve"> D, Li Z, Miao Q, Chen X, Wang J, </w:t>
      </w:r>
      <w:proofErr w:type="spellStart"/>
      <w:r w:rsidRPr="00452F42">
        <w:rPr>
          <w:rFonts w:ascii="Book Antiqua" w:eastAsia="宋体" w:hAnsi="Book Antiqua" w:cs="宋体"/>
          <w:kern w:val="0"/>
          <w:szCs w:val="24"/>
          <w:lang w:eastAsia="zh-CN"/>
        </w:rPr>
        <w:t>Krawitt</w:t>
      </w:r>
      <w:proofErr w:type="spellEnd"/>
      <w:r w:rsidRPr="00452F42">
        <w:rPr>
          <w:rFonts w:ascii="Book Antiqua" w:eastAsia="宋体" w:hAnsi="Book Antiqua" w:cs="宋体"/>
          <w:kern w:val="0"/>
          <w:szCs w:val="24"/>
          <w:lang w:eastAsia="zh-CN"/>
        </w:rPr>
        <w:t xml:space="preserve"> EL, Gershwin ME, Han Y, Ma X. Epigenetic considerations and the clinical reevaluation of the overlap syndrome between primary biliary cirrhosis and autoimmune hepatitis. </w:t>
      </w:r>
      <w:r w:rsidRPr="00452F42">
        <w:rPr>
          <w:rFonts w:ascii="Book Antiqua" w:eastAsia="宋体" w:hAnsi="Book Antiqua" w:cs="宋体"/>
          <w:i/>
          <w:iCs/>
          <w:kern w:val="0"/>
          <w:szCs w:val="24"/>
          <w:lang w:eastAsia="zh-CN"/>
        </w:rPr>
        <w:t xml:space="preserve">J </w:t>
      </w:r>
      <w:proofErr w:type="spellStart"/>
      <w:r w:rsidRPr="00452F42">
        <w:rPr>
          <w:rFonts w:ascii="Book Antiqua" w:eastAsia="宋体" w:hAnsi="Book Antiqua" w:cs="宋体"/>
          <w:i/>
          <w:iCs/>
          <w:kern w:val="0"/>
          <w:szCs w:val="24"/>
          <w:lang w:eastAsia="zh-CN"/>
        </w:rPr>
        <w:t>Autoimmun</w:t>
      </w:r>
      <w:proofErr w:type="spellEnd"/>
      <w:r w:rsidRPr="00452F42">
        <w:rPr>
          <w:rFonts w:ascii="Book Antiqua" w:eastAsia="宋体" w:hAnsi="Book Antiqua" w:cs="宋体"/>
          <w:kern w:val="0"/>
          <w:szCs w:val="24"/>
          <w:lang w:eastAsia="zh-CN"/>
        </w:rPr>
        <w:t xml:space="preserve"> 2013; </w:t>
      </w:r>
      <w:r w:rsidRPr="00452F42">
        <w:rPr>
          <w:rFonts w:ascii="Book Antiqua" w:eastAsia="宋体" w:hAnsi="Book Antiqua" w:cs="宋体"/>
          <w:b/>
          <w:bCs/>
          <w:kern w:val="0"/>
          <w:szCs w:val="24"/>
          <w:lang w:eastAsia="zh-CN"/>
        </w:rPr>
        <w:t>41</w:t>
      </w:r>
      <w:r w:rsidRPr="00452F42">
        <w:rPr>
          <w:rFonts w:ascii="Book Antiqua" w:eastAsia="宋体" w:hAnsi="Book Antiqua" w:cs="宋体"/>
          <w:kern w:val="0"/>
          <w:szCs w:val="24"/>
          <w:lang w:eastAsia="zh-CN"/>
        </w:rPr>
        <w:t>: 140-145 [PMID: 23187010 DOI: 10.1016/j.jaut.2012.10.004]</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15 . Primary biliary cirrhosis - Autoimmune hepatitis overlap syndrome: A rationale for corticosteroids use based on a nation-wide retrospective study in Japan. </w:t>
      </w:r>
      <w:proofErr w:type="spellStart"/>
      <w:r w:rsidRPr="00452F42">
        <w:rPr>
          <w:rFonts w:ascii="Book Antiqua" w:eastAsia="宋体" w:hAnsi="Book Antiqua" w:cs="宋体"/>
          <w:i/>
          <w:iCs/>
          <w:kern w:val="0"/>
          <w:szCs w:val="24"/>
          <w:lang w:eastAsia="zh-CN"/>
        </w:rPr>
        <w:t>Hepatol</w:t>
      </w:r>
      <w:proofErr w:type="spellEnd"/>
      <w:r w:rsidRPr="00452F42">
        <w:rPr>
          <w:rFonts w:ascii="Book Antiqua" w:eastAsia="宋体" w:hAnsi="Book Antiqua" w:cs="宋体"/>
          <w:i/>
          <w:iCs/>
          <w:kern w:val="0"/>
          <w:szCs w:val="24"/>
          <w:lang w:eastAsia="zh-CN"/>
        </w:rPr>
        <w:t xml:space="preserve"> Res</w:t>
      </w:r>
      <w:r w:rsidRPr="00452F42">
        <w:rPr>
          <w:rFonts w:ascii="Book Antiqua" w:eastAsia="宋体" w:hAnsi="Book Antiqua" w:cs="宋体"/>
          <w:kern w:val="0"/>
          <w:szCs w:val="24"/>
          <w:lang w:eastAsia="zh-CN"/>
        </w:rPr>
        <w:t xml:space="preserve"> 2011; </w:t>
      </w:r>
      <w:r w:rsidRPr="00452F42">
        <w:rPr>
          <w:rFonts w:ascii="Book Antiqua" w:eastAsia="宋体" w:hAnsi="Book Antiqua" w:cs="宋体"/>
          <w:b/>
          <w:bCs/>
          <w:kern w:val="0"/>
          <w:szCs w:val="24"/>
          <w:lang w:eastAsia="zh-CN"/>
        </w:rPr>
        <w:t>41</w:t>
      </w:r>
      <w:r w:rsidRPr="00452F42">
        <w:rPr>
          <w:rFonts w:ascii="Book Antiqua" w:eastAsia="宋体" w:hAnsi="Book Antiqua" w:cs="宋体"/>
          <w:kern w:val="0"/>
          <w:szCs w:val="24"/>
          <w:lang w:eastAsia="zh-CN"/>
        </w:rPr>
        <w:t>: 877-886 [PMID: 21883738 DOI: 10.1111/j.1872-034X.2011.00844.x.]</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16 </w:t>
      </w:r>
      <w:r w:rsidRPr="00452F42">
        <w:rPr>
          <w:rFonts w:ascii="Book Antiqua" w:eastAsia="宋体" w:hAnsi="Book Antiqua" w:cs="宋体"/>
          <w:b/>
          <w:kern w:val="0"/>
          <w:szCs w:val="24"/>
          <w:lang w:eastAsia="zh-CN"/>
        </w:rPr>
        <w:t>Rust C,</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Beuers</w:t>
      </w:r>
      <w:proofErr w:type="spellEnd"/>
      <w:r w:rsidRPr="00452F42">
        <w:rPr>
          <w:rFonts w:ascii="Book Antiqua" w:eastAsia="宋体" w:hAnsi="Book Antiqua" w:cs="宋体"/>
          <w:kern w:val="0"/>
          <w:szCs w:val="24"/>
          <w:lang w:eastAsia="zh-CN"/>
        </w:rPr>
        <w:t xml:space="preserve"> U. Overlap syndromes among autoimmune liver diseases. </w:t>
      </w:r>
      <w:r w:rsidRPr="00452F42">
        <w:rPr>
          <w:rFonts w:ascii="Book Antiqua" w:eastAsia="宋体" w:hAnsi="Book Antiqua" w:cs="宋体"/>
          <w:i/>
          <w:kern w:val="0"/>
          <w:szCs w:val="24"/>
          <w:lang w:eastAsia="zh-CN"/>
        </w:rPr>
        <w:t xml:space="preserve">World J </w:t>
      </w:r>
      <w:proofErr w:type="spellStart"/>
      <w:r w:rsidRPr="00452F42">
        <w:rPr>
          <w:rFonts w:ascii="Book Antiqua" w:eastAsia="宋体" w:hAnsi="Book Antiqua" w:cs="宋体"/>
          <w:i/>
          <w:kern w:val="0"/>
          <w:szCs w:val="24"/>
          <w:lang w:eastAsia="zh-CN"/>
        </w:rPr>
        <w:t>Gastroenterol</w:t>
      </w:r>
      <w:proofErr w:type="spellEnd"/>
      <w:r w:rsidRPr="00452F42">
        <w:rPr>
          <w:rFonts w:ascii="Book Antiqua" w:eastAsia="宋体" w:hAnsi="Book Antiqua" w:cs="宋体"/>
          <w:kern w:val="0"/>
          <w:szCs w:val="24"/>
          <w:lang w:eastAsia="zh-CN"/>
        </w:rPr>
        <w:t xml:space="preserve"> 2008; 14: 3368-3373</w:t>
      </w:r>
      <w:r w:rsidRPr="00452F42">
        <w:rPr>
          <w:rFonts w:ascii="Book Antiqua" w:hAnsi="Book Antiqua"/>
          <w:szCs w:val="24"/>
        </w:rPr>
        <w:t xml:space="preserve"> </w:t>
      </w:r>
      <w:r w:rsidRPr="00452F42">
        <w:rPr>
          <w:rFonts w:ascii="Book Antiqua" w:eastAsia="宋体" w:hAnsi="Book Antiqua" w:cs="宋体"/>
          <w:kern w:val="0"/>
          <w:szCs w:val="24"/>
          <w:lang w:eastAsia="zh-CN"/>
        </w:rPr>
        <w:t>[PMID: 18528934]</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17 </w:t>
      </w:r>
      <w:proofErr w:type="spellStart"/>
      <w:r w:rsidRPr="00452F42">
        <w:rPr>
          <w:rFonts w:ascii="Book Antiqua" w:eastAsia="宋体" w:hAnsi="Book Antiqua" w:cs="宋体"/>
          <w:b/>
          <w:bCs/>
          <w:kern w:val="0"/>
          <w:szCs w:val="24"/>
          <w:lang w:eastAsia="zh-CN"/>
        </w:rPr>
        <w:t>Chazouillères</w:t>
      </w:r>
      <w:proofErr w:type="spellEnd"/>
      <w:r w:rsidRPr="00452F42">
        <w:rPr>
          <w:rFonts w:ascii="Book Antiqua" w:eastAsia="宋体" w:hAnsi="Book Antiqua" w:cs="宋体"/>
          <w:b/>
          <w:bCs/>
          <w:kern w:val="0"/>
          <w:szCs w:val="24"/>
          <w:lang w:eastAsia="zh-CN"/>
        </w:rPr>
        <w:t xml:space="preserve"> O</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Wendum</w:t>
      </w:r>
      <w:proofErr w:type="spellEnd"/>
      <w:r w:rsidRPr="00452F42">
        <w:rPr>
          <w:rFonts w:ascii="Book Antiqua" w:eastAsia="宋体" w:hAnsi="Book Antiqua" w:cs="宋体"/>
          <w:kern w:val="0"/>
          <w:szCs w:val="24"/>
          <w:lang w:eastAsia="zh-CN"/>
        </w:rPr>
        <w:t xml:space="preserve"> D, </w:t>
      </w:r>
      <w:proofErr w:type="spellStart"/>
      <w:r w:rsidRPr="00452F42">
        <w:rPr>
          <w:rFonts w:ascii="Book Antiqua" w:eastAsia="宋体" w:hAnsi="Book Antiqua" w:cs="宋体"/>
          <w:kern w:val="0"/>
          <w:szCs w:val="24"/>
          <w:lang w:eastAsia="zh-CN"/>
        </w:rPr>
        <w:t>Serfaty</w:t>
      </w:r>
      <w:proofErr w:type="spellEnd"/>
      <w:r w:rsidRPr="00452F42">
        <w:rPr>
          <w:rFonts w:ascii="Book Antiqua" w:eastAsia="宋体" w:hAnsi="Book Antiqua" w:cs="宋体"/>
          <w:kern w:val="0"/>
          <w:szCs w:val="24"/>
          <w:lang w:eastAsia="zh-CN"/>
        </w:rPr>
        <w:t xml:space="preserve"> L, </w:t>
      </w:r>
      <w:proofErr w:type="spellStart"/>
      <w:r w:rsidRPr="00452F42">
        <w:rPr>
          <w:rFonts w:ascii="Book Antiqua" w:eastAsia="宋体" w:hAnsi="Book Antiqua" w:cs="宋体"/>
          <w:kern w:val="0"/>
          <w:szCs w:val="24"/>
          <w:lang w:eastAsia="zh-CN"/>
        </w:rPr>
        <w:t>Montembault</w:t>
      </w:r>
      <w:proofErr w:type="spellEnd"/>
      <w:r w:rsidRPr="00452F42">
        <w:rPr>
          <w:rFonts w:ascii="Book Antiqua" w:eastAsia="宋体" w:hAnsi="Book Antiqua" w:cs="宋体"/>
          <w:kern w:val="0"/>
          <w:szCs w:val="24"/>
          <w:lang w:eastAsia="zh-CN"/>
        </w:rPr>
        <w:t xml:space="preserve"> S, </w:t>
      </w:r>
      <w:proofErr w:type="spellStart"/>
      <w:r w:rsidRPr="00452F42">
        <w:rPr>
          <w:rFonts w:ascii="Book Antiqua" w:eastAsia="宋体" w:hAnsi="Book Antiqua" w:cs="宋体"/>
          <w:kern w:val="0"/>
          <w:szCs w:val="24"/>
          <w:lang w:eastAsia="zh-CN"/>
        </w:rPr>
        <w:t>Rosmorduc</w:t>
      </w:r>
      <w:proofErr w:type="spellEnd"/>
      <w:r w:rsidRPr="00452F42">
        <w:rPr>
          <w:rFonts w:ascii="Book Antiqua" w:eastAsia="宋体" w:hAnsi="Book Antiqua" w:cs="宋体"/>
          <w:kern w:val="0"/>
          <w:szCs w:val="24"/>
          <w:lang w:eastAsia="zh-CN"/>
        </w:rPr>
        <w:t xml:space="preserve"> O, </w:t>
      </w:r>
      <w:proofErr w:type="spellStart"/>
      <w:r w:rsidRPr="00452F42">
        <w:rPr>
          <w:rFonts w:ascii="Book Antiqua" w:eastAsia="宋体" w:hAnsi="Book Antiqua" w:cs="宋体"/>
          <w:kern w:val="0"/>
          <w:szCs w:val="24"/>
          <w:lang w:eastAsia="zh-CN"/>
        </w:rPr>
        <w:t>Poupon</w:t>
      </w:r>
      <w:proofErr w:type="spellEnd"/>
      <w:r w:rsidRPr="00452F42">
        <w:rPr>
          <w:rFonts w:ascii="Book Antiqua" w:eastAsia="宋体" w:hAnsi="Book Antiqua" w:cs="宋体"/>
          <w:kern w:val="0"/>
          <w:szCs w:val="24"/>
          <w:lang w:eastAsia="zh-CN"/>
        </w:rPr>
        <w:t xml:space="preserve"> R. Primary biliary cirrhosis-autoimmune hepatitis overlap syndrome: clinical features and response to therapy. </w:t>
      </w:r>
      <w:proofErr w:type="spellStart"/>
      <w:r w:rsidRPr="00452F42">
        <w:rPr>
          <w:rFonts w:ascii="Book Antiqua" w:eastAsia="宋体" w:hAnsi="Book Antiqua" w:cs="宋体"/>
          <w:i/>
          <w:iCs/>
          <w:kern w:val="0"/>
          <w:szCs w:val="24"/>
          <w:lang w:eastAsia="zh-CN"/>
        </w:rPr>
        <w:t>Hepatology</w:t>
      </w:r>
      <w:proofErr w:type="spellEnd"/>
      <w:r w:rsidRPr="00452F42">
        <w:rPr>
          <w:rFonts w:ascii="Book Antiqua" w:eastAsia="宋体" w:hAnsi="Book Antiqua" w:cs="宋体"/>
          <w:kern w:val="0"/>
          <w:szCs w:val="24"/>
          <w:lang w:eastAsia="zh-CN"/>
        </w:rPr>
        <w:t xml:space="preserve"> 1998; </w:t>
      </w:r>
      <w:r w:rsidRPr="00452F42">
        <w:rPr>
          <w:rFonts w:ascii="Book Antiqua" w:eastAsia="宋体" w:hAnsi="Book Antiqua" w:cs="宋体"/>
          <w:b/>
          <w:bCs/>
          <w:kern w:val="0"/>
          <w:szCs w:val="24"/>
          <w:lang w:eastAsia="zh-CN"/>
        </w:rPr>
        <w:t>28</w:t>
      </w:r>
      <w:r w:rsidRPr="00452F42">
        <w:rPr>
          <w:rFonts w:ascii="Book Antiqua" w:eastAsia="宋体" w:hAnsi="Book Antiqua" w:cs="宋体"/>
          <w:kern w:val="0"/>
          <w:szCs w:val="24"/>
          <w:lang w:eastAsia="zh-CN"/>
        </w:rPr>
        <w:t>: 296-301 [PMID: 9695990]</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18 </w:t>
      </w:r>
      <w:proofErr w:type="spellStart"/>
      <w:r w:rsidRPr="00452F42">
        <w:rPr>
          <w:rFonts w:ascii="Book Antiqua" w:eastAsia="宋体" w:hAnsi="Book Antiqua" w:cs="宋体"/>
          <w:b/>
          <w:bCs/>
          <w:kern w:val="0"/>
          <w:szCs w:val="24"/>
          <w:lang w:eastAsia="zh-CN"/>
        </w:rPr>
        <w:t>Gossard</w:t>
      </w:r>
      <w:proofErr w:type="spellEnd"/>
      <w:r w:rsidRPr="00452F42">
        <w:rPr>
          <w:rFonts w:ascii="Book Antiqua" w:eastAsia="宋体" w:hAnsi="Book Antiqua" w:cs="宋体"/>
          <w:b/>
          <w:bCs/>
          <w:kern w:val="0"/>
          <w:szCs w:val="24"/>
          <w:lang w:eastAsia="zh-CN"/>
        </w:rPr>
        <w:t xml:space="preserve"> AA</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Lindor</w:t>
      </w:r>
      <w:proofErr w:type="spellEnd"/>
      <w:r w:rsidRPr="00452F42">
        <w:rPr>
          <w:rFonts w:ascii="Book Antiqua" w:eastAsia="宋体" w:hAnsi="Book Antiqua" w:cs="宋体"/>
          <w:kern w:val="0"/>
          <w:szCs w:val="24"/>
          <w:lang w:eastAsia="zh-CN"/>
        </w:rPr>
        <w:t xml:space="preserve"> KD. Development of autoimmune hepatitis in primary biliary cirrhosis. </w:t>
      </w:r>
      <w:r w:rsidRPr="00452F42">
        <w:rPr>
          <w:rFonts w:ascii="Book Antiqua" w:eastAsia="宋体" w:hAnsi="Book Antiqua" w:cs="宋体"/>
          <w:i/>
          <w:iCs/>
          <w:kern w:val="0"/>
          <w:szCs w:val="24"/>
          <w:lang w:eastAsia="zh-CN"/>
        </w:rPr>
        <w:t xml:space="preserve">Liver </w:t>
      </w:r>
      <w:proofErr w:type="spellStart"/>
      <w:r w:rsidRPr="00452F42">
        <w:rPr>
          <w:rFonts w:ascii="Book Antiqua" w:eastAsia="宋体" w:hAnsi="Book Antiqua" w:cs="宋体"/>
          <w:i/>
          <w:iCs/>
          <w:kern w:val="0"/>
          <w:szCs w:val="24"/>
          <w:lang w:eastAsia="zh-CN"/>
        </w:rPr>
        <w:t>Int</w:t>
      </w:r>
      <w:proofErr w:type="spellEnd"/>
      <w:r w:rsidRPr="00452F42">
        <w:rPr>
          <w:rFonts w:ascii="Book Antiqua" w:eastAsia="宋体" w:hAnsi="Book Antiqua" w:cs="宋体"/>
          <w:kern w:val="0"/>
          <w:szCs w:val="24"/>
          <w:lang w:eastAsia="zh-CN"/>
        </w:rPr>
        <w:t xml:space="preserve"> 2007; </w:t>
      </w:r>
      <w:r w:rsidRPr="00452F42">
        <w:rPr>
          <w:rFonts w:ascii="Book Antiqua" w:eastAsia="宋体" w:hAnsi="Book Antiqua" w:cs="宋体"/>
          <w:b/>
          <w:bCs/>
          <w:kern w:val="0"/>
          <w:szCs w:val="24"/>
          <w:lang w:eastAsia="zh-CN"/>
        </w:rPr>
        <w:t>27</w:t>
      </w:r>
      <w:r w:rsidRPr="00452F42">
        <w:rPr>
          <w:rFonts w:ascii="Book Antiqua" w:eastAsia="宋体" w:hAnsi="Book Antiqua" w:cs="宋体"/>
          <w:kern w:val="0"/>
          <w:szCs w:val="24"/>
          <w:lang w:eastAsia="zh-CN"/>
        </w:rPr>
        <w:t>: 1086-1090 [PMID: 17845536]</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lastRenderedPageBreak/>
        <w:t>19</w:t>
      </w:r>
      <w:r w:rsidRPr="00736F0A">
        <w:rPr>
          <w:rFonts w:ascii="Book Antiqua" w:eastAsia="宋体" w:hAnsi="Book Antiqua" w:cs="宋体"/>
          <w:b/>
          <w:kern w:val="0"/>
          <w:szCs w:val="24"/>
          <w:lang w:eastAsia="zh-CN"/>
        </w:rPr>
        <w:t xml:space="preserve"> Washington MK</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Manns</w:t>
      </w:r>
      <w:proofErr w:type="spellEnd"/>
      <w:r w:rsidRPr="00452F42">
        <w:rPr>
          <w:rFonts w:ascii="Book Antiqua" w:eastAsia="宋体" w:hAnsi="Book Antiqua" w:cs="宋体"/>
          <w:kern w:val="0"/>
          <w:szCs w:val="24"/>
          <w:lang w:eastAsia="zh-CN"/>
        </w:rPr>
        <w:t xml:space="preserve"> MP. Autoimmune hepatitis. In: Burt AD, </w:t>
      </w:r>
      <w:proofErr w:type="spellStart"/>
      <w:r w:rsidRPr="00452F42">
        <w:rPr>
          <w:rFonts w:ascii="Book Antiqua" w:eastAsia="宋体" w:hAnsi="Book Antiqua" w:cs="宋体"/>
          <w:kern w:val="0"/>
          <w:szCs w:val="24"/>
          <w:lang w:eastAsia="zh-CN"/>
        </w:rPr>
        <w:t>Portmann</w:t>
      </w:r>
      <w:proofErr w:type="spellEnd"/>
      <w:r w:rsidRPr="00452F42">
        <w:rPr>
          <w:rFonts w:ascii="Book Antiqua" w:eastAsia="宋体" w:hAnsi="Book Antiqua" w:cs="宋体"/>
          <w:kern w:val="0"/>
          <w:szCs w:val="24"/>
          <w:lang w:eastAsia="zh-CN"/>
        </w:rPr>
        <w:t xml:space="preserve"> BC, Ferrell LD, editors. </w:t>
      </w:r>
      <w:proofErr w:type="spellStart"/>
      <w:r w:rsidRPr="00452F42">
        <w:rPr>
          <w:rFonts w:ascii="Book Antiqua" w:eastAsia="宋体" w:hAnsi="Book Antiqua" w:cs="宋体"/>
          <w:kern w:val="0"/>
          <w:szCs w:val="24"/>
          <w:lang w:eastAsia="zh-CN"/>
        </w:rPr>
        <w:t>MacSween’s</w:t>
      </w:r>
      <w:proofErr w:type="spellEnd"/>
      <w:r w:rsidRPr="00452F42">
        <w:rPr>
          <w:rFonts w:ascii="Book Antiqua" w:eastAsia="宋体" w:hAnsi="Book Antiqua" w:cs="宋体"/>
          <w:kern w:val="0"/>
          <w:szCs w:val="24"/>
          <w:lang w:eastAsia="zh-CN"/>
        </w:rPr>
        <w:t xml:space="preserve"> pathology of the liver. London: Churchill Livingstone,</w:t>
      </w:r>
      <w:r>
        <w:rPr>
          <w:rFonts w:ascii="Book Antiqua" w:eastAsia="宋体" w:hAnsi="Book Antiqua" w:cs="宋体"/>
          <w:kern w:val="0"/>
          <w:szCs w:val="24"/>
          <w:lang w:eastAsia="zh-CN"/>
        </w:rPr>
        <w:t xml:space="preserve"> </w:t>
      </w:r>
      <w:r w:rsidRPr="00452F42">
        <w:rPr>
          <w:rFonts w:ascii="Book Antiqua" w:eastAsia="宋体" w:hAnsi="Book Antiqua" w:cs="宋体"/>
          <w:kern w:val="0"/>
          <w:szCs w:val="24"/>
          <w:lang w:eastAsia="zh-CN"/>
        </w:rPr>
        <w:t>2011: 467-490</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20 </w:t>
      </w:r>
      <w:r w:rsidRPr="00452F42">
        <w:rPr>
          <w:rFonts w:ascii="Book Antiqua" w:eastAsia="宋体" w:hAnsi="Book Antiqua" w:cs="宋体"/>
          <w:b/>
          <w:bCs/>
          <w:kern w:val="0"/>
          <w:szCs w:val="24"/>
          <w:lang w:eastAsia="zh-CN"/>
        </w:rPr>
        <w:t>Alvarez F</w:t>
      </w:r>
      <w:r w:rsidRPr="00452F42">
        <w:rPr>
          <w:rFonts w:ascii="Book Antiqua" w:eastAsia="宋体" w:hAnsi="Book Antiqua" w:cs="宋体"/>
          <w:kern w:val="0"/>
          <w:szCs w:val="24"/>
          <w:lang w:eastAsia="zh-CN"/>
        </w:rPr>
        <w:t xml:space="preserve">, Berg PA, Bianchi FB, Bianchi L, Burroughs AK, </w:t>
      </w:r>
      <w:proofErr w:type="spellStart"/>
      <w:r w:rsidRPr="00452F42">
        <w:rPr>
          <w:rFonts w:ascii="Book Antiqua" w:eastAsia="宋体" w:hAnsi="Book Antiqua" w:cs="宋体"/>
          <w:kern w:val="0"/>
          <w:szCs w:val="24"/>
          <w:lang w:eastAsia="zh-CN"/>
        </w:rPr>
        <w:t>Cancado</w:t>
      </w:r>
      <w:proofErr w:type="spellEnd"/>
      <w:r w:rsidRPr="00452F42">
        <w:rPr>
          <w:rFonts w:ascii="Book Antiqua" w:eastAsia="宋体" w:hAnsi="Book Antiqua" w:cs="宋体"/>
          <w:kern w:val="0"/>
          <w:szCs w:val="24"/>
          <w:lang w:eastAsia="zh-CN"/>
        </w:rPr>
        <w:t xml:space="preserve"> EL, Chapman RW, </w:t>
      </w:r>
      <w:proofErr w:type="spellStart"/>
      <w:r w:rsidRPr="00452F42">
        <w:rPr>
          <w:rFonts w:ascii="Book Antiqua" w:eastAsia="宋体" w:hAnsi="Book Antiqua" w:cs="宋体"/>
          <w:kern w:val="0"/>
          <w:szCs w:val="24"/>
          <w:lang w:eastAsia="zh-CN"/>
        </w:rPr>
        <w:t>Cooksley</w:t>
      </w:r>
      <w:proofErr w:type="spellEnd"/>
      <w:r w:rsidRPr="00452F42">
        <w:rPr>
          <w:rFonts w:ascii="Book Antiqua" w:eastAsia="宋体" w:hAnsi="Book Antiqua" w:cs="宋体"/>
          <w:kern w:val="0"/>
          <w:szCs w:val="24"/>
          <w:lang w:eastAsia="zh-CN"/>
        </w:rPr>
        <w:t xml:space="preserve"> WG, </w:t>
      </w:r>
      <w:proofErr w:type="spellStart"/>
      <w:r w:rsidRPr="00452F42">
        <w:rPr>
          <w:rFonts w:ascii="Book Antiqua" w:eastAsia="宋体" w:hAnsi="Book Antiqua" w:cs="宋体"/>
          <w:kern w:val="0"/>
          <w:szCs w:val="24"/>
          <w:lang w:eastAsia="zh-CN"/>
        </w:rPr>
        <w:t>Czaja</w:t>
      </w:r>
      <w:proofErr w:type="spellEnd"/>
      <w:r w:rsidRPr="00452F42">
        <w:rPr>
          <w:rFonts w:ascii="Book Antiqua" w:eastAsia="宋体" w:hAnsi="Book Antiqua" w:cs="宋体"/>
          <w:kern w:val="0"/>
          <w:szCs w:val="24"/>
          <w:lang w:eastAsia="zh-CN"/>
        </w:rPr>
        <w:t xml:space="preserve"> AJ, </w:t>
      </w:r>
      <w:proofErr w:type="spellStart"/>
      <w:r w:rsidRPr="00452F42">
        <w:rPr>
          <w:rFonts w:ascii="Book Antiqua" w:eastAsia="宋体" w:hAnsi="Book Antiqua" w:cs="宋体"/>
          <w:kern w:val="0"/>
          <w:szCs w:val="24"/>
          <w:lang w:eastAsia="zh-CN"/>
        </w:rPr>
        <w:t>Desmet</w:t>
      </w:r>
      <w:proofErr w:type="spellEnd"/>
      <w:r w:rsidRPr="00452F42">
        <w:rPr>
          <w:rFonts w:ascii="Book Antiqua" w:eastAsia="宋体" w:hAnsi="Book Antiqua" w:cs="宋体"/>
          <w:kern w:val="0"/>
          <w:szCs w:val="24"/>
          <w:lang w:eastAsia="zh-CN"/>
        </w:rPr>
        <w:t xml:space="preserve"> VJ, Donaldson PT, </w:t>
      </w:r>
      <w:proofErr w:type="spellStart"/>
      <w:r w:rsidRPr="00452F42">
        <w:rPr>
          <w:rFonts w:ascii="Book Antiqua" w:eastAsia="宋体" w:hAnsi="Book Antiqua" w:cs="宋体"/>
          <w:kern w:val="0"/>
          <w:szCs w:val="24"/>
          <w:lang w:eastAsia="zh-CN"/>
        </w:rPr>
        <w:t>Eddleston</w:t>
      </w:r>
      <w:proofErr w:type="spellEnd"/>
      <w:r w:rsidRPr="00452F42">
        <w:rPr>
          <w:rFonts w:ascii="Book Antiqua" w:eastAsia="宋体" w:hAnsi="Book Antiqua" w:cs="宋体"/>
          <w:kern w:val="0"/>
          <w:szCs w:val="24"/>
          <w:lang w:eastAsia="zh-CN"/>
        </w:rPr>
        <w:t xml:space="preserve"> AL, </w:t>
      </w:r>
      <w:proofErr w:type="spellStart"/>
      <w:r w:rsidRPr="00452F42">
        <w:rPr>
          <w:rFonts w:ascii="Book Antiqua" w:eastAsia="宋体" w:hAnsi="Book Antiqua" w:cs="宋体"/>
          <w:kern w:val="0"/>
          <w:szCs w:val="24"/>
          <w:lang w:eastAsia="zh-CN"/>
        </w:rPr>
        <w:t>Fainboim</w:t>
      </w:r>
      <w:proofErr w:type="spellEnd"/>
      <w:r w:rsidRPr="00452F42">
        <w:rPr>
          <w:rFonts w:ascii="Book Antiqua" w:eastAsia="宋体" w:hAnsi="Book Antiqua" w:cs="宋体"/>
          <w:kern w:val="0"/>
          <w:szCs w:val="24"/>
          <w:lang w:eastAsia="zh-CN"/>
        </w:rPr>
        <w:t xml:space="preserve"> L, </w:t>
      </w:r>
      <w:proofErr w:type="spellStart"/>
      <w:r w:rsidRPr="00452F42">
        <w:rPr>
          <w:rFonts w:ascii="Book Antiqua" w:eastAsia="宋体" w:hAnsi="Book Antiqua" w:cs="宋体"/>
          <w:kern w:val="0"/>
          <w:szCs w:val="24"/>
          <w:lang w:eastAsia="zh-CN"/>
        </w:rPr>
        <w:t>Heathcote</w:t>
      </w:r>
      <w:proofErr w:type="spellEnd"/>
      <w:r w:rsidRPr="00452F42">
        <w:rPr>
          <w:rFonts w:ascii="Book Antiqua" w:eastAsia="宋体" w:hAnsi="Book Antiqua" w:cs="宋体"/>
          <w:kern w:val="0"/>
          <w:szCs w:val="24"/>
          <w:lang w:eastAsia="zh-CN"/>
        </w:rPr>
        <w:t xml:space="preserve"> J, </w:t>
      </w:r>
      <w:proofErr w:type="spellStart"/>
      <w:r w:rsidRPr="00452F42">
        <w:rPr>
          <w:rFonts w:ascii="Book Antiqua" w:eastAsia="宋体" w:hAnsi="Book Antiqua" w:cs="宋体"/>
          <w:kern w:val="0"/>
          <w:szCs w:val="24"/>
          <w:lang w:eastAsia="zh-CN"/>
        </w:rPr>
        <w:t>Homberg</w:t>
      </w:r>
      <w:proofErr w:type="spellEnd"/>
      <w:r w:rsidRPr="00452F42">
        <w:rPr>
          <w:rFonts w:ascii="Book Antiqua" w:eastAsia="宋体" w:hAnsi="Book Antiqua" w:cs="宋体"/>
          <w:kern w:val="0"/>
          <w:szCs w:val="24"/>
          <w:lang w:eastAsia="zh-CN"/>
        </w:rPr>
        <w:t xml:space="preserve"> JC, </w:t>
      </w:r>
      <w:proofErr w:type="spellStart"/>
      <w:r w:rsidRPr="00452F42">
        <w:rPr>
          <w:rFonts w:ascii="Book Antiqua" w:eastAsia="宋体" w:hAnsi="Book Antiqua" w:cs="宋体"/>
          <w:kern w:val="0"/>
          <w:szCs w:val="24"/>
          <w:lang w:eastAsia="zh-CN"/>
        </w:rPr>
        <w:t>Hoofnagle</w:t>
      </w:r>
      <w:proofErr w:type="spellEnd"/>
      <w:r w:rsidRPr="00452F42">
        <w:rPr>
          <w:rFonts w:ascii="Book Antiqua" w:eastAsia="宋体" w:hAnsi="Book Antiqua" w:cs="宋体"/>
          <w:kern w:val="0"/>
          <w:szCs w:val="24"/>
          <w:lang w:eastAsia="zh-CN"/>
        </w:rPr>
        <w:t xml:space="preserve"> JH, </w:t>
      </w:r>
      <w:proofErr w:type="spellStart"/>
      <w:r w:rsidRPr="00452F42">
        <w:rPr>
          <w:rFonts w:ascii="Book Antiqua" w:eastAsia="宋体" w:hAnsi="Book Antiqua" w:cs="宋体"/>
          <w:kern w:val="0"/>
          <w:szCs w:val="24"/>
          <w:lang w:eastAsia="zh-CN"/>
        </w:rPr>
        <w:t>Kakumu</w:t>
      </w:r>
      <w:proofErr w:type="spellEnd"/>
      <w:r w:rsidRPr="00452F42">
        <w:rPr>
          <w:rFonts w:ascii="Book Antiqua" w:eastAsia="宋体" w:hAnsi="Book Antiqua" w:cs="宋体"/>
          <w:kern w:val="0"/>
          <w:szCs w:val="24"/>
          <w:lang w:eastAsia="zh-CN"/>
        </w:rPr>
        <w:t xml:space="preserve"> S, </w:t>
      </w:r>
      <w:proofErr w:type="spellStart"/>
      <w:r w:rsidRPr="00452F42">
        <w:rPr>
          <w:rFonts w:ascii="Book Antiqua" w:eastAsia="宋体" w:hAnsi="Book Antiqua" w:cs="宋体"/>
          <w:kern w:val="0"/>
          <w:szCs w:val="24"/>
          <w:lang w:eastAsia="zh-CN"/>
        </w:rPr>
        <w:t>Krawitt</w:t>
      </w:r>
      <w:proofErr w:type="spellEnd"/>
      <w:r w:rsidRPr="00452F42">
        <w:rPr>
          <w:rFonts w:ascii="Book Antiqua" w:eastAsia="宋体" w:hAnsi="Book Antiqua" w:cs="宋体"/>
          <w:kern w:val="0"/>
          <w:szCs w:val="24"/>
          <w:lang w:eastAsia="zh-CN"/>
        </w:rPr>
        <w:t xml:space="preserve"> EL, Mackay IR, </w:t>
      </w:r>
      <w:proofErr w:type="spellStart"/>
      <w:r w:rsidRPr="00452F42">
        <w:rPr>
          <w:rFonts w:ascii="Book Antiqua" w:eastAsia="宋体" w:hAnsi="Book Antiqua" w:cs="宋体"/>
          <w:kern w:val="0"/>
          <w:szCs w:val="24"/>
          <w:lang w:eastAsia="zh-CN"/>
        </w:rPr>
        <w:t>MacSween</w:t>
      </w:r>
      <w:proofErr w:type="spellEnd"/>
      <w:r w:rsidRPr="00452F42">
        <w:rPr>
          <w:rFonts w:ascii="Book Antiqua" w:eastAsia="宋体" w:hAnsi="Book Antiqua" w:cs="宋体"/>
          <w:kern w:val="0"/>
          <w:szCs w:val="24"/>
          <w:lang w:eastAsia="zh-CN"/>
        </w:rPr>
        <w:t xml:space="preserve"> RN, </w:t>
      </w:r>
      <w:proofErr w:type="spellStart"/>
      <w:r w:rsidRPr="00452F42">
        <w:rPr>
          <w:rFonts w:ascii="Book Antiqua" w:eastAsia="宋体" w:hAnsi="Book Antiqua" w:cs="宋体"/>
          <w:kern w:val="0"/>
          <w:szCs w:val="24"/>
          <w:lang w:eastAsia="zh-CN"/>
        </w:rPr>
        <w:t>Maddrey</w:t>
      </w:r>
      <w:proofErr w:type="spellEnd"/>
      <w:r w:rsidRPr="00452F42">
        <w:rPr>
          <w:rFonts w:ascii="Book Antiqua" w:eastAsia="宋体" w:hAnsi="Book Antiqua" w:cs="宋体"/>
          <w:kern w:val="0"/>
          <w:szCs w:val="24"/>
          <w:lang w:eastAsia="zh-CN"/>
        </w:rPr>
        <w:t xml:space="preserve"> WC, </w:t>
      </w:r>
      <w:proofErr w:type="spellStart"/>
      <w:r w:rsidRPr="00452F42">
        <w:rPr>
          <w:rFonts w:ascii="Book Antiqua" w:eastAsia="宋体" w:hAnsi="Book Antiqua" w:cs="宋体"/>
          <w:kern w:val="0"/>
          <w:szCs w:val="24"/>
          <w:lang w:eastAsia="zh-CN"/>
        </w:rPr>
        <w:t>Manns</w:t>
      </w:r>
      <w:proofErr w:type="spellEnd"/>
      <w:r w:rsidRPr="00452F42">
        <w:rPr>
          <w:rFonts w:ascii="Book Antiqua" w:eastAsia="宋体" w:hAnsi="Book Antiqua" w:cs="宋体"/>
          <w:kern w:val="0"/>
          <w:szCs w:val="24"/>
          <w:lang w:eastAsia="zh-CN"/>
        </w:rPr>
        <w:t xml:space="preserve"> MP, McFarlane IG, Meyer </w:t>
      </w:r>
      <w:proofErr w:type="spellStart"/>
      <w:r w:rsidRPr="00452F42">
        <w:rPr>
          <w:rFonts w:ascii="Book Antiqua" w:eastAsia="宋体" w:hAnsi="Book Antiqua" w:cs="宋体"/>
          <w:kern w:val="0"/>
          <w:szCs w:val="24"/>
          <w:lang w:eastAsia="zh-CN"/>
        </w:rPr>
        <w:t>zum</w:t>
      </w:r>
      <w:proofErr w:type="spellEnd"/>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Büschenfelde</w:t>
      </w:r>
      <w:proofErr w:type="spellEnd"/>
      <w:r w:rsidRPr="00452F42">
        <w:rPr>
          <w:rFonts w:ascii="Book Antiqua" w:eastAsia="宋体" w:hAnsi="Book Antiqua" w:cs="宋体"/>
          <w:kern w:val="0"/>
          <w:szCs w:val="24"/>
          <w:lang w:eastAsia="zh-CN"/>
        </w:rPr>
        <w:t xml:space="preserve"> KH, </w:t>
      </w:r>
      <w:proofErr w:type="spellStart"/>
      <w:r w:rsidRPr="00452F42">
        <w:rPr>
          <w:rFonts w:ascii="Book Antiqua" w:eastAsia="宋体" w:hAnsi="Book Antiqua" w:cs="宋体"/>
          <w:kern w:val="0"/>
          <w:szCs w:val="24"/>
          <w:lang w:eastAsia="zh-CN"/>
        </w:rPr>
        <w:t>Zeniya</w:t>
      </w:r>
      <w:proofErr w:type="spellEnd"/>
      <w:r w:rsidRPr="00452F42">
        <w:rPr>
          <w:rFonts w:ascii="Book Antiqua" w:eastAsia="宋体" w:hAnsi="Book Antiqua" w:cs="宋体"/>
          <w:kern w:val="0"/>
          <w:szCs w:val="24"/>
          <w:lang w:eastAsia="zh-CN"/>
        </w:rPr>
        <w:t xml:space="preserve"> M. International Autoimmune Hepatitis Group Report: review of criteria for diagnosis of autoimmune hepatitis. </w:t>
      </w:r>
      <w:r w:rsidRPr="00452F42">
        <w:rPr>
          <w:rFonts w:ascii="Book Antiqua" w:eastAsia="宋体" w:hAnsi="Book Antiqua" w:cs="宋体"/>
          <w:i/>
          <w:iCs/>
          <w:kern w:val="0"/>
          <w:szCs w:val="24"/>
          <w:lang w:eastAsia="zh-CN"/>
        </w:rPr>
        <w:t xml:space="preserve">J </w:t>
      </w:r>
      <w:proofErr w:type="spellStart"/>
      <w:r w:rsidRPr="00452F42">
        <w:rPr>
          <w:rFonts w:ascii="Book Antiqua" w:eastAsia="宋体" w:hAnsi="Book Antiqua" w:cs="宋体"/>
          <w:i/>
          <w:iCs/>
          <w:kern w:val="0"/>
          <w:szCs w:val="24"/>
          <w:lang w:eastAsia="zh-CN"/>
        </w:rPr>
        <w:t>Hepatol</w:t>
      </w:r>
      <w:proofErr w:type="spellEnd"/>
      <w:r w:rsidRPr="00452F42">
        <w:rPr>
          <w:rFonts w:ascii="Book Antiqua" w:eastAsia="宋体" w:hAnsi="Book Antiqua" w:cs="宋体"/>
          <w:kern w:val="0"/>
          <w:szCs w:val="24"/>
          <w:lang w:eastAsia="zh-CN"/>
        </w:rPr>
        <w:t xml:space="preserve"> 1999; </w:t>
      </w:r>
      <w:r w:rsidRPr="00452F42">
        <w:rPr>
          <w:rFonts w:ascii="Book Antiqua" w:eastAsia="宋体" w:hAnsi="Book Antiqua" w:cs="宋体"/>
          <w:b/>
          <w:bCs/>
          <w:kern w:val="0"/>
          <w:szCs w:val="24"/>
          <w:lang w:eastAsia="zh-CN"/>
        </w:rPr>
        <w:t>31</w:t>
      </w:r>
      <w:r w:rsidRPr="00452F42">
        <w:rPr>
          <w:rFonts w:ascii="Book Antiqua" w:eastAsia="宋体" w:hAnsi="Book Antiqua" w:cs="宋体"/>
          <w:kern w:val="0"/>
          <w:szCs w:val="24"/>
          <w:lang w:eastAsia="zh-CN"/>
        </w:rPr>
        <w:t>: 929-938 [PMID: 10580593]</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21 </w:t>
      </w:r>
      <w:proofErr w:type="spellStart"/>
      <w:r w:rsidRPr="00452F42">
        <w:rPr>
          <w:rFonts w:ascii="Book Antiqua" w:eastAsia="宋体" w:hAnsi="Book Antiqua" w:cs="宋体"/>
          <w:b/>
          <w:bCs/>
          <w:kern w:val="0"/>
          <w:szCs w:val="24"/>
          <w:lang w:eastAsia="zh-CN"/>
        </w:rPr>
        <w:t>Lohse</w:t>
      </w:r>
      <w:proofErr w:type="spellEnd"/>
      <w:r w:rsidRPr="00452F42">
        <w:rPr>
          <w:rFonts w:ascii="Book Antiqua" w:eastAsia="宋体" w:hAnsi="Book Antiqua" w:cs="宋体"/>
          <w:b/>
          <w:bCs/>
          <w:kern w:val="0"/>
          <w:szCs w:val="24"/>
          <w:lang w:eastAsia="zh-CN"/>
        </w:rPr>
        <w:t xml:space="preserve"> AW</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Mieli-Vergani</w:t>
      </w:r>
      <w:proofErr w:type="spellEnd"/>
      <w:r w:rsidRPr="00452F42">
        <w:rPr>
          <w:rFonts w:ascii="Book Antiqua" w:eastAsia="宋体" w:hAnsi="Book Antiqua" w:cs="宋体"/>
          <w:kern w:val="0"/>
          <w:szCs w:val="24"/>
          <w:lang w:eastAsia="zh-CN"/>
        </w:rPr>
        <w:t xml:space="preserve"> G. Autoimmune hepatitis. </w:t>
      </w:r>
      <w:r w:rsidRPr="00452F42">
        <w:rPr>
          <w:rFonts w:ascii="Book Antiqua" w:eastAsia="宋体" w:hAnsi="Book Antiqua" w:cs="宋体"/>
          <w:i/>
          <w:iCs/>
          <w:kern w:val="0"/>
          <w:szCs w:val="24"/>
          <w:lang w:eastAsia="zh-CN"/>
        </w:rPr>
        <w:t xml:space="preserve">J </w:t>
      </w:r>
      <w:proofErr w:type="spellStart"/>
      <w:r w:rsidRPr="00452F42">
        <w:rPr>
          <w:rFonts w:ascii="Book Antiqua" w:eastAsia="宋体" w:hAnsi="Book Antiqua" w:cs="宋体"/>
          <w:i/>
          <w:iCs/>
          <w:kern w:val="0"/>
          <w:szCs w:val="24"/>
          <w:lang w:eastAsia="zh-CN"/>
        </w:rPr>
        <w:t>Hepatol</w:t>
      </w:r>
      <w:proofErr w:type="spellEnd"/>
      <w:r w:rsidRPr="00452F42">
        <w:rPr>
          <w:rFonts w:ascii="Book Antiqua" w:eastAsia="宋体" w:hAnsi="Book Antiqua" w:cs="宋体"/>
          <w:kern w:val="0"/>
          <w:szCs w:val="24"/>
          <w:lang w:eastAsia="zh-CN"/>
        </w:rPr>
        <w:t xml:space="preserve"> 2011; </w:t>
      </w:r>
      <w:r w:rsidRPr="00452F42">
        <w:rPr>
          <w:rFonts w:ascii="Book Antiqua" w:eastAsia="宋体" w:hAnsi="Book Antiqua" w:cs="宋体"/>
          <w:b/>
          <w:bCs/>
          <w:kern w:val="0"/>
          <w:szCs w:val="24"/>
          <w:lang w:eastAsia="zh-CN"/>
        </w:rPr>
        <w:t>55</w:t>
      </w:r>
      <w:r w:rsidRPr="00452F42">
        <w:rPr>
          <w:rFonts w:ascii="Book Antiqua" w:eastAsia="宋体" w:hAnsi="Book Antiqua" w:cs="宋体"/>
          <w:kern w:val="0"/>
          <w:szCs w:val="24"/>
          <w:lang w:eastAsia="zh-CN"/>
        </w:rPr>
        <w:t>: 171-182 [PMID: 21167232 DOI: 10.1016/j.jhep.2010.12.012.]</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22 </w:t>
      </w:r>
      <w:proofErr w:type="spellStart"/>
      <w:r w:rsidRPr="00452F42">
        <w:rPr>
          <w:rFonts w:ascii="Book Antiqua" w:eastAsia="宋体" w:hAnsi="Book Antiqua" w:cs="宋体"/>
          <w:b/>
          <w:bCs/>
          <w:kern w:val="0"/>
          <w:szCs w:val="24"/>
          <w:lang w:eastAsia="zh-CN"/>
        </w:rPr>
        <w:t>Hennes</w:t>
      </w:r>
      <w:proofErr w:type="spellEnd"/>
      <w:r w:rsidRPr="00452F42">
        <w:rPr>
          <w:rFonts w:ascii="Book Antiqua" w:eastAsia="宋体" w:hAnsi="Book Antiqua" w:cs="宋体"/>
          <w:b/>
          <w:bCs/>
          <w:kern w:val="0"/>
          <w:szCs w:val="24"/>
          <w:lang w:eastAsia="zh-CN"/>
        </w:rPr>
        <w:t xml:space="preserve"> EM</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Zeniya</w:t>
      </w:r>
      <w:proofErr w:type="spellEnd"/>
      <w:r w:rsidRPr="00452F42">
        <w:rPr>
          <w:rFonts w:ascii="Book Antiqua" w:eastAsia="宋体" w:hAnsi="Book Antiqua" w:cs="宋体"/>
          <w:kern w:val="0"/>
          <w:szCs w:val="24"/>
          <w:lang w:eastAsia="zh-CN"/>
        </w:rPr>
        <w:t xml:space="preserve"> M, </w:t>
      </w:r>
      <w:proofErr w:type="spellStart"/>
      <w:r w:rsidRPr="00452F42">
        <w:rPr>
          <w:rFonts w:ascii="Book Antiqua" w:eastAsia="宋体" w:hAnsi="Book Antiqua" w:cs="宋体"/>
          <w:kern w:val="0"/>
          <w:szCs w:val="24"/>
          <w:lang w:eastAsia="zh-CN"/>
        </w:rPr>
        <w:t>Czaja</w:t>
      </w:r>
      <w:proofErr w:type="spellEnd"/>
      <w:r w:rsidRPr="00452F42">
        <w:rPr>
          <w:rFonts w:ascii="Book Antiqua" w:eastAsia="宋体" w:hAnsi="Book Antiqua" w:cs="宋体"/>
          <w:kern w:val="0"/>
          <w:szCs w:val="24"/>
          <w:lang w:eastAsia="zh-CN"/>
        </w:rPr>
        <w:t xml:space="preserve"> AJ, </w:t>
      </w:r>
      <w:proofErr w:type="spellStart"/>
      <w:r w:rsidRPr="00452F42">
        <w:rPr>
          <w:rFonts w:ascii="Book Antiqua" w:eastAsia="宋体" w:hAnsi="Book Antiqua" w:cs="宋体"/>
          <w:kern w:val="0"/>
          <w:szCs w:val="24"/>
          <w:lang w:eastAsia="zh-CN"/>
        </w:rPr>
        <w:t>Parés</w:t>
      </w:r>
      <w:proofErr w:type="spellEnd"/>
      <w:r w:rsidRPr="00452F42">
        <w:rPr>
          <w:rFonts w:ascii="Book Antiqua" w:eastAsia="宋体" w:hAnsi="Book Antiqua" w:cs="宋体"/>
          <w:kern w:val="0"/>
          <w:szCs w:val="24"/>
          <w:lang w:eastAsia="zh-CN"/>
        </w:rPr>
        <w:t xml:space="preserve"> A, </w:t>
      </w:r>
      <w:proofErr w:type="spellStart"/>
      <w:r w:rsidRPr="00452F42">
        <w:rPr>
          <w:rFonts w:ascii="Book Antiqua" w:eastAsia="宋体" w:hAnsi="Book Antiqua" w:cs="宋体"/>
          <w:kern w:val="0"/>
          <w:szCs w:val="24"/>
          <w:lang w:eastAsia="zh-CN"/>
        </w:rPr>
        <w:t>Dalekos</w:t>
      </w:r>
      <w:proofErr w:type="spellEnd"/>
      <w:r w:rsidRPr="00452F42">
        <w:rPr>
          <w:rFonts w:ascii="Book Antiqua" w:eastAsia="宋体" w:hAnsi="Book Antiqua" w:cs="宋体"/>
          <w:kern w:val="0"/>
          <w:szCs w:val="24"/>
          <w:lang w:eastAsia="zh-CN"/>
        </w:rPr>
        <w:t xml:space="preserve"> GN, </w:t>
      </w:r>
      <w:proofErr w:type="spellStart"/>
      <w:r w:rsidRPr="00452F42">
        <w:rPr>
          <w:rFonts w:ascii="Book Antiqua" w:eastAsia="宋体" w:hAnsi="Book Antiqua" w:cs="宋体"/>
          <w:kern w:val="0"/>
          <w:szCs w:val="24"/>
          <w:lang w:eastAsia="zh-CN"/>
        </w:rPr>
        <w:t>Krawitt</w:t>
      </w:r>
      <w:proofErr w:type="spellEnd"/>
      <w:r w:rsidRPr="00452F42">
        <w:rPr>
          <w:rFonts w:ascii="Book Antiqua" w:eastAsia="宋体" w:hAnsi="Book Antiqua" w:cs="宋体"/>
          <w:kern w:val="0"/>
          <w:szCs w:val="24"/>
          <w:lang w:eastAsia="zh-CN"/>
        </w:rPr>
        <w:t xml:space="preserve"> EL, </w:t>
      </w:r>
      <w:proofErr w:type="spellStart"/>
      <w:r w:rsidRPr="00452F42">
        <w:rPr>
          <w:rFonts w:ascii="Book Antiqua" w:eastAsia="宋体" w:hAnsi="Book Antiqua" w:cs="宋体"/>
          <w:kern w:val="0"/>
          <w:szCs w:val="24"/>
          <w:lang w:eastAsia="zh-CN"/>
        </w:rPr>
        <w:t>Bittencourt</w:t>
      </w:r>
      <w:proofErr w:type="spellEnd"/>
      <w:r w:rsidRPr="00452F42">
        <w:rPr>
          <w:rFonts w:ascii="Book Antiqua" w:eastAsia="宋体" w:hAnsi="Book Antiqua" w:cs="宋体"/>
          <w:kern w:val="0"/>
          <w:szCs w:val="24"/>
          <w:lang w:eastAsia="zh-CN"/>
        </w:rPr>
        <w:t xml:space="preserve"> PL, </w:t>
      </w:r>
      <w:proofErr w:type="spellStart"/>
      <w:r w:rsidRPr="00452F42">
        <w:rPr>
          <w:rFonts w:ascii="Book Antiqua" w:eastAsia="宋体" w:hAnsi="Book Antiqua" w:cs="宋体"/>
          <w:kern w:val="0"/>
          <w:szCs w:val="24"/>
          <w:lang w:eastAsia="zh-CN"/>
        </w:rPr>
        <w:t>Porta</w:t>
      </w:r>
      <w:proofErr w:type="spellEnd"/>
      <w:r w:rsidRPr="00452F42">
        <w:rPr>
          <w:rFonts w:ascii="Book Antiqua" w:eastAsia="宋体" w:hAnsi="Book Antiqua" w:cs="宋体"/>
          <w:kern w:val="0"/>
          <w:szCs w:val="24"/>
          <w:lang w:eastAsia="zh-CN"/>
        </w:rPr>
        <w:t xml:space="preserve"> G, </w:t>
      </w:r>
      <w:proofErr w:type="spellStart"/>
      <w:r w:rsidRPr="00452F42">
        <w:rPr>
          <w:rFonts w:ascii="Book Antiqua" w:eastAsia="宋体" w:hAnsi="Book Antiqua" w:cs="宋体"/>
          <w:kern w:val="0"/>
          <w:szCs w:val="24"/>
          <w:lang w:eastAsia="zh-CN"/>
        </w:rPr>
        <w:t>Boberg</w:t>
      </w:r>
      <w:proofErr w:type="spellEnd"/>
      <w:r w:rsidRPr="00452F42">
        <w:rPr>
          <w:rFonts w:ascii="Book Antiqua" w:eastAsia="宋体" w:hAnsi="Book Antiqua" w:cs="宋体"/>
          <w:kern w:val="0"/>
          <w:szCs w:val="24"/>
          <w:lang w:eastAsia="zh-CN"/>
        </w:rPr>
        <w:t xml:space="preserve"> KM, Hofer H, Bianchi FB, Shibata M, Schramm C, </w:t>
      </w:r>
      <w:proofErr w:type="spellStart"/>
      <w:r w:rsidRPr="00452F42">
        <w:rPr>
          <w:rFonts w:ascii="Book Antiqua" w:eastAsia="宋体" w:hAnsi="Book Antiqua" w:cs="宋体"/>
          <w:kern w:val="0"/>
          <w:szCs w:val="24"/>
          <w:lang w:eastAsia="zh-CN"/>
        </w:rPr>
        <w:t>Eisenmann</w:t>
      </w:r>
      <w:proofErr w:type="spellEnd"/>
      <w:r w:rsidRPr="00452F42">
        <w:rPr>
          <w:rFonts w:ascii="Book Antiqua" w:eastAsia="宋体" w:hAnsi="Book Antiqua" w:cs="宋体"/>
          <w:kern w:val="0"/>
          <w:szCs w:val="24"/>
          <w:lang w:eastAsia="zh-CN"/>
        </w:rPr>
        <w:t xml:space="preserve"> de Torres B, Galle PR, McFarlane I, </w:t>
      </w:r>
      <w:proofErr w:type="spellStart"/>
      <w:r w:rsidRPr="00452F42">
        <w:rPr>
          <w:rFonts w:ascii="Book Antiqua" w:eastAsia="宋体" w:hAnsi="Book Antiqua" w:cs="宋体"/>
          <w:kern w:val="0"/>
          <w:szCs w:val="24"/>
          <w:lang w:eastAsia="zh-CN"/>
        </w:rPr>
        <w:t>Dienes</w:t>
      </w:r>
      <w:proofErr w:type="spellEnd"/>
      <w:r w:rsidRPr="00452F42">
        <w:rPr>
          <w:rFonts w:ascii="Book Antiqua" w:eastAsia="宋体" w:hAnsi="Book Antiqua" w:cs="宋体"/>
          <w:kern w:val="0"/>
          <w:szCs w:val="24"/>
          <w:lang w:eastAsia="zh-CN"/>
        </w:rPr>
        <w:t xml:space="preserve"> HP, </w:t>
      </w:r>
      <w:proofErr w:type="spellStart"/>
      <w:r w:rsidRPr="00452F42">
        <w:rPr>
          <w:rFonts w:ascii="Book Antiqua" w:eastAsia="宋体" w:hAnsi="Book Antiqua" w:cs="宋体"/>
          <w:kern w:val="0"/>
          <w:szCs w:val="24"/>
          <w:lang w:eastAsia="zh-CN"/>
        </w:rPr>
        <w:t>Lohse</w:t>
      </w:r>
      <w:proofErr w:type="spellEnd"/>
      <w:r w:rsidRPr="00452F42">
        <w:rPr>
          <w:rFonts w:ascii="Book Antiqua" w:eastAsia="宋体" w:hAnsi="Book Antiqua" w:cs="宋体"/>
          <w:kern w:val="0"/>
          <w:szCs w:val="24"/>
          <w:lang w:eastAsia="zh-CN"/>
        </w:rPr>
        <w:t xml:space="preserve"> AW. Simplified criteria for the diagnosis of autoimmune hepatitis. </w:t>
      </w:r>
      <w:proofErr w:type="spellStart"/>
      <w:r w:rsidRPr="00452F42">
        <w:rPr>
          <w:rFonts w:ascii="Book Antiqua" w:eastAsia="宋体" w:hAnsi="Book Antiqua" w:cs="宋体"/>
          <w:i/>
          <w:iCs/>
          <w:kern w:val="0"/>
          <w:szCs w:val="24"/>
          <w:lang w:eastAsia="zh-CN"/>
        </w:rPr>
        <w:t>Hepatology</w:t>
      </w:r>
      <w:proofErr w:type="spellEnd"/>
      <w:r w:rsidRPr="00452F42">
        <w:rPr>
          <w:rFonts w:ascii="Book Antiqua" w:eastAsia="宋体" w:hAnsi="Book Antiqua" w:cs="宋体"/>
          <w:kern w:val="0"/>
          <w:szCs w:val="24"/>
          <w:lang w:eastAsia="zh-CN"/>
        </w:rPr>
        <w:t xml:space="preserve"> 2008; </w:t>
      </w:r>
      <w:r w:rsidRPr="00452F42">
        <w:rPr>
          <w:rFonts w:ascii="Book Antiqua" w:eastAsia="宋体" w:hAnsi="Book Antiqua" w:cs="宋体"/>
          <w:b/>
          <w:bCs/>
          <w:kern w:val="0"/>
          <w:szCs w:val="24"/>
          <w:lang w:eastAsia="zh-CN"/>
        </w:rPr>
        <w:t>48</w:t>
      </w:r>
      <w:r w:rsidRPr="00452F42">
        <w:rPr>
          <w:rFonts w:ascii="Book Antiqua" w:eastAsia="宋体" w:hAnsi="Book Antiqua" w:cs="宋体"/>
          <w:kern w:val="0"/>
          <w:szCs w:val="24"/>
          <w:lang w:eastAsia="zh-CN"/>
        </w:rPr>
        <w:t>: 169-176 [PMID: 18537184 DOI: 10.1002/hep.22322]</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23 </w:t>
      </w:r>
      <w:r w:rsidRPr="00452F42">
        <w:rPr>
          <w:rFonts w:ascii="Book Antiqua" w:eastAsia="宋体" w:hAnsi="Book Antiqua" w:cs="宋体"/>
          <w:b/>
          <w:bCs/>
          <w:kern w:val="0"/>
          <w:szCs w:val="24"/>
          <w:lang w:eastAsia="zh-CN"/>
        </w:rPr>
        <w:t>Daniels JA</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Torbenson</w:t>
      </w:r>
      <w:proofErr w:type="spellEnd"/>
      <w:r w:rsidRPr="00452F42">
        <w:rPr>
          <w:rFonts w:ascii="Book Antiqua" w:eastAsia="宋体" w:hAnsi="Book Antiqua" w:cs="宋体"/>
          <w:kern w:val="0"/>
          <w:szCs w:val="24"/>
          <w:lang w:eastAsia="zh-CN"/>
        </w:rPr>
        <w:t xml:space="preserve"> M, Anders RA, </w:t>
      </w:r>
      <w:proofErr w:type="spellStart"/>
      <w:r w:rsidRPr="00452F42">
        <w:rPr>
          <w:rFonts w:ascii="Book Antiqua" w:eastAsia="宋体" w:hAnsi="Book Antiqua" w:cs="宋体"/>
          <w:kern w:val="0"/>
          <w:szCs w:val="24"/>
          <w:lang w:eastAsia="zh-CN"/>
        </w:rPr>
        <w:t>Boitnott</w:t>
      </w:r>
      <w:proofErr w:type="spellEnd"/>
      <w:r w:rsidRPr="00452F42">
        <w:rPr>
          <w:rFonts w:ascii="Book Antiqua" w:eastAsia="宋体" w:hAnsi="Book Antiqua" w:cs="宋体"/>
          <w:kern w:val="0"/>
          <w:szCs w:val="24"/>
          <w:lang w:eastAsia="zh-CN"/>
        </w:rPr>
        <w:t xml:space="preserve"> JK. </w:t>
      </w:r>
      <w:proofErr w:type="spellStart"/>
      <w:r w:rsidRPr="00452F42">
        <w:rPr>
          <w:rFonts w:ascii="Book Antiqua" w:eastAsia="宋体" w:hAnsi="Book Antiqua" w:cs="宋体"/>
          <w:kern w:val="0"/>
          <w:szCs w:val="24"/>
          <w:lang w:eastAsia="zh-CN"/>
        </w:rPr>
        <w:t>Immunostaining</w:t>
      </w:r>
      <w:proofErr w:type="spellEnd"/>
      <w:r w:rsidRPr="00452F42">
        <w:rPr>
          <w:rFonts w:ascii="Book Antiqua" w:eastAsia="宋体" w:hAnsi="Book Antiqua" w:cs="宋体"/>
          <w:kern w:val="0"/>
          <w:szCs w:val="24"/>
          <w:lang w:eastAsia="zh-CN"/>
        </w:rPr>
        <w:t xml:space="preserve"> of plasma cells in primary biliary cirrhosis. </w:t>
      </w:r>
      <w:r w:rsidRPr="00452F42">
        <w:rPr>
          <w:rFonts w:ascii="Book Antiqua" w:eastAsia="宋体" w:hAnsi="Book Antiqua" w:cs="宋体"/>
          <w:i/>
          <w:iCs/>
          <w:kern w:val="0"/>
          <w:szCs w:val="24"/>
          <w:lang w:eastAsia="zh-CN"/>
        </w:rPr>
        <w:t xml:space="preserve">Am J </w:t>
      </w:r>
      <w:proofErr w:type="spellStart"/>
      <w:r w:rsidRPr="00452F42">
        <w:rPr>
          <w:rFonts w:ascii="Book Antiqua" w:eastAsia="宋体" w:hAnsi="Book Antiqua" w:cs="宋体"/>
          <w:i/>
          <w:iCs/>
          <w:kern w:val="0"/>
          <w:szCs w:val="24"/>
          <w:lang w:eastAsia="zh-CN"/>
        </w:rPr>
        <w:t>Clin</w:t>
      </w:r>
      <w:proofErr w:type="spellEnd"/>
      <w:r w:rsidRPr="00452F42">
        <w:rPr>
          <w:rFonts w:ascii="Book Antiqua" w:eastAsia="宋体" w:hAnsi="Book Antiqua" w:cs="宋体"/>
          <w:i/>
          <w:iCs/>
          <w:kern w:val="0"/>
          <w:szCs w:val="24"/>
          <w:lang w:eastAsia="zh-CN"/>
        </w:rPr>
        <w:t xml:space="preserve"> </w:t>
      </w:r>
      <w:proofErr w:type="spellStart"/>
      <w:r w:rsidRPr="00452F42">
        <w:rPr>
          <w:rFonts w:ascii="Book Antiqua" w:eastAsia="宋体" w:hAnsi="Book Antiqua" w:cs="宋体"/>
          <w:i/>
          <w:iCs/>
          <w:kern w:val="0"/>
          <w:szCs w:val="24"/>
          <w:lang w:eastAsia="zh-CN"/>
        </w:rPr>
        <w:t>Pathol</w:t>
      </w:r>
      <w:proofErr w:type="spellEnd"/>
      <w:r w:rsidRPr="00452F42">
        <w:rPr>
          <w:rFonts w:ascii="Book Antiqua" w:eastAsia="宋体" w:hAnsi="Book Antiqua" w:cs="宋体"/>
          <w:kern w:val="0"/>
          <w:szCs w:val="24"/>
          <w:lang w:eastAsia="zh-CN"/>
        </w:rPr>
        <w:t xml:space="preserve"> 2009; </w:t>
      </w:r>
      <w:r w:rsidRPr="00452F42">
        <w:rPr>
          <w:rFonts w:ascii="Book Antiqua" w:eastAsia="宋体" w:hAnsi="Book Antiqua" w:cs="宋体"/>
          <w:b/>
          <w:bCs/>
          <w:kern w:val="0"/>
          <w:szCs w:val="24"/>
          <w:lang w:eastAsia="zh-CN"/>
        </w:rPr>
        <w:t>131</w:t>
      </w:r>
      <w:r w:rsidRPr="00452F42">
        <w:rPr>
          <w:rFonts w:ascii="Book Antiqua" w:eastAsia="宋体" w:hAnsi="Book Antiqua" w:cs="宋体"/>
          <w:kern w:val="0"/>
          <w:szCs w:val="24"/>
          <w:lang w:eastAsia="zh-CN"/>
        </w:rPr>
        <w:t>: 243-249 [PMID: 19141384 DOI: 10.1309/AJCP8WHR0IEVUUOJ]</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24 </w:t>
      </w:r>
      <w:proofErr w:type="spellStart"/>
      <w:r w:rsidRPr="00452F42">
        <w:rPr>
          <w:rFonts w:ascii="Book Antiqua" w:eastAsia="宋体" w:hAnsi="Book Antiqua" w:cs="宋体"/>
          <w:b/>
          <w:bCs/>
          <w:kern w:val="0"/>
          <w:szCs w:val="24"/>
          <w:lang w:eastAsia="zh-CN"/>
        </w:rPr>
        <w:t>Cabibi</w:t>
      </w:r>
      <w:proofErr w:type="spellEnd"/>
      <w:r w:rsidRPr="00452F42">
        <w:rPr>
          <w:rFonts w:ascii="Book Antiqua" w:eastAsia="宋体" w:hAnsi="Book Antiqua" w:cs="宋体"/>
          <w:b/>
          <w:bCs/>
          <w:kern w:val="0"/>
          <w:szCs w:val="24"/>
          <w:lang w:eastAsia="zh-CN"/>
        </w:rPr>
        <w:t xml:space="preserve"> D</w:t>
      </w:r>
      <w:r w:rsidRPr="00452F42">
        <w:rPr>
          <w:rFonts w:ascii="Book Antiqua" w:eastAsia="宋体" w:hAnsi="Book Antiqua" w:cs="宋体"/>
          <w:kern w:val="0"/>
          <w:szCs w:val="24"/>
          <w:lang w:eastAsia="zh-CN"/>
        </w:rPr>
        <w:t xml:space="preserve">, Tarantino G, </w:t>
      </w:r>
      <w:proofErr w:type="spellStart"/>
      <w:r w:rsidRPr="00452F42">
        <w:rPr>
          <w:rFonts w:ascii="Book Antiqua" w:eastAsia="宋体" w:hAnsi="Book Antiqua" w:cs="宋体"/>
          <w:kern w:val="0"/>
          <w:szCs w:val="24"/>
          <w:lang w:eastAsia="zh-CN"/>
        </w:rPr>
        <w:t>Barbaria</w:t>
      </w:r>
      <w:proofErr w:type="spellEnd"/>
      <w:r w:rsidRPr="00452F42">
        <w:rPr>
          <w:rFonts w:ascii="Book Antiqua" w:eastAsia="宋体" w:hAnsi="Book Antiqua" w:cs="宋体"/>
          <w:kern w:val="0"/>
          <w:szCs w:val="24"/>
          <w:lang w:eastAsia="zh-CN"/>
        </w:rPr>
        <w:t xml:space="preserve"> F, </w:t>
      </w:r>
      <w:proofErr w:type="spellStart"/>
      <w:r w:rsidRPr="00452F42">
        <w:rPr>
          <w:rFonts w:ascii="Book Antiqua" w:eastAsia="宋体" w:hAnsi="Book Antiqua" w:cs="宋体"/>
          <w:kern w:val="0"/>
          <w:szCs w:val="24"/>
          <w:lang w:eastAsia="zh-CN"/>
        </w:rPr>
        <w:t>Campione</w:t>
      </w:r>
      <w:proofErr w:type="spellEnd"/>
      <w:r w:rsidRPr="00452F42">
        <w:rPr>
          <w:rFonts w:ascii="Book Antiqua" w:eastAsia="宋体" w:hAnsi="Book Antiqua" w:cs="宋体"/>
          <w:kern w:val="0"/>
          <w:szCs w:val="24"/>
          <w:lang w:eastAsia="zh-CN"/>
        </w:rPr>
        <w:t xml:space="preserve"> M, </w:t>
      </w:r>
      <w:proofErr w:type="spellStart"/>
      <w:r w:rsidRPr="00452F42">
        <w:rPr>
          <w:rFonts w:ascii="Book Antiqua" w:eastAsia="宋体" w:hAnsi="Book Antiqua" w:cs="宋体"/>
          <w:kern w:val="0"/>
          <w:szCs w:val="24"/>
          <w:lang w:eastAsia="zh-CN"/>
        </w:rPr>
        <w:t>Craxì</w:t>
      </w:r>
      <w:proofErr w:type="spellEnd"/>
      <w:r w:rsidRPr="00452F42">
        <w:rPr>
          <w:rFonts w:ascii="Book Antiqua" w:eastAsia="宋体" w:hAnsi="Book Antiqua" w:cs="宋体"/>
          <w:kern w:val="0"/>
          <w:szCs w:val="24"/>
          <w:lang w:eastAsia="zh-CN"/>
        </w:rPr>
        <w:t xml:space="preserve"> A, Di Marco V. Intrahepatic </w:t>
      </w:r>
      <w:proofErr w:type="spellStart"/>
      <w:r w:rsidRPr="00452F42">
        <w:rPr>
          <w:rFonts w:ascii="Book Antiqua" w:eastAsia="宋体" w:hAnsi="Book Antiqua" w:cs="宋体"/>
          <w:kern w:val="0"/>
          <w:szCs w:val="24"/>
          <w:lang w:eastAsia="zh-CN"/>
        </w:rPr>
        <w:t>IgG</w:t>
      </w:r>
      <w:proofErr w:type="spellEnd"/>
      <w:r w:rsidRPr="00452F42">
        <w:rPr>
          <w:rFonts w:ascii="Book Antiqua" w:eastAsia="宋体" w:hAnsi="Book Antiqua" w:cs="宋体"/>
          <w:kern w:val="0"/>
          <w:szCs w:val="24"/>
          <w:lang w:eastAsia="zh-CN"/>
        </w:rPr>
        <w:t>/</w:t>
      </w:r>
      <w:proofErr w:type="spellStart"/>
      <w:r w:rsidRPr="00452F42">
        <w:rPr>
          <w:rFonts w:ascii="Book Antiqua" w:eastAsia="宋体" w:hAnsi="Book Antiqua" w:cs="宋体"/>
          <w:kern w:val="0"/>
          <w:szCs w:val="24"/>
          <w:lang w:eastAsia="zh-CN"/>
        </w:rPr>
        <w:t>IgM</w:t>
      </w:r>
      <w:proofErr w:type="spellEnd"/>
      <w:r w:rsidRPr="00452F42">
        <w:rPr>
          <w:rFonts w:ascii="Book Antiqua" w:eastAsia="宋体" w:hAnsi="Book Antiqua" w:cs="宋体"/>
          <w:kern w:val="0"/>
          <w:szCs w:val="24"/>
          <w:lang w:eastAsia="zh-CN"/>
        </w:rPr>
        <w:t xml:space="preserve"> plasma cells ratio helps in classifying autoimmune liver diseases. </w:t>
      </w:r>
      <w:r w:rsidRPr="00452F42">
        <w:rPr>
          <w:rFonts w:ascii="Book Antiqua" w:eastAsia="宋体" w:hAnsi="Book Antiqua" w:cs="宋体"/>
          <w:i/>
          <w:iCs/>
          <w:kern w:val="0"/>
          <w:szCs w:val="24"/>
          <w:lang w:eastAsia="zh-CN"/>
        </w:rPr>
        <w:t>Dig Liver Dis</w:t>
      </w:r>
      <w:r w:rsidRPr="00452F42">
        <w:rPr>
          <w:rFonts w:ascii="Book Antiqua" w:eastAsia="宋体" w:hAnsi="Book Antiqua" w:cs="宋体"/>
          <w:kern w:val="0"/>
          <w:szCs w:val="24"/>
          <w:lang w:eastAsia="zh-CN"/>
        </w:rPr>
        <w:t xml:space="preserve"> 2010; </w:t>
      </w:r>
      <w:r w:rsidRPr="00452F42">
        <w:rPr>
          <w:rFonts w:ascii="Book Antiqua" w:eastAsia="宋体" w:hAnsi="Book Antiqua" w:cs="宋体"/>
          <w:b/>
          <w:bCs/>
          <w:kern w:val="0"/>
          <w:szCs w:val="24"/>
          <w:lang w:eastAsia="zh-CN"/>
        </w:rPr>
        <w:t>42</w:t>
      </w:r>
      <w:r w:rsidRPr="00452F42">
        <w:rPr>
          <w:rFonts w:ascii="Book Antiqua" w:eastAsia="宋体" w:hAnsi="Book Antiqua" w:cs="宋体"/>
          <w:kern w:val="0"/>
          <w:szCs w:val="24"/>
          <w:lang w:eastAsia="zh-CN"/>
        </w:rPr>
        <w:t>: 585-592 [PMID: 20060371 DOI: 10.1016/j.dld.2009.12.006]</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lastRenderedPageBreak/>
        <w:t xml:space="preserve">25 </w:t>
      </w:r>
      <w:r w:rsidRPr="00452F42">
        <w:rPr>
          <w:rFonts w:ascii="Book Antiqua" w:eastAsia="宋体" w:hAnsi="Book Antiqua" w:cs="宋体"/>
          <w:b/>
          <w:bCs/>
          <w:kern w:val="0"/>
          <w:szCs w:val="24"/>
          <w:lang w:eastAsia="zh-CN"/>
        </w:rPr>
        <w:t>Graham RP</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Smyrk</w:t>
      </w:r>
      <w:proofErr w:type="spellEnd"/>
      <w:r w:rsidRPr="00452F42">
        <w:rPr>
          <w:rFonts w:ascii="Book Antiqua" w:eastAsia="宋体" w:hAnsi="Book Antiqua" w:cs="宋体"/>
          <w:kern w:val="0"/>
          <w:szCs w:val="24"/>
          <w:lang w:eastAsia="zh-CN"/>
        </w:rPr>
        <w:t xml:space="preserve"> TC, Zhang L. Evaluation of </w:t>
      </w:r>
      <w:proofErr w:type="spellStart"/>
      <w:r w:rsidRPr="00452F42">
        <w:rPr>
          <w:rFonts w:ascii="Book Antiqua" w:eastAsia="宋体" w:hAnsi="Book Antiqua" w:cs="宋体"/>
          <w:kern w:val="0"/>
          <w:szCs w:val="24"/>
          <w:lang w:eastAsia="zh-CN"/>
        </w:rPr>
        <w:t>langerhans</w:t>
      </w:r>
      <w:proofErr w:type="spellEnd"/>
      <w:r w:rsidRPr="00452F42">
        <w:rPr>
          <w:rFonts w:ascii="Book Antiqua" w:eastAsia="宋体" w:hAnsi="Book Antiqua" w:cs="宋体"/>
          <w:kern w:val="0"/>
          <w:szCs w:val="24"/>
          <w:lang w:eastAsia="zh-CN"/>
        </w:rPr>
        <w:t xml:space="preserve"> cell infiltrate by CD1a </w:t>
      </w:r>
      <w:proofErr w:type="spellStart"/>
      <w:r w:rsidRPr="00452F42">
        <w:rPr>
          <w:rFonts w:ascii="Book Antiqua" w:eastAsia="宋体" w:hAnsi="Book Antiqua" w:cs="宋体"/>
          <w:kern w:val="0"/>
          <w:szCs w:val="24"/>
          <w:lang w:eastAsia="zh-CN"/>
        </w:rPr>
        <w:t>immunostain</w:t>
      </w:r>
      <w:proofErr w:type="spellEnd"/>
      <w:r w:rsidRPr="00452F42">
        <w:rPr>
          <w:rFonts w:ascii="Book Antiqua" w:eastAsia="宋体" w:hAnsi="Book Antiqua" w:cs="宋体"/>
          <w:kern w:val="0"/>
          <w:szCs w:val="24"/>
          <w:lang w:eastAsia="zh-CN"/>
        </w:rPr>
        <w:t xml:space="preserve"> in liver biopsy for the diagnosis of primary biliary cirrhosis. </w:t>
      </w:r>
      <w:r w:rsidRPr="00452F42">
        <w:rPr>
          <w:rFonts w:ascii="Book Antiqua" w:eastAsia="宋体" w:hAnsi="Book Antiqua" w:cs="宋体"/>
          <w:i/>
          <w:iCs/>
          <w:kern w:val="0"/>
          <w:szCs w:val="24"/>
          <w:lang w:eastAsia="zh-CN"/>
        </w:rPr>
        <w:t xml:space="preserve">Am J </w:t>
      </w:r>
      <w:proofErr w:type="spellStart"/>
      <w:r w:rsidRPr="00452F42">
        <w:rPr>
          <w:rFonts w:ascii="Book Antiqua" w:eastAsia="宋体" w:hAnsi="Book Antiqua" w:cs="宋体"/>
          <w:i/>
          <w:iCs/>
          <w:kern w:val="0"/>
          <w:szCs w:val="24"/>
          <w:lang w:eastAsia="zh-CN"/>
        </w:rPr>
        <w:t>Surg</w:t>
      </w:r>
      <w:proofErr w:type="spellEnd"/>
      <w:r w:rsidRPr="00452F42">
        <w:rPr>
          <w:rFonts w:ascii="Book Antiqua" w:eastAsia="宋体" w:hAnsi="Book Antiqua" w:cs="宋体"/>
          <w:i/>
          <w:iCs/>
          <w:kern w:val="0"/>
          <w:szCs w:val="24"/>
          <w:lang w:eastAsia="zh-CN"/>
        </w:rPr>
        <w:t xml:space="preserve"> </w:t>
      </w:r>
      <w:proofErr w:type="spellStart"/>
      <w:r w:rsidRPr="00452F42">
        <w:rPr>
          <w:rFonts w:ascii="Book Antiqua" w:eastAsia="宋体" w:hAnsi="Book Antiqua" w:cs="宋体"/>
          <w:i/>
          <w:iCs/>
          <w:kern w:val="0"/>
          <w:szCs w:val="24"/>
          <w:lang w:eastAsia="zh-CN"/>
        </w:rPr>
        <w:t>Pathol</w:t>
      </w:r>
      <w:proofErr w:type="spellEnd"/>
      <w:r w:rsidRPr="00452F42">
        <w:rPr>
          <w:rFonts w:ascii="Book Antiqua" w:eastAsia="宋体" w:hAnsi="Book Antiqua" w:cs="宋体"/>
          <w:kern w:val="0"/>
          <w:szCs w:val="24"/>
          <w:lang w:eastAsia="zh-CN"/>
        </w:rPr>
        <w:t xml:space="preserve"> 2012; </w:t>
      </w:r>
      <w:r w:rsidRPr="00452F42">
        <w:rPr>
          <w:rFonts w:ascii="Book Antiqua" w:eastAsia="宋体" w:hAnsi="Book Antiqua" w:cs="宋体"/>
          <w:b/>
          <w:bCs/>
          <w:kern w:val="0"/>
          <w:szCs w:val="24"/>
          <w:lang w:eastAsia="zh-CN"/>
        </w:rPr>
        <w:t>36</w:t>
      </w:r>
      <w:r w:rsidRPr="00452F42">
        <w:rPr>
          <w:rFonts w:ascii="Book Antiqua" w:eastAsia="宋体" w:hAnsi="Book Antiqua" w:cs="宋体"/>
          <w:kern w:val="0"/>
          <w:szCs w:val="24"/>
          <w:lang w:eastAsia="zh-CN"/>
        </w:rPr>
        <w:t>: 732-736 [PMID: 22498823 DOI: 10.1097/PAS.0b013e31824b1dff]</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26 </w:t>
      </w:r>
      <w:proofErr w:type="spellStart"/>
      <w:r w:rsidRPr="00452F42">
        <w:rPr>
          <w:rFonts w:ascii="Book Antiqua" w:eastAsia="宋体" w:hAnsi="Book Antiqua" w:cs="宋体"/>
          <w:b/>
          <w:bCs/>
          <w:kern w:val="0"/>
          <w:szCs w:val="24"/>
          <w:lang w:eastAsia="zh-CN"/>
        </w:rPr>
        <w:t>Nakanuma</w:t>
      </w:r>
      <w:proofErr w:type="spellEnd"/>
      <w:r w:rsidRPr="00452F42">
        <w:rPr>
          <w:rFonts w:ascii="Book Antiqua" w:eastAsia="宋体" w:hAnsi="Book Antiqua" w:cs="宋体"/>
          <w:b/>
          <w:bCs/>
          <w:kern w:val="0"/>
          <w:szCs w:val="24"/>
          <w:lang w:eastAsia="zh-CN"/>
        </w:rPr>
        <w:t xml:space="preserve"> Y</w:t>
      </w:r>
      <w:r w:rsidRPr="00452F42">
        <w:rPr>
          <w:rFonts w:ascii="Book Antiqua" w:eastAsia="宋体" w:hAnsi="Book Antiqua" w:cs="宋体"/>
          <w:kern w:val="0"/>
          <w:szCs w:val="24"/>
          <w:lang w:eastAsia="zh-CN"/>
        </w:rPr>
        <w:t xml:space="preserve">, Zen Y, Harada K, Sasaki M, </w:t>
      </w:r>
      <w:proofErr w:type="spellStart"/>
      <w:r w:rsidRPr="00452F42">
        <w:rPr>
          <w:rFonts w:ascii="Book Antiqua" w:eastAsia="宋体" w:hAnsi="Book Antiqua" w:cs="宋体"/>
          <w:kern w:val="0"/>
          <w:szCs w:val="24"/>
          <w:lang w:eastAsia="zh-CN"/>
        </w:rPr>
        <w:t>Nonomura</w:t>
      </w:r>
      <w:proofErr w:type="spellEnd"/>
      <w:r w:rsidRPr="00452F42">
        <w:rPr>
          <w:rFonts w:ascii="Book Antiqua" w:eastAsia="宋体" w:hAnsi="Book Antiqua" w:cs="宋体"/>
          <w:kern w:val="0"/>
          <w:szCs w:val="24"/>
          <w:lang w:eastAsia="zh-CN"/>
        </w:rPr>
        <w:t xml:space="preserve"> A, </w:t>
      </w:r>
      <w:proofErr w:type="spellStart"/>
      <w:r w:rsidRPr="00452F42">
        <w:rPr>
          <w:rFonts w:ascii="Book Antiqua" w:eastAsia="宋体" w:hAnsi="Book Antiqua" w:cs="宋体"/>
          <w:kern w:val="0"/>
          <w:szCs w:val="24"/>
          <w:lang w:eastAsia="zh-CN"/>
        </w:rPr>
        <w:t>Uehara</w:t>
      </w:r>
      <w:proofErr w:type="spellEnd"/>
      <w:r w:rsidRPr="00452F42">
        <w:rPr>
          <w:rFonts w:ascii="Book Antiqua" w:eastAsia="宋体" w:hAnsi="Book Antiqua" w:cs="宋体"/>
          <w:kern w:val="0"/>
          <w:szCs w:val="24"/>
          <w:lang w:eastAsia="zh-CN"/>
        </w:rPr>
        <w:t xml:space="preserve"> T, Sano K, Kondo F, </w:t>
      </w:r>
      <w:proofErr w:type="spellStart"/>
      <w:r w:rsidRPr="00452F42">
        <w:rPr>
          <w:rFonts w:ascii="Book Antiqua" w:eastAsia="宋体" w:hAnsi="Book Antiqua" w:cs="宋体"/>
          <w:kern w:val="0"/>
          <w:szCs w:val="24"/>
          <w:lang w:eastAsia="zh-CN"/>
        </w:rPr>
        <w:t>Fukusato</w:t>
      </w:r>
      <w:proofErr w:type="spellEnd"/>
      <w:r w:rsidRPr="00452F42">
        <w:rPr>
          <w:rFonts w:ascii="Book Antiqua" w:eastAsia="宋体" w:hAnsi="Book Antiqua" w:cs="宋体"/>
          <w:kern w:val="0"/>
          <w:szCs w:val="24"/>
          <w:lang w:eastAsia="zh-CN"/>
        </w:rPr>
        <w:t xml:space="preserve"> T, </w:t>
      </w:r>
      <w:proofErr w:type="spellStart"/>
      <w:r w:rsidRPr="00452F42">
        <w:rPr>
          <w:rFonts w:ascii="Book Antiqua" w:eastAsia="宋体" w:hAnsi="Book Antiqua" w:cs="宋体"/>
          <w:kern w:val="0"/>
          <w:szCs w:val="24"/>
          <w:lang w:eastAsia="zh-CN"/>
        </w:rPr>
        <w:t>Tsuneyama</w:t>
      </w:r>
      <w:proofErr w:type="spellEnd"/>
      <w:r w:rsidRPr="00452F42">
        <w:rPr>
          <w:rFonts w:ascii="Book Antiqua" w:eastAsia="宋体" w:hAnsi="Book Antiqua" w:cs="宋体"/>
          <w:kern w:val="0"/>
          <w:szCs w:val="24"/>
          <w:lang w:eastAsia="zh-CN"/>
        </w:rPr>
        <w:t xml:space="preserve"> K, Ito M, </w:t>
      </w:r>
      <w:proofErr w:type="spellStart"/>
      <w:r w:rsidRPr="00452F42">
        <w:rPr>
          <w:rFonts w:ascii="Book Antiqua" w:eastAsia="宋体" w:hAnsi="Book Antiqua" w:cs="宋体"/>
          <w:kern w:val="0"/>
          <w:szCs w:val="24"/>
          <w:lang w:eastAsia="zh-CN"/>
        </w:rPr>
        <w:t>Wakasa</w:t>
      </w:r>
      <w:proofErr w:type="spellEnd"/>
      <w:r w:rsidRPr="00452F42">
        <w:rPr>
          <w:rFonts w:ascii="Book Antiqua" w:eastAsia="宋体" w:hAnsi="Book Antiqua" w:cs="宋体"/>
          <w:kern w:val="0"/>
          <w:szCs w:val="24"/>
          <w:lang w:eastAsia="zh-CN"/>
        </w:rPr>
        <w:t xml:space="preserve"> K, </w:t>
      </w:r>
      <w:proofErr w:type="spellStart"/>
      <w:r w:rsidRPr="00452F42">
        <w:rPr>
          <w:rFonts w:ascii="Book Antiqua" w:eastAsia="宋体" w:hAnsi="Book Antiqua" w:cs="宋体"/>
          <w:kern w:val="0"/>
          <w:szCs w:val="24"/>
          <w:lang w:eastAsia="zh-CN"/>
        </w:rPr>
        <w:t>Nomoto</w:t>
      </w:r>
      <w:proofErr w:type="spellEnd"/>
      <w:r w:rsidRPr="00452F42">
        <w:rPr>
          <w:rFonts w:ascii="Book Antiqua" w:eastAsia="宋体" w:hAnsi="Book Antiqua" w:cs="宋体"/>
          <w:kern w:val="0"/>
          <w:szCs w:val="24"/>
          <w:lang w:eastAsia="zh-CN"/>
        </w:rPr>
        <w:t xml:space="preserve"> M, Minato H, </w:t>
      </w:r>
      <w:proofErr w:type="spellStart"/>
      <w:r w:rsidRPr="00452F42">
        <w:rPr>
          <w:rFonts w:ascii="Book Antiqua" w:eastAsia="宋体" w:hAnsi="Book Antiqua" w:cs="宋体"/>
          <w:kern w:val="0"/>
          <w:szCs w:val="24"/>
          <w:lang w:eastAsia="zh-CN"/>
        </w:rPr>
        <w:t>Haga</w:t>
      </w:r>
      <w:proofErr w:type="spellEnd"/>
      <w:r w:rsidRPr="00452F42">
        <w:rPr>
          <w:rFonts w:ascii="Book Antiqua" w:eastAsia="宋体" w:hAnsi="Book Antiqua" w:cs="宋体"/>
          <w:kern w:val="0"/>
          <w:szCs w:val="24"/>
          <w:lang w:eastAsia="zh-CN"/>
        </w:rPr>
        <w:t xml:space="preserve"> H, </w:t>
      </w:r>
      <w:proofErr w:type="spellStart"/>
      <w:r w:rsidRPr="00452F42">
        <w:rPr>
          <w:rFonts w:ascii="Book Antiqua" w:eastAsia="宋体" w:hAnsi="Book Antiqua" w:cs="宋体"/>
          <w:kern w:val="0"/>
          <w:szCs w:val="24"/>
          <w:lang w:eastAsia="zh-CN"/>
        </w:rPr>
        <w:t>Kage</w:t>
      </w:r>
      <w:proofErr w:type="spellEnd"/>
      <w:r w:rsidRPr="00452F42">
        <w:rPr>
          <w:rFonts w:ascii="Book Antiqua" w:eastAsia="宋体" w:hAnsi="Book Antiqua" w:cs="宋体"/>
          <w:kern w:val="0"/>
          <w:szCs w:val="24"/>
          <w:lang w:eastAsia="zh-CN"/>
        </w:rPr>
        <w:t xml:space="preserve"> M, Yano H, </w:t>
      </w:r>
      <w:proofErr w:type="spellStart"/>
      <w:r w:rsidRPr="00452F42">
        <w:rPr>
          <w:rFonts w:ascii="Book Antiqua" w:eastAsia="宋体" w:hAnsi="Book Antiqua" w:cs="宋体"/>
          <w:kern w:val="0"/>
          <w:szCs w:val="24"/>
          <w:lang w:eastAsia="zh-CN"/>
        </w:rPr>
        <w:t>Haratake</w:t>
      </w:r>
      <w:proofErr w:type="spellEnd"/>
      <w:r w:rsidRPr="00452F42">
        <w:rPr>
          <w:rFonts w:ascii="Book Antiqua" w:eastAsia="宋体" w:hAnsi="Book Antiqua" w:cs="宋体"/>
          <w:kern w:val="0"/>
          <w:szCs w:val="24"/>
          <w:lang w:eastAsia="zh-CN"/>
        </w:rPr>
        <w:t xml:space="preserve"> J, </w:t>
      </w:r>
      <w:proofErr w:type="spellStart"/>
      <w:r w:rsidRPr="00452F42">
        <w:rPr>
          <w:rFonts w:ascii="Book Antiqua" w:eastAsia="宋体" w:hAnsi="Book Antiqua" w:cs="宋体"/>
          <w:kern w:val="0"/>
          <w:szCs w:val="24"/>
          <w:lang w:eastAsia="zh-CN"/>
        </w:rPr>
        <w:t>Aishima</w:t>
      </w:r>
      <w:proofErr w:type="spellEnd"/>
      <w:r w:rsidRPr="00452F42">
        <w:rPr>
          <w:rFonts w:ascii="Book Antiqua" w:eastAsia="宋体" w:hAnsi="Book Antiqua" w:cs="宋体"/>
          <w:kern w:val="0"/>
          <w:szCs w:val="24"/>
          <w:lang w:eastAsia="zh-CN"/>
        </w:rPr>
        <w:t xml:space="preserve"> S, Masuda T, Aoyama H, </w:t>
      </w:r>
      <w:proofErr w:type="spellStart"/>
      <w:r w:rsidRPr="00452F42">
        <w:rPr>
          <w:rFonts w:ascii="Book Antiqua" w:eastAsia="宋体" w:hAnsi="Book Antiqua" w:cs="宋体"/>
          <w:kern w:val="0"/>
          <w:szCs w:val="24"/>
          <w:lang w:eastAsia="zh-CN"/>
        </w:rPr>
        <w:t>Miyakawa-Hayashino</w:t>
      </w:r>
      <w:proofErr w:type="spellEnd"/>
      <w:r w:rsidRPr="00452F42">
        <w:rPr>
          <w:rFonts w:ascii="Book Antiqua" w:eastAsia="宋体" w:hAnsi="Book Antiqua" w:cs="宋体"/>
          <w:kern w:val="0"/>
          <w:szCs w:val="24"/>
          <w:lang w:eastAsia="zh-CN"/>
        </w:rPr>
        <w:t xml:space="preserve"> A, Matsumoto T, </w:t>
      </w:r>
      <w:proofErr w:type="spellStart"/>
      <w:r w:rsidRPr="00452F42">
        <w:rPr>
          <w:rFonts w:ascii="Book Antiqua" w:eastAsia="宋体" w:hAnsi="Book Antiqua" w:cs="宋体"/>
          <w:kern w:val="0"/>
          <w:szCs w:val="24"/>
          <w:lang w:eastAsia="zh-CN"/>
        </w:rPr>
        <w:t>Sanefuji</w:t>
      </w:r>
      <w:proofErr w:type="spellEnd"/>
      <w:r w:rsidRPr="00452F42">
        <w:rPr>
          <w:rFonts w:ascii="Book Antiqua" w:eastAsia="宋体" w:hAnsi="Book Antiqua" w:cs="宋体"/>
          <w:kern w:val="0"/>
          <w:szCs w:val="24"/>
          <w:lang w:eastAsia="zh-CN"/>
        </w:rPr>
        <w:t xml:space="preserve"> H, </w:t>
      </w:r>
      <w:proofErr w:type="spellStart"/>
      <w:r w:rsidRPr="00452F42">
        <w:rPr>
          <w:rFonts w:ascii="Book Antiqua" w:eastAsia="宋体" w:hAnsi="Book Antiqua" w:cs="宋体"/>
          <w:kern w:val="0"/>
          <w:szCs w:val="24"/>
          <w:lang w:eastAsia="zh-CN"/>
        </w:rPr>
        <w:t>Ojima</w:t>
      </w:r>
      <w:proofErr w:type="spellEnd"/>
      <w:r w:rsidRPr="00452F42">
        <w:rPr>
          <w:rFonts w:ascii="Book Antiqua" w:eastAsia="宋体" w:hAnsi="Book Antiqua" w:cs="宋体"/>
          <w:kern w:val="0"/>
          <w:szCs w:val="24"/>
          <w:lang w:eastAsia="zh-CN"/>
        </w:rPr>
        <w:t xml:space="preserve"> H, Chen TC, Yu E, Kim JH, Park YN, </w:t>
      </w:r>
      <w:proofErr w:type="spellStart"/>
      <w:r w:rsidRPr="00452F42">
        <w:rPr>
          <w:rFonts w:ascii="Book Antiqua" w:eastAsia="宋体" w:hAnsi="Book Antiqua" w:cs="宋体"/>
          <w:kern w:val="0"/>
          <w:szCs w:val="24"/>
          <w:lang w:eastAsia="zh-CN"/>
        </w:rPr>
        <w:t>Tsui</w:t>
      </w:r>
      <w:proofErr w:type="spellEnd"/>
      <w:r w:rsidRPr="00452F42">
        <w:rPr>
          <w:rFonts w:ascii="Book Antiqua" w:eastAsia="宋体" w:hAnsi="Book Antiqua" w:cs="宋体"/>
          <w:kern w:val="0"/>
          <w:szCs w:val="24"/>
          <w:lang w:eastAsia="zh-CN"/>
        </w:rPr>
        <w:t xml:space="preserve"> W. Application of a new histological staging and grading system for primary biliary cirrhosis to liver biopsy specimens: </w:t>
      </w:r>
      <w:proofErr w:type="spellStart"/>
      <w:r w:rsidRPr="00452F42">
        <w:rPr>
          <w:rFonts w:ascii="Book Antiqua" w:eastAsia="宋体" w:hAnsi="Book Antiqua" w:cs="宋体"/>
          <w:kern w:val="0"/>
          <w:szCs w:val="24"/>
          <w:lang w:eastAsia="zh-CN"/>
        </w:rPr>
        <w:t>Interobserver</w:t>
      </w:r>
      <w:proofErr w:type="spellEnd"/>
      <w:r w:rsidRPr="00452F42">
        <w:rPr>
          <w:rFonts w:ascii="Book Antiqua" w:eastAsia="宋体" w:hAnsi="Book Antiqua" w:cs="宋体"/>
          <w:kern w:val="0"/>
          <w:szCs w:val="24"/>
          <w:lang w:eastAsia="zh-CN"/>
        </w:rPr>
        <w:t xml:space="preserve"> agreement. </w:t>
      </w:r>
      <w:proofErr w:type="spellStart"/>
      <w:r w:rsidRPr="00452F42">
        <w:rPr>
          <w:rFonts w:ascii="Book Antiqua" w:eastAsia="宋体" w:hAnsi="Book Antiqua" w:cs="宋体"/>
          <w:i/>
          <w:iCs/>
          <w:kern w:val="0"/>
          <w:szCs w:val="24"/>
          <w:lang w:eastAsia="zh-CN"/>
        </w:rPr>
        <w:t>Pathol</w:t>
      </w:r>
      <w:proofErr w:type="spellEnd"/>
      <w:r w:rsidRPr="00452F42">
        <w:rPr>
          <w:rFonts w:ascii="Book Antiqua" w:eastAsia="宋体" w:hAnsi="Book Antiqua" w:cs="宋体"/>
          <w:i/>
          <w:iCs/>
          <w:kern w:val="0"/>
          <w:szCs w:val="24"/>
          <w:lang w:eastAsia="zh-CN"/>
        </w:rPr>
        <w:t xml:space="preserve"> </w:t>
      </w:r>
      <w:proofErr w:type="spellStart"/>
      <w:r w:rsidRPr="00452F42">
        <w:rPr>
          <w:rFonts w:ascii="Book Antiqua" w:eastAsia="宋体" w:hAnsi="Book Antiqua" w:cs="宋体"/>
          <w:i/>
          <w:iCs/>
          <w:kern w:val="0"/>
          <w:szCs w:val="24"/>
          <w:lang w:eastAsia="zh-CN"/>
        </w:rPr>
        <w:t>Int</w:t>
      </w:r>
      <w:proofErr w:type="spellEnd"/>
      <w:r w:rsidRPr="00452F42">
        <w:rPr>
          <w:rFonts w:ascii="Book Antiqua" w:eastAsia="宋体" w:hAnsi="Book Antiqua" w:cs="宋体"/>
          <w:kern w:val="0"/>
          <w:szCs w:val="24"/>
          <w:lang w:eastAsia="zh-CN"/>
        </w:rPr>
        <w:t xml:space="preserve"> 2010; </w:t>
      </w:r>
      <w:r w:rsidRPr="00452F42">
        <w:rPr>
          <w:rFonts w:ascii="Book Antiqua" w:eastAsia="宋体" w:hAnsi="Book Antiqua" w:cs="宋体"/>
          <w:b/>
          <w:bCs/>
          <w:kern w:val="0"/>
          <w:szCs w:val="24"/>
          <w:lang w:eastAsia="zh-CN"/>
        </w:rPr>
        <w:t>60</w:t>
      </w:r>
      <w:r w:rsidRPr="00452F42">
        <w:rPr>
          <w:rFonts w:ascii="Book Antiqua" w:eastAsia="宋体" w:hAnsi="Book Antiqua" w:cs="宋体"/>
          <w:kern w:val="0"/>
          <w:szCs w:val="24"/>
          <w:lang w:eastAsia="zh-CN"/>
        </w:rPr>
        <w:t>: 167-174 [PMID: 20403042 DOI: 10.1111/j.1440-1827.2009.02500.x]</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27 </w:t>
      </w:r>
      <w:proofErr w:type="spellStart"/>
      <w:r w:rsidRPr="007743BB">
        <w:rPr>
          <w:rFonts w:ascii="Book Antiqua" w:eastAsia="宋体" w:hAnsi="Book Antiqua" w:cs="宋体"/>
          <w:b/>
          <w:kern w:val="0"/>
          <w:szCs w:val="24"/>
          <w:lang w:eastAsia="zh-CN"/>
        </w:rPr>
        <w:t>Theise</w:t>
      </w:r>
      <w:proofErr w:type="spellEnd"/>
      <w:r w:rsidRPr="007743BB">
        <w:rPr>
          <w:rFonts w:ascii="Book Antiqua" w:eastAsia="宋体" w:hAnsi="Book Antiqua" w:cs="宋体"/>
          <w:b/>
          <w:kern w:val="0"/>
          <w:szCs w:val="24"/>
          <w:lang w:eastAsia="zh-CN"/>
        </w:rPr>
        <w:t xml:space="preserve"> ND</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Bodenheimer</w:t>
      </w:r>
      <w:proofErr w:type="spellEnd"/>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Jr</w:t>
      </w:r>
      <w:proofErr w:type="spellEnd"/>
      <w:r w:rsidRPr="00452F42">
        <w:rPr>
          <w:rFonts w:ascii="Book Antiqua" w:eastAsia="宋体" w:hAnsi="Book Antiqua" w:cs="宋体"/>
          <w:kern w:val="0"/>
          <w:szCs w:val="24"/>
          <w:lang w:eastAsia="zh-CN"/>
        </w:rPr>
        <w:t xml:space="preserve"> HC, Ferrell LD. Acute and chronic viral hepatitis. In: </w:t>
      </w:r>
      <w:proofErr w:type="spellStart"/>
      <w:r w:rsidRPr="00452F42">
        <w:rPr>
          <w:rFonts w:ascii="Book Antiqua" w:eastAsia="宋体" w:hAnsi="Book Antiqua" w:cs="宋体"/>
          <w:kern w:val="0"/>
          <w:szCs w:val="24"/>
          <w:lang w:eastAsia="zh-CN"/>
        </w:rPr>
        <w:t>BurtAD</w:t>
      </w:r>
      <w:proofErr w:type="spellEnd"/>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PortmanBC</w:t>
      </w:r>
      <w:proofErr w:type="spellEnd"/>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FerrellLD</w:t>
      </w:r>
      <w:proofErr w:type="spellEnd"/>
      <w:r w:rsidRPr="00452F42">
        <w:rPr>
          <w:rFonts w:ascii="Book Antiqua" w:eastAsia="宋体" w:hAnsi="Book Antiqua" w:cs="宋体"/>
          <w:kern w:val="0"/>
          <w:szCs w:val="24"/>
          <w:lang w:eastAsia="zh-CN"/>
        </w:rPr>
        <w:t xml:space="preserve">, eds. </w:t>
      </w:r>
      <w:proofErr w:type="spellStart"/>
      <w:r w:rsidRPr="00452F42">
        <w:rPr>
          <w:rFonts w:ascii="Book Antiqua" w:eastAsia="宋体" w:hAnsi="Book Antiqua" w:cs="宋体"/>
          <w:kern w:val="0"/>
          <w:szCs w:val="24"/>
          <w:lang w:eastAsia="zh-CN"/>
        </w:rPr>
        <w:t>MacSween's</w:t>
      </w:r>
      <w:proofErr w:type="spellEnd"/>
      <w:r w:rsidRPr="00452F42">
        <w:rPr>
          <w:rFonts w:ascii="Book Antiqua" w:eastAsia="宋体" w:hAnsi="Book Antiqua" w:cs="宋体"/>
          <w:kern w:val="0"/>
          <w:szCs w:val="24"/>
          <w:lang w:eastAsia="zh-CN"/>
        </w:rPr>
        <w:t xml:space="preserve"> Pathology of the Liver, 6th </w:t>
      </w:r>
      <w:proofErr w:type="spellStart"/>
      <w:r w:rsidRPr="00452F42">
        <w:rPr>
          <w:rFonts w:ascii="Book Antiqua" w:eastAsia="宋体" w:hAnsi="Book Antiqua" w:cs="宋体"/>
          <w:kern w:val="0"/>
          <w:szCs w:val="24"/>
          <w:lang w:eastAsia="zh-CN"/>
        </w:rPr>
        <w:t>ed.Edinburg</w:t>
      </w:r>
      <w:proofErr w:type="spellEnd"/>
      <w:r w:rsidRPr="00452F42">
        <w:rPr>
          <w:rFonts w:ascii="Book Antiqua" w:eastAsia="宋体" w:hAnsi="Book Antiqua" w:cs="宋体"/>
          <w:kern w:val="0"/>
          <w:szCs w:val="24"/>
          <w:lang w:eastAsia="zh-CN"/>
        </w:rPr>
        <w:t>, London: Churchill Livingstone, 2011: 361- 401</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28 </w:t>
      </w:r>
      <w:r w:rsidRPr="00452F42">
        <w:rPr>
          <w:rFonts w:ascii="Book Antiqua" w:eastAsia="宋体" w:hAnsi="Book Antiqua" w:cs="宋体"/>
          <w:b/>
          <w:bCs/>
          <w:kern w:val="0"/>
          <w:szCs w:val="24"/>
          <w:lang w:eastAsia="zh-CN"/>
        </w:rPr>
        <w:t>Takahashi T</w:t>
      </w:r>
      <w:r w:rsidRPr="00452F42">
        <w:rPr>
          <w:rFonts w:ascii="Book Antiqua" w:eastAsia="宋体" w:hAnsi="Book Antiqua" w:cs="宋体"/>
          <w:kern w:val="0"/>
          <w:szCs w:val="24"/>
          <w:lang w:eastAsia="zh-CN"/>
        </w:rPr>
        <w:t xml:space="preserve">, Miura T, Nakamura J, Yamada S, Miura T, </w:t>
      </w:r>
      <w:proofErr w:type="spellStart"/>
      <w:r w:rsidRPr="00452F42">
        <w:rPr>
          <w:rFonts w:ascii="Book Antiqua" w:eastAsia="宋体" w:hAnsi="Book Antiqua" w:cs="宋体"/>
          <w:kern w:val="0"/>
          <w:szCs w:val="24"/>
          <w:lang w:eastAsia="zh-CN"/>
        </w:rPr>
        <w:t>Yanagi</w:t>
      </w:r>
      <w:proofErr w:type="spellEnd"/>
      <w:r w:rsidRPr="00452F42">
        <w:rPr>
          <w:rFonts w:ascii="Book Antiqua" w:eastAsia="宋体" w:hAnsi="Book Antiqua" w:cs="宋体"/>
          <w:kern w:val="0"/>
          <w:szCs w:val="24"/>
          <w:lang w:eastAsia="zh-CN"/>
        </w:rPr>
        <w:t xml:space="preserve"> M, Matsuda Y, </w:t>
      </w:r>
      <w:proofErr w:type="spellStart"/>
      <w:r w:rsidRPr="00452F42">
        <w:rPr>
          <w:rFonts w:ascii="Book Antiqua" w:eastAsia="宋体" w:hAnsi="Book Antiqua" w:cs="宋体"/>
          <w:kern w:val="0"/>
          <w:szCs w:val="24"/>
          <w:lang w:eastAsia="zh-CN"/>
        </w:rPr>
        <w:t>Usuda</w:t>
      </w:r>
      <w:proofErr w:type="spellEnd"/>
      <w:r w:rsidRPr="00452F42">
        <w:rPr>
          <w:rFonts w:ascii="Book Antiqua" w:eastAsia="宋体" w:hAnsi="Book Antiqua" w:cs="宋体"/>
          <w:kern w:val="0"/>
          <w:szCs w:val="24"/>
          <w:lang w:eastAsia="zh-CN"/>
        </w:rPr>
        <w:t xml:space="preserve"> H, </w:t>
      </w:r>
      <w:proofErr w:type="spellStart"/>
      <w:r w:rsidRPr="00452F42">
        <w:rPr>
          <w:rFonts w:ascii="Book Antiqua" w:eastAsia="宋体" w:hAnsi="Book Antiqua" w:cs="宋体"/>
          <w:kern w:val="0"/>
          <w:szCs w:val="24"/>
          <w:lang w:eastAsia="zh-CN"/>
        </w:rPr>
        <w:t>Emura</w:t>
      </w:r>
      <w:proofErr w:type="spellEnd"/>
      <w:r w:rsidRPr="00452F42">
        <w:rPr>
          <w:rFonts w:ascii="Book Antiqua" w:eastAsia="宋体" w:hAnsi="Book Antiqua" w:cs="宋体"/>
          <w:kern w:val="0"/>
          <w:szCs w:val="24"/>
          <w:lang w:eastAsia="zh-CN"/>
        </w:rPr>
        <w:t xml:space="preserve"> I, </w:t>
      </w:r>
      <w:proofErr w:type="spellStart"/>
      <w:r w:rsidRPr="00452F42">
        <w:rPr>
          <w:rFonts w:ascii="Book Antiqua" w:eastAsia="宋体" w:hAnsi="Book Antiqua" w:cs="宋体"/>
          <w:kern w:val="0"/>
          <w:szCs w:val="24"/>
          <w:lang w:eastAsia="zh-CN"/>
        </w:rPr>
        <w:t>Tsuneyama</w:t>
      </w:r>
      <w:proofErr w:type="spellEnd"/>
      <w:r w:rsidRPr="00452F42">
        <w:rPr>
          <w:rFonts w:ascii="Book Antiqua" w:eastAsia="宋体" w:hAnsi="Book Antiqua" w:cs="宋体"/>
          <w:kern w:val="0"/>
          <w:szCs w:val="24"/>
          <w:lang w:eastAsia="zh-CN"/>
        </w:rPr>
        <w:t xml:space="preserve"> K, He XS, Gershwin ME. Plasma cells and the chronic </w:t>
      </w:r>
      <w:proofErr w:type="spellStart"/>
      <w:r w:rsidRPr="00452F42">
        <w:rPr>
          <w:rFonts w:ascii="Book Antiqua" w:eastAsia="宋体" w:hAnsi="Book Antiqua" w:cs="宋体"/>
          <w:kern w:val="0"/>
          <w:szCs w:val="24"/>
          <w:lang w:eastAsia="zh-CN"/>
        </w:rPr>
        <w:t>nonsuppurative</w:t>
      </w:r>
      <w:proofErr w:type="spellEnd"/>
      <w:r w:rsidRPr="00452F42">
        <w:rPr>
          <w:rFonts w:ascii="Book Antiqua" w:eastAsia="宋体" w:hAnsi="Book Antiqua" w:cs="宋体"/>
          <w:kern w:val="0"/>
          <w:szCs w:val="24"/>
          <w:lang w:eastAsia="zh-CN"/>
        </w:rPr>
        <w:t xml:space="preserve"> destructive cholangitis of primary biliary cirrhosis. </w:t>
      </w:r>
      <w:proofErr w:type="spellStart"/>
      <w:r w:rsidRPr="00452F42">
        <w:rPr>
          <w:rFonts w:ascii="Book Antiqua" w:eastAsia="宋体" w:hAnsi="Book Antiqua" w:cs="宋体"/>
          <w:i/>
          <w:iCs/>
          <w:kern w:val="0"/>
          <w:szCs w:val="24"/>
          <w:lang w:eastAsia="zh-CN"/>
        </w:rPr>
        <w:t>Hepatology</w:t>
      </w:r>
      <w:proofErr w:type="spellEnd"/>
      <w:r w:rsidRPr="00452F42">
        <w:rPr>
          <w:rFonts w:ascii="Book Antiqua" w:eastAsia="宋体" w:hAnsi="Book Antiqua" w:cs="宋体"/>
          <w:kern w:val="0"/>
          <w:szCs w:val="24"/>
          <w:lang w:eastAsia="zh-CN"/>
        </w:rPr>
        <w:t xml:space="preserve"> 2012; </w:t>
      </w:r>
      <w:r w:rsidRPr="00452F42">
        <w:rPr>
          <w:rFonts w:ascii="Book Antiqua" w:eastAsia="宋体" w:hAnsi="Book Antiqua" w:cs="宋体"/>
          <w:b/>
          <w:bCs/>
          <w:kern w:val="0"/>
          <w:szCs w:val="24"/>
          <w:lang w:eastAsia="zh-CN"/>
        </w:rPr>
        <w:t>55</w:t>
      </w:r>
      <w:r w:rsidRPr="00452F42">
        <w:rPr>
          <w:rFonts w:ascii="Book Antiqua" w:eastAsia="宋体" w:hAnsi="Book Antiqua" w:cs="宋体"/>
          <w:kern w:val="0"/>
          <w:szCs w:val="24"/>
          <w:lang w:eastAsia="zh-CN"/>
        </w:rPr>
        <w:t>: 846-855 [PMID: 22031474 DOI: 10.1002/hep.24757]</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29 </w:t>
      </w:r>
      <w:proofErr w:type="spellStart"/>
      <w:r w:rsidRPr="00452F42">
        <w:rPr>
          <w:rFonts w:ascii="Book Antiqua" w:eastAsia="宋体" w:hAnsi="Book Antiqua" w:cs="宋体"/>
          <w:b/>
          <w:bCs/>
          <w:kern w:val="0"/>
          <w:szCs w:val="24"/>
          <w:lang w:eastAsia="zh-CN"/>
        </w:rPr>
        <w:t>Longhi</w:t>
      </w:r>
      <w:proofErr w:type="spellEnd"/>
      <w:r w:rsidRPr="00452F42">
        <w:rPr>
          <w:rFonts w:ascii="Book Antiqua" w:eastAsia="宋体" w:hAnsi="Book Antiqua" w:cs="宋体"/>
          <w:b/>
          <w:bCs/>
          <w:kern w:val="0"/>
          <w:szCs w:val="24"/>
          <w:lang w:eastAsia="zh-CN"/>
        </w:rPr>
        <w:t xml:space="preserve"> MS</w:t>
      </w:r>
      <w:r w:rsidRPr="00452F42">
        <w:rPr>
          <w:rFonts w:ascii="Book Antiqua" w:eastAsia="宋体" w:hAnsi="Book Antiqua" w:cs="宋体"/>
          <w:kern w:val="0"/>
          <w:szCs w:val="24"/>
          <w:lang w:eastAsia="zh-CN"/>
        </w:rPr>
        <w:t xml:space="preserve">, Ma Y, </w:t>
      </w:r>
      <w:proofErr w:type="spellStart"/>
      <w:r w:rsidRPr="00452F42">
        <w:rPr>
          <w:rFonts w:ascii="Book Antiqua" w:eastAsia="宋体" w:hAnsi="Book Antiqua" w:cs="宋体"/>
          <w:kern w:val="0"/>
          <w:szCs w:val="24"/>
          <w:lang w:eastAsia="zh-CN"/>
        </w:rPr>
        <w:t>Mieli-Vergani</w:t>
      </w:r>
      <w:proofErr w:type="spellEnd"/>
      <w:r w:rsidRPr="00452F42">
        <w:rPr>
          <w:rFonts w:ascii="Book Antiqua" w:eastAsia="宋体" w:hAnsi="Book Antiqua" w:cs="宋体"/>
          <w:kern w:val="0"/>
          <w:szCs w:val="24"/>
          <w:lang w:eastAsia="zh-CN"/>
        </w:rPr>
        <w:t xml:space="preserve"> G, </w:t>
      </w:r>
      <w:proofErr w:type="spellStart"/>
      <w:r w:rsidRPr="00452F42">
        <w:rPr>
          <w:rFonts w:ascii="Book Antiqua" w:eastAsia="宋体" w:hAnsi="Book Antiqua" w:cs="宋体"/>
          <w:kern w:val="0"/>
          <w:szCs w:val="24"/>
          <w:lang w:eastAsia="zh-CN"/>
        </w:rPr>
        <w:t>Vergani</w:t>
      </w:r>
      <w:proofErr w:type="spellEnd"/>
      <w:r w:rsidRPr="00452F42">
        <w:rPr>
          <w:rFonts w:ascii="Book Antiqua" w:eastAsia="宋体" w:hAnsi="Book Antiqua" w:cs="宋体"/>
          <w:kern w:val="0"/>
          <w:szCs w:val="24"/>
          <w:lang w:eastAsia="zh-CN"/>
        </w:rPr>
        <w:t xml:space="preserve"> D. </w:t>
      </w:r>
      <w:proofErr w:type="spellStart"/>
      <w:r w:rsidRPr="00452F42">
        <w:rPr>
          <w:rFonts w:ascii="Book Antiqua" w:eastAsia="宋体" w:hAnsi="Book Antiqua" w:cs="宋体"/>
          <w:kern w:val="0"/>
          <w:szCs w:val="24"/>
          <w:lang w:eastAsia="zh-CN"/>
        </w:rPr>
        <w:t>Aetiopathogenesis</w:t>
      </w:r>
      <w:proofErr w:type="spellEnd"/>
      <w:r w:rsidRPr="00452F42">
        <w:rPr>
          <w:rFonts w:ascii="Book Antiqua" w:eastAsia="宋体" w:hAnsi="Book Antiqua" w:cs="宋体"/>
          <w:kern w:val="0"/>
          <w:szCs w:val="24"/>
          <w:lang w:eastAsia="zh-CN"/>
        </w:rPr>
        <w:t xml:space="preserve"> of autoimmune hepatitis. </w:t>
      </w:r>
      <w:r w:rsidRPr="00452F42">
        <w:rPr>
          <w:rFonts w:ascii="Book Antiqua" w:eastAsia="宋体" w:hAnsi="Book Antiqua" w:cs="宋体"/>
          <w:i/>
          <w:iCs/>
          <w:kern w:val="0"/>
          <w:szCs w:val="24"/>
          <w:lang w:eastAsia="zh-CN"/>
        </w:rPr>
        <w:t xml:space="preserve">J </w:t>
      </w:r>
      <w:proofErr w:type="spellStart"/>
      <w:r w:rsidRPr="00452F42">
        <w:rPr>
          <w:rFonts w:ascii="Book Antiqua" w:eastAsia="宋体" w:hAnsi="Book Antiqua" w:cs="宋体"/>
          <w:i/>
          <w:iCs/>
          <w:kern w:val="0"/>
          <w:szCs w:val="24"/>
          <w:lang w:eastAsia="zh-CN"/>
        </w:rPr>
        <w:t>Autoimmun</w:t>
      </w:r>
      <w:proofErr w:type="spellEnd"/>
      <w:r w:rsidRPr="00452F42">
        <w:rPr>
          <w:rFonts w:ascii="Book Antiqua" w:eastAsia="宋体" w:hAnsi="Book Antiqua" w:cs="宋体"/>
          <w:kern w:val="0"/>
          <w:szCs w:val="24"/>
          <w:lang w:eastAsia="zh-CN"/>
        </w:rPr>
        <w:t xml:space="preserve"> 2010; </w:t>
      </w:r>
      <w:r w:rsidRPr="00452F42">
        <w:rPr>
          <w:rFonts w:ascii="Book Antiqua" w:eastAsia="宋体" w:hAnsi="Book Antiqua" w:cs="宋体"/>
          <w:b/>
          <w:bCs/>
          <w:kern w:val="0"/>
          <w:szCs w:val="24"/>
          <w:lang w:eastAsia="zh-CN"/>
        </w:rPr>
        <w:t>34</w:t>
      </w:r>
      <w:r w:rsidRPr="00452F42">
        <w:rPr>
          <w:rFonts w:ascii="Book Antiqua" w:eastAsia="宋体" w:hAnsi="Book Antiqua" w:cs="宋体"/>
          <w:kern w:val="0"/>
          <w:szCs w:val="24"/>
          <w:lang w:eastAsia="zh-CN"/>
        </w:rPr>
        <w:t>: 7-14 [PMID: 19766456 DOI: 10.1016/j.jaut.2009.08.010]</w:t>
      </w:r>
    </w:p>
    <w:p w:rsidR="001E0BC6" w:rsidRPr="00BE2E45" w:rsidRDefault="001E0BC6" w:rsidP="00452F42">
      <w:pPr>
        <w:widowControl/>
        <w:spacing w:line="360" w:lineRule="auto"/>
        <w:rPr>
          <w:rFonts w:ascii="Book Antiqua" w:eastAsia="宋体" w:hAnsi="Book Antiqua" w:cs="宋体"/>
          <w:kern w:val="0"/>
          <w:szCs w:val="24"/>
          <w:lang w:val="es-ES" w:eastAsia="zh-CN"/>
        </w:rPr>
      </w:pPr>
      <w:r w:rsidRPr="00452F42">
        <w:rPr>
          <w:rFonts w:ascii="Book Antiqua" w:eastAsia="宋体" w:hAnsi="Book Antiqua" w:cs="宋体"/>
          <w:kern w:val="0"/>
          <w:szCs w:val="24"/>
          <w:lang w:eastAsia="zh-CN"/>
        </w:rPr>
        <w:t xml:space="preserve">30 </w:t>
      </w:r>
      <w:proofErr w:type="spellStart"/>
      <w:r w:rsidRPr="00452F42">
        <w:rPr>
          <w:rFonts w:ascii="Book Antiqua" w:eastAsia="宋体" w:hAnsi="Book Antiqua" w:cs="宋体"/>
          <w:b/>
          <w:bCs/>
          <w:kern w:val="0"/>
          <w:szCs w:val="24"/>
          <w:lang w:eastAsia="zh-CN"/>
        </w:rPr>
        <w:t>Kumari</w:t>
      </w:r>
      <w:proofErr w:type="spellEnd"/>
      <w:r w:rsidRPr="00452F42">
        <w:rPr>
          <w:rFonts w:ascii="Book Antiqua" w:eastAsia="宋体" w:hAnsi="Book Antiqua" w:cs="宋体"/>
          <w:b/>
          <w:bCs/>
          <w:kern w:val="0"/>
          <w:szCs w:val="24"/>
          <w:lang w:eastAsia="zh-CN"/>
        </w:rPr>
        <w:t xml:space="preserve"> N</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Kathuria</w:t>
      </w:r>
      <w:proofErr w:type="spellEnd"/>
      <w:r w:rsidRPr="00452F42">
        <w:rPr>
          <w:rFonts w:ascii="Book Antiqua" w:eastAsia="宋体" w:hAnsi="Book Antiqua" w:cs="宋体"/>
          <w:kern w:val="0"/>
          <w:szCs w:val="24"/>
          <w:lang w:eastAsia="zh-CN"/>
        </w:rPr>
        <w:t xml:space="preserve"> R, </w:t>
      </w:r>
      <w:proofErr w:type="spellStart"/>
      <w:r w:rsidRPr="00452F42">
        <w:rPr>
          <w:rFonts w:ascii="Book Antiqua" w:eastAsia="宋体" w:hAnsi="Book Antiqua" w:cs="宋体"/>
          <w:kern w:val="0"/>
          <w:szCs w:val="24"/>
          <w:lang w:eastAsia="zh-CN"/>
        </w:rPr>
        <w:t>Srivastav</w:t>
      </w:r>
      <w:proofErr w:type="spellEnd"/>
      <w:r w:rsidRPr="00452F42">
        <w:rPr>
          <w:rFonts w:ascii="Book Antiqua" w:eastAsia="宋体" w:hAnsi="Book Antiqua" w:cs="宋体"/>
          <w:kern w:val="0"/>
          <w:szCs w:val="24"/>
          <w:lang w:eastAsia="zh-CN"/>
        </w:rPr>
        <w:t xml:space="preserve"> A, </w:t>
      </w:r>
      <w:proofErr w:type="spellStart"/>
      <w:r w:rsidRPr="00452F42">
        <w:rPr>
          <w:rFonts w:ascii="Book Antiqua" w:eastAsia="宋体" w:hAnsi="Book Antiqua" w:cs="宋体"/>
          <w:kern w:val="0"/>
          <w:szCs w:val="24"/>
          <w:lang w:eastAsia="zh-CN"/>
        </w:rPr>
        <w:t>Krishnani</w:t>
      </w:r>
      <w:proofErr w:type="spellEnd"/>
      <w:r w:rsidRPr="00452F42">
        <w:rPr>
          <w:rFonts w:ascii="Book Antiqua" w:eastAsia="宋体" w:hAnsi="Book Antiqua" w:cs="宋体"/>
          <w:kern w:val="0"/>
          <w:szCs w:val="24"/>
          <w:lang w:eastAsia="zh-CN"/>
        </w:rPr>
        <w:t xml:space="preserve"> N, </w:t>
      </w:r>
      <w:proofErr w:type="spellStart"/>
      <w:r w:rsidRPr="00452F42">
        <w:rPr>
          <w:rFonts w:ascii="Book Antiqua" w:eastAsia="宋体" w:hAnsi="Book Antiqua" w:cs="宋体"/>
          <w:kern w:val="0"/>
          <w:szCs w:val="24"/>
          <w:lang w:eastAsia="zh-CN"/>
        </w:rPr>
        <w:t>Poddar</w:t>
      </w:r>
      <w:proofErr w:type="spellEnd"/>
      <w:r w:rsidRPr="00452F42">
        <w:rPr>
          <w:rFonts w:ascii="Book Antiqua" w:eastAsia="宋体" w:hAnsi="Book Antiqua" w:cs="宋体"/>
          <w:kern w:val="0"/>
          <w:szCs w:val="24"/>
          <w:lang w:eastAsia="zh-CN"/>
        </w:rPr>
        <w:t xml:space="preserve"> U, </w:t>
      </w:r>
      <w:proofErr w:type="spellStart"/>
      <w:r w:rsidRPr="00452F42">
        <w:rPr>
          <w:rFonts w:ascii="Book Antiqua" w:eastAsia="宋体" w:hAnsi="Book Antiqua" w:cs="宋体"/>
          <w:kern w:val="0"/>
          <w:szCs w:val="24"/>
          <w:lang w:eastAsia="zh-CN"/>
        </w:rPr>
        <w:t>Yachha</w:t>
      </w:r>
      <w:proofErr w:type="spellEnd"/>
      <w:r w:rsidRPr="00452F42">
        <w:rPr>
          <w:rFonts w:ascii="Book Antiqua" w:eastAsia="宋体" w:hAnsi="Book Antiqua" w:cs="宋体"/>
          <w:kern w:val="0"/>
          <w:szCs w:val="24"/>
          <w:lang w:eastAsia="zh-CN"/>
        </w:rPr>
        <w:t xml:space="preserve"> SK. Significance of </w:t>
      </w:r>
      <w:proofErr w:type="spellStart"/>
      <w:r w:rsidRPr="00452F42">
        <w:rPr>
          <w:rFonts w:ascii="Book Antiqua" w:eastAsia="宋体" w:hAnsi="Book Antiqua" w:cs="宋体"/>
          <w:kern w:val="0"/>
          <w:szCs w:val="24"/>
          <w:lang w:eastAsia="zh-CN"/>
        </w:rPr>
        <w:t>histopathological</w:t>
      </w:r>
      <w:proofErr w:type="spellEnd"/>
      <w:r w:rsidRPr="00452F42">
        <w:rPr>
          <w:rFonts w:ascii="Book Antiqua" w:eastAsia="宋体" w:hAnsi="Book Antiqua" w:cs="宋体"/>
          <w:kern w:val="0"/>
          <w:szCs w:val="24"/>
          <w:lang w:eastAsia="zh-CN"/>
        </w:rPr>
        <w:t xml:space="preserve"> features in differentiating autoimmune liver disease from </w:t>
      </w:r>
      <w:proofErr w:type="spellStart"/>
      <w:r w:rsidRPr="00452F42">
        <w:rPr>
          <w:rFonts w:ascii="Book Antiqua" w:eastAsia="宋体" w:hAnsi="Book Antiqua" w:cs="宋体"/>
          <w:kern w:val="0"/>
          <w:szCs w:val="24"/>
          <w:lang w:eastAsia="zh-CN"/>
        </w:rPr>
        <w:t>nonautoimmune</w:t>
      </w:r>
      <w:proofErr w:type="spellEnd"/>
      <w:r w:rsidRPr="00452F42">
        <w:rPr>
          <w:rFonts w:ascii="Book Antiqua" w:eastAsia="宋体" w:hAnsi="Book Antiqua" w:cs="宋体"/>
          <w:kern w:val="0"/>
          <w:szCs w:val="24"/>
          <w:lang w:eastAsia="zh-CN"/>
        </w:rPr>
        <w:t xml:space="preserve"> chronic liver disease in children. </w:t>
      </w:r>
      <w:proofErr w:type="spellStart"/>
      <w:r w:rsidRPr="00BE2E45">
        <w:rPr>
          <w:rFonts w:ascii="Book Antiqua" w:eastAsia="宋体" w:hAnsi="Book Antiqua" w:cs="宋体"/>
          <w:i/>
          <w:iCs/>
          <w:kern w:val="0"/>
          <w:szCs w:val="24"/>
          <w:lang w:val="es-ES" w:eastAsia="zh-CN"/>
        </w:rPr>
        <w:t>Eur</w:t>
      </w:r>
      <w:proofErr w:type="spellEnd"/>
      <w:r w:rsidRPr="00BE2E45">
        <w:rPr>
          <w:rFonts w:ascii="Book Antiqua" w:eastAsia="宋体" w:hAnsi="Book Antiqua" w:cs="宋体"/>
          <w:i/>
          <w:iCs/>
          <w:kern w:val="0"/>
          <w:szCs w:val="24"/>
          <w:lang w:val="es-ES" w:eastAsia="zh-CN"/>
        </w:rPr>
        <w:t xml:space="preserve"> J </w:t>
      </w:r>
      <w:proofErr w:type="spellStart"/>
      <w:r w:rsidRPr="00BE2E45">
        <w:rPr>
          <w:rFonts w:ascii="Book Antiqua" w:eastAsia="宋体" w:hAnsi="Book Antiqua" w:cs="宋体"/>
          <w:i/>
          <w:iCs/>
          <w:kern w:val="0"/>
          <w:szCs w:val="24"/>
          <w:lang w:val="es-ES" w:eastAsia="zh-CN"/>
        </w:rPr>
        <w:t>Gastroenterol</w:t>
      </w:r>
      <w:proofErr w:type="spellEnd"/>
      <w:r w:rsidRPr="00BE2E45">
        <w:rPr>
          <w:rFonts w:ascii="Book Antiqua" w:eastAsia="宋体" w:hAnsi="Book Antiqua" w:cs="宋体"/>
          <w:i/>
          <w:iCs/>
          <w:kern w:val="0"/>
          <w:szCs w:val="24"/>
          <w:lang w:val="es-ES" w:eastAsia="zh-CN"/>
        </w:rPr>
        <w:t xml:space="preserve"> </w:t>
      </w:r>
      <w:proofErr w:type="spellStart"/>
      <w:r w:rsidRPr="00BE2E45">
        <w:rPr>
          <w:rFonts w:ascii="Book Antiqua" w:eastAsia="宋体" w:hAnsi="Book Antiqua" w:cs="宋体"/>
          <w:i/>
          <w:iCs/>
          <w:kern w:val="0"/>
          <w:szCs w:val="24"/>
          <w:lang w:val="es-ES" w:eastAsia="zh-CN"/>
        </w:rPr>
        <w:t>Hepatol</w:t>
      </w:r>
      <w:proofErr w:type="spellEnd"/>
      <w:r w:rsidRPr="00BE2E45">
        <w:rPr>
          <w:rFonts w:ascii="Book Antiqua" w:eastAsia="宋体" w:hAnsi="Book Antiqua" w:cs="宋体"/>
          <w:kern w:val="0"/>
          <w:szCs w:val="24"/>
          <w:lang w:val="es-ES" w:eastAsia="zh-CN"/>
        </w:rPr>
        <w:t xml:space="preserve"> 2013; </w:t>
      </w:r>
      <w:r w:rsidRPr="00BE2E45">
        <w:rPr>
          <w:rFonts w:ascii="Book Antiqua" w:eastAsia="宋体" w:hAnsi="Book Antiqua" w:cs="宋体"/>
          <w:b/>
          <w:bCs/>
          <w:kern w:val="0"/>
          <w:szCs w:val="24"/>
          <w:lang w:val="es-ES" w:eastAsia="zh-CN"/>
        </w:rPr>
        <w:t>25</w:t>
      </w:r>
      <w:r w:rsidRPr="00BE2E45">
        <w:rPr>
          <w:rFonts w:ascii="Book Antiqua" w:eastAsia="宋体" w:hAnsi="Book Antiqua" w:cs="宋体"/>
          <w:kern w:val="0"/>
          <w:szCs w:val="24"/>
          <w:lang w:val="es-ES" w:eastAsia="zh-CN"/>
        </w:rPr>
        <w:t>: 333-337 [PMID: 23085577 DOI: 10.1097/MEG.0b013e32835a68a1]</w:t>
      </w:r>
    </w:p>
    <w:p w:rsidR="001E0BC6" w:rsidRPr="00452F42" w:rsidRDefault="001E0BC6" w:rsidP="00452F42">
      <w:pPr>
        <w:widowControl/>
        <w:spacing w:line="360" w:lineRule="auto"/>
        <w:rPr>
          <w:rFonts w:ascii="Book Antiqua" w:eastAsia="宋体" w:hAnsi="Book Antiqua" w:cs="宋体"/>
          <w:kern w:val="0"/>
          <w:szCs w:val="24"/>
          <w:lang w:eastAsia="zh-CN"/>
        </w:rPr>
      </w:pPr>
      <w:r w:rsidRPr="00BE2E45">
        <w:rPr>
          <w:rFonts w:ascii="Book Antiqua" w:eastAsia="宋体" w:hAnsi="Book Antiqua" w:cs="宋体"/>
          <w:kern w:val="0"/>
          <w:szCs w:val="24"/>
          <w:lang w:val="es-ES" w:eastAsia="zh-CN"/>
        </w:rPr>
        <w:lastRenderedPageBreak/>
        <w:t xml:space="preserve">31 </w:t>
      </w:r>
      <w:proofErr w:type="spellStart"/>
      <w:r w:rsidRPr="00BE2E45">
        <w:rPr>
          <w:rFonts w:ascii="Book Antiqua" w:eastAsia="宋体" w:hAnsi="Book Antiqua" w:cs="宋体"/>
          <w:b/>
          <w:bCs/>
          <w:kern w:val="0"/>
          <w:szCs w:val="24"/>
          <w:lang w:val="es-ES" w:eastAsia="zh-CN"/>
        </w:rPr>
        <w:t>Moritoki</w:t>
      </w:r>
      <w:proofErr w:type="spellEnd"/>
      <w:r w:rsidRPr="00BE2E45">
        <w:rPr>
          <w:rFonts w:ascii="Book Antiqua" w:eastAsia="宋体" w:hAnsi="Book Antiqua" w:cs="宋体"/>
          <w:b/>
          <w:bCs/>
          <w:kern w:val="0"/>
          <w:szCs w:val="24"/>
          <w:lang w:val="es-ES" w:eastAsia="zh-CN"/>
        </w:rPr>
        <w:t xml:space="preserve"> Y</w:t>
      </w:r>
      <w:r w:rsidRPr="00BE2E45">
        <w:rPr>
          <w:rFonts w:ascii="Book Antiqua" w:eastAsia="宋体" w:hAnsi="Book Antiqua" w:cs="宋体"/>
          <w:kern w:val="0"/>
          <w:szCs w:val="24"/>
          <w:lang w:val="es-ES" w:eastAsia="zh-CN"/>
        </w:rPr>
        <w:t xml:space="preserve">, </w:t>
      </w:r>
      <w:proofErr w:type="spellStart"/>
      <w:r w:rsidRPr="00BE2E45">
        <w:rPr>
          <w:rFonts w:ascii="Book Antiqua" w:eastAsia="宋体" w:hAnsi="Book Antiqua" w:cs="宋体"/>
          <w:kern w:val="0"/>
          <w:szCs w:val="24"/>
          <w:lang w:val="es-ES" w:eastAsia="zh-CN"/>
        </w:rPr>
        <w:t>Lian</w:t>
      </w:r>
      <w:proofErr w:type="spellEnd"/>
      <w:r w:rsidRPr="00BE2E45">
        <w:rPr>
          <w:rFonts w:ascii="Book Antiqua" w:eastAsia="宋体" w:hAnsi="Book Antiqua" w:cs="宋体"/>
          <w:kern w:val="0"/>
          <w:szCs w:val="24"/>
          <w:lang w:val="es-ES" w:eastAsia="zh-CN"/>
        </w:rPr>
        <w:t xml:space="preserve"> ZX, </w:t>
      </w:r>
      <w:proofErr w:type="spellStart"/>
      <w:r w:rsidRPr="00BE2E45">
        <w:rPr>
          <w:rFonts w:ascii="Book Antiqua" w:eastAsia="宋体" w:hAnsi="Book Antiqua" w:cs="宋体"/>
          <w:kern w:val="0"/>
          <w:szCs w:val="24"/>
          <w:lang w:val="es-ES" w:eastAsia="zh-CN"/>
        </w:rPr>
        <w:t>Ohsugi</w:t>
      </w:r>
      <w:proofErr w:type="spellEnd"/>
      <w:r w:rsidRPr="00BE2E45">
        <w:rPr>
          <w:rFonts w:ascii="Book Antiqua" w:eastAsia="宋体" w:hAnsi="Book Antiqua" w:cs="宋体"/>
          <w:kern w:val="0"/>
          <w:szCs w:val="24"/>
          <w:lang w:val="es-ES" w:eastAsia="zh-CN"/>
        </w:rPr>
        <w:t xml:space="preserve"> Y, </w:t>
      </w:r>
      <w:proofErr w:type="spellStart"/>
      <w:r w:rsidRPr="00BE2E45">
        <w:rPr>
          <w:rFonts w:ascii="Book Antiqua" w:eastAsia="宋体" w:hAnsi="Book Antiqua" w:cs="宋体"/>
          <w:kern w:val="0"/>
          <w:szCs w:val="24"/>
          <w:lang w:val="es-ES" w:eastAsia="zh-CN"/>
        </w:rPr>
        <w:t>Ueno</w:t>
      </w:r>
      <w:proofErr w:type="spellEnd"/>
      <w:r w:rsidRPr="00BE2E45">
        <w:rPr>
          <w:rFonts w:ascii="Book Antiqua" w:eastAsia="宋体" w:hAnsi="Book Antiqua" w:cs="宋体"/>
          <w:kern w:val="0"/>
          <w:szCs w:val="24"/>
          <w:lang w:val="es-ES" w:eastAsia="zh-CN"/>
        </w:rPr>
        <w:t xml:space="preserve"> Y, Gershwin ME. </w:t>
      </w:r>
      <w:r w:rsidRPr="00452F42">
        <w:rPr>
          <w:rFonts w:ascii="Book Antiqua" w:eastAsia="宋体" w:hAnsi="Book Antiqua" w:cs="宋体"/>
          <w:kern w:val="0"/>
          <w:szCs w:val="24"/>
          <w:lang w:eastAsia="zh-CN"/>
        </w:rPr>
        <w:t xml:space="preserve">B cells and autoimmune liver diseases. </w:t>
      </w:r>
      <w:proofErr w:type="spellStart"/>
      <w:r w:rsidRPr="00452F42">
        <w:rPr>
          <w:rFonts w:ascii="Book Antiqua" w:eastAsia="宋体" w:hAnsi="Book Antiqua" w:cs="宋体"/>
          <w:i/>
          <w:iCs/>
          <w:kern w:val="0"/>
          <w:szCs w:val="24"/>
          <w:lang w:eastAsia="zh-CN"/>
        </w:rPr>
        <w:t>Autoimmun</w:t>
      </w:r>
      <w:proofErr w:type="spellEnd"/>
      <w:r w:rsidRPr="00452F42">
        <w:rPr>
          <w:rFonts w:ascii="Book Antiqua" w:eastAsia="宋体" w:hAnsi="Book Antiqua" w:cs="宋体"/>
          <w:i/>
          <w:iCs/>
          <w:kern w:val="0"/>
          <w:szCs w:val="24"/>
          <w:lang w:eastAsia="zh-CN"/>
        </w:rPr>
        <w:t xml:space="preserve"> Rev</w:t>
      </w:r>
      <w:r w:rsidRPr="00452F42">
        <w:rPr>
          <w:rFonts w:ascii="Book Antiqua" w:eastAsia="宋体" w:hAnsi="Book Antiqua" w:cs="宋体"/>
          <w:kern w:val="0"/>
          <w:szCs w:val="24"/>
          <w:lang w:eastAsia="zh-CN"/>
        </w:rPr>
        <w:t xml:space="preserve"> 2006; </w:t>
      </w:r>
      <w:r w:rsidRPr="00452F42">
        <w:rPr>
          <w:rFonts w:ascii="Book Antiqua" w:eastAsia="宋体" w:hAnsi="Book Antiqua" w:cs="宋体"/>
          <w:b/>
          <w:bCs/>
          <w:kern w:val="0"/>
          <w:szCs w:val="24"/>
          <w:lang w:eastAsia="zh-CN"/>
        </w:rPr>
        <w:t>5</w:t>
      </w:r>
      <w:r w:rsidRPr="00452F42">
        <w:rPr>
          <w:rFonts w:ascii="Book Antiqua" w:eastAsia="宋体" w:hAnsi="Book Antiqua" w:cs="宋体"/>
          <w:kern w:val="0"/>
          <w:szCs w:val="24"/>
          <w:lang w:eastAsia="zh-CN"/>
        </w:rPr>
        <w:t>: 449-457 [PMID: 16920571]</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32 </w:t>
      </w:r>
      <w:r w:rsidRPr="00452F42">
        <w:rPr>
          <w:rFonts w:ascii="Book Antiqua" w:eastAsia="宋体" w:hAnsi="Book Antiqua" w:cs="宋体"/>
          <w:b/>
          <w:bCs/>
          <w:kern w:val="0"/>
          <w:szCs w:val="24"/>
          <w:lang w:eastAsia="zh-CN"/>
        </w:rPr>
        <w:t>O'Brien C</w:t>
      </w:r>
      <w:r w:rsidRPr="00452F42">
        <w:rPr>
          <w:rFonts w:ascii="Book Antiqua" w:eastAsia="宋体" w:hAnsi="Book Antiqua" w:cs="宋体"/>
          <w:kern w:val="0"/>
          <w:szCs w:val="24"/>
          <w:lang w:eastAsia="zh-CN"/>
        </w:rPr>
        <w:t xml:space="preserve">, Joshi S, Feld JJ, </w:t>
      </w:r>
      <w:proofErr w:type="spellStart"/>
      <w:r w:rsidRPr="00452F42">
        <w:rPr>
          <w:rFonts w:ascii="Book Antiqua" w:eastAsia="宋体" w:hAnsi="Book Antiqua" w:cs="宋体"/>
          <w:kern w:val="0"/>
          <w:szCs w:val="24"/>
          <w:lang w:eastAsia="zh-CN"/>
        </w:rPr>
        <w:t>Guindi</w:t>
      </w:r>
      <w:proofErr w:type="spellEnd"/>
      <w:r w:rsidRPr="00452F42">
        <w:rPr>
          <w:rFonts w:ascii="Book Antiqua" w:eastAsia="宋体" w:hAnsi="Book Antiqua" w:cs="宋体"/>
          <w:kern w:val="0"/>
          <w:szCs w:val="24"/>
          <w:lang w:eastAsia="zh-CN"/>
        </w:rPr>
        <w:t xml:space="preserve"> M, </w:t>
      </w:r>
      <w:proofErr w:type="spellStart"/>
      <w:r w:rsidRPr="00452F42">
        <w:rPr>
          <w:rFonts w:ascii="Book Antiqua" w:eastAsia="宋体" w:hAnsi="Book Antiqua" w:cs="宋体"/>
          <w:kern w:val="0"/>
          <w:szCs w:val="24"/>
          <w:lang w:eastAsia="zh-CN"/>
        </w:rPr>
        <w:t>Dienes</w:t>
      </w:r>
      <w:proofErr w:type="spellEnd"/>
      <w:r w:rsidRPr="00452F42">
        <w:rPr>
          <w:rFonts w:ascii="Book Antiqua" w:eastAsia="宋体" w:hAnsi="Book Antiqua" w:cs="宋体"/>
          <w:kern w:val="0"/>
          <w:szCs w:val="24"/>
          <w:lang w:eastAsia="zh-CN"/>
        </w:rPr>
        <w:t xml:space="preserve"> HP, </w:t>
      </w:r>
      <w:proofErr w:type="spellStart"/>
      <w:r w:rsidRPr="00452F42">
        <w:rPr>
          <w:rFonts w:ascii="Book Antiqua" w:eastAsia="宋体" w:hAnsi="Book Antiqua" w:cs="宋体"/>
          <w:kern w:val="0"/>
          <w:szCs w:val="24"/>
          <w:lang w:eastAsia="zh-CN"/>
        </w:rPr>
        <w:t>Heathcote</w:t>
      </w:r>
      <w:proofErr w:type="spellEnd"/>
      <w:r w:rsidRPr="00452F42">
        <w:rPr>
          <w:rFonts w:ascii="Book Antiqua" w:eastAsia="宋体" w:hAnsi="Book Antiqua" w:cs="宋体"/>
          <w:kern w:val="0"/>
          <w:szCs w:val="24"/>
          <w:lang w:eastAsia="zh-CN"/>
        </w:rPr>
        <w:t xml:space="preserve"> EJ. Long-term follow-up of </w:t>
      </w:r>
      <w:proofErr w:type="spellStart"/>
      <w:r w:rsidRPr="00452F42">
        <w:rPr>
          <w:rFonts w:ascii="Book Antiqua" w:eastAsia="宋体" w:hAnsi="Book Antiqua" w:cs="宋体"/>
          <w:kern w:val="0"/>
          <w:szCs w:val="24"/>
          <w:lang w:eastAsia="zh-CN"/>
        </w:rPr>
        <w:t>antimitochondrial</w:t>
      </w:r>
      <w:proofErr w:type="spellEnd"/>
      <w:r w:rsidRPr="00452F42">
        <w:rPr>
          <w:rFonts w:ascii="Book Antiqua" w:eastAsia="宋体" w:hAnsi="Book Antiqua" w:cs="宋体"/>
          <w:kern w:val="0"/>
          <w:szCs w:val="24"/>
          <w:lang w:eastAsia="zh-CN"/>
        </w:rPr>
        <w:t xml:space="preserve"> antibody-positive autoimmune hepatitis. </w:t>
      </w:r>
      <w:proofErr w:type="spellStart"/>
      <w:r w:rsidRPr="00452F42">
        <w:rPr>
          <w:rFonts w:ascii="Book Antiqua" w:eastAsia="宋体" w:hAnsi="Book Antiqua" w:cs="宋体"/>
          <w:i/>
          <w:iCs/>
          <w:kern w:val="0"/>
          <w:szCs w:val="24"/>
          <w:lang w:eastAsia="zh-CN"/>
        </w:rPr>
        <w:t>Hepatology</w:t>
      </w:r>
      <w:proofErr w:type="spellEnd"/>
      <w:r w:rsidRPr="00452F42">
        <w:rPr>
          <w:rFonts w:ascii="Book Antiqua" w:eastAsia="宋体" w:hAnsi="Book Antiqua" w:cs="宋体"/>
          <w:kern w:val="0"/>
          <w:szCs w:val="24"/>
          <w:lang w:eastAsia="zh-CN"/>
        </w:rPr>
        <w:t xml:space="preserve"> 2008; </w:t>
      </w:r>
      <w:r w:rsidRPr="00452F42">
        <w:rPr>
          <w:rFonts w:ascii="Book Antiqua" w:eastAsia="宋体" w:hAnsi="Book Antiqua" w:cs="宋体"/>
          <w:b/>
          <w:bCs/>
          <w:kern w:val="0"/>
          <w:szCs w:val="24"/>
          <w:lang w:eastAsia="zh-CN"/>
        </w:rPr>
        <w:t>48</w:t>
      </w:r>
      <w:r w:rsidRPr="00452F42">
        <w:rPr>
          <w:rFonts w:ascii="Book Antiqua" w:eastAsia="宋体" w:hAnsi="Book Antiqua" w:cs="宋体"/>
          <w:kern w:val="0"/>
          <w:szCs w:val="24"/>
          <w:lang w:eastAsia="zh-CN"/>
        </w:rPr>
        <w:t>: 550-556 [PMID: 18666262 DOI: 10.1002/hep.22380]</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33 </w:t>
      </w:r>
      <w:proofErr w:type="spellStart"/>
      <w:r w:rsidRPr="00452F42">
        <w:rPr>
          <w:rFonts w:ascii="Book Antiqua" w:eastAsia="宋体" w:hAnsi="Book Antiqua" w:cs="宋体"/>
          <w:b/>
          <w:bCs/>
          <w:kern w:val="0"/>
          <w:szCs w:val="24"/>
          <w:lang w:eastAsia="zh-CN"/>
        </w:rPr>
        <w:t>Czaja</w:t>
      </w:r>
      <w:proofErr w:type="spellEnd"/>
      <w:r w:rsidRPr="00452F42">
        <w:rPr>
          <w:rFonts w:ascii="Book Antiqua" w:eastAsia="宋体" w:hAnsi="Book Antiqua" w:cs="宋体"/>
          <w:b/>
          <w:bCs/>
          <w:kern w:val="0"/>
          <w:szCs w:val="24"/>
          <w:lang w:eastAsia="zh-CN"/>
        </w:rPr>
        <w:t xml:space="preserve"> AJ</w:t>
      </w:r>
      <w:r w:rsidRPr="00452F42">
        <w:rPr>
          <w:rFonts w:ascii="Book Antiqua" w:eastAsia="宋体" w:hAnsi="Book Antiqua" w:cs="宋体"/>
          <w:kern w:val="0"/>
          <w:szCs w:val="24"/>
          <w:lang w:eastAsia="zh-CN"/>
        </w:rPr>
        <w:t xml:space="preserve">. Behavior and significance of autoantibodies in type 1 autoimmune hepatitis. </w:t>
      </w:r>
      <w:r w:rsidRPr="00452F42">
        <w:rPr>
          <w:rFonts w:ascii="Book Antiqua" w:eastAsia="宋体" w:hAnsi="Book Antiqua" w:cs="宋体"/>
          <w:i/>
          <w:iCs/>
          <w:kern w:val="0"/>
          <w:szCs w:val="24"/>
          <w:lang w:eastAsia="zh-CN"/>
        </w:rPr>
        <w:t xml:space="preserve">J </w:t>
      </w:r>
      <w:proofErr w:type="spellStart"/>
      <w:r w:rsidRPr="00452F42">
        <w:rPr>
          <w:rFonts w:ascii="Book Antiqua" w:eastAsia="宋体" w:hAnsi="Book Antiqua" w:cs="宋体"/>
          <w:i/>
          <w:iCs/>
          <w:kern w:val="0"/>
          <w:szCs w:val="24"/>
          <w:lang w:eastAsia="zh-CN"/>
        </w:rPr>
        <w:t>Hepatol</w:t>
      </w:r>
      <w:proofErr w:type="spellEnd"/>
      <w:r w:rsidRPr="00452F42">
        <w:rPr>
          <w:rFonts w:ascii="Book Antiqua" w:eastAsia="宋体" w:hAnsi="Book Antiqua" w:cs="宋体"/>
          <w:kern w:val="0"/>
          <w:szCs w:val="24"/>
          <w:lang w:eastAsia="zh-CN"/>
        </w:rPr>
        <w:t xml:space="preserve"> 1999; </w:t>
      </w:r>
      <w:r w:rsidRPr="00452F42">
        <w:rPr>
          <w:rFonts w:ascii="Book Antiqua" w:eastAsia="宋体" w:hAnsi="Book Antiqua" w:cs="宋体"/>
          <w:b/>
          <w:bCs/>
          <w:kern w:val="0"/>
          <w:szCs w:val="24"/>
          <w:lang w:eastAsia="zh-CN"/>
        </w:rPr>
        <w:t>30</w:t>
      </w:r>
      <w:r w:rsidRPr="00452F42">
        <w:rPr>
          <w:rFonts w:ascii="Book Antiqua" w:eastAsia="宋体" w:hAnsi="Book Antiqua" w:cs="宋体"/>
          <w:kern w:val="0"/>
          <w:szCs w:val="24"/>
          <w:lang w:eastAsia="zh-CN"/>
        </w:rPr>
        <w:t>: 394-401 [PMID: 10190720]</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34 </w:t>
      </w:r>
      <w:r w:rsidRPr="00452F42">
        <w:rPr>
          <w:rFonts w:ascii="Book Antiqua" w:eastAsia="宋体" w:hAnsi="Book Antiqua" w:cs="宋体"/>
          <w:b/>
          <w:bCs/>
          <w:kern w:val="0"/>
          <w:szCs w:val="24"/>
          <w:lang w:eastAsia="zh-CN"/>
        </w:rPr>
        <w:t>Goodman ZD</w:t>
      </w:r>
      <w:r w:rsidRPr="00452F42">
        <w:rPr>
          <w:rFonts w:ascii="Book Antiqua" w:eastAsia="宋体" w:hAnsi="Book Antiqua" w:cs="宋体"/>
          <w:kern w:val="0"/>
          <w:szCs w:val="24"/>
          <w:lang w:eastAsia="zh-CN"/>
        </w:rPr>
        <w:t xml:space="preserve">, McNally PR, Davis DR, </w:t>
      </w:r>
      <w:proofErr w:type="spellStart"/>
      <w:r w:rsidRPr="00452F42">
        <w:rPr>
          <w:rFonts w:ascii="Book Antiqua" w:eastAsia="宋体" w:hAnsi="Book Antiqua" w:cs="宋体"/>
          <w:kern w:val="0"/>
          <w:szCs w:val="24"/>
          <w:lang w:eastAsia="zh-CN"/>
        </w:rPr>
        <w:t>Ishak</w:t>
      </w:r>
      <w:proofErr w:type="spellEnd"/>
      <w:r w:rsidRPr="00452F42">
        <w:rPr>
          <w:rFonts w:ascii="Book Antiqua" w:eastAsia="宋体" w:hAnsi="Book Antiqua" w:cs="宋体"/>
          <w:kern w:val="0"/>
          <w:szCs w:val="24"/>
          <w:lang w:eastAsia="zh-CN"/>
        </w:rPr>
        <w:t xml:space="preserve"> KG. Autoimmune cholangitis: a variant of primary biliary cirrhosis. </w:t>
      </w:r>
      <w:proofErr w:type="spellStart"/>
      <w:r w:rsidRPr="00452F42">
        <w:rPr>
          <w:rFonts w:ascii="Book Antiqua" w:eastAsia="宋体" w:hAnsi="Book Antiqua" w:cs="宋体"/>
          <w:kern w:val="0"/>
          <w:szCs w:val="24"/>
          <w:lang w:eastAsia="zh-CN"/>
        </w:rPr>
        <w:t>Clinicopathologic</w:t>
      </w:r>
      <w:proofErr w:type="spellEnd"/>
      <w:r w:rsidRPr="00452F42">
        <w:rPr>
          <w:rFonts w:ascii="Book Antiqua" w:eastAsia="宋体" w:hAnsi="Book Antiqua" w:cs="宋体"/>
          <w:kern w:val="0"/>
          <w:szCs w:val="24"/>
          <w:lang w:eastAsia="zh-CN"/>
        </w:rPr>
        <w:t xml:space="preserve"> and serologic correlations in 200 cases. </w:t>
      </w:r>
      <w:r w:rsidRPr="00452F42">
        <w:rPr>
          <w:rFonts w:ascii="Book Antiqua" w:eastAsia="宋体" w:hAnsi="Book Antiqua" w:cs="宋体"/>
          <w:i/>
          <w:iCs/>
          <w:kern w:val="0"/>
          <w:szCs w:val="24"/>
          <w:lang w:eastAsia="zh-CN"/>
        </w:rPr>
        <w:t xml:space="preserve">Dig Dis </w:t>
      </w:r>
      <w:proofErr w:type="spellStart"/>
      <w:r w:rsidRPr="00452F42">
        <w:rPr>
          <w:rFonts w:ascii="Book Antiqua" w:eastAsia="宋体" w:hAnsi="Book Antiqua" w:cs="宋体"/>
          <w:i/>
          <w:iCs/>
          <w:kern w:val="0"/>
          <w:szCs w:val="24"/>
          <w:lang w:eastAsia="zh-CN"/>
        </w:rPr>
        <w:t>Sci</w:t>
      </w:r>
      <w:proofErr w:type="spellEnd"/>
      <w:r w:rsidRPr="00452F42">
        <w:rPr>
          <w:rFonts w:ascii="Book Antiqua" w:eastAsia="宋体" w:hAnsi="Book Antiqua" w:cs="宋体"/>
          <w:kern w:val="0"/>
          <w:szCs w:val="24"/>
          <w:lang w:eastAsia="zh-CN"/>
        </w:rPr>
        <w:t xml:space="preserve"> 1995; </w:t>
      </w:r>
      <w:r w:rsidRPr="00452F42">
        <w:rPr>
          <w:rFonts w:ascii="Book Antiqua" w:eastAsia="宋体" w:hAnsi="Book Antiqua" w:cs="宋体"/>
          <w:b/>
          <w:bCs/>
          <w:kern w:val="0"/>
          <w:szCs w:val="24"/>
          <w:lang w:eastAsia="zh-CN"/>
        </w:rPr>
        <w:t>40</w:t>
      </w:r>
      <w:r w:rsidRPr="00452F42">
        <w:rPr>
          <w:rFonts w:ascii="Book Antiqua" w:eastAsia="宋体" w:hAnsi="Book Antiqua" w:cs="宋体"/>
          <w:kern w:val="0"/>
          <w:szCs w:val="24"/>
          <w:lang w:eastAsia="zh-CN"/>
        </w:rPr>
        <w:t>: 1232-1242 [PMID: 7781439]</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35 </w:t>
      </w:r>
      <w:proofErr w:type="spellStart"/>
      <w:r w:rsidRPr="00452F42">
        <w:rPr>
          <w:rFonts w:ascii="Book Antiqua" w:eastAsia="宋体" w:hAnsi="Book Antiqua" w:cs="宋体"/>
          <w:b/>
          <w:bCs/>
          <w:kern w:val="0"/>
          <w:szCs w:val="24"/>
          <w:lang w:eastAsia="zh-CN"/>
        </w:rPr>
        <w:t>Invernizzi</w:t>
      </w:r>
      <w:proofErr w:type="spellEnd"/>
      <w:r w:rsidRPr="00452F42">
        <w:rPr>
          <w:rFonts w:ascii="Book Antiqua" w:eastAsia="宋体" w:hAnsi="Book Antiqua" w:cs="宋体"/>
          <w:b/>
          <w:bCs/>
          <w:kern w:val="0"/>
          <w:szCs w:val="24"/>
          <w:lang w:eastAsia="zh-CN"/>
        </w:rPr>
        <w:t xml:space="preserve"> P</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Crosignani</w:t>
      </w:r>
      <w:proofErr w:type="spellEnd"/>
      <w:r w:rsidRPr="00452F42">
        <w:rPr>
          <w:rFonts w:ascii="Book Antiqua" w:eastAsia="宋体" w:hAnsi="Book Antiqua" w:cs="宋体"/>
          <w:kern w:val="0"/>
          <w:szCs w:val="24"/>
          <w:lang w:eastAsia="zh-CN"/>
        </w:rPr>
        <w:t xml:space="preserve"> A, </w:t>
      </w:r>
      <w:proofErr w:type="spellStart"/>
      <w:r w:rsidRPr="00452F42">
        <w:rPr>
          <w:rFonts w:ascii="Book Antiqua" w:eastAsia="宋体" w:hAnsi="Book Antiqua" w:cs="宋体"/>
          <w:kern w:val="0"/>
          <w:szCs w:val="24"/>
          <w:lang w:eastAsia="zh-CN"/>
        </w:rPr>
        <w:t>Battezzati</w:t>
      </w:r>
      <w:proofErr w:type="spellEnd"/>
      <w:r w:rsidRPr="00452F42">
        <w:rPr>
          <w:rFonts w:ascii="Book Antiqua" w:eastAsia="宋体" w:hAnsi="Book Antiqua" w:cs="宋体"/>
          <w:kern w:val="0"/>
          <w:szCs w:val="24"/>
          <w:lang w:eastAsia="zh-CN"/>
        </w:rPr>
        <w:t xml:space="preserve"> PM, </w:t>
      </w:r>
      <w:proofErr w:type="spellStart"/>
      <w:r w:rsidRPr="00452F42">
        <w:rPr>
          <w:rFonts w:ascii="Book Antiqua" w:eastAsia="宋体" w:hAnsi="Book Antiqua" w:cs="宋体"/>
          <w:kern w:val="0"/>
          <w:szCs w:val="24"/>
          <w:lang w:eastAsia="zh-CN"/>
        </w:rPr>
        <w:t>Covini</w:t>
      </w:r>
      <w:proofErr w:type="spellEnd"/>
      <w:r w:rsidRPr="00452F42">
        <w:rPr>
          <w:rFonts w:ascii="Book Antiqua" w:eastAsia="宋体" w:hAnsi="Book Antiqua" w:cs="宋体"/>
          <w:kern w:val="0"/>
          <w:szCs w:val="24"/>
          <w:lang w:eastAsia="zh-CN"/>
        </w:rPr>
        <w:t xml:space="preserve"> G, De Valle G, </w:t>
      </w:r>
      <w:proofErr w:type="spellStart"/>
      <w:r w:rsidRPr="00452F42">
        <w:rPr>
          <w:rFonts w:ascii="Book Antiqua" w:eastAsia="宋体" w:hAnsi="Book Antiqua" w:cs="宋体"/>
          <w:kern w:val="0"/>
          <w:szCs w:val="24"/>
          <w:lang w:eastAsia="zh-CN"/>
        </w:rPr>
        <w:t>Larghi</w:t>
      </w:r>
      <w:proofErr w:type="spellEnd"/>
      <w:r w:rsidRPr="00452F42">
        <w:rPr>
          <w:rFonts w:ascii="Book Antiqua" w:eastAsia="宋体" w:hAnsi="Book Antiqua" w:cs="宋体"/>
          <w:kern w:val="0"/>
          <w:szCs w:val="24"/>
          <w:lang w:eastAsia="zh-CN"/>
        </w:rPr>
        <w:t xml:space="preserve"> A, </w:t>
      </w:r>
      <w:proofErr w:type="spellStart"/>
      <w:r w:rsidRPr="00452F42">
        <w:rPr>
          <w:rFonts w:ascii="Book Antiqua" w:eastAsia="宋体" w:hAnsi="Book Antiqua" w:cs="宋体"/>
          <w:kern w:val="0"/>
          <w:szCs w:val="24"/>
          <w:lang w:eastAsia="zh-CN"/>
        </w:rPr>
        <w:t>Zuin</w:t>
      </w:r>
      <w:proofErr w:type="spellEnd"/>
      <w:r w:rsidRPr="00452F42">
        <w:rPr>
          <w:rFonts w:ascii="Book Antiqua" w:eastAsia="宋体" w:hAnsi="Book Antiqua" w:cs="宋体"/>
          <w:kern w:val="0"/>
          <w:szCs w:val="24"/>
          <w:lang w:eastAsia="zh-CN"/>
        </w:rPr>
        <w:t xml:space="preserve"> M, </w:t>
      </w:r>
      <w:proofErr w:type="spellStart"/>
      <w:r w:rsidRPr="00452F42">
        <w:rPr>
          <w:rFonts w:ascii="Book Antiqua" w:eastAsia="宋体" w:hAnsi="Book Antiqua" w:cs="宋体"/>
          <w:kern w:val="0"/>
          <w:szCs w:val="24"/>
          <w:lang w:eastAsia="zh-CN"/>
        </w:rPr>
        <w:t>Podda</w:t>
      </w:r>
      <w:proofErr w:type="spellEnd"/>
      <w:r w:rsidRPr="00452F42">
        <w:rPr>
          <w:rFonts w:ascii="Book Antiqua" w:eastAsia="宋体" w:hAnsi="Book Antiqua" w:cs="宋体"/>
          <w:kern w:val="0"/>
          <w:szCs w:val="24"/>
          <w:lang w:eastAsia="zh-CN"/>
        </w:rPr>
        <w:t xml:space="preserve"> M. Comparison of the clinical features and clinical course of </w:t>
      </w:r>
      <w:proofErr w:type="spellStart"/>
      <w:r w:rsidRPr="00452F42">
        <w:rPr>
          <w:rFonts w:ascii="Book Antiqua" w:eastAsia="宋体" w:hAnsi="Book Antiqua" w:cs="宋体"/>
          <w:kern w:val="0"/>
          <w:szCs w:val="24"/>
          <w:lang w:eastAsia="zh-CN"/>
        </w:rPr>
        <w:t>antimitochondrial</w:t>
      </w:r>
      <w:proofErr w:type="spellEnd"/>
      <w:r w:rsidRPr="00452F42">
        <w:rPr>
          <w:rFonts w:ascii="Book Antiqua" w:eastAsia="宋体" w:hAnsi="Book Antiqua" w:cs="宋体"/>
          <w:kern w:val="0"/>
          <w:szCs w:val="24"/>
          <w:lang w:eastAsia="zh-CN"/>
        </w:rPr>
        <w:t xml:space="preserve"> antibody-positive and -negative primary biliary cirrhosis. </w:t>
      </w:r>
      <w:proofErr w:type="spellStart"/>
      <w:r w:rsidRPr="00452F42">
        <w:rPr>
          <w:rFonts w:ascii="Book Antiqua" w:eastAsia="宋体" w:hAnsi="Book Antiqua" w:cs="宋体"/>
          <w:i/>
          <w:iCs/>
          <w:kern w:val="0"/>
          <w:szCs w:val="24"/>
          <w:lang w:eastAsia="zh-CN"/>
        </w:rPr>
        <w:t>Hepatology</w:t>
      </w:r>
      <w:proofErr w:type="spellEnd"/>
      <w:r w:rsidRPr="00452F42">
        <w:rPr>
          <w:rFonts w:ascii="Book Antiqua" w:eastAsia="宋体" w:hAnsi="Book Antiqua" w:cs="宋体"/>
          <w:kern w:val="0"/>
          <w:szCs w:val="24"/>
          <w:lang w:eastAsia="zh-CN"/>
        </w:rPr>
        <w:t xml:space="preserve"> 1997; </w:t>
      </w:r>
      <w:r w:rsidRPr="00452F42">
        <w:rPr>
          <w:rFonts w:ascii="Book Antiqua" w:eastAsia="宋体" w:hAnsi="Book Antiqua" w:cs="宋体"/>
          <w:b/>
          <w:bCs/>
          <w:kern w:val="0"/>
          <w:szCs w:val="24"/>
          <w:lang w:eastAsia="zh-CN"/>
        </w:rPr>
        <w:t>25</w:t>
      </w:r>
      <w:r w:rsidRPr="00452F42">
        <w:rPr>
          <w:rFonts w:ascii="Book Antiqua" w:eastAsia="宋体" w:hAnsi="Book Antiqua" w:cs="宋体"/>
          <w:kern w:val="0"/>
          <w:szCs w:val="24"/>
          <w:lang w:eastAsia="zh-CN"/>
        </w:rPr>
        <w:t>: 1090-1095 [PMID: 9141422]</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36 </w:t>
      </w:r>
      <w:proofErr w:type="spellStart"/>
      <w:r w:rsidRPr="00452F42">
        <w:rPr>
          <w:rFonts w:ascii="Book Antiqua" w:eastAsia="宋体" w:hAnsi="Book Antiqua" w:cs="宋体"/>
          <w:b/>
          <w:bCs/>
          <w:kern w:val="0"/>
          <w:szCs w:val="24"/>
          <w:lang w:eastAsia="zh-CN"/>
        </w:rPr>
        <w:t>Silveira</w:t>
      </w:r>
      <w:proofErr w:type="spellEnd"/>
      <w:r w:rsidRPr="00452F42">
        <w:rPr>
          <w:rFonts w:ascii="Book Antiqua" w:eastAsia="宋体" w:hAnsi="Book Antiqua" w:cs="宋体"/>
          <w:b/>
          <w:bCs/>
          <w:kern w:val="0"/>
          <w:szCs w:val="24"/>
          <w:lang w:eastAsia="zh-CN"/>
        </w:rPr>
        <w:t xml:space="preserve"> MG</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Talwalkar</w:t>
      </w:r>
      <w:proofErr w:type="spellEnd"/>
      <w:r w:rsidRPr="00452F42">
        <w:rPr>
          <w:rFonts w:ascii="Book Antiqua" w:eastAsia="宋体" w:hAnsi="Book Antiqua" w:cs="宋体"/>
          <w:kern w:val="0"/>
          <w:szCs w:val="24"/>
          <w:lang w:eastAsia="zh-CN"/>
        </w:rPr>
        <w:t xml:space="preserve"> JA, </w:t>
      </w:r>
      <w:proofErr w:type="spellStart"/>
      <w:r w:rsidRPr="00452F42">
        <w:rPr>
          <w:rFonts w:ascii="Book Antiqua" w:eastAsia="宋体" w:hAnsi="Book Antiqua" w:cs="宋体"/>
          <w:kern w:val="0"/>
          <w:szCs w:val="24"/>
          <w:lang w:eastAsia="zh-CN"/>
        </w:rPr>
        <w:t>Lindor</w:t>
      </w:r>
      <w:proofErr w:type="spellEnd"/>
      <w:r w:rsidRPr="00452F42">
        <w:rPr>
          <w:rFonts w:ascii="Book Antiqua" w:eastAsia="宋体" w:hAnsi="Book Antiqua" w:cs="宋体"/>
          <w:kern w:val="0"/>
          <w:szCs w:val="24"/>
          <w:lang w:eastAsia="zh-CN"/>
        </w:rPr>
        <w:t xml:space="preserve"> KD, </w:t>
      </w:r>
      <w:proofErr w:type="spellStart"/>
      <w:r w:rsidRPr="00452F42">
        <w:rPr>
          <w:rFonts w:ascii="Book Antiqua" w:eastAsia="宋体" w:hAnsi="Book Antiqua" w:cs="宋体"/>
          <w:kern w:val="0"/>
          <w:szCs w:val="24"/>
          <w:lang w:eastAsia="zh-CN"/>
        </w:rPr>
        <w:t>Wiesner</w:t>
      </w:r>
      <w:proofErr w:type="spellEnd"/>
      <w:r w:rsidRPr="00452F42">
        <w:rPr>
          <w:rFonts w:ascii="Book Antiqua" w:eastAsia="宋体" w:hAnsi="Book Antiqua" w:cs="宋体"/>
          <w:kern w:val="0"/>
          <w:szCs w:val="24"/>
          <w:lang w:eastAsia="zh-CN"/>
        </w:rPr>
        <w:t xml:space="preserve"> RH. Recurrent primary biliary cirrhosis after liver transplantation. </w:t>
      </w:r>
      <w:r w:rsidRPr="00452F42">
        <w:rPr>
          <w:rFonts w:ascii="Book Antiqua" w:eastAsia="宋体" w:hAnsi="Book Antiqua" w:cs="宋体"/>
          <w:i/>
          <w:iCs/>
          <w:kern w:val="0"/>
          <w:szCs w:val="24"/>
          <w:lang w:eastAsia="zh-CN"/>
        </w:rPr>
        <w:t>Am J Transplant</w:t>
      </w:r>
      <w:r w:rsidRPr="00452F42">
        <w:rPr>
          <w:rFonts w:ascii="Book Antiqua" w:eastAsia="宋体" w:hAnsi="Book Antiqua" w:cs="宋体"/>
          <w:kern w:val="0"/>
          <w:szCs w:val="24"/>
          <w:lang w:eastAsia="zh-CN"/>
        </w:rPr>
        <w:t xml:space="preserve"> 2010; </w:t>
      </w:r>
      <w:r w:rsidRPr="00452F42">
        <w:rPr>
          <w:rFonts w:ascii="Book Antiqua" w:eastAsia="宋体" w:hAnsi="Book Antiqua" w:cs="宋体"/>
          <w:b/>
          <w:bCs/>
          <w:kern w:val="0"/>
          <w:szCs w:val="24"/>
          <w:lang w:eastAsia="zh-CN"/>
        </w:rPr>
        <w:t>10</w:t>
      </w:r>
      <w:r w:rsidRPr="00452F42">
        <w:rPr>
          <w:rFonts w:ascii="Book Antiqua" w:eastAsia="宋体" w:hAnsi="Book Antiqua" w:cs="宋体"/>
          <w:kern w:val="0"/>
          <w:szCs w:val="24"/>
          <w:lang w:eastAsia="zh-CN"/>
        </w:rPr>
        <w:t>: 720-726 [PMID: 20199502 DOI: 10.1111/j.1600-6143.2010.03038.x]</w:t>
      </w:r>
    </w:p>
    <w:p w:rsidR="001E0BC6" w:rsidRPr="00452F42" w:rsidRDefault="001E0BC6" w:rsidP="00452F42">
      <w:pPr>
        <w:widowControl/>
        <w:spacing w:line="360" w:lineRule="auto"/>
        <w:rPr>
          <w:rFonts w:ascii="Book Antiqua" w:eastAsia="宋体" w:hAnsi="Book Antiqua" w:cs="宋体"/>
          <w:kern w:val="0"/>
          <w:szCs w:val="24"/>
          <w:lang w:eastAsia="zh-CN"/>
        </w:rPr>
      </w:pPr>
      <w:r w:rsidRPr="00452F42">
        <w:rPr>
          <w:rFonts w:ascii="Book Antiqua" w:eastAsia="宋体" w:hAnsi="Book Antiqua" w:cs="宋体"/>
          <w:kern w:val="0"/>
          <w:szCs w:val="24"/>
          <w:lang w:eastAsia="zh-CN"/>
        </w:rPr>
        <w:t xml:space="preserve">37 </w:t>
      </w:r>
      <w:proofErr w:type="spellStart"/>
      <w:r w:rsidRPr="00452F42">
        <w:rPr>
          <w:rFonts w:ascii="Book Antiqua" w:eastAsia="宋体" w:hAnsi="Book Antiqua" w:cs="宋体"/>
          <w:b/>
          <w:bCs/>
          <w:kern w:val="0"/>
          <w:szCs w:val="24"/>
          <w:lang w:eastAsia="zh-CN"/>
        </w:rPr>
        <w:t>Mehendiratta</w:t>
      </w:r>
      <w:proofErr w:type="spellEnd"/>
      <w:r w:rsidRPr="00452F42">
        <w:rPr>
          <w:rFonts w:ascii="Book Antiqua" w:eastAsia="宋体" w:hAnsi="Book Antiqua" w:cs="宋体"/>
          <w:b/>
          <w:bCs/>
          <w:kern w:val="0"/>
          <w:szCs w:val="24"/>
          <w:lang w:eastAsia="zh-CN"/>
        </w:rPr>
        <w:t xml:space="preserve"> V</w:t>
      </w:r>
      <w:r w:rsidRPr="00452F42">
        <w:rPr>
          <w:rFonts w:ascii="Book Antiqua" w:eastAsia="宋体" w:hAnsi="Book Antiqua" w:cs="宋体"/>
          <w:kern w:val="0"/>
          <w:szCs w:val="24"/>
          <w:lang w:eastAsia="zh-CN"/>
        </w:rPr>
        <w:t xml:space="preserve">, </w:t>
      </w:r>
      <w:proofErr w:type="spellStart"/>
      <w:r w:rsidRPr="00452F42">
        <w:rPr>
          <w:rFonts w:ascii="Book Antiqua" w:eastAsia="宋体" w:hAnsi="Book Antiqua" w:cs="宋体"/>
          <w:kern w:val="0"/>
          <w:szCs w:val="24"/>
          <w:lang w:eastAsia="zh-CN"/>
        </w:rPr>
        <w:t>Mitroo</w:t>
      </w:r>
      <w:proofErr w:type="spellEnd"/>
      <w:r w:rsidRPr="00452F42">
        <w:rPr>
          <w:rFonts w:ascii="Book Antiqua" w:eastAsia="宋体" w:hAnsi="Book Antiqua" w:cs="宋体"/>
          <w:kern w:val="0"/>
          <w:szCs w:val="24"/>
          <w:lang w:eastAsia="zh-CN"/>
        </w:rPr>
        <w:t xml:space="preserve"> P, </w:t>
      </w:r>
      <w:proofErr w:type="spellStart"/>
      <w:r w:rsidRPr="00452F42">
        <w:rPr>
          <w:rFonts w:ascii="Book Antiqua" w:eastAsia="宋体" w:hAnsi="Book Antiqua" w:cs="宋体"/>
          <w:kern w:val="0"/>
          <w:szCs w:val="24"/>
          <w:lang w:eastAsia="zh-CN"/>
        </w:rPr>
        <w:t>Bombonati</w:t>
      </w:r>
      <w:proofErr w:type="spellEnd"/>
      <w:r w:rsidRPr="00452F42">
        <w:rPr>
          <w:rFonts w:ascii="Book Antiqua" w:eastAsia="宋体" w:hAnsi="Book Antiqua" w:cs="宋体"/>
          <w:kern w:val="0"/>
          <w:szCs w:val="24"/>
          <w:lang w:eastAsia="zh-CN"/>
        </w:rPr>
        <w:t xml:space="preserve"> A, Navarro VJ, Rossi S, Rubin R, </w:t>
      </w:r>
      <w:proofErr w:type="spellStart"/>
      <w:r w:rsidRPr="00452F42">
        <w:rPr>
          <w:rFonts w:ascii="Book Antiqua" w:eastAsia="宋体" w:hAnsi="Book Antiqua" w:cs="宋体"/>
          <w:kern w:val="0"/>
          <w:szCs w:val="24"/>
          <w:lang w:eastAsia="zh-CN"/>
        </w:rPr>
        <w:t>Herrine</w:t>
      </w:r>
      <w:proofErr w:type="spellEnd"/>
      <w:r w:rsidRPr="00452F42">
        <w:rPr>
          <w:rFonts w:ascii="Book Antiqua" w:eastAsia="宋体" w:hAnsi="Book Antiqua" w:cs="宋体"/>
          <w:kern w:val="0"/>
          <w:szCs w:val="24"/>
          <w:lang w:eastAsia="zh-CN"/>
        </w:rPr>
        <w:t xml:space="preserve"> SK. Serologic markers do not predict histologic severity or response to treatment in patients with autoimmune hepatitis. </w:t>
      </w:r>
      <w:proofErr w:type="spellStart"/>
      <w:r w:rsidRPr="00452F42">
        <w:rPr>
          <w:rFonts w:ascii="Book Antiqua" w:eastAsia="宋体" w:hAnsi="Book Antiqua" w:cs="宋体"/>
          <w:i/>
          <w:iCs/>
          <w:kern w:val="0"/>
          <w:szCs w:val="24"/>
          <w:lang w:eastAsia="zh-CN"/>
        </w:rPr>
        <w:t>Clin</w:t>
      </w:r>
      <w:proofErr w:type="spellEnd"/>
      <w:r w:rsidRPr="00452F42">
        <w:rPr>
          <w:rFonts w:ascii="Book Antiqua" w:eastAsia="宋体" w:hAnsi="Book Antiqua" w:cs="宋体"/>
          <w:i/>
          <w:iCs/>
          <w:kern w:val="0"/>
          <w:szCs w:val="24"/>
          <w:lang w:eastAsia="zh-CN"/>
        </w:rPr>
        <w:t xml:space="preserve"> </w:t>
      </w:r>
      <w:proofErr w:type="spellStart"/>
      <w:r w:rsidRPr="00452F42">
        <w:rPr>
          <w:rFonts w:ascii="Book Antiqua" w:eastAsia="宋体" w:hAnsi="Book Antiqua" w:cs="宋体"/>
          <w:i/>
          <w:iCs/>
          <w:kern w:val="0"/>
          <w:szCs w:val="24"/>
          <w:lang w:eastAsia="zh-CN"/>
        </w:rPr>
        <w:t>Gastroenterol</w:t>
      </w:r>
      <w:proofErr w:type="spellEnd"/>
      <w:r w:rsidRPr="00452F42">
        <w:rPr>
          <w:rFonts w:ascii="Book Antiqua" w:eastAsia="宋体" w:hAnsi="Book Antiqua" w:cs="宋体"/>
          <w:i/>
          <w:iCs/>
          <w:kern w:val="0"/>
          <w:szCs w:val="24"/>
          <w:lang w:eastAsia="zh-CN"/>
        </w:rPr>
        <w:t xml:space="preserve"> </w:t>
      </w:r>
      <w:proofErr w:type="spellStart"/>
      <w:r w:rsidRPr="00452F42">
        <w:rPr>
          <w:rFonts w:ascii="Book Antiqua" w:eastAsia="宋体" w:hAnsi="Book Antiqua" w:cs="宋体"/>
          <w:i/>
          <w:iCs/>
          <w:kern w:val="0"/>
          <w:szCs w:val="24"/>
          <w:lang w:eastAsia="zh-CN"/>
        </w:rPr>
        <w:t>Hepatol</w:t>
      </w:r>
      <w:proofErr w:type="spellEnd"/>
      <w:r w:rsidRPr="00452F42">
        <w:rPr>
          <w:rFonts w:ascii="Book Antiqua" w:eastAsia="宋体" w:hAnsi="Book Antiqua" w:cs="宋体"/>
          <w:kern w:val="0"/>
          <w:szCs w:val="24"/>
          <w:lang w:eastAsia="zh-CN"/>
        </w:rPr>
        <w:t xml:space="preserve"> 2009; </w:t>
      </w:r>
      <w:r w:rsidRPr="00452F42">
        <w:rPr>
          <w:rFonts w:ascii="Book Antiqua" w:eastAsia="宋体" w:hAnsi="Book Antiqua" w:cs="宋体"/>
          <w:b/>
          <w:bCs/>
          <w:kern w:val="0"/>
          <w:szCs w:val="24"/>
          <w:lang w:eastAsia="zh-CN"/>
        </w:rPr>
        <w:t>7</w:t>
      </w:r>
      <w:r w:rsidRPr="00452F42">
        <w:rPr>
          <w:rFonts w:ascii="Book Antiqua" w:eastAsia="宋体" w:hAnsi="Book Antiqua" w:cs="宋体"/>
          <w:kern w:val="0"/>
          <w:szCs w:val="24"/>
          <w:lang w:eastAsia="zh-CN"/>
        </w:rPr>
        <w:t>: 98-103 [PMID: 18955163 DOI: 10.1016/j.cgh.2008.08.043]</w:t>
      </w:r>
    </w:p>
    <w:p w:rsidR="001E0BC6" w:rsidRPr="00452F42" w:rsidRDefault="001E0BC6" w:rsidP="007743BB">
      <w:pPr>
        <w:spacing w:line="360" w:lineRule="auto"/>
        <w:jc w:val="right"/>
        <w:rPr>
          <w:rFonts w:ascii="Book Antiqua" w:eastAsia="宋体" w:hAnsi="Book Antiqua" w:cs="宋体"/>
          <w:szCs w:val="24"/>
          <w:lang w:eastAsia="zh-CN"/>
        </w:rPr>
      </w:pPr>
      <w:r w:rsidRPr="00452F42">
        <w:rPr>
          <w:rFonts w:ascii="Book Antiqua" w:hAnsi="Book Antiqua" w:cs="宋体"/>
          <w:b/>
          <w:szCs w:val="24"/>
        </w:rPr>
        <w:t>P-Reviewers</w:t>
      </w:r>
      <w:r w:rsidRPr="00452F42">
        <w:rPr>
          <w:rFonts w:ascii="Book Antiqua" w:hAnsi="Book Antiqua"/>
          <w:szCs w:val="24"/>
        </w:rPr>
        <w:t xml:space="preserve"> Takahashi</w:t>
      </w:r>
      <w:r w:rsidRPr="00452F42">
        <w:rPr>
          <w:rFonts w:ascii="Book Antiqua" w:eastAsia="宋体" w:hAnsi="Book Antiqua"/>
          <w:szCs w:val="24"/>
          <w:lang w:eastAsia="zh-CN"/>
        </w:rPr>
        <w:t xml:space="preserve"> </w:t>
      </w:r>
      <w:r w:rsidRPr="00452F42">
        <w:rPr>
          <w:rFonts w:ascii="Book Antiqua" w:hAnsi="Book Antiqua"/>
          <w:szCs w:val="24"/>
        </w:rPr>
        <w:t xml:space="preserve">T, </w:t>
      </w:r>
      <w:proofErr w:type="spellStart"/>
      <w:r w:rsidRPr="00452F42">
        <w:rPr>
          <w:rFonts w:ascii="Book Antiqua" w:hAnsi="Book Antiqua"/>
          <w:szCs w:val="24"/>
        </w:rPr>
        <w:t>Umemura</w:t>
      </w:r>
      <w:proofErr w:type="spellEnd"/>
      <w:r w:rsidRPr="00452F42">
        <w:rPr>
          <w:rFonts w:ascii="Book Antiqua" w:hAnsi="Book Antiqua"/>
          <w:szCs w:val="24"/>
        </w:rPr>
        <w:t xml:space="preserve"> T</w:t>
      </w:r>
    </w:p>
    <w:p w:rsidR="001E0BC6" w:rsidRPr="00452F42" w:rsidRDefault="001E0BC6" w:rsidP="007743BB">
      <w:pPr>
        <w:spacing w:line="360" w:lineRule="auto"/>
        <w:jc w:val="right"/>
        <w:rPr>
          <w:rFonts w:ascii="Book Antiqua" w:hAnsi="Book Antiqua" w:cs="宋体"/>
          <w:szCs w:val="24"/>
        </w:rPr>
      </w:pPr>
      <w:r w:rsidRPr="00452F42">
        <w:rPr>
          <w:rFonts w:ascii="Book Antiqua" w:hAnsi="Book Antiqua" w:cs="宋体"/>
          <w:b/>
          <w:szCs w:val="24"/>
        </w:rPr>
        <w:t>S-Editor</w:t>
      </w:r>
      <w:r w:rsidRPr="00452F42">
        <w:rPr>
          <w:rFonts w:ascii="Book Antiqua" w:hAnsi="Book Antiqua" w:cs="宋体"/>
          <w:szCs w:val="24"/>
        </w:rPr>
        <w:t xml:space="preserve"> </w:t>
      </w:r>
      <w:proofErr w:type="spellStart"/>
      <w:r w:rsidRPr="00452F42">
        <w:rPr>
          <w:rFonts w:ascii="Book Antiqua" w:hAnsi="Book Antiqua" w:cs="宋体"/>
          <w:szCs w:val="24"/>
        </w:rPr>
        <w:t>Zhai</w:t>
      </w:r>
      <w:proofErr w:type="spellEnd"/>
      <w:r w:rsidRPr="00452F42">
        <w:rPr>
          <w:rFonts w:ascii="Book Antiqua" w:hAnsi="Book Antiqua" w:cs="宋体"/>
          <w:szCs w:val="24"/>
        </w:rPr>
        <w:t xml:space="preserve"> HH</w:t>
      </w:r>
      <w:r w:rsidRPr="00452F42">
        <w:rPr>
          <w:rFonts w:ascii="Book Antiqua" w:hAnsi="Book Antiqua" w:cs="宋体"/>
          <w:b/>
          <w:szCs w:val="24"/>
        </w:rPr>
        <w:t xml:space="preserve"> L-Editor E-Edito</w:t>
      </w:r>
      <w:r w:rsidRPr="00452F42">
        <w:rPr>
          <w:rFonts w:ascii="Book Antiqua" w:hAnsi="Book Antiqua" w:cs="宋体"/>
          <w:szCs w:val="24"/>
        </w:rPr>
        <w:t>r</w:t>
      </w:r>
    </w:p>
    <w:p w:rsidR="001E0BC6" w:rsidRPr="00452F42" w:rsidRDefault="001E0BC6" w:rsidP="00452F42">
      <w:pPr>
        <w:tabs>
          <w:tab w:val="left" w:pos="5808"/>
        </w:tabs>
        <w:spacing w:line="360" w:lineRule="auto"/>
        <w:rPr>
          <w:rFonts w:ascii="Book Antiqua" w:eastAsia="宋体" w:hAnsi="Book Antiqua" w:cs="Times-Roman"/>
          <w:b/>
          <w:szCs w:val="24"/>
          <w:lang w:eastAsia="zh-CN"/>
        </w:rPr>
      </w:pPr>
    </w:p>
    <w:p w:rsidR="001E0BC6" w:rsidRPr="00452F42" w:rsidRDefault="001E0BC6" w:rsidP="00452F42">
      <w:pPr>
        <w:autoSpaceDE w:val="0"/>
        <w:autoSpaceDN w:val="0"/>
        <w:spacing w:line="360" w:lineRule="auto"/>
        <w:rPr>
          <w:rFonts w:ascii="Book Antiqua" w:eastAsia="宋体" w:hAnsi="Book Antiqua" w:cs="Times-Roman"/>
          <w:szCs w:val="24"/>
          <w:lang w:eastAsia="zh-CN"/>
        </w:rPr>
      </w:pPr>
      <w:r w:rsidRPr="00452F42">
        <w:rPr>
          <w:rFonts w:ascii="Book Antiqua" w:hAnsi="Book Antiqua" w:cs="Times-Roman"/>
          <w:b/>
          <w:szCs w:val="24"/>
        </w:rPr>
        <w:lastRenderedPageBreak/>
        <w:t>Figure 1 Histological features of primary biliary cirrhosis with interface hepatitis and autoimmune hepatitis.</w:t>
      </w:r>
      <w:r w:rsidRPr="00452F42">
        <w:rPr>
          <w:rFonts w:ascii="Book Antiqua" w:eastAsia="宋体" w:hAnsi="Book Antiqua" w:cs="Times-Roman"/>
          <w:b/>
          <w:szCs w:val="24"/>
          <w:lang w:eastAsia="zh-CN"/>
        </w:rPr>
        <w:t xml:space="preserve"> </w:t>
      </w:r>
      <w:r w:rsidRPr="00452F42">
        <w:rPr>
          <w:rFonts w:ascii="Book Antiqua" w:hAnsi="Book Antiqua" w:cs="Times-Roman"/>
          <w:szCs w:val="24"/>
        </w:rPr>
        <w:t xml:space="preserve">A: Moderate interface hepatitis (score 3) in autoimmune hepatitis (AIH); B: Moderate interface hepatitis (score 3) in primary biliary cirrhosis (PBC); C: Rosette formation; regenerative hepatocytes arranged around a biliary </w:t>
      </w:r>
      <w:proofErr w:type="spellStart"/>
      <w:r w:rsidRPr="00452F42">
        <w:rPr>
          <w:rFonts w:ascii="Book Antiqua" w:hAnsi="Book Antiqua" w:cs="Times-Roman"/>
          <w:szCs w:val="24"/>
        </w:rPr>
        <w:t>canaliculus</w:t>
      </w:r>
      <w:proofErr w:type="spellEnd"/>
      <w:r w:rsidRPr="00452F42">
        <w:rPr>
          <w:rFonts w:ascii="Book Antiqua" w:hAnsi="Book Antiqua" w:cs="Times-Roman"/>
          <w:szCs w:val="24"/>
        </w:rPr>
        <w:t xml:space="preserve"> (arrow), found in lobular hepatitis; D: </w:t>
      </w:r>
      <w:proofErr w:type="spellStart"/>
      <w:r w:rsidRPr="00452F42">
        <w:rPr>
          <w:rFonts w:ascii="Book Antiqua" w:hAnsi="Book Antiqua" w:cs="Times-Roman"/>
          <w:szCs w:val="24"/>
        </w:rPr>
        <w:t>Emperipolesis</w:t>
      </w:r>
      <w:proofErr w:type="spellEnd"/>
      <w:r w:rsidRPr="00452F42">
        <w:rPr>
          <w:rFonts w:ascii="Book Antiqua" w:hAnsi="Book Antiqua" w:cs="Times-Roman"/>
          <w:szCs w:val="24"/>
        </w:rPr>
        <w:t>, the engulfment of lymphocytes within hepatocytes (arrowheads), was found in areas of interface hepatitis. HE stain, original magnifications</w:t>
      </w:r>
      <w:r w:rsidRPr="00452F42">
        <w:rPr>
          <w:rFonts w:ascii="Book Antiqua" w:eastAsia="宋体" w:hAnsi="Book Antiqua" w:cs="Times-Roman"/>
          <w:szCs w:val="24"/>
          <w:lang w:eastAsia="zh-CN"/>
        </w:rPr>
        <w:t xml:space="preserve"> </w:t>
      </w:r>
      <w:r w:rsidRPr="00452F42">
        <w:rPr>
          <w:rFonts w:ascii="Book Antiqua" w:hAnsi="Book Antiqua" w:cs="Times-Roman"/>
          <w:szCs w:val="24"/>
        </w:rPr>
        <w:t>×200 ( A, B</w:t>
      </w:r>
      <w:r w:rsidRPr="00452F42">
        <w:rPr>
          <w:rFonts w:ascii="Book Antiqua" w:eastAsia="宋体" w:hAnsi="Book Antiqua" w:cs="Times-Roman"/>
          <w:szCs w:val="24"/>
          <w:lang w:eastAsia="zh-CN"/>
        </w:rPr>
        <w:t>);</w:t>
      </w:r>
      <w:r>
        <w:rPr>
          <w:rFonts w:ascii="Book Antiqua" w:eastAsia="宋体" w:hAnsi="Book Antiqua" w:cs="Times-Roman"/>
          <w:szCs w:val="24"/>
          <w:lang w:eastAsia="zh-CN"/>
        </w:rPr>
        <w:t xml:space="preserve"> </w:t>
      </w:r>
      <w:r w:rsidRPr="00452F42">
        <w:rPr>
          <w:rFonts w:ascii="Book Antiqua" w:hAnsi="Book Antiqua" w:cs="Times-Roman"/>
          <w:szCs w:val="24"/>
        </w:rPr>
        <w:t>×</w:t>
      </w:r>
      <w:r w:rsidRPr="00452F42">
        <w:rPr>
          <w:rFonts w:ascii="Book Antiqua" w:eastAsia="宋体" w:hAnsi="Book Antiqua" w:cs="Times-Roman"/>
          <w:szCs w:val="24"/>
          <w:lang w:eastAsia="zh-CN"/>
        </w:rPr>
        <w:t xml:space="preserve"> </w:t>
      </w:r>
      <w:r w:rsidRPr="00452F42">
        <w:rPr>
          <w:rFonts w:ascii="Book Antiqua" w:hAnsi="Book Antiqua" w:cs="Times-Roman"/>
          <w:szCs w:val="24"/>
        </w:rPr>
        <w:t>600 (C, D).</w:t>
      </w:r>
    </w:p>
    <w:p w:rsidR="001E0BC6" w:rsidRPr="00452F42" w:rsidRDefault="001E0BC6" w:rsidP="00452F42">
      <w:pPr>
        <w:autoSpaceDE w:val="0"/>
        <w:autoSpaceDN w:val="0"/>
        <w:spacing w:line="360" w:lineRule="auto"/>
        <w:rPr>
          <w:rFonts w:ascii="Book Antiqua" w:eastAsia="宋体" w:hAnsi="Book Antiqua" w:cs="Times-Roman"/>
          <w:b/>
          <w:szCs w:val="24"/>
          <w:lang w:eastAsia="zh-CN"/>
        </w:rPr>
      </w:pPr>
    </w:p>
    <w:p w:rsidR="001E0BC6" w:rsidRPr="00452F42" w:rsidRDefault="001E0BC6" w:rsidP="00452F42">
      <w:pPr>
        <w:spacing w:line="360" w:lineRule="auto"/>
        <w:rPr>
          <w:rFonts w:ascii="Book Antiqua" w:eastAsia="宋体" w:hAnsi="Book Antiqua" w:cs="Times-Roman"/>
          <w:szCs w:val="24"/>
          <w:lang w:eastAsia="zh-CN"/>
        </w:rPr>
      </w:pPr>
      <w:r w:rsidRPr="00452F42">
        <w:rPr>
          <w:rFonts w:ascii="Book Antiqua" w:hAnsi="Book Antiqua" w:cs="Times-Roman"/>
          <w:b/>
          <w:szCs w:val="24"/>
        </w:rPr>
        <w:t xml:space="preserve">Figure 2 Comparison of </w:t>
      </w:r>
      <w:proofErr w:type="spellStart"/>
      <w:r w:rsidRPr="00452F42">
        <w:rPr>
          <w:rFonts w:ascii="Book Antiqua" w:hAnsi="Book Antiqua" w:cs="Times-Roman"/>
          <w:b/>
          <w:szCs w:val="24"/>
        </w:rPr>
        <w:t>necroinflammation</w:t>
      </w:r>
      <w:proofErr w:type="spellEnd"/>
      <w:r w:rsidRPr="00452F42">
        <w:rPr>
          <w:rFonts w:ascii="Book Antiqua" w:hAnsi="Book Antiqua" w:cs="Times-Roman"/>
          <w:b/>
          <w:szCs w:val="24"/>
        </w:rPr>
        <w:t xml:space="preserve"> in autoimmune hepatitis</w:t>
      </w:r>
      <w:r w:rsidRPr="00452F42">
        <w:rPr>
          <w:rFonts w:ascii="Book Antiqua" w:eastAsia="宋体" w:hAnsi="Book Antiqua" w:cs="Times-Roman"/>
          <w:b/>
          <w:szCs w:val="24"/>
          <w:lang w:eastAsia="zh-CN"/>
        </w:rPr>
        <w:t xml:space="preserve"> </w:t>
      </w:r>
      <w:r w:rsidRPr="00452F42">
        <w:rPr>
          <w:rFonts w:ascii="Book Antiqua" w:hAnsi="Book Antiqua" w:cs="Times-Roman"/>
          <w:b/>
          <w:szCs w:val="24"/>
        </w:rPr>
        <w:t>and primary biliary cirrhosis</w:t>
      </w:r>
      <w:r>
        <w:rPr>
          <w:rFonts w:ascii="Book Antiqua" w:hAnsi="Book Antiqua" w:cs="Times-Roman"/>
          <w:b/>
          <w:szCs w:val="24"/>
        </w:rPr>
        <w:t xml:space="preserve"> </w:t>
      </w:r>
      <w:r w:rsidRPr="00452F42">
        <w:rPr>
          <w:rFonts w:ascii="Book Antiqua" w:hAnsi="Book Antiqua" w:cs="Times-Roman"/>
          <w:b/>
          <w:szCs w:val="24"/>
        </w:rPr>
        <w:t>with interface hepatitis.</w:t>
      </w:r>
      <w:r>
        <w:rPr>
          <w:rFonts w:ascii="Book Antiqua" w:hAnsi="Book Antiqua" w:cs="Times-Roman"/>
          <w:b/>
          <w:szCs w:val="24"/>
        </w:rPr>
        <w:t xml:space="preserve"> </w:t>
      </w:r>
      <w:r w:rsidRPr="00452F42">
        <w:rPr>
          <w:rFonts w:ascii="Book Antiqua" w:hAnsi="Book Antiqua" w:cs="Times-Roman"/>
          <w:szCs w:val="24"/>
        </w:rPr>
        <w:t>A: The scores of interface hepatitis (IFH) were not significantly different between primary biliary cirrhosis (PBC)</w:t>
      </w:r>
      <w:r>
        <w:rPr>
          <w:rFonts w:ascii="Book Antiqua" w:hAnsi="Book Antiqua" w:cs="Times-Roman"/>
          <w:szCs w:val="24"/>
        </w:rPr>
        <w:t xml:space="preserve"> </w:t>
      </w:r>
      <w:r w:rsidRPr="00452F42">
        <w:rPr>
          <w:rFonts w:ascii="Book Antiqua" w:hAnsi="Book Antiqua" w:cs="Times-Roman"/>
          <w:szCs w:val="24"/>
        </w:rPr>
        <w:t>(2.49 ± 0.64) and AIH (2.74 ± 0.66) (</w:t>
      </w:r>
      <w:r w:rsidRPr="00452F42">
        <w:rPr>
          <w:rFonts w:ascii="Book Antiqua" w:hAnsi="Book Antiqua" w:cs="Times-Roman"/>
          <w:i/>
          <w:szCs w:val="24"/>
        </w:rPr>
        <w:t>P</w:t>
      </w:r>
      <w:r w:rsidRPr="00452F42">
        <w:rPr>
          <w:rFonts w:ascii="Book Antiqua" w:hAnsi="Book Antiqua" w:cs="Times-Roman"/>
          <w:szCs w:val="24"/>
        </w:rPr>
        <w:t xml:space="preserve"> = 0.0599) because PBC cases with IFH were chosen for this comparative study with AIH; B: The scores of lobular hepatitis (LH) were higher in AIH (2.58 ± 0.70) than in PBC (2.22 ± 0.61) (</w:t>
      </w:r>
      <w:r w:rsidRPr="00452F42">
        <w:rPr>
          <w:rFonts w:ascii="Book Antiqua" w:hAnsi="Book Antiqua" w:cs="Times-Roman"/>
          <w:i/>
          <w:szCs w:val="24"/>
        </w:rPr>
        <w:t>P</w:t>
      </w:r>
      <w:r w:rsidRPr="00452F42">
        <w:rPr>
          <w:rFonts w:ascii="Book Antiqua" w:hAnsi="Book Antiqua" w:cs="Times-Roman"/>
          <w:szCs w:val="24"/>
        </w:rPr>
        <w:t xml:space="preserve"> = 0.0003); C: The scores of </w:t>
      </w:r>
      <w:proofErr w:type="spellStart"/>
      <w:r w:rsidRPr="00452F42">
        <w:rPr>
          <w:rFonts w:ascii="Book Antiqua" w:hAnsi="Book Antiqua" w:cs="Times-Roman"/>
          <w:szCs w:val="24"/>
        </w:rPr>
        <w:t>hepatitic</w:t>
      </w:r>
      <w:proofErr w:type="spellEnd"/>
      <w:r w:rsidRPr="00452F42">
        <w:rPr>
          <w:rFonts w:ascii="Book Antiqua" w:hAnsi="Book Antiqua" w:cs="Times-Roman"/>
          <w:szCs w:val="24"/>
        </w:rPr>
        <w:t xml:space="preserve"> rosette formation were higher in AIH (0.55 ± 0.83) than in PBC (0.17 ± 0.44) (</w:t>
      </w:r>
      <w:r w:rsidRPr="00452F42">
        <w:rPr>
          <w:rFonts w:ascii="Book Antiqua" w:hAnsi="Book Antiqua" w:cs="Times-Roman"/>
          <w:i/>
          <w:szCs w:val="24"/>
        </w:rPr>
        <w:t>P</w:t>
      </w:r>
      <w:r w:rsidRPr="00452F42">
        <w:rPr>
          <w:rFonts w:ascii="Book Antiqua" w:hAnsi="Book Antiqua" w:cs="Times-Roman"/>
          <w:szCs w:val="24"/>
        </w:rPr>
        <w:t xml:space="preserve"> = 0.0134); D: The scores of </w:t>
      </w:r>
      <w:proofErr w:type="spellStart"/>
      <w:r w:rsidRPr="00452F42">
        <w:rPr>
          <w:rFonts w:ascii="Book Antiqua" w:hAnsi="Book Antiqua" w:cs="Times-Roman"/>
          <w:szCs w:val="24"/>
        </w:rPr>
        <w:t>emperipolesis</w:t>
      </w:r>
      <w:proofErr w:type="spellEnd"/>
      <w:r w:rsidRPr="00452F42">
        <w:rPr>
          <w:rFonts w:ascii="Book Antiqua" w:hAnsi="Book Antiqua" w:cs="Times-Roman"/>
          <w:szCs w:val="24"/>
        </w:rPr>
        <w:t xml:space="preserve"> were higher in AIH (1.00 ± 0.96) than in PBC (0.32 ± 0.52) (</w:t>
      </w:r>
      <w:r w:rsidRPr="00452F42">
        <w:rPr>
          <w:rFonts w:ascii="Book Antiqua" w:hAnsi="Book Antiqua" w:cs="Times-Roman"/>
          <w:i/>
          <w:szCs w:val="24"/>
        </w:rPr>
        <w:t>P</w:t>
      </w:r>
      <w:r w:rsidRPr="00452F42">
        <w:rPr>
          <w:rFonts w:ascii="Book Antiqua" w:hAnsi="Book Antiqua" w:cs="Times-Roman"/>
          <w:szCs w:val="24"/>
        </w:rPr>
        <w:t xml:space="preserve"> = 0.0003). </w:t>
      </w:r>
      <w:r w:rsidRPr="00452F42">
        <w:rPr>
          <w:rFonts w:ascii="Book Antiqua" w:hAnsi="Book Antiqua"/>
          <w:szCs w:val="24"/>
        </w:rPr>
        <w:t>Horizontal bars of the graph show the median scores</w:t>
      </w:r>
      <w:r w:rsidRPr="00452F42">
        <w:rPr>
          <w:rFonts w:ascii="Book Antiqua" w:eastAsia="MS PGothic" w:hAnsi="Book Antiqua"/>
          <w:szCs w:val="24"/>
        </w:rPr>
        <w:t xml:space="preserve">; </w:t>
      </w:r>
      <w:proofErr w:type="spellStart"/>
      <w:r w:rsidRPr="00452F42">
        <w:rPr>
          <w:rFonts w:ascii="Book Antiqua" w:eastAsia="宋体" w:hAnsi="Book Antiqua" w:cs="Times-Roman"/>
          <w:szCs w:val="24"/>
          <w:vertAlign w:val="superscript"/>
          <w:lang w:eastAsia="zh-CN"/>
        </w:rPr>
        <w:t>a</w:t>
      </w:r>
      <w:r w:rsidRPr="00452F42">
        <w:rPr>
          <w:rFonts w:ascii="Book Antiqua" w:hAnsi="Book Antiqua" w:cs="Times-Roman"/>
          <w:i/>
          <w:szCs w:val="24"/>
        </w:rPr>
        <w:t>P</w:t>
      </w:r>
      <w:proofErr w:type="spellEnd"/>
      <w:r w:rsidRPr="00452F42">
        <w:rPr>
          <w:rFonts w:ascii="Book Antiqua" w:hAnsi="Book Antiqua" w:cs="Times-Roman"/>
          <w:szCs w:val="24"/>
        </w:rPr>
        <w:t xml:space="preserve"> &lt; 0.05, </w:t>
      </w:r>
      <w:proofErr w:type="spellStart"/>
      <w:r w:rsidRPr="00452F42">
        <w:rPr>
          <w:rFonts w:ascii="Book Antiqua" w:eastAsia="宋体" w:hAnsi="Book Antiqua" w:cs="Times-Roman"/>
          <w:szCs w:val="24"/>
          <w:vertAlign w:val="superscript"/>
          <w:lang w:eastAsia="zh-CN"/>
        </w:rPr>
        <w:t>b</w:t>
      </w:r>
      <w:r w:rsidRPr="00452F42">
        <w:rPr>
          <w:rFonts w:ascii="Book Antiqua" w:hAnsi="Book Antiqua" w:cs="Times-Roman"/>
          <w:i/>
          <w:szCs w:val="24"/>
        </w:rPr>
        <w:t>P</w:t>
      </w:r>
      <w:proofErr w:type="spellEnd"/>
      <w:r w:rsidRPr="00452F42">
        <w:rPr>
          <w:rFonts w:ascii="Book Antiqua" w:hAnsi="Book Antiqua" w:cs="Times-Roman"/>
          <w:szCs w:val="24"/>
        </w:rPr>
        <w:t xml:space="preserve"> &lt; 0.01 in the Mann–Whitney test</w:t>
      </w:r>
      <w:r w:rsidRPr="00452F42">
        <w:rPr>
          <w:rFonts w:ascii="Book Antiqua" w:eastAsia="宋体" w:hAnsi="Book Antiqua" w:cs="Times-Roman"/>
          <w:szCs w:val="24"/>
          <w:lang w:eastAsia="zh-CN"/>
        </w:rPr>
        <w:t>.</w:t>
      </w:r>
    </w:p>
    <w:p w:rsidR="001E0BC6" w:rsidRPr="00452F42" w:rsidRDefault="001E0BC6" w:rsidP="00452F42">
      <w:pPr>
        <w:spacing w:line="360" w:lineRule="auto"/>
        <w:rPr>
          <w:rFonts w:ascii="Book Antiqua" w:eastAsia="宋体" w:hAnsi="Book Antiqua" w:cs="Times-Roman"/>
          <w:b/>
          <w:szCs w:val="24"/>
          <w:lang w:eastAsia="zh-CN"/>
        </w:rPr>
      </w:pPr>
    </w:p>
    <w:p w:rsidR="001E0BC6" w:rsidRPr="00452F42" w:rsidRDefault="001E0BC6" w:rsidP="00452F42">
      <w:pPr>
        <w:autoSpaceDE w:val="0"/>
        <w:autoSpaceDN w:val="0"/>
        <w:spacing w:line="360" w:lineRule="auto"/>
        <w:rPr>
          <w:rFonts w:ascii="Book Antiqua" w:eastAsia="宋体" w:hAnsi="Book Antiqua" w:cs="Times-Roman"/>
          <w:szCs w:val="24"/>
          <w:lang w:eastAsia="zh-CN"/>
        </w:rPr>
      </w:pPr>
      <w:r w:rsidRPr="00452F42">
        <w:rPr>
          <w:rFonts w:ascii="Book Antiqua" w:hAnsi="Book Antiqua" w:cs="Times-Roman"/>
          <w:b/>
          <w:szCs w:val="24"/>
        </w:rPr>
        <w:t xml:space="preserve">Figure 3 </w:t>
      </w:r>
      <w:proofErr w:type="spellStart"/>
      <w:r w:rsidRPr="00452F42">
        <w:rPr>
          <w:rFonts w:ascii="Book Antiqua" w:hAnsi="Book Antiqua" w:cs="Times-Roman"/>
          <w:b/>
          <w:szCs w:val="24"/>
        </w:rPr>
        <w:t>Immunohistochemical</w:t>
      </w:r>
      <w:proofErr w:type="spellEnd"/>
      <w:r w:rsidRPr="00452F42">
        <w:rPr>
          <w:rFonts w:ascii="Book Antiqua" w:hAnsi="Book Antiqua" w:cs="Times-Roman"/>
          <w:b/>
          <w:szCs w:val="24"/>
        </w:rPr>
        <w:t xml:space="preserve"> findings of primary biliary cirrhosis with interface hepatitis. </w:t>
      </w:r>
      <w:r w:rsidRPr="00452F42">
        <w:rPr>
          <w:rFonts w:ascii="Book Antiqua" w:hAnsi="Book Antiqua" w:cs="Times-Roman"/>
          <w:szCs w:val="24"/>
        </w:rPr>
        <w:t>Many CD3+ cells were found within the portal tract and at the interface</w:t>
      </w:r>
      <w:r w:rsidRPr="00452F42">
        <w:rPr>
          <w:rFonts w:ascii="Book Antiqua" w:eastAsia="宋体" w:hAnsi="Book Antiqua" w:cs="Times-Roman"/>
          <w:szCs w:val="24"/>
          <w:lang w:eastAsia="zh-CN"/>
        </w:rPr>
        <w:t xml:space="preserve"> </w:t>
      </w:r>
      <w:r w:rsidRPr="00452F42">
        <w:rPr>
          <w:rFonts w:ascii="Book Antiqua" w:hAnsi="Book Antiqua" w:cs="Times-Roman"/>
          <w:szCs w:val="24"/>
        </w:rPr>
        <w:t>(A)</w:t>
      </w:r>
      <w:r w:rsidRPr="00452F42">
        <w:rPr>
          <w:rFonts w:ascii="Book Antiqua" w:eastAsia="宋体" w:hAnsi="Book Antiqua" w:cs="Times-Roman"/>
          <w:szCs w:val="24"/>
          <w:lang w:eastAsia="zh-CN"/>
        </w:rPr>
        <w:t>,</w:t>
      </w:r>
      <w:r w:rsidRPr="00452F42">
        <w:rPr>
          <w:rFonts w:ascii="Book Antiqua" w:hAnsi="Book Antiqua" w:cs="Times-Roman"/>
          <w:szCs w:val="24"/>
        </w:rPr>
        <w:t>whereas CD38+ cells heavily infiltrated the interface(B)</w:t>
      </w:r>
      <w:r w:rsidRPr="00452F42">
        <w:rPr>
          <w:rFonts w:ascii="Book Antiqua" w:eastAsia="宋体" w:hAnsi="Book Antiqua" w:cs="Times-Roman"/>
          <w:szCs w:val="24"/>
          <w:lang w:eastAsia="zh-CN"/>
        </w:rPr>
        <w:t>,</w:t>
      </w:r>
      <w:r w:rsidRPr="00452F42">
        <w:rPr>
          <w:rFonts w:ascii="Book Antiqua" w:hAnsi="Book Antiqua" w:cs="Times-Roman"/>
          <w:szCs w:val="24"/>
        </w:rPr>
        <w:t xml:space="preserve"> </w:t>
      </w:r>
      <w:proofErr w:type="spellStart"/>
      <w:r w:rsidRPr="00452F42">
        <w:rPr>
          <w:rFonts w:ascii="Book Antiqua" w:hAnsi="Book Antiqua" w:cs="Times-Roman"/>
          <w:szCs w:val="24"/>
        </w:rPr>
        <w:t>IgG</w:t>
      </w:r>
      <w:proofErr w:type="spellEnd"/>
      <w:r w:rsidRPr="00452F42">
        <w:rPr>
          <w:rFonts w:ascii="Book Antiqua" w:hAnsi="Book Antiqua" w:cs="Times-Roman"/>
          <w:szCs w:val="24"/>
        </w:rPr>
        <w:t>+ cells were mainly found in the portal tract and also at the interface (C)</w:t>
      </w:r>
      <w:r w:rsidRPr="00452F42">
        <w:rPr>
          <w:rFonts w:ascii="Book Antiqua" w:eastAsia="宋体" w:hAnsi="Book Antiqua" w:cs="Times-Roman"/>
          <w:szCs w:val="24"/>
          <w:lang w:eastAsia="zh-CN"/>
        </w:rPr>
        <w:t xml:space="preserve">, </w:t>
      </w:r>
      <w:r w:rsidRPr="00452F42">
        <w:rPr>
          <w:rFonts w:ascii="Book Antiqua" w:hAnsi="Book Antiqua" w:cs="Times-Roman"/>
          <w:szCs w:val="24"/>
        </w:rPr>
        <w:t xml:space="preserve">and </w:t>
      </w:r>
      <w:proofErr w:type="spellStart"/>
      <w:r w:rsidRPr="00452F42">
        <w:rPr>
          <w:rFonts w:ascii="Book Antiqua" w:hAnsi="Book Antiqua" w:cs="Times-Roman"/>
          <w:szCs w:val="24"/>
        </w:rPr>
        <w:t>IgM</w:t>
      </w:r>
      <w:proofErr w:type="spellEnd"/>
      <w:r w:rsidRPr="00452F42">
        <w:rPr>
          <w:rFonts w:ascii="Book Antiqua" w:hAnsi="Book Antiqua" w:cs="Times-Roman"/>
          <w:szCs w:val="24"/>
        </w:rPr>
        <w:t>+ cell infiltration was predominant at the interface(D)</w:t>
      </w:r>
      <w:r w:rsidRPr="00452F42">
        <w:rPr>
          <w:rFonts w:ascii="Book Antiqua" w:eastAsia="宋体" w:hAnsi="Book Antiqua" w:cs="Times-Roman"/>
          <w:szCs w:val="24"/>
          <w:lang w:eastAsia="zh-CN"/>
        </w:rPr>
        <w:t xml:space="preserve">, </w:t>
      </w:r>
      <w:r w:rsidRPr="00452F42">
        <w:rPr>
          <w:rFonts w:ascii="Book Antiqua" w:hAnsi="Book Antiqua" w:cs="Times-Roman"/>
          <w:szCs w:val="24"/>
        </w:rPr>
        <w:t xml:space="preserve">Double staining for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(red) and CD38 (green) (E)</w:t>
      </w:r>
      <w:r w:rsidRPr="00452F42">
        <w:rPr>
          <w:rFonts w:ascii="Book Antiqua" w:eastAsia="宋体" w:hAnsi="Book Antiqua" w:cs="Times-Roman"/>
          <w:szCs w:val="24"/>
          <w:lang w:eastAsia="zh-CN"/>
        </w:rPr>
        <w:t xml:space="preserve"> </w:t>
      </w:r>
      <w:r w:rsidRPr="00452F42">
        <w:rPr>
          <w:rFonts w:ascii="Book Antiqua" w:hAnsi="Book Antiqua" w:cs="Times-Roman"/>
          <w:szCs w:val="24"/>
        </w:rPr>
        <w:lastRenderedPageBreak/>
        <w:t xml:space="preserve">showed that IgM-CD38 double positive cells,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-producing plasma cells, were frequently seen in the </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area</w:t>
      </w:r>
      <w:r w:rsidRPr="00452F42">
        <w:rPr>
          <w:rFonts w:ascii="Book Antiqua" w:eastAsia="宋体" w:hAnsi="Book Antiqua" w:cs="Times-Roman"/>
          <w:szCs w:val="24"/>
          <w:lang w:eastAsia="zh-CN"/>
        </w:rPr>
        <w:t xml:space="preserve"> (</w:t>
      </w:r>
      <w:r w:rsidRPr="00452F42">
        <w:rPr>
          <w:rFonts w:ascii="Book Antiqua" w:hAnsi="Book Antiqua" w:cs="Times-Roman"/>
          <w:szCs w:val="24"/>
        </w:rPr>
        <w:t xml:space="preserve">original magnifications: ×200).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plasma cells were also found around the </w:t>
      </w:r>
      <w:proofErr w:type="spellStart"/>
      <w:r w:rsidRPr="00452F42">
        <w:rPr>
          <w:rFonts w:ascii="Book Antiqua" w:hAnsi="Book Antiqua" w:cs="Times-Roman"/>
          <w:szCs w:val="24"/>
        </w:rPr>
        <w:t>intralobular</w:t>
      </w:r>
      <w:proofErr w:type="spellEnd"/>
      <w:r w:rsidRPr="00452F42">
        <w:rPr>
          <w:rFonts w:ascii="Book Antiqua" w:hAnsi="Book Antiqua" w:cs="Times-Roman"/>
          <w:szCs w:val="24"/>
        </w:rPr>
        <w:t xml:space="preserve"> bile duct.</w:t>
      </w:r>
      <w:r w:rsidRPr="00452F42">
        <w:rPr>
          <w:rFonts w:ascii="Book Antiqua" w:hAnsi="Book Antiqua" w:cs="Arial"/>
          <w:color w:val="333333"/>
          <w:szCs w:val="24"/>
        </w:rPr>
        <w:t xml:space="preserve"> Asterisk</w:t>
      </w:r>
      <w:r w:rsidRPr="00452F42">
        <w:rPr>
          <w:rFonts w:ascii="Book Antiqua" w:eastAsia="宋体" w:hAnsi="Book Antiqua" w:cs="Arial"/>
          <w:color w:val="333333"/>
          <w:szCs w:val="24"/>
          <w:lang w:eastAsia="zh-CN"/>
        </w:rPr>
        <w:t>:</w:t>
      </w:r>
      <w:r w:rsidRPr="00452F42">
        <w:rPr>
          <w:rFonts w:ascii="Book Antiqua" w:hAnsi="Book Antiqua" w:cs="Times-Roman"/>
          <w:szCs w:val="24"/>
        </w:rPr>
        <w:t xml:space="preserve"> Hepatic lobule, BD</w:t>
      </w:r>
      <w:r w:rsidRPr="00452F42">
        <w:rPr>
          <w:rFonts w:ascii="Book Antiqua" w:eastAsia="宋体" w:hAnsi="Book Antiqua" w:cs="Times-Roman"/>
          <w:szCs w:val="24"/>
          <w:lang w:eastAsia="zh-CN"/>
        </w:rPr>
        <w:t xml:space="preserve">: </w:t>
      </w:r>
      <w:r w:rsidRPr="00452F42">
        <w:rPr>
          <w:rFonts w:ascii="Book Antiqua" w:hAnsi="Book Antiqua" w:cs="Times-Roman"/>
          <w:szCs w:val="24"/>
        </w:rPr>
        <w:t>Bile duct.</w:t>
      </w:r>
    </w:p>
    <w:p w:rsidR="001E0BC6" w:rsidRPr="00452F42" w:rsidRDefault="001E0BC6" w:rsidP="00452F42">
      <w:pPr>
        <w:autoSpaceDE w:val="0"/>
        <w:autoSpaceDN w:val="0"/>
        <w:spacing w:line="360" w:lineRule="auto"/>
        <w:rPr>
          <w:rFonts w:ascii="Book Antiqua" w:eastAsia="宋体" w:hAnsi="Book Antiqua" w:cs="Times-Roman"/>
          <w:b/>
          <w:szCs w:val="24"/>
          <w:lang w:eastAsia="zh-CN"/>
        </w:rPr>
      </w:pPr>
    </w:p>
    <w:p w:rsidR="001E0BC6" w:rsidRPr="00452F42" w:rsidRDefault="001E0BC6" w:rsidP="00452F42">
      <w:pPr>
        <w:autoSpaceDE w:val="0"/>
        <w:autoSpaceDN w:val="0"/>
        <w:spacing w:line="360" w:lineRule="auto"/>
        <w:rPr>
          <w:rFonts w:ascii="Book Antiqua" w:eastAsia="宋体" w:hAnsi="Book Antiqua" w:cs="Times-Roman"/>
          <w:szCs w:val="24"/>
          <w:lang w:eastAsia="zh-CN"/>
        </w:rPr>
      </w:pPr>
      <w:r w:rsidRPr="00452F42">
        <w:rPr>
          <w:rFonts w:ascii="Book Antiqua" w:hAnsi="Book Antiqua" w:cs="Times-Roman"/>
          <w:b/>
          <w:szCs w:val="24"/>
        </w:rPr>
        <w:t>Figure 4</w:t>
      </w:r>
      <w:r w:rsidRPr="00452F42">
        <w:rPr>
          <w:rFonts w:ascii="Book Antiqua" w:eastAsia="宋体" w:hAnsi="Book Antiqua" w:cs="Times-Roman"/>
          <w:b/>
          <w:szCs w:val="24"/>
          <w:lang w:eastAsia="zh-CN"/>
        </w:rPr>
        <w:t xml:space="preserve"> </w:t>
      </w:r>
      <w:proofErr w:type="spellStart"/>
      <w:r w:rsidRPr="00452F42">
        <w:rPr>
          <w:rFonts w:ascii="Book Antiqua" w:hAnsi="Book Antiqua" w:cs="Times-Roman"/>
          <w:b/>
          <w:szCs w:val="24"/>
        </w:rPr>
        <w:t>Immunohistochemical</w:t>
      </w:r>
      <w:proofErr w:type="spellEnd"/>
      <w:r w:rsidRPr="00452F42">
        <w:rPr>
          <w:rFonts w:ascii="Book Antiqua" w:hAnsi="Book Antiqua" w:cs="Times-Roman"/>
          <w:b/>
          <w:szCs w:val="24"/>
        </w:rPr>
        <w:t xml:space="preserve"> findings of autoimmune hepatitis.</w:t>
      </w:r>
      <w:r w:rsidRPr="00452F42">
        <w:rPr>
          <w:rFonts w:ascii="Book Antiqua" w:eastAsia="宋体" w:hAnsi="Book Antiqua" w:cs="Times-Roman"/>
          <w:b/>
          <w:szCs w:val="24"/>
          <w:lang w:eastAsia="zh-CN"/>
        </w:rPr>
        <w:t xml:space="preserve"> </w:t>
      </w:r>
      <w:r w:rsidRPr="00452F42">
        <w:rPr>
          <w:rFonts w:ascii="Book Antiqua" w:hAnsi="Book Antiqua" w:cs="Times-Roman"/>
          <w:szCs w:val="24"/>
        </w:rPr>
        <w:t xml:space="preserve">CD3+ cells were found within the portal tract and in the </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area(A)</w:t>
      </w:r>
      <w:r w:rsidRPr="00452F42">
        <w:rPr>
          <w:rFonts w:ascii="Book Antiqua" w:eastAsia="宋体" w:hAnsi="Book Antiqua" w:cs="Times-Roman"/>
          <w:szCs w:val="24"/>
          <w:lang w:eastAsia="zh-CN"/>
        </w:rPr>
        <w:t>,</w:t>
      </w:r>
      <w:r w:rsidRPr="00452F42">
        <w:rPr>
          <w:rFonts w:ascii="Book Antiqua" w:hAnsi="Book Antiqua" w:cs="Times-Roman"/>
          <w:szCs w:val="24"/>
        </w:rPr>
        <w:t xml:space="preserve"> whereas CD38+ cells infiltrated prominently in the </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area(B)</w:t>
      </w:r>
      <w:r w:rsidRPr="00452F42">
        <w:rPr>
          <w:rFonts w:ascii="Book Antiqua" w:eastAsia="宋体" w:hAnsi="Book Antiqua" w:cs="Times-Roman"/>
          <w:szCs w:val="24"/>
          <w:lang w:eastAsia="zh-CN"/>
        </w:rPr>
        <w:t>,</w:t>
      </w:r>
      <w:r w:rsidRPr="00452F42">
        <w:rPr>
          <w:rFonts w:ascii="Book Antiqua" w:hAnsi="Book Antiqua" w:cs="Times-Roman"/>
          <w:szCs w:val="24"/>
        </w:rPr>
        <w:t xml:space="preserv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cells (C) and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 cells (D) were also found in the </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area, and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cell infiltration was predominant in the majority of AIH cases. The distribution of these cells was similar to PBC (Figure 3); E: Double staining for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 (red) and CD38 (green) showed that IgG-CD38 double positive cells, which may be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-producing plasma cells, were frequently seen in the </w:t>
      </w:r>
      <w:proofErr w:type="spellStart"/>
      <w:r w:rsidRPr="00452F42">
        <w:rPr>
          <w:rFonts w:ascii="Book Antiqua" w:hAnsi="Book Antiqua" w:cs="Times-Roman"/>
          <w:szCs w:val="24"/>
        </w:rPr>
        <w:t>periportal</w:t>
      </w:r>
      <w:proofErr w:type="spellEnd"/>
      <w:r w:rsidRPr="00452F42">
        <w:rPr>
          <w:rFonts w:ascii="Book Antiqua" w:hAnsi="Book Antiqua" w:cs="Times-Roman"/>
          <w:szCs w:val="24"/>
        </w:rPr>
        <w:t xml:space="preserve"> area. Original magnifications: ×200</w:t>
      </w:r>
      <w:r w:rsidRPr="00452F42">
        <w:rPr>
          <w:rFonts w:ascii="Book Antiqua" w:eastAsia="宋体" w:hAnsi="Book Antiqua" w:cs="Times-Roman"/>
          <w:szCs w:val="24"/>
          <w:lang w:eastAsia="zh-CN"/>
        </w:rPr>
        <w:t>.</w:t>
      </w:r>
      <w:r w:rsidRPr="00452F42">
        <w:rPr>
          <w:rFonts w:ascii="Book Antiqua" w:hAnsi="Book Antiqua" w:cs="Times-Roman"/>
          <w:szCs w:val="24"/>
        </w:rPr>
        <w:t xml:space="preserve"> </w:t>
      </w:r>
      <w:r w:rsidRPr="00452F42">
        <w:rPr>
          <w:rFonts w:ascii="Book Antiqua" w:hAnsi="Book Antiqua" w:cs="Arial"/>
          <w:color w:val="333333"/>
          <w:szCs w:val="24"/>
        </w:rPr>
        <w:t>Asterisk</w:t>
      </w:r>
      <w:r w:rsidRPr="00452F42">
        <w:rPr>
          <w:rFonts w:ascii="Book Antiqua" w:eastAsia="宋体" w:hAnsi="Book Antiqua" w:cs="Arial"/>
          <w:color w:val="333333"/>
          <w:szCs w:val="24"/>
          <w:lang w:eastAsia="zh-CN"/>
        </w:rPr>
        <w:t>:</w:t>
      </w:r>
      <w:r w:rsidRPr="00452F42">
        <w:rPr>
          <w:rFonts w:ascii="Book Antiqua" w:hAnsi="Book Antiqua" w:cs="Arial"/>
          <w:color w:val="333333"/>
          <w:szCs w:val="24"/>
        </w:rPr>
        <w:t xml:space="preserve"> </w:t>
      </w:r>
      <w:r w:rsidRPr="00452F42">
        <w:rPr>
          <w:rFonts w:ascii="Book Antiqua" w:hAnsi="Book Antiqua" w:cs="Times-Roman"/>
          <w:szCs w:val="24"/>
        </w:rPr>
        <w:t>Hepatic lobule.</w:t>
      </w:r>
    </w:p>
    <w:p w:rsidR="001E0BC6" w:rsidRPr="00452F42" w:rsidRDefault="001E0BC6" w:rsidP="00452F42">
      <w:pPr>
        <w:autoSpaceDE w:val="0"/>
        <w:autoSpaceDN w:val="0"/>
        <w:spacing w:line="360" w:lineRule="auto"/>
        <w:rPr>
          <w:rFonts w:ascii="Book Antiqua" w:eastAsia="宋体" w:hAnsi="Book Antiqua" w:cs="Times-Roman"/>
          <w:b/>
          <w:szCs w:val="24"/>
          <w:lang w:eastAsia="zh-CN"/>
        </w:rPr>
      </w:pPr>
    </w:p>
    <w:p w:rsidR="001E0BC6" w:rsidRPr="00452F42" w:rsidRDefault="001E0BC6" w:rsidP="00452F42">
      <w:pPr>
        <w:spacing w:line="360" w:lineRule="auto"/>
        <w:rPr>
          <w:rFonts w:ascii="Book Antiqua" w:hAnsi="Book Antiqua" w:cs="Times-Roman"/>
          <w:b/>
          <w:szCs w:val="24"/>
        </w:rPr>
      </w:pPr>
      <w:r w:rsidRPr="00452F42">
        <w:rPr>
          <w:rFonts w:ascii="Book Antiqua" w:hAnsi="Book Antiqua" w:cs="Times-Roman"/>
          <w:b/>
          <w:szCs w:val="24"/>
        </w:rPr>
        <w:t xml:space="preserve">Figure 5 Correlation between scores for </w:t>
      </w:r>
      <w:proofErr w:type="spellStart"/>
      <w:r w:rsidRPr="00452F42">
        <w:rPr>
          <w:rFonts w:ascii="Book Antiqua" w:hAnsi="Book Antiqua" w:cs="Times-Roman"/>
          <w:b/>
          <w:szCs w:val="24"/>
        </w:rPr>
        <w:t>necroinflammation</w:t>
      </w:r>
      <w:proofErr w:type="spellEnd"/>
      <w:r w:rsidRPr="00452F42">
        <w:rPr>
          <w:rFonts w:ascii="Book Antiqua" w:hAnsi="Book Antiqua" w:cs="Times-Roman"/>
          <w:b/>
          <w:szCs w:val="24"/>
        </w:rPr>
        <w:t xml:space="preserve"> and infiltrating mononuclear cells positive for CD3, CD4, CD8, and CD38 in primary biliary cirrhosis</w:t>
      </w:r>
      <w:r>
        <w:rPr>
          <w:rFonts w:ascii="Book Antiqua" w:hAnsi="Book Antiqua" w:cs="Times-Roman"/>
          <w:b/>
          <w:szCs w:val="24"/>
        </w:rPr>
        <w:t xml:space="preserve"> </w:t>
      </w:r>
      <w:r w:rsidRPr="00452F42">
        <w:rPr>
          <w:rFonts w:ascii="Book Antiqua" w:hAnsi="Book Antiqua" w:cs="Times-Roman"/>
          <w:b/>
          <w:szCs w:val="24"/>
        </w:rPr>
        <w:t xml:space="preserve">with interface hepatitis and autoimmune hepatitis. </w:t>
      </w:r>
      <w:r w:rsidRPr="00452F42">
        <w:rPr>
          <w:rFonts w:ascii="Book Antiqua" w:hAnsi="Book Antiqua" w:cs="Times-Roman"/>
          <w:szCs w:val="24"/>
        </w:rPr>
        <w:t>A: In primary biliary cirrhosis (PBC), the degree of CD3+ mononuclear cell infiltration and the scores of interface hepatitis and lobular hepatitis showed positive correlations;</w:t>
      </w:r>
      <w:r w:rsidRPr="00452F42">
        <w:rPr>
          <w:rFonts w:ascii="Book Antiqua" w:eastAsia="宋体" w:hAnsi="Book Antiqua" w:cs="Times-Roman"/>
          <w:b/>
          <w:szCs w:val="24"/>
          <w:lang w:eastAsia="zh-CN"/>
        </w:rPr>
        <w:t xml:space="preserve"> </w:t>
      </w:r>
      <w:r w:rsidRPr="00452F42">
        <w:rPr>
          <w:rFonts w:ascii="Book Antiqua" w:hAnsi="Book Antiqua" w:cs="Times-Roman"/>
          <w:szCs w:val="24"/>
        </w:rPr>
        <w:t>B: In autoimmune hepatitis (AIH), the degree of CD3+ mononuclear cell infiltration and the scores of interface hepatitis showed positive correlation, whereas that of CD3+ mononuclear cell infiltration and lobular hepatitis failed to correlate positively; C: In PBC, the degree of CD4+ mononuclear cell infiltration and the scores of interface hepatitis and lobular hepatitis showed positive correlations; D:</w:t>
      </w:r>
      <w:r w:rsidRPr="00452F42">
        <w:rPr>
          <w:rFonts w:ascii="Book Antiqua" w:eastAsia="宋体" w:hAnsi="Book Antiqua" w:cs="Times-Roman"/>
          <w:szCs w:val="24"/>
          <w:lang w:eastAsia="zh-CN"/>
        </w:rPr>
        <w:t xml:space="preserve"> </w:t>
      </w:r>
      <w:r w:rsidRPr="00452F42">
        <w:rPr>
          <w:rFonts w:ascii="Book Antiqua" w:hAnsi="Book Antiqua" w:cs="Times-Roman"/>
          <w:szCs w:val="24"/>
        </w:rPr>
        <w:t xml:space="preserve">In AIH, the degree of </w:t>
      </w:r>
      <w:r w:rsidRPr="00452F42">
        <w:rPr>
          <w:rFonts w:ascii="Book Antiqua" w:hAnsi="Book Antiqua" w:cs="Times-Roman"/>
          <w:szCs w:val="24"/>
        </w:rPr>
        <w:lastRenderedPageBreak/>
        <w:t>CD4+ mononuclear cell infiltration and the scores of interface hepatitis showed a positive correlation, whereas that of CD4+ mononuclear cell infiltration and lobular hepatitis failed to correlate positively; E:</w:t>
      </w:r>
      <w:r w:rsidRPr="00452F42">
        <w:rPr>
          <w:rFonts w:ascii="Book Antiqua" w:eastAsia="宋体" w:hAnsi="Book Antiqua" w:cs="Times-Roman"/>
          <w:szCs w:val="24"/>
          <w:lang w:eastAsia="zh-CN"/>
        </w:rPr>
        <w:t xml:space="preserve"> </w:t>
      </w:r>
      <w:r w:rsidRPr="00452F42">
        <w:rPr>
          <w:rFonts w:ascii="Book Antiqua" w:hAnsi="Book Antiqua" w:cs="Times-Roman"/>
          <w:szCs w:val="24"/>
        </w:rPr>
        <w:t>In PBC, the degree of CD8+ mononuclear cell infiltration and the scores of interface hepatitis and lobular hepatitis showed positive correlations; F: In AIH, the degree of CD8+ mononuclear cell infiltration and the scores of interface hepatitis and lobular hepatitis showed positive correlations; G: In PBC, the degree of CD38+ mononuclear cell infiltration and the scores of interface hepatitis and lobular hepatitis showed positive correlations.</w:t>
      </w:r>
      <w:r w:rsidRPr="00452F42">
        <w:rPr>
          <w:rFonts w:ascii="Book Antiqua" w:eastAsia="宋体" w:hAnsi="Book Antiqua" w:cs="Times-Roman"/>
          <w:szCs w:val="24"/>
          <w:lang w:eastAsia="zh-CN"/>
        </w:rPr>
        <w:t xml:space="preserve"> </w:t>
      </w:r>
      <w:r w:rsidRPr="00452F42">
        <w:rPr>
          <w:rFonts w:ascii="Book Antiqua" w:hAnsi="Book Antiqua" w:cs="Times-Roman"/>
          <w:szCs w:val="24"/>
        </w:rPr>
        <w:t>H: In AIH, the degree of CD38+ mononuclear cell infiltration and the scores of interface hepatitis showed positive correlation, whereas that of CD38+ mononuclear cell infiltration and lobular hepatitis failed to correlate positively.</w:t>
      </w:r>
      <w:r>
        <w:rPr>
          <w:rFonts w:ascii="Book Antiqua" w:hAnsi="Book Antiqua" w:cs="Times-Roman"/>
          <w:szCs w:val="24"/>
        </w:rPr>
        <w:t xml:space="preserve"> </w:t>
      </w:r>
      <w:r w:rsidRPr="00452F42">
        <w:rPr>
          <w:rFonts w:ascii="Book Antiqua" w:hAnsi="Book Antiqua" w:cs="Times-Roman"/>
          <w:szCs w:val="24"/>
        </w:rPr>
        <w:t>Spearman’s rank correlation test in A–H.</w:t>
      </w:r>
    </w:p>
    <w:p w:rsidR="001E0BC6" w:rsidRPr="00452F42" w:rsidRDefault="001E0BC6" w:rsidP="00452F42">
      <w:pPr>
        <w:spacing w:line="360" w:lineRule="auto"/>
        <w:rPr>
          <w:rFonts w:ascii="Book Antiqua" w:eastAsia="宋体" w:hAnsi="Book Antiqua" w:cs="Times-Roman"/>
          <w:szCs w:val="24"/>
          <w:lang w:eastAsia="zh-CN"/>
        </w:rPr>
      </w:pPr>
    </w:p>
    <w:p w:rsidR="001E0BC6" w:rsidRPr="00452F42" w:rsidRDefault="001E0BC6" w:rsidP="00452F42">
      <w:pPr>
        <w:spacing w:line="360" w:lineRule="auto"/>
        <w:rPr>
          <w:rFonts w:ascii="Book Antiqua" w:hAnsi="Book Antiqua" w:cs="Times-Roman"/>
          <w:b/>
          <w:szCs w:val="24"/>
        </w:rPr>
      </w:pPr>
      <w:r w:rsidRPr="00452F42">
        <w:rPr>
          <w:rFonts w:ascii="Book Antiqua" w:hAnsi="Book Antiqua" w:cs="Times-Roman"/>
          <w:b/>
          <w:szCs w:val="24"/>
        </w:rPr>
        <w:t>Figure 6 Classification of primary biliary cirrhosis with interface hepatitis and autoimmune hepatitis</w:t>
      </w:r>
      <w:r>
        <w:rPr>
          <w:rFonts w:ascii="Book Antiqua" w:hAnsi="Book Antiqua" w:cs="Times-Roman"/>
          <w:b/>
          <w:szCs w:val="24"/>
        </w:rPr>
        <w:t xml:space="preserve"> </w:t>
      </w:r>
      <w:r w:rsidRPr="00452F42">
        <w:rPr>
          <w:rFonts w:ascii="Book Antiqua" w:hAnsi="Book Antiqua" w:cs="Times-Roman"/>
          <w:b/>
          <w:szCs w:val="24"/>
        </w:rPr>
        <w:t>based on the predominance of the subclass of plasma cells infiltrating the interface.</w:t>
      </w:r>
      <w:r>
        <w:rPr>
          <w:rFonts w:ascii="Book Antiqua" w:hAnsi="Book Antiqua" w:cs="Times-Roman"/>
          <w:b/>
          <w:szCs w:val="24"/>
        </w:rPr>
        <w:t xml:space="preserve"> </w:t>
      </w:r>
      <w:r w:rsidRPr="00452F42">
        <w:rPr>
          <w:rFonts w:ascii="Book Antiqua" w:hAnsi="Book Antiqua" w:cs="Times-Roman"/>
          <w:szCs w:val="24"/>
        </w:rPr>
        <w:t>The majority of autoimmune hepatitis (AIH)</w:t>
      </w:r>
      <w:r w:rsidRPr="00452F42">
        <w:rPr>
          <w:rFonts w:ascii="Book Antiqua" w:eastAsia="宋体" w:hAnsi="Book Antiqua" w:cs="Times-Roman"/>
          <w:szCs w:val="24"/>
          <w:lang w:eastAsia="zh-CN"/>
        </w:rPr>
        <w:t xml:space="preserve"> </w:t>
      </w:r>
      <w:r w:rsidRPr="00452F42">
        <w:rPr>
          <w:rFonts w:ascii="Book Antiqua" w:hAnsi="Book Antiqua" w:cs="Times-Roman"/>
          <w:szCs w:val="24"/>
        </w:rPr>
        <w:t xml:space="preserve">cases (16 cases) were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-predominant, whereas 8 cases were </w:t>
      </w:r>
      <w:proofErr w:type="spellStart"/>
      <w:r w:rsidRPr="00452F42">
        <w:rPr>
          <w:rFonts w:ascii="Book Antiqua" w:hAnsi="Book Antiqua" w:cs="Times-Roman"/>
          <w:szCs w:val="24"/>
        </w:rPr>
        <w:t>IgG</w:t>
      </w:r>
      <w:proofErr w:type="spellEnd"/>
      <w:r w:rsidRPr="00452F42">
        <w:rPr>
          <w:rFonts w:ascii="Book Antiqua" w:hAnsi="Book Antiqua" w:cs="Times-Roman"/>
          <w:szCs w:val="24"/>
        </w:rPr>
        <w:t>/</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-equal. There are no </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-predominant AIH cases. In primary biliary cirrhosis (PBC), 23 cases were </w:t>
      </w:r>
      <w:proofErr w:type="spellStart"/>
      <w:r w:rsidRPr="00452F42">
        <w:rPr>
          <w:rFonts w:ascii="Book Antiqua" w:hAnsi="Book Antiqua" w:cs="Times-Roman"/>
          <w:szCs w:val="24"/>
        </w:rPr>
        <w:t>IgG</w:t>
      </w:r>
      <w:proofErr w:type="spellEnd"/>
      <w:r w:rsidRPr="00452F42">
        <w:rPr>
          <w:rFonts w:ascii="Book Antiqua" w:hAnsi="Book Antiqua" w:cs="Times-Roman"/>
          <w:szCs w:val="24"/>
        </w:rPr>
        <w:t>/</w:t>
      </w:r>
      <w:proofErr w:type="spellStart"/>
      <w:r w:rsidRPr="00452F42">
        <w:rPr>
          <w:rFonts w:ascii="Book Antiqua" w:hAnsi="Book Antiqua" w:cs="Times-Roman"/>
          <w:szCs w:val="24"/>
        </w:rPr>
        <w:t>IgM</w:t>
      </w:r>
      <w:proofErr w:type="spellEnd"/>
      <w:r w:rsidRPr="00452F42">
        <w:rPr>
          <w:rFonts w:ascii="Book Antiqua" w:hAnsi="Book Antiqua" w:cs="Times-Roman"/>
          <w:szCs w:val="24"/>
        </w:rPr>
        <w:t xml:space="preserve">-equal, whereas 12 cases were </w:t>
      </w:r>
      <w:proofErr w:type="spellStart"/>
      <w:r w:rsidRPr="00452F42">
        <w:rPr>
          <w:rFonts w:ascii="Book Antiqua" w:hAnsi="Book Antiqua" w:cs="Times-Roman"/>
          <w:szCs w:val="24"/>
        </w:rPr>
        <w:t>IgG</w:t>
      </w:r>
      <w:proofErr w:type="spellEnd"/>
      <w:r w:rsidRPr="00452F42">
        <w:rPr>
          <w:rFonts w:ascii="Book Antiqua" w:hAnsi="Book Antiqua" w:cs="Times-Roman"/>
          <w:szCs w:val="24"/>
        </w:rPr>
        <w:t xml:space="preserve">-predominant and 5 cases were </w:t>
      </w:r>
      <w:proofErr w:type="spellStart"/>
      <w:r w:rsidRPr="00452F42">
        <w:rPr>
          <w:rFonts w:ascii="Book Antiqua" w:hAnsi="Book Antiqua" w:cs="Times-Roman"/>
          <w:szCs w:val="24"/>
        </w:rPr>
        <w:t>IgM</w:t>
      </w:r>
      <w:proofErr w:type="spellEnd"/>
      <w:r w:rsidRPr="00452F42">
        <w:rPr>
          <w:rFonts w:ascii="Book Antiqua" w:hAnsi="Book Antiqua" w:cs="Times-Roman"/>
          <w:szCs w:val="24"/>
        </w:rPr>
        <w:t>-predominant.</w:t>
      </w:r>
      <w:r>
        <w:rPr>
          <w:rFonts w:ascii="Book Antiqua" w:hAnsi="Book Antiqua" w:cs="Times-Roman"/>
          <w:szCs w:val="24"/>
        </w:rPr>
        <w:t xml:space="preserve"> </w:t>
      </w: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b/>
          <w:szCs w:val="24"/>
        </w:rPr>
      </w:pPr>
    </w:p>
    <w:p w:rsidR="001E0BC6" w:rsidRPr="00452F42" w:rsidRDefault="001E0BC6" w:rsidP="00452F42">
      <w:pPr>
        <w:spacing w:line="360" w:lineRule="auto"/>
        <w:rPr>
          <w:rFonts w:ascii="Book Antiqua" w:eastAsia="MS Mincho" w:hAnsi="Book Antiqua"/>
          <w:b/>
          <w:szCs w:val="24"/>
        </w:rPr>
      </w:pPr>
    </w:p>
    <w:p w:rsidR="001E0BC6" w:rsidRPr="00452F42" w:rsidRDefault="001E0BC6" w:rsidP="00452F42">
      <w:pPr>
        <w:spacing w:line="360" w:lineRule="auto"/>
        <w:rPr>
          <w:rFonts w:ascii="Book Antiqua" w:eastAsia="MS Mincho" w:hAnsi="Book Antiqua"/>
          <w:b/>
          <w:szCs w:val="24"/>
        </w:rPr>
      </w:pPr>
    </w:p>
    <w:p w:rsidR="001E0BC6" w:rsidRPr="00452F42" w:rsidRDefault="001E0BC6" w:rsidP="00452F42">
      <w:pPr>
        <w:widowControl/>
        <w:spacing w:line="360" w:lineRule="auto"/>
        <w:rPr>
          <w:rFonts w:ascii="Book Antiqua" w:eastAsia="MS Mincho" w:hAnsi="Book Antiqua"/>
          <w:b/>
          <w:szCs w:val="24"/>
        </w:rPr>
      </w:pPr>
      <w:r w:rsidRPr="00452F42">
        <w:rPr>
          <w:rFonts w:ascii="Book Antiqua" w:eastAsia="MS Mincho" w:hAnsi="Book Antiqua"/>
          <w:b/>
          <w:szCs w:val="24"/>
        </w:rPr>
        <w:br w:type="page"/>
      </w:r>
    </w:p>
    <w:p w:rsidR="001E0BC6" w:rsidRPr="00452F42" w:rsidRDefault="001E0BC6" w:rsidP="00452F42">
      <w:pPr>
        <w:widowControl/>
        <w:spacing w:line="360" w:lineRule="auto"/>
        <w:rPr>
          <w:rFonts w:ascii="Book Antiqua" w:eastAsia="MS Mincho" w:hAnsi="Book Antiqua"/>
          <w:b/>
          <w:szCs w:val="24"/>
        </w:rPr>
      </w:pPr>
      <w:r w:rsidRPr="00452F42">
        <w:rPr>
          <w:rFonts w:ascii="Book Antiqua" w:eastAsia="MS Mincho" w:hAnsi="Book Antiqua"/>
          <w:b/>
          <w:szCs w:val="24"/>
        </w:rPr>
        <w:t xml:space="preserve">Table 1 Main </w:t>
      </w:r>
      <w:proofErr w:type="spellStart"/>
      <w:r w:rsidRPr="00452F42">
        <w:rPr>
          <w:rFonts w:ascii="Book Antiqua" w:eastAsia="MS Mincho" w:hAnsi="Book Antiqua"/>
          <w:b/>
          <w:szCs w:val="24"/>
        </w:rPr>
        <w:t>clinicopathological</w:t>
      </w:r>
      <w:proofErr w:type="spellEnd"/>
      <w:r w:rsidRPr="00452F42">
        <w:rPr>
          <w:rFonts w:ascii="Book Antiqua" w:eastAsia="MS Mincho" w:hAnsi="Book Antiqua"/>
          <w:b/>
          <w:szCs w:val="24"/>
        </w:rPr>
        <w:t xml:space="preserve"> features of primary biliary cirrhosis</w:t>
      </w:r>
      <w:r>
        <w:rPr>
          <w:rFonts w:ascii="Book Antiqua" w:eastAsia="MS Mincho" w:hAnsi="Book Antiqua"/>
          <w:b/>
          <w:szCs w:val="24"/>
        </w:rPr>
        <w:t xml:space="preserve"> </w:t>
      </w:r>
      <w:r w:rsidRPr="00452F42">
        <w:rPr>
          <w:rFonts w:ascii="Book Antiqua" w:eastAsia="MS Mincho" w:hAnsi="Book Antiqua"/>
          <w:b/>
          <w:szCs w:val="24"/>
        </w:rPr>
        <w:t xml:space="preserve">with interface hepatitis and autoimmune hepatitis </w:t>
      </w:r>
    </w:p>
    <w:p w:rsidR="001E0BC6" w:rsidRPr="00452F42" w:rsidRDefault="001E0BC6" w:rsidP="00452F42">
      <w:pPr>
        <w:spacing w:line="360" w:lineRule="auto"/>
        <w:rPr>
          <w:rFonts w:ascii="Book Antiqua" w:eastAsia="MS Mincho" w:hAnsi="Book Antiqu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8"/>
        <w:gridCol w:w="2480"/>
        <w:gridCol w:w="2480"/>
      </w:tblGrid>
      <w:tr w:rsidR="001E0BC6" w:rsidRPr="00452F42" w:rsidTr="00043021">
        <w:trPr>
          <w:trHeight w:val="402"/>
        </w:trPr>
        <w:tc>
          <w:tcPr>
            <w:tcW w:w="2778"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hint="eastAsia"/>
                <w:szCs w:val="24"/>
              </w:rPr>
              <w:t xml:space="preserve">　</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PBC</w:t>
            </w:r>
            <w:r w:rsidRPr="00452F42">
              <w:rPr>
                <w:rFonts w:ascii="Book Antiqua" w:eastAsia="宋体" w:hAnsi="Book Antiqua"/>
                <w:szCs w:val="24"/>
                <w:vertAlign w:val="superscript"/>
                <w:lang w:eastAsia="zh-CN"/>
              </w:rPr>
              <w:t>1</w:t>
            </w:r>
            <w:r w:rsidRPr="00452F42">
              <w:rPr>
                <w:rFonts w:ascii="Book Antiqua" w:eastAsia="MS Mincho" w:hAnsi="Book Antiqua"/>
                <w:szCs w:val="24"/>
              </w:rPr>
              <w:t xml:space="preserve"> (</w:t>
            </w:r>
            <w:r w:rsidRPr="00452F42">
              <w:rPr>
                <w:rFonts w:ascii="Book Antiqua" w:eastAsia="宋体" w:hAnsi="Book Antiqua"/>
                <w:i/>
                <w:szCs w:val="24"/>
                <w:lang w:eastAsia="zh-CN"/>
              </w:rPr>
              <w:t>n</w:t>
            </w:r>
            <w:r w:rsidRPr="00452F42">
              <w:rPr>
                <w:rFonts w:ascii="Book Antiqua" w:eastAsia="宋体" w:hAnsi="Book Antiqua"/>
                <w:szCs w:val="24"/>
                <w:lang w:eastAsia="zh-CN"/>
              </w:rPr>
              <w:t xml:space="preserve"> = </w:t>
            </w:r>
            <w:r w:rsidRPr="00452F42">
              <w:rPr>
                <w:rFonts w:ascii="Book Antiqua" w:eastAsia="MS Mincho" w:hAnsi="Book Antiqua"/>
                <w:szCs w:val="24"/>
              </w:rPr>
              <w:t>41)</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AIH (</w:t>
            </w:r>
            <w:r w:rsidRPr="00452F42">
              <w:rPr>
                <w:rFonts w:ascii="Book Antiqua" w:eastAsia="宋体" w:hAnsi="Book Antiqua"/>
                <w:i/>
                <w:szCs w:val="24"/>
                <w:lang w:eastAsia="zh-CN"/>
              </w:rPr>
              <w:t>n</w:t>
            </w:r>
            <w:r w:rsidRPr="00452F42">
              <w:rPr>
                <w:rFonts w:ascii="Book Antiqua" w:eastAsia="宋体" w:hAnsi="Book Antiqua"/>
                <w:szCs w:val="24"/>
                <w:lang w:eastAsia="zh-CN"/>
              </w:rPr>
              <w:t xml:space="preserve"> = </w:t>
            </w:r>
            <w:r w:rsidRPr="00452F42">
              <w:rPr>
                <w:rFonts w:ascii="Book Antiqua" w:eastAsia="MS Mincho" w:hAnsi="Book Antiqua"/>
                <w:szCs w:val="24"/>
              </w:rPr>
              <w:t>43)</w:t>
            </w:r>
          </w:p>
        </w:tc>
      </w:tr>
      <w:tr w:rsidR="001E0BC6" w:rsidRPr="00452F42" w:rsidTr="00043021">
        <w:trPr>
          <w:trHeight w:val="402"/>
        </w:trPr>
        <w:tc>
          <w:tcPr>
            <w:tcW w:w="2778"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 Gender </w:t>
            </w:r>
            <w:r w:rsidRPr="00452F42">
              <w:rPr>
                <w:rFonts w:ascii="Book Antiqua" w:eastAsia="MS PGothic" w:hAnsi="Book Antiqua"/>
                <w:szCs w:val="24"/>
              </w:rPr>
              <w:t>(</w:t>
            </w:r>
            <w:proofErr w:type="spellStart"/>
            <w:r w:rsidRPr="00452F42">
              <w:rPr>
                <w:rFonts w:ascii="Book Antiqua" w:eastAsia="宋体" w:hAnsi="Book Antiqua"/>
                <w:szCs w:val="24"/>
                <w:lang w:eastAsia="zh-CN"/>
              </w:rPr>
              <w:t>male</w:t>
            </w:r>
            <w:r w:rsidRPr="00452F42">
              <w:rPr>
                <w:rFonts w:ascii="Book Antiqua" w:eastAsia="MS Mincho" w:hAnsi="Book Antiqua"/>
                <w:szCs w:val="24"/>
              </w:rPr>
              <w:t>:</w:t>
            </w:r>
            <w:r w:rsidRPr="00452F42">
              <w:rPr>
                <w:rFonts w:ascii="Book Antiqua" w:eastAsia="宋体" w:hAnsi="Book Antiqua"/>
                <w:szCs w:val="24"/>
                <w:lang w:eastAsia="zh-CN"/>
              </w:rPr>
              <w:t>female</w:t>
            </w:r>
            <w:proofErr w:type="spellEnd"/>
            <w:r w:rsidRPr="00452F42">
              <w:rPr>
                <w:rFonts w:ascii="Book Antiqua" w:eastAsia="MS PGothic" w:hAnsi="Book Antiqua"/>
                <w:szCs w:val="24"/>
              </w:rPr>
              <w:t>)</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5:36</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4:39</w:t>
            </w:r>
          </w:p>
        </w:tc>
      </w:tr>
      <w:tr w:rsidR="001E0BC6" w:rsidRPr="00452F42" w:rsidTr="00043021">
        <w:trPr>
          <w:trHeight w:val="402"/>
        </w:trPr>
        <w:tc>
          <w:tcPr>
            <w:tcW w:w="2778"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 Age (</w:t>
            </w:r>
            <w:proofErr w:type="spellStart"/>
            <w:r w:rsidRPr="00452F42">
              <w:rPr>
                <w:rFonts w:ascii="Book Antiqua" w:eastAsia="宋体" w:hAnsi="Book Antiqua"/>
                <w:szCs w:val="24"/>
                <w:lang w:eastAsia="zh-CN"/>
              </w:rPr>
              <w:t>yr</w:t>
            </w:r>
            <w:proofErr w:type="spellEnd"/>
            <w:r w:rsidRPr="00452F42">
              <w:rPr>
                <w:rFonts w:ascii="Book Antiqua" w:eastAsia="宋体" w:hAnsi="Book Antiqua"/>
                <w:szCs w:val="24"/>
                <w:lang w:eastAsia="zh-CN"/>
              </w:rPr>
              <w:t>,</w:t>
            </w:r>
            <w:r w:rsidRPr="00452F42">
              <w:rPr>
                <w:rFonts w:ascii="Book Antiqua" w:eastAsia="MS Mincho" w:hAnsi="Book Antiqua"/>
                <w:szCs w:val="24"/>
              </w:rPr>
              <w:t xml:space="preserve"> mean ± SD)</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59.0 ± 13.3</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61.7 ± 10.8</w:t>
            </w:r>
          </w:p>
        </w:tc>
      </w:tr>
      <w:tr w:rsidR="001E0BC6" w:rsidRPr="00452F42" w:rsidTr="00043021">
        <w:trPr>
          <w:trHeight w:val="402"/>
        </w:trPr>
        <w:tc>
          <w:tcPr>
            <w:tcW w:w="2778"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 Laboratory Data</w:t>
            </w:r>
          </w:p>
        </w:tc>
        <w:tc>
          <w:tcPr>
            <w:tcW w:w="2480" w:type="dxa"/>
            <w:noWrap/>
          </w:tcPr>
          <w:p w:rsidR="001E0BC6" w:rsidRPr="00452F42" w:rsidRDefault="001E0BC6" w:rsidP="00452F42">
            <w:pPr>
              <w:spacing w:line="360" w:lineRule="auto"/>
              <w:rPr>
                <w:rFonts w:ascii="Book Antiqua" w:eastAsia="MS Mincho" w:hAnsi="Book Antiqua"/>
                <w:szCs w:val="24"/>
              </w:rPr>
            </w:pPr>
          </w:p>
        </w:tc>
        <w:tc>
          <w:tcPr>
            <w:tcW w:w="2480" w:type="dxa"/>
            <w:noWrap/>
          </w:tcPr>
          <w:p w:rsidR="001E0BC6" w:rsidRPr="00452F42" w:rsidRDefault="001E0BC6" w:rsidP="00452F42">
            <w:pPr>
              <w:spacing w:line="360" w:lineRule="auto"/>
              <w:rPr>
                <w:rFonts w:ascii="Book Antiqua" w:eastAsia="MS Mincho" w:hAnsi="Book Antiqua"/>
                <w:szCs w:val="24"/>
              </w:rPr>
            </w:pPr>
          </w:p>
        </w:tc>
      </w:tr>
      <w:tr w:rsidR="001E0BC6" w:rsidRPr="00452F42" w:rsidTr="00043021">
        <w:trPr>
          <w:trHeight w:val="402"/>
        </w:trPr>
        <w:tc>
          <w:tcPr>
            <w:tcW w:w="2778" w:type="dxa"/>
            <w:noWrap/>
          </w:tcPr>
          <w:p w:rsidR="001E0BC6" w:rsidRPr="00452F42" w:rsidRDefault="001E0BC6" w:rsidP="00402BFA">
            <w:pPr>
              <w:spacing w:line="360" w:lineRule="auto"/>
              <w:ind w:left="228" w:hangingChars="100" w:hanging="228"/>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Ratio of AMA(+) or M2(+)</w:t>
            </w:r>
            <w:r w:rsidRPr="00452F42">
              <w:rPr>
                <w:rFonts w:ascii="Book Antiqua" w:eastAsia="宋体" w:hAnsi="Book Antiqua"/>
                <w:szCs w:val="24"/>
                <w:lang w:eastAsia="zh-CN"/>
              </w:rPr>
              <w:t xml:space="preserve"> </w:t>
            </w:r>
            <w:r w:rsidRPr="00452F42">
              <w:rPr>
                <w:rFonts w:ascii="Book Antiqua" w:eastAsia="MS Mincho" w:hAnsi="Book Antiqua"/>
                <w:szCs w:val="24"/>
              </w:rPr>
              <w:t>and titer of AMA</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75% and 141.2 ± 211.4</w:t>
            </w:r>
            <w:r>
              <w:rPr>
                <w:rFonts w:ascii="Book Antiqua" w:eastAsia="MS Mincho" w:hAnsi="Book Antiqua"/>
                <w:szCs w:val="24"/>
              </w:rPr>
              <w:t xml:space="preserve"> </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7% and 0 ± 0</w:t>
            </w:r>
          </w:p>
        </w:tc>
      </w:tr>
      <w:tr w:rsidR="001E0BC6" w:rsidRPr="00452F42" w:rsidTr="00043021">
        <w:trPr>
          <w:trHeight w:val="402"/>
        </w:trPr>
        <w:tc>
          <w:tcPr>
            <w:tcW w:w="2778" w:type="dxa"/>
            <w:noWrap/>
          </w:tcPr>
          <w:p w:rsidR="001E0BC6" w:rsidRPr="00452F42" w:rsidRDefault="001E0BC6" w:rsidP="00402BFA">
            <w:pPr>
              <w:spacing w:line="360" w:lineRule="auto"/>
              <w:ind w:left="228" w:hangingChars="100" w:hanging="228"/>
              <w:rPr>
                <w:rFonts w:ascii="Book Antiqua" w:eastAsia="宋体" w:hAnsi="Book Antiqua"/>
                <w:szCs w:val="24"/>
                <w:lang w:eastAsia="zh-CN"/>
              </w:rPr>
            </w:pPr>
            <w:r>
              <w:rPr>
                <w:rFonts w:ascii="Book Antiqua" w:eastAsia="MS Mincho" w:hAnsi="Book Antiqua"/>
                <w:szCs w:val="24"/>
              </w:rPr>
              <w:t xml:space="preserve"> </w:t>
            </w:r>
            <w:r w:rsidRPr="00452F42">
              <w:rPr>
                <w:rFonts w:ascii="Book Antiqua" w:eastAsia="MS Mincho" w:hAnsi="Book Antiqua"/>
                <w:szCs w:val="24"/>
              </w:rPr>
              <w:t>Ratio of ANA(+)</w:t>
            </w:r>
            <w:r w:rsidRPr="00452F42">
              <w:rPr>
                <w:rFonts w:ascii="Book Antiqua" w:eastAsia="宋体" w:hAnsi="Book Antiqua"/>
                <w:szCs w:val="24"/>
                <w:lang w:eastAsia="zh-CN"/>
              </w:rPr>
              <w:t xml:space="preserve"> </w:t>
            </w:r>
            <w:r w:rsidRPr="00452F42">
              <w:rPr>
                <w:rFonts w:ascii="Book Antiqua" w:eastAsia="MS Mincho" w:hAnsi="Book Antiqua"/>
                <w:szCs w:val="24"/>
              </w:rPr>
              <w:t>and titer</w:t>
            </w:r>
            <w:r w:rsidRPr="00452F42">
              <w:rPr>
                <w:rFonts w:ascii="Book Antiqua" w:eastAsia="宋体" w:hAnsi="Book Antiqua"/>
                <w:szCs w:val="24"/>
                <w:vertAlign w:val="superscript"/>
                <w:lang w:eastAsia="zh-CN"/>
              </w:rPr>
              <w:t>2</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72% and 724.3 ± 1262.4</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91% and 411.1 ± 550.8</w:t>
            </w:r>
          </w:p>
        </w:tc>
      </w:tr>
      <w:tr w:rsidR="001E0BC6" w:rsidRPr="00452F42" w:rsidTr="00043021">
        <w:trPr>
          <w:trHeight w:val="402"/>
        </w:trPr>
        <w:tc>
          <w:tcPr>
            <w:tcW w:w="2778"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AST (IU/L)</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51.6 ± 29.7</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219.5 ± 180.5</w:t>
            </w:r>
          </w:p>
        </w:tc>
      </w:tr>
      <w:tr w:rsidR="001E0BC6" w:rsidRPr="00452F42" w:rsidTr="00043021">
        <w:trPr>
          <w:trHeight w:val="402"/>
        </w:trPr>
        <w:tc>
          <w:tcPr>
            <w:tcW w:w="2778"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ALT (IU/L)</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54.0 ± 40.5</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261.8±253.4</w:t>
            </w:r>
          </w:p>
        </w:tc>
      </w:tr>
      <w:tr w:rsidR="001E0BC6" w:rsidRPr="00452F42" w:rsidTr="00043021">
        <w:trPr>
          <w:trHeight w:val="402"/>
        </w:trPr>
        <w:tc>
          <w:tcPr>
            <w:tcW w:w="2778"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ALP (IU/L)</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615.5 ± 572.8</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449.9 ± 251.8</w:t>
            </w:r>
          </w:p>
        </w:tc>
      </w:tr>
      <w:tr w:rsidR="001E0BC6" w:rsidRPr="00452F42" w:rsidTr="00043021">
        <w:trPr>
          <w:trHeight w:val="402"/>
        </w:trPr>
        <w:tc>
          <w:tcPr>
            <w:tcW w:w="2778"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proofErr w:type="spellStart"/>
            <w:r w:rsidRPr="00452F42">
              <w:rPr>
                <w:rFonts w:ascii="Book Antiqua" w:eastAsia="MS Mincho" w:hAnsi="Book Antiqua"/>
                <w:szCs w:val="24"/>
              </w:rPr>
              <w:t>IgG</w:t>
            </w:r>
            <w:proofErr w:type="spellEnd"/>
            <w:r w:rsidRPr="00452F42">
              <w:rPr>
                <w:rFonts w:ascii="Book Antiqua" w:eastAsia="MS Mincho" w:hAnsi="Book Antiqua"/>
                <w:szCs w:val="24"/>
              </w:rPr>
              <w:t xml:space="preserve"> (mg/</w:t>
            </w:r>
            <w:proofErr w:type="spellStart"/>
            <w:r w:rsidRPr="00452F42">
              <w:rPr>
                <w:rFonts w:ascii="Book Antiqua" w:eastAsia="MS Mincho" w:hAnsi="Book Antiqua"/>
                <w:szCs w:val="24"/>
              </w:rPr>
              <w:t>dL</w:t>
            </w:r>
            <w:proofErr w:type="spellEnd"/>
            <w:r w:rsidRPr="00452F42">
              <w:rPr>
                <w:rFonts w:ascii="Book Antiqua" w:eastAsia="MS Mincho" w:hAnsi="Book Antiqua"/>
                <w:szCs w:val="24"/>
              </w:rPr>
              <w:t>)</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1832.9 ± 607.2</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2246.2 ± 673.0</w:t>
            </w:r>
          </w:p>
        </w:tc>
      </w:tr>
      <w:tr w:rsidR="001E0BC6" w:rsidRPr="00452F42" w:rsidTr="00043021">
        <w:trPr>
          <w:trHeight w:val="402"/>
        </w:trPr>
        <w:tc>
          <w:tcPr>
            <w:tcW w:w="2778"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proofErr w:type="spellStart"/>
            <w:r w:rsidRPr="00452F42">
              <w:rPr>
                <w:rFonts w:ascii="Book Antiqua" w:eastAsia="MS Mincho" w:hAnsi="Book Antiqua"/>
                <w:szCs w:val="24"/>
              </w:rPr>
              <w:t>IgM</w:t>
            </w:r>
            <w:proofErr w:type="spellEnd"/>
            <w:r w:rsidRPr="00452F42">
              <w:rPr>
                <w:rFonts w:ascii="Book Antiqua" w:eastAsia="MS Mincho" w:hAnsi="Book Antiqua"/>
                <w:szCs w:val="24"/>
              </w:rPr>
              <w:t xml:space="preserve"> (mg/</w:t>
            </w:r>
            <w:proofErr w:type="spellStart"/>
            <w:r w:rsidRPr="00452F42">
              <w:rPr>
                <w:rFonts w:ascii="Book Antiqua" w:eastAsia="MS Mincho" w:hAnsi="Book Antiqua"/>
                <w:szCs w:val="24"/>
              </w:rPr>
              <w:t>dL</w:t>
            </w:r>
            <w:proofErr w:type="spellEnd"/>
            <w:r w:rsidRPr="00452F42">
              <w:rPr>
                <w:rFonts w:ascii="Book Antiqua" w:eastAsia="MS Mincho" w:hAnsi="Book Antiqua"/>
                <w:szCs w:val="24"/>
              </w:rPr>
              <w:t>)</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300.9 ± 220.6</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193.7 ± 120.0</w:t>
            </w:r>
          </w:p>
        </w:tc>
      </w:tr>
      <w:tr w:rsidR="001E0BC6" w:rsidRPr="00452F42" w:rsidTr="00043021">
        <w:trPr>
          <w:trHeight w:val="402"/>
        </w:trPr>
        <w:tc>
          <w:tcPr>
            <w:tcW w:w="2778"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IgA (mg/</w:t>
            </w:r>
            <w:proofErr w:type="spellStart"/>
            <w:r w:rsidRPr="00452F42">
              <w:rPr>
                <w:rFonts w:ascii="Book Antiqua" w:eastAsia="MS Mincho" w:hAnsi="Book Antiqua"/>
                <w:szCs w:val="24"/>
              </w:rPr>
              <w:t>dL</w:t>
            </w:r>
            <w:proofErr w:type="spellEnd"/>
            <w:r w:rsidRPr="00452F42">
              <w:rPr>
                <w:rFonts w:ascii="Book Antiqua" w:eastAsia="MS Mincho" w:hAnsi="Book Antiqua"/>
                <w:szCs w:val="24"/>
              </w:rPr>
              <w:t>)</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307.9 ± 122.4</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387.2 ± 183.1</w:t>
            </w:r>
          </w:p>
        </w:tc>
      </w:tr>
    </w:tbl>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Mincho" w:hAnsi="Book Antiqua"/>
          <w:szCs w:val="24"/>
        </w:rPr>
        <w:t xml:space="preserve">Laboratory data is shown as the mean ± SD; </w:t>
      </w:r>
      <w:r w:rsidRPr="00452F42">
        <w:rPr>
          <w:rFonts w:ascii="Book Antiqua" w:hAnsi="Book Antiqua" w:cs="Times-Roman"/>
          <w:szCs w:val="24"/>
        </w:rPr>
        <w:t>anti-mitochondrial antibodies (AMA</w:t>
      </w:r>
      <w:r w:rsidRPr="00452F42">
        <w:rPr>
          <w:rFonts w:ascii="Book Antiqua" w:eastAsia="宋体" w:hAnsi="Book Antiqua"/>
          <w:szCs w:val="24"/>
          <w:lang w:eastAsia="zh-CN"/>
        </w:rPr>
        <w:t>)</w:t>
      </w:r>
      <w:r w:rsidRPr="00452F42">
        <w:rPr>
          <w:rFonts w:ascii="Book Antiqua" w:eastAsia="MS Mincho" w:hAnsi="Book Antiqua"/>
          <w:szCs w:val="24"/>
        </w:rPr>
        <w:t>(+)</w:t>
      </w:r>
      <w:r w:rsidRPr="00452F42">
        <w:rPr>
          <w:rFonts w:ascii="Book Antiqua" w:eastAsia="宋体" w:hAnsi="Book Antiqua"/>
          <w:szCs w:val="24"/>
          <w:lang w:eastAsia="zh-CN"/>
        </w:rPr>
        <w:t xml:space="preserve"> </w:t>
      </w:r>
      <w:r w:rsidRPr="00452F42">
        <w:rPr>
          <w:rFonts w:ascii="Book Antiqua" w:eastAsia="MS Mincho" w:hAnsi="Book Antiqua"/>
          <w:szCs w:val="24"/>
        </w:rPr>
        <w:t>≥</w:t>
      </w:r>
      <w:r w:rsidRPr="00452F42">
        <w:rPr>
          <w:rFonts w:ascii="Book Antiqua" w:eastAsia="宋体" w:hAnsi="Book Antiqua"/>
          <w:szCs w:val="24"/>
          <w:lang w:eastAsia="zh-CN"/>
        </w:rPr>
        <w:t xml:space="preserve"> </w:t>
      </w:r>
      <w:r w:rsidRPr="00452F42">
        <w:rPr>
          <w:rFonts w:ascii="Book Antiqua" w:eastAsia="MS Mincho" w:hAnsi="Book Antiqua"/>
          <w:szCs w:val="24"/>
        </w:rPr>
        <w:t>40; M2(+)</w:t>
      </w:r>
      <w:r w:rsidRPr="00452F42">
        <w:rPr>
          <w:rFonts w:ascii="Book Antiqua" w:eastAsia="宋体" w:hAnsi="Book Antiqua"/>
          <w:szCs w:val="24"/>
          <w:lang w:eastAsia="zh-CN"/>
        </w:rPr>
        <w:t xml:space="preserve"> </w:t>
      </w:r>
      <w:r w:rsidRPr="00452F42">
        <w:rPr>
          <w:rFonts w:ascii="Book Antiqua" w:eastAsia="MS Mincho" w:hAnsi="Book Antiqua"/>
          <w:szCs w:val="24"/>
        </w:rPr>
        <w:t>≥</w:t>
      </w:r>
      <w:r w:rsidRPr="00452F42">
        <w:rPr>
          <w:rFonts w:ascii="Book Antiqua" w:eastAsia="宋体" w:hAnsi="Book Antiqua"/>
          <w:szCs w:val="24"/>
          <w:lang w:eastAsia="zh-CN"/>
        </w:rPr>
        <w:t xml:space="preserve"> </w:t>
      </w:r>
      <w:r w:rsidRPr="00452F42">
        <w:rPr>
          <w:rFonts w:ascii="Book Antiqua" w:eastAsia="MS Mincho" w:hAnsi="Book Antiqua"/>
          <w:szCs w:val="24"/>
        </w:rPr>
        <w:t xml:space="preserve">5; </w:t>
      </w:r>
      <w:r w:rsidRPr="00452F42">
        <w:rPr>
          <w:rFonts w:ascii="Book Antiqua" w:hAnsi="Book Antiqua" w:cs="Times-Roman"/>
          <w:szCs w:val="24"/>
        </w:rPr>
        <w:t>antinuclear antibodies (ANA</w:t>
      </w:r>
      <w:r w:rsidRPr="00452F42">
        <w:rPr>
          <w:rFonts w:ascii="Book Antiqua" w:eastAsia="宋体" w:hAnsi="Book Antiqua"/>
          <w:szCs w:val="24"/>
          <w:lang w:eastAsia="zh-CN"/>
        </w:rPr>
        <w:t>)</w:t>
      </w:r>
      <w:r w:rsidRPr="00452F42">
        <w:rPr>
          <w:rFonts w:ascii="Book Antiqua" w:eastAsia="MS Mincho" w:hAnsi="Book Antiqua"/>
          <w:szCs w:val="24"/>
        </w:rPr>
        <w:t>(+) ≥</w:t>
      </w:r>
      <w:r w:rsidRPr="00452F42">
        <w:rPr>
          <w:rFonts w:ascii="Book Antiqua" w:eastAsia="宋体" w:hAnsi="Book Antiqua"/>
          <w:szCs w:val="24"/>
          <w:lang w:eastAsia="zh-CN"/>
        </w:rPr>
        <w:t xml:space="preserve"> </w:t>
      </w:r>
      <w:r w:rsidRPr="00452F42">
        <w:rPr>
          <w:rFonts w:ascii="Book Antiqua" w:eastAsia="MS Mincho" w:hAnsi="Book Antiqua"/>
          <w:szCs w:val="24"/>
        </w:rPr>
        <w:t>40</w:t>
      </w:r>
      <w:r w:rsidRPr="00452F42">
        <w:rPr>
          <w:rFonts w:ascii="Book Antiqua" w:eastAsia="宋体" w:hAnsi="Book Antiqua"/>
          <w:szCs w:val="24"/>
          <w:lang w:eastAsia="zh-CN"/>
        </w:rPr>
        <w:t>.</w:t>
      </w:r>
      <w:r w:rsidRPr="00452F42">
        <w:rPr>
          <w:rFonts w:ascii="Book Antiqua" w:eastAsia="MS Mincho" w:hAnsi="Book Antiqua"/>
          <w:szCs w:val="24"/>
        </w:rPr>
        <w:t xml:space="preserve"> </w:t>
      </w:r>
      <w:r w:rsidRPr="00452F42">
        <w:rPr>
          <w:rFonts w:ascii="Book Antiqua" w:eastAsia="宋体" w:hAnsi="Book Antiqua"/>
          <w:szCs w:val="24"/>
          <w:vertAlign w:val="superscript"/>
          <w:lang w:eastAsia="zh-CN"/>
        </w:rPr>
        <w:t>1</w:t>
      </w:r>
      <w:r w:rsidRPr="00452F42">
        <w:rPr>
          <w:rFonts w:ascii="Book Antiqua" w:eastAsia="MS Mincho" w:hAnsi="Book Antiqua"/>
          <w:szCs w:val="24"/>
        </w:rPr>
        <w:t xml:space="preserve">With interface hepatitis; </w:t>
      </w:r>
      <w:r w:rsidRPr="00452F42">
        <w:rPr>
          <w:rFonts w:ascii="Book Antiqua" w:eastAsia="宋体" w:hAnsi="Book Antiqua"/>
          <w:szCs w:val="24"/>
          <w:vertAlign w:val="superscript"/>
          <w:lang w:eastAsia="zh-CN"/>
        </w:rPr>
        <w:t>2</w:t>
      </w:r>
      <w:r w:rsidRPr="00452F42">
        <w:rPr>
          <w:rFonts w:ascii="Book Antiqua" w:eastAsia="MS Mincho" w:hAnsi="Book Antiqua"/>
          <w:szCs w:val="24"/>
        </w:rPr>
        <w:t xml:space="preserve">The average titer of ANA was higher in primary biliary cirrhosis (PBC) than in autoimmune hepatitis </w:t>
      </w:r>
      <w:r w:rsidRPr="00452F42">
        <w:rPr>
          <w:rFonts w:ascii="Book Antiqua" w:eastAsia="宋体" w:hAnsi="Book Antiqua"/>
          <w:szCs w:val="24"/>
          <w:lang w:eastAsia="zh-CN"/>
        </w:rPr>
        <w:t>(</w:t>
      </w:r>
      <w:r w:rsidRPr="00452F42">
        <w:rPr>
          <w:rFonts w:ascii="Book Antiqua" w:eastAsia="MS Mincho" w:hAnsi="Book Antiqua"/>
          <w:szCs w:val="24"/>
        </w:rPr>
        <w:t>AIH</w:t>
      </w:r>
      <w:r w:rsidRPr="00452F42">
        <w:rPr>
          <w:rFonts w:ascii="Book Antiqua" w:eastAsia="宋体" w:hAnsi="Book Antiqua"/>
          <w:szCs w:val="24"/>
          <w:lang w:eastAsia="zh-CN"/>
        </w:rPr>
        <w:t>)</w:t>
      </w:r>
      <w:r w:rsidRPr="00452F42">
        <w:rPr>
          <w:rFonts w:ascii="Book Antiqua" w:eastAsia="MS Mincho" w:hAnsi="Book Antiqua"/>
          <w:szCs w:val="24"/>
        </w:rPr>
        <w:t xml:space="preserve"> because two PBC</w:t>
      </w:r>
      <w:r w:rsidRPr="00452F42">
        <w:rPr>
          <w:rFonts w:ascii="Book Antiqua" w:eastAsia="宋体" w:hAnsi="Book Antiqua"/>
          <w:szCs w:val="24"/>
          <w:lang w:eastAsia="zh-CN"/>
        </w:rPr>
        <w:t xml:space="preserve"> </w:t>
      </w:r>
      <w:r w:rsidRPr="00452F42">
        <w:rPr>
          <w:rFonts w:ascii="Book Antiqua" w:eastAsia="MS Mincho" w:hAnsi="Book Antiqua"/>
          <w:szCs w:val="24"/>
        </w:rPr>
        <w:t>cases had a titer of 5120, which influenced the average.</w:t>
      </w:r>
      <w:r w:rsidRPr="00452F42">
        <w:rPr>
          <w:rFonts w:ascii="Book Antiqua" w:eastAsia="MS PGothic" w:hAnsi="Book Antiqua"/>
          <w:szCs w:val="24"/>
        </w:rPr>
        <w:t xml:space="preserve"> AST</w:t>
      </w:r>
      <w:r w:rsidRPr="00452F42">
        <w:rPr>
          <w:rFonts w:ascii="Book Antiqua" w:eastAsia="宋体" w:hAnsi="Book Antiqua"/>
          <w:szCs w:val="24"/>
          <w:lang w:eastAsia="zh-CN"/>
        </w:rPr>
        <w:t xml:space="preserve">: </w:t>
      </w:r>
      <w:r w:rsidRPr="00452F42">
        <w:rPr>
          <w:rFonts w:ascii="Book Antiqua" w:eastAsia="MS PGothic" w:hAnsi="Book Antiqua"/>
          <w:szCs w:val="24"/>
        </w:rPr>
        <w:t>Aspartate aminotransferase</w:t>
      </w:r>
      <w:r w:rsidRPr="00452F42">
        <w:rPr>
          <w:rFonts w:ascii="Book Antiqua" w:eastAsia="宋体" w:hAnsi="Book Antiqua"/>
          <w:szCs w:val="24"/>
          <w:lang w:eastAsia="zh-CN"/>
        </w:rPr>
        <w:t xml:space="preserve">; </w:t>
      </w:r>
      <w:r w:rsidRPr="00452F42">
        <w:rPr>
          <w:rFonts w:ascii="Book Antiqua" w:eastAsia="MS PGothic" w:hAnsi="Book Antiqua"/>
          <w:szCs w:val="24"/>
        </w:rPr>
        <w:t>ALT</w:t>
      </w:r>
      <w:r w:rsidRPr="00452F42">
        <w:rPr>
          <w:rFonts w:ascii="Book Antiqua" w:eastAsia="宋体" w:hAnsi="Book Antiqua"/>
          <w:szCs w:val="24"/>
          <w:lang w:eastAsia="zh-CN"/>
        </w:rPr>
        <w:t>:</w:t>
      </w:r>
      <w:r w:rsidRPr="00452F42">
        <w:rPr>
          <w:rFonts w:ascii="Book Antiqua" w:eastAsia="MS PGothic" w:hAnsi="Book Antiqua"/>
          <w:szCs w:val="24"/>
        </w:rPr>
        <w:t xml:space="preserve"> Alanine </w:t>
      </w:r>
      <w:r w:rsidRPr="00452F42">
        <w:rPr>
          <w:rFonts w:ascii="Book Antiqua" w:eastAsia="MS PGothic" w:hAnsi="Book Antiqua"/>
          <w:szCs w:val="24"/>
        </w:rPr>
        <w:lastRenderedPageBreak/>
        <w:t>aminotransferase</w:t>
      </w:r>
      <w:r w:rsidRPr="00452F42">
        <w:rPr>
          <w:rFonts w:ascii="Book Antiqua" w:eastAsia="宋体" w:hAnsi="Book Antiqua"/>
          <w:szCs w:val="24"/>
          <w:lang w:eastAsia="zh-CN"/>
        </w:rPr>
        <w:t>; ALP:</w:t>
      </w:r>
      <w:r w:rsidRPr="00452F42">
        <w:rPr>
          <w:rFonts w:ascii="Book Antiqua" w:hAnsi="Book Antiqua"/>
          <w:szCs w:val="24"/>
        </w:rPr>
        <w:t xml:space="preserve"> </w:t>
      </w:r>
      <w:r w:rsidRPr="00452F42">
        <w:rPr>
          <w:rFonts w:ascii="Book Antiqua" w:eastAsia="宋体" w:hAnsi="Book Antiqua"/>
          <w:szCs w:val="24"/>
          <w:lang w:eastAsia="zh-CN"/>
        </w:rPr>
        <w:t>Alkaline phosphatase.</w:t>
      </w:r>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eastAsia="MS Mincho" w:hAnsi="Book Antiqua"/>
          <w:b/>
          <w:szCs w:val="24"/>
        </w:rPr>
      </w:pPr>
      <w:r w:rsidRPr="00452F42">
        <w:rPr>
          <w:rFonts w:ascii="Book Antiqua" w:eastAsia="MS Mincho" w:hAnsi="Book Antiqua"/>
          <w:b/>
          <w:szCs w:val="24"/>
        </w:rPr>
        <w:t>Table 2 Primary antibodies used in this study</w:t>
      </w:r>
    </w:p>
    <w:p w:rsidR="001E0BC6" w:rsidRPr="00452F42" w:rsidRDefault="001E0BC6" w:rsidP="00452F42">
      <w:pPr>
        <w:spacing w:line="360" w:lineRule="auto"/>
        <w:rPr>
          <w:rFonts w:ascii="Book Antiqua" w:eastAsia="MS Mincho" w:hAnsi="Book Antiqua"/>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1376"/>
        <w:gridCol w:w="1127"/>
        <w:gridCol w:w="1037"/>
        <w:gridCol w:w="861"/>
        <w:gridCol w:w="1535"/>
        <w:gridCol w:w="1366"/>
      </w:tblGrid>
      <w:tr w:rsidR="001E0BC6" w:rsidRPr="00452F42">
        <w:trPr>
          <w:trHeight w:val="402"/>
        </w:trPr>
        <w:tc>
          <w:tcPr>
            <w:tcW w:w="152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Primary antibody</w:t>
            </w:r>
          </w:p>
        </w:tc>
        <w:tc>
          <w:tcPr>
            <w:tcW w:w="1309"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Source</w:t>
            </w:r>
          </w:p>
        </w:tc>
        <w:tc>
          <w:tcPr>
            <w:tcW w:w="112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Clone</w:t>
            </w:r>
          </w:p>
        </w:tc>
        <w:tc>
          <w:tcPr>
            <w:tcW w:w="103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Animal</w:t>
            </w:r>
          </w:p>
        </w:tc>
        <w:tc>
          <w:tcPr>
            <w:tcW w:w="861"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Type</w:t>
            </w:r>
          </w:p>
        </w:tc>
        <w:tc>
          <w:tcPr>
            <w:tcW w:w="153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Pretreatment</w:t>
            </w:r>
          </w:p>
        </w:tc>
        <w:tc>
          <w:tcPr>
            <w:tcW w:w="136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Dilution</w:t>
            </w:r>
          </w:p>
        </w:tc>
      </w:tr>
      <w:tr w:rsidR="001E0BC6" w:rsidRPr="00452F42">
        <w:trPr>
          <w:trHeight w:val="402"/>
        </w:trPr>
        <w:tc>
          <w:tcPr>
            <w:tcW w:w="152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CD3</w:t>
            </w:r>
          </w:p>
        </w:tc>
        <w:tc>
          <w:tcPr>
            <w:tcW w:w="1309"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Nichirei</w:t>
            </w:r>
          </w:p>
        </w:tc>
        <w:tc>
          <w:tcPr>
            <w:tcW w:w="112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PS1</w:t>
            </w:r>
          </w:p>
        </w:tc>
        <w:tc>
          <w:tcPr>
            <w:tcW w:w="103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mouse</w:t>
            </w:r>
          </w:p>
        </w:tc>
        <w:tc>
          <w:tcPr>
            <w:tcW w:w="861"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Mono</w:t>
            </w:r>
          </w:p>
        </w:tc>
        <w:tc>
          <w:tcPr>
            <w:tcW w:w="153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MW</w:t>
            </w:r>
            <w:r w:rsidRPr="00452F42">
              <w:rPr>
                <w:rFonts w:ascii="Book Antiqua" w:eastAsia="MS Mincho" w:hAnsi="Book Antiqua"/>
                <w:szCs w:val="24"/>
                <w:vertAlign w:val="superscript"/>
              </w:rPr>
              <w:t>3</w:t>
            </w:r>
          </w:p>
        </w:tc>
        <w:tc>
          <w:tcPr>
            <w:tcW w:w="136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1:1</w:t>
            </w:r>
          </w:p>
        </w:tc>
      </w:tr>
      <w:tr w:rsidR="001E0BC6" w:rsidRPr="00452F42">
        <w:trPr>
          <w:trHeight w:val="402"/>
        </w:trPr>
        <w:tc>
          <w:tcPr>
            <w:tcW w:w="152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CD4</w:t>
            </w:r>
          </w:p>
        </w:tc>
        <w:tc>
          <w:tcPr>
            <w:tcW w:w="1309"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Nichirei</w:t>
            </w:r>
          </w:p>
        </w:tc>
        <w:tc>
          <w:tcPr>
            <w:tcW w:w="112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4B12</w:t>
            </w:r>
          </w:p>
        </w:tc>
        <w:tc>
          <w:tcPr>
            <w:tcW w:w="103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mouse</w:t>
            </w:r>
          </w:p>
        </w:tc>
        <w:tc>
          <w:tcPr>
            <w:tcW w:w="861"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Mono</w:t>
            </w:r>
          </w:p>
        </w:tc>
        <w:tc>
          <w:tcPr>
            <w:tcW w:w="153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MW</w:t>
            </w:r>
            <w:r w:rsidRPr="00452F42">
              <w:rPr>
                <w:rFonts w:ascii="Book Antiqua" w:eastAsia="MS Mincho" w:hAnsi="Book Antiqua"/>
                <w:szCs w:val="24"/>
                <w:vertAlign w:val="superscript"/>
              </w:rPr>
              <w:t>3</w:t>
            </w:r>
          </w:p>
        </w:tc>
        <w:tc>
          <w:tcPr>
            <w:tcW w:w="136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1:1</w:t>
            </w:r>
          </w:p>
        </w:tc>
      </w:tr>
      <w:tr w:rsidR="001E0BC6" w:rsidRPr="00452F42">
        <w:trPr>
          <w:trHeight w:val="402"/>
        </w:trPr>
        <w:tc>
          <w:tcPr>
            <w:tcW w:w="152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CD8</w:t>
            </w:r>
          </w:p>
        </w:tc>
        <w:tc>
          <w:tcPr>
            <w:tcW w:w="1309"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Dako</w:t>
            </w:r>
            <w:proofErr w:type="spellEnd"/>
          </w:p>
        </w:tc>
        <w:tc>
          <w:tcPr>
            <w:tcW w:w="112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C8/144B</w:t>
            </w:r>
          </w:p>
        </w:tc>
        <w:tc>
          <w:tcPr>
            <w:tcW w:w="103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mouse</w:t>
            </w:r>
          </w:p>
        </w:tc>
        <w:tc>
          <w:tcPr>
            <w:tcW w:w="861"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Mono</w:t>
            </w:r>
          </w:p>
        </w:tc>
        <w:tc>
          <w:tcPr>
            <w:tcW w:w="1535" w:type="dxa"/>
            <w:noWrap/>
          </w:tcPr>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Mincho" w:hAnsi="Book Antiqua"/>
                <w:szCs w:val="24"/>
              </w:rPr>
              <w:t>MW</w:t>
            </w:r>
            <w:r w:rsidRPr="00452F42">
              <w:rPr>
                <w:rFonts w:ascii="Book Antiqua" w:eastAsia="宋体" w:hAnsi="Book Antiqua"/>
                <w:szCs w:val="24"/>
                <w:vertAlign w:val="superscript"/>
                <w:lang w:eastAsia="zh-CN"/>
              </w:rPr>
              <w:t>1</w:t>
            </w:r>
          </w:p>
        </w:tc>
        <w:tc>
          <w:tcPr>
            <w:tcW w:w="136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1:20</w:t>
            </w:r>
          </w:p>
        </w:tc>
      </w:tr>
      <w:tr w:rsidR="001E0BC6" w:rsidRPr="00452F42">
        <w:trPr>
          <w:trHeight w:val="402"/>
        </w:trPr>
        <w:tc>
          <w:tcPr>
            <w:tcW w:w="152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CD20</w:t>
            </w:r>
          </w:p>
        </w:tc>
        <w:tc>
          <w:tcPr>
            <w:tcW w:w="1309"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Dako</w:t>
            </w:r>
            <w:proofErr w:type="spellEnd"/>
          </w:p>
        </w:tc>
        <w:tc>
          <w:tcPr>
            <w:tcW w:w="112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L26</w:t>
            </w:r>
          </w:p>
        </w:tc>
        <w:tc>
          <w:tcPr>
            <w:tcW w:w="103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mouse</w:t>
            </w:r>
          </w:p>
        </w:tc>
        <w:tc>
          <w:tcPr>
            <w:tcW w:w="861"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Mono</w:t>
            </w:r>
          </w:p>
        </w:tc>
        <w:tc>
          <w:tcPr>
            <w:tcW w:w="153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w:t>
            </w:r>
          </w:p>
        </w:tc>
        <w:tc>
          <w:tcPr>
            <w:tcW w:w="136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1:400</w:t>
            </w:r>
          </w:p>
        </w:tc>
      </w:tr>
      <w:tr w:rsidR="001E0BC6" w:rsidRPr="00452F42">
        <w:trPr>
          <w:trHeight w:val="402"/>
        </w:trPr>
        <w:tc>
          <w:tcPr>
            <w:tcW w:w="152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CD38</w:t>
            </w:r>
          </w:p>
        </w:tc>
        <w:tc>
          <w:tcPr>
            <w:tcW w:w="1309"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Epitomics</w:t>
            </w:r>
            <w:proofErr w:type="spellEnd"/>
          </w:p>
        </w:tc>
        <w:tc>
          <w:tcPr>
            <w:tcW w:w="112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EPR4106</w:t>
            </w:r>
          </w:p>
        </w:tc>
        <w:tc>
          <w:tcPr>
            <w:tcW w:w="103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rabbit</w:t>
            </w:r>
          </w:p>
        </w:tc>
        <w:tc>
          <w:tcPr>
            <w:tcW w:w="861"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Mono</w:t>
            </w:r>
          </w:p>
        </w:tc>
        <w:tc>
          <w:tcPr>
            <w:tcW w:w="1535" w:type="dxa"/>
            <w:noWrap/>
          </w:tcPr>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Mincho" w:hAnsi="Book Antiqua"/>
                <w:szCs w:val="24"/>
              </w:rPr>
              <w:t>AC</w:t>
            </w:r>
            <w:r w:rsidRPr="00452F42">
              <w:rPr>
                <w:rFonts w:ascii="Book Antiqua" w:eastAsia="宋体" w:hAnsi="Book Antiqua"/>
                <w:szCs w:val="24"/>
                <w:vertAlign w:val="superscript"/>
                <w:lang w:eastAsia="zh-CN"/>
              </w:rPr>
              <w:t>2</w:t>
            </w:r>
          </w:p>
        </w:tc>
        <w:tc>
          <w:tcPr>
            <w:tcW w:w="136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1:800</w:t>
            </w:r>
          </w:p>
        </w:tc>
      </w:tr>
      <w:tr w:rsidR="001E0BC6" w:rsidRPr="00452F42">
        <w:trPr>
          <w:trHeight w:val="402"/>
        </w:trPr>
        <w:tc>
          <w:tcPr>
            <w:tcW w:w="152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CD138</w:t>
            </w:r>
          </w:p>
        </w:tc>
        <w:tc>
          <w:tcPr>
            <w:tcW w:w="1309"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Dako</w:t>
            </w:r>
            <w:proofErr w:type="spellEnd"/>
          </w:p>
        </w:tc>
        <w:tc>
          <w:tcPr>
            <w:tcW w:w="112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ML15</w:t>
            </w:r>
          </w:p>
        </w:tc>
        <w:tc>
          <w:tcPr>
            <w:tcW w:w="103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mouse</w:t>
            </w:r>
          </w:p>
        </w:tc>
        <w:tc>
          <w:tcPr>
            <w:tcW w:w="861"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Mono</w:t>
            </w:r>
          </w:p>
        </w:tc>
        <w:tc>
          <w:tcPr>
            <w:tcW w:w="153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MW</w:t>
            </w:r>
            <w:r w:rsidRPr="00452F42">
              <w:rPr>
                <w:rFonts w:ascii="Book Antiqua" w:eastAsia="MS Mincho" w:hAnsi="Book Antiqua"/>
                <w:szCs w:val="24"/>
                <w:vertAlign w:val="superscript"/>
              </w:rPr>
              <w:t>3</w:t>
            </w:r>
          </w:p>
        </w:tc>
        <w:tc>
          <w:tcPr>
            <w:tcW w:w="136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1:100</w:t>
            </w:r>
          </w:p>
        </w:tc>
      </w:tr>
      <w:tr w:rsidR="001E0BC6" w:rsidRPr="00452F42">
        <w:trPr>
          <w:trHeight w:val="402"/>
        </w:trPr>
        <w:tc>
          <w:tcPr>
            <w:tcW w:w="1520"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IgG</w:t>
            </w:r>
            <w:proofErr w:type="spellEnd"/>
          </w:p>
        </w:tc>
        <w:tc>
          <w:tcPr>
            <w:tcW w:w="1309"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Dako</w:t>
            </w:r>
            <w:proofErr w:type="spellEnd"/>
          </w:p>
        </w:tc>
        <w:tc>
          <w:tcPr>
            <w:tcW w:w="112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A57H</w:t>
            </w:r>
          </w:p>
        </w:tc>
        <w:tc>
          <w:tcPr>
            <w:tcW w:w="103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mouse</w:t>
            </w:r>
          </w:p>
        </w:tc>
        <w:tc>
          <w:tcPr>
            <w:tcW w:w="861"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Mono</w:t>
            </w:r>
          </w:p>
        </w:tc>
        <w:tc>
          <w:tcPr>
            <w:tcW w:w="153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w:t>
            </w:r>
          </w:p>
        </w:tc>
        <w:tc>
          <w:tcPr>
            <w:tcW w:w="136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1:200</w:t>
            </w:r>
          </w:p>
        </w:tc>
      </w:tr>
      <w:tr w:rsidR="001E0BC6" w:rsidRPr="00452F42">
        <w:trPr>
          <w:trHeight w:val="402"/>
        </w:trPr>
        <w:tc>
          <w:tcPr>
            <w:tcW w:w="1520"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IgM</w:t>
            </w:r>
            <w:proofErr w:type="spellEnd"/>
          </w:p>
        </w:tc>
        <w:tc>
          <w:tcPr>
            <w:tcW w:w="1309"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Nichirei</w:t>
            </w:r>
          </w:p>
        </w:tc>
        <w:tc>
          <w:tcPr>
            <w:tcW w:w="112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R1/69</w:t>
            </w:r>
          </w:p>
        </w:tc>
        <w:tc>
          <w:tcPr>
            <w:tcW w:w="103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mouse</w:t>
            </w:r>
          </w:p>
        </w:tc>
        <w:tc>
          <w:tcPr>
            <w:tcW w:w="861"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Mono</w:t>
            </w:r>
          </w:p>
        </w:tc>
        <w:tc>
          <w:tcPr>
            <w:tcW w:w="153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MW</w:t>
            </w:r>
            <w:r w:rsidRPr="00452F42">
              <w:rPr>
                <w:rFonts w:ascii="Book Antiqua" w:eastAsia="MS Mincho" w:hAnsi="Book Antiqua"/>
                <w:szCs w:val="24"/>
                <w:vertAlign w:val="superscript"/>
              </w:rPr>
              <w:t>3</w:t>
            </w:r>
          </w:p>
        </w:tc>
        <w:tc>
          <w:tcPr>
            <w:tcW w:w="136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1:1</w:t>
            </w:r>
          </w:p>
        </w:tc>
      </w:tr>
      <w:tr w:rsidR="001E0BC6" w:rsidRPr="00452F42">
        <w:trPr>
          <w:trHeight w:val="402"/>
        </w:trPr>
        <w:tc>
          <w:tcPr>
            <w:tcW w:w="152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IgA</w:t>
            </w:r>
          </w:p>
        </w:tc>
        <w:tc>
          <w:tcPr>
            <w:tcW w:w="1309"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Novocastra</w:t>
            </w:r>
            <w:proofErr w:type="spellEnd"/>
          </w:p>
        </w:tc>
        <w:tc>
          <w:tcPr>
            <w:tcW w:w="112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N1CLA</w:t>
            </w:r>
          </w:p>
        </w:tc>
        <w:tc>
          <w:tcPr>
            <w:tcW w:w="103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mouse</w:t>
            </w:r>
          </w:p>
        </w:tc>
        <w:tc>
          <w:tcPr>
            <w:tcW w:w="861"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Mono</w:t>
            </w:r>
          </w:p>
        </w:tc>
        <w:tc>
          <w:tcPr>
            <w:tcW w:w="153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PK</w:t>
            </w:r>
          </w:p>
        </w:tc>
        <w:tc>
          <w:tcPr>
            <w:tcW w:w="136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1:300</w:t>
            </w:r>
          </w:p>
        </w:tc>
      </w:tr>
    </w:tbl>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宋体" w:hAnsi="Book Antiqua"/>
          <w:szCs w:val="24"/>
          <w:vertAlign w:val="superscript"/>
          <w:lang w:eastAsia="zh-CN"/>
        </w:rPr>
        <w:t>1</w:t>
      </w:r>
      <w:r w:rsidRPr="00452F42">
        <w:rPr>
          <w:rFonts w:ascii="Book Antiqua" w:eastAsia="MS Mincho" w:hAnsi="Book Antiqua"/>
          <w:szCs w:val="24"/>
        </w:rPr>
        <w:t>Citrate, pH</w:t>
      </w:r>
      <w:r w:rsidRPr="00452F42">
        <w:rPr>
          <w:rFonts w:ascii="Book Antiqua" w:eastAsia="宋体" w:hAnsi="Book Antiqua"/>
          <w:szCs w:val="24"/>
          <w:lang w:eastAsia="zh-CN"/>
        </w:rPr>
        <w:t xml:space="preserve"> </w:t>
      </w:r>
      <w:r w:rsidRPr="00452F42">
        <w:rPr>
          <w:rFonts w:ascii="Book Antiqua" w:eastAsia="MS Mincho" w:hAnsi="Book Antiqua"/>
          <w:szCs w:val="24"/>
        </w:rPr>
        <w:t>6.0;</w:t>
      </w:r>
      <w:r w:rsidRPr="00452F42">
        <w:rPr>
          <w:rFonts w:ascii="Book Antiqua" w:eastAsia="宋体" w:hAnsi="Book Antiqua"/>
          <w:szCs w:val="24"/>
          <w:lang w:eastAsia="zh-CN"/>
        </w:rPr>
        <w:t xml:space="preserve"> </w:t>
      </w:r>
      <w:r w:rsidRPr="00452F42">
        <w:rPr>
          <w:rFonts w:ascii="Book Antiqua" w:eastAsia="宋体" w:hAnsi="Book Antiqua"/>
          <w:szCs w:val="24"/>
          <w:vertAlign w:val="superscript"/>
          <w:lang w:eastAsia="zh-CN"/>
        </w:rPr>
        <w:t>2</w:t>
      </w:r>
      <w:r w:rsidRPr="00452F42">
        <w:rPr>
          <w:rFonts w:ascii="Book Antiqua" w:eastAsia="MS Mincho" w:hAnsi="Book Antiqua"/>
          <w:szCs w:val="24"/>
        </w:rPr>
        <w:t xml:space="preserve">Ethylenediaminetetraacetic acid (EDTA) buffer, pH8.0; </w:t>
      </w:r>
      <w:r w:rsidRPr="00452F42">
        <w:rPr>
          <w:rFonts w:ascii="Book Antiqua" w:eastAsia="MS Mincho" w:hAnsi="Book Antiqua"/>
          <w:szCs w:val="24"/>
          <w:vertAlign w:val="superscript"/>
        </w:rPr>
        <w:t xml:space="preserve">3 </w:t>
      </w:r>
      <w:proofErr w:type="spellStart"/>
      <w:r w:rsidRPr="00452F42">
        <w:rPr>
          <w:rFonts w:ascii="Book Antiqua" w:eastAsia="MS Mincho" w:hAnsi="Book Antiqua"/>
          <w:szCs w:val="24"/>
        </w:rPr>
        <w:t>Tris</w:t>
      </w:r>
      <w:proofErr w:type="spellEnd"/>
      <w:r w:rsidRPr="00452F42">
        <w:rPr>
          <w:rFonts w:ascii="Book Antiqua" w:eastAsia="MS Mincho" w:hAnsi="Book Antiqua"/>
          <w:szCs w:val="24"/>
        </w:rPr>
        <w:t xml:space="preserve"> EDTA buffer, pH9.0. </w:t>
      </w:r>
      <w:proofErr w:type="spellStart"/>
      <w:r w:rsidRPr="00452F42">
        <w:rPr>
          <w:rFonts w:ascii="Book Antiqua" w:eastAsia="MS Mincho" w:hAnsi="Book Antiqua"/>
          <w:szCs w:val="24"/>
        </w:rPr>
        <w:t>MW</w:t>
      </w:r>
      <w:r w:rsidRPr="00452F42">
        <w:rPr>
          <w:rFonts w:ascii="Book Antiqua" w:eastAsia="宋体" w:hAnsi="Book Antiqua"/>
          <w:szCs w:val="24"/>
          <w:lang w:eastAsia="zh-CN"/>
        </w:rPr>
        <w:t>:</w:t>
      </w:r>
      <w:r w:rsidRPr="00452F42">
        <w:rPr>
          <w:rFonts w:ascii="Book Antiqua" w:eastAsia="MS Mincho" w:hAnsi="Book Antiqua"/>
          <w:szCs w:val="24"/>
        </w:rPr>
        <w:t>Microwave</w:t>
      </w:r>
      <w:proofErr w:type="spellEnd"/>
      <w:r w:rsidRPr="00452F42">
        <w:rPr>
          <w:rFonts w:ascii="Book Antiqua" w:eastAsia="MS Mincho" w:hAnsi="Book Antiqua"/>
          <w:szCs w:val="24"/>
        </w:rPr>
        <w:t>; AC</w:t>
      </w:r>
      <w:r w:rsidRPr="00452F42">
        <w:rPr>
          <w:rFonts w:ascii="Book Antiqua" w:eastAsia="宋体" w:hAnsi="Book Antiqua"/>
          <w:szCs w:val="24"/>
          <w:lang w:eastAsia="zh-CN"/>
        </w:rPr>
        <w:t>:</w:t>
      </w:r>
      <w:r w:rsidRPr="00452F42">
        <w:rPr>
          <w:rFonts w:ascii="Book Antiqua" w:eastAsia="MS Mincho" w:hAnsi="Book Antiqua"/>
          <w:szCs w:val="24"/>
        </w:rPr>
        <w:t xml:space="preserve"> Autoclave; PK</w:t>
      </w:r>
      <w:r w:rsidRPr="00452F42">
        <w:rPr>
          <w:rFonts w:ascii="Book Antiqua" w:eastAsia="宋体" w:hAnsi="Book Antiqua"/>
          <w:szCs w:val="24"/>
          <w:lang w:eastAsia="zh-CN"/>
        </w:rPr>
        <w:t>:</w:t>
      </w:r>
      <w:r w:rsidRPr="00452F42">
        <w:rPr>
          <w:rFonts w:ascii="Book Antiqua" w:eastAsia="MS Mincho" w:hAnsi="Book Antiqua"/>
          <w:szCs w:val="24"/>
        </w:rPr>
        <w:t xml:space="preserve"> Proteinase K, pH7.5 (</w:t>
      </w:r>
      <w:proofErr w:type="spellStart"/>
      <w:r w:rsidRPr="00452F42">
        <w:rPr>
          <w:rFonts w:ascii="Book Antiqua" w:eastAsia="MS Mincho" w:hAnsi="Book Antiqua"/>
          <w:szCs w:val="24"/>
        </w:rPr>
        <w:t>Dako</w:t>
      </w:r>
      <w:proofErr w:type="spellEnd"/>
      <w:r w:rsidRPr="00452F42">
        <w:rPr>
          <w:rFonts w:ascii="Book Antiqua" w:eastAsia="MS Mincho" w:hAnsi="Book Antiqua"/>
          <w:szCs w:val="24"/>
        </w:rPr>
        <w:t>)</w:t>
      </w:r>
      <w:r w:rsidRPr="00452F42">
        <w:rPr>
          <w:rFonts w:ascii="Book Antiqua" w:eastAsia="宋体" w:hAnsi="Book Antiqua"/>
          <w:szCs w:val="24"/>
          <w:lang w:eastAsia="zh-CN"/>
        </w:rPr>
        <w:t>.</w:t>
      </w: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widowControl/>
        <w:spacing w:line="360" w:lineRule="auto"/>
        <w:rPr>
          <w:rFonts w:ascii="Book Antiqua" w:eastAsia="MS Mincho" w:hAnsi="Book Antiqua"/>
          <w:szCs w:val="24"/>
        </w:rPr>
      </w:pPr>
      <w:r w:rsidRPr="00452F42">
        <w:rPr>
          <w:rFonts w:ascii="Book Antiqua" w:eastAsia="MS Mincho" w:hAnsi="Book Antiqua"/>
          <w:b/>
          <w:szCs w:val="24"/>
        </w:rPr>
        <w:t>Table 3 Degree of mononuclear cell infiltration with respect to immunological phenotypes at the interface and in the hepatic lobules</w:t>
      </w:r>
    </w:p>
    <w:p w:rsidR="001E0BC6" w:rsidRPr="00452F42" w:rsidRDefault="001E0BC6" w:rsidP="00452F42">
      <w:pPr>
        <w:spacing w:line="360" w:lineRule="auto"/>
        <w:rPr>
          <w:rFonts w:ascii="Book Antiqua" w:eastAsia="MS Mincho" w:hAnsi="Book Antiqu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0"/>
        <w:gridCol w:w="2480"/>
        <w:gridCol w:w="2480"/>
        <w:gridCol w:w="986"/>
      </w:tblGrid>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hint="eastAsia"/>
                <w:szCs w:val="24"/>
              </w:rPr>
              <w:t xml:space="preserve">　</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PBC</w:t>
            </w:r>
            <w:r w:rsidRPr="00452F42">
              <w:rPr>
                <w:rFonts w:ascii="Book Antiqua" w:eastAsia="宋体" w:hAnsi="Book Antiqua"/>
                <w:szCs w:val="24"/>
                <w:vertAlign w:val="superscript"/>
                <w:lang w:eastAsia="zh-CN"/>
              </w:rPr>
              <w:t>1</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AIH</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i/>
                <w:szCs w:val="24"/>
              </w:rPr>
              <w:t xml:space="preserve">P </w:t>
            </w:r>
            <w:r w:rsidRPr="00452F42">
              <w:rPr>
                <w:rFonts w:ascii="Book Antiqua" w:eastAsia="宋体" w:hAnsi="Book Antiqua"/>
                <w:szCs w:val="24"/>
                <w:lang w:eastAsia="zh-CN"/>
              </w:rPr>
              <w:t>value</w:t>
            </w:r>
          </w:p>
        </w:tc>
      </w:tr>
      <w:tr w:rsidR="001E0BC6" w:rsidRPr="00452F42">
        <w:trPr>
          <w:trHeight w:val="402"/>
        </w:trPr>
        <w:tc>
          <w:tcPr>
            <w:tcW w:w="8426" w:type="dxa"/>
            <w:gridSpan w:val="4"/>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At the interface; Scores of </w:t>
            </w:r>
            <w:proofErr w:type="spellStart"/>
            <w:r w:rsidRPr="00452F42">
              <w:rPr>
                <w:rFonts w:ascii="Book Antiqua" w:eastAsia="MS Mincho" w:hAnsi="Book Antiqua"/>
                <w:szCs w:val="24"/>
              </w:rPr>
              <w:t>infitrating</w:t>
            </w:r>
            <w:proofErr w:type="spellEnd"/>
            <w:r w:rsidRPr="00452F42">
              <w:rPr>
                <w:rFonts w:ascii="Book Antiqua" w:eastAsia="MS Mincho" w:hAnsi="Book Antiqua"/>
                <w:szCs w:val="24"/>
              </w:rPr>
              <w:t xml:space="preserve"> mononuclear cells positive for</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CD3</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2.8 ± 1.2 </w:t>
            </w:r>
            <w:r w:rsidRPr="00452F42">
              <w:rPr>
                <w:rFonts w:ascii="Book Antiqua" w:eastAsia="MS PGothic" w:hAnsi="Book Antiqua"/>
                <w:szCs w:val="24"/>
              </w:rPr>
              <w:t>(3)</w:t>
            </w:r>
            <w:r w:rsidRPr="00452F42">
              <w:rPr>
                <w:rFonts w:ascii="Book Antiqua" w:eastAsia="宋体" w:hAnsi="Book Antiqua"/>
                <w:szCs w:val="24"/>
                <w:vertAlign w:val="superscript"/>
                <w:lang w:eastAsia="zh-CN"/>
              </w:rPr>
              <w:t xml:space="preserve"> 2</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4.1 ± 1.1 </w:t>
            </w:r>
            <w:r w:rsidRPr="00452F42">
              <w:rPr>
                <w:rFonts w:ascii="Book Antiqua" w:eastAsia="MS PGothic" w:hAnsi="Book Antiqua"/>
                <w:szCs w:val="24"/>
              </w:rPr>
              <w:t>(4)</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0.0002</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CD4</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1.5 ± 1.0 </w:t>
            </w:r>
            <w:r w:rsidRPr="00452F42">
              <w:rPr>
                <w:rFonts w:ascii="Book Antiqua" w:eastAsia="MS PGothic" w:hAnsi="Book Antiqua"/>
                <w:szCs w:val="24"/>
              </w:rPr>
              <w:t>(1)</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2.0 ± 1.2 </w:t>
            </w:r>
            <w:r w:rsidRPr="00452F42">
              <w:rPr>
                <w:rFonts w:ascii="Book Antiqua" w:eastAsia="MS PGothic" w:hAnsi="Book Antiqua"/>
                <w:szCs w:val="24"/>
              </w:rPr>
              <w:t>(2)</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0.0387</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CD8</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1.5 ± 0.9 </w:t>
            </w:r>
            <w:r w:rsidRPr="00452F42">
              <w:rPr>
                <w:rFonts w:ascii="Book Antiqua" w:eastAsia="MS PGothic" w:hAnsi="Book Antiqua"/>
                <w:szCs w:val="24"/>
              </w:rPr>
              <w:t>(1)</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2.7 ± 1.7 </w:t>
            </w:r>
            <w:r w:rsidRPr="00452F42">
              <w:rPr>
                <w:rFonts w:ascii="Book Antiqua" w:eastAsia="MS PGothic" w:hAnsi="Book Antiqua"/>
                <w:szCs w:val="24"/>
              </w:rPr>
              <w:t>(3)</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0.0048</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CD20</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0.7 ± 0.6 </w:t>
            </w:r>
            <w:r w:rsidRPr="00452F42">
              <w:rPr>
                <w:rFonts w:ascii="Book Antiqua" w:eastAsia="MS PGothic" w:hAnsi="Book Antiqua"/>
                <w:szCs w:val="24"/>
              </w:rPr>
              <w:t>(1)</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1.0 ± 1.0 </w:t>
            </w:r>
            <w:r w:rsidRPr="00452F42">
              <w:rPr>
                <w:rFonts w:ascii="Book Antiqua" w:eastAsia="MS PGothic" w:hAnsi="Book Antiqua"/>
                <w:szCs w:val="24"/>
              </w:rPr>
              <w:t>(1)</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0.0046</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CD38</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2.7 ± 1.5 </w:t>
            </w:r>
            <w:r w:rsidRPr="00452F42">
              <w:rPr>
                <w:rFonts w:ascii="Book Antiqua" w:eastAsia="MS PGothic" w:hAnsi="Book Antiqua"/>
                <w:szCs w:val="24"/>
              </w:rPr>
              <w:t>(3)</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3.7 ± 1.3 </w:t>
            </w:r>
            <w:r w:rsidRPr="00452F42">
              <w:rPr>
                <w:rFonts w:ascii="Book Antiqua" w:eastAsia="MS PGothic" w:hAnsi="Book Antiqua"/>
                <w:szCs w:val="24"/>
              </w:rPr>
              <w:t>(4)</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0.0046</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IgG</w:t>
            </w:r>
            <w:proofErr w:type="spellEnd"/>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1.3 ± 1.0 </w:t>
            </w:r>
            <w:r w:rsidRPr="00452F42">
              <w:rPr>
                <w:rFonts w:ascii="Book Antiqua" w:eastAsia="MS PGothic" w:hAnsi="Book Antiqua"/>
                <w:szCs w:val="24"/>
              </w:rPr>
              <w:t>(1)</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1.8 ± 1.3 </w:t>
            </w:r>
            <w:r w:rsidRPr="00452F42">
              <w:rPr>
                <w:rFonts w:ascii="Book Antiqua" w:eastAsia="MS PGothic" w:hAnsi="Book Antiqua"/>
                <w:szCs w:val="24"/>
              </w:rPr>
              <w:t>(2)</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0.0301</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IgM</w:t>
            </w:r>
            <w:proofErr w:type="spellEnd"/>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1.0 ± 0.8 </w:t>
            </w:r>
            <w:r w:rsidRPr="00452F42">
              <w:rPr>
                <w:rFonts w:ascii="Book Antiqua" w:eastAsia="MS PGothic" w:hAnsi="Book Antiqua"/>
                <w:szCs w:val="24"/>
              </w:rPr>
              <w:t>(1)</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0.6 ± 0.8 </w:t>
            </w:r>
            <w:r w:rsidRPr="00452F42">
              <w:rPr>
                <w:rFonts w:ascii="Book Antiqua" w:eastAsia="MS PGothic" w:hAnsi="Book Antiqua"/>
                <w:szCs w:val="24"/>
              </w:rPr>
              <w:t>(0.5)</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0.0249</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IgA</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0.5 ± 0.6 </w:t>
            </w:r>
            <w:r w:rsidRPr="00452F42">
              <w:rPr>
                <w:rFonts w:ascii="Book Antiqua" w:eastAsia="MS PGothic" w:hAnsi="Book Antiqua"/>
                <w:szCs w:val="24"/>
              </w:rPr>
              <w:t>(0)</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0.6 ± 0.7 </w:t>
            </w:r>
            <w:r w:rsidRPr="00452F42">
              <w:rPr>
                <w:rFonts w:ascii="Book Antiqua" w:eastAsia="MS PGothic" w:hAnsi="Book Antiqua"/>
                <w:szCs w:val="24"/>
              </w:rPr>
              <w:t>(1)</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0.4486</w:t>
            </w:r>
          </w:p>
        </w:tc>
      </w:tr>
      <w:tr w:rsidR="001E0BC6" w:rsidRPr="00452F42">
        <w:trPr>
          <w:trHeight w:val="402"/>
        </w:trPr>
        <w:tc>
          <w:tcPr>
            <w:tcW w:w="8426" w:type="dxa"/>
            <w:gridSpan w:val="4"/>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In the hepatic lobules; Scores of </w:t>
            </w:r>
            <w:proofErr w:type="spellStart"/>
            <w:r w:rsidRPr="00452F42">
              <w:rPr>
                <w:rFonts w:ascii="Book Antiqua" w:eastAsia="MS Mincho" w:hAnsi="Book Antiqua"/>
                <w:szCs w:val="24"/>
              </w:rPr>
              <w:t>infitrating</w:t>
            </w:r>
            <w:proofErr w:type="spellEnd"/>
            <w:r w:rsidRPr="00452F42">
              <w:rPr>
                <w:rFonts w:ascii="Book Antiqua" w:eastAsia="MS Mincho" w:hAnsi="Book Antiqua"/>
                <w:szCs w:val="24"/>
              </w:rPr>
              <w:t xml:space="preserve"> mononuclear cells positive for</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CD3</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2.2 ± 0.9 </w:t>
            </w:r>
            <w:r w:rsidRPr="00452F42">
              <w:rPr>
                <w:rFonts w:ascii="Book Antiqua" w:eastAsia="MS PGothic" w:hAnsi="Book Antiqua"/>
                <w:szCs w:val="24"/>
              </w:rPr>
              <w:t>(2)</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3.3 ± 1.3 </w:t>
            </w:r>
            <w:r w:rsidRPr="00452F42">
              <w:rPr>
                <w:rFonts w:ascii="Book Antiqua" w:eastAsia="MS PGothic" w:hAnsi="Book Antiqua"/>
                <w:szCs w:val="24"/>
              </w:rPr>
              <w:t>(3)</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0.0016</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CD4</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0.8 ± 0.9 </w:t>
            </w:r>
            <w:r w:rsidRPr="00452F42">
              <w:rPr>
                <w:rFonts w:ascii="Book Antiqua" w:eastAsia="MS PGothic" w:hAnsi="Book Antiqua"/>
                <w:szCs w:val="24"/>
              </w:rPr>
              <w:t>(0.5)</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1.8 ± 1.1 </w:t>
            </w:r>
            <w:r w:rsidRPr="00452F42">
              <w:rPr>
                <w:rFonts w:ascii="Book Antiqua" w:eastAsia="MS PGothic" w:hAnsi="Book Antiqua"/>
                <w:szCs w:val="24"/>
              </w:rPr>
              <w:t>(2)</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0.0002</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CD8</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0.8 ± 0.8 </w:t>
            </w:r>
            <w:r w:rsidRPr="00452F42">
              <w:rPr>
                <w:rFonts w:ascii="Book Antiqua" w:eastAsia="MS PGothic" w:hAnsi="Book Antiqua"/>
                <w:szCs w:val="24"/>
              </w:rPr>
              <w:t>(1)</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2.5 ± 1.5 </w:t>
            </w:r>
            <w:r w:rsidRPr="00452F42">
              <w:rPr>
                <w:rFonts w:ascii="Book Antiqua" w:eastAsia="MS PGothic" w:hAnsi="Book Antiqua"/>
                <w:szCs w:val="24"/>
              </w:rPr>
              <w:t>(2)</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&lt;0.0001</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CD20</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0.3 ± 0.6 </w:t>
            </w:r>
            <w:r w:rsidRPr="00452F42">
              <w:rPr>
                <w:rFonts w:ascii="Book Antiqua" w:eastAsia="MS PGothic" w:hAnsi="Book Antiqua"/>
                <w:szCs w:val="24"/>
              </w:rPr>
              <w:t>(0)</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0.7 ± 0.8 </w:t>
            </w:r>
            <w:r w:rsidRPr="00452F42">
              <w:rPr>
                <w:rFonts w:ascii="Book Antiqua" w:eastAsia="MS PGothic" w:hAnsi="Book Antiqua"/>
                <w:szCs w:val="24"/>
              </w:rPr>
              <w:t>(0.5)</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0.0147</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CD38</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1.1 ± 1.0 </w:t>
            </w:r>
            <w:r w:rsidRPr="00452F42">
              <w:rPr>
                <w:rFonts w:ascii="Book Antiqua" w:eastAsia="MS PGothic" w:hAnsi="Book Antiqua"/>
                <w:szCs w:val="24"/>
              </w:rPr>
              <w:t>(1)</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2.0 ± 1.2 </w:t>
            </w:r>
            <w:r w:rsidRPr="00452F42">
              <w:rPr>
                <w:rFonts w:ascii="Book Antiqua" w:eastAsia="MS PGothic" w:hAnsi="Book Antiqua"/>
                <w:szCs w:val="24"/>
              </w:rPr>
              <w:t>(2)</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0.0025</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IgG</w:t>
            </w:r>
            <w:proofErr w:type="spellEnd"/>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0.6 ± 0.8 </w:t>
            </w:r>
            <w:r w:rsidRPr="00452F42">
              <w:rPr>
                <w:rFonts w:ascii="Book Antiqua" w:eastAsia="MS PGothic" w:hAnsi="Book Antiqua"/>
                <w:szCs w:val="24"/>
              </w:rPr>
              <w:t>(0)</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1.4 ± 1.3 </w:t>
            </w:r>
            <w:r w:rsidRPr="00452F42">
              <w:rPr>
                <w:rFonts w:ascii="Book Antiqua" w:eastAsia="MS PGothic" w:hAnsi="Book Antiqua"/>
                <w:szCs w:val="24"/>
              </w:rPr>
              <w:t>(1)</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0.0007</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proofErr w:type="spellStart"/>
            <w:r w:rsidRPr="00452F42">
              <w:rPr>
                <w:rFonts w:ascii="Book Antiqua" w:eastAsia="MS Mincho" w:hAnsi="Book Antiqua"/>
                <w:szCs w:val="24"/>
              </w:rPr>
              <w:t>IgM</w:t>
            </w:r>
            <w:proofErr w:type="spellEnd"/>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0.4 ± 0.5 </w:t>
            </w:r>
            <w:r w:rsidRPr="00452F42">
              <w:rPr>
                <w:rFonts w:ascii="Book Antiqua" w:eastAsia="MS PGothic" w:hAnsi="Book Antiqua"/>
                <w:szCs w:val="24"/>
              </w:rPr>
              <w:t>(0)</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0.6 ± 0.7 </w:t>
            </w:r>
            <w:r w:rsidRPr="00452F42">
              <w:rPr>
                <w:rFonts w:ascii="Book Antiqua" w:eastAsia="MS PGothic" w:hAnsi="Book Antiqua"/>
                <w:szCs w:val="24"/>
              </w:rPr>
              <w:t>(0.5)</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0.166</w:t>
            </w:r>
          </w:p>
        </w:tc>
      </w:tr>
      <w:tr w:rsidR="001E0BC6" w:rsidRPr="00452F42">
        <w:trPr>
          <w:trHeight w:val="402"/>
        </w:trPr>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IgA</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0.3 ± 0.7 </w:t>
            </w:r>
            <w:r w:rsidRPr="00452F42">
              <w:rPr>
                <w:rFonts w:ascii="Book Antiqua" w:eastAsia="MS PGothic" w:hAnsi="Book Antiqua"/>
                <w:szCs w:val="24"/>
              </w:rPr>
              <w:t>(0)</w:t>
            </w:r>
          </w:p>
        </w:tc>
        <w:tc>
          <w:tcPr>
            <w:tcW w:w="248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0.6 ± 0.7 </w:t>
            </w:r>
            <w:r w:rsidRPr="00452F42">
              <w:rPr>
                <w:rFonts w:ascii="Book Antiqua" w:eastAsia="MS PGothic" w:hAnsi="Book Antiqua"/>
                <w:szCs w:val="24"/>
              </w:rPr>
              <w:t>(0.5)</w:t>
            </w:r>
          </w:p>
        </w:tc>
        <w:tc>
          <w:tcPr>
            <w:tcW w:w="986"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0.0239</w:t>
            </w:r>
          </w:p>
        </w:tc>
      </w:tr>
    </w:tbl>
    <w:p w:rsidR="001E0BC6" w:rsidRPr="00452F42" w:rsidRDefault="001E0BC6" w:rsidP="00452F42">
      <w:pPr>
        <w:spacing w:line="360" w:lineRule="auto"/>
        <w:rPr>
          <w:rFonts w:ascii="Book Antiqua" w:eastAsia="MS Mincho" w:hAnsi="Book Antiqua"/>
          <w:szCs w:val="24"/>
        </w:rPr>
      </w:pPr>
      <w:r w:rsidRPr="00452F42">
        <w:rPr>
          <w:rFonts w:ascii="Book Antiqua" w:eastAsia="宋体" w:hAnsi="Book Antiqua"/>
          <w:szCs w:val="24"/>
          <w:vertAlign w:val="superscript"/>
          <w:lang w:eastAsia="zh-CN"/>
        </w:rPr>
        <w:lastRenderedPageBreak/>
        <w:t>1</w:t>
      </w:r>
      <w:r w:rsidRPr="00452F42">
        <w:rPr>
          <w:rFonts w:ascii="Book Antiqua" w:eastAsia="MS Mincho" w:hAnsi="Book Antiqua"/>
          <w:szCs w:val="24"/>
        </w:rPr>
        <w:t xml:space="preserve">With interface hepatitis; </w:t>
      </w:r>
      <w:r w:rsidRPr="00452F42">
        <w:rPr>
          <w:rFonts w:ascii="Book Antiqua" w:eastAsia="宋体" w:hAnsi="Book Antiqua"/>
          <w:szCs w:val="24"/>
          <w:vertAlign w:val="superscript"/>
          <w:lang w:eastAsia="zh-CN"/>
        </w:rPr>
        <w:t>2</w:t>
      </w:r>
      <w:r w:rsidRPr="00452F42">
        <w:rPr>
          <w:rFonts w:ascii="Book Antiqua" w:eastAsia="MS Mincho" w:hAnsi="Book Antiqua"/>
          <w:szCs w:val="24"/>
        </w:rPr>
        <w:t xml:space="preserve">The score was graded from 0–6 for each case, and are shown as the mean ± SD and </w:t>
      </w:r>
      <w:r w:rsidRPr="00452F42">
        <w:rPr>
          <w:rFonts w:ascii="Book Antiqua" w:eastAsia="宋体" w:hAnsi="Book Antiqua"/>
          <w:szCs w:val="24"/>
          <w:lang w:eastAsia="zh-CN"/>
        </w:rPr>
        <w:t>(</w:t>
      </w:r>
      <w:r w:rsidRPr="00452F42">
        <w:rPr>
          <w:rFonts w:ascii="Book Antiqua" w:eastAsia="MS Mincho" w:hAnsi="Book Antiqua"/>
          <w:szCs w:val="24"/>
        </w:rPr>
        <w:t>median</w:t>
      </w:r>
      <w:r w:rsidRPr="00452F42">
        <w:rPr>
          <w:rFonts w:ascii="Book Antiqua" w:eastAsia="宋体" w:hAnsi="Book Antiqua"/>
          <w:szCs w:val="24"/>
          <w:lang w:eastAsia="zh-CN"/>
        </w:rPr>
        <w:t>).</w:t>
      </w:r>
      <w:r w:rsidRPr="00452F42">
        <w:rPr>
          <w:rFonts w:ascii="Book Antiqua" w:eastAsia="MS Mincho" w:hAnsi="Book Antiqua"/>
          <w:szCs w:val="24"/>
        </w:rPr>
        <w:t xml:space="preserve"> PBC</w:t>
      </w:r>
      <w:r w:rsidRPr="00452F42">
        <w:rPr>
          <w:rFonts w:ascii="Book Antiqua" w:eastAsia="宋体" w:hAnsi="Book Antiqua"/>
          <w:szCs w:val="24"/>
          <w:lang w:eastAsia="zh-CN"/>
        </w:rPr>
        <w:t>:</w:t>
      </w:r>
      <w:r w:rsidRPr="00452F42">
        <w:rPr>
          <w:rFonts w:ascii="Book Antiqua" w:eastAsia="MS Mincho" w:hAnsi="Book Antiqua"/>
          <w:szCs w:val="24"/>
        </w:rPr>
        <w:t xml:space="preserve"> Primary biliary cirrhosis; AIH</w:t>
      </w:r>
      <w:r w:rsidRPr="00452F42">
        <w:rPr>
          <w:rFonts w:ascii="Book Antiqua" w:eastAsia="宋体" w:hAnsi="Book Antiqua"/>
          <w:szCs w:val="24"/>
          <w:lang w:eastAsia="zh-CN"/>
        </w:rPr>
        <w:t>:</w:t>
      </w:r>
      <w:r w:rsidRPr="00452F42">
        <w:rPr>
          <w:rFonts w:ascii="Book Antiqua" w:eastAsia="MS Mincho" w:hAnsi="Book Antiqua"/>
          <w:szCs w:val="24"/>
        </w:rPr>
        <w:t xml:space="preserve"> Autoimmune hepatitis.</w:t>
      </w: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b/>
          <w:szCs w:val="24"/>
        </w:rPr>
      </w:pPr>
      <w:r w:rsidRPr="00452F42">
        <w:rPr>
          <w:rFonts w:ascii="Book Antiqua" w:eastAsia="MS Mincho" w:hAnsi="Book Antiqua"/>
          <w:b/>
          <w:szCs w:val="24"/>
        </w:rPr>
        <w:t xml:space="preserve">Table 4 </w:t>
      </w:r>
      <w:proofErr w:type="spellStart"/>
      <w:r w:rsidRPr="00452F42">
        <w:rPr>
          <w:rFonts w:ascii="Book Antiqua" w:eastAsia="MS Mincho" w:hAnsi="Book Antiqua"/>
          <w:b/>
          <w:szCs w:val="24"/>
        </w:rPr>
        <w:t>Clinicopathological</w:t>
      </w:r>
      <w:proofErr w:type="spellEnd"/>
      <w:r w:rsidRPr="00452F42">
        <w:rPr>
          <w:rFonts w:ascii="Book Antiqua" w:eastAsia="MS Mincho" w:hAnsi="Book Antiqua"/>
          <w:b/>
          <w:szCs w:val="24"/>
        </w:rPr>
        <w:t xml:space="preserve"> features of primary biliary cirrhosis based on the predominant immunoglobulin class of the plasma cell</w:t>
      </w:r>
    </w:p>
    <w:p w:rsidR="001E0BC6" w:rsidRPr="00452F42" w:rsidRDefault="001E0BC6" w:rsidP="00452F42">
      <w:pPr>
        <w:spacing w:line="360" w:lineRule="auto"/>
        <w:rPr>
          <w:rFonts w:ascii="Book Antiqua" w:eastAsia="MS Mincho" w:hAnsi="Book Antiqua"/>
          <w:szCs w:val="24"/>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2042"/>
        <w:gridCol w:w="2210"/>
        <w:gridCol w:w="1134"/>
      </w:tblGrid>
      <w:tr w:rsidR="001E0BC6" w:rsidRPr="00452F42" w:rsidTr="00043021">
        <w:trPr>
          <w:trHeight w:val="270"/>
        </w:trPr>
        <w:tc>
          <w:tcPr>
            <w:tcW w:w="3545" w:type="dxa"/>
            <w:vMerge w:val="restart"/>
            <w:noWrap/>
          </w:tcPr>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Number of cases (</w:t>
            </w:r>
            <w:proofErr w:type="spellStart"/>
            <w:r w:rsidRPr="00452F42">
              <w:rPr>
                <w:rFonts w:ascii="Book Antiqua" w:eastAsia="宋体" w:hAnsi="Book Antiqua"/>
                <w:szCs w:val="24"/>
                <w:lang w:eastAsia="zh-CN"/>
              </w:rPr>
              <w:t>female</w:t>
            </w:r>
            <w:r w:rsidRPr="00452F42">
              <w:rPr>
                <w:rFonts w:ascii="Book Antiqua" w:eastAsia="MS Mincho" w:hAnsi="Book Antiqua"/>
                <w:szCs w:val="24"/>
              </w:rPr>
              <w:t>:</w:t>
            </w:r>
            <w:r w:rsidRPr="00452F42">
              <w:rPr>
                <w:rFonts w:ascii="Book Antiqua" w:eastAsia="宋体" w:hAnsi="Book Antiqua"/>
                <w:szCs w:val="24"/>
                <w:lang w:eastAsia="zh-CN"/>
              </w:rPr>
              <w:t>male</w:t>
            </w:r>
            <w:proofErr w:type="spellEnd"/>
            <w:r w:rsidRPr="00452F42">
              <w:rPr>
                <w:rFonts w:ascii="Book Antiqua" w:eastAsia="MS Mincho" w:hAnsi="Book Antiqua"/>
                <w:szCs w:val="24"/>
              </w:rPr>
              <w:t>)</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Group A</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Group B</w:t>
            </w:r>
          </w:p>
        </w:tc>
        <w:tc>
          <w:tcPr>
            <w:tcW w:w="1134" w:type="dxa"/>
            <w:vMerge w:val="restart"/>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i/>
                <w:szCs w:val="24"/>
              </w:rPr>
              <w:t xml:space="preserve">P </w:t>
            </w:r>
            <w:r w:rsidRPr="00452F42">
              <w:rPr>
                <w:rFonts w:ascii="Book Antiqua" w:eastAsia="宋体" w:hAnsi="Book Antiqua"/>
                <w:szCs w:val="24"/>
                <w:lang w:eastAsia="zh-CN"/>
              </w:rPr>
              <w:t>value</w:t>
            </w:r>
          </w:p>
        </w:tc>
      </w:tr>
      <w:tr w:rsidR="001E0BC6" w:rsidRPr="00452F42" w:rsidTr="00043021">
        <w:trPr>
          <w:trHeight w:val="285"/>
        </w:trPr>
        <w:tc>
          <w:tcPr>
            <w:tcW w:w="3545" w:type="dxa"/>
            <w:vMerge/>
          </w:tcPr>
          <w:p w:rsidR="001E0BC6" w:rsidRPr="00452F42" w:rsidRDefault="001E0BC6" w:rsidP="00452F42">
            <w:pPr>
              <w:spacing w:line="360" w:lineRule="auto"/>
              <w:rPr>
                <w:rFonts w:ascii="Book Antiqua" w:eastAsia="MS Mincho" w:hAnsi="Book Antiqua"/>
                <w:szCs w:val="24"/>
              </w:rPr>
            </w:pP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28 (25:3)</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12 (10:2)</w:t>
            </w:r>
          </w:p>
        </w:tc>
        <w:tc>
          <w:tcPr>
            <w:tcW w:w="1134" w:type="dxa"/>
            <w:vMerge/>
          </w:tcPr>
          <w:p w:rsidR="001E0BC6" w:rsidRPr="00452F42" w:rsidRDefault="001E0BC6" w:rsidP="00452F42">
            <w:pPr>
              <w:spacing w:line="360" w:lineRule="auto"/>
              <w:rPr>
                <w:rFonts w:ascii="Book Antiqua" w:eastAsia="MS Mincho" w:hAnsi="Book Antiqua"/>
                <w:szCs w:val="24"/>
              </w:rPr>
            </w:pP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Mincho" w:hAnsi="Book Antiqua"/>
                <w:szCs w:val="24"/>
              </w:rPr>
              <w:t xml:space="preserve"> Age</w:t>
            </w:r>
            <w:r w:rsidRPr="00452F42">
              <w:rPr>
                <w:rFonts w:ascii="Book Antiqua" w:eastAsia="宋体" w:hAnsi="Book Antiqua"/>
                <w:szCs w:val="24"/>
                <w:lang w:eastAsia="zh-CN"/>
              </w:rPr>
              <w:t xml:space="preserve"> (</w:t>
            </w:r>
            <w:proofErr w:type="spellStart"/>
            <w:r w:rsidRPr="00452F42">
              <w:rPr>
                <w:rFonts w:ascii="Book Antiqua" w:eastAsia="宋体" w:hAnsi="Book Antiqua"/>
                <w:szCs w:val="24"/>
                <w:lang w:eastAsia="zh-CN"/>
              </w:rPr>
              <w:t>yr</w:t>
            </w:r>
            <w:proofErr w:type="spellEnd"/>
            <w:r w:rsidRPr="00452F42">
              <w:rPr>
                <w:rFonts w:ascii="Book Antiqua" w:eastAsia="宋体" w:hAnsi="Book Antiqua"/>
                <w:szCs w:val="24"/>
                <w:lang w:eastAsia="zh-CN"/>
              </w:rPr>
              <w:t>)</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56.1 ± 14.5 </w:t>
            </w:r>
            <w:r w:rsidRPr="00452F42">
              <w:rPr>
                <w:rFonts w:ascii="Book Antiqua" w:eastAsia="MS PGothic" w:hAnsi="Book Antiqua"/>
                <w:szCs w:val="24"/>
              </w:rPr>
              <w:t>(</w:t>
            </w:r>
            <w:r w:rsidRPr="00452F42">
              <w:rPr>
                <w:rFonts w:ascii="Book Antiqua" w:eastAsia="MS Mincho" w:hAnsi="Book Antiqua"/>
                <w:szCs w:val="24"/>
              </w:rPr>
              <w:t>56</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66.0 ± 7.2 </w:t>
            </w:r>
            <w:r w:rsidRPr="00452F42">
              <w:rPr>
                <w:rFonts w:ascii="Book Antiqua" w:eastAsia="MS PGothic" w:hAnsi="Book Antiqua"/>
                <w:szCs w:val="24"/>
              </w:rPr>
              <w:t>(</w:t>
            </w:r>
            <w:r w:rsidRPr="00452F42">
              <w:rPr>
                <w:rFonts w:ascii="Book Antiqua" w:eastAsia="MS Mincho" w:hAnsi="Book Antiqua"/>
                <w:szCs w:val="24"/>
              </w:rPr>
              <w:t>66</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0.0479</w:t>
            </w:r>
          </w:p>
        </w:tc>
      </w:tr>
      <w:tr w:rsidR="001E0BC6" w:rsidRPr="00452F42" w:rsidTr="00043021">
        <w:trPr>
          <w:trHeight w:val="402"/>
        </w:trPr>
        <w:tc>
          <w:tcPr>
            <w:tcW w:w="8931" w:type="dxa"/>
            <w:gridSpan w:val="4"/>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 Laboratory data</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AST(IU/L)</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50.5 ± 31.2 </w:t>
            </w:r>
            <w:r w:rsidRPr="00452F42">
              <w:rPr>
                <w:rFonts w:ascii="Book Antiqua" w:eastAsia="MS PGothic" w:hAnsi="Book Antiqua"/>
                <w:szCs w:val="24"/>
              </w:rPr>
              <w:t>(</w:t>
            </w:r>
            <w:r w:rsidRPr="00452F42">
              <w:rPr>
                <w:rFonts w:ascii="Book Antiqua" w:eastAsia="MS Mincho" w:hAnsi="Book Antiqua"/>
                <w:szCs w:val="24"/>
              </w:rPr>
              <w:t>43.5</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55.0 ± 28.3 </w:t>
            </w:r>
            <w:r w:rsidRPr="00452F42">
              <w:rPr>
                <w:rFonts w:ascii="Book Antiqua" w:eastAsia="MS PGothic" w:hAnsi="Book Antiqua"/>
                <w:szCs w:val="24"/>
              </w:rPr>
              <w:t>(</w:t>
            </w:r>
            <w:r w:rsidRPr="00452F42">
              <w:rPr>
                <w:rFonts w:ascii="Book Antiqua" w:eastAsia="MS Mincho" w:hAnsi="Book Antiqua"/>
                <w:szCs w:val="24"/>
              </w:rPr>
              <w:t>42.5</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0.5839</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ALT(IU/L)</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54.2 ± 43.6 </w:t>
            </w:r>
            <w:r w:rsidRPr="00452F42">
              <w:rPr>
                <w:rFonts w:ascii="Book Antiqua" w:eastAsia="MS PGothic" w:hAnsi="Book Antiqua"/>
                <w:szCs w:val="24"/>
              </w:rPr>
              <w:t>(</w:t>
            </w:r>
            <w:r w:rsidRPr="00452F42">
              <w:rPr>
                <w:rFonts w:ascii="Book Antiqua" w:eastAsia="MS Mincho" w:hAnsi="Book Antiqua"/>
                <w:szCs w:val="24"/>
              </w:rPr>
              <w:t>45.5</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55.0 ± 35.4 </w:t>
            </w:r>
            <w:r w:rsidRPr="00452F42">
              <w:rPr>
                <w:rFonts w:ascii="Book Antiqua" w:eastAsia="MS PGothic" w:hAnsi="Book Antiqua"/>
                <w:szCs w:val="24"/>
              </w:rPr>
              <w:t>(</w:t>
            </w:r>
            <w:r w:rsidRPr="00452F42">
              <w:rPr>
                <w:rFonts w:ascii="Book Antiqua" w:eastAsia="MS Mincho" w:hAnsi="Book Antiqua"/>
                <w:szCs w:val="24"/>
              </w:rPr>
              <w:t>46.5</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0.7238</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ALP (IU/L)</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681.7 ± 655.0 </w:t>
            </w:r>
            <w:r w:rsidRPr="00452F42">
              <w:rPr>
                <w:rFonts w:ascii="Book Antiqua" w:eastAsia="MS PGothic" w:hAnsi="Book Antiqua"/>
                <w:szCs w:val="24"/>
              </w:rPr>
              <w:t>(</w:t>
            </w:r>
            <w:r w:rsidRPr="00452F42">
              <w:rPr>
                <w:rFonts w:ascii="Book Antiqua" w:eastAsia="MS Mincho" w:hAnsi="Book Antiqua"/>
                <w:szCs w:val="24"/>
              </w:rPr>
              <w:t>446</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389.1 ± 136.3 </w:t>
            </w:r>
            <w:r w:rsidRPr="00452F42">
              <w:rPr>
                <w:rFonts w:ascii="Book Antiqua" w:eastAsia="MS PGothic" w:hAnsi="Book Antiqua"/>
                <w:szCs w:val="24"/>
              </w:rPr>
              <w:t>(</w:t>
            </w:r>
            <w:r w:rsidRPr="00452F42">
              <w:rPr>
                <w:rFonts w:ascii="Book Antiqua" w:eastAsia="MS Mincho" w:hAnsi="Book Antiqua"/>
                <w:szCs w:val="24"/>
              </w:rPr>
              <w:t>358.5</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0.4166</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w:t>
            </w:r>
            <w:proofErr w:type="spellStart"/>
            <w:r w:rsidRPr="00452F42">
              <w:rPr>
                <w:rFonts w:ascii="Book Antiqua" w:eastAsia="MS Mincho" w:hAnsi="Book Antiqua"/>
                <w:szCs w:val="24"/>
              </w:rPr>
              <w:t>IgG</w:t>
            </w:r>
            <w:proofErr w:type="spellEnd"/>
            <w:r w:rsidRPr="00452F42">
              <w:rPr>
                <w:rFonts w:ascii="Book Antiqua" w:eastAsia="MS Mincho" w:hAnsi="Book Antiqua"/>
                <w:szCs w:val="24"/>
              </w:rPr>
              <w:t xml:space="preserve"> (mg/</w:t>
            </w:r>
            <w:proofErr w:type="spellStart"/>
            <w:r w:rsidRPr="00452F42">
              <w:rPr>
                <w:rFonts w:ascii="Book Antiqua" w:eastAsia="MS Mincho" w:hAnsi="Book Antiqua"/>
                <w:szCs w:val="24"/>
              </w:rPr>
              <w:t>dL</w:t>
            </w:r>
            <w:proofErr w:type="spellEnd"/>
            <w:r w:rsidRPr="00452F42">
              <w:rPr>
                <w:rFonts w:ascii="Book Antiqua" w:eastAsia="MS Mincho" w:hAnsi="Book Antiqua"/>
                <w:szCs w:val="24"/>
              </w:rPr>
              <w:t>)</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1737.4 ± 510.4 </w:t>
            </w:r>
            <w:r w:rsidRPr="00452F42">
              <w:rPr>
                <w:rFonts w:ascii="Book Antiqua" w:eastAsia="MS PGothic" w:hAnsi="Book Antiqua"/>
                <w:szCs w:val="24"/>
              </w:rPr>
              <w:t>(</w:t>
            </w:r>
            <w:r w:rsidRPr="00452F42">
              <w:rPr>
                <w:rFonts w:ascii="Book Antiqua" w:eastAsia="MS Mincho" w:hAnsi="Book Antiqua"/>
                <w:szCs w:val="24"/>
              </w:rPr>
              <w:t>1600</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2081.3 ± 784.4 </w:t>
            </w:r>
            <w:r w:rsidRPr="00452F42">
              <w:rPr>
                <w:rFonts w:ascii="Book Antiqua" w:eastAsia="MS PGothic" w:hAnsi="Book Antiqua"/>
                <w:szCs w:val="24"/>
              </w:rPr>
              <w:t>(</w:t>
            </w:r>
            <w:r w:rsidRPr="00452F42">
              <w:rPr>
                <w:rFonts w:ascii="Book Antiqua" w:eastAsia="MS Mincho" w:hAnsi="Book Antiqua"/>
                <w:szCs w:val="24"/>
              </w:rPr>
              <w:t>2062.5</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0.2658</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宋体" w:hAnsi="Book Antiqua"/>
                <w:szCs w:val="24"/>
                <w:lang w:eastAsia="zh-CN"/>
              </w:rPr>
            </w:pPr>
            <w:r>
              <w:rPr>
                <w:rFonts w:ascii="Book Antiqua" w:eastAsia="MS Mincho" w:hAnsi="Book Antiqua"/>
                <w:szCs w:val="24"/>
              </w:rPr>
              <w:t xml:space="preserve"> </w:t>
            </w:r>
            <w:r w:rsidRPr="00452F42">
              <w:rPr>
                <w:rFonts w:ascii="Book Antiqua" w:eastAsia="MS Mincho" w:hAnsi="Book Antiqua"/>
                <w:szCs w:val="24"/>
              </w:rPr>
              <w:t xml:space="preserve"> </w:t>
            </w:r>
            <w:proofErr w:type="spellStart"/>
            <w:r w:rsidRPr="00452F42">
              <w:rPr>
                <w:rFonts w:ascii="Book Antiqua" w:eastAsia="MS Mincho" w:hAnsi="Book Antiqua"/>
                <w:szCs w:val="24"/>
              </w:rPr>
              <w:t>IgM</w:t>
            </w:r>
            <w:proofErr w:type="spellEnd"/>
            <w:r w:rsidRPr="00452F42">
              <w:rPr>
                <w:rFonts w:ascii="Book Antiqua" w:eastAsia="MS Mincho" w:hAnsi="Book Antiqua"/>
                <w:szCs w:val="24"/>
              </w:rPr>
              <w:t xml:space="preserve"> (mg/</w:t>
            </w:r>
            <w:proofErr w:type="spellStart"/>
            <w:r w:rsidRPr="00452F42">
              <w:rPr>
                <w:rFonts w:ascii="Book Antiqua" w:eastAsia="MS Mincho" w:hAnsi="Book Antiqua"/>
                <w:szCs w:val="24"/>
              </w:rPr>
              <w:t>dL</w:t>
            </w:r>
            <w:proofErr w:type="spellEnd"/>
            <w:r w:rsidRPr="00452F42">
              <w:rPr>
                <w:rFonts w:ascii="Book Antiqua" w:eastAsia="MS Mincho" w:hAnsi="Book Antiqua"/>
                <w:szCs w:val="24"/>
              </w:rPr>
              <w:t>)</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340.78 ± 219.0 </w:t>
            </w:r>
            <w:r w:rsidRPr="00452F42">
              <w:rPr>
                <w:rFonts w:ascii="Book Antiqua" w:eastAsia="MS PGothic" w:hAnsi="Book Antiqua"/>
                <w:szCs w:val="24"/>
              </w:rPr>
              <w:t>(</w:t>
            </w:r>
            <w:r w:rsidRPr="00452F42">
              <w:rPr>
                <w:rFonts w:ascii="Book Antiqua" w:eastAsia="MS Mincho" w:hAnsi="Book Antiqua"/>
                <w:szCs w:val="24"/>
              </w:rPr>
              <w:t>280.5</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197.3 ± 198.7 </w:t>
            </w:r>
            <w:r w:rsidRPr="00452F42">
              <w:rPr>
                <w:rFonts w:ascii="Book Antiqua" w:eastAsia="MS PGothic" w:hAnsi="Book Antiqua"/>
                <w:szCs w:val="24"/>
              </w:rPr>
              <w:t>(</w:t>
            </w:r>
            <w:r w:rsidRPr="00452F42">
              <w:rPr>
                <w:rFonts w:ascii="Book Antiqua" w:eastAsia="MS Mincho" w:hAnsi="Book Antiqua"/>
                <w:szCs w:val="24"/>
              </w:rPr>
              <w:t>133.5</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0.0077</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IgA (mg/</w:t>
            </w:r>
            <w:proofErr w:type="spellStart"/>
            <w:r w:rsidRPr="00452F42">
              <w:rPr>
                <w:rFonts w:ascii="Book Antiqua" w:eastAsia="MS Mincho" w:hAnsi="Book Antiqua"/>
                <w:szCs w:val="24"/>
              </w:rPr>
              <w:t>dL</w:t>
            </w:r>
            <w:proofErr w:type="spellEnd"/>
            <w:r w:rsidRPr="00452F42">
              <w:rPr>
                <w:rFonts w:ascii="Book Antiqua" w:eastAsia="MS Mincho" w:hAnsi="Book Antiqua"/>
                <w:szCs w:val="24"/>
              </w:rPr>
              <w:t>)</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309.2 ± 129.8 </w:t>
            </w:r>
            <w:r w:rsidRPr="00452F42">
              <w:rPr>
                <w:rFonts w:ascii="Book Antiqua" w:eastAsia="MS PGothic" w:hAnsi="Book Antiqua"/>
                <w:szCs w:val="24"/>
              </w:rPr>
              <w:t>(</w:t>
            </w:r>
            <w:r w:rsidRPr="00452F42">
              <w:rPr>
                <w:rFonts w:ascii="Book Antiqua" w:eastAsia="MS Mincho" w:hAnsi="Book Antiqua"/>
                <w:szCs w:val="24"/>
              </w:rPr>
              <w:t>281</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304.6 ± 107.0 </w:t>
            </w:r>
            <w:r w:rsidRPr="00452F42">
              <w:rPr>
                <w:rFonts w:ascii="Book Antiqua" w:eastAsia="MS PGothic" w:hAnsi="Book Antiqua"/>
                <w:szCs w:val="24"/>
              </w:rPr>
              <w:t>(</w:t>
            </w:r>
            <w:r w:rsidRPr="00452F42">
              <w:rPr>
                <w:rFonts w:ascii="Book Antiqua" w:eastAsia="MS Mincho" w:hAnsi="Book Antiqua"/>
                <w:szCs w:val="24"/>
              </w:rPr>
              <w:t>268.5</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0.8184</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宋体" w:hAnsi="Book Antiqua"/>
                <w:szCs w:val="24"/>
                <w:lang w:eastAsia="zh-CN"/>
              </w:rPr>
            </w:pPr>
            <w:r>
              <w:rPr>
                <w:rFonts w:ascii="Book Antiqua" w:eastAsia="MS Mincho" w:hAnsi="Book Antiqua"/>
                <w:szCs w:val="24"/>
              </w:rPr>
              <w:t xml:space="preserve"> </w:t>
            </w:r>
            <w:r w:rsidRPr="00452F42">
              <w:rPr>
                <w:rFonts w:ascii="Book Antiqua" w:eastAsia="MS Mincho" w:hAnsi="Book Antiqua"/>
                <w:szCs w:val="24"/>
              </w:rPr>
              <w:t xml:space="preserve"> AMA, M2 (positive ratio)</w:t>
            </w:r>
          </w:p>
        </w:tc>
        <w:tc>
          <w:tcPr>
            <w:tcW w:w="2042"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80.1%</w:t>
            </w:r>
          </w:p>
        </w:tc>
        <w:tc>
          <w:tcPr>
            <w:tcW w:w="2210"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55.6%</w:t>
            </w:r>
          </w:p>
        </w:tc>
        <w:tc>
          <w:tcPr>
            <w:tcW w:w="113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0.1916</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ANA (positive ratio)</w:t>
            </w:r>
          </w:p>
        </w:tc>
        <w:tc>
          <w:tcPr>
            <w:tcW w:w="2042"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65.4%</w:t>
            </w:r>
          </w:p>
        </w:tc>
        <w:tc>
          <w:tcPr>
            <w:tcW w:w="2210"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80.0%</w:t>
            </w:r>
          </w:p>
        </w:tc>
        <w:tc>
          <w:tcPr>
            <w:tcW w:w="113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0.6880</w:t>
            </w:r>
          </w:p>
        </w:tc>
      </w:tr>
      <w:tr w:rsidR="001E0BC6" w:rsidRPr="00452F42" w:rsidTr="00043021">
        <w:trPr>
          <w:trHeight w:val="402"/>
        </w:trPr>
        <w:tc>
          <w:tcPr>
            <w:tcW w:w="8931" w:type="dxa"/>
            <w:gridSpan w:val="4"/>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 Histological findings (scores)</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Interface hepatitis</w:t>
            </w:r>
            <w:r w:rsidRPr="00452F42">
              <w:rPr>
                <w:rFonts w:ascii="Book Antiqua" w:eastAsia="宋体" w:hAnsi="Book Antiqua"/>
                <w:szCs w:val="24"/>
                <w:vertAlign w:val="superscript"/>
                <w:lang w:eastAsia="zh-CN"/>
              </w:rPr>
              <w:t>1</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2.4 ± 0.6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2.8 ± 0.6 </w:t>
            </w:r>
            <w:r w:rsidRPr="00452F42">
              <w:rPr>
                <w:rFonts w:ascii="Book Antiqua" w:eastAsia="MS PGothic" w:hAnsi="Book Antiqua"/>
                <w:szCs w:val="24"/>
              </w:rPr>
              <w:t>(</w:t>
            </w:r>
            <w:r w:rsidRPr="00452F42">
              <w:rPr>
                <w:rFonts w:ascii="Book Antiqua" w:eastAsia="MS Mincho" w:hAnsi="Book Antiqua"/>
                <w:szCs w:val="24"/>
              </w:rPr>
              <w:t>3</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0.0688</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Lobular hepatitis</w:t>
            </w:r>
            <w:r w:rsidRPr="00452F42">
              <w:rPr>
                <w:rFonts w:ascii="Book Antiqua" w:eastAsia="宋体" w:hAnsi="Book Antiqua"/>
                <w:szCs w:val="24"/>
                <w:vertAlign w:val="superscript"/>
                <w:lang w:eastAsia="zh-CN"/>
              </w:rPr>
              <w:t>2</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2.3 ± 0.6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2.3 ± 0.6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0.8577</w:t>
            </w:r>
          </w:p>
        </w:tc>
      </w:tr>
      <w:tr w:rsidR="001E0BC6" w:rsidRPr="00452F42" w:rsidTr="00043021">
        <w:trPr>
          <w:trHeight w:val="402"/>
        </w:trPr>
        <w:tc>
          <w:tcPr>
            <w:tcW w:w="8931" w:type="dxa"/>
            <w:gridSpan w:val="4"/>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lastRenderedPageBreak/>
              <w:t xml:space="preserve"> Infiltration of mononuclear cells positive for (scores)</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CD3 at the interface</w:t>
            </w:r>
            <w:r w:rsidRPr="00452F42">
              <w:rPr>
                <w:rFonts w:ascii="Book Antiqua" w:eastAsia="宋体" w:hAnsi="Book Antiqua"/>
                <w:szCs w:val="24"/>
                <w:vertAlign w:val="superscript"/>
                <w:lang w:eastAsia="zh-CN"/>
              </w:rPr>
              <w:t>3</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2.7 ± 1.2 </w:t>
            </w:r>
            <w:r w:rsidRPr="00452F42">
              <w:rPr>
                <w:rFonts w:ascii="Book Antiqua" w:eastAsia="MS PGothic" w:hAnsi="Book Antiqua"/>
                <w:szCs w:val="24"/>
              </w:rPr>
              <w:t>(</w:t>
            </w:r>
            <w:r w:rsidRPr="00452F42">
              <w:rPr>
                <w:rFonts w:ascii="Book Antiqua" w:eastAsia="MS Mincho" w:hAnsi="Book Antiqua"/>
                <w:szCs w:val="24"/>
              </w:rPr>
              <w:t>2.5</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2.8 ± 1.3 </w:t>
            </w:r>
            <w:r w:rsidRPr="00452F42">
              <w:rPr>
                <w:rFonts w:ascii="Book Antiqua" w:eastAsia="MS PGothic" w:hAnsi="Book Antiqua"/>
                <w:szCs w:val="24"/>
              </w:rPr>
              <w:t>(</w:t>
            </w:r>
            <w:r w:rsidRPr="00452F42">
              <w:rPr>
                <w:rFonts w:ascii="Book Antiqua" w:eastAsia="MS Mincho" w:hAnsi="Book Antiqua"/>
                <w:szCs w:val="24"/>
              </w:rPr>
              <w:t>3</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0.7039</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CD38 at the interface</w:t>
            </w:r>
            <w:r w:rsidRPr="00452F42">
              <w:rPr>
                <w:rFonts w:ascii="Book Antiqua" w:eastAsia="宋体" w:hAnsi="Book Antiqua"/>
                <w:szCs w:val="24"/>
                <w:vertAlign w:val="superscript"/>
                <w:lang w:eastAsia="zh-CN"/>
              </w:rPr>
              <w:t>3</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2.4 ± 1.5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3.3 ± 1.3 </w:t>
            </w:r>
            <w:r w:rsidRPr="00452F42">
              <w:rPr>
                <w:rFonts w:ascii="Book Antiqua" w:eastAsia="MS PGothic" w:hAnsi="Book Antiqua"/>
                <w:szCs w:val="24"/>
              </w:rPr>
              <w:t>(</w:t>
            </w:r>
            <w:r w:rsidRPr="00452F42">
              <w:rPr>
                <w:rFonts w:ascii="Book Antiqua" w:eastAsia="MS Mincho" w:hAnsi="Book Antiqua"/>
                <w:szCs w:val="24"/>
              </w:rPr>
              <w:t>4</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0.0205</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CD3 in the hepatic lobules</w:t>
            </w:r>
            <w:r w:rsidRPr="00452F42">
              <w:rPr>
                <w:rFonts w:ascii="Book Antiqua" w:eastAsia="宋体" w:hAnsi="Book Antiqua"/>
                <w:szCs w:val="24"/>
                <w:vertAlign w:val="superscript"/>
                <w:lang w:eastAsia="zh-CN"/>
              </w:rPr>
              <w:t>3</w:t>
            </w:r>
            <w:r w:rsidRPr="00452F42">
              <w:rPr>
                <w:rFonts w:ascii="Book Antiqua" w:eastAsia="MS Mincho" w:hAnsi="Book Antiqua"/>
                <w:szCs w:val="24"/>
              </w:rPr>
              <w:t xml:space="preserve"> </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2.1 ± 0.8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2.4 ± 1.2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0.5341</w:t>
            </w:r>
          </w:p>
        </w:tc>
      </w:tr>
      <w:tr w:rsidR="001E0BC6" w:rsidRPr="00452F42" w:rsidTr="00043021">
        <w:trPr>
          <w:trHeight w:val="402"/>
        </w:trPr>
        <w:tc>
          <w:tcPr>
            <w:tcW w:w="3545" w:type="dxa"/>
            <w:noWrap/>
          </w:tcPr>
          <w:p w:rsidR="001E0BC6" w:rsidRPr="00452F42" w:rsidRDefault="001E0BC6" w:rsidP="00452F42">
            <w:pPr>
              <w:spacing w:line="360" w:lineRule="auto"/>
              <w:rPr>
                <w:rFonts w:ascii="Book Antiqua" w:eastAsia="MS Mincho" w:hAnsi="Book Antiqua"/>
                <w:szCs w:val="24"/>
              </w:rPr>
            </w:pPr>
            <w:r>
              <w:rPr>
                <w:rFonts w:ascii="Book Antiqua" w:eastAsia="MS Mincho" w:hAnsi="Book Antiqua"/>
                <w:szCs w:val="24"/>
              </w:rPr>
              <w:t xml:space="preserve"> </w:t>
            </w:r>
            <w:r w:rsidRPr="00452F42">
              <w:rPr>
                <w:rFonts w:ascii="Book Antiqua" w:eastAsia="MS Mincho" w:hAnsi="Book Antiqua"/>
                <w:szCs w:val="24"/>
              </w:rPr>
              <w:t xml:space="preserve"> CD38 in the hepatic lobules</w:t>
            </w:r>
            <w:r w:rsidRPr="00452F42">
              <w:rPr>
                <w:rFonts w:ascii="Book Antiqua" w:eastAsia="宋体" w:hAnsi="Book Antiqua"/>
                <w:szCs w:val="24"/>
                <w:vertAlign w:val="superscript"/>
                <w:lang w:eastAsia="zh-CN"/>
              </w:rPr>
              <w:t>3</w:t>
            </w:r>
          </w:p>
        </w:tc>
        <w:tc>
          <w:tcPr>
            <w:tcW w:w="204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0.9 ± 0.9 </w:t>
            </w:r>
            <w:r w:rsidRPr="00452F42">
              <w:rPr>
                <w:rFonts w:ascii="Book Antiqua" w:eastAsia="MS PGothic" w:hAnsi="Book Antiqua"/>
                <w:szCs w:val="24"/>
              </w:rPr>
              <w:t>(</w:t>
            </w:r>
            <w:r w:rsidRPr="00452F42">
              <w:rPr>
                <w:rFonts w:ascii="Book Antiqua" w:eastAsia="MS Mincho" w:hAnsi="Book Antiqua"/>
                <w:szCs w:val="24"/>
              </w:rPr>
              <w:t>1</w:t>
            </w:r>
            <w:r w:rsidRPr="00452F42">
              <w:rPr>
                <w:rFonts w:ascii="Book Antiqua" w:eastAsia="MS PGothic" w:hAnsi="Book Antiqua"/>
                <w:szCs w:val="24"/>
              </w:rPr>
              <w:t>)</w:t>
            </w:r>
          </w:p>
        </w:tc>
        <w:tc>
          <w:tcPr>
            <w:tcW w:w="221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1.6 ± 1.1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0.0497</w:t>
            </w:r>
          </w:p>
        </w:tc>
      </w:tr>
    </w:tbl>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Mincho" w:hAnsi="Book Antiqua"/>
          <w:szCs w:val="24"/>
        </w:rPr>
        <w:t xml:space="preserve">Group A, </w:t>
      </w:r>
      <w:proofErr w:type="spellStart"/>
      <w:r w:rsidRPr="00452F42">
        <w:rPr>
          <w:rFonts w:ascii="Book Antiqua" w:eastAsia="MS Mincho" w:hAnsi="Book Antiqua"/>
          <w:szCs w:val="24"/>
        </w:rPr>
        <w:t>IgM</w:t>
      </w:r>
      <w:proofErr w:type="spellEnd"/>
      <w:r w:rsidRPr="00452F42">
        <w:rPr>
          <w:rFonts w:ascii="Book Antiqua" w:eastAsia="MS Mincho" w:hAnsi="Book Antiqua"/>
          <w:szCs w:val="24"/>
        </w:rPr>
        <w:t xml:space="preserve">-predominant cases and </w:t>
      </w:r>
      <w:proofErr w:type="spellStart"/>
      <w:r w:rsidRPr="00452F42">
        <w:rPr>
          <w:rFonts w:ascii="Book Antiqua" w:eastAsia="MS Mincho" w:hAnsi="Book Antiqua"/>
          <w:szCs w:val="24"/>
        </w:rPr>
        <w:t>IgM</w:t>
      </w:r>
      <w:proofErr w:type="spellEnd"/>
      <w:r w:rsidRPr="00452F42">
        <w:rPr>
          <w:rFonts w:ascii="Book Antiqua" w:eastAsia="MS Mincho" w:hAnsi="Book Antiqua"/>
          <w:szCs w:val="24"/>
        </w:rPr>
        <w:t>/</w:t>
      </w:r>
      <w:proofErr w:type="spellStart"/>
      <w:r w:rsidRPr="00452F42">
        <w:rPr>
          <w:rFonts w:ascii="Book Antiqua" w:eastAsia="MS Mincho" w:hAnsi="Book Antiqua"/>
          <w:szCs w:val="24"/>
        </w:rPr>
        <w:t>IgG</w:t>
      </w:r>
      <w:proofErr w:type="spellEnd"/>
      <w:r w:rsidRPr="00452F42">
        <w:rPr>
          <w:rFonts w:ascii="Book Antiqua" w:eastAsia="MS Mincho" w:hAnsi="Book Antiqua"/>
          <w:szCs w:val="24"/>
        </w:rPr>
        <w:t xml:space="preserve">-equal cases; group B, </w:t>
      </w:r>
      <w:proofErr w:type="spellStart"/>
      <w:r w:rsidRPr="00452F42">
        <w:rPr>
          <w:rFonts w:ascii="Book Antiqua" w:eastAsia="MS Mincho" w:hAnsi="Book Antiqua"/>
          <w:szCs w:val="24"/>
        </w:rPr>
        <w:t>IgG</w:t>
      </w:r>
      <w:proofErr w:type="spellEnd"/>
      <w:r w:rsidRPr="00452F42">
        <w:rPr>
          <w:rFonts w:ascii="Book Antiqua" w:eastAsia="MS Mincho" w:hAnsi="Book Antiqua"/>
          <w:szCs w:val="24"/>
        </w:rPr>
        <w:t>-predominant cases</w:t>
      </w:r>
      <w:r w:rsidRPr="00452F42">
        <w:rPr>
          <w:rFonts w:ascii="Book Antiqua" w:eastAsia="宋体" w:hAnsi="Book Antiqua"/>
          <w:szCs w:val="24"/>
          <w:lang w:eastAsia="zh-CN"/>
        </w:rPr>
        <w:t>.</w:t>
      </w:r>
      <w:r w:rsidRPr="00452F42">
        <w:rPr>
          <w:rFonts w:ascii="Book Antiqua" w:eastAsia="MS Mincho" w:hAnsi="Book Antiqua"/>
          <w:szCs w:val="24"/>
        </w:rPr>
        <w:t xml:space="preserve"> Age, laboratory data expect autoantibodies and scores are shown as the mean ± SD and </w:t>
      </w:r>
      <w:r w:rsidRPr="00452F42">
        <w:rPr>
          <w:rFonts w:ascii="Book Antiqua" w:eastAsia="宋体" w:hAnsi="Book Antiqua"/>
          <w:szCs w:val="24"/>
          <w:lang w:eastAsia="zh-CN"/>
        </w:rPr>
        <w:t>(</w:t>
      </w:r>
      <w:r w:rsidRPr="00452F42">
        <w:rPr>
          <w:rFonts w:ascii="Book Antiqua" w:eastAsia="MS Mincho" w:hAnsi="Book Antiqua"/>
          <w:szCs w:val="24"/>
        </w:rPr>
        <w:t>median</w:t>
      </w:r>
      <w:r w:rsidRPr="00452F42">
        <w:rPr>
          <w:rFonts w:ascii="Book Antiqua" w:eastAsia="宋体" w:hAnsi="Book Antiqua"/>
          <w:szCs w:val="24"/>
          <w:lang w:eastAsia="zh-CN"/>
        </w:rPr>
        <w:t>)</w:t>
      </w:r>
      <w:r w:rsidRPr="00452F42">
        <w:rPr>
          <w:rFonts w:ascii="Book Antiqua" w:eastAsia="MS PGothic" w:hAnsi="Book Antiqua"/>
          <w:szCs w:val="24"/>
        </w:rPr>
        <w:t>;</w:t>
      </w:r>
      <w:r w:rsidRPr="00452F42">
        <w:rPr>
          <w:rFonts w:ascii="Book Antiqua" w:hAnsi="Book Antiqua" w:cs="Times-Roman"/>
          <w:szCs w:val="24"/>
        </w:rPr>
        <w:t xml:space="preserve"> anti-mitochondrial antibodies (AMA</w:t>
      </w:r>
      <w:r w:rsidRPr="00452F42">
        <w:rPr>
          <w:rFonts w:ascii="Book Antiqua" w:eastAsia="宋体" w:hAnsi="Book Antiqua"/>
          <w:szCs w:val="24"/>
          <w:lang w:eastAsia="zh-CN"/>
        </w:rPr>
        <w:t>)</w:t>
      </w:r>
      <w:r w:rsidRPr="00452F42">
        <w:rPr>
          <w:rFonts w:ascii="Book Antiqua" w:eastAsia="MS Mincho" w:hAnsi="Book Antiqua"/>
          <w:szCs w:val="24"/>
        </w:rPr>
        <w:t>(+)</w:t>
      </w:r>
      <w:r w:rsidRPr="00452F42">
        <w:rPr>
          <w:rFonts w:ascii="Book Antiqua" w:eastAsia="宋体" w:hAnsi="Book Antiqua"/>
          <w:szCs w:val="24"/>
          <w:lang w:eastAsia="zh-CN"/>
        </w:rPr>
        <w:t xml:space="preserve"> </w:t>
      </w:r>
      <w:r w:rsidRPr="00452F42">
        <w:rPr>
          <w:rFonts w:ascii="Book Antiqua" w:eastAsia="MS Mincho" w:hAnsi="Book Antiqua"/>
          <w:szCs w:val="24"/>
        </w:rPr>
        <w:t>≥</w:t>
      </w:r>
      <w:r w:rsidRPr="00452F42">
        <w:rPr>
          <w:rFonts w:ascii="Book Antiqua" w:eastAsia="宋体" w:hAnsi="Book Antiqua"/>
          <w:szCs w:val="24"/>
          <w:lang w:eastAsia="zh-CN"/>
        </w:rPr>
        <w:t xml:space="preserve"> </w:t>
      </w:r>
      <w:r w:rsidRPr="00452F42">
        <w:rPr>
          <w:rFonts w:ascii="Book Antiqua" w:eastAsia="MS Mincho" w:hAnsi="Book Antiqua"/>
          <w:szCs w:val="24"/>
        </w:rPr>
        <w:t>40; M2(+)</w:t>
      </w:r>
      <w:r w:rsidRPr="00452F42">
        <w:rPr>
          <w:rFonts w:ascii="Book Antiqua" w:eastAsia="宋体" w:hAnsi="Book Antiqua"/>
          <w:szCs w:val="24"/>
          <w:lang w:eastAsia="zh-CN"/>
        </w:rPr>
        <w:t xml:space="preserve"> </w:t>
      </w:r>
      <w:r w:rsidRPr="00452F42">
        <w:rPr>
          <w:rFonts w:ascii="Book Antiqua" w:eastAsia="MS Mincho" w:hAnsi="Book Antiqua"/>
          <w:szCs w:val="24"/>
        </w:rPr>
        <w:t>≥</w:t>
      </w:r>
      <w:r w:rsidRPr="00452F42">
        <w:rPr>
          <w:rFonts w:ascii="Book Antiqua" w:eastAsia="宋体" w:hAnsi="Book Antiqua"/>
          <w:szCs w:val="24"/>
          <w:lang w:eastAsia="zh-CN"/>
        </w:rPr>
        <w:t xml:space="preserve"> </w:t>
      </w:r>
      <w:r w:rsidRPr="00452F42">
        <w:rPr>
          <w:rFonts w:ascii="Book Antiqua" w:eastAsia="MS Mincho" w:hAnsi="Book Antiqua"/>
          <w:szCs w:val="24"/>
        </w:rPr>
        <w:t xml:space="preserve">5; </w:t>
      </w:r>
      <w:r w:rsidRPr="00452F42">
        <w:rPr>
          <w:rFonts w:ascii="Book Antiqua" w:hAnsi="Book Antiqua" w:cs="Times-Roman"/>
          <w:szCs w:val="24"/>
        </w:rPr>
        <w:t>antinuclear antibodies (ANA</w:t>
      </w:r>
      <w:r w:rsidRPr="00452F42">
        <w:rPr>
          <w:rFonts w:ascii="Book Antiqua" w:eastAsia="宋体" w:hAnsi="Book Antiqua"/>
          <w:szCs w:val="24"/>
          <w:lang w:eastAsia="zh-CN"/>
        </w:rPr>
        <w:t>)</w:t>
      </w:r>
      <w:r w:rsidRPr="00452F42">
        <w:rPr>
          <w:rFonts w:ascii="Book Antiqua" w:eastAsia="MS Mincho" w:hAnsi="Book Antiqua"/>
          <w:szCs w:val="24"/>
        </w:rPr>
        <w:t>(+) ≥</w:t>
      </w:r>
      <w:r w:rsidRPr="00452F42">
        <w:rPr>
          <w:rFonts w:ascii="Book Antiqua" w:eastAsia="宋体" w:hAnsi="Book Antiqua"/>
          <w:szCs w:val="24"/>
          <w:lang w:eastAsia="zh-CN"/>
        </w:rPr>
        <w:t xml:space="preserve"> </w:t>
      </w:r>
      <w:r w:rsidRPr="00452F42">
        <w:rPr>
          <w:rFonts w:ascii="Book Antiqua" w:eastAsia="MS Mincho" w:hAnsi="Book Antiqua"/>
          <w:szCs w:val="24"/>
        </w:rPr>
        <w:t>40.</w:t>
      </w:r>
      <w:r w:rsidRPr="00452F42">
        <w:rPr>
          <w:rFonts w:ascii="Book Antiqua" w:eastAsia="宋体" w:hAnsi="Book Antiqua"/>
          <w:szCs w:val="24"/>
          <w:vertAlign w:val="superscript"/>
          <w:lang w:eastAsia="zh-CN"/>
        </w:rPr>
        <w:t xml:space="preserve"> 1</w:t>
      </w:r>
      <w:r w:rsidRPr="00452F42">
        <w:rPr>
          <w:rFonts w:ascii="Book Antiqua" w:eastAsia="MS Mincho" w:hAnsi="Book Antiqua"/>
          <w:szCs w:val="24"/>
        </w:rPr>
        <w:t xml:space="preserve">The score was graded from 2 to 4 for each case; </w:t>
      </w:r>
      <w:r w:rsidRPr="00452F42">
        <w:rPr>
          <w:rFonts w:ascii="Book Antiqua" w:eastAsia="宋体" w:hAnsi="Book Antiqua"/>
          <w:szCs w:val="24"/>
          <w:vertAlign w:val="superscript"/>
          <w:lang w:eastAsia="zh-CN"/>
        </w:rPr>
        <w:t>2</w:t>
      </w:r>
      <w:r w:rsidRPr="00452F42">
        <w:rPr>
          <w:rFonts w:ascii="Book Antiqua" w:eastAsia="MS Mincho" w:hAnsi="Book Antiqua"/>
          <w:szCs w:val="24"/>
        </w:rPr>
        <w:t xml:space="preserve">the score was graded from 0 to 4 for each case; </w:t>
      </w:r>
      <w:r w:rsidRPr="00452F42">
        <w:rPr>
          <w:rFonts w:ascii="Book Antiqua" w:eastAsia="宋体" w:hAnsi="Book Antiqua"/>
          <w:szCs w:val="24"/>
          <w:vertAlign w:val="superscript"/>
          <w:lang w:eastAsia="zh-CN"/>
        </w:rPr>
        <w:t>3</w:t>
      </w:r>
      <w:r w:rsidRPr="00452F42">
        <w:rPr>
          <w:rFonts w:ascii="Book Antiqua" w:eastAsia="MS Mincho" w:hAnsi="Book Antiqua"/>
          <w:szCs w:val="24"/>
        </w:rPr>
        <w:t xml:space="preserve"> The score was graded from 0 to 6 for each case</w:t>
      </w:r>
      <w:r w:rsidRPr="00452F42">
        <w:rPr>
          <w:rFonts w:ascii="Book Antiqua" w:eastAsia="宋体" w:hAnsi="Book Antiqua"/>
          <w:szCs w:val="24"/>
          <w:lang w:eastAsia="zh-CN"/>
        </w:rPr>
        <w:t>.</w:t>
      </w:r>
      <w:r w:rsidRPr="00452F42">
        <w:rPr>
          <w:rFonts w:ascii="Book Antiqua" w:eastAsia="MS PGothic" w:hAnsi="Book Antiqua"/>
          <w:szCs w:val="24"/>
        </w:rPr>
        <w:t xml:space="preserve"> AST</w:t>
      </w:r>
      <w:r w:rsidRPr="00452F42">
        <w:rPr>
          <w:rFonts w:ascii="Book Antiqua" w:eastAsia="宋体" w:hAnsi="Book Antiqua"/>
          <w:szCs w:val="24"/>
          <w:lang w:eastAsia="zh-CN"/>
        </w:rPr>
        <w:t xml:space="preserve">: </w:t>
      </w:r>
      <w:r w:rsidRPr="00452F42">
        <w:rPr>
          <w:rFonts w:ascii="Book Antiqua" w:eastAsia="MS PGothic" w:hAnsi="Book Antiqua"/>
          <w:szCs w:val="24"/>
        </w:rPr>
        <w:t>Aspartate aminotransferase</w:t>
      </w:r>
      <w:r w:rsidRPr="00452F42">
        <w:rPr>
          <w:rFonts w:ascii="Book Antiqua" w:eastAsia="宋体" w:hAnsi="Book Antiqua"/>
          <w:szCs w:val="24"/>
          <w:lang w:eastAsia="zh-CN"/>
        </w:rPr>
        <w:t xml:space="preserve">; </w:t>
      </w:r>
      <w:r w:rsidRPr="00452F42">
        <w:rPr>
          <w:rFonts w:ascii="Book Antiqua" w:eastAsia="MS PGothic" w:hAnsi="Book Antiqua"/>
          <w:szCs w:val="24"/>
        </w:rPr>
        <w:t>ALT</w:t>
      </w:r>
      <w:r w:rsidRPr="00452F42">
        <w:rPr>
          <w:rFonts w:ascii="Book Antiqua" w:eastAsia="宋体" w:hAnsi="Book Antiqua"/>
          <w:szCs w:val="24"/>
          <w:lang w:eastAsia="zh-CN"/>
        </w:rPr>
        <w:t>:</w:t>
      </w:r>
      <w:r w:rsidRPr="00452F42">
        <w:rPr>
          <w:rFonts w:ascii="Book Antiqua" w:eastAsia="MS PGothic" w:hAnsi="Book Antiqua"/>
          <w:szCs w:val="24"/>
        </w:rPr>
        <w:t xml:space="preserve"> Alanine aminotransferase</w:t>
      </w:r>
      <w:r w:rsidRPr="00452F42">
        <w:rPr>
          <w:rFonts w:ascii="Book Antiqua" w:eastAsia="宋体" w:hAnsi="Book Antiqua"/>
          <w:szCs w:val="24"/>
          <w:lang w:eastAsia="zh-CN"/>
        </w:rPr>
        <w:t>; ALP:</w:t>
      </w:r>
      <w:r w:rsidRPr="00452F42">
        <w:rPr>
          <w:rFonts w:ascii="Book Antiqua" w:hAnsi="Book Antiqua"/>
          <w:szCs w:val="24"/>
        </w:rPr>
        <w:t xml:space="preserve"> </w:t>
      </w:r>
      <w:r w:rsidRPr="00452F42">
        <w:rPr>
          <w:rFonts w:ascii="Book Antiqua" w:eastAsia="宋体" w:hAnsi="Book Antiqua"/>
          <w:szCs w:val="24"/>
          <w:lang w:eastAsia="zh-CN"/>
        </w:rPr>
        <w:t>Alkaline phosphatase.</w:t>
      </w:r>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b/>
          <w:szCs w:val="24"/>
        </w:rPr>
      </w:pPr>
      <w:r w:rsidRPr="00452F42">
        <w:rPr>
          <w:rFonts w:ascii="Book Antiqua" w:eastAsia="MS Mincho" w:hAnsi="Book Antiqua"/>
          <w:b/>
          <w:szCs w:val="24"/>
        </w:rPr>
        <w:t>Table 5 Correlation between the elevations in aspartate aminotransferase and the scores of hepatitis and mononuclear cell infiltration of primary biliary cirrhosis and autoimmune hepatitis</w:t>
      </w:r>
    </w:p>
    <w:p w:rsidR="001E0BC6" w:rsidRPr="00452F42" w:rsidRDefault="001E0BC6" w:rsidP="00452F42">
      <w:pPr>
        <w:spacing w:line="360" w:lineRule="auto"/>
        <w:rPr>
          <w:rFonts w:ascii="Book Antiqua" w:eastAsia="MS Mincho" w:hAnsi="Book Antiqua"/>
          <w:strike/>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7"/>
        <w:gridCol w:w="1222"/>
        <w:gridCol w:w="1160"/>
        <w:gridCol w:w="1194"/>
        <w:gridCol w:w="1187"/>
      </w:tblGrid>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hint="eastAsia"/>
                <w:szCs w:val="24"/>
              </w:rPr>
              <w:t xml:space="preserve">　</w:t>
            </w:r>
          </w:p>
        </w:tc>
        <w:tc>
          <w:tcPr>
            <w:tcW w:w="2382" w:type="dxa"/>
            <w:gridSpan w:val="2"/>
            <w:noWrap/>
          </w:tcPr>
          <w:p w:rsidR="001E0BC6" w:rsidRPr="00452F42" w:rsidRDefault="001E0BC6" w:rsidP="00452F42">
            <w:pPr>
              <w:spacing w:line="360" w:lineRule="auto"/>
              <w:rPr>
                <w:rFonts w:ascii="Book Antiqua" w:eastAsia="宋体" w:hAnsi="Book Antiqua"/>
                <w:szCs w:val="24"/>
                <w:lang w:eastAsia="zh-CN"/>
              </w:rPr>
            </w:pPr>
            <w:r w:rsidRPr="00452F42">
              <w:rPr>
                <w:rFonts w:ascii="Book Antiqua" w:eastAsia="MS Mincho" w:hAnsi="Book Antiqua"/>
                <w:szCs w:val="24"/>
              </w:rPr>
              <w:t xml:space="preserve">Primary biliary cirrhosis </w:t>
            </w:r>
            <w:r w:rsidRPr="00452F42">
              <w:rPr>
                <w:rFonts w:ascii="Book Antiqua" w:eastAsia="宋体" w:hAnsi="Book Antiqua"/>
                <w:szCs w:val="24"/>
                <w:vertAlign w:val="superscript"/>
                <w:lang w:eastAsia="zh-CN"/>
              </w:rPr>
              <w:t>1</w:t>
            </w:r>
          </w:p>
        </w:tc>
        <w:tc>
          <w:tcPr>
            <w:tcW w:w="2381" w:type="dxa"/>
            <w:gridSpan w:val="2"/>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Autoimmune hepatitis</w:t>
            </w:r>
          </w:p>
        </w:tc>
      </w:tr>
      <w:tr w:rsidR="001E0BC6" w:rsidRPr="00452F42">
        <w:trPr>
          <w:trHeight w:val="600"/>
        </w:trPr>
        <w:tc>
          <w:tcPr>
            <w:tcW w:w="3957" w:type="dxa"/>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Scores of inflammatory cells at the interface </w:t>
            </w:r>
            <w:r w:rsidRPr="00452F42">
              <w:rPr>
                <w:rFonts w:ascii="Book Antiqua" w:eastAsia="MS Mincho" w:hAnsi="Book Antiqua"/>
                <w:i/>
                <w:szCs w:val="24"/>
              </w:rPr>
              <w:t xml:space="preserve">vs. </w:t>
            </w:r>
            <w:r w:rsidRPr="00452F42">
              <w:rPr>
                <w:rFonts w:ascii="Book Antiqua" w:eastAsia="MS Mincho" w:hAnsi="Book Antiqua"/>
                <w:szCs w:val="24"/>
              </w:rPr>
              <w:t>elevation of aspartate aminotransferase</w:t>
            </w:r>
          </w:p>
        </w:tc>
        <w:tc>
          <w:tcPr>
            <w:tcW w:w="1222" w:type="dxa"/>
            <w:noWrap/>
          </w:tcPr>
          <w:p w:rsidR="001E0BC6" w:rsidRPr="00452F42" w:rsidRDefault="001E0BC6" w:rsidP="00452F42">
            <w:pPr>
              <w:spacing w:line="360" w:lineRule="auto"/>
              <w:rPr>
                <w:rFonts w:ascii="Book Antiqua" w:eastAsia="MS Mincho" w:hAnsi="Book Antiqua"/>
                <w:i/>
                <w:szCs w:val="24"/>
              </w:rPr>
            </w:pPr>
            <w:r w:rsidRPr="00452F42">
              <w:rPr>
                <w:rFonts w:ascii="Book Antiqua" w:eastAsia="MS Mincho" w:hAnsi="Book Antiqua"/>
                <w:i/>
                <w:szCs w:val="24"/>
              </w:rPr>
              <w:t>r</w:t>
            </w:r>
          </w:p>
        </w:tc>
        <w:tc>
          <w:tcPr>
            <w:tcW w:w="1160" w:type="dxa"/>
            <w:noWrap/>
          </w:tcPr>
          <w:p w:rsidR="001E0BC6" w:rsidRPr="00452F42" w:rsidRDefault="001E0BC6" w:rsidP="00452F42">
            <w:pPr>
              <w:spacing w:line="360" w:lineRule="auto"/>
              <w:rPr>
                <w:rFonts w:ascii="Book Antiqua" w:eastAsia="宋体" w:hAnsi="Book Antiqua"/>
                <w:i/>
                <w:szCs w:val="24"/>
                <w:lang w:eastAsia="zh-CN"/>
              </w:rPr>
            </w:pPr>
            <w:r w:rsidRPr="00452F42">
              <w:rPr>
                <w:rFonts w:ascii="Book Antiqua" w:eastAsia="MS Mincho" w:hAnsi="Book Antiqua"/>
                <w:i/>
                <w:szCs w:val="24"/>
              </w:rPr>
              <w:t xml:space="preserve">P </w:t>
            </w:r>
            <w:r w:rsidRPr="00452F42">
              <w:rPr>
                <w:rFonts w:ascii="Book Antiqua" w:eastAsia="宋体" w:hAnsi="Book Antiqua"/>
                <w:szCs w:val="24"/>
                <w:lang w:eastAsia="zh-CN"/>
              </w:rPr>
              <w:t>value</w:t>
            </w:r>
          </w:p>
        </w:tc>
        <w:tc>
          <w:tcPr>
            <w:tcW w:w="1194" w:type="dxa"/>
            <w:noWrap/>
          </w:tcPr>
          <w:p w:rsidR="001E0BC6" w:rsidRPr="00452F42" w:rsidRDefault="001E0BC6" w:rsidP="00452F42">
            <w:pPr>
              <w:spacing w:line="360" w:lineRule="auto"/>
              <w:rPr>
                <w:rFonts w:ascii="Book Antiqua" w:eastAsia="MS Mincho" w:hAnsi="Book Antiqua"/>
                <w:i/>
                <w:szCs w:val="24"/>
              </w:rPr>
            </w:pPr>
            <w:r w:rsidRPr="00452F42">
              <w:rPr>
                <w:rFonts w:ascii="Book Antiqua" w:eastAsia="MS Mincho" w:hAnsi="Book Antiqua"/>
                <w:i/>
                <w:szCs w:val="24"/>
              </w:rPr>
              <w:t>r</w:t>
            </w:r>
          </w:p>
        </w:tc>
        <w:tc>
          <w:tcPr>
            <w:tcW w:w="1187" w:type="dxa"/>
            <w:noWrap/>
          </w:tcPr>
          <w:p w:rsidR="001E0BC6" w:rsidRPr="00452F42" w:rsidRDefault="001E0BC6" w:rsidP="00452F42">
            <w:pPr>
              <w:spacing w:line="360" w:lineRule="auto"/>
              <w:rPr>
                <w:rFonts w:ascii="Book Antiqua" w:eastAsia="MS Mincho" w:hAnsi="Book Antiqua"/>
                <w:i/>
                <w:szCs w:val="24"/>
              </w:rPr>
            </w:pPr>
            <w:r w:rsidRPr="00452F42">
              <w:rPr>
                <w:rFonts w:ascii="Book Antiqua" w:eastAsia="MS Mincho" w:hAnsi="Book Antiqua"/>
                <w:i/>
                <w:szCs w:val="24"/>
              </w:rPr>
              <w:t xml:space="preserve">P </w:t>
            </w:r>
            <w:r w:rsidRPr="00452F42">
              <w:rPr>
                <w:rFonts w:ascii="Book Antiqua" w:eastAsia="宋体" w:hAnsi="Book Antiqua"/>
                <w:szCs w:val="24"/>
                <w:lang w:eastAsia="zh-CN"/>
              </w:rPr>
              <w:t>value</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interface hepatitis</w:t>
            </w:r>
          </w:p>
        </w:tc>
        <w:tc>
          <w:tcPr>
            <w:tcW w:w="1222"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0.3600</w:t>
            </w:r>
          </w:p>
        </w:tc>
        <w:tc>
          <w:tcPr>
            <w:tcW w:w="1160"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0.0286</w:t>
            </w:r>
          </w:p>
        </w:tc>
        <w:tc>
          <w:tcPr>
            <w:tcW w:w="1194"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0.1427</w:t>
            </w:r>
          </w:p>
        </w:tc>
        <w:tc>
          <w:tcPr>
            <w:tcW w:w="1187"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0.3796</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lastRenderedPageBreak/>
              <w:t>Scores of lobular hepatitis</w:t>
            </w:r>
          </w:p>
        </w:tc>
        <w:tc>
          <w:tcPr>
            <w:tcW w:w="1222"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0.4056</w:t>
            </w:r>
          </w:p>
        </w:tc>
        <w:tc>
          <w:tcPr>
            <w:tcW w:w="1160"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0.0128</w:t>
            </w:r>
          </w:p>
        </w:tc>
        <w:tc>
          <w:tcPr>
            <w:tcW w:w="1194"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0.4444</w:t>
            </w:r>
          </w:p>
        </w:tc>
        <w:tc>
          <w:tcPr>
            <w:tcW w:w="1187"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0.0041</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CD3+ cells at the interface</w:t>
            </w:r>
          </w:p>
        </w:tc>
        <w:tc>
          <w:tcPr>
            <w:tcW w:w="122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0.4172</w:t>
            </w:r>
          </w:p>
        </w:tc>
        <w:tc>
          <w:tcPr>
            <w:tcW w:w="116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0.0114</w:t>
            </w:r>
          </w:p>
        </w:tc>
        <w:tc>
          <w:tcPr>
            <w:tcW w:w="119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0.1540</w:t>
            </w:r>
          </w:p>
        </w:tc>
        <w:tc>
          <w:tcPr>
            <w:tcW w:w="118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0.4724</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CD3+ in the lobules</w:t>
            </w:r>
          </w:p>
        </w:tc>
        <w:tc>
          <w:tcPr>
            <w:tcW w:w="122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0.3487</w:t>
            </w:r>
          </w:p>
        </w:tc>
        <w:tc>
          <w:tcPr>
            <w:tcW w:w="116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0.0371</w:t>
            </w:r>
          </w:p>
        </w:tc>
        <w:tc>
          <w:tcPr>
            <w:tcW w:w="119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0.4306</w:t>
            </w:r>
          </w:p>
        </w:tc>
        <w:tc>
          <w:tcPr>
            <w:tcW w:w="118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0.0357</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CD4+ at the interface</w:t>
            </w:r>
          </w:p>
        </w:tc>
        <w:tc>
          <w:tcPr>
            <w:tcW w:w="122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0.4410</w:t>
            </w:r>
          </w:p>
        </w:tc>
        <w:tc>
          <w:tcPr>
            <w:tcW w:w="116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0.0071</w:t>
            </w:r>
          </w:p>
        </w:tc>
        <w:tc>
          <w:tcPr>
            <w:tcW w:w="119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-0.1122</w:t>
            </w:r>
          </w:p>
        </w:tc>
        <w:tc>
          <w:tcPr>
            <w:tcW w:w="118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0.6017</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CD4+ in the lobules</w:t>
            </w:r>
          </w:p>
        </w:tc>
        <w:tc>
          <w:tcPr>
            <w:tcW w:w="122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0.4478</w:t>
            </w:r>
          </w:p>
        </w:tc>
        <w:tc>
          <w:tcPr>
            <w:tcW w:w="116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0.0062</w:t>
            </w:r>
          </w:p>
        </w:tc>
        <w:tc>
          <w:tcPr>
            <w:tcW w:w="119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0.3033</w:t>
            </w:r>
          </w:p>
        </w:tc>
        <w:tc>
          <w:tcPr>
            <w:tcW w:w="118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0.1496</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CD8+ at the interface</w:t>
            </w:r>
          </w:p>
        </w:tc>
        <w:tc>
          <w:tcPr>
            <w:tcW w:w="122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0.3466</w:t>
            </w:r>
          </w:p>
        </w:tc>
        <w:tc>
          <w:tcPr>
            <w:tcW w:w="116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0.0384</w:t>
            </w:r>
          </w:p>
        </w:tc>
        <w:tc>
          <w:tcPr>
            <w:tcW w:w="119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0.3051</w:t>
            </w:r>
          </w:p>
        </w:tc>
        <w:tc>
          <w:tcPr>
            <w:tcW w:w="118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0.1471</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CD8+ in the lobules</w:t>
            </w:r>
          </w:p>
        </w:tc>
        <w:tc>
          <w:tcPr>
            <w:tcW w:w="122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0.1802</w:t>
            </w:r>
          </w:p>
        </w:tc>
        <w:tc>
          <w:tcPr>
            <w:tcW w:w="116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0.2929</w:t>
            </w:r>
          </w:p>
        </w:tc>
        <w:tc>
          <w:tcPr>
            <w:tcW w:w="119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0.7074</w:t>
            </w:r>
          </w:p>
        </w:tc>
        <w:tc>
          <w:tcPr>
            <w:tcW w:w="118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0.0001</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CD38+ at the interface</w:t>
            </w:r>
          </w:p>
        </w:tc>
        <w:tc>
          <w:tcPr>
            <w:tcW w:w="122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0.6010</w:t>
            </w:r>
          </w:p>
        </w:tc>
        <w:tc>
          <w:tcPr>
            <w:tcW w:w="116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0.0001</w:t>
            </w:r>
          </w:p>
        </w:tc>
        <w:tc>
          <w:tcPr>
            <w:tcW w:w="119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0.0969</w:t>
            </w:r>
          </w:p>
        </w:tc>
        <w:tc>
          <w:tcPr>
            <w:tcW w:w="118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0.6601</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CD38+ in the lobules</w:t>
            </w:r>
          </w:p>
        </w:tc>
        <w:tc>
          <w:tcPr>
            <w:tcW w:w="122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0.3821</w:t>
            </w:r>
          </w:p>
        </w:tc>
        <w:tc>
          <w:tcPr>
            <w:tcW w:w="116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0.0215</w:t>
            </w:r>
          </w:p>
        </w:tc>
        <w:tc>
          <w:tcPr>
            <w:tcW w:w="119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0.1541</w:t>
            </w:r>
          </w:p>
        </w:tc>
        <w:tc>
          <w:tcPr>
            <w:tcW w:w="118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0.4827</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Scores of </w:t>
            </w:r>
            <w:proofErr w:type="spellStart"/>
            <w:r w:rsidRPr="00452F42">
              <w:rPr>
                <w:rFonts w:ascii="Book Antiqua" w:eastAsia="MS Mincho" w:hAnsi="Book Antiqua"/>
                <w:szCs w:val="24"/>
              </w:rPr>
              <w:t>IgG</w:t>
            </w:r>
            <w:proofErr w:type="spellEnd"/>
            <w:r w:rsidRPr="00452F42">
              <w:rPr>
                <w:rFonts w:ascii="Book Antiqua" w:eastAsia="MS Mincho" w:hAnsi="Book Antiqua"/>
                <w:szCs w:val="24"/>
              </w:rPr>
              <w:t>+ at the interface</w:t>
            </w:r>
          </w:p>
        </w:tc>
        <w:tc>
          <w:tcPr>
            <w:tcW w:w="122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0.3909</w:t>
            </w:r>
          </w:p>
        </w:tc>
        <w:tc>
          <w:tcPr>
            <w:tcW w:w="116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0.0184</w:t>
            </w:r>
          </w:p>
        </w:tc>
        <w:tc>
          <w:tcPr>
            <w:tcW w:w="119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0.1381</w:t>
            </w:r>
          </w:p>
        </w:tc>
        <w:tc>
          <w:tcPr>
            <w:tcW w:w="118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0.5200</w:t>
            </w:r>
          </w:p>
        </w:tc>
      </w:tr>
      <w:tr w:rsidR="001E0BC6" w:rsidRPr="00452F42">
        <w:trPr>
          <w:trHeight w:val="402"/>
        </w:trPr>
        <w:tc>
          <w:tcPr>
            <w:tcW w:w="395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Scores of </w:t>
            </w:r>
            <w:proofErr w:type="spellStart"/>
            <w:r w:rsidRPr="00452F42">
              <w:rPr>
                <w:rFonts w:ascii="Book Antiqua" w:eastAsia="MS Mincho" w:hAnsi="Book Antiqua"/>
                <w:szCs w:val="24"/>
              </w:rPr>
              <w:t>IgM</w:t>
            </w:r>
            <w:proofErr w:type="spellEnd"/>
            <w:r w:rsidRPr="00452F42">
              <w:rPr>
                <w:rFonts w:ascii="Book Antiqua" w:eastAsia="MS Mincho" w:hAnsi="Book Antiqua"/>
                <w:szCs w:val="24"/>
              </w:rPr>
              <w:t>+ at the interface</w:t>
            </w:r>
          </w:p>
        </w:tc>
        <w:tc>
          <w:tcPr>
            <w:tcW w:w="1222"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0.5436</w:t>
            </w:r>
          </w:p>
        </w:tc>
        <w:tc>
          <w:tcPr>
            <w:tcW w:w="1160"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0.0006</w:t>
            </w:r>
          </w:p>
        </w:tc>
        <w:tc>
          <w:tcPr>
            <w:tcW w:w="119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-0.1372</w:t>
            </w:r>
          </w:p>
        </w:tc>
        <w:tc>
          <w:tcPr>
            <w:tcW w:w="1187"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0.5225</w:t>
            </w:r>
          </w:p>
        </w:tc>
      </w:tr>
    </w:tbl>
    <w:p w:rsidR="001E0BC6" w:rsidRPr="00452F42" w:rsidRDefault="001E0BC6" w:rsidP="00452F42">
      <w:pPr>
        <w:spacing w:line="360" w:lineRule="auto"/>
        <w:rPr>
          <w:rFonts w:ascii="Book Antiqua" w:eastAsia="宋体" w:hAnsi="Book Antiqua"/>
          <w:strike/>
          <w:szCs w:val="24"/>
          <w:lang w:eastAsia="zh-CN"/>
        </w:rPr>
      </w:pPr>
      <w:r w:rsidRPr="00452F42">
        <w:rPr>
          <w:rFonts w:ascii="Book Antiqua" w:eastAsia="宋体" w:hAnsi="Book Antiqua"/>
          <w:szCs w:val="24"/>
          <w:vertAlign w:val="superscript"/>
          <w:lang w:eastAsia="zh-CN"/>
        </w:rPr>
        <w:t>1</w:t>
      </w:r>
      <w:r w:rsidRPr="00452F42">
        <w:rPr>
          <w:rFonts w:ascii="Book Antiqua" w:eastAsia="MS Mincho" w:hAnsi="Book Antiqua"/>
          <w:szCs w:val="24"/>
        </w:rPr>
        <w:t>With interface hepatitis</w:t>
      </w:r>
      <w:r w:rsidRPr="00452F42">
        <w:rPr>
          <w:rFonts w:ascii="Book Antiqua" w:eastAsia="宋体" w:hAnsi="Book Antiqua"/>
          <w:szCs w:val="24"/>
          <w:lang w:eastAsia="zh-CN"/>
        </w:rPr>
        <w:t>.</w:t>
      </w:r>
    </w:p>
    <w:p w:rsidR="001E0BC6" w:rsidRPr="00452F42" w:rsidRDefault="001E0BC6" w:rsidP="00452F42">
      <w:pPr>
        <w:spacing w:line="360" w:lineRule="auto"/>
        <w:rPr>
          <w:rFonts w:ascii="Book Antiqua" w:eastAsia="MS Mincho" w:hAnsi="Book Antiqua"/>
          <w:strike/>
          <w:szCs w:val="24"/>
        </w:rPr>
      </w:pPr>
    </w:p>
    <w:p w:rsidR="001E0BC6" w:rsidRPr="00452F42" w:rsidRDefault="001E0BC6" w:rsidP="00452F42">
      <w:pPr>
        <w:spacing w:line="360" w:lineRule="auto"/>
        <w:rPr>
          <w:rFonts w:ascii="Book Antiqua" w:eastAsia="宋体" w:hAnsi="Book Antiqua"/>
          <w:b/>
          <w:szCs w:val="24"/>
          <w:lang w:eastAsia="zh-CN"/>
        </w:rPr>
      </w:pPr>
      <w:r w:rsidRPr="00452F42">
        <w:rPr>
          <w:rFonts w:ascii="Book Antiqua" w:eastAsia="MS Mincho" w:hAnsi="Book Antiqua"/>
          <w:strike/>
          <w:szCs w:val="24"/>
        </w:rPr>
        <w:br w:type="page"/>
      </w:r>
      <w:r w:rsidRPr="00452F42">
        <w:rPr>
          <w:rFonts w:ascii="Book Antiqua" w:eastAsia="MS Mincho" w:hAnsi="Book Antiqua"/>
          <w:b/>
          <w:szCs w:val="24"/>
        </w:rPr>
        <w:lastRenderedPageBreak/>
        <w:t>Table 6 Comparison of the degree of hepatitis and mononuclear cell infiltration in autoantibody positive and negative groups in primary biliary cirrhosis and autoimmune hepatitis</w:t>
      </w:r>
    </w:p>
    <w:p w:rsidR="001E0BC6" w:rsidRPr="00452F42" w:rsidRDefault="001E0BC6" w:rsidP="00452F42">
      <w:pPr>
        <w:spacing w:line="360" w:lineRule="auto"/>
        <w:rPr>
          <w:rFonts w:ascii="Book Antiqua" w:eastAsia="宋体" w:hAnsi="Book Antiqua"/>
          <w:szCs w:val="24"/>
          <w:lang w:eastAsia="zh-CN"/>
        </w:rPr>
      </w:pPr>
    </w:p>
    <w:p w:rsidR="001E0BC6" w:rsidRPr="00452F42" w:rsidRDefault="001E0BC6" w:rsidP="00452F42">
      <w:pPr>
        <w:spacing w:line="360" w:lineRule="auto"/>
        <w:ind w:firstLine="99"/>
        <w:rPr>
          <w:rFonts w:ascii="Book Antiqua" w:eastAsia="MS Mincho" w:hAnsi="Book Antiqua"/>
          <w:strike/>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985"/>
        <w:gridCol w:w="1984"/>
        <w:gridCol w:w="1134"/>
      </w:tblGrid>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PBC</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AMA(+) or M2(+)</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AMA(-) and M2(-)</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i/>
                <w:szCs w:val="24"/>
              </w:rPr>
              <w:t xml:space="preserve">P </w:t>
            </w:r>
            <w:r w:rsidRPr="00452F42">
              <w:rPr>
                <w:rFonts w:ascii="Book Antiqua" w:eastAsia="宋体" w:hAnsi="Book Antiqua"/>
                <w:szCs w:val="24"/>
                <w:lang w:eastAsia="zh-CN"/>
              </w:rPr>
              <w:t>value</w:t>
            </w:r>
          </w:p>
        </w:tc>
      </w:tr>
      <w:tr w:rsidR="001E0BC6" w:rsidRPr="00452F42" w:rsidTr="006318C5">
        <w:trPr>
          <w:trHeight w:val="270"/>
        </w:trPr>
        <w:tc>
          <w:tcPr>
            <w:tcW w:w="8647" w:type="dxa"/>
            <w:gridSpan w:val="4"/>
            <w:noWrap/>
          </w:tcPr>
          <w:p w:rsidR="001E0BC6" w:rsidRPr="00452F42" w:rsidRDefault="001E0BC6" w:rsidP="00452F42">
            <w:pPr>
              <w:spacing w:line="360" w:lineRule="auto"/>
              <w:ind w:right="912"/>
              <w:rPr>
                <w:rFonts w:ascii="Book Antiqua" w:hAnsi="Book Antiqua"/>
                <w:szCs w:val="24"/>
              </w:rPr>
            </w:pPr>
            <w:r w:rsidRPr="00452F42">
              <w:rPr>
                <w:rFonts w:ascii="Book Antiqua" w:eastAsia="MS Mincho" w:hAnsi="Book Antiqua"/>
                <w:szCs w:val="24"/>
              </w:rPr>
              <w:t>Comparison between AMA , M2 positive and negative group in PBC</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interface hepatitis</w:t>
            </w:r>
            <w:r w:rsidRPr="00452F42">
              <w:rPr>
                <w:rFonts w:ascii="Book Antiqua" w:eastAsia="宋体" w:hAnsi="Book Antiqua"/>
                <w:szCs w:val="24"/>
                <w:vertAlign w:val="superscript"/>
                <w:lang w:eastAsia="zh-CN"/>
              </w:rPr>
              <w:t>1</w:t>
            </w:r>
          </w:p>
        </w:tc>
        <w:tc>
          <w:tcPr>
            <w:tcW w:w="1985"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 xml:space="preserve">2.41 ± 0.64 </w:t>
            </w:r>
            <w:r w:rsidRPr="00452F42">
              <w:rPr>
                <w:rFonts w:ascii="Book Antiqua" w:eastAsia="MS PGothic" w:hAnsi="Book Antiqua"/>
                <w:szCs w:val="24"/>
              </w:rPr>
              <w:t>(</w:t>
            </w:r>
            <w:r w:rsidRPr="00452F42">
              <w:rPr>
                <w:rFonts w:ascii="Book Antiqua" w:hAnsi="Book Antiqua"/>
                <w:szCs w:val="24"/>
              </w:rPr>
              <w:t>2</w:t>
            </w:r>
            <w:r w:rsidRPr="00452F42">
              <w:rPr>
                <w:rFonts w:ascii="Book Antiqua" w:eastAsia="MS PGothic" w:hAnsi="Book Antiqua"/>
                <w:szCs w:val="24"/>
              </w:rPr>
              <w:t>)</w:t>
            </w:r>
          </w:p>
        </w:tc>
        <w:tc>
          <w:tcPr>
            <w:tcW w:w="198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 xml:space="preserve">2.33 ± 0.50 </w:t>
            </w:r>
            <w:r w:rsidRPr="00452F42">
              <w:rPr>
                <w:rFonts w:ascii="Book Antiqua" w:eastAsia="MS PGothic" w:hAnsi="Book Antiqua"/>
                <w:szCs w:val="24"/>
              </w:rPr>
              <w:t>(</w:t>
            </w:r>
            <w:r w:rsidRPr="00452F42">
              <w:rPr>
                <w:rFonts w:ascii="Book Antiqua" w:hAnsi="Book Antiqua"/>
                <w:szCs w:val="24"/>
              </w:rPr>
              <w:t>2</w:t>
            </w:r>
            <w:r w:rsidRPr="00452F42">
              <w:rPr>
                <w:rFonts w:ascii="Book Antiqua" w:eastAsia="MS PGothic" w:hAnsi="Book Antiqua"/>
                <w:szCs w:val="24"/>
              </w:rPr>
              <w:t>)</w:t>
            </w:r>
          </w:p>
        </w:tc>
        <w:tc>
          <w:tcPr>
            <w:tcW w:w="113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0.912</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CD3+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 xml:space="preserve">2.62 ± 1.13 </w:t>
            </w:r>
            <w:r w:rsidRPr="00452F42">
              <w:rPr>
                <w:rFonts w:ascii="Book Antiqua" w:eastAsia="MS PGothic" w:hAnsi="Book Antiqua"/>
                <w:szCs w:val="24"/>
              </w:rPr>
              <w:t>(</w:t>
            </w:r>
            <w:r w:rsidRPr="00452F42">
              <w:rPr>
                <w:rFonts w:ascii="Book Antiqua" w:hAnsi="Book Antiqua"/>
                <w:szCs w:val="24"/>
              </w:rPr>
              <w:t>2</w:t>
            </w:r>
            <w:r w:rsidRPr="00452F42">
              <w:rPr>
                <w:rFonts w:ascii="Book Antiqua" w:eastAsia="MS PGothic" w:hAnsi="Book Antiqua"/>
                <w:szCs w:val="24"/>
              </w:rPr>
              <w:t>)</w:t>
            </w:r>
          </w:p>
        </w:tc>
        <w:tc>
          <w:tcPr>
            <w:tcW w:w="198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 xml:space="preserve">2.44 ± 1.24 </w:t>
            </w:r>
            <w:r w:rsidRPr="00452F42">
              <w:rPr>
                <w:rFonts w:ascii="Book Antiqua" w:eastAsia="MS PGothic" w:hAnsi="Book Antiqua"/>
                <w:szCs w:val="24"/>
              </w:rPr>
              <w:t>(</w:t>
            </w:r>
            <w:r w:rsidRPr="00452F42">
              <w:rPr>
                <w:rFonts w:ascii="Book Antiqua" w:hAnsi="Book Antiqua"/>
                <w:szCs w:val="24"/>
              </w:rPr>
              <w:t>3</w:t>
            </w:r>
            <w:r w:rsidRPr="00452F42">
              <w:rPr>
                <w:rFonts w:ascii="Book Antiqua" w:eastAsia="MS PGothic" w:hAnsi="Book Antiqua"/>
                <w:szCs w:val="24"/>
              </w:rPr>
              <w:t>)</w:t>
            </w:r>
          </w:p>
        </w:tc>
        <w:tc>
          <w:tcPr>
            <w:tcW w:w="113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0.7552</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CD38+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 xml:space="preserve">2.42 ± 1.39 </w:t>
            </w:r>
            <w:r w:rsidRPr="00452F42">
              <w:rPr>
                <w:rFonts w:ascii="Book Antiqua" w:eastAsia="MS PGothic" w:hAnsi="Book Antiqua"/>
                <w:szCs w:val="24"/>
              </w:rPr>
              <w:t>(</w:t>
            </w:r>
            <w:r w:rsidRPr="00452F42">
              <w:rPr>
                <w:rFonts w:ascii="Book Antiqua" w:hAnsi="Book Antiqua"/>
                <w:szCs w:val="24"/>
              </w:rPr>
              <w:t>2.5</w:t>
            </w:r>
            <w:r w:rsidRPr="00452F42">
              <w:rPr>
                <w:rFonts w:ascii="Book Antiqua" w:eastAsia="MS PGothic" w:hAnsi="Book Antiqua"/>
                <w:szCs w:val="24"/>
              </w:rPr>
              <w:t>)</w:t>
            </w:r>
          </w:p>
        </w:tc>
        <w:tc>
          <w:tcPr>
            <w:tcW w:w="198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 xml:space="preserve">2.33 ± 1.22 </w:t>
            </w:r>
            <w:r w:rsidRPr="00452F42">
              <w:rPr>
                <w:rFonts w:ascii="Book Antiqua" w:eastAsia="MS PGothic" w:hAnsi="Book Antiqua"/>
                <w:szCs w:val="24"/>
              </w:rPr>
              <w:t>(</w:t>
            </w:r>
            <w:r w:rsidRPr="00452F42">
              <w:rPr>
                <w:rFonts w:ascii="Book Antiqua" w:hAnsi="Book Antiqua"/>
                <w:szCs w:val="24"/>
              </w:rPr>
              <w:t>2</w:t>
            </w:r>
            <w:r w:rsidRPr="00452F42">
              <w:rPr>
                <w:rFonts w:ascii="Book Antiqua" w:eastAsia="MS PGothic" w:hAnsi="Book Antiqua"/>
                <w:szCs w:val="24"/>
              </w:rPr>
              <w:t>)</w:t>
            </w:r>
          </w:p>
        </w:tc>
        <w:tc>
          <w:tcPr>
            <w:tcW w:w="113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0.9843</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Scores of </w:t>
            </w:r>
            <w:proofErr w:type="spellStart"/>
            <w:r w:rsidRPr="00452F42">
              <w:rPr>
                <w:rFonts w:ascii="Book Antiqua" w:eastAsia="MS Mincho" w:hAnsi="Book Antiqua"/>
                <w:szCs w:val="24"/>
              </w:rPr>
              <w:t>IgG</w:t>
            </w:r>
            <w:proofErr w:type="spellEnd"/>
            <w:r w:rsidRPr="00452F42">
              <w:rPr>
                <w:rFonts w:ascii="Book Antiqua" w:eastAsia="MS Mincho" w:hAnsi="Book Antiqua"/>
                <w:szCs w:val="24"/>
              </w:rPr>
              <w:t>+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 xml:space="preserve">1.12 ± 0.59 </w:t>
            </w:r>
            <w:r w:rsidRPr="00452F42">
              <w:rPr>
                <w:rFonts w:ascii="Book Antiqua" w:eastAsia="MS PGothic" w:hAnsi="Book Antiqua"/>
                <w:szCs w:val="24"/>
              </w:rPr>
              <w:t>(</w:t>
            </w:r>
            <w:r w:rsidRPr="00452F42">
              <w:rPr>
                <w:rFonts w:ascii="Book Antiqua" w:hAnsi="Book Antiqua"/>
                <w:szCs w:val="24"/>
              </w:rPr>
              <w:t>1</w:t>
            </w:r>
            <w:r w:rsidRPr="00452F42">
              <w:rPr>
                <w:rFonts w:ascii="Book Antiqua" w:eastAsia="MS PGothic" w:hAnsi="Book Antiqua"/>
                <w:szCs w:val="24"/>
              </w:rPr>
              <w:t>)</w:t>
            </w:r>
          </w:p>
        </w:tc>
        <w:tc>
          <w:tcPr>
            <w:tcW w:w="198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 xml:space="preserve">1.22 ± 1.64 </w:t>
            </w:r>
            <w:r w:rsidRPr="00452F42">
              <w:rPr>
                <w:rFonts w:ascii="Book Antiqua" w:eastAsia="MS PGothic" w:hAnsi="Book Antiqua"/>
                <w:szCs w:val="24"/>
              </w:rPr>
              <w:t>(</w:t>
            </w:r>
            <w:r w:rsidRPr="00452F42">
              <w:rPr>
                <w:rFonts w:ascii="Book Antiqua" w:hAnsi="Book Antiqua"/>
                <w:szCs w:val="24"/>
              </w:rPr>
              <w:t>1</w:t>
            </w:r>
            <w:r w:rsidRPr="00452F42">
              <w:rPr>
                <w:rFonts w:ascii="Book Antiqua" w:eastAsia="MS PGothic" w:hAnsi="Book Antiqua"/>
                <w:szCs w:val="24"/>
              </w:rPr>
              <w:t>)</w:t>
            </w:r>
          </w:p>
        </w:tc>
        <w:tc>
          <w:tcPr>
            <w:tcW w:w="113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0.4977</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Scores of </w:t>
            </w:r>
            <w:proofErr w:type="spellStart"/>
            <w:r w:rsidRPr="00452F42">
              <w:rPr>
                <w:rFonts w:ascii="Book Antiqua" w:eastAsia="MS Mincho" w:hAnsi="Book Antiqua"/>
                <w:szCs w:val="24"/>
              </w:rPr>
              <w:t>IgM</w:t>
            </w:r>
            <w:proofErr w:type="spellEnd"/>
            <w:r w:rsidRPr="00452F42">
              <w:rPr>
                <w:rFonts w:ascii="Book Antiqua" w:eastAsia="MS Mincho" w:hAnsi="Book Antiqua"/>
                <w:szCs w:val="24"/>
              </w:rPr>
              <w:t>+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hAnsi="Book Antiqua"/>
                <w:szCs w:val="24"/>
              </w:rPr>
            </w:pPr>
            <w:r w:rsidRPr="00452F42">
              <w:rPr>
                <w:rFonts w:ascii="Book Antiqua" w:hAnsi="Book Antiqua"/>
                <w:szCs w:val="24"/>
              </w:rPr>
              <w:t xml:space="preserve">1.00 ± 0.63 </w:t>
            </w:r>
            <w:r w:rsidRPr="00452F42">
              <w:rPr>
                <w:rFonts w:ascii="Book Antiqua" w:eastAsia="MS PGothic" w:hAnsi="Book Antiqua"/>
                <w:szCs w:val="24"/>
              </w:rPr>
              <w:t>(</w:t>
            </w:r>
            <w:r w:rsidRPr="00452F42">
              <w:rPr>
                <w:rFonts w:ascii="Book Antiqua" w:hAnsi="Book Antiqua"/>
                <w:szCs w:val="24"/>
              </w:rPr>
              <w:t>1</w:t>
            </w:r>
            <w:r w:rsidRPr="00452F42">
              <w:rPr>
                <w:rFonts w:ascii="Book Antiqua" w:eastAsia="MS PGothic" w:hAnsi="Book Antiqua"/>
                <w:szCs w:val="24"/>
              </w:rPr>
              <w:t>)</w:t>
            </w:r>
          </w:p>
        </w:tc>
        <w:tc>
          <w:tcPr>
            <w:tcW w:w="198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 xml:space="preserve">0.89 ± 0.93 </w:t>
            </w:r>
            <w:r w:rsidRPr="00452F42">
              <w:rPr>
                <w:rFonts w:ascii="Book Antiqua" w:eastAsia="MS PGothic" w:hAnsi="Book Antiqua"/>
                <w:szCs w:val="24"/>
              </w:rPr>
              <w:t>(</w:t>
            </w:r>
            <w:r w:rsidRPr="00452F42">
              <w:rPr>
                <w:rFonts w:ascii="Book Antiqua" w:hAnsi="Book Antiqua"/>
                <w:szCs w:val="24"/>
              </w:rPr>
              <w:t>1</w:t>
            </w:r>
            <w:r w:rsidRPr="00452F42">
              <w:rPr>
                <w:rFonts w:ascii="Book Antiqua" w:eastAsia="MS PGothic" w:hAnsi="Book Antiqua"/>
                <w:szCs w:val="24"/>
              </w:rPr>
              <w:t>)</w:t>
            </w:r>
          </w:p>
        </w:tc>
        <w:tc>
          <w:tcPr>
            <w:tcW w:w="1134" w:type="dxa"/>
            <w:noWrap/>
            <w:vAlign w:val="center"/>
          </w:tcPr>
          <w:p w:rsidR="001E0BC6" w:rsidRPr="00452F42" w:rsidRDefault="001E0BC6" w:rsidP="00452F42">
            <w:pPr>
              <w:spacing w:line="360" w:lineRule="auto"/>
              <w:rPr>
                <w:rFonts w:ascii="Book Antiqua" w:eastAsia="MS PGothic" w:hAnsi="Book Antiqua"/>
                <w:szCs w:val="24"/>
              </w:rPr>
            </w:pPr>
            <w:r w:rsidRPr="00452F42">
              <w:rPr>
                <w:rFonts w:ascii="Book Antiqua" w:hAnsi="Book Antiqua"/>
                <w:szCs w:val="24"/>
              </w:rPr>
              <w:t>0.4196</w:t>
            </w:r>
          </w:p>
        </w:tc>
      </w:tr>
      <w:tr w:rsidR="001E0BC6" w:rsidRPr="00452F42" w:rsidTr="006318C5">
        <w:trPr>
          <w:trHeight w:val="270"/>
        </w:trPr>
        <w:tc>
          <w:tcPr>
            <w:tcW w:w="8647" w:type="dxa"/>
            <w:gridSpan w:val="4"/>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Comparison between ANA positive and negative group in PBC</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interface hepatitis</w:t>
            </w:r>
            <w:r w:rsidRPr="00452F42">
              <w:rPr>
                <w:rFonts w:ascii="Book Antiqua" w:eastAsia="宋体" w:hAnsi="Book Antiqua"/>
                <w:szCs w:val="24"/>
                <w:vertAlign w:val="superscript"/>
                <w:lang w:eastAsia="zh-CN"/>
              </w:rPr>
              <w:t>1</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2.42 ± 0.65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2.30 ± 0.48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0.6241</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CD3+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2.47 ± 1.16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2.80 ± 1.23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0.4548</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CD38+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2.43 ± 1.16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2.50 ± 1.18 </w:t>
            </w:r>
            <w:r w:rsidRPr="00452F42">
              <w:rPr>
                <w:rFonts w:ascii="Book Antiqua" w:eastAsia="MS PGothic" w:hAnsi="Book Antiqua"/>
                <w:szCs w:val="24"/>
              </w:rPr>
              <w:t>(</w:t>
            </w:r>
            <w:r w:rsidRPr="00452F42">
              <w:rPr>
                <w:rFonts w:ascii="Book Antiqua" w:eastAsia="MS Mincho" w:hAnsi="Book Antiqua"/>
                <w:szCs w:val="24"/>
              </w:rPr>
              <w:t>3</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0.8113</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Scores of </w:t>
            </w:r>
            <w:proofErr w:type="spellStart"/>
            <w:r w:rsidRPr="00452F42">
              <w:rPr>
                <w:rFonts w:ascii="Book Antiqua" w:eastAsia="MS Mincho" w:hAnsi="Book Antiqua"/>
                <w:szCs w:val="24"/>
              </w:rPr>
              <w:t>IgG</w:t>
            </w:r>
            <w:proofErr w:type="spellEnd"/>
            <w:r w:rsidRPr="00452F42">
              <w:rPr>
                <w:rFonts w:ascii="Book Antiqua" w:eastAsia="MS Mincho" w:hAnsi="Book Antiqua"/>
                <w:szCs w:val="24"/>
              </w:rPr>
              <w:t>+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1.09 ± 1.08 </w:t>
            </w:r>
            <w:r w:rsidRPr="00452F42">
              <w:rPr>
                <w:rFonts w:ascii="Book Antiqua" w:eastAsia="MS PGothic" w:hAnsi="Book Antiqua"/>
                <w:szCs w:val="24"/>
              </w:rPr>
              <w:t>(</w:t>
            </w:r>
            <w:r w:rsidRPr="00452F42">
              <w:rPr>
                <w:rFonts w:ascii="Book Antiqua" w:eastAsia="MS Mincho" w:hAnsi="Book Antiqua"/>
                <w:szCs w:val="24"/>
              </w:rPr>
              <w:t>1</w:t>
            </w:r>
            <w:r w:rsidRPr="00452F42">
              <w:rPr>
                <w:rFonts w:ascii="Book Antiqua" w:eastAsia="MS PGothic" w:hAnsi="Book Antiqua"/>
                <w:szCs w:val="24"/>
              </w:rPr>
              <w:t>)</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1.30 ± 0.67 </w:t>
            </w:r>
            <w:r w:rsidRPr="00452F42">
              <w:rPr>
                <w:rFonts w:ascii="Book Antiqua" w:eastAsia="MS PGothic" w:hAnsi="Book Antiqua"/>
                <w:szCs w:val="24"/>
              </w:rPr>
              <w:t>(</w:t>
            </w:r>
            <w:r w:rsidRPr="00452F42">
              <w:rPr>
                <w:rFonts w:ascii="Book Antiqua" w:eastAsia="MS Mincho" w:hAnsi="Book Antiqua"/>
                <w:szCs w:val="24"/>
              </w:rPr>
              <w:t>1</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0.4193</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Scores of </w:t>
            </w:r>
            <w:proofErr w:type="spellStart"/>
            <w:r w:rsidRPr="00452F42">
              <w:rPr>
                <w:rFonts w:ascii="Book Antiqua" w:eastAsia="MS Mincho" w:hAnsi="Book Antiqua"/>
                <w:szCs w:val="24"/>
              </w:rPr>
              <w:t>IgM</w:t>
            </w:r>
            <w:proofErr w:type="spellEnd"/>
            <w:r w:rsidRPr="00452F42">
              <w:rPr>
                <w:rFonts w:ascii="Book Antiqua" w:eastAsia="MS Mincho" w:hAnsi="Book Antiqua"/>
                <w:szCs w:val="24"/>
              </w:rPr>
              <w:t>+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0.83 ± 0.65 </w:t>
            </w:r>
            <w:r w:rsidRPr="00452F42">
              <w:rPr>
                <w:rFonts w:ascii="Book Antiqua" w:eastAsia="MS PGothic" w:hAnsi="Book Antiqua"/>
                <w:szCs w:val="24"/>
              </w:rPr>
              <w:t>(</w:t>
            </w:r>
            <w:r w:rsidRPr="00452F42">
              <w:rPr>
                <w:rFonts w:ascii="Book Antiqua" w:eastAsia="MS Mincho" w:hAnsi="Book Antiqua"/>
                <w:szCs w:val="24"/>
              </w:rPr>
              <w:t>1</w:t>
            </w:r>
            <w:r w:rsidRPr="00452F42">
              <w:rPr>
                <w:rFonts w:ascii="Book Antiqua" w:eastAsia="MS PGothic" w:hAnsi="Book Antiqua"/>
                <w:szCs w:val="24"/>
              </w:rPr>
              <w:t>)</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1.30 ± 0.82 </w:t>
            </w:r>
            <w:r w:rsidRPr="00452F42">
              <w:rPr>
                <w:rFonts w:ascii="Book Antiqua" w:eastAsia="MS PGothic" w:hAnsi="Book Antiqua"/>
                <w:szCs w:val="24"/>
              </w:rPr>
              <w:t>(</w:t>
            </w:r>
            <w:r w:rsidRPr="00452F42">
              <w:rPr>
                <w:rFonts w:ascii="Book Antiqua" w:eastAsia="MS Mincho" w:hAnsi="Book Antiqua"/>
                <w:szCs w:val="24"/>
              </w:rPr>
              <w:t>1</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0.0742</w:t>
            </w:r>
          </w:p>
        </w:tc>
      </w:tr>
      <w:tr w:rsidR="001E0BC6" w:rsidRPr="00452F42" w:rsidTr="006318C5">
        <w:trPr>
          <w:trHeight w:val="270"/>
        </w:trPr>
        <w:tc>
          <w:tcPr>
            <w:tcW w:w="8647" w:type="dxa"/>
            <w:gridSpan w:val="4"/>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Comparison between ANA positive and negative group in AIH</w:t>
            </w:r>
          </w:p>
          <w:p w:rsidR="001E0BC6" w:rsidRPr="00452F42" w:rsidRDefault="001E0BC6" w:rsidP="00452F42">
            <w:pPr>
              <w:spacing w:line="360" w:lineRule="auto"/>
              <w:rPr>
                <w:rFonts w:ascii="Book Antiqua" w:eastAsia="MS Mincho" w:hAnsi="Book Antiqua"/>
                <w:szCs w:val="24"/>
              </w:rPr>
            </w:pP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interface hepatitis</w:t>
            </w:r>
            <w:r w:rsidRPr="00452F42">
              <w:rPr>
                <w:rFonts w:ascii="Book Antiqua" w:eastAsia="宋体" w:hAnsi="Book Antiqua"/>
                <w:szCs w:val="24"/>
                <w:vertAlign w:val="superscript"/>
                <w:lang w:eastAsia="zh-CN"/>
              </w:rPr>
              <w:t>1</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2.70 ± 0.64 </w:t>
            </w:r>
            <w:r w:rsidRPr="00452F42">
              <w:rPr>
                <w:rFonts w:ascii="Book Antiqua" w:eastAsia="MS PGothic" w:hAnsi="Book Antiqua"/>
                <w:szCs w:val="24"/>
              </w:rPr>
              <w:t>(</w:t>
            </w:r>
            <w:r w:rsidRPr="00452F42">
              <w:rPr>
                <w:rFonts w:ascii="Book Antiqua" w:eastAsia="MS Mincho" w:hAnsi="Book Antiqua"/>
                <w:szCs w:val="24"/>
              </w:rPr>
              <w:t>3</w:t>
            </w:r>
            <w:r w:rsidRPr="00452F42">
              <w:rPr>
                <w:rFonts w:ascii="Book Antiqua" w:eastAsia="MS PGothic" w:hAnsi="Book Antiqua"/>
                <w:szCs w:val="24"/>
              </w:rPr>
              <w:t>)</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2.33 ± 0.58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0.3543</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lastRenderedPageBreak/>
              <w:t>Scores of CD3+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4.21 ± 1.13 </w:t>
            </w:r>
            <w:r w:rsidRPr="00452F42">
              <w:rPr>
                <w:rFonts w:ascii="Book Antiqua" w:eastAsia="MS PGothic" w:hAnsi="Book Antiqua"/>
                <w:szCs w:val="24"/>
              </w:rPr>
              <w:t>(</w:t>
            </w:r>
            <w:r w:rsidRPr="00452F42">
              <w:rPr>
                <w:rFonts w:ascii="Book Antiqua" w:eastAsia="MS Mincho" w:hAnsi="Book Antiqua"/>
                <w:szCs w:val="24"/>
              </w:rPr>
              <w:t>4</w:t>
            </w:r>
            <w:r w:rsidRPr="00452F42">
              <w:rPr>
                <w:rFonts w:ascii="Book Antiqua" w:eastAsia="MS PGothic" w:hAnsi="Book Antiqua"/>
                <w:szCs w:val="24"/>
              </w:rPr>
              <w:t>)</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3.33 ± 1.53 </w:t>
            </w:r>
            <w:r w:rsidRPr="00452F42">
              <w:rPr>
                <w:rFonts w:ascii="Book Antiqua" w:eastAsia="MS PGothic" w:hAnsi="Book Antiqua"/>
                <w:szCs w:val="24"/>
              </w:rPr>
              <w:t>(</w:t>
            </w:r>
            <w:r w:rsidRPr="00452F42">
              <w:rPr>
                <w:rFonts w:ascii="Book Antiqua" w:eastAsia="MS Mincho" w:hAnsi="Book Antiqua"/>
                <w:szCs w:val="24"/>
              </w:rPr>
              <w:t>3</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0.2965</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Scores of CD38+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3.89 ± 1.18 </w:t>
            </w:r>
            <w:r w:rsidRPr="00452F42">
              <w:rPr>
                <w:rFonts w:ascii="Book Antiqua" w:eastAsia="MS PGothic" w:hAnsi="Book Antiqua"/>
                <w:szCs w:val="24"/>
              </w:rPr>
              <w:t>(</w:t>
            </w:r>
            <w:r w:rsidRPr="00452F42">
              <w:rPr>
                <w:rFonts w:ascii="Book Antiqua" w:eastAsia="MS Mincho" w:hAnsi="Book Antiqua"/>
                <w:szCs w:val="24"/>
              </w:rPr>
              <w:t>4</w:t>
            </w:r>
            <w:r w:rsidRPr="00452F42">
              <w:rPr>
                <w:rFonts w:ascii="Book Antiqua" w:eastAsia="MS PGothic" w:hAnsi="Book Antiqua"/>
                <w:szCs w:val="24"/>
              </w:rPr>
              <w:t>)</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2.33 ± 1.15 </w:t>
            </w:r>
            <w:r w:rsidRPr="00452F42">
              <w:rPr>
                <w:rFonts w:ascii="Book Antiqua" w:eastAsia="MS PGothic" w:hAnsi="Book Antiqua"/>
                <w:szCs w:val="24"/>
              </w:rPr>
              <w:t>(</w:t>
            </w:r>
            <w:r w:rsidRPr="00452F42">
              <w:rPr>
                <w:rFonts w:ascii="Book Antiqua" w:eastAsia="MS Mincho" w:hAnsi="Book Antiqua"/>
                <w:szCs w:val="24"/>
              </w:rPr>
              <w:t>3</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0.0692</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Scores of </w:t>
            </w:r>
            <w:proofErr w:type="spellStart"/>
            <w:r w:rsidRPr="00452F42">
              <w:rPr>
                <w:rFonts w:ascii="Book Antiqua" w:eastAsia="MS Mincho" w:hAnsi="Book Antiqua"/>
                <w:szCs w:val="24"/>
              </w:rPr>
              <w:t>IgG</w:t>
            </w:r>
            <w:proofErr w:type="spellEnd"/>
            <w:r w:rsidRPr="00452F42">
              <w:rPr>
                <w:rFonts w:ascii="Book Antiqua" w:eastAsia="MS Mincho" w:hAnsi="Book Antiqua"/>
                <w:szCs w:val="24"/>
              </w:rPr>
              <w:t>+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1.95 ± 1.39 </w:t>
            </w:r>
            <w:r w:rsidRPr="00452F42">
              <w:rPr>
                <w:rFonts w:ascii="Book Antiqua" w:eastAsia="MS PGothic" w:hAnsi="Book Antiqua"/>
                <w:szCs w:val="24"/>
              </w:rPr>
              <w:t>(</w:t>
            </w:r>
            <w:r w:rsidRPr="00452F42">
              <w:rPr>
                <w:rFonts w:ascii="Book Antiqua" w:eastAsia="MS Mincho" w:hAnsi="Book Antiqua"/>
                <w:szCs w:val="24"/>
              </w:rPr>
              <w:t>2</w:t>
            </w:r>
            <w:r w:rsidRPr="00452F42">
              <w:rPr>
                <w:rFonts w:ascii="Book Antiqua" w:eastAsia="MS PGothic" w:hAnsi="Book Antiqua"/>
                <w:szCs w:val="24"/>
              </w:rPr>
              <w:t>)</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1.00 ± 1.00 </w:t>
            </w:r>
            <w:r w:rsidRPr="00452F42">
              <w:rPr>
                <w:rFonts w:ascii="Book Antiqua" w:eastAsia="MS PGothic" w:hAnsi="Book Antiqua"/>
                <w:szCs w:val="24"/>
              </w:rPr>
              <w:t>(</w:t>
            </w:r>
            <w:r w:rsidRPr="00452F42">
              <w:rPr>
                <w:rFonts w:ascii="Book Antiqua" w:eastAsia="MS Mincho" w:hAnsi="Book Antiqua"/>
                <w:szCs w:val="24"/>
              </w:rPr>
              <w:t>1</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0.2552</w:t>
            </w:r>
          </w:p>
        </w:tc>
      </w:tr>
      <w:tr w:rsidR="001E0BC6" w:rsidRPr="00452F42" w:rsidTr="006318C5">
        <w:trPr>
          <w:trHeight w:val="270"/>
        </w:trPr>
        <w:tc>
          <w:tcPr>
            <w:tcW w:w="354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Scores of </w:t>
            </w:r>
            <w:proofErr w:type="spellStart"/>
            <w:r w:rsidRPr="00452F42">
              <w:rPr>
                <w:rFonts w:ascii="Book Antiqua" w:eastAsia="MS Mincho" w:hAnsi="Book Antiqua"/>
                <w:szCs w:val="24"/>
              </w:rPr>
              <w:t>IgM</w:t>
            </w:r>
            <w:proofErr w:type="spellEnd"/>
            <w:r w:rsidRPr="00452F42">
              <w:rPr>
                <w:rFonts w:ascii="Book Antiqua" w:eastAsia="MS Mincho" w:hAnsi="Book Antiqua"/>
                <w:szCs w:val="24"/>
              </w:rPr>
              <w:t>+ cells at interface</w:t>
            </w:r>
            <w:r w:rsidRPr="00452F42">
              <w:rPr>
                <w:rFonts w:ascii="Book Antiqua" w:eastAsia="宋体" w:hAnsi="Book Antiqua"/>
                <w:szCs w:val="24"/>
                <w:vertAlign w:val="superscript"/>
                <w:lang w:eastAsia="zh-CN"/>
              </w:rPr>
              <w:t>2</w:t>
            </w:r>
          </w:p>
        </w:tc>
        <w:tc>
          <w:tcPr>
            <w:tcW w:w="1985"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0.63 ± 0.76 </w:t>
            </w:r>
            <w:r w:rsidRPr="00452F42">
              <w:rPr>
                <w:rFonts w:ascii="Book Antiqua" w:eastAsia="MS PGothic" w:hAnsi="Book Antiqua"/>
                <w:szCs w:val="24"/>
              </w:rPr>
              <w:t>(</w:t>
            </w:r>
            <w:r w:rsidRPr="00452F42">
              <w:rPr>
                <w:rFonts w:ascii="Book Antiqua" w:eastAsia="MS Mincho" w:hAnsi="Book Antiqua"/>
                <w:szCs w:val="24"/>
              </w:rPr>
              <w:t>1</w:t>
            </w:r>
            <w:r w:rsidRPr="00452F42">
              <w:rPr>
                <w:rFonts w:ascii="Book Antiqua" w:eastAsia="MS PGothic" w:hAnsi="Book Antiqua"/>
                <w:szCs w:val="24"/>
              </w:rPr>
              <w:t>)</w:t>
            </w:r>
          </w:p>
        </w:tc>
        <w:tc>
          <w:tcPr>
            <w:tcW w:w="198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 xml:space="preserve">0.00 ± 0.00 </w:t>
            </w:r>
            <w:r w:rsidRPr="00452F42">
              <w:rPr>
                <w:rFonts w:ascii="Book Antiqua" w:eastAsia="MS PGothic" w:hAnsi="Book Antiqua"/>
                <w:szCs w:val="24"/>
              </w:rPr>
              <w:t>(</w:t>
            </w:r>
            <w:r w:rsidRPr="00452F42">
              <w:rPr>
                <w:rFonts w:ascii="Book Antiqua" w:eastAsia="MS Mincho" w:hAnsi="Book Antiqua"/>
                <w:szCs w:val="24"/>
              </w:rPr>
              <w:t>0</w:t>
            </w:r>
            <w:r w:rsidRPr="00452F42">
              <w:rPr>
                <w:rFonts w:ascii="Book Antiqua" w:eastAsia="MS PGothic" w:hAnsi="Book Antiqua"/>
                <w:szCs w:val="24"/>
              </w:rPr>
              <w:t>)</w:t>
            </w:r>
          </w:p>
        </w:tc>
        <w:tc>
          <w:tcPr>
            <w:tcW w:w="1134" w:type="dxa"/>
            <w:noWrap/>
          </w:tcPr>
          <w:p w:rsidR="001E0BC6" w:rsidRPr="00452F42" w:rsidRDefault="001E0BC6" w:rsidP="00452F42">
            <w:pPr>
              <w:spacing w:line="360" w:lineRule="auto"/>
              <w:rPr>
                <w:rFonts w:ascii="Book Antiqua" w:eastAsia="MS Mincho" w:hAnsi="Book Antiqua"/>
                <w:szCs w:val="24"/>
              </w:rPr>
            </w:pPr>
            <w:r w:rsidRPr="00452F42">
              <w:rPr>
                <w:rFonts w:ascii="Book Antiqua" w:eastAsia="MS Mincho" w:hAnsi="Book Antiqua"/>
                <w:szCs w:val="24"/>
              </w:rPr>
              <w:t>0.1141</w:t>
            </w:r>
          </w:p>
        </w:tc>
      </w:tr>
    </w:tbl>
    <w:p w:rsidR="001E0BC6" w:rsidRPr="00452F42" w:rsidRDefault="001E0BC6" w:rsidP="00452F42">
      <w:pPr>
        <w:spacing w:line="360" w:lineRule="auto"/>
        <w:rPr>
          <w:rFonts w:ascii="Book Antiqua" w:eastAsia="MS Mincho" w:hAnsi="Book Antiqua"/>
          <w:szCs w:val="24"/>
        </w:rPr>
      </w:pPr>
      <w:r w:rsidRPr="00452F42">
        <w:rPr>
          <w:rFonts w:ascii="Book Antiqua" w:hAnsi="Book Antiqua" w:cs="Times-Roman"/>
          <w:szCs w:val="24"/>
        </w:rPr>
        <w:t>Anti-mitochondrial antibodies (AMA</w:t>
      </w:r>
      <w:r w:rsidRPr="00452F42">
        <w:rPr>
          <w:rFonts w:ascii="Book Antiqua" w:eastAsia="宋体" w:hAnsi="Book Antiqua"/>
          <w:szCs w:val="24"/>
          <w:lang w:eastAsia="zh-CN"/>
        </w:rPr>
        <w:t>)</w:t>
      </w:r>
      <w:r w:rsidRPr="00452F42">
        <w:rPr>
          <w:rFonts w:ascii="Book Antiqua" w:eastAsia="MS Mincho" w:hAnsi="Book Antiqua"/>
          <w:szCs w:val="24"/>
        </w:rPr>
        <w:t>(+)</w:t>
      </w:r>
      <w:r w:rsidRPr="00452F42">
        <w:rPr>
          <w:rFonts w:ascii="Book Antiqua" w:eastAsia="宋体" w:hAnsi="Book Antiqua"/>
          <w:szCs w:val="24"/>
          <w:lang w:eastAsia="zh-CN"/>
        </w:rPr>
        <w:t xml:space="preserve"> </w:t>
      </w:r>
      <w:r w:rsidRPr="00452F42">
        <w:rPr>
          <w:rFonts w:ascii="Book Antiqua" w:eastAsia="MS Mincho" w:hAnsi="Book Antiqua"/>
          <w:szCs w:val="24"/>
        </w:rPr>
        <w:t>≥</w:t>
      </w:r>
      <w:r w:rsidRPr="00452F42">
        <w:rPr>
          <w:rFonts w:ascii="Book Antiqua" w:eastAsia="宋体" w:hAnsi="Book Antiqua"/>
          <w:szCs w:val="24"/>
          <w:lang w:eastAsia="zh-CN"/>
        </w:rPr>
        <w:t xml:space="preserve"> </w:t>
      </w:r>
      <w:r w:rsidRPr="00452F42">
        <w:rPr>
          <w:rFonts w:ascii="Book Antiqua" w:eastAsia="MS Mincho" w:hAnsi="Book Antiqua"/>
          <w:szCs w:val="24"/>
        </w:rPr>
        <w:t>40; M2(+)</w:t>
      </w:r>
      <w:r w:rsidRPr="00452F42">
        <w:rPr>
          <w:rFonts w:ascii="Book Antiqua" w:eastAsia="宋体" w:hAnsi="Book Antiqua"/>
          <w:szCs w:val="24"/>
          <w:lang w:eastAsia="zh-CN"/>
        </w:rPr>
        <w:t xml:space="preserve"> </w:t>
      </w:r>
      <w:r w:rsidRPr="00452F42">
        <w:rPr>
          <w:rFonts w:ascii="Book Antiqua" w:eastAsia="MS Mincho" w:hAnsi="Book Antiqua"/>
          <w:szCs w:val="24"/>
        </w:rPr>
        <w:t>≥</w:t>
      </w:r>
      <w:r w:rsidRPr="00452F42">
        <w:rPr>
          <w:rFonts w:ascii="Book Antiqua" w:eastAsia="宋体" w:hAnsi="Book Antiqua"/>
          <w:szCs w:val="24"/>
          <w:lang w:eastAsia="zh-CN"/>
        </w:rPr>
        <w:t xml:space="preserve"> </w:t>
      </w:r>
      <w:r w:rsidRPr="00452F42">
        <w:rPr>
          <w:rFonts w:ascii="Book Antiqua" w:eastAsia="MS Mincho" w:hAnsi="Book Antiqua"/>
          <w:szCs w:val="24"/>
        </w:rPr>
        <w:t xml:space="preserve">5; </w:t>
      </w:r>
      <w:r w:rsidRPr="00452F42">
        <w:rPr>
          <w:rFonts w:ascii="Book Antiqua" w:hAnsi="Book Antiqua" w:cs="Times-Roman"/>
          <w:szCs w:val="24"/>
        </w:rPr>
        <w:t>antinuclear antibodies (ANA</w:t>
      </w:r>
      <w:r w:rsidRPr="00452F42">
        <w:rPr>
          <w:rFonts w:ascii="Book Antiqua" w:eastAsia="宋体" w:hAnsi="Book Antiqua"/>
          <w:szCs w:val="24"/>
          <w:lang w:eastAsia="zh-CN"/>
        </w:rPr>
        <w:t>)</w:t>
      </w:r>
      <w:r w:rsidRPr="00452F42">
        <w:rPr>
          <w:rFonts w:ascii="Book Antiqua" w:eastAsia="MS Mincho" w:hAnsi="Book Antiqua"/>
          <w:szCs w:val="24"/>
        </w:rPr>
        <w:t>(+) ≥</w:t>
      </w:r>
      <w:r w:rsidRPr="00452F42">
        <w:rPr>
          <w:rFonts w:ascii="Book Antiqua" w:eastAsia="宋体" w:hAnsi="Book Antiqua"/>
          <w:szCs w:val="24"/>
          <w:lang w:eastAsia="zh-CN"/>
        </w:rPr>
        <w:t xml:space="preserve"> </w:t>
      </w:r>
      <w:r w:rsidRPr="00452F42">
        <w:rPr>
          <w:rFonts w:ascii="Book Antiqua" w:eastAsia="MS Mincho" w:hAnsi="Book Antiqua"/>
          <w:szCs w:val="24"/>
        </w:rPr>
        <w:t xml:space="preserve">40. </w:t>
      </w:r>
      <w:r w:rsidRPr="00452F42">
        <w:rPr>
          <w:rFonts w:ascii="Book Antiqua" w:eastAsia="宋体" w:hAnsi="Book Antiqua"/>
          <w:szCs w:val="24"/>
          <w:vertAlign w:val="superscript"/>
          <w:lang w:eastAsia="zh-CN"/>
        </w:rPr>
        <w:t>1</w:t>
      </w:r>
      <w:r w:rsidRPr="00452F42">
        <w:rPr>
          <w:rFonts w:ascii="Book Antiqua" w:eastAsia="MS Mincho" w:hAnsi="Book Antiqua"/>
          <w:szCs w:val="24"/>
        </w:rPr>
        <w:t>The score was graded from 2 to 4 for each case, and are shown as the mean ± SD and</w:t>
      </w:r>
      <w:r>
        <w:rPr>
          <w:rFonts w:ascii="Book Antiqua" w:eastAsia="MS Mincho" w:hAnsi="Book Antiqua"/>
          <w:szCs w:val="24"/>
        </w:rPr>
        <w:t xml:space="preserve"> </w:t>
      </w:r>
      <w:r w:rsidRPr="00452F42">
        <w:rPr>
          <w:rFonts w:ascii="Book Antiqua" w:eastAsia="MS Mincho" w:hAnsi="Book Antiqua"/>
          <w:szCs w:val="24"/>
        </w:rPr>
        <w:t xml:space="preserve">(median); </w:t>
      </w:r>
      <w:r w:rsidRPr="00452F42">
        <w:rPr>
          <w:rFonts w:ascii="Book Antiqua" w:eastAsia="宋体" w:hAnsi="Book Antiqua"/>
          <w:szCs w:val="24"/>
          <w:vertAlign w:val="superscript"/>
          <w:lang w:eastAsia="zh-CN"/>
        </w:rPr>
        <w:t>2</w:t>
      </w:r>
      <w:r w:rsidRPr="00452F42">
        <w:rPr>
          <w:rFonts w:ascii="Book Antiqua" w:eastAsia="MS Mincho" w:hAnsi="Book Antiqua"/>
          <w:szCs w:val="24"/>
        </w:rPr>
        <w:t>The score was graded from 0 to 6 for each case, and are shown as the mean ± SD and (median). PBC</w:t>
      </w:r>
      <w:r w:rsidRPr="00452F42">
        <w:rPr>
          <w:rFonts w:ascii="Book Antiqua" w:eastAsia="宋体" w:hAnsi="Book Antiqua"/>
          <w:szCs w:val="24"/>
          <w:lang w:eastAsia="zh-CN"/>
        </w:rPr>
        <w:t>:</w:t>
      </w:r>
      <w:r w:rsidRPr="00452F42">
        <w:rPr>
          <w:rFonts w:ascii="Book Antiqua" w:eastAsia="MS Mincho" w:hAnsi="Book Antiqua"/>
          <w:szCs w:val="24"/>
        </w:rPr>
        <w:t xml:space="preserve"> Primary biliary cirrhosis; AIH</w:t>
      </w:r>
      <w:r w:rsidRPr="00452F42">
        <w:rPr>
          <w:rFonts w:ascii="Book Antiqua" w:eastAsia="宋体" w:hAnsi="Book Antiqua"/>
          <w:szCs w:val="24"/>
          <w:lang w:eastAsia="zh-CN"/>
        </w:rPr>
        <w:t>:</w:t>
      </w:r>
      <w:r w:rsidRPr="00452F42">
        <w:rPr>
          <w:rFonts w:ascii="Book Antiqua" w:eastAsia="MS Mincho" w:hAnsi="Book Antiqua"/>
          <w:szCs w:val="24"/>
        </w:rPr>
        <w:t xml:space="preserve"> Autoimmune hepatitis.</w:t>
      </w:r>
    </w:p>
    <w:p w:rsidR="001E0BC6" w:rsidRPr="00452F42" w:rsidRDefault="001E0BC6" w:rsidP="00452F42">
      <w:pPr>
        <w:spacing w:line="360" w:lineRule="auto"/>
        <w:rPr>
          <w:rFonts w:ascii="Book Antiqua" w:eastAsia="MS Mincho" w:hAnsi="Book Antiqua"/>
          <w:szCs w:val="24"/>
        </w:rPr>
      </w:pPr>
    </w:p>
    <w:p w:rsidR="001E0BC6" w:rsidRPr="00452F42" w:rsidRDefault="001E0BC6" w:rsidP="00452F42">
      <w:pPr>
        <w:spacing w:line="360" w:lineRule="auto"/>
        <w:rPr>
          <w:rFonts w:ascii="Book Antiqua" w:eastAsia="MS Mincho" w:hAnsi="Book Antiqua"/>
          <w:szCs w:val="24"/>
        </w:rPr>
      </w:pPr>
    </w:p>
    <w:sectPr w:rsidR="001E0BC6" w:rsidRPr="00452F42" w:rsidSect="00A77131">
      <w:headerReference w:type="default" r:id="rId9"/>
      <w:footerReference w:type="default" r:id="rId10"/>
      <w:pgSz w:w="11906" w:h="16838"/>
      <w:pgMar w:top="1701" w:right="1531" w:bottom="1474" w:left="1701" w:header="851" w:footer="992" w:gutter="0"/>
      <w:pgNumType w:start="1"/>
      <w:cols w:space="425"/>
      <w:docGrid w:type="linesAndChars" w:linePitch="369" w:charSpace="-2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E1" w:rsidRDefault="00671EE1">
      <w:r>
        <w:separator/>
      </w:r>
    </w:p>
  </w:endnote>
  <w:endnote w:type="continuationSeparator" w:id="0">
    <w:p w:rsidR="00671EE1" w:rsidRDefault="0067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平成明朝">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Osaka">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 Pro W3">
    <w:altName w:val="MS Gothic"/>
    <w:panose1 w:val="00000000000000000000"/>
    <w:charset w:val="00"/>
    <w:family w:val="roman"/>
    <w:notTrueType/>
    <w:pitch w:val="default"/>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B Frutiger Bold">
    <w:altName w:val="Times New Roman"/>
    <w:panose1 w:val="00000000000000000000"/>
    <w:charset w:val="4D"/>
    <w:family w:val="auto"/>
    <w:notTrueType/>
    <w:pitch w:val="default"/>
    <w:sig w:usb0="00000003" w:usb1="00000000" w:usb2="00000000" w:usb3="00000000" w:csb0="00000001" w:csb1="00000000"/>
  </w:font>
  <w:font w:name="Charcoal">
    <w:panose1 w:val="00000000000000000000"/>
    <w:charset w:val="00"/>
    <w:family w:val="auto"/>
    <w:notTrueType/>
    <w:pitch w:val="variable"/>
    <w:sig w:usb0="00000003" w:usb1="00000000" w:usb2="00000000" w:usb3="00000000" w:csb0="00000001" w:csb1="00000000"/>
  </w:font>
  <w:font w:name="平成角ゴシック">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randingSans-SemiBold">
    <w:altName w:val="Times New Roman"/>
    <w:panose1 w:val="00000000000000000000"/>
    <w:charset w:val="4D"/>
    <w:family w:val="auto"/>
    <w:notTrueType/>
    <w:pitch w:val="default"/>
    <w:sig w:usb0="00000003" w:usb1="00000000" w:usb2="00000000" w:usb3="00000000" w:csb0="00000001" w:csb1="00000000"/>
  </w:font>
  <w:font w:name="BrandingSans-Light">
    <w:altName w:val="Times New Roman"/>
    <w:panose1 w:val="00000000000000000000"/>
    <w:charset w:val="4D"/>
    <w:family w:val="auto"/>
    <w:notTrueType/>
    <w:pitch w:val="default"/>
    <w:sig w:usb0="00000003" w:usb1="00000000" w:usb2="00000000" w:usb3="00000000" w:csb0="00000001" w:csb1="00000000"/>
  </w:font>
  <w:font w:name="BrandingSans-Bold">
    <w:altName w:val="Times New Roman"/>
    <w:panose1 w:val="00000000000000000000"/>
    <w:charset w:val="4D"/>
    <w:family w:val="auto"/>
    <w:notTrueType/>
    <w:pitch w:val="default"/>
    <w:sig w:usb0="00000003" w:usb1="00000000" w:usb2="00000000" w:usb3="00000000" w:csb0="00000001" w:csb1="00000000"/>
  </w:font>
  <w:font w:name="BrandingSans-Roman">
    <w:altName w:val="Times New Roman"/>
    <w:panose1 w:val="00000000000000000000"/>
    <w:charset w:val="4D"/>
    <w:family w:val="auto"/>
    <w:notTrueType/>
    <w:pitch w:val="default"/>
    <w:sig w:usb0="00000003" w:usb1="00000000" w:usb2="00000000" w:usb3="00000000" w:csb0="00000001" w:csb1="00000000"/>
  </w:font>
  <w:font w:name="BI Frutiger BoldItalic">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C6" w:rsidRDefault="00671EE1">
    <w:pPr>
      <w:pStyle w:val="a6"/>
      <w:jc w:val="center"/>
    </w:pPr>
    <w:r>
      <w:fldChar w:fldCharType="begin"/>
    </w:r>
    <w:r>
      <w:instrText>PAGE   \* MERGEFORMAT</w:instrText>
    </w:r>
    <w:r>
      <w:fldChar w:fldCharType="separate"/>
    </w:r>
    <w:r w:rsidR="00402BFA" w:rsidRPr="00402BFA">
      <w:rPr>
        <w:noProof/>
        <w:lang w:val="ja-JP"/>
      </w:rPr>
      <w:t>37</w:t>
    </w:r>
    <w:r>
      <w:rPr>
        <w:noProof/>
        <w:lang w:val="ja-JP"/>
      </w:rPr>
      <w:fldChar w:fldCharType="end"/>
    </w:r>
  </w:p>
  <w:p w:rsidR="001E0BC6" w:rsidRDefault="001E0B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E1" w:rsidRDefault="00671EE1">
      <w:r>
        <w:separator/>
      </w:r>
    </w:p>
  </w:footnote>
  <w:footnote w:type="continuationSeparator" w:id="0">
    <w:p w:rsidR="00671EE1" w:rsidRDefault="0067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C6" w:rsidRDefault="001E0BC6">
    <w:pPr>
      <w:pStyle w:val="a5"/>
      <w:rPr>
        <w:i/>
      </w:rPr>
    </w:pPr>
    <w:r>
      <w:rPr>
        <w:rStyle w:val="a7"/>
        <w:i/>
      </w:rPr>
      <w:t xml:space="preserve">                                                         </w:t>
    </w:r>
    <w:proofErr w:type="gramStart"/>
    <w:r>
      <w:rPr>
        <w:rStyle w:val="a7"/>
        <w:i/>
      </w:rPr>
      <w:t>Kobayashi  -</w:t>
    </w:r>
    <w:proofErr w:type="gramEnd"/>
    <w:r>
      <w:rPr>
        <w:rStyle w:val="a7"/>
        <w:i/>
      </w:rPr>
      <w:fldChar w:fldCharType="begin"/>
    </w:r>
    <w:r>
      <w:rPr>
        <w:rStyle w:val="a7"/>
        <w:i/>
      </w:rPr>
      <w:instrText xml:space="preserve"> PAGE </w:instrText>
    </w:r>
    <w:r>
      <w:rPr>
        <w:rStyle w:val="a7"/>
        <w:i/>
      </w:rPr>
      <w:fldChar w:fldCharType="separate"/>
    </w:r>
    <w:r w:rsidR="00402BFA">
      <w:rPr>
        <w:rStyle w:val="a7"/>
        <w:i/>
        <w:noProof/>
      </w:rPr>
      <w:t>37</w:t>
    </w:r>
    <w:r>
      <w:rPr>
        <w:rStyle w:val="a7"/>
        <w:i/>
      </w:rPr>
      <w:fldChar w:fldCharType="end"/>
    </w:r>
    <w:r>
      <w:rPr>
        <w:rStyle w:val="a7"/>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F09E46"/>
    <w:lvl w:ilvl="0">
      <w:start w:val="1"/>
      <w:numFmt w:val="bullet"/>
      <w:pStyle w:val="81"/>
      <w:lvlText w:val=""/>
      <w:lvlJc w:val="left"/>
      <w:pPr>
        <w:tabs>
          <w:tab w:val="num" w:pos="0"/>
        </w:tabs>
      </w:pPr>
      <w:rPr>
        <w:rFonts w:ascii="Wingdings" w:hAnsi="Wingdings" w:hint="default"/>
      </w:rPr>
    </w:lvl>
    <w:lvl w:ilvl="1">
      <w:start w:val="1"/>
      <w:numFmt w:val="bullet"/>
      <w:pStyle w:val="91"/>
      <w:lvlText w:val=""/>
      <w:lvlJc w:val="left"/>
      <w:pPr>
        <w:tabs>
          <w:tab w:val="num" w:pos="720"/>
        </w:tabs>
        <w:ind w:left="1080" w:hanging="360"/>
      </w:pPr>
      <w:rPr>
        <w:rFonts w:ascii="Symbol" w:hAnsi="Symbol" w:hint="default"/>
      </w:rPr>
    </w:lvl>
    <w:lvl w:ilvl="2">
      <w:start w:val="1"/>
      <w:numFmt w:val="bullet"/>
      <w:pStyle w:val="101"/>
      <w:lvlText w:val="o"/>
      <w:lvlJc w:val="left"/>
      <w:pPr>
        <w:tabs>
          <w:tab w:val="num" w:pos="1440"/>
        </w:tabs>
        <w:ind w:left="1800" w:hanging="360"/>
      </w:pPr>
      <w:rPr>
        <w:rFonts w:ascii="Courier New" w:hAnsi="Courier New" w:hint="default"/>
      </w:rPr>
    </w:lvl>
    <w:lvl w:ilvl="3">
      <w:start w:val="1"/>
      <w:numFmt w:val="bullet"/>
      <w:pStyle w:val="111"/>
      <w:lvlText w:val=""/>
      <w:lvlJc w:val="left"/>
      <w:pPr>
        <w:tabs>
          <w:tab w:val="num" w:pos="2160"/>
        </w:tabs>
        <w:ind w:left="2520" w:hanging="360"/>
      </w:pPr>
      <w:rPr>
        <w:rFonts w:ascii="Wingdings" w:hAnsi="Wingdings" w:hint="default"/>
      </w:rPr>
    </w:lvl>
    <w:lvl w:ilvl="4">
      <w:start w:val="1"/>
      <w:numFmt w:val="bullet"/>
      <w:pStyle w:val="121"/>
      <w:lvlText w:val=""/>
      <w:lvlJc w:val="left"/>
      <w:pPr>
        <w:tabs>
          <w:tab w:val="num" w:pos="2880"/>
        </w:tabs>
        <w:ind w:left="3240" w:hanging="360"/>
      </w:pPr>
      <w:rPr>
        <w:rFonts w:ascii="Wingdings" w:hAnsi="Wingdings" w:hint="default"/>
      </w:rPr>
    </w:lvl>
    <w:lvl w:ilvl="5">
      <w:start w:val="1"/>
      <w:numFmt w:val="bullet"/>
      <w:pStyle w:val="131"/>
      <w:lvlText w:val=""/>
      <w:lvlJc w:val="left"/>
      <w:pPr>
        <w:tabs>
          <w:tab w:val="num" w:pos="3600"/>
        </w:tabs>
        <w:ind w:left="3960" w:hanging="360"/>
      </w:pPr>
      <w:rPr>
        <w:rFonts w:ascii="Symbol" w:hAnsi="Symbol" w:hint="default"/>
      </w:rPr>
    </w:lvl>
    <w:lvl w:ilvl="6">
      <w:start w:val="1"/>
      <w:numFmt w:val="bullet"/>
      <w:pStyle w:val="141"/>
      <w:lvlText w:val="o"/>
      <w:lvlJc w:val="left"/>
      <w:pPr>
        <w:tabs>
          <w:tab w:val="num" w:pos="4320"/>
        </w:tabs>
        <w:ind w:left="4680" w:hanging="360"/>
      </w:pPr>
      <w:rPr>
        <w:rFonts w:ascii="Courier New" w:hAnsi="Courier New" w:hint="default"/>
      </w:rPr>
    </w:lvl>
    <w:lvl w:ilvl="7">
      <w:start w:val="1"/>
      <w:numFmt w:val="bullet"/>
      <w:pStyle w:val="11"/>
      <w:lvlText w:val=""/>
      <w:lvlJc w:val="left"/>
      <w:pPr>
        <w:tabs>
          <w:tab w:val="num" w:pos="5040"/>
        </w:tabs>
        <w:ind w:left="5400" w:hanging="360"/>
      </w:pPr>
      <w:rPr>
        <w:rFonts w:ascii="Wingdings" w:hAnsi="Wingdings" w:hint="default"/>
      </w:rPr>
    </w:lvl>
    <w:lvl w:ilvl="8">
      <w:start w:val="1"/>
      <w:numFmt w:val="bullet"/>
      <w:pStyle w:val="21"/>
      <w:lvlText w:val=""/>
      <w:lvlJc w:val="left"/>
      <w:pPr>
        <w:tabs>
          <w:tab w:val="num" w:pos="5760"/>
        </w:tabs>
        <w:ind w:left="6120" w:hanging="360"/>
      </w:pPr>
      <w:rPr>
        <w:rFonts w:ascii="Wingdings" w:hAnsi="Wingdings" w:hint="default"/>
      </w:rPr>
    </w:lvl>
  </w:abstractNum>
  <w:abstractNum w:abstractNumId="1">
    <w:nsid w:val="08BE1F59"/>
    <w:multiLevelType w:val="hybridMultilevel"/>
    <w:tmpl w:val="C980BA88"/>
    <w:lvl w:ilvl="0" w:tplc="90B872C0">
      <w:start w:val="1"/>
      <w:numFmt w:val="decimal"/>
      <w:suff w:val="space"/>
      <w:lvlText w:val="%1."/>
      <w:lvlJc w:val="left"/>
      <w:pPr>
        <w:ind w:left="422" w:hanging="2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
    <w:nsid w:val="0A1504D0"/>
    <w:multiLevelType w:val="hybridMultilevel"/>
    <w:tmpl w:val="66DA27D8"/>
    <w:lvl w:ilvl="0" w:tplc="DA82352C">
      <w:start w:val="1"/>
      <w:numFmt w:val="decimal"/>
      <w:suff w:val="space"/>
      <w:lvlText w:val="%1."/>
      <w:lvlJc w:val="left"/>
      <w:pPr>
        <w:ind w:left="240" w:hanging="24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
    <w:nsid w:val="182F7948"/>
    <w:multiLevelType w:val="hybridMultilevel"/>
    <w:tmpl w:val="0D70FFFA"/>
    <w:lvl w:ilvl="0" w:tplc="A4560610">
      <w:start w:val="4"/>
      <w:numFmt w:val="upperLetter"/>
      <w:suff w:val="space"/>
      <w:lvlText w:val="%1."/>
      <w:lvlJc w:val="left"/>
      <w:pPr>
        <w:ind w:left="200" w:hanging="20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
    <w:nsid w:val="18E65B2D"/>
    <w:multiLevelType w:val="hybridMultilevel"/>
    <w:tmpl w:val="0AD4B0E0"/>
    <w:lvl w:ilvl="0" w:tplc="BB1A8C12">
      <w:start w:val="1"/>
      <w:numFmt w:val="upperLetter"/>
      <w:suff w:val="space"/>
      <w:lvlText w:val="(%1)"/>
      <w:lvlJc w:val="left"/>
      <w:pPr>
        <w:ind w:left="420" w:hanging="320"/>
      </w:pPr>
      <w:rPr>
        <w:rFonts w:cs="Times New Roman" w:hint="default"/>
      </w:rPr>
    </w:lvl>
    <w:lvl w:ilvl="1" w:tplc="04090017" w:tentative="1">
      <w:start w:val="1"/>
      <w:numFmt w:val="aiueoFullWidth"/>
      <w:lvlText w:val="(%2)"/>
      <w:lvlJc w:val="left"/>
      <w:pPr>
        <w:ind w:left="1060" w:hanging="480"/>
      </w:pPr>
      <w:rPr>
        <w:rFonts w:cs="Times New Roman"/>
      </w:rPr>
    </w:lvl>
    <w:lvl w:ilvl="2" w:tplc="04090011" w:tentative="1">
      <w:start w:val="1"/>
      <w:numFmt w:val="decimalEnclosedCircle"/>
      <w:lvlText w:val="%3"/>
      <w:lvlJc w:val="left"/>
      <w:pPr>
        <w:ind w:left="1540" w:hanging="480"/>
      </w:pPr>
      <w:rPr>
        <w:rFonts w:cs="Times New Roman"/>
      </w:rPr>
    </w:lvl>
    <w:lvl w:ilvl="3" w:tplc="0409000F" w:tentative="1">
      <w:start w:val="1"/>
      <w:numFmt w:val="decimal"/>
      <w:lvlText w:val="%4."/>
      <w:lvlJc w:val="left"/>
      <w:pPr>
        <w:ind w:left="2020" w:hanging="480"/>
      </w:pPr>
      <w:rPr>
        <w:rFonts w:cs="Times New Roman"/>
      </w:rPr>
    </w:lvl>
    <w:lvl w:ilvl="4" w:tplc="04090017" w:tentative="1">
      <w:start w:val="1"/>
      <w:numFmt w:val="aiueoFullWidth"/>
      <w:lvlText w:val="(%5)"/>
      <w:lvlJc w:val="left"/>
      <w:pPr>
        <w:ind w:left="2500" w:hanging="480"/>
      </w:pPr>
      <w:rPr>
        <w:rFonts w:cs="Times New Roman"/>
      </w:rPr>
    </w:lvl>
    <w:lvl w:ilvl="5" w:tplc="04090011" w:tentative="1">
      <w:start w:val="1"/>
      <w:numFmt w:val="decimalEnclosedCircle"/>
      <w:lvlText w:val="%6"/>
      <w:lvlJc w:val="lef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7" w:tentative="1">
      <w:start w:val="1"/>
      <w:numFmt w:val="aiueoFullWidth"/>
      <w:lvlText w:val="(%8)"/>
      <w:lvlJc w:val="left"/>
      <w:pPr>
        <w:ind w:left="3940" w:hanging="480"/>
      </w:pPr>
      <w:rPr>
        <w:rFonts w:cs="Times New Roman"/>
      </w:rPr>
    </w:lvl>
    <w:lvl w:ilvl="8" w:tplc="04090011" w:tentative="1">
      <w:start w:val="1"/>
      <w:numFmt w:val="decimalEnclosedCircle"/>
      <w:lvlText w:val="%9"/>
      <w:lvlJc w:val="left"/>
      <w:pPr>
        <w:ind w:left="4420" w:hanging="480"/>
      </w:pPr>
      <w:rPr>
        <w:rFonts w:cs="Times New Roman"/>
      </w:rPr>
    </w:lvl>
  </w:abstractNum>
  <w:abstractNum w:abstractNumId="5">
    <w:nsid w:val="1B996E1C"/>
    <w:multiLevelType w:val="hybridMultilevel"/>
    <w:tmpl w:val="BCACC542"/>
    <w:lvl w:ilvl="0" w:tplc="A986EB26">
      <w:start w:val="1"/>
      <w:numFmt w:val="upperLetter"/>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C3B3F0C"/>
    <w:multiLevelType w:val="hybridMultilevel"/>
    <w:tmpl w:val="7C2C4BC0"/>
    <w:lvl w:ilvl="0" w:tplc="66101420">
      <w:start w:val="1"/>
      <w:numFmt w:val="upperLetter"/>
      <w:suff w:val="space"/>
      <w:lvlText w:val="%1."/>
      <w:lvlJc w:val="left"/>
      <w:pPr>
        <w:ind w:left="460" w:hanging="280"/>
      </w:pPr>
      <w:rPr>
        <w:rFonts w:cs="Times New Roman" w:hint="default"/>
      </w:rPr>
    </w:lvl>
    <w:lvl w:ilvl="1" w:tplc="04090017" w:tentative="1">
      <w:start w:val="1"/>
      <w:numFmt w:val="aiueoFullWidth"/>
      <w:lvlText w:val="(%2)"/>
      <w:lvlJc w:val="left"/>
      <w:pPr>
        <w:ind w:left="1140" w:hanging="480"/>
      </w:pPr>
      <w:rPr>
        <w:rFonts w:cs="Times New Roman"/>
      </w:rPr>
    </w:lvl>
    <w:lvl w:ilvl="2" w:tplc="04090011" w:tentative="1">
      <w:start w:val="1"/>
      <w:numFmt w:val="decimalEnclosedCircle"/>
      <w:lvlText w:val="%3"/>
      <w:lvlJc w:val="lef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7" w:tentative="1">
      <w:start w:val="1"/>
      <w:numFmt w:val="aiueoFullWidth"/>
      <w:lvlText w:val="(%5)"/>
      <w:lvlJc w:val="left"/>
      <w:pPr>
        <w:ind w:left="2580" w:hanging="480"/>
      </w:pPr>
      <w:rPr>
        <w:rFonts w:cs="Times New Roman"/>
      </w:rPr>
    </w:lvl>
    <w:lvl w:ilvl="5" w:tplc="04090011" w:tentative="1">
      <w:start w:val="1"/>
      <w:numFmt w:val="decimalEnclosedCircle"/>
      <w:lvlText w:val="%6"/>
      <w:lvlJc w:val="lef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7" w:tentative="1">
      <w:start w:val="1"/>
      <w:numFmt w:val="aiueoFullWidth"/>
      <w:lvlText w:val="(%8)"/>
      <w:lvlJc w:val="left"/>
      <w:pPr>
        <w:ind w:left="4020" w:hanging="480"/>
      </w:pPr>
      <w:rPr>
        <w:rFonts w:cs="Times New Roman"/>
      </w:rPr>
    </w:lvl>
    <w:lvl w:ilvl="8" w:tplc="04090011" w:tentative="1">
      <w:start w:val="1"/>
      <w:numFmt w:val="decimalEnclosedCircle"/>
      <w:lvlText w:val="%9"/>
      <w:lvlJc w:val="left"/>
      <w:pPr>
        <w:ind w:left="4500" w:hanging="480"/>
      </w:pPr>
      <w:rPr>
        <w:rFonts w:cs="Times New Roman"/>
      </w:rPr>
    </w:lvl>
  </w:abstractNum>
  <w:abstractNum w:abstractNumId="7">
    <w:nsid w:val="20936CAF"/>
    <w:multiLevelType w:val="multilevel"/>
    <w:tmpl w:val="1722D5A4"/>
    <w:styleLink w:val="1"/>
    <w:lvl w:ilvl="0">
      <w:start w:val="1"/>
      <w:numFmt w:val="decimal"/>
      <w:lvlText w:val="%1."/>
      <w:lvlJc w:val="left"/>
      <w:pPr>
        <w:tabs>
          <w:tab w:val="num" w:pos="480"/>
        </w:tabs>
        <w:ind w:left="480" w:hanging="480"/>
      </w:pPr>
      <w:rPr>
        <w:rFonts w:cs="Times New Roman"/>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8">
    <w:nsid w:val="2A4A0612"/>
    <w:multiLevelType w:val="hybridMultilevel"/>
    <w:tmpl w:val="FB34937C"/>
    <w:lvl w:ilvl="0" w:tplc="AEE0783C">
      <w:start w:val="1"/>
      <w:numFmt w:val="decimal"/>
      <w:suff w:val="space"/>
      <w:lvlText w:val="%1."/>
      <w:lvlJc w:val="left"/>
      <w:pPr>
        <w:ind w:left="220" w:hanging="22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9">
    <w:nsid w:val="30625630"/>
    <w:multiLevelType w:val="hybridMultilevel"/>
    <w:tmpl w:val="CA7221D2"/>
    <w:lvl w:ilvl="0" w:tplc="F928F624">
      <w:start w:val="1"/>
      <w:numFmt w:val="decimalFullWidth"/>
      <w:lvlText w:val="%1）"/>
      <w:lvlJc w:val="left"/>
      <w:pPr>
        <w:ind w:left="708" w:hanging="480"/>
      </w:pPr>
      <w:rPr>
        <w:rFonts w:cs="Times New Roman"/>
      </w:rPr>
    </w:lvl>
    <w:lvl w:ilvl="1" w:tplc="C2B64398">
      <w:start w:val="1"/>
      <w:numFmt w:val="decimalEnclosedCircle"/>
      <w:lvlText w:val="%2"/>
      <w:lvlJc w:val="left"/>
      <w:pPr>
        <w:ind w:left="1008"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0">
    <w:nsid w:val="362A20E8"/>
    <w:multiLevelType w:val="hybridMultilevel"/>
    <w:tmpl w:val="C7602A38"/>
    <w:lvl w:ilvl="0" w:tplc="964A2996">
      <w:start w:val="1"/>
      <w:numFmt w:val="upperLetter"/>
      <w:suff w:val="space"/>
      <w:lvlText w:val="%1."/>
      <w:lvlJc w:val="left"/>
      <w:pPr>
        <w:ind w:left="240" w:hanging="24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1">
    <w:nsid w:val="362C67EF"/>
    <w:multiLevelType w:val="hybridMultilevel"/>
    <w:tmpl w:val="311A0FAC"/>
    <w:lvl w:ilvl="0" w:tplc="FB9060F6">
      <w:start w:val="1"/>
      <w:numFmt w:val="upperRoman"/>
      <w:suff w:val="space"/>
      <w:lvlText w:val="%1."/>
      <w:lvlJc w:val="left"/>
      <w:pPr>
        <w:ind w:left="140" w:hanging="14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2">
    <w:nsid w:val="36B045C7"/>
    <w:multiLevelType w:val="hybridMultilevel"/>
    <w:tmpl w:val="500EA752"/>
    <w:lvl w:ilvl="0" w:tplc="710AF40E">
      <w:start w:val="1"/>
      <w:numFmt w:val="decimal"/>
      <w:suff w:val="space"/>
      <w:lvlText w:val="(%1)"/>
      <w:lvlJc w:val="left"/>
      <w:pPr>
        <w:ind w:left="420" w:hanging="320"/>
      </w:pPr>
      <w:rPr>
        <w:rFonts w:cs="Times New Roman" w:hint="default"/>
      </w:rPr>
    </w:lvl>
    <w:lvl w:ilvl="1" w:tplc="04090017" w:tentative="1">
      <w:start w:val="1"/>
      <w:numFmt w:val="aiueoFullWidth"/>
      <w:lvlText w:val="(%2)"/>
      <w:lvlJc w:val="left"/>
      <w:pPr>
        <w:ind w:left="1060" w:hanging="480"/>
      </w:pPr>
      <w:rPr>
        <w:rFonts w:cs="Times New Roman"/>
      </w:rPr>
    </w:lvl>
    <w:lvl w:ilvl="2" w:tplc="04090011" w:tentative="1">
      <w:start w:val="1"/>
      <w:numFmt w:val="decimalEnclosedCircle"/>
      <w:lvlText w:val="%3"/>
      <w:lvlJc w:val="left"/>
      <w:pPr>
        <w:ind w:left="1540" w:hanging="480"/>
      </w:pPr>
      <w:rPr>
        <w:rFonts w:cs="Times New Roman"/>
      </w:rPr>
    </w:lvl>
    <w:lvl w:ilvl="3" w:tplc="0409000F" w:tentative="1">
      <w:start w:val="1"/>
      <w:numFmt w:val="decimal"/>
      <w:lvlText w:val="%4."/>
      <w:lvlJc w:val="left"/>
      <w:pPr>
        <w:ind w:left="2020" w:hanging="480"/>
      </w:pPr>
      <w:rPr>
        <w:rFonts w:cs="Times New Roman"/>
      </w:rPr>
    </w:lvl>
    <w:lvl w:ilvl="4" w:tplc="04090017" w:tentative="1">
      <w:start w:val="1"/>
      <w:numFmt w:val="aiueoFullWidth"/>
      <w:lvlText w:val="(%5)"/>
      <w:lvlJc w:val="left"/>
      <w:pPr>
        <w:ind w:left="2500" w:hanging="480"/>
      </w:pPr>
      <w:rPr>
        <w:rFonts w:cs="Times New Roman"/>
      </w:rPr>
    </w:lvl>
    <w:lvl w:ilvl="5" w:tplc="04090011" w:tentative="1">
      <w:start w:val="1"/>
      <w:numFmt w:val="decimalEnclosedCircle"/>
      <w:lvlText w:val="%6"/>
      <w:lvlJc w:val="lef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7" w:tentative="1">
      <w:start w:val="1"/>
      <w:numFmt w:val="aiueoFullWidth"/>
      <w:lvlText w:val="(%8)"/>
      <w:lvlJc w:val="left"/>
      <w:pPr>
        <w:ind w:left="3940" w:hanging="480"/>
      </w:pPr>
      <w:rPr>
        <w:rFonts w:cs="Times New Roman"/>
      </w:rPr>
    </w:lvl>
    <w:lvl w:ilvl="8" w:tplc="04090011" w:tentative="1">
      <w:start w:val="1"/>
      <w:numFmt w:val="decimalEnclosedCircle"/>
      <w:lvlText w:val="%9"/>
      <w:lvlJc w:val="left"/>
      <w:pPr>
        <w:ind w:left="4420" w:hanging="480"/>
      </w:pPr>
      <w:rPr>
        <w:rFonts w:cs="Times New Roman"/>
      </w:rPr>
    </w:lvl>
  </w:abstractNum>
  <w:abstractNum w:abstractNumId="13">
    <w:nsid w:val="37817ED9"/>
    <w:multiLevelType w:val="hybridMultilevel"/>
    <w:tmpl w:val="B03208F4"/>
    <w:lvl w:ilvl="0" w:tplc="98E41040">
      <w:start w:val="1"/>
      <w:numFmt w:val="upperLetter"/>
      <w:lvlText w:val="%1."/>
      <w:lvlJc w:val="left"/>
      <w:pPr>
        <w:ind w:left="459" w:hanging="360"/>
      </w:pPr>
      <w:rPr>
        <w:rFonts w:cs="Times New Roman" w:hint="default"/>
        <w:color w:val="FF0000"/>
      </w:rPr>
    </w:lvl>
    <w:lvl w:ilvl="1" w:tplc="04090017" w:tentative="1">
      <w:start w:val="1"/>
      <w:numFmt w:val="aiueoFullWidth"/>
      <w:lvlText w:val="(%2)"/>
      <w:lvlJc w:val="left"/>
      <w:pPr>
        <w:ind w:left="939" w:hanging="420"/>
      </w:pPr>
      <w:rPr>
        <w:rFonts w:cs="Times New Roman"/>
      </w:rPr>
    </w:lvl>
    <w:lvl w:ilvl="2" w:tplc="04090011" w:tentative="1">
      <w:start w:val="1"/>
      <w:numFmt w:val="decimalEnclosedCircle"/>
      <w:lvlText w:val="%3"/>
      <w:lvlJc w:val="left"/>
      <w:pPr>
        <w:ind w:left="1359" w:hanging="420"/>
      </w:pPr>
      <w:rPr>
        <w:rFonts w:cs="Times New Roman"/>
      </w:rPr>
    </w:lvl>
    <w:lvl w:ilvl="3" w:tplc="0409000F" w:tentative="1">
      <w:start w:val="1"/>
      <w:numFmt w:val="decimal"/>
      <w:lvlText w:val="%4."/>
      <w:lvlJc w:val="left"/>
      <w:pPr>
        <w:ind w:left="1779" w:hanging="420"/>
      </w:pPr>
      <w:rPr>
        <w:rFonts w:cs="Times New Roman"/>
      </w:rPr>
    </w:lvl>
    <w:lvl w:ilvl="4" w:tplc="04090017" w:tentative="1">
      <w:start w:val="1"/>
      <w:numFmt w:val="aiueoFullWidth"/>
      <w:lvlText w:val="(%5)"/>
      <w:lvlJc w:val="left"/>
      <w:pPr>
        <w:ind w:left="2199" w:hanging="420"/>
      </w:pPr>
      <w:rPr>
        <w:rFonts w:cs="Times New Roman"/>
      </w:rPr>
    </w:lvl>
    <w:lvl w:ilvl="5" w:tplc="04090011" w:tentative="1">
      <w:start w:val="1"/>
      <w:numFmt w:val="decimalEnclosedCircle"/>
      <w:lvlText w:val="%6"/>
      <w:lvlJc w:val="left"/>
      <w:pPr>
        <w:ind w:left="2619" w:hanging="420"/>
      </w:pPr>
      <w:rPr>
        <w:rFonts w:cs="Times New Roman"/>
      </w:rPr>
    </w:lvl>
    <w:lvl w:ilvl="6" w:tplc="0409000F" w:tentative="1">
      <w:start w:val="1"/>
      <w:numFmt w:val="decimal"/>
      <w:lvlText w:val="%7."/>
      <w:lvlJc w:val="left"/>
      <w:pPr>
        <w:ind w:left="3039" w:hanging="420"/>
      </w:pPr>
      <w:rPr>
        <w:rFonts w:cs="Times New Roman"/>
      </w:rPr>
    </w:lvl>
    <w:lvl w:ilvl="7" w:tplc="04090017" w:tentative="1">
      <w:start w:val="1"/>
      <w:numFmt w:val="aiueoFullWidth"/>
      <w:lvlText w:val="(%8)"/>
      <w:lvlJc w:val="left"/>
      <w:pPr>
        <w:ind w:left="3459" w:hanging="420"/>
      </w:pPr>
      <w:rPr>
        <w:rFonts w:cs="Times New Roman"/>
      </w:rPr>
    </w:lvl>
    <w:lvl w:ilvl="8" w:tplc="04090011" w:tentative="1">
      <w:start w:val="1"/>
      <w:numFmt w:val="decimalEnclosedCircle"/>
      <w:lvlText w:val="%9"/>
      <w:lvlJc w:val="left"/>
      <w:pPr>
        <w:ind w:left="3879" w:hanging="420"/>
      </w:pPr>
      <w:rPr>
        <w:rFonts w:cs="Times New Roman"/>
      </w:rPr>
    </w:lvl>
  </w:abstractNum>
  <w:abstractNum w:abstractNumId="14">
    <w:nsid w:val="3ABF6C1A"/>
    <w:multiLevelType w:val="hybridMultilevel"/>
    <w:tmpl w:val="899A8040"/>
    <w:lvl w:ilvl="0" w:tplc="712E5692">
      <w:start w:val="1"/>
      <w:numFmt w:val="upperLetter"/>
      <w:suff w:val="space"/>
      <w:lvlText w:val="%1."/>
      <w:lvlJc w:val="left"/>
      <w:pPr>
        <w:ind w:left="200" w:hanging="200"/>
      </w:pPr>
      <w:rPr>
        <w:rFonts w:eastAsia="平成明朝" w:cs="Times New Roman" w:hint="default"/>
        <w:b/>
        <w:color w:val="0000FF"/>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5">
    <w:nsid w:val="486B03A7"/>
    <w:multiLevelType w:val="hybridMultilevel"/>
    <w:tmpl w:val="532EA648"/>
    <w:lvl w:ilvl="0" w:tplc="4176C4B2">
      <w:start w:val="2"/>
      <w:numFmt w:val="decimal"/>
      <w:suff w:val="space"/>
      <w:lvlText w:val="%1."/>
      <w:lvlJc w:val="left"/>
      <w:pPr>
        <w:ind w:left="140" w:hanging="14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6">
    <w:nsid w:val="48FD4E1B"/>
    <w:multiLevelType w:val="hybridMultilevel"/>
    <w:tmpl w:val="BF406EB0"/>
    <w:lvl w:ilvl="0" w:tplc="44F4C9D6">
      <w:start w:val="5"/>
      <w:numFmt w:val="decimal"/>
      <w:suff w:val="space"/>
      <w:lvlText w:val="%1)"/>
      <w:lvlJc w:val="left"/>
      <w:pPr>
        <w:ind w:left="160" w:hanging="1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7">
    <w:nsid w:val="4AFB554E"/>
    <w:multiLevelType w:val="hybridMultilevel"/>
    <w:tmpl w:val="DF7ACB50"/>
    <w:lvl w:ilvl="0" w:tplc="D2A6CC30">
      <w:start w:val="1"/>
      <w:numFmt w:val="decimal"/>
      <w:suff w:val="space"/>
      <w:lvlText w:val="%1."/>
      <w:lvlJc w:val="left"/>
      <w:pPr>
        <w:ind w:left="200" w:hanging="20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8">
    <w:nsid w:val="4B287FBE"/>
    <w:multiLevelType w:val="hybridMultilevel"/>
    <w:tmpl w:val="A2A663D6"/>
    <w:lvl w:ilvl="0" w:tplc="03D09722">
      <w:start w:val="1"/>
      <w:numFmt w:val="upperLetter"/>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5455060C"/>
    <w:multiLevelType w:val="hybridMultilevel"/>
    <w:tmpl w:val="4AF036A6"/>
    <w:lvl w:ilvl="0" w:tplc="588A1B64">
      <w:start w:val="1"/>
      <w:numFmt w:val="decimal"/>
      <w:suff w:val="space"/>
      <w:lvlText w:val="%1."/>
      <w:lvlJc w:val="left"/>
      <w:pPr>
        <w:ind w:left="140" w:hanging="14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0">
    <w:nsid w:val="58837461"/>
    <w:multiLevelType w:val="hybridMultilevel"/>
    <w:tmpl w:val="A8F44270"/>
    <w:lvl w:ilvl="0" w:tplc="C5EA40E2">
      <w:start w:val="1"/>
      <w:numFmt w:val="upperLetter"/>
      <w:suff w:val="space"/>
      <w:lvlText w:val="%1."/>
      <w:lvlJc w:val="left"/>
      <w:pPr>
        <w:ind w:left="200" w:hanging="20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1">
    <w:nsid w:val="60060F3F"/>
    <w:multiLevelType w:val="hybridMultilevel"/>
    <w:tmpl w:val="A1804F2A"/>
    <w:lvl w:ilvl="0" w:tplc="00DA218E">
      <w:start w:val="1"/>
      <w:numFmt w:val="upperLetter"/>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64C5320D"/>
    <w:multiLevelType w:val="hybridMultilevel"/>
    <w:tmpl w:val="878A5F3C"/>
    <w:lvl w:ilvl="0" w:tplc="51FE0008">
      <w:start w:val="1"/>
      <w:numFmt w:val="decimal"/>
      <w:suff w:val="space"/>
      <w:lvlText w:val="%1)"/>
      <w:lvlJc w:val="left"/>
      <w:pPr>
        <w:ind w:left="180" w:hanging="180"/>
      </w:pPr>
      <w:rPr>
        <w:rFonts w:eastAsia="平成明朝" w:cs="Times New Roman" w:hint="default"/>
        <w:b/>
        <w:color w:val="0000FF"/>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3">
    <w:nsid w:val="7341611C"/>
    <w:multiLevelType w:val="hybridMultilevel"/>
    <w:tmpl w:val="1F428A0E"/>
    <w:lvl w:ilvl="0" w:tplc="E3EEB602">
      <w:start w:val="1"/>
      <w:numFmt w:val="upperRoman"/>
      <w:suff w:val="space"/>
      <w:lvlText w:val="%1."/>
      <w:lvlJc w:val="left"/>
      <w:pPr>
        <w:ind w:left="180" w:hanging="18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4">
    <w:nsid w:val="73457BEF"/>
    <w:multiLevelType w:val="hybridMultilevel"/>
    <w:tmpl w:val="8DB85B54"/>
    <w:lvl w:ilvl="0" w:tplc="3948F032">
      <w:start w:val="1"/>
      <w:numFmt w:val="upperLetter"/>
      <w:suff w:val="space"/>
      <w:lvlText w:val="%1."/>
      <w:lvlJc w:val="left"/>
      <w:pPr>
        <w:ind w:left="340" w:hanging="340"/>
      </w:pPr>
      <w:rPr>
        <w:rFonts w:ascii="Times New Roman" w:eastAsia="平成明朝" w:hAnsi="Times New Roman"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5">
    <w:nsid w:val="780C4016"/>
    <w:multiLevelType w:val="hybridMultilevel"/>
    <w:tmpl w:val="3BD83180"/>
    <w:lvl w:ilvl="0" w:tplc="29E6ABBE">
      <w:start w:val="1"/>
      <w:numFmt w:val="upperLetter"/>
      <w:suff w:val="space"/>
      <w:lvlText w:val="%1."/>
      <w:lvlJc w:val="left"/>
      <w:pPr>
        <w:ind w:left="200" w:hanging="20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6">
    <w:nsid w:val="7DDF2A06"/>
    <w:multiLevelType w:val="hybridMultilevel"/>
    <w:tmpl w:val="EBB05AE6"/>
    <w:lvl w:ilvl="0" w:tplc="2E0ABEB0">
      <w:start w:val="1"/>
      <w:numFmt w:val="upperLetter"/>
      <w:suff w:val="space"/>
      <w:lvlText w:val="%1."/>
      <w:lvlJc w:val="left"/>
      <w:pPr>
        <w:ind w:left="220" w:hanging="22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7">
    <w:nsid w:val="7E9903C0"/>
    <w:multiLevelType w:val="hybridMultilevel"/>
    <w:tmpl w:val="BBDC67CC"/>
    <w:lvl w:ilvl="0" w:tplc="A5680E58">
      <w:start w:val="2"/>
      <w:numFmt w:val="upperRoman"/>
      <w:suff w:val="space"/>
      <w:lvlText w:val="%1."/>
      <w:lvlJc w:val="left"/>
      <w:pPr>
        <w:ind w:left="200" w:hanging="20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8">
    <w:nsid w:val="7F1E7BC3"/>
    <w:multiLevelType w:val="hybridMultilevel"/>
    <w:tmpl w:val="AD8C4770"/>
    <w:lvl w:ilvl="0" w:tplc="AC1092A8">
      <w:start w:val="1"/>
      <w:numFmt w:val="decimal"/>
      <w:suff w:val="space"/>
      <w:lvlText w:val="%1."/>
      <w:lvlJc w:val="left"/>
      <w:pPr>
        <w:ind w:left="140" w:hanging="14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7"/>
  </w:num>
  <w:num w:numId="2">
    <w:abstractNumId w:val="0"/>
  </w:num>
  <w:num w:numId="3">
    <w:abstractNumId w:val="11"/>
  </w:num>
  <w:num w:numId="4">
    <w:abstractNumId w:val="24"/>
  </w:num>
  <w:num w:numId="5">
    <w:abstractNumId w:val="26"/>
  </w:num>
  <w:num w:numId="6">
    <w:abstractNumId w:val="14"/>
  </w:num>
  <w:num w:numId="7">
    <w:abstractNumId w:val="22"/>
  </w:num>
  <w:num w:numId="8">
    <w:abstractNumId w:val="3"/>
  </w:num>
  <w:num w:numId="9">
    <w:abstractNumId w:val="25"/>
  </w:num>
  <w:num w:numId="10">
    <w:abstractNumId w:val="16"/>
  </w:num>
  <w:num w:numId="11">
    <w:abstractNumId w:val="8"/>
  </w:num>
  <w:num w:numId="12">
    <w:abstractNumId w:val="23"/>
  </w:num>
  <w:num w:numId="13">
    <w:abstractNumId w:val="10"/>
  </w:num>
  <w:num w:numId="14">
    <w:abstractNumId w:val="27"/>
  </w:num>
  <w:num w:numId="15">
    <w:abstractNumId w:val="20"/>
  </w:num>
  <w:num w:numId="16">
    <w:abstractNumId w:val="12"/>
  </w:num>
  <w:num w:numId="17">
    <w:abstractNumId w:val="19"/>
  </w:num>
  <w:num w:numId="18">
    <w:abstractNumId w:val="28"/>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6"/>
  </w:num>
  <w:num w:numId="24">
    <w:abstractNumId w:val="2"/>
  </w:num>
  <w:num w:numId="25">
    <w:abstractNumId w:val="4"/>
  </w:num>
  <w:num w:numId="26">
    <w:abstractNumId w:val="18"/>
  </w:num>
  <w:num w:numId="27">
    <w:abstractNumId w:val="21"/>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114"/>
  <w:drawingGridVerticalSpacing w:val="36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3B"/>
    <w:rsid w:val="00001B41"/>
    <w:rsid w:val="00004656"/>
    <w:rsid w:val="00007A49"/>
    <w:rsid w:val="00021C04"/>
    <w:rsid w:val="00025E8E"/>
    <w:rsid w:val="000276C2"/>
    <w:rsid w:val="00030319"/>
    <w:rsid w:val="0003125E"/>
    <w:rsid w:val="0003215E"/>
    <w:rsid w:val="000355EF"/>
    <w:rsid w:val="000361E8"/>
    <w:rsid w:val="00042A25"/>
    <w:rsid w:val="00043021"/>
    <w:rsid w:val="000517EC"/>
    <w:rsid w:val="00063282"/>
    <w:rsid w:val="00087F19"/>
    <w:rsid w:val="00094767"/>
    <w:rsid w:val="000A33B9"/>
    <w:rsid w:val="000B0571"/>
    <w:rsid w:val="000B0ECB"/>
    <w:rsid w:val="000C1AF8"/>
    <w:rsid w:val="000C2FB9"/>
    <w:rsid w:val="000D1FCD"/>
    <w:rsid w:val="000D3E7C"/>
    <w:rsid w:val="000D6E17"/>
    <w:rsid w:val="000E27C8"/>
    <w:rsid w:val="000E2E44"/>
    <w:rsid w:val="00105271"/>
    <w:rsid w:val="001119DE"/>
    <w:rsid w:val="00117747"/>
    <w:rsid w:val="001210D0"/>
    <w:rsid w:val="00122F14"/>
    <w:rsid w:val="0013702B"/>
    <w:rsid w:val="001370C8"/>
    <w:rsid w:val="0014481A"/>
    <w:rsid w:val="00151A58"/>
    <w:rsid w:val="001642B5"/>
    <w:rsid w:val="00165C8E"/>
    <w:rsid w:val="00171C85"/>
    <w:rsid w:val="00180EC6"/>
    <w:rsid w:val="001818FA"/>
    <w:rsid w:val="00192602"/>
    <w:rsid w:val="00194F22"/>
    <w:rsid w:val="001A631D"/>
    <w:rsid w:val="001A70BD"/>
    <w:rsid w:val="001A73E3"/>
    <w:rsid w:val="001B07CD"/>
    <w:rsid w:val="001B5AA8"/>
    <w:rsid w:val="001C33D6"/>
    <w:rsid w:val="001C54D7"/>
    <w:rsid w:val="001D6107"/>
    <w:rsid w:val="001E0BC6"/>
    <w:rsid w:val="001E4485"/>
    <w:rsid w:val="001F196B"/>
    <w:rsid w:val="001F68A1"/>
    <w:rsid w:val="00200F82"/>
    <w:rsid w:val="00203DF6"/>
    <w:rsid w:val="00207FBD"/>
    <w:rsid w:val="002120AB"/>
    <w:rsid w:val="00213E7C"/>
    <w:rsid w:val="002235A4"/>
    <w:rsid w:val="00227746"/>
    <w:rsid w:val="00242827"/>
    <w:rsid w:val="002457B7"/>
    <w:rsid w:val="00246B2C"/>
    <w:rsid w:val="00253F9E"/>
    <w:rsid w:val="00260E5F"/>
    <w:rsid w:val="002A14A5"/>
    <w:rsid w:val="002B3FC2"/>
    <w:rsid w:val="002B4528"/>
    <w:rsid w:val="002B5030"/>
    <w:rsid w:val="002C4E29"/>
    <w:rsid w:val="002C6CA3"/>
    <w:rsid w:val="002D4A11"/>
    <w:rsid w:val="002D66F8"/>
    <w:rsid w:val="002E5C93"/>
    <w:rsid w:val="002E63A7"/>
    <w:rsid w:val="002E6938"/>
    <w:rsid w:val="00311AF4"/>
    <w:rsid w:val="0031640B"/>
    <w:rsid w:val="00322590"/>
    <w:rsid w:val="003250CA"/>
    <w:rsid w:val="0033130C"/>
    <w:rsid w:val="00332338"/>
    <w:rsid w:val="00332BE8"/>
    <w:rsid w:val="00345F07"/>
    <w:rsid w:val="00350050"/>
    <w:rsid w:val="00351C9A"/>
    <w:rsid w:val="0035251A"/>
    <w:rsid w:val="00367050"/>
    <w:rsid w:val="00376340"/>
    <w:rsid w:val="00377643"/>
    <w:rsid w:val="003815B1"/>
    <w:rsid w:val="003816DD"/>
    <w:rsid w:val="00382EB1"/>
    <w:rsid w:val="003A3EAA"/>
    <w:rsid w:val="003B592A"/>
    <w:rsid w:val="003B5E84"/>
    <w:rsid w:val="003C2A94"/>
    <w:rsid w:val="003C2F52"/>
    <w:rsid w:val="003D7C02"/>
    <w:rsid w:val="003F1DEC"/>
    <w:rsid w:val="003F3A5C"/>
    <w:rsid w:val="003F46E3"/>
    <w:rsid w:val="00402BFA"/>
    <w:rsid w:val="004035A5"/>
    <w:rsid w:val="00416C3B"/>
    <w:rsid w:val="00433836"/>
    <w:rsid w:val="0043430A"/>
    <w:rsid w:val="00450E6C"/>
    <w:rsid w:val="00450F5B"/>
    <w:rsid w:val="00452F42"/>
    <w:rsid w:val="004600D3"/>
    <w:rsid w:val="00462FFA"/>
    <w:rsid w:val="0046598C"/>
    <w:rsid w:val="004812FD"/>
    <w:rsid w:val="00494A21"/>
    <w:rsid w:val="004A30B8"/>
    <w:rsid w:val="004D017C"/>
    <w:rsid w:val="004D6B59"/>
    <w:rsid w:val="004E253D"/>
    <w:rsid w:val="004F3EB5"/>
    <w:rsid w:val="004F50CD"/>
    <w:rsid w:val="0050223F"/>
    <w:rsid w:val="00511F97"/>
    <w:rsid w:val="00515BC1"/>
    <w:rsid w:val="0053228F"/>
    <w:rsid w:val="00540A62"/>
    <w:rsid w:val="00541CD9"/>
    <w:rsid w:val="00545D34"/>
    <w:rsid w:val="00547C17"/>
    <w:rsid w:val="005523CE"/>
    <w:rsid w:val="00556106"/>
    <w:rsid w:val="005610A8"/>
    <w:rsid w:val="00563F12"/>
    <w:rsid w:val="00576EEF"/>
    <w:rsid w:val="005869DA"/>
    <w:rsid w:val="005915E6"/>
    <w:rsid w:val="005921C2"/>
    <w:rsid w:val="005A3BF5"/>
    <w:rsid w:val="005B5EF9"/>
    <w:rsid w:val="005C3CA3"/>
    <w:rsid w:val="005C7BE6"/>
    <w:rsid w:val="005D1B66"/>
    <w:rsid w:val="005D1C3E"/>
    <w:rsid w:val="005D4D00"/>
    <w:rsid w:val="005D51D2"/>
    <w:rsid w:val="005E61D6"/>
    <w:rsid w:val="005F2042"/>
    <w:rsid w:val="0060026F"/>
    <w:rsid w:val="00617DE4"/>
    <w:rsid w:val="006217C3"/>
    <w:rsid w:val="00624DDB"/>
    <w:rsid w:val="006318C5"/>
    <w:rsid w:val="006375BD"/>
    <w:rsid w:val="00640044"/>
    <w:rsid w:val="00644568"/>
    <w:rsid w:val="006445B5"/>
    <w:rsid w:val="00653343"/>
    <w:rsid w:val="00655A10"/>
    <w:rsid w:val="00662119"/>
    <w:rsid w:val="00671EE1"/>
    <w:rsid w:val="00673A86"/>
    <w:rsid w:val="00673FBF"/>
    <w:rsid w:val="00690C5F"/>
    <w:rsid w:val="0069134B"/>
    <w:rsid w:val="006B23F1"/>
    <w:rsid w:val="006B7B65"/>
    <w:rsid w:val="006C3ECF"/>
    <w:rsid w:val="006D016A"/>
    <w:rsid w:val="006E712A"/>
    <w:rsid w:val="007140E3"/>
    <w:rsid w:val="007173BB"/>
    <w:rsid w:val="00721FC4"/>
    <w:rsid w:val="007245B3"/>
    <w:rsid w:val="0072632D"/>
    <w:rsid w:val="007274FE"/>
    <w:rsid w:val="00731BAA"/>
    <w:rsid w:val="00736F0A"/>
    <w:rsid w:val="007372F5"/>
    <w:rsid w:val="007743BB"/>
    <w:rsid w:val="007A1085"/>
    <w:rsid w:val="007C0ACF"/>
    <w:rsid w:val="007C557F"/>
    <w:rsid w:val="007D729A"/>
    <w:rsid w:val="007F360F"/>
    <w:rsid w:val="007F4246"/>
    <w:rsid w:val="007F55B9"/>
    <w:rsid w:val="007F7FBC"/>
    <w:rsid w:val="0080037F"/>
    <w:rsid w:val="00800D36"/>
    <w:rsid w:val="00803D51"/>
    <w:rsid w:val="0082644D"/>
    <w:rsid w:val="00837EE4"/>
    <w:rsid w:val="008402E1"/>
    <w:rsid w:val="0084066F"/>
    <w:rsid w:val="00842E3B"/>
    <w:rsid w:val="0084313D"/>
    <w:rsid w:val="00845C3D"/>
    <w:rsid w:val="00846286"/>
    <w:rsid w:val="008511D4"/>
    <w:rsid w:val="00851BBB"/>
    <w:rsid w:val="00854EBF"/>
    <w:rsid w:val="008609A3"/>
    <w:rsid w:val="00860D1C"/>
    <w:rsid w:val="00861D3F"/>
    <w:rsid w:val="00881E93"/>
    <w:rsid w:val="008871C2"/>
    <w:rsid w:val="00894B66"/>
    <w:rsid w:val="008B3C41"/>
    <w:rsid w:val="008C0839"/>
    <w:rsid w:val="008C1D24"/>
    <w:rsid w:val="008C324C"/>
    <w:rsid w:val="008C7CE4"/>
    <w:rsid w:val="008E379A"/>
    <w:rsid w:val="008F2FEC"/>
    <w:rsid w:val="00903617"/>
    <w:rsid w:val="00904991"/>
    <w:rsid w:val="00915BB4"/>
    <w:rsid w:val="009174B4"/>
    <w:rsid w:val="00927193"/>
    <w:rsid w:val="0093399F"/>
    <w:rsid w:val="0094206C"/>
    <w:rsid w:val="00962723"/>
    <w:rsid w:val="00966EFF"/>
    <w:rsid w:val="00981C82"/>
    <w:rsid w:val="00984139"/>
    <w:rsid w:val="00991CAC"/>
    <w:rsid w:val="009A1EBF"/>
    <w:rsid w:val="009B53AB"/>
    <w:rsid w:val="009C1DD1"/>
    <w:rsid w:val="009D04C2"/>
    <w:rsid w:val="009E01B4"/>
    <w:rsid w:val="009E12D5"/>
    <w:rsid w:val="009E4A92"/>
    <w:rsid w:val="009F5DA6"/>
    <w:rsid w:val="009F6218"/>
    <w:rsid w:val="00A05929"/>
    <w:rsid w:val="00A07A40"/>
    <w:rsid w:val="00A16705"/>
    <w:rsid w:val="00A27BF7"/>
    <w:rsid w:val="00A53165"/>
    <w:rsid w:val="00A55C86"/>
    <w:rsid w:val="00A633E6"/>
    <w:rsid w:val="00A72263"/>
    <w:rsid w:val="00A77131"/>
    <w:rsid w:val="00A86023"/>
    <w:rsid w:val="00A862AE"/>
    <w:rsid w:val="00A87741"/>
    <w:rsid w:val="00A93229"/>
    <w:rsid w:val="00AA618E"/>
    <w:rsid w:val="00AA6D60"/>
    <w:rsid w:val="00AB0568"/>
    <w:rsid w:val="00AB0D76"/>
    <w:rsid w:val="00AB1F63"/>
    <w:rsid w:val="00AB52D0"/>
    <w:rsid w:val="00AD7AED"/>
    <w:rsid w:val="00AE13FE"/>
    <w:rsid w:val="00AF05E2"/>
    <w:rsid w:val="00AF0E09"/>
    <w:rsid w:val="00AF6CBF"/>
    <w:rsid w:val="00B00BAE"/>
    <w:rsid w:val="00B0184C"/>
    <w:rsid w:val="00B03529"/>
    <w:rsid w:val="00B05912"/>
    <w:rsid w:val="00B10F53"/>
    <w:rsid w:val="00B34DAD"/>
    <w:rsid w:val="00B42ACF"/>
    <w:rsid w:val="00B47DD5"/>
    <w:rsid w:val="00B55380"/>
    <w:rsid w:val="00B60708"/>
    <w:rsid w:val="00B61106"/>
    <w:rsid w:val="00B61899"/>
    <w:rsid w:val="00B97042"/>
    <w:rsid w:val="00BA6475"/>
    <w:rsid w:val="00BA65A5"/>
    <w:rsid w:val="00BB08D5"/>
    <w:rsid w:val="00BB3B81"/>
    <w:rsid w:val="00BC1D4B"/>
    <w:rsid w:val="00BC4077"/>
    <w:rsid w:val="00BC4CD7"/>
    <w:rsid w:val="00BC781F"/>
    <w:rsid w:val="00BD21E4"/>
    <w:rsid w:val="00BD5C55"/>
    <w:rsid w:val="00BE2E45"/>
    <w:rsid w:val="00BE734F"/>
    <w:rsid w:val="00BF6D98"/>
    <w:rsid w:val="00BF73DF"/>
    <w:rsid w:val="00C115CB"/>
    <w:rsid w:val="00C14A75"/>
    <w:rsid w:val="00C2083D"/>
    <w:rsid w:val="00C24518"/>
    <w:rsid w:val="00C41F89"/>
    <w:rsid w:val="00C4716B"/>
    <w:rsid w:val="00C47938"/>
    <w:rsid w:val="00C5012E"/>
    <w:rsid w:val="00C51BE9"/>
    <w:rsid w:val="00C53F48"/>
    <w:rsid w:val="00C57555"/>
    <w:rsid w:val="00C61D3A"/>
    <w:rsid w:val="00C64608"/>
    <w:rsid w:val="00C73575"/>
    <w:rsid w:val="00C75CA3"/>
    <w:rsid w:val="00C86B2A"/>
    <w:rsid w:val="00C9092C"/>
    <w:rsid w:val="00C9135E"/>
    <w:rsid w:val="00CA4CF7"/>
    <w:rsid w:val="00CB2306"/>
    <w:rsid w:val="00CC343F"/>
    <w:rsid w:val="00CC4887"/>
    <w:rsid w:val="00CD2AE4"/>
    <w:rsid w:val="00D00B5A"/>
    <w:rsid w:val="00D035BB"/>
    <w:rsid w:val="00D06A8A"/>
    <w:rsid w:val="00D131D4"/>
    <w:rsid w:val="00D13DEE"/>
    <w:rsid w:val="00D20D24"/>
    <w:rsid w:val="00D3380A"/>
    <w:rsid w:val="00D4777F"/>
    <w:rsid w:val="00D5663C"/>
    <w:rsid w:val="00D572AC"/>
    <w:rsid w:val="00D63035"/>
    <w:rsid w:val="00D63422"/>
    <w:rsid w:val="00D670B6"/>
    <w:rsid w:val="00D67C45"/>
    <w:rsid w:val="00D72C4C"/>
    <w:rsid w:val="00D74055"/>
    <w:rsid w:val="00D9100E"/>
    <w:rsid w:val="00D951FC"/>
    <w:rsid w:val="00DA725F"/>
    <w:rsid w:val="00DB4B13"/>
    <w:rsid w:val="00DC09B3"/>
    <w:rsid w:val="00DC43AF"/>
    <w:rsid w:val="00DC51A3"/>
    <w:rsid w:val="00DC6585"/>
    <w:rsid w:val="00DD0449"/>
    <w:rsid w:val="00DE0287"/>
    <w:rsid w:val="00DE4F4A"/>
    <w:rsid w:val="00DE5834"/>
    <w:rsid w:val="00DF219B"/>
    <w:rsid w:val="00DF66FD"/>
    <w:rsid w:val="00E06B48"/>
    <w:rsid w:val="00E17271"/>
    <w:rsid w:val="00E17CB3"/>
    <w:rsid w:val="00E20018"/>
    <w:rsid w:val="00E2190E"/>
    <w:rsid w:val="00E2350C"/>
    <w:rsid w:val="00E23BDD"/>
    <w:rsid w:val="00E2622C"/>
    <w:rsid w:val="00E27070"/>
    <w:rsid w:val="00E645A7"/>
    <w:rsid w:val="00E73971"/>
    <w:rsid w:val="00E76414"/>
    <w:rsid w:val="00E91C3D"/>
    <w:rsid w:val="00EA227F"/>
    <w:rsid w:val="00EA3CA7"/>
    <w:rsid w:val="00EA3E87"/>
    <w:rsid w:val="00EA45E9"/>
    <w:rsid w:val="00EA46E0"/>
    <w:rsid w:val="00EA5BBF"/>
    <w:rsid w:val="00ED1D41"/>
    <w:rsid w:val="00EF6607"/>
    <w:rsid w:val="00EF6B03"/>
    <w:rsid w:val="00F07C83"/>
    <w:rsid w:val="00F1044A"/>
    <w:rsid w:val="00F16A4F"/>
    <w:rsid w:val="00F17A3D"/>
    <w:rsid w:val="00F20609"/>
    <w:rsid w:val="00F26428"/>
    <w:rsid w:val="00F30297"/>
    <w:rsid w:val="00F34121"/>
    <w:rsid w:val="00F41596"/>
    <w:rsid w:val="00F43261"/>
    <w:rsid w:val="00F4790B"/>
    <w:rsid w:val="00F61912"/>
    <w:rsid w:val="00F61BDA"/>
    <w:rsid w:val="00F77574"/>
    <w:rsid w:val="00F962E5"/>
    <w:rsid w:val="00FA49F7"/>
    <w:rsid w:val="00FB54C5"/>
    <w:rsid w:val="00FB73A0"/>
    <w:rsid w:val="00FC6EC0"/>
    <w:rsid w:val="00FE2590"/>
    <w:rsid w:val="00FE26E1"/>
    <w:rsid w:val="00FE3DD0"/>
    <w:rsid w:val="00FE51CC"/>
    <w:rsid w:val="00FE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6E1"/>
    <w:pPr>
      <w:widowControl w:val="0"/>
      <w:jc w:val="both"/>
    </w:pPr>
    <w:rPr>
      <w:sz w:val="24"/>
      <w:szCs w:val="20"/>
      <w:lang w:eastAsia="ja-JP"/>
    </w:rPr>
  </w:style>
  <w:style w:type="paragraph" w:styleId="10">
    <w:name w:val="heading 1"/>
    <w:basedOn w:val="a"/>
    <w:next w:val="a"/>
    <w:link w:val="1Char"/>
    <w:uiPriority w:val="99"/>
    <w:qFormat/>
    <w:rsid w:val="00FE26E1"/>
    <w:pPr>
      <w:keepNext/>
      <w:outlineLvl w:val="0"/>
    </w:pPr>
    <w:rPr>
      <w:rFonts w:ascii="Osaka" w:eastAsia="Osaka"/>
      <w:b/>
      <w:lang w:eastAsia="zh-CN"/>
    </w:rPr>
  </w:style>
  <w:style w:type="paragraph" w:styleId="2">
    <w:name w:val="heading 2"/>
    <w:basedOn w:val="a"/>
    <w:next w:val="a"/>
    <w:link w:val="2Char"/>
    <w:uiPriority w:val="99"/>
    <w:qFormat/>
    <w:rsid w:val="00FE26E1"/>
    <w:pPr>
      <w:keepNext/>
      <w:spacing w:line="480" w:lineRule="auto"/>
      <w:jc w:val="center"/>
      <w:outlineLvl w:val="1"/>
    </w:pPr>
    <w:rPr>
      <w:b/>
      <w:lang w:eastAsia="zh-CN"/>
    </w:rPr>
  </w:style>
  <w:style w:type="paragraph" w:styleId="3">
    <w:name w:val="heading 3"/>
    <w:basedOn w:val="a"/>
    <w:next w:val="a"/>
    <w:link w:val="3Char"/>
    <w:uiPriority w:val="99"/>
    <w:qFormat/>
    <w:pPr>
      <w:keepNext/>
      <w:spacing w:line="480" w:lineRule="auto"/>
      <w:jc w:val="center"/>
      <w:outlineLvl w:val="2"/>
    </w:pPr>
    <w:rPr>
      <w:rFonts w:ascii="Times New Roman" w:eastAsia="Osaka" w:hAnsi="Times New Roman"/>
      <w:b/>
      <w:sz w:val="22"/>
      <w:lang w:eastAsia="zh-CN"/>
    </w:rPr>
  </w:style>
  <w:style w:type="paragraph" w:styleId="4">
    <w:name w:val="heading 4"/>
    <w:basedOn w:val="a"/>
    <w:next w:val="a"/>
    <w:link w:val="4Char"/>
    <w:uiPriority w:val="99"/>
    <w:qFormat/>
    <w:pPr>
      <w:keepNext/>
      <w:spacing w:line="360" w:lineRule="auto"/>
      <w:outlineLvl w:val="3"/>
    </w:pPr>
    <w:rPr>
      <w:rFonts w:ascii="Times New Roman" w:eastAsia="MS Mincho" w:hAnsi="Times New Roman"/>
      <w:b/>
      <w:i/>
      <w:color w:val="000000"/>
      <w:szCs w:val="24"/>
      <w:lang w:eastAsia="zh-CN"/>
    </w:rPr>
  </w:style>
  <w:style w:type="paragraph" w:styleId="5">
    <w:name w:val="heading 5"/>
    <w:basedOn w:val="a"/>
    <w:next w:val="a"/>
    <w:link w:val="5Char"/>
    <w:uiPriority w:val="99"/>
    <w:qFormat/>
    <w:pPr>
      <w:keepNext/>
      <w:ind w:leftChars="800" w:left="800"/>
      <w:outlineLvl w:val="4"/>
    </w:pPr>
    <w:rPr>
      <w:rFonts w:ascii="Arial" w:eastAsia="MS Gothic" w:hAnsi="Arial"/>
      <w:lang w:eastAsia="zh-CN"/>
    </w:rPr>
  </w:style>
  <w:style w:type="paragraph" w:styleId="6">
    <w:name w:val="heading 6"/>
    <w:basedOn w:val="a"/>
    <w:next w:val="a"/>
    <w:link w:val="6Char"/>
    <w:uiPriority w:val="99"/>
    <w:qFormat/>
    <w:pPr>
      <w:keepNext/>
      <w:jc w:val="center"/>
      <w:outlineLvl w:val="5"/>
    </w:pPr>
    <w:rPr>
      <w:rFonts w:ascii="Century" w:eastAsia="MS PGothic" w:hAnsi="Times New Roman"/>
      <w:b/>
      <w:color w:val="000000"/>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locked/>
    <w:rPr>
      <w:rFonts w:ascii="Osaka" w:eastAsia="Osaka"/>
      <w:b/>
      <w:kern w:val="2"/>
      <w:sz w:val="24"/>
    </w:rPr>
  </w:style>
  <w:style w:type="character" w:customStyle="1" w:styleId="2Char">
    <w:name w:val="标题 2 Char"/>
    <w:basedOn w:val="a0"/>
    <w:link w:val="2"/>
    <w:uiPriority w:val="99"/>
    <w:locked/>
    <w:rPr>
      <w:b/>
      <w:kern w:val="2"/>
      <w:sz w:val="24"/>
    </w:rPr>
  </w:style>
  <w:style w:type="character" w:customStyle="1" w:styleId="3Char">
    <w:name w:val="标题 3 Char"/>
    <w:basedOn w:val="a0"/>
    <w:link w:val="3"/>
    <w:uiPriority w:val="99"/>
    <w:locked/>
    <w:rPr>
      <w:rFonts w:ascii="Times New Roman" w:eastAsia="Osaka" w:hAnsi="Times New Roman"/>
      <w:b/>
      <w:kern w:val="2"/>
      <w:sz w:val="22"/>
    </w:rPr>
  </w:style>
  <w:style w:type="character" w:customStyle="1" w:styleId="4Char">
    <w:name w:val="标题 4 Char"/>
    <w:basedOn w:val="a0"/>
    <w:link w:val="4"/>
    <w:uiPriority w:val="99"/>
    <w:locked/>
    <w:rPr>
      <w:rFonts w:ascii="Times New Roman" w:eastAsia="MS Mincho" w:hAnsi="Times New Roman"/>
      <w:b/>
      <w:i/>
      <w:color w:val="000000"/>
      <w:kern w:val="2"/>
      <w:sz w:val="24"/>
    </w:rPr>
  </w:style>
  <w:style w:type="character" w:customStyle="1" w:styleId="5Char">
    <w:name w:val="标题 5 Char"/>
    <w:basedOn w:val="a0"/>
    <w:link w:val="5"/>
    <w:uiPriority w:val="99"/>
    <w:locked/>
    <w:rPr>
      <w:rFonts w:ascii="Arial" w:eastAsia="MS Gothic" w:hAnsi="Arial"/>
      <w:kern w:val="2"/>
      <w:sz w:val="24"/>
    </w:rPr>
  </w:style>
  <w:style w:type="character" w:customStyle="1" w:styleId="6Char">
    <w:name w:val="标题 6 Char"/>
    <w:basedOn w:val="a0"/>
    <w:link w:val="6"/>
    <w:uiPriority w:val="99"/>
    <w:locked/>
    <w:rPr>
      <w:rFonts w:ascii="Century" w:eastAsia="MS PGothic" w:hAnsi="Times New Roman"/>
      <w:b/>
      <w:color w:val="000000"/>
      <w:kern w:val="2"/>
      <w:sz w:val="21"/>
    </w:rPr>
  </w:style>
  <w:style w:type="character" w:styleId="a3">
    <w:name w:val="Hyperlink"/>
    <w:basedOn w:val="a0"/>
    <w:uiPriority w:val="99"/>
    <w:rsid w:val="00FE26E1"/>
    <w:rPr>
      <w:rFonts w:cs="Times New Roman"/>
      <w:color w:val="0000FF"/>
      <w:u w:val="single"/>
    </w:rPr>
  </w:style>
  <w:style w:type="paragraph" w:styleId="a4">
    <w:name w:val="Body Text"/>
    <w:basedOn w:val="a"/>
    <w:link w:val="Char"/>
    <w:uiPriority w:val="99"/>
    <w:rsid w:val="00FE26E1"/>
    <w:rPr>
      <w:b/>
      <w:lang w:eastAsia="zh-CN"/>
    </w:rPr>
  </w:style>
  <w:style w:type="character" w:customStyle="1" w:styleId="Char">
    <w:name w:val="正文文本 Char"/>
    <w:basedOn w:val="a0"/>
    <w:link w:val="a4"/>
    <w:uiPriority w:val="99"/>
    <w:locked/>
    <w:rPr>
      <w:b/>
      <w:kern w:val="2"/>
      <w:sz w:val="24"/>
    </w:rPr>
  </w:style>
  <w:style w:type="paragraph" w:styleId="a5">
    <w:name w:val="header"/>
    <w:basedOn w:val="a"/>
    <w:link w:val="Char0"/>
    <w:uiPriority w:val="99"/>
    <w:rsid w:val="00FE26E1"/>
    <w:pPr>
      <w:tabs>
        <w:tab w:val="center" w:pos="4252"/>
        <w:tab w:val="right" w:pos="8504"/>
      </w:tabs>
      <w:snapToGrid w:val="0"/>
    </w:pPr>
    <w:rPr>
      <w:lang w:eastAsia="zh-CN"/>
    </w:rPr>
  </w:style>
  <w:style w:type="character" w:customStyle="1" w:styleId="Char0">
    <w:name w:val="页眉 Char"/>
    <w:basedOn w:val="a0"/>
    <w:link w:val="a5"/>
    <w:uiPriority w:val="99"/>
    <w:locked/>
    <w:rPr>
      <w:kern w:val="2"/>
      <w:sz w:val="24"/>
    </w:rPr>
  </w:style>
  <w:style w:type="paragraph" w:styleId="a6">
    <w:name w:val="footer"/>
    <w:basedOn w:val="a"/>
    <w:link w:val="Char1"/>
    <w:uiPriority w:val="99"/>
    <w:rsid w:val="00FE26E1"/>
    <w:pPr>
      <w:tabs>
        <w:tab w:val="center" w:pos="4252"/>
        <w:tab w:val="right" w:pos="8504"/>
      </w:tabs>
      <w:snapToGrid w:val="0"/>
    </w:pPr>
    <w:rPr>
      <w:lang w:eastAsia="zh-CN"/>
    </w:rPr>
  </w:style>
  <w:style w:type="character" w:customStyle="1" w:styleId="Char1">
    <w:name w:val="页脚 Char"/>
    <w:basedOn w:val="a0"/>
    <w:link w:val="a6"/>
    <w:uiPriority w:val="99"/>
    <w:locked/>
    <w:rPr>
      <w:kern w:val="2"/>
      <w:sz w:val="24"/>
    </w:rPr>
  </w:style>
  <w:style w:type="character" w:styleId="a7">
    <w:name w:val="page number"/>
    <w:basedOn w:val="a0"/>
    <w:uiPriority w:val="99"/>
    <w:rsid w:val="00FE26E1"/>
    <w:rPr>
      <w:rFonts w:cs="Times New Roman"/>
    </w:rPr>
  </w:style>
  <w:style w:type="paragraph" w:styleId="a8">
    <w:name w:val="Body Text Indent"/>
    <w:basedOn w:val="a"/>
    <w:link w:val="Char2"/>
    <w:uiPriority w:val="99"/>
    <w:rsid w:val="00FE26E1"/>
    <w:pPr>
      <w:spacing w:line="480" w:lineRule="auto"/>
      <w:jc w:val="center"/>
    </w:pPr>
    <w:rPr>
      <w:lang w:eastAsia="zh-CN"/>
    </w:rPr>
  </w:style>
  <w:style w:type="character" w:customStyle="1" w:styleId="Char2">
    <w:name w:val="正文文本缩进 Char"/>
    <w:basedOn w:val="a0"/>
    <w:link w:val="a8"/>
    <w:uiPriority w:val="99"/>
    <w:locked/>
    <w:rPr>
      <w:kern w:val="2"/>
      <w:sz w:val="24"/>
    </w:rPr>
  </w:style>
  <w:style w:type="paragraph" w:styleId="a9">
    <w:name w:val="Title"/>
    <w:basedOn w:val="a"/>
    <w:link w:val="Char3"/>
    <w:uiPriority w:val="99"/>
    <w:qFormat/>
    <w:rsid w:val="00FE26E1"/>
    <w:pPr>
      <w:spacing w:line="480" w:lineRule="auto"/>
      <w:jc w:val="center"/>
    </w:pPr>
    <w:rPr>
      <w:b/>
      <w:lang w:eastAsia="zh-CN"/>
    </w:rPr>
  </w:style>
  <w:style w:type="character" w:customStyle="1" w:styleId="Char3">
    <w:name w:val="标题 Char"/>
    <w:basedOn w:val="a0"/>
    <w:link w:val="a9"/>
    <w:uiPriority w:val="99"/>
    <w:locked/>
    <w:rPr>
      <w:b/>
      <w:kern w:val="2"/>
      <w:sz w:val="24"/>
    </w:rPr>
  </w:style>
  <w:style w:type="paragraph" w:styleId="aa">
    <w:name w:val="Balloon Text"/>
    <w:basedOn w:val="a"/>
    <w:link w:val="Char4"/>
    <w:uiPriority w:val="99"/>
    <w:rsid w:val="00FE26E1"/>
    <w:rPr>
      <w:rFonts w:ascii="?????? Pro W3" w:eastAsia="Times New Roman"/>
      <w:sz w:val="18"/>
      <w:szCs w:val="18"/>
      <w:lang w:eastAsia="zh-CN"/>
    </w:rPr>
  </w:style>
  <w:style w:type="character" w:customStyle="1" w:styleId="Char4">
    <w:name w:val="批注框文本 Char"/>
    <w:basedOn w:val="a0"/>
    <w:link w:val="aa"/>
    <w:uiPriority w:val="99"/>
    <w:locked/>
    <w:rPr>
      <w:rFonts w:ascii="?????? Pro W3" w:eastAsia="Times New Roman"/>
      <w:kern w:val="2"/>
      <w:sz w:val="18"/>
    </w:rPr>
  </w:style>
  <w:style w:type="character" w:styleId="ab">
    <w:name w:val="annotation reference"/>
    <w:basedOn w:val="a0"/>
    <w:uiPriority w:val="99"/>
    <w:rsid w:val="00FE26E1"/>
    <w:rPr>
      <w:rFonts w:cs="Times New Roman"/>
      <w:sz w:val="18"/>
    </w:rPr>
  </w:style>
  <w:style w:type="paragraph" w:styleId="ac">
    <w:name w:val="annotation text"/>
    <w:basedOn w:val="a"/>
    <w:link w:val="Char5"/>
    <w:uiPriority w:val="99"/>
    <w:rsid w:val="00FE26E1"/>
    <w:pPr>
      <w:jc w:val="left"/>
    </w:pPr>
    <w:rPr>
      <w:lang w:eastAsia="zh-CN"/>
    </w:rPr>
  </w:style>
  <w:style w:type="character" w:customStyle="1" w:styleId="Char5">
    <w:name w:val="批注文字 Char"/>
    <w:basedOn w:val="a0"/>
    <w:link w:val="ac"/>
    <w:uiPriority w:val="99"/>
    <w:locked/>
    <w:rPr>
      <w:kern w:val="2"/>
      <w:sz w:val="24"/>
    </w:rPr>
  </w:style>
  <w:style w:type="paragraph" w:styleId="ad">
    <w:name w:val="annotation subject"/>
    <w:basedOn w:val="ac"/>
    <w:next w:val="ac"/>
    <w:link w:val="Char6"/>
    <w:uiPriority w:val="99"/>
    <w:semiHidden/>
    <w:rsid w:val="00FE26E1"/>
    <w:pPr>
      <w:jc w:val="both"/>
    </w:pPr>
  </w:style>
  <w:style w:type="character" w:customStyle="1" w:styleId="Char6">
    <w:name w:val="批注主题 Char"/>
    <w:basedOn w:val="Char5"/>
    <w:link w:val="ad"/>
    <w:uiPriority w:val="99"/>
    <w:semiHidden/>
    <w:locked/>
    <w:rPr>
      <w:kern w:val="2"/>
      <w:sz w:val="24"/>
    </w:rPr>
  </w:style>
  <w:style w:type="character" w:styleId="ae">
    <w:name w:val="FollowedHyperlink"/>
    <w:basedOn w:val="a0"/>
    <w:uiPriority w:val="99"/>
    <w:rsid w:val="00FE26E1"/>
    <w:rPr>
      <w:rFonts w:cs="Times New Roman"/>
      <w:color w:val="800080"/>
      <w:u w:val="single"/>
    </w:rPr>
  </w:style>
  <w:style w:type="paragraph" w:styleId="af">
    <w:name w:val="Document Map"/>
    <w:basedOn w:val="a"/>
    <w:link w:val="Char7"/>
    <w:uiPriority w:val="99"/>
    <w:semiHidden/>
    <w:pPr>
      <w:shd w:val="clear" w:color="auto" w:fill="C6D5EC"/>
    </w:pPr>
    <w:rPr>
      <w:rFonts w:ascii="Arial" w:eastAsia="MS Gothic" w:hAnsi="Arial"/>
    </w:rPr>
  </w:style>
  <w:style w:type="character" w:customStyle="1" w:styleId="Char7">
    <w:name w:val="文档结构图 Char"/>
    <w:basedOn w:val="a0"/>
    <w:link w:val="af"/>
    <w:uiPriority w:val="99"/>
    <w:semiHidden/>
    <w:rsid w:val="004F2B5F"/>
    <w:rPr>
      <w:rFonts w:ascii="Times New Roman" w:hAnsi="Times New Roman"/>
      <w:sz w:val="0"/>
      <w:szCs w:val="0"/>
      <w:lang w:eastAsia="ja-JP"/>
    </w:rPr>
  </w:style>
  <w:style w:type="paragraph" w:styleId="20">
    <w:name w:val="Body Text Indent 2"/>
    <w:basedOn w:val="a"/>
    <w:link w:val="2Char0"/>
    <w:uiPriority w:val="99"/>
    <w:pPr>
      <w:spacing w:line="480" w:lineRule="auto"/>
      <w:ind w:left="359" w:hangingChars="163" w:hanging="359"/>
    </w:pPr>
    <w:rPr>
      <w:rFonts w:ascii="Times New Roman" w:eastAsia="Osaka" w:hAnsi="Times New Roman"/>
      <w:sz w:val="22"/>
      <w:lang w:eastAsia="zh-CN"/>
    </w:rPr>
  </w:style>
  <w:style w:type="character" w:customStyle="1" w:styleId="2Char0">
    <w:name w:val="正文文本缩进 2 Char"/>
    <w:basedOn w:val="a0"/>
    <w:link w:val="20"/>
    <w:uiPriority w:val="99"/>
    <w:locked/>
    <w:rPr>
      <w:rFonts w:ascii="Times New Roman" w:eastAsia="Osaka" w:hAnsi="Times New Roman"/>
      <w:kern w:val="2"/>
      <w:sz w:val="22"/>
    </w:rPr>
  </w:style>
  <w:style w:type="paragraph" w:styleId="22">
    <w:name w:val="Body Text 2"/>
    <w:basedOn w:val="a"/>
    <w:link w:val="2Char1"/>
    <w:uiPriority w:val="99"/>
    <w:pPr>
      <w:spacing w:line="480" w:lineRule="auto"/>
    </w:pPr>
    <w:rPr>
      <w:rFonts w:ascii="Times New Roman" w:eastAsia="Osaka" w:hAnsi="Times New Roman"/>
      <w:b/>
      <w:color w:val="000000"/>
      <w:sz w:val="22"/>
      <w:lang w:eastAsia="zh-CN"/>
    </w:rPr>
  </w:style>
  <w:style w:type="character" w:customStyle="1" w:styleId="2Char1">
    <w:name w:val="正文文本 2 Char"/>
    <w:basedOn w:val="a0"/>
    <w:link w:val="22"/>
    <w:uiPriority w:val="99"/>
    <w:locked/>
    <w:rPr>
      <w:rFonts w:ascii="Times New Roman" w:eastAsia="Osaka" w:hAnsi="Times New Roman"/>
      <w:b/>
      <w:color w:val="000000"/>
      <w:kern w:val="2"/>
      <w:sz w:val="22"/>
    </w:rPr>
  </w:style>
  <w:style w:type="paragraph" w:styleId="30">
    <w:name w:val="Body Text 3"/>
    <w:basedOn w:val="a"/>
    <w:link w:val="3Char0"/>
    <w:uiPriority w:val="99"/>
    <w:pPr>
      <w:spacing w:line="480" w:lineRule="auto"/>
    </w:pPr>
    <w:rPr>
      <w:rFonts w:ascii="Times New Roman" w:eastAsia="Osaka" w:hAnsi="Times New Roman"/>
      <w:sz w:val="22"/>
      <w:lang w:eastAsia="zh-CN"/>
    </w:rPr>
  </w:style>
  <w:style w:type="character" w:customStyle="1" w:styleId="3Char0">
    <w:name w:val="正文文本 3 Char"/>
    <w:basedOn w:val="a0"/>
    <w:link w:val="30"/>
    <w:uiPriority w:val="99"/>
    <w:locked/>
    <w:rPr>
      <w:rFonts w:ascii="Times New Roman" w:eastAsia="Osaka" w:hAnsi="Times New Roman"/>
      <w:kern w:val="2"/>
      <w:sz w:val="22"/>
    </w:rPr>
  </w:style>
  <w:style w:type="character" w:customStyle="1" w:styleId="TX1Char1">
    <w:name w:val="TX1 Char1"/>
    <w:uiPriority w:val="99"/>
    <w:rPr>
      <w:rFonts w:ascii="Palatino" w:hAnsi="Palatino"/>
      <w:noProof/>
      <w:lang w:val="en-US" w:eastAsia="en-US"/>
    </w:rPr>
  </w:style>
  <w:style w:type="paragraph" w:customStyle="1" w:styleId="HTMLBody">
    <w:name w:val="HTML Body"/>
    <w:uiPriority w:val="99"/>
    <w:pPr>
      <w:widowControl w:val="0"/>
      <w:autoSpaceDE w:val="0"/>
      <w:autoSpaceDN w:val="0"/>
      <w:adjustRightInd w:val="0"/>
    </w:pPr>
    <w:rPr>
      <w:rFonts w:ascii="MS PGothic" w:eastAsia="MS PGothic" w:hAnsi="Century"/>
      <w:kern w:val="0"/>
      <w:sz w:val="20"/>
      <w:szCs w:val="20"/>
      <w:lang w:eastAsia="ja-JP"/>
    </w:rPr>
  </w:style>
  <w:style w:type="character" w:customStyle="1" w:styleId="ti2">
    <w:name w:val="ti2"/>
    <w:uiPriority w:val="99"/>
    <w:rPr>
      <w:sz w:val="22"/>
    </w:rPr>
  </w:style>
  <w:style w:type="paragraph" w:customStyle="1" w:styleId="TX1">
    <w:name w:val="TX1"/>
    <w:basedOn w:val="a"/>
    <w:next w:val="a"/>
    <w:uiPriority w:val="99"/>
    <w:pPr>
      <w:keepLines/>
      <w:widowControl/>
      <w:spacing w:line="240" w:lineRule="exact"/>
    </w:pPr>
    <w:rPr>
      <w:rFonts w:ascii="Palatino" w:eastAsia="MS Mincho" w:hAnsi="Palatino"/>
      <w:noProof/>
      <w:kern w:val="0"/>
      <w:sz w:val="20"/>
      <w:lang w:val="en-GB" w:eastAsia="en-US"/>
    </w:rPr>
  </w:style>
  <w:style w:type="paragraph" w:customStyle="1" w:styleId="H1">
    <w:name w:val="H1"/>
    <w:basedOn w:val="a"/>
    <w:next w:val="a"/>
    <w:uiPriority w:val="99"/>
    <w:pPr>
      <w:keepNext/>
      <w:keepLines/>
      <w:widowControl/>
      <w:spacing w:before="400" w:after="120" w:line="340" w:lineRule="exact"/>
      <w:jc w:val="left"/>
    </w:pPr>
    <w:rPr>
      <w:rFonts w:ascii="B Frutiger Bold" w:eastAsia="MS Mincho" w:hAnsi="B Frutiger Bold"/>
      <w:noProof/>
      <w:color w:val="0000FF"/>
      <w:kern w:val="0"/>
      <w:sz w:val="30"/>
      <w:lang w:val="en-GB" w:eastAsia="en-US"/>
    </w:rPr>
  </w:style>
  <w:style w:type="paragraph" w:customStyle="1" w:styleId="NLB2">
    <w:name w:val="NLB2"/>
    <w:basedOn w:val="a"/>
    <w:next w:val="a"/>
    <w:uiPriority w:val="99"/>
    <w:pPr>
      <w:keepLines/>
      <w:widowControl/>
      <w:spacing w:after="120" w:line="240" w:lineRule="exact"/>
      <w:ind w:firstLine="240"/>
    </w:pPr>
    <w:rPr>
      <w:rFonts w:ascii="Palatino" w:eastAsia="MS Mincho" w:hAnsi="Palatino"/>
      <w:noProof/>
      <w:kern w:val="0"/>
      <w:sz w:val="20"/>
      <w:lang w:val="en-GB" w:eastAsia="en-US"/>
    </w:rPr>
  </w:style>
  <w:style w:type="paragraph" w:customStyle="1" w:styleId="NLT2">
    <w:name w:val="NLT2"/>
    <w:basedOn w:val="a"/>
    <w:next w:val="a"/>
    <w:uiPriority w:val="99"/>
    <w:pPr>
      <w:keepLines/>
      <w:widowControl/>
      <w:spacing w:before="120" w:line="240" w:lineRule="exact"/>
      <w:ind w:firstLine="240"/>
    </w:pPr>
    <w:rPr>
      <w:rFonts w:ascii="Palatino" w:eastAsia="MS Mincho" w:hAnsi="Palatino"/>
      <w:noProof/>
      <w:kern w:val="0"/>
      <w:sz w:val="20"/>
      <w:lang w:val="en-GB" w:eastAsia="en-US"/>
    </w:rPr>
  </w:style>
  <w:style w:type="character" w:customStyle="1" w:styleId="unnamed1">
    <w:name w:val="unnamed1"/>
    <w:basedOn w:val="a0"/>
    <w:uiPriority w:val="99"/>
    <w:rPr>
      <w:rFonts w:cs="Times New Roman"/>
    </w:rPr>
  </w:style>
  <w:style w:type="character" w:customStyle="1" w:styleId="name">
    <w:name w:val="name"/>
    <w:basedOn w:val="a0"/>
    <w:uiPriority w:val="99"/>
    <w:rPr>
      <w:rFonts w:cs="Times New Roman"/>
    </w:rPr>
  </w:style>
  <w:style w:type="character" w:customStyle="1" w:styleId="surname">
    <w:name w:val="surname"/>
    <w:basedOn w:val="a0"/>
    <w:uiPriority w:val="99"/>
    <w:rPr>
      <w:rFonts w:cs="Times New Roman"/>
    </w:rPr>
  </w:style>
  <w:style w:type="paragraph" w:customStyle="1" w:styleId="reference-list-para">
    <w:name w:val="reference-list-para"/>
    <w:basedOn w:val="a"/>
    <w:uiPriority w:val="99"/>
    <w:pPr>
      <w:widowControl/>
      <w:spacing w:before="100" w:beforeAutospacing="1" w:after="100" w:afterAutospacing="1"/>
      <w:jc w:val="left"/>
    </w:pPr>
    <w:rPr>
      <w:rFonts w:ascii="MS PGothic" w:eastAsia="MS PGothic" w:hAnsi="MS PGothic" w:cs="MS PGothic"/>
      <w:kern w:val="0"/>
    </w:rPr>
  </w:style>
  <w:style w:type="character" w:customStyle="1" w:styleId="author-info">
    <w:name w:val="author-info"/>
    <w:basedOn w:val="a0"/>
    <w:uiPriority w:val="99"/>
    <w:rPr>
      <w:rFonts w:cs="Times New Roman"/>
    </w:rPr>
  </w:style>
  <w:style w:type="character" w:customStyle="1" w:styleId="forenames">
    <w:name w:val="forenames"/>
    <w:basedOn w:val="a0"/>
    <w:uiPriority w:val="99"/>
    <w:rPr>
      <w:rFonts w:cs="Times New Roman"/>
    </w:rPr>
  </w:style>
  <w:style w:type="character" w:customStyle="1" w:styleId="reference-document-title">
    <w:name w:val="reference-document-title"/>
    <w:basedOn w:val="a0"/>
    <w:uiPriority w:val="99"/>
    <w:rPr>
      <w:rFonts w:cs="Times New Roman"/>
    </w:rPr>
  </w:style>
  <w:style w:type="character" w:customStyle="1" w:styleId="reference-miscellaneoustext">
    <w:name w:val="reference-miscellaneoustext"/>
    <w:basedOn w:val="a0"/>
    <w:uiPriority w:val="99"/>
    <w:rPr>
      <w:rFonts w:cs="Times New Roman"/>
    </w:rPr>
  </w:style>
  <w:style w:type="character" w:customStyle="1" w:styleId="reference-book-title">
    <w:name w:val="reference-book-title"/>
    <w:basedOn w:val="a0"/>
    <w:uiPriority w:val="99"/>
    <w:rPr>
      <w:rFonts w:cs="Times New Roman"/>
    </w:rPr>
  </w:style>
  <w:style w:type="character" w:customStyle="1" w:styleId="reference-edition">
    <w:name w:val="reference-edition"/>
    <w:basedOn w:val="a0"/>
    <w:uiPriority w:val="99"/>
    <w:rPr>
      <w:rFonts w:cs="Times New Roman"/>
    </w:rPr>
  </w:style>
  <w:style w:type="character" w:customStyle="1" w:styleId="reference-address">
    <w:name w:val="reference-address"/>
    <w:basedOn w:val="a0"/>
    <w:uiPriority w:val="99"/>
    <w:rPr>
      <w:rFonts w:cs="Times New Roman"/>
    </w:rPr>
  </w:style>
  <w:style w:type="character" w:customStyle="1" w:styleId="reference-publisher">
    <w:name w:val="reference-publisher"/>
    <w:basedOn w:val="a0"/>
    <w:uiPriority w:val="99"/>
    <w:rPr>
      <w:rFonts w:cs="Times New Roman"/>
    </w:rPr>
  </w:style>
  <w:style w:type="character" w:customStyle="1" w:styleId="reference-date">
    <w:name w:val="reference-date"/>
    <w:basedOn w:val="a0"/>
    <w:uiPriority w:val="99"/>
    <w:rPr>
      <w:rFonts w:cs="Times New Roman"/>
    </w:rPr>
  </w:style>
  <w:style w:type="character" w:customStyle="1" w:styleId="reference-page">
    <w:name w:val="reference-page"/>
    <w:basedOn w:val="a0"/>
    <w:uiPriority w:val="99"/>
    <w:rPr>
      <w:rFonts w:cs="Times New Roman"/>
    </w:rPr>
  </w:style>
  <w:style w:type="character" w:customStyle="1" w:styleId="reference-journal-title">
    <w:name w:val="reference-journal-title"/>
    <w:basedOn w:val="a0"/>
    <w:uiPriority w:val="99"/>
    <w:rPr>
      <w:rFonts w:cs="Times New Roman"/>
    </w:rPr>
  </w:style>
  <w:style w:type="character" w:customStyle="1" w:styleId="reference-volume">
    <w:name w:val="reference-volume"/>
    <w:basedOn w:val="a0"/>
    <w:uiPriority w:val="99"/>
    <w:rPr>
      <w:rFonts w:cs="Times New Roman"/>
    </w:rPr>
  </w:style>
  <w:style w:type="paragraph" w:customStyle="1" w:styleId="para">
    <w:name w:val="para"/>
    <w:basedOn w:val="a"/>
    <w:uiPriority w:val="99"/>
    <w:pPr>
      <w:widowControl/>
      <w:spacing w:before="100" w:beforeAutospacing="1" w:after="100" w:afterAutospacing="1"/>
      <w:jc w:val="left"/>
    </w:pPr>
    <w:rPr>
      <w:rFonts w:ascii="MS PGothic" w:eastAsia="MS PGothic" w:hAnsi="MS PGothic" w:cs="MS PGothic"/>
      <w:kern w:val="0"/>
    </w:rPr>
  </w:style>
  <w:style w:type="character" w:customStyle="1" w:styleId="i">
    <w:name w:val="i"/>
    <w:basedOn w:val="a0"/>
    <w:uiPriority w:val="99"/>
    <w:rPr>
      <w:rFonts w:cs="Times New Roman"/>
    </w:rPr>
  </w:style>
  <w:style w:type="character" w:customStyle="1" w:styleId="h5-inline">
    <w:name w:val="h5-inline"/>
    <w:basedOn w:val="a0"/>
    <w:uiPriority w:val="99"/>
    <w:rPr>
      <w:rFonts w:cs="Times New Roman"/>
    </w:rPr>
  </w:style>
  <w:style w:type="character" w:styleId="HTML">
    <w:name w:val="HTML Cite"/>
    <w:basedOn w:val="a0"/>
    <w:uiPriority w:val="99"/>
    <w:rPr>
      <w:rFonts w:cs="Times New Roman"/>
      <w:i/>
    </w:rPr>
  </w:style>
  <w:style w:type="character" w:customStyle="1" w:styleId="abstractsectionheading">
    <w:name w:val="abstractsectionheading"/>
    <w:basedOn w:val="a0"/>
    <w:uiPriority w:val="99"/>
    <w:rPr>
      <w:rFonts w:cs="Times New Roman"/>
    </w:rPr>
  </w:style>
  <w:style w:type="character" w:customStyle="1" w:styleId="captnr">
    <w:name w:val="captnr"/>
    <w:basedOn w:val="a0"/>
    <w:uiPriority w:val="99"/>
    <w:rPr>
      <w:rFonts w:cs="Times New Roman"/>
    </w:rPr>
  </w:style>
  <w:style w:type="paragraph" w:styleId="af0">
    <w:name w:val="Normal (Web)"/>
    <w:basedOn w:val="a"/>
    <w:uiPriority w:val="99"/>
    <w:pPr>
      <w:widowControl/>
      <w:spacing w:before="100" w:beforeAutospacing="1" w:after="100" w:afterAutospacing="1"/>
      <w:jc w:val="left"/>
    </w:pPr>
    <w:rPr>
      <w:rFonts w:ascii="MS PGothic" w:eastAsia="MS PGothic" w:hAnsi="MS PGothic" w:cs="MS PGothic"/>
      <w:color w:val="000000"/>
      <w:kern w:val="0"/>
      <w:sz w:val="21"/>
      <w:szCs w:val="21"/>
    </w:rPr>
  </w:style>
  <w:style w:type="paragraph" w:styleId="31">
    <w:name w:val="Body Text Indent 3"/>
    <w:basedOn w:val="a"/>
    <w:link w:val="3Char1"/>
    <w:uiPriority w:val="99"/>
    <w:pPr>
      <w:ind w:leftChars="400" w:left="851"/>
    </w:pPr>
    <w:rPr>
      <w:rFonts w:ascii="Times New Roman" w:eastAsia="Osaka" w:hAnsi="Times New Roman"/>
      <w:sz w:val="16"/>
      <w:szCs w:val="16"/>
      <w:lang w:eastAsia="zh-CN"/>
    </w:rPr>
  </w:style>
  <w:style w:type="character" w:customStyle="1" w:styleId="3Char1">
    <w:name w:val="正文文本缩进 3 Char"/>
    <w:basedOn w:val="a0"/>
    <w:link w:val="31"/>
    <w:uiPriority w:val="99"/>
    <w:locked/>
    <w:rPr>
      <w:rFonts w:ascii="Times New Roman" w:eastAsia="Osaka" w:hAnsi="Times New Roman"/>
      <w:kern w:val="2"/>
      <w:sz w:val="16"/>
    </w:rPr>
  </w:style>
  <w:style w:type="character" w:customStyle="1" w:styleId="12">
    <w:name w:val="(文字) (文字)1"/>
    <w:uiPriority w:val="99"/>
    <w:rPr>
      <w:rFonts w:ascii="MS Mincho" w:eastAsia="MS Mincho"/>
      <w:b/>
      <w:color w:val="000000"/>
      <w:sz w:val="21"/>
    </w:rPr>
  </w:style>
  <w:style w:type="character" w:customStyle="1" w:styleId="af1">
    <w:name w:val="(文字) (文字)"/>
    <w:uiPriority w:val="99"/>
    <w:rPr>
      <w:rFonts w:ascii="Arial" w:eastAsia="MS Gothic" w:hAnsi="Arial"/>
      <w:sz w:val="18"/>
    </w:rPr>
  </w:style>
  <w:style w:type="paragraph" w:customStyle="1" w:styleId="Kenichisubtitle1">
    <w:name w:val="Kenichi subtitle1"/>
    <w:basedOn w:val="a4"/>
    <w:uiPriority w:val="99"/>
    <w:pPr>
      <w:autoSpaceDE w:val="0"/>
      <w:autoSpaceDN w:val="0"/>
      <w:adjustRightInd w:val="0"/>
      <w:spacing w:before="240" w:line="480" w:lineRule="auto"/>
      <w:ind w:left="181" w:right="357"/>
      <w:jc w:val="center"/>
      <w:outlineLvl w:val="0"/>
    </w:pPr>
    <w:rPr>
      <w:rFonts w:ascii="Charcoal" w:hAnsi="Charcoal"/>
      <w:color w:val="000000"/>
      <w:kern w:val="0"/>
      <w:sz w:val="28"/>
    </w:rPr>
  </w:style>
  <w:style w:type="paragraph" w:styleId="af2">
    <w:name w:val="Date"/>
    <w:basedOn w:val="a"/>
    <w:next w:val="a"/>
    <w:link w:val="Char8"/>
    <w:uiPriority w:val="99"/>
    <w:rPr>
      <w:rFonts w:ascii="平成角ゴシック" w:eastAsia="平成角ゴシック" w:hAnsi="Times New Roman"/>
      <w:color w:val="000000"/>
      <w:sz w:val="28"/>
      <w:lang w:eastAsia="zh-CN"/>
    </w:rPr>
  </w:style>
  <w:style w:type="character" w:customStyle="1" w:styleId="Char8">
    <w:name w:val="日期 Char"/>
    <w:basedOn w:val="a0"/>
    <w:link w:val="af2"/>
    <w:uiPriority w:val="99"/>
    <w:locked/>
    <w:rPr>
      <w:rFonts w:ascii="平成角ゴシック" w:eastAsia="平成角ゴシック" w:hAnsi="Times New Roman"/>
      <w:color w:val="000000"/>
      <w:kern w:val="2"/>
      <w:sz w:val="28"/>
    </w:rPr>
  </w:style>
  <w:style w:type="paragraph" w:customStyle="1" w:styleId="English">
    <w:name w:val="English"/>
    <w:basedOn w:val="a"/>
    <w:uiPriority w:val="99"/>
    <w:pPr>
      <w:autoSpaceDE w:val="0"/>
      <w:autoSpaceDN w:val="0"/>
      <w:adjustRightInd w:val="0"/>
      <w:spacing w:line="360" w:lineRule="auto"/>
    </w:pPr>
    <w:rPr>
      <w:rFonts w:ascii="Times New Roman" w:hAnsi="Times New Roman"/>
      <w:color w:val="000000"/>
    </w:rPr>
  </w:style>
  <w:style w:type="paragraph" w:customStyle="1" w:styleId="font5">
    <w:name w:val="font5"/>
    <w:basedOn w:val="a"/>
    <w:uiPriority w:val="99"/>
    <w:pPr>
      <w:widowControl/>
      <w:spacing w:before="100" w:beforeAutospacing="1" w:after="100" w:afterAutospacing="1"/>
      <w:jc w:val="left"/>
    </w:pPr>
    <w:rPr>
      <w:rFonts w:ascii="MS PGothic" w:eastAsia="MS PGothic" w:hAnsi="MS PGothic"/>
      <w:kern w:val="0"/>
      <w:sz w:val="12"/>
      <w:szCs w:val="12"/>
    </w:rPr>
  </w:style>
  <w:style w:type="paragraph" w:customStyle="1" w:styleId="xl24">
    <w:name w:val="xl24"/>
    <w:basedOn w:val="a"/>
    <w:uiPriority w:val="99"/>
    <w:pPr>
      <w:widowControl/>
      <w:pBdr>
        <w:top w:val="single" w:sz="4" w:space="0" w:color="auto"/>
        <w:bottom w:val="single" w:sz="4" w:space="0" w:color="auto"/>
      </w:pBdr>
      <w:spacing w:before="100" w:beforeAutospacing="1" w:after="100" w:afterAutospacing="1"/>
      <w:jc w:val="center"/>
    </w:pPr>
    <w:rPr>
      <w:rFonts w:ascii="Times New Roman" w:eastAsia="MS Mincho" w:hAnsi="Times New Roman"/>
      <w:kern w:val="0"/>
      <w:szCs w:val="24"/>
    </w:rPr>
  </w:style>
  <w:style w:type="paragraph" w:customStyle="1" w:styleId="xl25">
    <w:name w:val="xl25"/>
    <w:basedOn w:val="a"/>
    <w:uiPriority w:val="99"/>
    <w:pPr>
      <w:widowControl/>
      <w:pBdr>
        <w:bottom w:val="single" w:sz="4" w:space="0" w:color="auto"/>
      </w:pBdr>
      <w:spacing w:before="100" w:beforeAutospacing="1" w:after="100" w:afterAutospacing="1"/>
      <w:jc w:val="left"/>
    </w:pPr>
    <w:rPr>
      <w:rFonts w:ascii="Times New Roman" w:eastAsia="MS Mincho" w:hAnsi="Times New Roman"/>
      <w:kern w:val="0"/>
      <w:szCs w:val="24"/>
    </w:rPr>
  </w:style>
  <w:style w:type="paragraph" w:customStyle="1" w:styleId="xl26">
    <w:name w:val="xl26"/>
    <w:basedOn w:val="a"/>
    <w:uiPriority w:val="99"/>
    <w:pPr>
      <w:widowControl/>
      <w:pBdr>
        <w:bottom w:val="single" w:sz="4" w:space="0" w:color="auto"/>
      </w:pBdr>
      <w:spacing w:before="100" w:beforeAutospacing="1" w:after="100" w:afterAutospacing="1"/>
      <w:jc w:val="center"/>
    </w:pPr>
    <w:rPr>
      <w:rFonts w:ascii="Times New Roman" w:eastAsia="MS Mincho" w:hAnsi="Times New Roman"/>
      <w:kern w:val="0"/>
      <w:szCs w:val="24"/>
    </w:rPr>
  </w:style>
  <w:style w:type="paragraph" w:customStyle="1" w:styleId="xl27">
    <w:name w:val="xl27"/>
    <w:basedOn w:val="a"/>
    <w:uiPriority w:val="99"/>
    <w:pPr>
      <w:widowControl/>
      <w:pBdr>
        <w:top w:val="single" w:sz="4" w:space="0" w:color="auto"/>
        <w:bottom w:val="single" w:sz="4" w:space="0" w:color="auto"/>
      </w:pBdr>
      <w:spacing w:before="100" w:beforeAutospacing="1" w:after="100" w:afterAutospacing="1"/>
      <w:jc w:val="left"/>
    </w:pPr>
    <w:rPr>
      <w:rFonts w:ascii="Times New Roman" w:eastAsia="MS Mincho" w:hAnsi="Times New Roman"/>
      <w:kern w:val="0"/>
      <w:szCs w:val="24"/>
    </w:rPr>
  </w:style>
  <w:style w:type="paragraph" w:customStyle="1" w:styleId="xl28">
    <w:name w:val="xl28"/>
    <w:basedOn w:val="a"/>
    <w:uiPriority w:val="99"/>
    <w:pPr>
      <w:widowControl/>
      <w:spacing w:before="100" w:beforeAutospacing="1" w:after="100" w:afterAutospacing="1"/>
      <w:jc w:val="left"/>
    </w:pPr>
    <w:rPr>
      <w:rFonts w:ascii="Times New Roman" w:eastAsia="MS Mincho" w:hAnsi="Times New Roman"/>
      <w:kern w:val="0"/>
      <w:szCs w:val="24"/>
    </w:rPr>
  </w:style>
  <w:style w:type="paragraph" w:customStyle="1" w:styleId="xl29">
    <w:name w:val="xl29"/>
    <w:basedOn w:val="a"/>
    <w:uiPriority w:val="99"/>
    <w:pPr>
      <w:widowControl/>
      <w:spacing w:before="100" w:beforeAutospacing="1" w:after="100" w:afterAutospacing="1"/>
      <w:jc w:val="center"/>
    </w:pPr>
    <w:rPr>
      <w:rFonts w:ascii="Times New Roman" w:eastAsia="MS Mincho" w:hAnsi="Times New Roman"/>
      <w:kern w:val="0"/>
      <w:szCs w:val="24"/>
    </w:rPr>
  </w:style>
  <w:style w:type="paragraph" w:customStyle="1" w:styleId="xl30">
    <w:name w:val="xl30"/>
    <w:basedOn w:val="a"/>
    <w:uiPriority w:val="99"/>
    <w:pPr>
      <w:widowControl/>
      <w:spacing w:before="100" w:beforeAutospacing="1" w:after="100" w:afterAutospacing="1"/>
      <w:jc w:val="center"/>
    </w:pPr>
    <w:rPr>
      <w:rFonts w:ascii="Times New Roman" w:eastAsia="MS Mincho" w:hAnsi="Times New Roman"/>
      <w:kern w:val="0"/>
      <w:szCs w:val="24"/>
    </w:rPr>
  </w:style>
  <w:style w:type="paragraph" w:customStyle="1" w:styleId="xl31">
    <w:name w:val="xl31"/>
    <w:basedOn w:val="a"/>
    <w:uiPriority w:val="99"/>
    <w:pPr>
      <w:widowControl/>
      <w:spacing w:before="100" w:beforeAutospacing="1" w:after="100" w:afterAutospacing="1"/>
      <w:jc w:val="center"/>
    </w:pPr>
    <w:rPr>
      <w:rFonts w:ascii="Times New Roman" w:eastAsia="MS Mincho" w:hAnsi="Times New Roman"/>
      <w:kern w:val="0"/>
      <w:szCs w:val="24"/>
    </w:rPr>
  </w:style>
  <w:style w:type="paragraph" w:customStyle="1" w:styleId="xl32">
    <w:name w:val="xl32"/>
    <w:basedOn w:val="a"/>
    <w:uiPriority w:val="99"/>
    <w:pPr>
      <w:widowControl/>
      <w:spacing w:before="100" w:beforeAutospacing="1" w:after="100" w:afterAutospacing="1"/>
      <w:jc w:val="center"/>
    </w:pPr>
    <w:rPr>
      <w:rFonts w:ascii="Times New Roman" w:eastAsia="MS Mincho" w:hAnsi="Times New Roman"/>
      <w:kern w:val="0"/>
      <w:szCs w:val="24"/>
    </w:rPr>
  </w:style>
  <w:style w:type="paragraph" w:customStyle="1" w:styleId="xl33">
    <w:name w:val="xl33"/>
    <w:basedOn w:val="a"/>
    <w:uiPriority w:val="99"/>
    <w:pPr>
      <w:widowControl/>
      <w:spacing w:before="100" w:beforeAutospacing="1" w:after="100" w:afterAutospacing="1"/>
      <w:jc w:val="center"/>
    </w:pPr>
    <w:rPr>
      <w:rFonts w:ascii="Times New Roman" w:eastAsia="MS Mincho" w:hAnsi="Times New Roman"/>
      <w:kern w:val="0"/>
      <w:szCs w:val="24"/>
    </w:rPr>
  </w:style>
  <w:style w:type="paragraph" w:customStyle="1" w:styleId="xl34">
    <w:name w:val="xl34"/>
    <w:basedOn w:val="a"/>
    <w:uiPriority w:val="99"/>
    <w:pPr>
      <w:widowControl/>
      <w:pBdr>
        <w:bottom w:val="single" w:sz="4" w:space="0" w:color="auto"/>
      </w:pBdr>
      <w:spacing w:before="100" w:beforeAutospacing="1" w:after="100" w:afterAutospacing="1"/>
      <w:jc w:val="left"/>
    </w:pPr>
    <w:rPr>
      <w:rFonts w:ascii="MS Mincho" w:eastAsia="MS Mincho" w:hAnsi="MS Mincho"/>
      <w:kern w:val="0"/>
      <w:szCs w:val="24"/>
    </w:rPr>
  </w:style>
  <w:style w:type="paragraph" w:customStyle="1" w:styleId="81">
    <w:name w:val="表 (モノトーン)  81"/>
    <w:basedOn w:val="a"/>
    <w:uiPriority w:val="99"/>
    <w:pPr>
      <w:keepNext/>
      <w:numPr>
        <w:numId w:val="2"/>
      </w:numPr>
      <w:contextualSpacing/>
      <w:outlineLvl w:val="0"/>
    </w:pPr>
    <w:rPr>
      <w:rFonts w:ascii="MS Gothic" w:eastAsia="MS Gothic" w:hAnsi="Verdana"/>
      <w:sz w:val="21"/>
      <w:szCs w:val="21"/>
    </w:rPr>
  </w:style>
  <w:style w:type="paragraph" w:customStyle="1" w:styleId="91">
    <w:name w:val="表 (モノトーン)  91"/>
    <w:basedOn w:val="a"/>
    <w:uiPriority w:val="99"/>
    <w:pPr>
      <w:keepNext/>
      <w:numPr>
        <w:ilvl w:val="1"/>
        <w:numId w:val="2"/>
      </w:numPr>
      <w:contextualSpacing/>
      <w:outlineLvl w:val="1"/>
    </w:pPr>
    <w:rPr>
      <w:rFonts w:ascii="MS Gothic" w:eastAsia="MS Gothic" w:hAnsi="Verdana"/>
      <w:sz w:val="21"/>
      <w:szCs w:val="21"/>
    </w:rPr>
  </w:style>
  <w:style w:type="paragraph" w:customStyle="1" w:styleId="101">
    <w:name w:val="表 (モノトーン) 101"/>
    <w:basedOn w:val="a"/>
    <w:uiPriority w:val="99"/>
    <w:pPr>
      <w:keepNext/>
      <w:numPr>
        <w:ilvl w:val="2"/>
        <w:numId w:val="2"/>
      </w:numPr>
      <w:contextualSpacing/>
      <w:outlineLvl w:val="2"/>
    </w:pPr>
    <w:rPr>
      <w:rFonts w:ascii="MS Gothic" w:eastAsia="MS Gothic" w:hAnsi="Verdana"/>
      <w:sz w:val="21"/>
      <w:szCs w:val="21"/>
    </w:rPr>
  </w:style>
  <w:style w:type="paragraph" w:customStyle="1" w:styleId="111">
    <w:name w:val="表 (モノトーン) 111"/>
    <w:basedOn w:val="a"/>
    <w:uiPriority w:val="99"/>
    <w:pPr>
      <w:keepNext/>
      <w:numPr>
        <w:ilvl w:val="3"/>
        <w:numId w:val="2"/>
      </w:numPr>
      <w:contextualSpacing/>
      <w:outlineLvl w:val="3"/>
    </w:pPr>
    <w:rPr>
      <w:rFonts w:ascii="MS Gothic" w:eastAsia="MS Gothic" w:hAnsi="Verdana"/>
      <w:sz w:val="21"/>
      <w:szCs w:val="21"/>
    </w:rPr>
  </w:style>
  <w:style w:type="paragraph" w:customStyle="1" w:styleId="121">
    <w:name w:val="表 (青) 121"/>
    <w:basedOn w:val="a"/>
    <w:uiPriority w:val="99"/>
    <w:pPr>
      <w:keepNext/>
      <w:numPr>
        <w:ilvl w:val="4"/>
        <w:numId w:val="2"/>
      </w:numPr>
      <w:contextualSpacing/>
      <w:outlineLvl w:val="4"/>
    </w:pPr>
    <w:rPr>
      <w:rFonts w:ascii="MS Gothic" w:eastAsia="MS Gothic" w:hAnsi="Verdana"/>
      <w:sz w:val="21"/>
      <w:szCs w:val="21"/>
    </w:rPr>
  </w:style>
  <w:style w:type="paragraph" w:customStyle="1" w:styleId="131">
    <w:name w:val="表 (青) 131"/>
    <w:basedOn w:val="a"/>
    <w:uiPriority w:val="99"/>
    <w:pPr>
      <w:keepNext/>
      <w:numPr>
        <w:ilvl w:val="5"/>
        <w:numId w:val="2"/>
      </w:numPr>
      <w:contextualSpacing/>
      <w:outlineLvl w:val="5"/>
    </w:pPr>
    <w:rPr>
      <w:rFonts w:ascii="MS Gothic" w:eastAsia="MS Gothic" w:hAnsi="Verdana"/>
      <w:sz w:val="21"/>
      <w:szCs w:val="21"/>
    </w:rPr>
  </w:style>
  <w:style w:type="paragraph" w:customStyle="1" w:styleId="141">
    <w:name w:val="表 (青) 141"/>
    <w:basedOn w:val="a"/>
    <w:uiPriority w:val="99"/>
    <w:pPr>
      <w:keepNext/>
      <w:numPr>
        <w:ilvl w:val="6"/>
        <w:numId w:val="2"/>
      </w:numPr>
      <w:contextualSpacing/>
      <w:outlineLvl w:val="6"/>
    </w:pPr>
    <w:rPr>
      <w:rFonts w:ascii="MS Gothic" w:eastAsia="MS Gothic" w:hAnsi="Verdana"/>
      <w:sz w:val="21"/>
      <w:szCs w:val="21"/>
    </w:rPr>
  </w:style>
  <w:style w:type="paragraph" w:customStyle="1" w:styleId="11">
    <w:name w:val="表 (赤)  11"/>
    <w:basedOn w:val="a"/>
    <w:uiPriority w:val="99"/>
    <w:pPr>
      <w:keepNext/>
      <w:numPr>
        <w:ilvl w:val="7"/>
        <w:numId w:val="2"/>
      </w:numPr>
      <w:contextualSpacing/>
      <w:outlineLvl w:val="7"/>
    </w:pPr>
    <w:rPr>
      <w:rFonts w:ascii="MS Gothic" w:eastAsia="MS Gothic" w:hAnsi="Verdana"/>
      <w:sz w:val="21"/>
      <w:szCs w:val="21"/>
    </w:rPr>
  </w:style>
  <w:style w:type="paragraph" w:customStyle="1" w:styleId="21">
    <w:name w:val="表 (赤)  21"/>
    <w:basedOn w:val="a"/>
    <w:uiPriority w:val="99"/>
    <w:pPr>
      <w:keepNext/>
      <w:numPr>
        <w:ilvl w:val="8"/>
        <w:numId w:val="2"/>
      </w:numPr>
      <w:contextualSpacing/>
      <w:outlineLvl w:val="8"/>
    </w:pPr>
    <w:rPr>
      <w:rFonts w:ascii="MS Gothic" w:eastAsia="MS Gothic" w:hAnsi="Verdana"/>
      <w:sz w:val="21"/>
      <w:szCs w:val="21"/>
    </w:rPr>
  </w:style>
  <w:style w:type="paragraph" w:customStyle="1" w:styleId="1210">
    <w:name w:val="表 (緑) 121"/>
    <w:basedOn w:val="a"/>
    <w:uiPriority w:val="99"/>
    <w:pPr>
      <w:ind w:leftChars="400" w:left="960"/>
    </w:pPr>
    <w:rPr>
      <w:rFonts w:ascii="Times New Roman" w:eastAsia="MS Mincho" w:hAnsi="Times New Roman"/>
      <w:sz w:val="21"/>
      <w:szCs w:val="21"/>
    </w:rPr>
  </w:style>
  <w:style w:type="paragraph" w:customStyle="1" w:styleId="Chaptitle">
    <w:name w:val="Chap title"/>
    <w:basedOn w:val="a"/>
    <w:uiPriority w:val="99"/>
    <w:pPr>
      <w:suppressAutoHyphens/>
      <w:spacing w:after="590" w:line="510" w:lineRule="atLeast"/>
      <w:jc w:val="right"/>
    </w:pPr>
    <w:rPr>
      <w:rFonts w:ascii="BrandingSans-SemiBold" w:hAnsi="BrandingSans-SemiBold"/>
      <w:b/>
      <w:color w:val="000000"/>
      <w:kern w:val="0"/>
      <w:sz w:val="48"/>
      <w:lang w:val="en-GB" w:eastAsia="en-US"/>
    </w:rPr>
  </w:style>
  <w:style w:type="paragraph" w:customStyle="1" w:styleId="Chapau">
    <w:name w:val="Chap au"/>
    <w:basedOn w:val="a"/>
    <w:uiPriority w:val="99"/>
    <w:pPr>
      <w:suppressAutoHyphens/>
      <w:spacing w:after="480" w:line="240" w:lineRule="atLeast"/>
      <w:jc w:val="right"/>
    </w:pPr>
    <w:rPr>
      <w:rFonts w:ascii="BrandingSans-Light" w:hAnsi="BrandingSans-Light"/>
      <w:color w:val="000000"/>
      <w:kern w:val="0"/>
      <w:lang w:val="en-GB" w:eastAsia="en-US"/>
    </w:rPr>
  </w:style>
  <w:style w:type="paragraph" w:customStyle="1" w:styleId="Chapoutl">
    <w:name w:val="Chap outl"/>
    <w:basedOn w:val="a"/>
    <w:uiPriority w:val="99"/>
    <w:pPr>
      <w:tabs>
        <w:tab w:val="right" w:pos="4889"/>
      </w:tabs>
      <w:suppressAutoHyphens/>
      <w:spacing w:after="100" w:line="200" w:lineRule="atLeast"/>
      <w:ind w:left="240" w:right="240"/>
      <w:jc w:val="left"/>
    </w:pPr>
    <w:rPr>
      <w:rFonts w:ascii="BrandingSans-Bold" w:hAnsi="BrandingSans-Bold"/>
      <w:b/>
      <w:color w:val="000000"/>
      <w:kern w:val="0"/>
      <w:sz w:val="18"/>
      <w:lang w:val="en-GB" w:eastAsia="en-US"/>
    </w:rPr>
  </w:style>
  <w:style w:type="paragraph" w:customStyle="1" w:styleId="1hd">
    <w:name w:val="1 hd"/>
    <w:basedOn w:val="a"/>
    <w:uiPriority w:val="99"/>
    <w:pPr>
      <w:pBdr>
        <w:bottom w:val="single" w:sz="16" w:space="6" w:color="auto"/>
      </w:pBdr>
      <w:suppressAutoHyphens/>
      <w:spacing w:before="360" w:after="290" w:line="310" w:lineRule="atLeast"/>
      <w:jc w:val="left"/>
    </w:pPr>
    <w:rPr>
      <w:rFonts w:ascii="BrandingSans-Bold" w:hAnsi="BrandingSans-Bold"/>
      <w:b/>
      <w:color w:val="000000"/>
      <w:kern w:val="0"/>
      <w:sz w:val="28"/>
      <w:lang w:val="en-GB" w:eastAsia="en-US"/>
    </w:rPr>
  </w:style>
  <w:style w:type="paragraph" w:customStyle="1" w:styleId="2hd">
    <w:name w:val="2 hd"/>
    <w:basedOn w:val="a"/>
    <w:uiPriority w:val="99"/>
    <w:pPr>
      <w:suppressAutoHyphens/>
      <w:spacing w:before="290" w:after="120" w:line="290" w:lineRule="atLeast"/>
      <w:jc w:val="left"/>
    </w:pPr>
    <w:rPr>
      <w:rFonts w:ascii="BrandingSans-SemiBold" w:hAnsi="BrandingSans-SemiBold"/>
      <w:b/>
      <w:color w:val="000000"/>
      <w:kern w:val="0"/>
      <w:sz w:val="26"/>
      <w:lang w:val="en-GB" w:eastAsia="en-US"/>
    </w:rPr>
  </w:style>
  <w:style w:type="paragraph" w:customStyle="1" w:styleId="3hd">
    <w:name w:val="3 hd"/>
    <w:basedOn w:val="a"/>
    <w:uiPriority w:val="99"/>
    <w:pPr>
      <w:suppressAutoHyphens/>
      <w:spacing w:before="340" w:after="120" w:line="260" w:lineRule="atLeast"/>
      <w:jc w:val="left"/>
    </w:pPr>
    <w:rPr>
      <w:rFonts w:ascii="BrandingSans-SemiBold" w:hAnsi="BrandingSans-SemiBold"/>
      <w:b/>
      <w:color w:val="000080"/>
      <w:kern w:val="0"/>
      <w:lang w:val="en-GB" w:eastAsia="en-US"/>
    </w:rPr>
  </w:style>
  <w:style w:type="paragraph" w:customStyle="1" w:styleId="4hd">
    <w:name w:val="4 hd"/>
    <w:basedOn w:val="a"/>
    <w:uiPriority w:val="99"/>
    <w:pPr>
      <w:suppressAutoHyphens/>
      <w:spacing w:before="240" w:line="240" w:lineRule="atLeast"/>
      <w:jc w:val="left"/>
    </w:pPr>
    <w:rPr>
      <w:rFonts w:ascii="BrandingSans-Roman" w:hAnsi="BrandingSans-Roman"/>
      <w:color w:val="000000"/>
      <w:kern w:val="0"/>
      <w:sz w:val="22"/>
      <w:lang w:val="en-GB" w:eastAsia="en-US"/>
    </w:rPr>
  </w:style>
  <w:style w:type="character" w:customStyle="1" w:styleId="Refnum">
    <w:name w:val="Ref num"/>
    <w:uiPriority w:val="99"/>
    <w:rPr>
      <w:rFonts w:ascii="BrandingSans-Roman" w:hAnsi="BrandingSans-Roman"/>
      <w:sz w:val="15"/>
    </w:rPr>
  </w:style>
  <w:style w:type="character" w:customStyle="1" w:styleId="Fignum">
    <w:name w:val="Fig num"/>
    <w:uiPriority w:val="99"/>
    <w:rPr>
      <w:rFonts w:ascii="BrandingSans-SemiBold" w:hAnsi="BrandingSans-SemiBold"/>
      <w:b/>
      <w:color w:val="000080"/>
      <w:sz w:val="17"/>
    </w:rPr>
  </w:style>
  <w:style w:type="character" w:customStyle="1" w:styleId="Tnum">
    <w:name w:val="T num"/>
    <w:uiPriority w:val="99"/>
    <w:rPr>
      <w:rFonts w:ascii="BrandingSans-Bold" w:hAnsi="BrandingSans-Bold"/>
      <w:b/>
      <w:color w:val="000080"/>
      <w:sz w:val="16"/>
    </w:rPr>
  </w:style>
  <w:style w:type="character" w:customStyle="1" w:styleId="TXChar1Char">
    <w:name w:val="TX Char1 Char"/>
    <w:uiPriority w:val="99"/>
    <w:rPr>
      <w:rFonts w:ascii="Palatino" w:hAnsi="Palatino"/>
      <w:noProof/>
      <w:lang w:val="en-US" w:eastAsia="en-US"/>
    </w:rPr>
  </w:style>
  <w:style w:type="character" w:customStyle="1" w:styleId="H5Char">
    <w:name w:val="H5 Char"/>
    <w:uiPriority w:val="99"/>
    <w:rPr>
      <w:rFonts w:ascii="BI Frutiger BoldItalic" w:hAnsi="BI Frutiger BoldItalic"/>
      <w:noProof/>
      <w:sz w:val="18"/>
      <w:lang w:val="en-US" w:eastAsia="en-US"/>
    </w:rPr>
  </w:style>
  <w:style w:type="character" w:customStyle="1" w:styleId="TXChar">
    <w:name w:val="TX Char"/>
    <w:uiPriority w:val="99"/>
    <w:rPr>
      <w:rFonts w:ascii="Palatino" w:hAnsi="Palatino"/>
      <w:noProof/>
      <w:lang w:val="en-US" w:eastAsia="en-US"/>
    </w:rPr>
  </w:style>
  <w:style w:type="character" w:customStyle="1" w:styleId="TX1Char2">
    <w:name w:val="TX1 Char2"/>
    <w:uiPriority w:val="99"/>
    <w:rPr>
      <w:rFonts w:ascii="Palatino" w:hAnsi="Palatino"/>
      <w:noProof/>
      <w:lang w:val="en-US" w:eastAsia="en-US"/>
    </w:rPr>
  </w:style>
  <w:style w:type="character" w:customStyle="1" w:styleId="TX1Char">
    <w:name w:val="TX1 Char"/>
    <w:uiPriority w:val="99"/>
    <w:rPr>
      <w:rFonts w:ascii="Palatino" w:hAnsi="Palatino"/>
      <w:noProof/>
      <w:lang w:val="en-US" w:eastAsia="en-US"/>
    </w:rPr>
  </w:style>
  <w:style w:type="paragraph" w:customStyle="1" w:styleId="13">
    <w:name w:val="表題1"/>
    <w:basedOn w:val="a"/>
    <w:uiPriority w:val="99"/>
    <w:pPr>
      <w:widowControl/>
      <w:spacing w:beforeLines="1" w:afterLines="1"/>
      <w:jc w:val="left"/>
    </w:pPr>
    <w:rPr>
      <w:kern w:val="0"/>
      <w:sz w:val="20"/>
    </w:rPr>
  </w:style>
  <w:style w:type="paragraph" w:customStyle="1" w:styleId="desc">
    <w:name w:val="desc"/>
    <w:basedOn w:val="a"/>
    <w:uiPriority w:val="99"/>
    <w:pPr>
      <w:widowControl/>
      <w:spacing w:beforeLines="1" w:afterLines="1"/>
      <w:jc w:val="left"/>
    </w:pPr>
    <w:rPr>
      <w:kern w:val="0"/>
      <w:sz w:val="20"/>
    </w:rPr>
  </w:style>
  <w:style w:type="paragraph" w:customStyle="1" w:styleId="details">
    <w:name w:val="details"/>
    <w:basedOn w:val="a"/>
    <w:uiPriority w:val="99"/>
    <w:pPr>
      <w:widowControl/>
      <w:spacing w:beforeLines="1" w:afterLines="1"/>
      <w:jc w:val="left"/>
    </w:pPr>
    <w:rPr>
      <w:kern w:val="0"/>
      <w:sz w:val="20"/>
    </w:rPr>
  </w:style>
  <w:style w:type="character" w:customStyle="1" w:styleId="jrnl">
    <w:name w:val="jrnl"/>
    <w:basedOn w:val="a0"/>
    <w:uiPriority w:val="99"/>
    <w:rPr>
      <w:rFonts w:cs="Times New Roman"/>
    </w:rPr>
  </w:style>
  <w:style w:type="paragraph" w:styleId="af3">
    <w:name w:val="Normal Indent"/>
    <w:basedOn w:val="a"/>
    <w:uiPriority w:val="99"/>
    <w:pPr>
      <w:adjustRightInd w:val="0"/>
      <w:spacing w:line="360" w:lineRule="atLeast"/>
      <w:ind w:leftChars="400" w:left="840"/>
      <w:textAlignment w:val="baseline"/>
    </w:pPr>
    <w:rPr>
      <w:rFonts w:ascii="Century" w:hAnsi="Century"/>
      <w:kern w:val="0"/>
    </w:rPr>
  </w:style>
  <w:style w:type="character" w:styleId="af4">
    <w:name w:val="Strong"/>
    <w:basedOn w:val="a0"/>
    <w:uiPriority w:val="99"/>
    <w:qFormat/>
    <w:rPr>
      <w:rFonts w:cs="Times New Roman"/>
      <w:b/>
    </w:rPr>
  </w:style>
  <w:style w:type="character" w:customStyle="1" w:styleId="highlight">
    <w:name w:val="highlight"/>
    <w:basedOn w:val="a0"/>
    <w:uiPriority w:val="99"/>
    <w:rPr>
      <w:rFonts w:cs="Times New Roman"/>
    </w:rPr>
  </w:style>
  <w:style w:type="character" w:customStyle="1" w:styleId="labellist1">
    <w:name w:val="label_list1"/>
    <w:uiPriority w:val="99"/>
  </w:style>
  <w:style w:type="table" w:styleId="af5">
    <w:name w:val="Table Grid"/>
    <w:basedOn w:val="a1"/>
    <w:uiPriority w:val="99"/>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800D36"/>
    <w:pPr>
      <w:ind w:left="720"/>
      <w:contextualSpacing/>
    </w:pPr>
  </w:style>
  <w:style w:type="numbering" w:customStyle="1" w:styleId="1">
    <w:name w:val="[1]"/>
    <w:rsid w:val="004F2B5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6E1"/>
    <w:pPr>
      <w:widowControl w:val="0"/>
      <w:jc w:val="both"/>
    </w:pPr>
    <w:rPr>
      <w:sz w:val="24"/>
      <w:szCs w:val="20"/>
      <w:lang w:eastAsia="ja-JP"/>
    </w:rPr>
  </w:style>
  <w:style w:type="paragraph" w:styleId="10">
    <w:name w:val="heading 1"/>
    <w:basedOn w:val="a"/>
    <w:next w:val="a"/>
    <w:link w:val="1Char"/>
    <w:uiPriority w:val="99"/>
    <w:qFormat/>
    <w:rsid w:val="00FE26E1"/>
    <w:pPr>
      <w:keepNext/>
      <w:outlineLvl w:val="0"/>
    </w:pPr>
    <w:rPr>
      <w:rFonts w:ascii="Osaka" w:eastAsia="Osaka"/>
      <w:b/>
      <w:lang w:eastAsia="zh-CN"/>
    </w:rPr>
  </w:style>
  <w:style w:type="paragraph" w:styleId="2">
    <w:name w:val="heading 2"/>
    <w:basedOn w:val="a"/>
    <w:next w:val="a"/>
    <w:link w:val="2Char"/>
    <w:uiPriority w:val="99"/>
    <w:qFormat/>
    <w:rsid w:val="00FE26E1"/>
    <w:pPr>
      <w:keepNext/>
      <w:spacing w:line="480" w:lineRule="auto"/>
      <w:jc w:val="center"/>
      <w:outlineLvl w:val="1"/>
    </w:pPr>
    <w:rPr>
      <w:b/>
      <w:lang w:eastAsia="zh-CN"/>
    </w:rPr>
  </w:style>
  <w:style w:type="paragraph" w:styleId="3">
    <w:name w:val="heading 3"/>
    <w:basedOn w:val="a"/>
    <w:next w:val="a"/>
    <w:link w:val="3Char"/>
    <w:uiPriority w:val="99"/>
    <w:qFormat/>
    <w:pPr>
      <w:keepNext/>
      <w:spacing w:line="480" w:lineRule="auto"/>
      <w:jc w:val="center"/>
      <w:outlineLvl w:val="2"/>
    </w:pPr>
    <w:rPr>
      <w:rFonts w:ascii="Times New Roman" w:eastAsia="Osaka" w:hAnsi="Times New Roman"/>
      <w:b/>
      <w:sz w:val="22"/>
      <w:lang w:eastAsia="zh-CN"/>
    </w:rPr>
  </w:style>
  <w:style w:type="paragraph" w:styleId="4">
    <w:name w:val="heading 4"/>
    <w:basedOn w:val="a"/>
    <w:next w:val="a"/>
    <w:link w:val="4Char"/>
    <w:uiPriority w:val="99"/>
    <w:qFormat/>
    <w:pPr>
      <w:keepNext/>
      <w:spacing w:line="360" w:lineRule="auto"/>
      <w:outlineLvl w:val="3"/>
    </w:pPr>
    <w:rPr>
      <w:rFonts w:ascii="Times New Roman" w:eastAsia="MS Mincho" w:hAnsi="Times New Roman"/>
      <w:b/>
      <w:i/>
      <w:color w:val="000000"/>
      <w:szCs w:val="24"/>
      <w:lang w:eastAsia="zh-CN"/>
    </w:rPr>
  </w:style>
  <w:style w:type="paragraph" w:styleId="5">
    <w:name w:val="heading 5"/>
    <w:basedOn w:val="a"/>
    <w:next w:val="a"/>
    <w:link w:val="5Char"/>
    <w:uiPriority w:val="99"/>
    <w:qFormat/>
    <w:pPr>
      <w:keepNext/>
      <w:ind w:leftChars="800" w:left="800"/>
      <w:outlineLvl w:val="4"/>
    </w:pPr>
    <w:rPr>
      <w:rFonts w:ascii="Arial" w:eastAsia="MS Gothic" w:hAnsi="Arial"/>
      <w:lang w:eastAsia="zh-CN"/>
    </w:rPr>
  </w:style>
  <w:style w:type="paragraph" w:styleId="6">
    <w:name w:val="heading 6"/>
    <w:basedOn w:val="a"/>
    <w:next w:val="a"/>
    <w:link w:val="6Char"/>
    <w:uiPriority w:val="99"/>
    <w:qFormat/>
    <w:pPr>
      <w:keepNext/>
      <w:jc w:val="center"/>
      <w:outlineLvl w:val="5"/>
    </w:pPr>
    <w:rPr>
      <w:rFonts w:ascii="Century" w:eastAsia="MS PGothic" w:hAnsi="Times New Roman"/>
      <w:b/>
      <w:color w:val="000000"/>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locked/>
    <w:rPr>
      <w:rFonts w:ascii="Osaka" w:eastAsia="Osaka"/>
      <w:b/>
      <w:kern w:val="2"/>
      <w:sz w:val="24"/>
    </w:rPr>
  </w:style>
  <w:style w:type="character" w:customStyle="1" w:styleId="2Char">
    <w:name w:val="标题 2 Char"/>
    <w:basedOn w:val="a0"/>
    <w:link w:val="2"/>
    <w:uiPriority w:val="99"/>
    <w:locked/>
    <w:rPr>
      <w:b/>
      <w:kern w:val="2"/>
      <w:sz w:val="24"/>
    </w:rPr>
  </w:style>
  <w:style w:type="character" w:customStyle="1" w:styleId="3Char">
    <w:name w:val="标题 3 Char"/>
    <w:basedOn w:val="a0"/>
    <w:link w:val="3"/>
    <w:uiPriority w:val="99"/>
    <w:locked/>
    <w:rPr>
      <w:rFonts w:ascii="Times New Roman" w:eastAsia="Osaka" w:hAnsi="Times New Roman"/>
      <w:b/>
      <w:kern w:val="2"/>
      <w:sz w:val="22"/>
    </w:rPr>
  </w:style>
  <w:style w:type="character" w:customStyle="1" w:styleId="4Char">
    <w:name w:val="标题 4 Char"/>
    <w:basedOn w:val="a0"/>
    <w:link w:val="4"/>
    <w:uiPriority w:val="99"/>
    <w:locked/>
    <w:rPr>
      <w:rFonts w:ascii="Times New Roman" w:eastAsia="MS Mincho" w:hAnsi="Times New Roman"/>
      <w:b/>
      <w:i/>
      <w:color w:val="000000"/>
      <w:kern w:val="2"/>
      <w:sz w:val="24"/>
    </w:rPr>
  </w:style>
  <w:style w:type="character" w:customStyle="1" w:styleId="5Char">
    <w:name w:val="标题 5 Char"/>
    <w:basedOn w:val="a0"/>
    <w:link w:val="5"/>
    <w:uiPriority w:val="99"/>
    <w:locked/>
    <w:rPr>
      <w:rFonts w:ascii="Arial" w:eastAsia="MS Gothic" w:hAnsi="Arial"/>
      <w:kern w:val="2"/>
      <w:sz w:val="24"/>
    </w:rPr>
  </w:style>
  <w:style w:type="character" w:customStyle="1" w:styleId="6Char">
    <w:name w:val="标题 6 Char"/>
    <w:basedOn w:val="a0"/>
    <w:link w:val="6"/>
    <w:uiPriority w:val="99"/>
    <w:locked/>
    <w:rPr>
      <w:rFonts w:ascii="Century" w:eastAsia="MS PGothic" w:hAnsi="Times New Roman"/>
      <w:b/>
      <w:color w:val="000000"/>
      <w:kern w:val="2"/>
      <w:sz w:val="21"/>
    </w:rPr>
  </w:style>
  <w:style w:type="character" w:styleId="a3">
    <w:name w:val="Hyperlink"/>
    <w:basedOn w:val="a0"/>
    <w:uiPriority w:val="99"/>
    <w:rsid w:val="00FE26E1"/>
    <w:rPr>
      <w:rFonts w:cs="Times New Roman"/>
      <w:color w:val="0000FF"/>
      <w:u w:val="single"/>
    </w:rPr>
  </w:style>
  <w:style w:type="paragraph" w:styleId="a4">
    <w:name w:val="Body Text"/>
    <w:basedOn w:val="a"/>
    <w:link w:val="Char"/>
    <w:uiPriority w:val="99"/>
    <w:rsid w:val="00FE26E1"/>
    <w:rPr>
      <w:b/>
      <w:lang w:eastAsia="zh-CN"/>
    </w:rPr>
  </w:style>
  <w:style w:type="character" w:customStyle="1" w:styleId="Char">
    <w:name w:val="正文文本 Char"/>
    <w:basedOn w:val="a0"/>
    <w:link w:val="a4"/>
    <w:uiPriority w:val="99"/>
    <w:locked/>
    <w:rPr>
      <w:b/>
      <w:kern w:val="2"/>
      <w:sz w:val="24"/>
    </w:rPr>
  </w:style>
  <w:style w:type="paragraph" w:styleId="a5">
    <w:name w:val="header"/>
    <w:basedOn w:val="a"/>
    <w:link w:val="Char0"/>
    <w:uiPriority w:val="99"/>
    <w:rsid w:val="00FE26E1"/>
    <w:pPr>
      <w:tabs>
        <w:tab w:val="center" w:pos="4252"/>
        <w:tab w:val="right" w:pos="8504"/>
      </w:tabs>
      <w:snapToGrid w:val="0"/>
    </w:pPr>
    <w:rPr>
      <w:lang w:eastAsia="zh-CN"/>
    </w:rPr>
  </w:style>
  <w:style w:type="character" w:customStyle="1" w:styleId="Char0">
    <w:name w:val="页眉 Char"/>
    <w:basedOn w:val="a0"/>
    <w:link w:val="a5"/>
    <w:uiPriority w:val="99"/>
    <w:locked/>
    <w:rPr>
      <w:kern w:val="2"/>
      <w:sz w:val="24"/>
    </w:rPr>
  </w:style>
  <w:style w:type="paragraph" w:styleId="a6">
    <w:name w:val="footer"/>
    <w:basedOn w:val="a"/>
    <w:link w:val="Char1"/>
    <w:uiPriority w:val="99"/>
    <w:rsid w:val="00FE26E1"/>
    <w:pPr>
      <w:tabs>
        <w:tab w:val="center" w:pos="4252"/>
        <w:tab w:val="right" w:pos="8504"/>
      </w:tabs>
      <w:snapToGrid w:val="0"/>
    </w:pPr>
    <w:rPr>
      <w:lang w:eastAsia="zh-CN"/>
    </w:rPr>
  </w:style>
  <w:style w:type="character" w:customStyle="1" w:styleId="Char1">
    <w:name w:val="页脚 Char"/>
    <w:basedOn w:val="a0"/>
    <w:link w:val="a6"/>
    <w:uiPriority w:val="99"/>
    <w:locked/>
    <w:rPr>
      <w:kern w:val="2"/>
      <w:sz w:val="24"/>
    </w:rPr>
  </w:style>
  <w:style w:type="character" w:styleId="a7">
    <w:name w:val="page number"/>
    <w:basedOn w:val="a0"/>
    <w:uiPriority w:val="99"/>
    <w:rsid w:val="00FE26E1"/>
    <w:rPr>
      <w:rFonts w:cs="Times New Roman"/>
    </w:rPr>
  </w:style>
  <w:style w:type="paragraph" w:styleId="a8">
    <w:name w:val="Body Text Indent"/>
    <w:basedOn w:val="a"/>
    <w:link w:val="Char2"/>
    <w:uiPriority w:val="99"/>
    <w:rsid w:val="00FE26E1"/>
    <w:pPr>
      <w:spacing w:line="480" w:lineRule="auto"/>
      <w:jc w:val="center"/>
    </w:pPr>
    <w:rPr>
      <w:lang w:eastAsia="zh-CN"/>
    </w:rPr>
  </w:style>
  <w:style w:type="character" w:customStyle="1" w:styleId="Char2">
    <w:name w:val="正文文本缩进 Char"/>
    <w:basedOn w:val="a0"/>
    <w:link w:val="a8"/>
    <w:uiPriority w:val="99"/>
    <w:locked/>
    <w:rPr>
      <w:kern w:val="2"/>
      <w:sz w:val="24"/>
    </w:rPr>
  </w:style>
  <w:style w:type="paragraph" w:styleId="a9">
    <w:name w:val="Title"/>
    <w:basedOn w:val="a"/>
    <w:link w:val="Char3"/>
    <w:uiPriority w:val="99"/>
    <w:qFormat/>
    <w:rsid w:val="00FE26E1"/>
    <w:pPr>
      <w:spacing w:line="480" w:lineRule="auto"/>
      <w:jc w:val="center"/>
    </w:pPr>
    <w:rPr>
      <w:b/>
      <w:lang w:eastAsia="zh-CN"/>
    </w:rPr>
  </w:style>
  <w:style w:type="character" w:customStyle="1" w:styleId="Char3">
    <w:name w:val="标题 Char"/>
    <w:basedOn w:val="a0"/>
    <w:link w:val="a9"/>
    <w:uiPriority w:val="99"/>
    <w:locked/>
    <w:rPr>
      <w:b/>
      <w:kern w:val="2"/>
      <w:sz w:val="24"/>
    </w:rPr>
  </w:style>
  <w:style w:type="paragraph" w:styleId="aa">
    <w:name w:val="Balloon Text"/>
    <w:basedOn w:val="a"/>
    <w:link w:val="Char4"/>
    <w:uiPriority w:val="99"/>
    <w:rsid w:val="00FE26E1"/>
    <w:rPr>
      <w:rFonts w:ascii="?????? Pro W3" w:eastAsia="Times New Roman"/>
      <w:sz w:val="18"/>
      <w:szCs w:val="18"/>
      <w:lang w:eastAsia="zh-CN"/>
    </w:rPr>
  </w:style>
  <w:style w:type="character" w:customStyle="1" w:styleId="Char4">
    <w:name w:val="批注框文本 Char"/>
    <w:basedOn w:val="a0"/>
    <w:link w:val="aa"/>
    <w:uiPriority w:val="99"/>
    <w:locked/>
    <w:rPr>
      <w:rFonts w:ascii="?????? Pro W3" w:eastAsia="Times New Roman"/>
      <w:kern w:val="2"/>
      <w:sz w:val="18"/>
    </w:rPr>
  </w:style>
  <w:style w:type="character" w:styleId="ab">
    <w:name w:val="annotation reference"/>
    <w:basedOn w:val="a0"/>
    <w:uiPriority w:val="99"/>
    <w:rsid w:val="00FE26E1"/>
    <w:rPr>
      <w:rFonts w:cs="Times New Roman"/>
      <w:sz w:val="18"/>
    </w:rPr>
  </w:style>
  <w:style w:type="paragraph" w:styleId="ac">
    <w:name w:val="annotation text"/>
    <w:basedOn w:val="a"/>
    <w:link w:val="Char5"/>
    <w:uiPriority w:val="99"/>
    <w:rsid w:val="00FE26E1"/>
    <w:pPr>
      <w:jc w:val="left"/>
    </w:pPr>
    <w:rPr>
      <w:lang w:eastAsia="zh-CN"/>
    </w:rPr>
  </w:style>
  <w:style w:type="character" w:customStyle="1" w:styleId="Char5">
    <w:name w:val="批注文字 Char"/>
    <w:basedOn w:val="a0"/>
    <w:link w:val="ac"/>
    <w:uiPriority w:val="99"/>
    <w:locked/>
    <w:rPr>
      <w:kern w:val="2"/>
      <w:sz w:val="24"/>
    </w:rPr>
  </w:style>
  <w:style w:type="paragraph" w:styleId="ad">
    <w:name w:val="annotation subject"/>
    <w:basedOn w:val="ac"/>
    <w:next w:val="ac"/>
    <w:link w:val="Char6"/>
    <w:uiPriority w:val="99"/>
    <w:semiHidden/>
    <w:rsid w:val="00FE26E1"/>
    <w:pPr>
      <w:jc w:val="both"/>
    </w:pPr>
  </w:style>
  <w:style w:type="character" w:customStyle="1" w:styleId="Char6">
    <w:name w:val="批注主题 Char"/>
    <w:basedOn w:val="Char5"/>
    <w:link w:val="ad"/>
    <w:uiPriority w:val="99"/>
    <w:semiHidden/>
    <w:locked/>
    <w:rPr>
      <w:kern w:val="2"/>
      <w:sz w:val="24"/>
    </w:rPr>
  </w:style>
  <w:style w:type="character" w:styleId="ae">
    <w:name w:val="FollowedHyperlink"/>
    <w:basedOn w:val="a0"/>
    <w:uiPriority w:val="99"/>
    <w:rsid w:val="00FE26E1"/>
    <w:rPr>
      <w:rFonts w:cs="Times New Roman"/>
      <w:color w:val="800080"/>
      <w:u w:val="single"/>
    </w:rPr>
  </w:style>
  <w:style w:type="paragraph" w:styleId="af">
    <w:name w:val="Document Map"/>
    <w:basedOn w:val="a"/>
    <w:link w:val="Char7"/>
    <w:uiPriority w:val="99"/>
    <w:semiHidden/>
    <w:pPr>
      <w:shd w:val="clear" w:color="auto" w:fill="C6D5EC"/>
    </w:pPr>
    <w:rPr>
      <w:rFonts w:ascii="Arial" w:eastAsia="MS Gothic" w:hAnsi="Arial"/>
    </w:rPr>
  </w:style>
  <w:style w:type="character" w:customStyle="1" w:styleId="Char7">
    <w:name w:val="文档结构图 Char"/>
    <w:basedOn w:val="a0"/>
    <w:link w:val="af"/>
    <w:uiPriority w:val="99"/>
    <w:semiHidden/>
    <w:rsid w:val="004F2B5F"/>
    <w:rPr>
      <w:rFonts w:ascii="Times New Roman" w:hAnsi="Times New Roman"/>
      <w:sz w:val="0"/>
      <w:szCs w:val="0"/>
      <w:lang w:eastAsia="ja-JP"/>
    </w:rPr>
  </w:style>
  <w:style w:type="paragraph" w:styleId="20">
    <w:name w:val="Body Text Indent 2"/>
    <w:basedOn w:val="a"/>
    <w:link w:val="2Char0"/>
    <w:uiPriority w:val="99"/>
    <w:pPr>
      <w:spacing w:line="480" w:lineRule="auto"/>
      <w:ind w:left="359" w:hangingChars="163" w:hanging="359"/>
    </w:pPr>
    <w:rPr>
      <w:rFonts w:ascii="Times New Roman" w:eastAsia="Osaka" w:hAnsi="Times New Roman"/>
      <w:sz w:val="22"/>
      <w:lang w:eastAsia="zh-CN"/>
    </w:rPr>
  </w:style>
  <w:style w:type="character" w:customStyle="1" w:styleId="2Char0">
    <w:name w:val="正文文本缩进 2 Char"/>
    <w:basedOn w:val="a0"/>
    <w:link w:val="20"/>
    <w:uiPriority w:val="99"/>
    <w:locked/>
    <w:rPr>
      <w:rFonts w:ascii="Times New Roman" w:eastAsia="Osaka" w:hAnsi="Times New Roman"/>
      <w:kern w:val="2"/>
      <w:sz w:val="22"/>
    </w:rPr>
  </w:style>
  <w:style w:type="paragraph" w:styleId="22">
    <w:name w:val="Body Text 2"/>
    <w:basedOn w:val="a"/>
    <w:link w:val="2Char1"/>
    <w:uiPriority w:val="99"/>
    <w:pPr>
      <w:spacing w:line="480" w:lineRule="auto"/>
    </w:pPr>
    <w:rPr>
      <w:rFonts w:ascii="Times New Roman" w:eastAsia="Osaka" w:hAnsi="Times New Roman"/>
      <w:b/>
      <w:color w:val="000000"/>
      <w:sz w:val="22"/>
      <w:lang w:eastAsia="zh-CN"/>
    </w:rPr>
  </w:style>
  <w:style w:type="character" w:customStyle="1" w:styleId="2Char1">
    <w:name w:val="正文文本 2 Char"/>
    <w:basedOn w:val="a0"/>
    <w:link w:val="22"/>
    <w:uiPriority w:val="99"/>
    <w:locked/>
    <w:rPr>
      <w:rFonts w:ascii="Times New Roman" w:eastAsia="Osaka" w:hAnsi="Times New Roman"/>
      <w:b/>
      <w:color w:val="000000"/>
      <w:kern w:val="2"/>
      <w:sz w:val="22"/>
    </w:rPr>
  </w:style>
  <w:style w:type="paragraph" w:styleId="30">
    <w:name w:val="Body Text 3"/>
    <w:basedOn w:val="a"/>
    <w:link w:val="3Char0"/>
    <w:uiPriority w:val="99"/>
    <w:pPr>
      <w:spacing w:line="480" w:lineRule="auto"/>
    </w:pPr>
    <w:rPr>
      <w:rFonts w:ascii="Times New Roman" w:eastAsia="Osaka" w:hAnsi="Times New Roman"/>
      <w:sz w:val="22"/>
      <w:lang w:eastAsia="zh-CN"/>
    </w:rPr>
  </w:style>
  <w:style w:type="character" w:customStyle="1" w:styleId="3Char0">
    <w:name w:val="正文文本 3 Char"/>
    <w:basedOn w:val="a0"/>
    <w:link w:val="30"/>
    <w:uiPriority w:val="99"/>
    <w:locked/>
    <w:rPr>
      <w:rFonts w:ascii="Times New Roman" w:eastAsia="Osaka" w:hAnsi="Times New Roman"/>
      <w:kern w:val="2"/>
      <w:sz w:val="22"/>
    </w:rPr>
  </w:style>
  <w:style w:type="character" w:customStyle="1" w:styleId="TX1Char1">
    <w:name w:val="TX1 Char1"/>
    <w:uiPriority w:val="99"/>
    <w:rPr>
      <w:rFonts w:ascii="Palatino" w:hAnsi="Palatino"/>
      <w:noProof/>
      <w:lang w:val="en-US" w:eastAsia="en-US"/>
    </w:rPr>
  </w:style>
  <w:style w:type="paragraph" w:customStyle="1" w:styleId="HTMLBody">
    <w:name w:val="HTML Body"/>
    <w:uiPriority w:val="99"/>
    <w:pPr>
      <w:widowControl w:val="0"/>
      <w:autoSpaceDE w:val="0"/>
      <w:autoSpaceDN w:val="0"/>
      <w:adjustRightInd w:val="0"/>
    </w:pPr>
    <w:rPr>
      <w:rFonts w:ascii="MS PGothic" w:eastAsia="MS PGothic" w:hAnsi="Century"/>
      <w:kern w:val="0"/>
      <w:sz w:val="20"/>
      <w:szCs w:val="20"/>
      <w:lang w:eastAsia="ja-JP"/>
    </w:rPr>
  </w:style>
  <w:style w:type="character" w:customStyle="1" w:styleId="ti2">
    <w:name w:val="ti2"/>
    <w:uiPriority w:val="99"/>
    <w:rPr>
      <w:sz w:val="22"/>
    </w:rPr>
  </w:style>
  <w:style w:type="paragraph" w:customStyle="1" w:styleId="TX1">
    <w:name w:val="TX1"/>
    <w:basedOn w:val="a"/>
    <w:next w:val="a"/>
    <w:uiPriority w:val="99"/>
    <w:pPr>
      <w:keepLines/>
      <w:widowControl/>
      <w:spacing w:line="240" w:lineRule="exact"/>
    </w:pPr>
    <w:rPr>
      <w:rFonts w:ascii="Palatino" w:eastAsia="MS Mincho" w:hAnsi="Palatino"/>
      <w:noProof/>
      <w:kern w:val="0"/>
      <w:sz w:val="20"/>
      <w:lang w:val="en-GB" w:eastAsia="en-US"/>
    </w:rPr>
  </w:style>
  <w:style w:type="paragraph" w:customStyle="1" w:styleId="H1">
    <w:name w:val="H1"/>
    <w:basedOn w:val="a"/>
    <w:next w:val="a"/>
    <w:uiPriority w:val="99"/>
    <w:pPr>
      <w:keepNext/>
      <w:keepLines/>
      <w:widowControl/>
      <w:spacing w:before="400" w:after="120" w:line="340" w:lineRule="exact"/>
      <w:jc w:val="left"/>
    </w:pPr>
    <w:rPr>
      <w:rFonts w:ascii="B Frutiger Bold" w:eastAsia="MS Mincho" w:hAnsi="B Frutiger Bold"/>
      <w:noProof/>
      <w:color w:val="0000FF"/>
      <w:kern w:val="0"/>
      <w:sz w:val="30"/>
      <w:lang w:val="en-GB" w:eastAsia="en-US"/>
    </w:rPr>
  </w:style>
  <w:style w:type="paragraph" w:customStyle="1" w:styleId="NLB2">
    <w:name w:val="NLB2"/>
    <w:basedOn w:val="a"/>
    <w:next w:val="a"/>
    <w:uiPriority w:val="99"/>
    <w:pPr>
      <w:keepLines/>
      <w:widowControl/>
      <w:spacing w:after="120" w:line="240" w:lineRule="exact"/>
      <w:ind w:firstLine="240"/>
    </w:pPr>
    <w:rPr>
      <w:rFonts w:ascii="Palatino" w:eastAsia="MS Mincho" w:hAnsi="Palatino"/>
      <w:noProof/>
      <w:kern w:val="0"/>
      <w:sz w:val="20"/>
      <w:lang w:val="en-GB" w:eastAsia="en-US"/>
    </w:rPr>
  </w:style>
  <w:style w:type="paragraph" w:customStyle="1" w:styleId="NLT2">
    <w:name w:val="NLT2"/>
    <w:basedOn w:val="a"/>
    <w:next w:val="a"/>
    <w:uiPriority w:val="99"/>
    <w:pPr>
      <w:keepLines/>
      <w:widowControl/>
      <w:spacing w:before="120" w:line="240" w:lineRule="exact"/>
      <w:ind w:firstLine="240"/>
    </w:pPr>
    <w:rPr>
      <w:rFonts w:ascii="Palatino" w:eastAsia="MS Mincho" w:hAnsi="Palatino"/>
      <w:noProof/>
      <w:kern w:val="0"/>
      <w:sz w:val="20"/>
      <w:lang w:val="en-GB" w:eastAsia="en-US"/>
    </w:rPr>
  </w:style>
  <w:style w:type="character" w:customStyle="1" w:styleId="unnamed1">
    <w:name w:val="unnamed1"/>
    <w:basedOn w:val="a0"/>
    <w:uiPriority w:val="99"/>
    <w:rPr>
      <w:rFonts w:cs="Times New Roman"/>
    </w:rPr>
  </w:style>
  <w:style w:type="character" w:customStyle="1" w:styleId="name">
    <w:name w:val="name"/>
    <w:basedOn w:val="a0"/>
    <w:uiPriority w:val="99"/>
    <w:rPr>
      <w:rFonts w:cs="Times New Roman"/>
    </w:rPr>
  </w:style>
  <w:style w:type="character" w:customStyle="1" w:styleId="surname">
    <w:name w:val="surname"/>
    <w:basedOn w:val="a0"/>
    <w:uiPriority w:val="99"/>
    <w:rPr>
      <w:rFonts w:cs="Times New Roman"/>
    </w:rPr>
  </w:style>
  <w:style w:type="paragraph" w:customStyle="1" w:styleId="reference-list-para">
    <w:name w:val="reference-list-para"/>
    <w:basedOn w:val="a"/>
    <w:uiPriority w:val="99"/>
    <w:pPr>
      <w:widowControl/>
      <w:spacing w:before="100" w:beforeAutospacing="1" w:after="100" w:afterAutospacing="1"/>
      <w:jc w:val="left"/>
    </w:pPr>
    <w:rPr>
      <w:rFonts w:ascii="MS PGothic" w:eastAsia="MS PGothic" w:hAnsi="MS PGothic" w:cs="MS PGothic"/>
      <w:kern w:val="0"/>
    </w:rPr>
  </w:style>
  <w:style w:type="character" w:customStyle="1" w:styleId="author-info">
    <w:name w:val="author-info"/>
    <w:basedOn w:val="a0"/>
    <w:uiPriority w:val="99"/>
    <w:rPr>
      <w:rFonts w:cs="Times New Roman"/>
    </w:rPr>
  </w:style>
  <w:style w:type="character" w:customStyle="1" w:styleId="forenames">
    <w:name w:val="forenames"/>
    <w:basedOn w:val="a0"/>
    <w:uiPriority w:val="99"/>
    <w:rPr>
      <w:rFonts w:cs="Times New Roman"/>
    </w:rPr>
  </w:style>
  <w:style w:type="character" w:customStyle="1" w:styleId="reference-document-title">
    <w:name w:val="reference-document-title"/>
    <w:basedOn w:val="a0"/>
    <w:uiPriority w:val="99"/>
    <w:rPr>
      <w:rFonts w:cs="Times New Roman"/>
    </w:rPr>
  </w:style>
  <w:style w:type="character" w:customStyle="1" w:styleId="reference-miscellaneoustext">
    <w:name w:val="reference-miscellaneoustext"/>
    <w:basedOn w:val="a0"/>
    <w:uiPriority w:val="99"/>
    <w:rPr>
      <w:rFonts w:cs="Times New Roman"/>
    </w:rPr>
  </w:style>
  <w:style w:type="character" w:customStyle="1" w:styleId="reference-book-title">
    <w:name w:val="reference-book-title"/>
    <w:basedOn w:val="a0"/>
    <w:uiPriority w:val="99"/>
    <w:rPr>
      <w:rFonts w:cs="Times New Roman"/>
    </w:rPr>
  </w:style>
  <w:style w:type="character" w:customStyle="1" w:styleId="reference-edition">
    <w:name w:val="reference-edition"/>
    <w:basedOn w:val="a0"/>
    <w:uiPriority w:val="99"/>
    <w:rPr>
      <w:rFonts w:cs="Times New Roman"/>
    </w:rPr>
  </w:style>
  <w:style w:type="character" w:customStyle="1" w:styleId="reference-address">
    <w:name w:val="reference-address"/>
    <w:basedOn w:val="a0"/>
    <w:uiPriority w:val="99"/>
    <w:rPr>
      <w:rFonts w:cs="Times New Roman"/>
    </w:rPr>
  </w:style>
  <w:style w:type="character" w:customStyle="1" w:styleId="reference-publisher">
    <w:name w:val="reference-publisher"/>
    <w:basedOn w:val="a0"/>
    <w:uiPriority w:val="99"/>
    <w:rPr>
      <w:rFonts w:cs="Times New Roman"/>
    </w:rPr>
  </w:style>
  <w:style w:type="character" w:customStyle="1" w:styleId="reference-date">
    <w:name w:val="reference-date"/>
    <w:basedOn w:val="a0"/>
    <w:uiPriority w:val="99"/>
    <w:rPr>
      <w:rFonts w:cs="Times New Roman"/>
    </w:rPr>
  </w:style>
  <w:style w:type="character" w:customStyle="1" w:styleId="reference-page">
    <w:name w:val="reference-page"/>
    <w:basedOn w:val="a0"/>
    <w:uiPriority w:val="99"/>
    <w:rPr>
      <w:rFonts w:cs="Times New Roman"/>
    </w:rPr>
  </w:style>
  <w:style w:type="character" w:customStyle="1" w:styleId="reference-journal-title">
    <w:name w:val="reference-journal-title"/>
    <w:basedOn w:val="a0"/>
    <w:uiPriority w:val="99"/>
    <w:rPr>
      <w:rFonts w:cs="Times New Roman"/>
    </w:rPr>
  </w:style>
  <w:style w:type="character" w:customStyle="1" w:styleId="reference-volume">
    <w:name w:val="reference-volume"/>
    <w:basedOn w:val="a0"/>
    <w:uiPriority w:val="99"/>
    <w:rPr>
      <w:rFonts w:cs="Times New Roman"/>
    </w:rPr>
  </w:style>
  <w:style w:type="paragraph" w:customStyle="1" w:styleId="para">
    <w:name w:val="para"/>
    <w:basedOn w:val="a"/>
    <w:uiPriority w:val="99"/>
    <w:pPr>
      <w:widowControl/>
      <w:spacing w:before="100" w:beforeAutospacing="1" w:after="100" w:afterAutospacing="1"/>
      <w:jc w:val="left"/>
    </w:pPr>
    <w:rPr>
      <w:rFonts w:ascii="MS PGothic" w:eastAsia="MS PGothic" w:hAnsi="MS PGothic" w:cs="MS PGothic"/>
      <w:kern w:val="0"/>
    </w:rPr>
  </w:style>
  <w:style w:type="character" w:customStyle="1" w:styleId="i">
    <w:name w:val="i"/>
    <w:basedOn w:val="a0"/>
    <w:uiPriority w:val="99"/>
    <w:rPr>
      <w:rFonts w:cs="Times New Roman"/>
    </w:rPr>
  </w:style>
  <w:style w:type="character" w:customStyle="1" w:styleId="h5-inline">
    <w:name w:val="h5-inline"/>
    <w:basedOn w:val="a0"/>
    <w:uiPriority w:val="99"/>
    <w:rPr>
      <w:rFonts w:cs="Times New Roman"/>
    </w:rPr>
  </w:style>
  <w:style w:type="character" w:styleId="HTML">
    <w:name w:val="HTML Cite"/>
    <w:basedOn w:val="a0"/>
    <w:uiPriority w:val="99"/>
    <w:rPr>
      <w:rFonts w:cs="Times New Roman"/>
      <w:i/>
    </w:rPr>
  </w:style>
  <w:style w:type="character" w:customStyle="1" w:styleId="abstractsectionheading">
    <w:name w:val="abstractsectionheading"/>
    <w:basedOn w:val="a0"/>
    <w:uiPriority w:val="99"/>
    <w:rPr>
      <w:rFonts w:cs="Times New Roman"/>
    </w:rPr>
  </w:style>
  <w:style w:type="character" w:customStyle="1" w:styleId="captnr">
    <w:name w:val="captnr"/>
    <w:basedOn w:val="a0"/>
    <w:uiPriority w:val="99"/>
    <w:rPr>
      <w:rFonts w:cs="Times New Roman"/>
    </w:rPr>
  </w:style>
  <w:style w:type="paragraph" w:styleId="af0">
    <w:name w:val="Normal (Web)"/>
    <w:basedOn w:val="a"/>
    <w:uiPriority w:val="99"/>
    <w:pPr>
      <w:widowControl/>
      <w:spacing w:before="100" w:beforeAutospacing="1" w:after="100" w:afterAutospacing="1"/>
      <w:jc w:val="left"/>
    </w:pPr>
    <w:rPr>
      <w:rFonts w:ascii="MS PGothic" w:eastAsia="MS PGothic" w:hAnsi="MS PGothic" w:cs="MS PGothic"/>
      <w:color w:val="000000"/>
      <w:kern w:val="0"/>
      <w:sz w:val="21"/>
      <w:szCs w:val="21"/>
    </w:rPr>
  </w:style>
  <w:style w:type="paragraph" w:styleId="31">
    <w:name w:val="Body Text Indent 3"/>
    <w:basedOn w:val="a"/>
    <w:link w:val="3Char1"/>
    <w:uiPriority w:val="99"/>
    <w:pPr>
      <w:ind w:leftChars="400" w:left="851"/>
    </w:pPr>
    <w:rPr>
      <w:rFonts w:ascii="Times New Roman" w:eastAsia="Osaka" w:hAnsi="Times New Roman"/>
      <w:sz w:val="16"/>
      <w:szCs w:val="16"/>
      <w:lang w:eastAsia="zh-CN"/>
    </w:rPr>
  </w:style>
  <w:style w:type="character" w:customStyle="1" w:styleId="3Char1">
    <w:name w:val="正文文本缩进 3 Char"/>
    <w:basedOn w:val="a0"/>
    <w:link w:val="31"/>
    <w:uiPriority w:val="99"/>
    <w:locked/>
    <w:rPr>
      <w:rFonts w:ascii="Times New Roman" w:eastAsia="Osaka" w:hAnsi="Times New Roman"/>
      <w:kern w:val="2"/>
      <w:sz w:val="16"/>
    </w:rPr>
  </w:style>
  <w:style w:type="character" w:customStyle="1" w:styleId="12">
    <w:name w:val="(文字) (文字)1"/>
    <w:uiPriority w:val="99"/>
    <w:rPr>
      <w:rFonts w:ascii="MS Mincho" w:eastAsia="MS Mincho"/>
      <w:b/>
      <w:color w:val="000000"/>
      <w:sz w:val="21"/>
    </w:rPr>
  </w:style>
  <w:style w:type="character" w:customStyle="1" w:styleId="af1">
    <w:name w:val="(文字) (文字)"/>
    <w:uiPriority w:val="99"/>
    <w:rPr>
      <w:rFonts w:ascii="Arial" w:eastAsia="MS Gothic" w:hAnsi="Arial"/>
      <w:sz w:val="18"/>
    </w:rPr>
  </w:style>
  <w:style w:type="paragraph" w:customStyle="1" w:styleId="Kenichisubtitle1">
    <w:name w:val="Kenichi subtitle1"/>
    <w:basedOn w:val="a4"/>
    <w:uiPriority w:val="99"/>
    <w:pPr>
      <w:autoSpaceDE w:val="0"/>
      <w:autoSpaceDN w:val="0"/>
      <w:adjustRightInd w:val="0"/>
      <w:spacing w:before="240" w:line="480" w:lineRule="auto"/>
      <w:ind w:left="181" w:right="357"/>
      <w:jc w:val="center"/>
      <w:outlineLvl w:val="0"/>
    </w:pPr>
    <w:rPr>
      <w:rFonts w:ascii="Charcoal" w:hAnsi="Charcoal"/>
      <w:color w:val="000000"/>
      <w:kern w:val="0"/>
      <w:sz w:val="28"/>
    </w:rPr>
  </w:style>
  <w:style w:type="paragraph" w:styleId="af2">
    <w:name w:val="Date"/>
    <w:basedOn w:val="a"/>
    <w:next w:val="a"/>
    <w:link w:val="Char8"/>
    <w:uiPriority w:val="99"/>
    <w:rPr>
      <w:rFonts w:ascii="平成角ゴシック" w:eastAsia="平成角ゴシック" w:hAnsi="Times New Roman"/>
      <w:color w:val="000000"/>
      <w:sz w:val="28"/>
      <w:lang w:eastAsia="zh-CN"/>
    </w:rPr>
  </w:style>
  <w:style w:type="character" w:customStyle="1" w:styleId="Char8">
    <w:name w:val="日期 Char"/>
    <w:basedOn w:val="a0"/>
    <w:link w:val="af2"/>
    <w:uiPriority w:val="99"/>
    <w:locked/>
    <w:rPr>
      <w:rFonts w:ascii="平成角ゴシック" w:eastAsia="平成角ゴシック" w:hAnsi="Times New Roman"/>
      <w:color w:val="000000"/>
      <w:kern w:val="2"/>
      <w:sz w:val="28"/>
    </w:rPr>
  </w:style>
  <w:style w:type="paragraph" w:customStyle="1" w:styleId="English">
    <w:name w:val="English"/>
    <w:basedOn w:val="a"/>
    <w:uiPriority w:val="99"/>
    <w:pPr>
      <w:autoSpaceDE w:val="0"/>
      <w:autoSpaceDN w:val="0"/>
      <w:adjustRightInd w:val="0"/>
      <w:spacing w:line="360" w:lineRule="auto"/>
    </w:pPr>
    <w:rPr>
      <w:rFonts w:ascii="Times New Roman" w:hAnsi="Times New Roman"/>
      <w:color w:val="000000"/>
    </w:rPr>
  </w:style>
  <w:style w:type="paragraph" w:customStyle="1" w:styleId="font5">
    <w:name w:val="font5"/>
    <w:basedOn w:val="a"/>
    <w:uiPriority w:val="99"/>
    <w:pPr>
      <w:widowControl/>
      <w:spacing w:before="100" w:beforeAutospacing="1" w:after="100" w:afterAutospacing="1"/>
      <w:jc w:val="left"/>
    </w:pPr>
    <w:rPr>
      <w:rFonts w:ascii="MS PGothic" w:eastAsia="MS PGothic" w:hAnsi="MS PGothic"/>
      <w:kern w:val="0"/>
      <w:sz w:val="12"/>
      <w:szCs w:val="12"/>
    </w:rPr>
  </w:style>
  <w:style w:type="paragraph" w:customStyle="1" w:styleId="xl24">
    <w:name w:val="xl24"/>
    <w:basedOn w:val="a"/>
    <w:uiPriority w:val="99"/>
    <w:pPr>
      <w:widowControl/>
      <w:pBdr>
        <w:top w:val="single" w:sz="4" w:space="0" w:color="auto"/>
        <w:bottom w:val="single" w:sz="4" w:space="0" w:color="auto"/>
      </w:pBdr>
      <w:spacing w:before="100" w:beforeAutospacing="1" w:after="100" w:afterAutospacing="1"/>
      <w:jc w:val="center"/>
    </w:pPr>
    <w:rPr>
      <w:rFonts w:ascii="Times New Roman" w:eastAsia="MS Mincho" w:hAnsi="Times New Roman"/>
      <w:kern w:val="0"/>
      <w:szCs w:val="24"/>
    </w:rPr>
  </w:style>
  <w:style w:type="paragraph" w:customStyle="1" w:styleId="xl25">
    <w:name w:val="xl25"/>
    <w:basedOn w:val="a"/>
    <w:uiPriority w:val="99"/>
    <w:pPr>
      <w:widowControl/>
      <w:pBdr>
        <w:bottom w:val="single" w:sz="4" w:space="0" w:color="auto"/>
      </w:pBdr>
      <w:spacing w:before="100" w:beforeAutospacing="1" w:after="100" w:afterAutospacing="1"/>
      <w:jc w:val="left"/>
    </w:pPr>
    <w:rPr>
      <w:rFonts w:ascii="Times New Roman" w:eastAsia="MS Mincho" w:hAnsi="Times New Roman"/>
      <w:kern w:val="0"/>
      <w:szCs w:val="24"/>
    </w:rPr>
  </w:style>
  <w:style w:type="paragraph" w:customStyle="1" w:styleId="xl26">
    <w:name w:val="xl26"/>
    <w:basedOn w:val="a"/>
    <w:uiPriority w:val="99"/>
    <w:pPr>
      <w:widowControl/>
      <w:pBdr>
        <w:bottom w:val="single" w:sz="4" w:space="0" w:color="auto"/>
      </w:pBdr>
      <w:spacing w:before="100" w:beforeAutospacing="1" w:after="100" w:afterAutospacing="1"/>
      <w:jc w:val="center"/>
    </w:pPr>
    <w:rPr>
      <w:rFonts w:ascii="Times New Roman" w:eastAsia="MS Mincho" w:hAnsi="Times New Roman"/>
      <w:kern w:val="0"/>
      <w:szCs w:val="24"/>
    </w:rPr>
  </w:style>
  <w:style w:type="paragraph" w:customStyle="1" w:styleId="xl27">
    <w:name w:val="xl27"/>
    <w:basedOn w:val="a"/>
    <w:uiPriority w:val="99"/>
    <w:pPr>
      <w:widowControl/>
      <w:pBdr>
        <w:top w:val="single" w:sz="4" w:space="0" w:color="auto"/>
        <w:bottom w:val="single" w:sz="4" w:space="0" w:color="auto"/>
      </w:pBdr>
      <w:spacing w:before="100" w:beforeAutospacing="1" w:after="100" w:afterAutospacing="1"/>
      <w:jc w:val="left"/>
    </w:pPr>
    <w:rPr>
      <w:rFonts w:ascii="Times New Roman" w:eastAsia="MS Mincho" w:hAnsi="Times New Roman"/>
      <w:kern w:val="0"/>
      <w:szCs w:val="24"/>
    </w:rPr>
  </w:style>
  <w:style w:type="paragraph" w:customStyle="1" w:styleId="xl28">
    <w:name w:val="xl28"/>
    <w:basedOn w:val="a"/>
    <w:uiPriority w:val="99"/>
    <w:pPr>
      <w:widowControl/>
      <w:spacing w:before="100" w:beforeAutospacing="1" w:after="100" w:afterAutospacing="1"/>
      <w:jc w:val="left"/>
    </w:pPr>
    <w:rPr>
      <w:rFonts w:ascii="Times New Roman" w:eastAsia="MS Mincho" w:hAnsi="Times New Roman"/>
      <w:kern w:val="0"/>
      <w:szCs w:val="24"/>
    </w:rPr>
  </w:style>
  <w:style w:type="paragraph" w:customStyle="1" w:styleId="xl29">
    <w:name w:val="xl29"/>
    <w:basedOn w:val="a"/>
    <w:uiPriority w:val="99"/>
    <w:pPr>
      <w:widowControl/>
      <w:spacing w:before="100" w:beforeAutospacing="1" w:after="100" w:afterAutospacing="1"/>
      <w:jc w:val="center"/>
    </w:pPr>
    <w:rPr>
      <w:rFonts w:ascii="Times New Roman" w:eastAsia="MS Mincho" w:hAnsi="Times New Roman"/>
      <w:kern w:val="0"/>
      <w:szCs w:val="24"/>
    </w:rPr>
  </w:style>
  <w:style w:type="paragraph" w:customStyle="1" w:styleId="xl30">
    <w:name w:val="xl30"/>
    <w:basedOn w:val="a"/>
    <w:uiPriority w:val="99"/>
    <w:pPr>
      <w:widowControl/>
      <w:spacing w:before="100" w:beforeAutospacing="1" w:after="100" w:afterAutospacing="1"/>
      <w:jc w:val="center"/>
    </w:pPr>
    <w:rPr>
      <w:rFonts w:ascii="Times New Roman" w:eastAsia="MS Mincho" w:hAnsi="Times New Roman"/>
      <w:kern w:val="0"/>
      <w:szCs w:val="24"/>
    </w:rPr>
  </w:style>
  <w:style w:type="paragraph" w:customStyle="1" w:styleId="xl31">
    <w:name w:val="xl31"/>
    <w:basedOn w:val="a"/>
    <w:uiPriority w:val="99"/>
    <w:pPr>
      <w:widowControl/>
      <w:spacing w:before="100" w:beforeAutospacing="1" w:after="100" w:afterAutospacing="1"/>
      <w:jc w:val="center"/>
    </w:pPr>
    <w:rPr>
      <w:rFonts w:ascii="Times New Roman" w:eastAsia="MS Mincho" w:hAnsi="Times New Roman"/>
      <w:kern w:val="0"/>
      <w:szCs w:val="24"/>
    </w:rPr>
  </w:style>
  <w:style w:type="paragraph" w:customStyle="1" w:styleId="xl32">
    <w:name w:val="xl32"/>
    <w:basedOn w:val="a"/>
    <w:uiPriority w:val="99"/>
    <w:pPr>
      <w:widowControl/>
      <w:spacing w:before="100" w:beforeAutospacing="1" w:after="100" w:afterAutospacing="1"/>
      <w:jc w:val="center"/>
    </w:pPr>
    <w:rPr>
      <w:rFonts w:ascii="Times New Roman" w:eastAsia="MS Mincho" w:hAnsi="Times New Roman"/>
      <w:kern w:val="0"/>
      <w:szCs w:val="24"/>
    </w:rPr>
  </w:style>
  <w:style w:type="paragraph" w:customStyle="1" w:styleId="xl33">
    <w:name w:val="xl33"/>
    <w:basedOn w:val="a"/>
    <w:uiPriority w:val="99"/>
    <w:pPr>
      <w:widowControl/>
      <w:spacing w:before="100" w:beforeAutospacing="1" w:after="100" w:afterAutospacing="1"/>
      <w:jc w:val="center"/>
    </w:pPr>
    <w:rPr>
      <w:rFonts w:ascii="Times New Roman" w:eastAsia="MS Mincho" w:hAnsi="Times New Roman"/>
      <w:kern w:val="0"/>
      <w:szCs w:val="24"/>
    </w:rPr>
  </w:style>
  <w:style w:type="paragraph" w:customStyle="1" w:styleId="xl34">
    <w:name w:val="xl34"/>
    <w:basedOn w:val="a"/>
    <w:uiPriority w:val="99"/>
    <w:pPr>
      <w:widowControl/>
      <w:pBdr>
        <w:bottom w:val="single" w:sz="4" w:space="0" w:color="auto"/>
      </w:pBdr>
      <w:spacing w:before="100" w:beforeAutospacing="1" w:after="100" w:afterAutospacing="1"/>
      <w:jc w:val="left"/>
    </w:pPr>
    <w:rPr>
      <w:rFonts w:ascii="MS Mincho" w:eastAsia="MS Mincho" w:hAnsi="MS Mincho"/>
      <w:kern w:val="0"/>
      <w:szCs w:val="24"/>
    </w:rPr>
  </w:style>
  <w:style w:type="paragraph" w:customStyle="1" w:styleId="81">
    <w:name w:val="表 (モノトーン)  81"/>
    <w:basedOn w:val="a"/>
    <w:uiPriority w:val="99"/>
    <w:pPr>
      <w:keepNext/>
      <w:numPr>
        <w:numId w:val="2"/>
      </w:numPr>
      <w:contextualSpacing/>
      <w:outlineLvl w:val="0"/>
    </w:pPr>
    <w:rPr>
      <w:rFonts w:ascii="MS Gothic" w:eastAsia="MS Gothic" w:hAnsi="Verdana"/>
      <w:sz w:val="21"/>
      <w:szCs w:val="21"/>
    </w:rPr>
  </w:style>
  <w:style w:type="paragraph" w:customStyle="1" w:styleId="91">
    <w:name w:val="表 (モノトーン)  91"/>
    <w:basedOn w:val="a"/>
    <w:uiPriority w:val="99"/>
    <w:pPr>
      <w:keepNext/>
      <w:numPr>
        <w:ilvl w:val="1"/>
        <w:numId w:val="2"/>
      </w:numPr>
      <w:contextualSpacing/>
      <w:outlineLvl w:val="1"/>
    </w:pPr>
    <w:rPr>
      <w:rFonts w:ascii="MS Gothic" w:eastAsia="MS Gothic" w:hAnsi="Verdana"/>
      <w:sz w:val="21"/>
      <w:szCs w:val="21"/>
    </w:rPr>
  </w:style>
  <w:style w:type="paragraph" w:customStyle="1" w:styleId="101">
    <w:name w:val="表 (モノトーン) 101"/>
    <w:basedOn w:val="a"/>
    <w:uiPriority w:val="99"/>
    <w:pPr>
      <w:keepNext/>
      <w:numPr>
        <w:ilvl w:val="2"/>
        <w:numId w:val="2"/>
      </w:numPr>
      <w:contextualSpacing/>
      <w:outlineLvl w:val="2"/>
    </w:pPr>
    <w:rPr>
      <w:rFonts w:ascii="MS Gothic" w:eastAsia="MS Gothic" w:hAnsi="Verdana"/>
      <w:sz w:val="21"/>
      <w:szCs w:val="21"/>
    </w:rPr>
  </w:style>
  <w:style w:type="paragraph" w:customStyle="1" w:styleId="111">
    <w:name w:val="表 (モノトーン) 111"/>
    <w:basedOn w:val="a"/>
    <w:uiPriority w:val="99"/>
    <w:pPr>
      <w:keepNext/>
      <w:numPr>
        <w:ilvl w:val="3"/>
        <w:numId w:val="2"/>
      </w:numPr>
      <w:contextualSpacing/>
      <w:outlineLvl w:val="3"/>
    </w:pPr>
    <w:rPr>
      <w:rFonts w:ascii="MS Gothic" w:eastAsia="MS Gothic" w:hAnsi="Verdana"/>
      <w:sz w:val="21"/>
      <w:szCs w:val="21"/>
    </w:rPr>
  </w:style>
  <w:style w:type="paragraph" w:customStyle="1" w:styleId="121">
    <w:name w:val="表 (青) 121"/>
    <w:basedOn w:val="a"/>
    <w:uiPriority w:val="99"/>
    <w:pPr>
      <w:keepNext/>
      <w:numPr>
        <w:ilvl w:val="4"/>
        <w:numId w:val="2"/>
      </w:numPr>
      <w:contextualSpacing/>
      <w:outlineLvl w:val="4"/>
    </w:pPr>
    <w:rPr>
      <w:rFonts w:ascii="MS Gothic" w:eastAsia="MS Gothic" w:hAnsi="Verdana"/>
      <w:sz w:val="21"/>
      <w:szCs w:val="21"/>
    </w:rPr>
  </w:style>
  <w:style w:type="paragraph" w:customStyle="1" w:styleId="131">
    <w:name w:val="表 (青) 131"/>
    <w:basedOn w:val="a"/>
    <w:uiPriority w:val="99"/>
    <w:pPr>
      <w:keepNext/>
      <w:numPr>
        <w:ilvl w:val="5"/>
        <w:numId w:val="2"/>
      </w:numPr>
      <w:contextualSpacing/>
      <w:outlineLvl w:val="5"/>
    </w:pPr>
    <w:rPr>
      <w:rFonts w:ascii="MS Gothic" w:eastAsia="MS Gothic" w:hAnsi="Verdana"/>
      <w:sz w:val="21"/>
      <w:szCs w:val="21"/>
    </w:rPr>
  </w:style>
  <w:style w:type="paragraph" w:customStyle="1" w:styleId="141">
    <w:name w:val="表 (青) 141"/>
    <w:basedOn w:val="a"/>
    <w:uiPriority w:val="99"/>
    <w:pPr>
      <w:keepNext/>
      <w:numPr>
        <w:ilvl w:val="6"/>
        <w:numId w:val="2"/>
      </w:numPr>
      <w:contextualSpacing/>
      <w:outlineLvl w:val="6"/>
    </w:pPr>
    <w:rPr>
      <w:rFonts w:ascii="MS Gothic" w:eastAsia="MS Gothic" w:hAnsi="Verdana"/>
      <w:sz w:val="21"/>
      <w:szCs w:val="21"/>
    </w:rPr>
  </w:style>
  <w:style w:type="paragraph" w:customStyle="1" w:styleId="11">
    <w:name w:val="表 (赤)  11"/>
    <w:basedOn w:val="a"/>
    <w:uiPriority w:val="99"/>
    <w:pPr>
      <w:keepNext/>
      <w:numPr>
        <w:ilvl w:val="7"/>
        <w:numId w:val="2"/>
      </w:numPr>
      <w:contextualSpacing/>
      <w:outlineLvl w:val="7"/>
    </w:pPr>
    <w:rPr>
      <w:rFonts w:ascii="MS Gothic" w:eastAsia="MS Gothic" w:hAnsi="Verdana"/>
      <w:sz w:val="21"/>
      <w:szCs w:val="21"/>
    </w:rPr>
  </w:style>
  <w:style w:type="paragraph" w:customStyle="1" w:styleId="21">
    <w:name w:val="表 (赤)  21"/>
    <w:basedOn w:val="a"/>
    <w:uiPriority w:val="99"/>
    <w:pPr>
      <w:keepNext/>
      <w:numPr>
        <w:ilvl w:val="8"/>
        <w:numId w:val="2"/>
      </w:numPr>
      <w:contextualSpacing/>
      <w:outlineLvl w:val="8"/>
    </w:pPr>
    <w:rPr>
      <w:rFonts w:ascii="MS Gothic" w:eastAsia="MS Gothic" w:hAnsi="Verdana"/>
      <w:sz w:val="21"/>
      <w:szCs w:val="21"/>
    </w:rPr>
  </w:style>
  <w:style w:type="paragraph" w:customStyle="1" w:styleId="1210">
    <w:name w:val="表 (緑) 121"/>
    <w:basedOn w:val="a"/>
    <w:uiPriority w:val="99"/>
    <w:pPr>
      <w:ind w:leftChars="400" w:left="960"/>
    </w:pPr>
    <w:rPr>
      <w:rFonts w:ascii="Times New Roman" w:eastAsia="MS Mincho" w:hAnsi="Times New Roman"/>
      <w:sz w:val="21"/>
      <w:szCs w:val="21"/>
    </w:rPr>
  </w:style>
  <w:style w:type="paragraph" w:customStyle="1" w:styleId="Chaptitle">
    <w:name w:val="Chap title"/>
    <w:basedOn w:val="a"/>
    <w:uiPriority w:val="99"/>
    <w:pPr>
      <w:suppressAutoHyphens/>
      <w:spacing w:after="590" w:line="510" w:lineRule="atLeast"/>
      <w:jc w:val="right"/>
    </w:pPr>
    <w:rPr>
      <w:rFonts w:ascii="BrandingSans-SemiBold" w:hAnsi="BrandingSans-SemiBold"/>
      <w:b/>
      <w:color w:val="000000"/>
      <w:kern w:val="0"/>
      <w:sz w:val="48"/>
      <w:lang w:val="en-GB" w:eastAsia="en-US"/>
    </w:rPr>
  </w:style>
  <w:style w:type="paragraph" w:customStyle="1" w:styleId="Chapau">
    <w:name w:val="Chap au"/>
    <w:basedOn w:val="a"/>
    <w:uiPriority w:val="99"/>
    <w:pPr>
      <w:suppressAutoHyphens/>
      <w:spacing w:after="480" w:line="240" w:lineRule="atLeast"/>
      <w:jc w:val="right"/>
    </w:pPr>
    <w:rPr>
      <w:rFonts w:ascii="BrandingSans-Light" w:hAnsi="BrandingSans-Light"/>
      <w:color w:val="000000"/>
      <w:kern w:val="0"/>
      <w:lang w:val="en-GB" w:eastAsia="en-US"/>
    </w:rPr>
  </w:style>
  <w:style w:type="paragraph" w:customStyle="1" w:styleId="Chapoutl">
    <w:name w:val="Chap outl"/>
    <w:basedOn w:val="a"/>
    <w:uiPriority w:val="99"/>
    <w:pPr>
      <w:tabs>
        <w:tab w:val="right" w:pos="4889"/>
      </w:tabs>
      <w:suppressAutoHyphens/>
      <w:spacing w:after="100" w:line="200" w:lineRule="atLeast"/>
      <w:ind w:left="240" w:right="240"/>
      <w:jc w:val="left"/>
    </w:pPr>
    <w:rPr>
      <w:rFonts w:ascii="BrandingSans-Bold" w:hAnsi="BrandingSans-Bold"/>
      <w:b/>
      <w:color w:val="000000"/>
      <w:kern w:val="0"/>
      <w:sz w:val="18"/>
      <w:lang w:val="en-GB" w:eastAsia="en-US"/>
    </w:rPr>
  </w:style>
  <w:style w:type="paragraph" w:customStyle="1" w:styleId="1hd">
    <w:name w:val="1 hd"/>
    <w:basedOn w:val="a"/>
    <w:uiPriority w:val="99"/>
    <w:pPr>
      <w:pBdr>
        <w:bottom w:val="single" w:sz="16" w:space="6" w:color="auto"/>
      </w:pBdr>
      <w:suppressAutoHyphens/>
      <w:spacing w:before="360" w:after="290" w:line="310" w:lineRule="atLeast"/>
      <w:jc w:val="left"/>
    </w:pPr>
    <w:rPr>
      <w:rFonts w:ascii="BrandingSans-Bold" w:hAnsi="BrandingSans-Bold"/>
      <w:b/>
      <w:color w:val="000000"/>
      <w:kern w:val="0"/>
      <w:sz w:val="28"/>
      <w:lang w:val="en-GB" w:eastAsia="en-US"/>
    </w:rPr>
  </w:style>
  <w:style w:type="paragraph" w:customStyle="1" w:styleId="2hd">
    <w:name w:val="2 hd"/>
    <w:basedOn w:val="a"/>
    <w:uiPriority w:val="99"/>
    <w:pPr>
      <w:suppressAutoHyphens/>
      <w:spacing w:before="290" w:after="120" w:line="290" w:lineRule="atLeast"/>
      <w:jc w:val="left"/>
    </w:pPr>
    <w:rPr>
      <w:rFonts w:ascii="BrandingSans-SemiBold" w:hAnsi="BrandingSans-SemiBold"/>
      <w:b/>
      <w:color w:val="000000"/>
      <w:kern w:val="0"/>
      <w:sz w:val="26"/>
      <w:lang w:val="en-GB" w:eastAsia="en-US"/>
    </w:rPr>
  </w:style>
  <w:style w:type="paragraph" w:customStyle="1" w:styleId="3hd">
    <w:name w:val="3 hd"/>
    <w:basedOn w:val="a"/>
    <w:uiPriority w:val="99"/>
    <w:pPr>
      <w:suppressAutoHyphens/>
      <w:spacing w:before="340" w:after="120" w:line="260" w:lineRule="atLeast"/>
      <w:jc w:val="left"/>
    </w:pPr>
    <w:rPr>
      <w:rFonts w:ascii="BrandingSans-SemiBold" w:hAnsi="BrandingSans-SemiBold"/>
      <w:b/>
      <w:color w:val="000080"/>
      <w:kern w:val="0"/>
      <w:lang w:val="en-GB" w:eastAsia="en-US"/>
    </w:rPr>
  </w:style>
  <w:style w:type="paragraph" w:customStyle="1" w:styleId="4hd">
    <w:name w:val="4 hd"/>
    <w:basedOn w:val="a"/>
    <w:uiPriority w:val="99"/>
    <w:pPr>
      <w:suppressAutoHyphens/>
      <w:spacing w:before="240" w:line="240" w:lineRule="atLeast"/>
      <w:jc w:val="left"/>
    </w:pPr>
    <w:rPr>
      <w:rFonts w:ascii="BrandingSans-Roman" w:hAnsi="BrandingSans-Roman"/>
      <w:color w:val="000000"/>
      <w:kern w:val="0"/>
      <w:sz w:val="22"/>
      <w:lang w:val="en-GB" w:eastAsia="en-US"/>
    </w:rPr>
  </w:style>
  <w:style w:type="character" w:customStyle="1" w:styleId="Refnum">
    <w:name w:val="Ref num"/>
    <w:uiPriority w:val="99"/>
    <w:rPr>
      <w:rFonts w:ascii="BrandingSans-Roman" w:hAnsi="BrandingSans-Roman"/>
      <w:sz w:val="15"/>
    </w:rPr>
  </w:style>
  <w:style w:type="character" w:customStyle="1" w:styleId="Fignum">
    <w:name w:val="Fig num"/>
    <w:uiPriority w:val="99"/>
    <w:rPr>
      <w:rFonts w:ascii="BrandingSans-SemiBold" w:hAnsi="BrandingSans-SemiBold"/>
      <w:b/>
      <w:color w:val="000080"/>
      <w:sz w:val="17"/>
    </w:rPr>
  </w:style>
  <w:style w:type="character" w:customStyle="1" w:styleId="Tnum">
    <w:name w:val="T num"/>
    <w:uiPriority w:val="99"/>
    <w:rPr>
      <w:rFonts w:ascii="BrandingSans-Bold" w:hAnsi="BrandingSans-Bold"/>
      <w:b/>
      <w:color w:val="000080"/>
      <w:sz w:val="16"/>
    </w:rPr>
  </w:style>
  <w:style w:type="character" w:customStyle="1" w:styleId="TXChar1Char">
    <w:name w:val="TX Char1 Char"/>
    <w:uiPriority w:val="99"/>
    <w:rPr>
      <w:rFonts w:ascii="Palatino" w:hAnsi="Palatino"/>
      <w:noProof/>
      <w:lang w:val="en-US" w:eastAsia="en-US"/>
    </w:rPr>
  </w:style>
  <w:style w:type="character" w:customStyle="1" w:styleId="H5Char">
    <w:name w:val="H5 Char"/>
    <w:uiPriority w:val="99"/>
    <w:rPr>
      <w:rFonts w:ascii="BI Frutiger BoldItalic" w:hAnsi="BI Frutiger BoldItalic"/>
      <w:noProof/>
      <w:sz w:val="18"/>
      <w:lang w:val="en-US" w:eastAsia="en-US"/>
    </w:rPr>
  </w:style>
  <w:style w:type="character" w:customStyle="1" w:styleId="TXChar">
    <w:name w:val="TX Char"/>
    <w:uiPriority w:val="99"/>
    <w:rPr>
      <w:rFonts w:ascii="Palatino" w:hAnsi="Palatino"/>
      <w:noProof/>
      <w:lang w:val="en-US" w:eastAsia="en-US"/>
    </w:rPr>
  </w:style>
  <w:style w:type="character" w:customStyle="1" w:styleId="TX1Char2">
    <w:name w:val="TX1 Char2"/>
    <w:uiPriority w:val="99"/>
    <w:rPr>
      <w:rFonts w:ascii="Palatino" w:hAnsi="Palatino"/>
      <w:noProof/>
      <w:lang w:val="en-US" w:eastAsia="en-US"/>
    </w:rPr>
  </w:style>
  <w:style w:type="character" w:customStyle="1" w:styleId="TX1Char">
    <w:name w:val="TX1 Char"/>
    <w:uiPriority w:val="99"/>
    <w:rPr>
      <w:rFonts w:ascii="Palatino" w:hAnsi="Palatino"/>
      <w:noProof/>
      <w:lang w:val="en-US" w:eastAsia="en-US"/>
    </w:rPr>
  </w:style>
  <w:style w:type="paragraph" w:customStyle="1" w:styleId="13">
    <w:name w:val="表題1"/>
    <w:basedOn w:val="a"/>
    <w:uiPriority w:val="99"/>
    <w:pPr>
      <w:widowControl/>
      <w:spacing w:beforeLines="1" w:afterLines="1"/>
      <w:jc w:val="left"/>
    </w:pPr>
    <w:rPr>
      <w:kern w:val="0"/>
      <w:sz w:val="20"/>
    </w:rPr>
  </w:style>
  <w:style w:type="paragraph" w:customStyle="1" w:styleId="desc">
    <w:name w:val="desc"/>
    <w:basedOn w:val="a"/>
    <w:uiPriority w:val="99"/>
    <w:pPr>
      <w:widowControl/>
      <w:spacing w:beforeLines="1" w:afterLines="1"/>
      <w:jc w:val="left"/>
    </w:pPr>
    <w:rPr>
      <w:kern w:val="0"/>
      <w:sz w:val="20"/>
    </w:rPr>
  </w:style>
  <w:style w:type="paragraph" w:customStyle="1" w:styleId="details">
    <w:name w:val="details"/>
    <w:basedOn w:val="a"/>
    <w:uiPriority w:val="99"/>
    <w:pPr>
      <w:widowControl/>
      <w:spacing w:beforeLines="1" w:afterLines="1"/>
      <w:jc w:val="left"/>
    </w:pPr>
    <w:rPr>
      <w:kern w:val="0"/>
      <w:sz w:val="20"/>
    </w:rPr>
  </w:style>
  <w:style w:type="character" w:customStyle="1" w:styleId="jrnl">
    <w:name w:val="jrnl"/>
    <w:basedOn w:val="a0"/>
    <w:uiPriority w:val="99"/>
    <w:rPr>
      <w:rFonts w:cs="Times New Roman"/>
    </w:rPr>
  </w:style>
  <w:style w:type="paragraph" w:styleId="af3">
    <w:name w:val="Normal Indent"/>
    <w:basedOn w:val="a"/>
    <w:uiPriority w:val="99"/>
    <w:pPr>
      <w:adjustRightInd w:val="0"/>
      <w:spacing w:line="360" w:lineRule="atLeast"/>
      <w:ind w:leftChars="400" w:left="840"/>
      <w:textAlignment w:val="baseline"/>
    </w:pPr>
    <w:rPr>
      <w:rFonts w:ascii="Century" w:hAnsi="Century"/>
      <w:kern w:val="0"/>
    </w:rPr>
  </w:style>
  <w:style w:type="character" w:styleId="af4">
    <w:name w:val="Strong"/>
    <w:basedOn w:val="a0"/>
    <w:uiPriority w:val="99"/>
    <w:qFormat/>
    <w:rPr>
      <w:rFonts w:cs="Times New Roman"/>
      <w:b/>
    </w:rPr>
  </w:style>
  <w:style w:type="character" w:customStyle="1" w:styleId="highlight">
    <w:name w:val="highlight"/>
    <w:basedOn w:val="a0"/>
    <w:uiPriority w:val="99"/>
    <w:rPr>
      <w:rFonts w:cs="Times New Roman"/>
    </w:rPr>
  </w:style>
  <w:style w:type="character" w:customStyle="1" w:styleId="labellist1">
    <w:name w:val="label_list1"/>
    <w:uiPriority w:val="99"/>
  </w:style>
  <w:style w:type="table" w:styleId="af5">
    <w:name w:val="Table Grid"/>
    <w:basedOn w:val="a1"/>
    <w:uiPriority w:val="99"/>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800D36"/>
    <w:pPr>
      <w:ind w:left="720"/>
      <w:contextualSpacing/>
    </w:pPr>
  </w:style>
  <w:style w:type="numbering" w:customStyle="1" w:styleId="1">
    <w:name w:val="[1]"/>
    <w:rsid w:val="004F2B5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955">
      <w:marLeft w:val="0"/>
      <w:marRight w:val="0"/>
      <w:marTop w:val="0"/>
      <w:marBottom w:val="0"/>
      <w:divBdr>
        <w:top w:val="none" w:sz="0" w:space="0" w:color="auto"/>
        <w:left w:val="none" w:sz="0" w:space="0" w:color="auto"/>
        <w:bottom w:val="none" w:sz="0" w:space="0" w:color="auto"/>
        <w:right w:val="none" w:sz="0" w:space="0" w:color="auto"/>
      </w:divBdr>
      <w:divsChild>
        <w:div w:id="61761994">
          <w:marLeft w:val="0"/>
          <w:marRight w:val="1"/>
          <w:marTop w:val="0"/>
          <w:marBottom w:val="0"/>
          <w:divBdr>
            <w:top w:val="none" w:sz="0" w:space="0" w:color="auto"/>
            <w:left w:val="none" w:sz="0" w:space="0" w:color="auto"/>
            <w:bottom w:val="none" w:sz="0" w:space="0" w:color="auto"/>
            <w:right w:val="none" w:sz="0" w:space="0" w:color="auto"/>
          </w:divBdr>
          <w:divsChild>
            <w:div w:id="61761947">
              <w:marLeft w:val="0"/>
              <w:marRight w:val="0"/>
              <w:marTop w:val="0"/>
              <w:marBottom w:val="0"/>
              <w:divBdr>
                <w:top w:val="none" w:sz="0" w:space="0" w:color="auto"/>
                <w:left w:val="none" w:sz="0" w:space="0" w:color="auto"/>
                <w:bottom w:val="none" w:sz="0" w:space="0" w:color="auto"/>
                <w:right w:val="none" w:sz="0" w:space="0" w:color="auto"/>
              </w:divBdr>
              <w:divsChild>
                <w:div w:id="61762011">
                  <w:marLeft w:val="0"/>
                  <w:marRight w:val="1"/>
                  <w:marTop w:val="0"/>
                  <w:marBottom w:val="0"/>
                  <w:divBdr>
                    <w:top w:val="none" w:sz="0" w:space="0" w:color="auto"/>
                    <w:left w:val="none" w:sz="0" w:space="0" w:color="auto"/>
                    <w:bottom w:val="none" w:sz="0" w:space="0" w:color="auto"/>
                    <w:right w:val="none" w:sz="0" w:space="0" w:color="auto"/>
                  </w:divBdr>
                  <w:divsChild>
                    <w:div w:id="61761991">
                      <w:marLeft w:val="0"/>
                      <w:marRight w:val="0"/>
                      <w:marTop w:val="0"/>
                      <w:marBottom w:val="0"/>
                      <w:divBdr>
                        <w:top w:val="none" w:sz="0" w:space="0" w:color="auto"/>
                        <w:left w:val="none" w:sz="0" w:space="0" w:color="auto"/>
                        <w:bottom w:val="none" w:sz="0" w:space="0" w:color="auto"/>
                        <w:right w:val="none" w:sz="0" w:space="0" w:color="auto"/>
                      </w:divBdr>
                      <w:divsChild>
                        <w:div w:id="61761953">
                          <w:marLeft w:val="0"/>
                          <w:marRight w:val="0"/>
                          <w:marTop w:val="0"/>
                          <w:marBottom w:val="0"/>
                          <w:divBdr>
                            <w:top w:val="none" w:sz="0" w:space="0" w:color="auto"/>
                            <w:left w:val="none" w:sz="0" w:space="0" w:color="auto"/>
                            <w:bottom w:val="none" w:sz="0" w:space="0" w:color="auto"/>
                            <w:right w:val="none" w:sz="0" w:space="0" w:color="auto"/>
                          </w:divBdr>
                          <w:divsChild>
                            <w:div w:id="61762002">
                              <w:marLeft w:val="0"/>
                              <w:marRight w:val="0"/>
                              <w:marTop w:val="120"/>
                              <w:marBottom w:val="360"/>
                              <w:divBdr>
                                <w:top w:val="none" w:sz="0" w:space="0" w:color="auto"/>
                                <w:left w:val="none" w:sz="0" w:space="0" w:color="auto"/>
                                <w:bottom w:val="none" w:sz="0" w:space="0" w:color="auto"/>
                                <w:right w:val="none" w:sz="0" w:space="0" w:color="auto"/>
                              </w:divBdr>
                              <w:divsChild>
                                <w:div w:id="61761951">
                                  <w:marLeft w:val="0"/>
                                  <w:marRight w:val="0"/>
                                  <w:marTop w:val="0"/>
                                  <w:marBottom w:val="0"/>
                                  <w:divBdr>
                                    <w:top w:val="none" w:sz="0" w:space="0" w:color="auto"/>
                                    <w:left w:val="none" w:sz="0" w:space="0" w:color="auto"/>
                                    <w:bottom w:val="none" w:sz="0" w:space="0" w:color="auto"/>
                                    <w:right w:val="none" w:sz="0" w:space="0" w:color="auto"/>
                                  </w:divBdr>
                                  <w:divsChild>
                                    <w:div w:id="617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1962">
      <w:marLeft w:val="0"/>
      <w:marRight w:val="0"/>
      <w:marTop w:val="0"/>
      <w:marBottom w:val="0"/>
      <w:divBdr>
        <w:top w:val="none" w:sz="0" w:space="0" w:color="auto"/>
        <w:left w:val="none" w:sz="0" w:space="0" w:color="auto"/>
        <w:bottom w:val="none" w:sz="0" w:space="0" w:color="auto"/>
        <w:right w:val="none" w:sz="0" w:space="0" w:color="auto"/>
      </w:divBdr>
      <w:divsChild>
        <w:div w:id="61761928">
          <w:marLeft w:val="547"/>
          <w:marRight w:val="0"/>
          <w:marTop w:val="0"/>
          <w:marBottom w:val="0"/>
          <w:divBdr>
            <w:top w:val="none" w:sz="0" w:space="0" w:color="auto"/>
            <w:left w:val="none" w:sz="0" w:space="0" w:color="auto"/>
            <w:bottom w:val="none" w:sz="0" w:space="0" w:color="auto"/>
            <w:right w:val="none" w:sz="0" w:space="0" w:color="auto"/>
          </w:divBdr>
        </w:div>
        <w:div w:id="61762004">
          <w:marLeft w:val="547"/>
          <w:marRight w:val="0"/>
          <w:marTop w:val="0"/>
          <w:marBottom w:val="0"/>
          <w:divBdr>
            <w:top w:val="none" w:sz="0" w:space="0" w:color="auto"/>
            <w:left w:val="none" w:sz="0" w:space="0" w:color="auto"/>
            <w:bottom w:val="none" w:sz="0" w:space="0" w:color="auto"/>
            <w:right w:val="none" w:sz="0" w:space="0" w:color="auto"/>
          </w:divBdr>
        </w:div>
        <w:div w:id="61762027">
          <w:marLeft w:val="547"/>
          <w:marRight w:val="0"/>
          <w:marTop w:val="0"/>
          <w:marBottom w:val="0"/>
          <w:divBdr>
            <w:top w:val="none" w:sz="0" w:space="0" w:color="auto"/>
            <w:left w:val="none" w:sz="0" w:space="0" w:color="auto"/>
            <w:bottom w:val="none" w:sz="0" w:space="0" w:color="auto"/>
            <w:right w:val="none" w:sz="0" w:space="0" w:color="auto"/>
          </w:divBdr>
        </w:div>
      </w:divsChild>
    </w:div>
    <w:div w:id="61761966">
      <w:marLeft w:val="0"/>
      <w:marRight w:val="0"/>
      <w:marTop w:val="0"/>
      <w:marBottom w:val="0"/>
      <w:divBdr>
        <w:top w:val="none" w:sz="0" w:space="0" w:color="auto"/>
        <w:left w:val="none" w:sz="0" w:space="0" w:color="auto"/>
        <w:bottom w:val="none" w:sz="0" w:space="0" w:color="auto"/>
        <w:right w:val="none" w:sz="0" w:space="0" w:color="auto"/>
      </w:divBdr>
      <w:divsChild>
        <w:div w:id="61761950">
          <w:marLeft w:val="547"/>
          <w:marRight w:val="0"/>
          <w:marTop w:val="0"/>
          <w:marBottom w:val="0"/>
          <w:divBdr>
            <w:top w:val="none" w:sz="0" w:space="0" w:color="auto"/>
            <w:left w:val="none" w:sz="0" w:space="0" w:color="auto"/>
            <w:bottom w:val="none" w:sz="0" w:space="0" w:color="auto"/>
            <w:right w:val="none" w:sz="0" w:space="0" w:color="auto"/>
          </w:divBdr>
        </w:div>
        <w:div w:id="61761970">
          <w:marLeft w:val="547"/>
          <w:marRight w:val="0"/>
          <w:marTop w:val="0"/>
          <w:marBottom w:val="0"/>
          <w:divBdr>
            <w:top w:val="none" w:sz="0" w:space="0" w:color="auto"/>
            <w:left w:val="none" w:sz="0" w:space="0" w:color="auto"/>
            <w:bottom w:val="none" w:sz="0" w:space="0" w:color="auto"/>
            <w:right w:val="none" w:sz="0" w:space="0" w:color="auto"/>
          </w:divBdr>
        </w:div>
        <w:div w:id="61762000">
          <w:marLeft w:val="547"/>
          <w:marRight w:val="0"/>
          <w:marTop w:val="0"/>
          <w:marBottom w:val="0"/>
          <w:divBdr>
            <w:top w:val="none" w:sz="0" w:space="0" w:color="auto"/>
            <w:left w:val="none" w:sz="0" w:space="0" w:color="auto"/>
            <w:bottom w:val="none" w:sz="0" w:space="0" w:color="auto"/>
            <w:right w:val="none" w:sz="0" w:space="0" w:color="auto"/>
          </w:divBdr>
        </w:div>
      </w:divsChild>
    </w:div>
    <w:div w:id="61761976">
      <w:marLeft w:val="0"/>
      <w:marRight w:val="0"/>
      <w:marTop w:val="0"/>
      <w:marBottom w:val="0"/>
      <w:divBdr>
        <w:top w:val="none" w:sz="0" w:space="0" w:color="auto"/>
        <w:left w:val="none" w:sz="0" w:space="0" w:color="auto"/>
        <w:bottom w:val="none" w:sz="0" w:space="0" w:color="auto"/>
        <w:right w:val="none" w:sz="0" w:space="0" w:color="auto"/>
      </w:divBdr>
      <w:divsChild>
        <w:div w:id="61762012">
          <w:marLeft w:val="0"/>
          <w:marRight w:val="0"/>
          <w:marTop w:val="0"/>
          <w:marBottom w:val="0"/>
          <w:divBdr>
            <w:top w:val="none" w:sz="0" w:space="0" w:color="auto"/>
            <w:left w:val="none" w:sz="0" w:space="0" w:color="auto"/>
            <w:bottom w:val="none" w:sz="0" w:space="0" w:color="auto"/>
            <w:right w:val="none" w:sz="0" w:space="0" w:color="auto"/>
          </w:divBdr>
          <w:divsChild>
            <w:div w:id="61761927">
              <w:marLeft w:val="0"/>
              <w:marRight w:val="0"/>
              <w:marTop w:val="0"/>
              <w:marBottom w:val="0"/>
              <w:divBdr>
                <w:top w:val="none" w:sz="0" w:space="0" w:color="auto"/>
                <w:left w:val="none" w:sz="0" w:space="0" w:color="auto"/>
                <w:bottom w:val="none" w:sz="0" w:space="0" w:color="auto"/>
                <w:right w:val="none" w:sz="0" w:space="0" w:color="auto"/>
              </w:divBdr>
            </w:div>
            <w:div w:id="61761935">
              <w:marLeft w:val="0"/>
              <w:marRight w:val="0"/>
              <w:marTop w:val="0"/>
              <w:marBottom w:val="0"/>
              <w:divBdr>
                <w:top w:val="none" w:sz="0" w:space="0" w:color="auto"/>
                <w:left w:val="none" w:sz="0" w:space="0" w:color="auto"/>
                <w:bottom w:val="none" w:sz="0" w:space="0" w:color="auto"/>
                <w:right w:val="none" w:sz="0" w:space="0" w:color="auto"/>
              </w:divBdr>
            </w:div>
            <w:div w:id="61761940">
              <w:marLeft w:val="0"/>
              <w:marRight w:val="0"/>
              <w:marTop w:val="0"/>
              <w:marBottom w:val="0"/>
              <w:divBdr>
                <w:top w:val="none" w:sz="0" w:space="0" w:color="auto"/>
                <w:left w:val="none" w:sz="0" w:space="0" w:color="auto"/>
                <w:bottom w:val="none" w:sz="0" w:space="0" w:color="auto"/>
                <w:right w:val="none" w:sz="0" w:space="0" w:color="auto"/>
              </w:divBdr>
            </w:div>
            <w:div w:id="61761941">
              <w:marLeft w:val="0"/>
              <w:marRight w:val="0"/>
              <w:marTop w:val="0"/>
              <w:marBottom w:val="0"/>
              <w:divBdr>
                <w:top w:val="none" w:sz="0" w:space="0" w:color="auto"/>
                <w:left w:val="none" w:sz="0" w:space="0" w:color="auto"/>
                <w:bottom w:val="none" w:sz="0" w:space="0" w:color="auto"/>
                <w:right w:val="none" w:sz="0" w:space="0" w:color="auto"/>
              </w:divBdr>
            </w:div>
            <w:div w:id="61761945">
              <w:marLeft w:val="0"/>
              <w:marRight w:val="0"/>
              <w:marTop w:val="0"/>
              <w:marBottom w:val="0"/>
              <w:divBdr>
                <w:top w:val="none" w:sz="0" w:space="0" w:color="auto"/>
                <w:left w:val="none" w:sz="0" w:space="0" w:color="auto"/>
                <w:bottom w:val="none" w:sz="0" w:space="0" w:color="auto"/>
                <w:right w:val="none" w:sz="0" w:space="0" w:color="auto"/>
              </w:divBdr>
            </w:div>
            <w:div w:id="61761948">
              <w:marLeft w:val="0"/>
              <w:marRight w:val="0"/>
              <w:marTop w:val="0"/>
              <w:marBottom w:val="0"/>
              <w:divBdr>
                <w:top w:val="none" w:sz="0" w:space="0" w:color="auto"/>
                <w:left w:val="none" w:sz="0" w:space="0" w:color="auto"/>
                <w:bottom w:val="none" w:sz="0" w:space="0" w:color="auto"/>
                <w:right w:val="none" w:sz="0" w:space="0" w:color="auto"/>
              </w:divBdr>
            </w:div>
            <w:div w:id="61761952">
              <w:marLeft w:val="0"/>
              <w:marRight w:val="0"/>
              <w:marTop w:val="0"/>
              <w:marBottom w:val="0"/>
              <w:divBdr>
                <w:top w:val="none" w:sz="0" w:space="0" w:color="auto"/>
                <w:left w:val="none" w:sz="0" w:space="0" w:color="auto"/>
                <w:bottom w:val="none" w:sz="0" w:space="0" w:color="auto"/>
                <w:right w:val="none" w:sz="0" w:space="0" w:color="auto"/>
              </w:divBdr>
            </w:div>
            <w:div w:id="61761954">
              <w:marLeft w:val="0"/>
              <w:marRight w:val="0"/>
              <w:marTop w:val="0"/>
              <w:marBottom w:val="0"/>
              <w:divBdr>
                <w:top w:val="none" w:sz="0" w:space="0" w:color="auto"/>
                <w:left w:val="none" w:sz="0" w:space="0" w:color="auto"/>
                <w:bottom w:val="none" w:sz="0" w:space="0" w:color="auto"/>
                <w:right w:val="none" w:sz="0" w:space="0" w:color="auto"/>
              </w:divBdr>
            </w:div>
            <w:div w:id="61761961">
              <w:marLeft w:val="0"/>
              <w:marRight w:val="0"/>
              <w:marTop w:val="0"/>
              <w:marBottom w:val="0"/>
              <w:divBdr>
                <w:top w:val="none" w:sz="0" w:space="0" w:color="auto"/>
                <w:left w:val="none" w:sz="0" w:space="0" w:color="auto"/>
                <w:bottom w:val="none" w:sz="0" w:space="0" w:color="auto"/>
                <w:right w:val="none" w:sz="0" w:space="0" w:color="auto"/>
              </w:divBdr>
            </w:div>
            <w:div w:id="61761965">
              <w:marLeft w:val="0"/>
              <w:marRight w:val="0"/>
              <w:marTop w:val="0"/>
              <w:marBottom w:val="0"/>
              <w:divBdr>
                <w:top w:val="none" w:sz="0" w:space="0" w:color="auto"/>
                <w:left w:val="none" w:sz="0" w:space="0" w:color="auto"/>
                <w:bottom w:val="none" w:sz="0" w:space="0" w:color="auto"/>
                <w:right w:val="none" w:sz="0" w:space="0" w:color="auto"/>
              </w:divBdr>
            </w:div>
            <w:div w:id="61761968">
              <w:marLeft w:val="0"/>
              <w:marRight w:val="0"/>
              <w:marTop w:val="0"/>
              <w:marBottom w:val="0"/>
              <w:divBdr>
                <w:top w:val="none" w:sz="0" w:space="0" w:color="auto"/>
                <w:left w:val="none" w:sz="0" w:space="0" w:color="auto"/>
                <w:bottom w:val="none" w:sz="0" w:space="0" w:color="auto"/>
                <w:right w:val="none" w:sz="0" w:space="0" w:color="auto"/>
              </w:divBdr>
            </w:div>
            <w:div w:id="61761972">
              <w:marLeft w:val="0"/>
              <w:marRight w:val="0"/>
              <w:marTop w:val="0"/>
              <w:marBottom w:val="0"/>
              <w:divBdr>
                <w:top w:val="none" w:sz="0" w:space="0" w:color="auto"/>
                <w:left w:val="none" w:sz="0" w:space="0" w:color="auto"/>
                <w:bottom w:val="none" w:sz="0" w:space="0" w:color="auto"/>
                <w:right w:val="none" w:sz="0" w:space="0" w:color="auto"/>
              </w:divBdr>
            </w:div>
            <w:div w:id="61761977">
              <w:marLeft w:val="0"/>
              <w:marRight w:val="0"/>
              <w:marTop w:val="0"/>
              <w:marBottom w:val="0"/>
              <w:divBdr>
                <w:top w:val="none" w:sz="0" w:space="0" w:color="auto"/>
                <w:left w:val="none" w:sz="0" w:space="0" w:color="auto"/>
                <w:bottom w:val="none" w:sz="0" w:space="0" w:color="auto"/>
                <w:right w:val="none" w:sz="0" w:space="0" w:color="auto"/>
              </w:divBdr>
            </w:div>
            <w:div w:id="61761982">
              <w:marLeft w:val="0"/>
              <w:marRight w:val="0"/>
              <w:marTop w:val="0"/>
              <w:marBottom w:val="0"/>
              <w:divBdr>
                <w:top w:val="none" w:sz="0" w:space="0" w:color="auto"/>
                <w:left w:val="none" w:sz="0" w:space="0" w:color="auto"/>
                <w:bottom w:val="none" w:sz="0" w:space="0" w:color="auto"/>
                <w:right w:val="none" w:sz="0" w:space="0" w:color="auto"/>
              </w:divBdr>
            </w:div>
            <w:div w:id="61761985">
              <w:marLeft w:val="0"/>
              <w:marRight w:val="0"/>
              <w:marTop w:val="0"/>
              <w:marBottom w:val="0"/>
              <w:divBdr>
                <w:top w:val="none" w:sz="0" w:space="0" w:color="auto"/>
                <w:left w:val="none" w:sz="0" w:space="0" w:color="auto"/>
                <w:bottom w:val="none" w:sz="0" w:space="0" w:color="auto"/>
                <w:right w:val="none" w:sz="0" w:space="0" w:color="auto"/>
              </w:divBdr>
            </w:div>
            <w:div w:id="61761988">
              <w:marLeft w:val="0"/>
              <w:marRight w:val="0"/>
              <w:marTop w:val="0"/>
              <w:marBottom w:val="0"/>
              <w:divBdr>
                <w:top w:val="none" w:sz="0" w:space="0" w:color="auto"/>
                <w:left w:val="none" w:sz="0" w:space="0" w:color="auto"/>
                <w:bottom w:val="none" w:sz="0" w:space="0" w:color="auto"/>
                <w:right w:val="none" w:sz="0" w:space="0" w:color="auto"/>
              </w:divBdr>
            </w:div>
            <w:div w:id="61761996">
              <w:marLeft w:val="0"/>
              <w:marRight w:val="0"/>
              <w:marTop w:val="0"/>
              <w:marBottom w:val="0"/>
              <w:divBdr>
                <w:top w:val="none" w:sz="0" w:space="0" w:color="auto"/>
                <w:left w:val="none" w:sz="0" w:space="0" w:color="auto"/>
                <w:bottom w:val="none" w:sz="0" w:space="0" w:color="auto"/>
                <w:right w:val="none" w:sz="0" w:space="0" w:color="auto"/>
              </w:divBdr>
            </w:div>
            <w:div w:id="61761999">
              <w:marLeft w:val="0"/>
              <w:marRight w:val="0"/>
              <w:marTop w:val="0"/>
              <w:marBottom w:val="0"/>
              <w:divBdr>
                <w:top w:val="none" w:sz="0" w:space="0" w:color="auto"/>
                <w:left w:val="none" w:sz="0" w:space="0" w:color="auto"/>
                <w:bottom w:val="none" w:sz="0" w:space="0" w:color="auto"/>
                <w:right w:val="none" w:sz="0" w:space="0" w:color="auto"/>
              </w:divBdr>
            </w:div>
            <w:div w:id="61762003">
              <w:marLeft w:val="0"/>
              <w:marRight w:val="0"/>
              <w:marTop w:val="0"/>
              <w:marBottom w:val="0"/>
              <w:divBdr>
                <w:top w:val="none" w:sz="0" w:space="0" w:color="auto"/>
                <w:left w:val="none" w:sz="0" w:space="0" w:color="auto"/>
                <w:bottom w:val="none" w:sz="0" w:space="0" w:color="auto"/>
                <w:right w:val="none" w:sz="0" w:space="0" w:color="auto"/>
              </w:divBdr>
            </w:div>
            <w:div w:id="61762007">
              <w:marLeft w:val="0"/>
              <w:marRight w:val="0"/>
              <w:marTop w:val="0"/>
              <w:marBottom w:val="0"/>
              <w:divBdr>
                <w:top w:val="none" w:sz="0" w:space="0" w:color="auto"/>
                <w:left w:val="none" w:sz="0" w:space="0" w:color="auto"/>
                <w:bottom w:val="none" w:sz="0" w:space="0" w:color="auto"/>
                <w:right w:val="none" w:sz="0" w:space="0" w:color="auto"/>
              </w:divBdr>
            </w:div>
            <w:div w:id="61762008">
              <w:marLeft w:val="0"/>
              <w:marRight w:val="0"/>
              <w:marTop w:val="0"/>
              <w:marBottom w:val="0"/>
              <w:divBdr>
                <w:top w:val="none" w:sz="0" w:space="0" w:color="auto"/>
                <w:left w:val="none" w:sz="0" w:space="0" w:color="auto"/>
                <w:bottom w:val="none" w:sz="0" w:space="0" w:color="auto"/>
                <w:right w:val="none" w:sz="0" w:space="0" w:color="auto"/>
              </w:divBdr>
            </w:div>
            <w:div w:id="61762010">
              <w:marLeft w:val="0"/>
              <w:marRight w:val="0"/>
              <w:marTop w:val="0"/>
              <w:marBottom w:val="0"/>
              <w:divBdr>
                <w:top w:val="none" w:sz="0" w:space="0" w:color="auto"/>
                <w:left w:val="none" w:sz="0" w:space="0" w:color="auto"/>
                <w:bottom w:val="none" w:sz="0" w:space="0" w:color="auto"/>
                <w:right w:val="none" w:sz="0" w:space="0" w:color="auto"/>
              </w:divBdr>
            </w:div>
            <w:div w:id="61762017">
              <w:marLeft w:val="0"/>
              <w:marRight w:val="0"/>
              <w:marTop w:val="0"/>
              <w:marBottom w:val="0"/>
              <w:divBdr>
                <w:top w:val="none" w:sz="0" w:space="0" w:color="auto"/>
                <w:left w:val="none" w:sz="0" w:space="0" w:color="auto"/>
                <w:bottom w:val="none" w:sz="0" w:space="0" w:color="auto"/>
                <w:right w:val="none" w:sz="0" w:space="0" w:color="auto"/>
              </w:divBdr>
            </w:div>
            <w:div w:id="61762018">
              <w:marLeft w:val="0"/>
              <w:marRight w:val="0"/>
              <w:marTop w:val="0"/>
              <w:marBottom w:val="0"/>
              <w:divBdr>
                <w:top w:val="none" w:sz="0" w:space="0" w:color="auto"/>
                <w:left w:val="none" w:sz="0" w:space="0" w:color="auto"/>
                <w:bottom w:val="none" w:sz="0" w:space="0" w:color="auto"/>
                <w:right w:val="none" w:sz="0" w:space="0" w:color="auto"/>
              </w:divBdr>
            </w:div>
            <w:div w:id="61762020">
              <w:marLeft w:val="0"/>
              <w:marRight w:val="0"/>
              <w:marTop w:val="0"/>
              <w:marBottom w:val="0"/>
              <w:divBdr>
                <w:top w:val="none" w:sz="0" w:space="0" w:color="auto"/>
                <w:left w:val="none" w:sz="0" w:space="0" w:color="auto"/>
                <w:bottom w:val="none" w:sz="0" w:space="0" w:color="auto"/>
                <w:right w:val="none" w:sz="0" w:space="0" w:color="auto"/>
              </w:divBdr>
            </w:div>
            <w:div w:id="61762021">
              <w:marLeft w:val="0"/>
              <w:marRight w:val="0"/>
              <w:marTop w:val="0"/>
              <w:marBottom w:val="0"/>
              <w:divBdr>
                <w:top w:val="none" w:sz="0" w:space="0" w:color="auto"/>
                <w:left w:val="none" w:sz="0" w:space="0" w:color="auto"/>
                <w:bottom w:val="none" w:sz="0" w:space="0" w:color="auto"/>
                <w:right w:val="none" w:sz="0" w:space="0" w:color="auto"/>
              </w:divBdr>
            </w:div>
            <w:div w:id="6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984">
      <w:marLeft w:val="0"/>
      <w:marRight w:val="0"/>
      <w:marTop w:val="0"/>
      <w:marBottom w:val="0"/>
      <w:divBdr>
        <w:top w:val="none" w:sz="0" w:space="0" w:color="auto"/>
        <w:left w:val="none" w:sz="0" w:space="0" w:color="auto"/>
        <w:bottom w:val="none" w:sz="0" w:space="0" w:color="auto"/>
        <w:right w:val="none" w:sz="0" w:space="0" w:color="auto"/>
      </w:divBdr>
      <w:divsChild>
        <w:div w:id="61761979">
          <w:marLeft w:val="0"/>
          <w:marRight w:val="0"/>
          <w:marTop w:val="0"/>
          <w:marBottom w:val="0"/>
          <w:divBdr>
            <w:top w:val="none" w:sz="0" w:space="0" w:color="auto"/>
            <w:left w:val="none" w:sz="0" w:space="0" w:color="auto"/>
            <w:bottom w:val="none" w:sz="0" w:space="0" w:color="auto"/>
            <w:right w:val="none" w:sz="0" w:space="0" w:color="auto"/>
          </w:divBdr>
          <w:divsChild>
            <w:div w:id="61761929">
              <w:marLeft w:val="0"/>
              <w:marRight w:val="0"/>
              <w:marTop w:val="0"/>
              <w:marBottom w:val="0"/>
              <w:divBdr>
                <w:top w:val="none" w:sz="0" w:space="0" w:color="auto"/>
                <w:left w:val="none" w:sz="0" w:space="0" w:color="auto"/>
                <w:bottom w:val="none" w:sz="0" w:space="0" w:color="auto"/>
                <w:right w:val="none" w:sz="0" w:space="0" w:color="auto"/>
              </w:divBdr>
            </w:div>
            <w:div w:id="61761930">
              <w:marLeft w:val="0"/>
              <w:marRight w:val="0"/>
              <w:marTop w:val="0"/>
              <w:marBottom w:val="0"/>
              <w:divBdr>
                <w:top w:val="none" w:sz="0" w:space="0" w:color="auto"/>
                <w:left w:val="none" w:sz="0" w:space="0" w:color="auto"/>
                <w:bottom w:val="none" w:sz="0" w:space="0" w:color="auto"/>
                <w:right w:val="none" w:sz="0" w:space="0" w:color="auto"/>
              </w:divBdr>
            </w:div>
            <w:div w:id="61761932">
              <w:marLeft w:val="0"/>
              <w:marRight w:val="0"/>
              <w:marTop w:val="0"/>
              <w:marBottom w:val="0"/>
              <w:divBdr>
                <w:top w:val="none" w:sz="0" w:space="0" w:color="auto"/>
                <w:left w:val="none" w:sz="0" w:space="0" w:color="auto"/>
                <w:bottom w:val="none" w:sz="0" w:space="0" w:color="auto"/>
                <w:right w:val="none" w:sz="0" w:space="0" w:color="auto"/>
              </w:divBdr>
            </w:div>
            <w:div w:id="61761933">
              <w:marLeft w:val="0"/>
              <w:marRight w:val="0"/>
              <w:marTop w:val="0"/>
              <w:marBottom w:val="0"/>
              <w:divBdr>
                <w:top w:val="none" w:sz="0" w:space="0" w:color="auto"/>
                <w:left w:val="none" w:sz="0" w:space="0" w:color="auto"/>
                <w:bottom w:val="none" w:sz="0" w:space="0" w:color="auto"/>
                <w:right w:val="none" w:sz="0" w:space="0" w:color="auto"/>
              </w:divBdr>
            </w:div>
            <w:div w:id="61761934">
              <w:marLeft w:val="0"/>
              <w:marRight w:val="0"/>
              <w:marTop w:val="0"/>
              <w:marBottom w:val="0"/>
              <w:divBdr>
                <w:top w:val="none" w:sz="0" w:space="0" w:color="auto"/>
                <w:left w:val="none" w:sz="0" w:space="0" w:color="auto"/>
                <w:bottom w:val="none" w:sz="0" w:space="0" w:color="auto"/>
                <w:right w:val="none" w:sz="0" w:space="0" w:color="auto"/>
              </w:divBdr>
            </w:div>
            <w:div w:id="61761936">
              <w:marLeft w:val="0"/>
              <w:marRight w:val="0"/>
              <w:marTop w:val="0"/>
              <w:marBottom w:val="0"/>
              <w:divBdr>
                <w:top w:val="none" w:sz="0" w:space="0" w:color="auto"/>
                <w:left w:val="none" w:sz="0" w:space="0" w:color="auto"/>
                <w:bottom w:val="none" w:sz="0" w:space="0" w:color="auto"/>
                <w:right w:val="none" w:sz="0" w:space="0" w:color="auto"/>
              </w:divBdr>
            </w:div>
            <w:div w:id="61761938">
              <w:marLeft w:val="0"/>
              <w:marRight w:val="0"/>
              <w:marTop w:val="0"/>
              <w:marBottom w:val="0"/>
              <w:divBdr>
                <w:top w:val="none" w:sz="0" w:space="0" w:color="auto"/>
                <w:left w:val="none" w:sz="0" w:space="0" w:color="auto"/>
                <w:bottom w:val="none" w:sz="0" w:space="0" w:color="auto"/>
                <w:right w:val="none" w:sz="0" w:space="0" w:color="auto"/>
              </w:divBdr>
            </w:div>
            <w:div w:id="61761939">
              <w:marLeft w:val="0"/>
              <w:marRight w:val="0"/>
              <w:marTop w:val="0"/>
              <w:marBottom w:val="0"/>
              <w:divBdr>
                <w:top w:val="none" w:sz="0" w:space="0" w:color="auto"/>
                <w:left w:val="none" w:sz="0" w:space="0" w:color="auto"/>
                <w:bottom w:val="none" w:sz="0" w:space="0" w:color="auto"/>
                <w:right w:val="none" w:sz="0" w:space="0" w:color="auto"/>
              </w:divBdr>
            </w:div>
            <w:div w:id="61761942">
              <w:marLeft w:val="0"/>
              <w:marRight w:val="0"/>
              <w:marTop w:val="0"/>
              <w:marBottom w:val="0"/>
              <w:divBdr>
                <w:top w:val="none" w:sz="0" w:space="0" w:color="auto"/>
                <w:left w:val="none" w:sz="0" w:space="0" w:color="auto"/>
                <w:bottom w:val="none" w:sz="0" w:space="0" w:color="auto"/>
                <w:right w:val="none" w:sz="0" w:space="0" w:color="auto"/>
              </w:divBdr>
            </w:div>
            <w:div w:id="61761943">
              <w:marLeft w:val="0"/>
              <w:marRight w:val="0"/>
              <w:marTop w:val="0"/>
              <w:marBottom w:val="0"/>
              <w:divBdr>
                <w:top w:val="none" w:sz="0" w:space="0" w:color="auto"/>
                <w:left w:val="none" w:sz="0" w:space="0" w:color="auto"/>
                <w:bottom w:val="none" w:sz="0" w:space="0" w:color="auto"/>
                <w:right w:val="none" w:sz="0" w:space="0" w:color="auto"/>
              </w:divBdr>
            </w:div>
            <w:div w:id="61761944">
              <w:marLeft w:val="0"/>
              <w:marRight w:val="0"/>
              <w:marTop w:val="0"/>
              <w:marBottom w:val="0"/>
              <w:divBdr>
                <w:top w:val="none" w:sz="0" w:space="0" w:color="auto"/>
                <w:left w:val="none" w:sz="0" w:space="0" w:color="auto"/>
                <w:bottom w:val="none" w:sz="0" w:space="0" w:color="auto"/>
                <w:right w:val="none" w:sz="0" w:space="0" w:color="auto"/>
              </w:divBdr>
            </w:div>
            <w:div w:id="61761946">
              <w:marLeft w:val="0"/>
              <w:marRight w:val="0"/>
              <w:marTop w:val="0"/>
              <w:marBottom w:val="0"/>
              <w:divBdr>
                <w:top w:val="none" w:sz="0" w:space="0" w:color="auto"/>
                <w:left w:val="none" w:sz="0" w:space="0" w:color="auto"/>
                <w:bottom w:val="none" w:sz="0" w:space="0" w:color="auto"/>
                <w:right w:val="none" w:sz="0" w:space="0" w:color="auto"/>
              </w:divBdr>
            </w:div>
            <w:div w:id="61761958">
              <w:marLeft w:val="0"/>
              <w:marRight w:val="0"/>
              <w:marTop w:val="0"/>
              <w:marBottom w:val="0"/>
              <w:divBdr>
                <w:top w:val="none" w:sz="0" w:space="0" w:color="auto"/>
                <w:left w:val="none" w:sz="0" w:space="0" w:color="auto"/>
                <w:bottom w:val="none" w:sz="0" w:space="0" w:color="auto"/>
                <w:right w:val="none" w:sz="0" w:space="0" w:color="auto"/>
              </w:divBdr>
            </w:div>
            <w:div w:id="61761959">
              <w:marLeft w:val="0"/>
              <w:marRight w:val="0"/>
              <w:marTop w:val="0"/>
              <w:marBottom w:val="0"/>
              <w:divBdr>
                <w:top w:val="none" w:sz="0" w:space="0" w:color="auto"/>
                <w:left w:val="none" w:sz="0" w:space="0" w:color="auto"/>
                <w:bottom w:val="none" w:sz="0" w:space="0" w:color="auto"/>
                <w:right w:val="none" w:sz="0" w:space="0" w:color="auto"/>
              </w:divBdr>
            </w:div>
            <w:div w:id="61761960">
              <w:marLeft w:val="0"/>
              <w:marRight w:val="0"/>
              <w:marTop w:val="0"/>
              <w:marBottom w:val="0"/>
              <w:divBdr>
                <w:top w:val="none" w:sz="0" w:space="0" w:color="auto"/>
                <w:left w:val="none" w:sz="0" w:space="0" w:color="auto"/>
                <w:bottom w:val="none" w:sz="0" w:space="0" w:color="auto"/>
                <w:right w:val="none" w:sz="0" w:space="0" w:color="auto"/>
              </w:divBdr>
            </w:div>
            <w:div w:id="61761963">
              <w:marLeft w:val="0"/>
              <w:marRight w:val="0"/>
              <w:marTop w:val="0"/>
              <w:marBottom w:val="0"/>
              <w:divBdr>
                <w:top w:val="none" w:sz="0" w:space="0" w:color="auto"/>
                <w:left w:val="none" w:sz="0" w:space="0" w:color="auto"/>
                <w:bottom w:val="none" w:sz="0" w:space="0" w:color="auto"/>
                <w:right w:val="none" w:sz="0" w:space="0" w:color="auto"/>
              </w:divBdr>
            </w:div>
            <w:div w:id="61761964">
              <w:marLeft w:val="0"/>
              <w:marRight w:val="0"/>
              <w:marTop w:val="0"/>
              <w:marBottom w:val="0"/>
              <w:divBdr>
                <w:top w:val="none" w:sz="0" w:space="0" w:color="auto"/>
                <w:left w:val="none" w:sz="0" w:space="0" w:color="auto"/>
                <w:bottom w:val="none" w:sz="0" w:space="0" w:color="auto"/>
                <w:right w:val="none" w:sz="0" w:space="0" w:color="auto"/>
              </w:divBdr>
            </w:div>
            <w:div w:id="61761967">
              <w:marLeft w:val="0"/>
              <w:marRight w:val="0"/>
              <w:marTop w:val="0"/>
              <w:marBottom w:val="0"/>
              <w:divBdr>
                <w:top w:val="none" w:sz="0" w:space="0" w:color="auto"/>
                <w:left w:val="none" w:sz="0" w:space="0" w:color="auto"/>
                <w:bottom w:val="none" w:sz="0" w:space="0" w:color="auto"/>
                <w:right w:val="none" w:sz="0" w:space="0" w:color="auto"/>
              </w:divBdr>
            </w:div>
            <w:div w:id="61761969">
              <w:marLeft w:val="0"/>
              <w:marRight w:val="0"/>
              <w:marTop w:val="0"/>
              <w:marBottom w:val="0"/>
              <w:divBdr>
                <w:top w:val="none" w:sz="0" w:space="0" w:color="auto"/>
                <w:left w:val="none" w:sz="0" w:space="0" w:color="auto"/>
                <w:bottom w:val="none" w:sz="0" w:space="0" w:color="auto"/>
                <w:right w:val="none" w:sz="0" w:space="0" w:color="auto"/>
              </w:divBdr>
            </w:div>
            <w:div w:id="61761971">
              <w:marLeft w:val="0"/>
              <w:marRight w:val="0"/>
              <w:marTop w:val="0"/>
              <w:marBottom w:val="0"/>
              <w:divBdr>
                <w:top w:val="none" w:sz="0" w:space="0" w:color="auto"/>
                <w:left w:val="none" w:sz="0" w:space="0" w:color="auto"/>
                <w:bottom w:val="none" w:sz="0" w:space="0" w:color="auto"/>
                <w:right w:val="none" w:sz="0" w:space="0" w:color="auto"/>
              </w:divBdr>
            </w:div>
            <w:div w:id="61761974">
              <w:marLeft w:val="0"/>
              <w:marRight w:val="0"/>
              <w:marTop w:val="0"/>
              <w:marBottom w:val="0"/>
              <w:divBdr>
                <w:top w:val="none" w:sz="0" w:space="0" w:color="auto"/>
                <w:left w:val="none" w:sz="0" w:space="0" w:color="auto"/>
                <w:bottom w:val="none" w:sz="0" w:space="0" w:color="auto"/>
                <w:right w:val="none" w:sz="0" w:space="0" w:color="auto"/>
              </w:divBdr>
            </w:div>
            <w:div w:id="61761975">
              <w:marLeft w:val="0"/>
              <w:marRight w:val="0"/>
              <w:marTop w:val="0"/>
              <w:marBottom w:val="0"/>
              <w:divBdr>
                <w:top w:val="none" w:sz="0" w:space="0" w:color="auto"/>
                <w:left w:val="none" w:sz="0" w:space="0" w:color="auto"/>
                <w:bottom w:val="none" w:sz="0" w:space="0" w:color="auto"/>
                <w:right w:val="none" w:sz="0" w:space="0" w:color="auto"/>
              </w:divBdr>
            </w:div>
            <w:div w:id="61761978">
              <w:marLeft w:val="0"/>
              <w:marRight w:val="0"/>
              <w:marTop w:val="0"/>
              <w:marBottom w:val="0"/>
              <w:divBdr>
                <w:top w:val="none" w:sz="0" w:space="0" w:color="auto"/>
                <w:left w:val="none" w:sz="0" w:space="0" w:color="auto"/>
                <w:bottom w:val="none" w:sz="0" w:space="0" w:color="auto"/>
                <w:right w:val="none" w:sz="0" w:space="0" w:color="auto"/>
              </w:divBdr>
            </w:div>
            <w:div w:id="61761983">
              <w:marLeft w:val="0"/>
              <w:marRight w:val="0"/>
              <w:marTop w:val="0"/>
              <w:marBottom w:val="0"/>
              <w:divBdr>
                <w:top w:val="none" w:sz="0" w:space="0" w:color="auto"/>
                <w:left w:val="none" w:sz="0" w:space="0" w:color="auto"/>
                <w:bottom w:val="none" w:sz="0" w:space="0" w:color="auto"/>
                <w:right w:val="none" w:sz="0" w:space="0" w:color="auto"/>
              </w:divBdr>
            </w:div>
            <w:div w:id="61761986">
              <w:marLeft w:val="0"/>
              <w:marRight w:val="0"/>
              <w:marTop w:val="0"/>
              <w:marBottom w:val="0"/>
              <w:divBdr>
                <w:top w:val="none" w:sz="0" w:space="0" w:color="auto"/>
                <w:left w:val="none" w:sz="0" w:space="0" w:color="auto"/>
                <w:bottom w:val="none" w:sz="0" w:space="0" w:color="auto"/>
                <w:right w:val="none" w:sz="0" w:space="0" w:color="auto"/>
              </w:divBdr>
            </w:div>
            <w:div w:id="61761987">
              <w:marLeft w:val="0"/>
              <w:marRight w:val="0"/>
              <w:marTop w:val="0"/>
              <w:marBottom w:val="0"/>
              <w:divBdr>
                <w:top w:val="none" w:sz="0" w:space="0" w:color="auto"/>
                <w:left w:val="none" w:sz="0" w:space="0" w:color="auto"/>
                <w:bottom w:val="none" w:sz="0" w:space="0" w:color="auto"/>
                <w:right w:val="none" w:sz="0" w:space="0" w:color="auto"/>
              </w:divBdr>
            </w:div>
            <w:div w:id="61761990">
              <w:marLeft w:val="0"/>
              <w:marRight w:val="0"/>
              <w:marTop w:val="0"/>
              <w:marBottom w:val="0"/>
              <w:divBdr>
                <w:top w:val="none" w:sz="0" w:space="0" w:color="auto"/>
                <w:left w:val="none" w:sz="0" w:space="0" w:color="auto"/>
                <w:bottom w:val="none" w:sz="0" w:space="0" w:color="auto"/>
                <w:right w:val="none" w:sz="0" w:space="0" w:color="auto"/>
              </w:divBdr>
            </w:div>
            <w:div w:id="61761992">
              <w:marLeft w:val="0"/>
              <w:marRight w:val="0"/>
              <w:marTop w:val="0"/>
              <w:marBottom w:val="0"/>
              <w:divBdr>
                <w:top w:val="none" w:sz="0" w:space="0" w:color="auto"/>
                <w:left w:val="none" w:sz="0" w:space="0" w:color="auto"/>
                <w:bottom w:val="none" w:sz="0" w:space="0" w:color="auto"/>
                <w:right w:val="none" w:sz="0" w:space="0" w:color="auto"/>
              </w:divBdr>
            </w:div>
            <w:div w:id="61761993">
              <w:marLeft w:val="0"/>
              <w:marRight w:val="0"/>
              <w:marTop w:val="0"/>
              <w:marBottom w:val="0"/>
              <w:divBdr>
                <w:top w:val="none" w:sz="0" w:space="0" w:color="auto"/>
                <w:left w:val="none" w:sz="0" w:space="0" w:color="auto"/>
                <w:bottom w:val="none" w:sz="0" w:space="0" w:color="auto"/>
                <w:right w:val="none" w:sz="0" w:space="0" w:color="auto"/>
              </w:divBdr>
            </w:div>
            <w:div w:id="61761995">
              <w:marLeft w:val="0"/>
              <w:marRight w:val="0"/>
              <w:marTop w:val="0"/>
              <w:marBottom w:val="0"/>
              <w:divBdr>
                <w:top w:val="none" w:sz="0" w:space="0" w:color="auto"/>
                <w:left w:val="none" w:sz="0" w:space="0" w:color="auto"/>
                <w:bottom w:val="none" w:sz="0" w:space="0" w:color="auto"/>
                <w:right w:val="none" w:sz="0" w:space="0" w:color="auto"/>
              </w:divBdr>
            </w:div>
            <w:div w:id="61761998">
              <w:marLeft w:val="0"/>
              <w:marRight w:val="0"/>
              <w:marTop w:val="0"/>
              <w:marBottom w:val="0"/>
              <w:divBdr>
                <w:top w:val="none" w:sz="0" w:space="0" w:color="auto"/>
                <w:left w:val="none" w:sz="0" w:space="0" w:color="auto"/>
                <w:bottom w:val="none" w:sz="0" w:space="0" w:color="auto"/>
                <w:right w:val="none" w:sz="0" w:space="0" w:color="auto"/>
              </w:divBdr>
            </w:div>
            <w:div w:id="61762016">
              <w:marLeft w:val="0"/>
              <w:marRight w:val="0"/>
              <w:marTop w:val="0"/>
              <w:marBottom w:val="0"/>
              <w:divBdr>
                <w:top w:val="none" w:sz="0" w:space="0" w:color="auto"/>
                <w:left w:val="none" w:sz="0" w:space="0" w:color="auto"/>
                <w:bottom w:val="none" w:sz="0" w:space="0" w:color="auto"/>
                <w:right w:val="none" w:sz="0" w:space="0" w:color="auto"/>
              </w:divBdr>
            </w:div>
            <w:div w:id="61762019">
              <w:marLeft w:val="0"/>
              <w:marRight w:val="0"/>
              <w:marTop w:val="0"/>
              <w:marBottom w:val="0"/>
              <w:divBdr>
                <w:top w:val="none" w:sz="0" w:space="0" w:color="auto"/>
                <w:left w:val="none" w:sz="0" w:space="0" w:color="auto"/>
                <w:bottom w:val="none" w:sz="0" w:space="0" w:color="auto"/>
                <w:right w:val="none" w:sz="0" w:space="0" w:color="auto"/>
              </w:divBdr>
            </w:div>
            <w:div w:id="61762023">
              <w:marLeft w:val="0"/>
              <w:marRight w:val="0"/>
              <w:marTop w:val="0"/>
              <w:marBottom w:val="0"/>
              <w:divBdr>
                <w:top w:val="none" w:sz="0" w:space="0" w:color="auto"/>
                <w:left w:val="none" w:sz="0" w:space="0" w:color="auto"/>
                <w:bottom w:val="none" w:sz="0" w:space="0" w:color="auto"/>
                <w:right w:val="none" w:sz="0" w:space="0" w:color="auto"/>
              </w:divBdr>
            </w:div>
            <w:div w:id="61762026">
              <w:marLeft w:val="0"/>
              <w:marRight w:val="0"/>
              <w:marTop w:val="0"/>
              <w:marBottom w:val="0"/>
              <w:divBdr>
                <w:top w:val="none" w:sz="0" w:space="0" w:color="auto"/>
                <w:left w:val="none" w:sz="0" w:space="0" w:color="auto"/>
                <w:bottom w:val="none" w:sz="0" w:space="0" w:color="auto"/>
                <w:right w:val="none" w:sz="0" w:space="0" w:color="auto"/>
              </w:divBdr>
            </w:div>
            <w:div w:id="61762028">
              <w:marLeft w:val="0"/>
              <w:marRight w:val="0"/>
              <w:marTop w:val="0"/>
              <w:marBottom w:val="0"/>
              <w:divBdr>
                <w:top w:val="none" w:sz="0" w:space="0" w:color="auto"/>
                <w:left w:val="none" w:sz="0" w:space="0" w:color="auto"/>
                <w:bottom w:val="none" w:sz="0" w:space="0" w:color="auto"/>
                <w:right w:val="none" w:sz="0" w:space="0" w:color="auto"/>
              </w:divBdr>
            </w:div>
            <w:div w:id="617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997">
      <w:marLeft w:val="0"/>
      <w:marRight w:val="0"/>
      <w:marTop w:val="0"/>
      <w:marBottom w:val="0"/>
      <w:divBdr>
        <w:top w:val="none" w:sz="0" w:space="0" w:color="auto"/>
        <w:left w:val="none" w:sz="0" w:space="0" w:color="auto"/>
        <w:bottom w:val="none" w:sz="0" w:space="0" w:color="auto"/>
        <w:right w:val="none" w:sz="0" w:space="0" w:color="auto"/>
      </w:divBdr>
    </w:div>
    <w:div w:id="61762001">
      <w:marLeft w:val="0"/>
      <w:marRight w:val="0"/>
      <w:marTop w:val="0"/>
      <w:marBottom w:val="0"/>
      <w:divBdr>
        <w:top w:val="none" w:sz="0" w:space="0" w:color="auto"/>
        <w:left w:val="none" w:sz="0" w:space="0" w:color="auto"/>
        <w:bottom w:val="none" w:sz="0" w:space="0" w:color="auto"/>
        <w:right w:val="none" w:sz="0" w:space="0" w:color="auto"/>
      </w:divBdr>
      <w:divsChild>
        <w:div w:id="61761957">
          <w:marLeft w:val="547"/>
          <w:marRight w:val="0"/>
          <w:marTop w:val="0"/>
          <w:marBottom w:val="0"/>
          <w:divBdr>
            <w:top w:val="none" w:sz="0" w:space="0" w:color="auto"/>
            <w:left w:val="none" w:sz="0" w:space="0" w:color="auto"/>
            <w:bottom w:val="none" w:sz="0" w:space="0" w:color="auto"/>
            <w:right w:val="none" w:sz="0" w:space="0" w:color="auto"/>
          </w:divBdr>
        </w:div>
        <w:div w:id="61762009">
          <w:marLeft w:val="547"/>
          <w:marRight w:val="0"/>
          <w:marTop w:val="0"/>
          <w:marBottom w:val="0"/>
          <w:divBdr>
            <w:top w:val="none" w:sz="0" w:space="0" w:color="auto"/>
            <w:left w:val="none" w:sz="0" w:space="0" w:color="auto"/>
            <w:bottom w:val="none" w:sz="0" w:space="0" w:color="auto"/>
            <w:right w:val="none" w:sz="0" w:space="0" w:color="auto"/>
          </w:divBdr>
        </w:div>
        <w:div w:id="61762014">
          <w:marLeft w:val="547"/>
          <w:marRight w:val="0"/>
          <w:marTop w:val="0"/>
          <w:marBottom w:val="0"/>
          <w:divBdr>
            <w:top w:val="none" w:sz="0" w:space="0" w:color="auto"/>
            <w:left w:val="none" w:sz="0" w:space="0" w:color="auto"/>
            <w:bottom w:val="none" w:sz="0" w:space="0" w:color="auto"/>
            <w:right w:val="none" w:sz="0" w:space="0" w:color="auto"/>
          </w:divBdr>
        </w:div>
        <w:div w:id="61762015">
          <w:marLeft w:val="547"/>
          <w:marRight w:val="0"/>
          <w:marTop w:val="0"/>
          <w:marBottom w:val="0"/>
          <w:divBdr>
            <w:top w:val="none" w:sz="0" w:space="0" w:color="auto"/>
            <w:left w:val="none" w:sz="0" w:space="0" w:color="auto"/>
            <w:bottom w:val="none" w:sz="0" w:space="0" w:color="auto"/>
            <w:right w:val="none" w:sz="0" w:space="0" w:color="auto"/>
          </w:divBdr>
        </w:div>
      </w:divsChild>
    </w:div>
    <w:div w:id="61762006">
      <w:marLeft w:val="0"/>
      <w:marRight w:val="0"/>
      <w:marTop w:val="0"/>
      <w:marBottom w:val="0"/>
      <w:divBdr>
        <w:top w:val="none" w:sz="0" w:space="0" w:color="auto"/>
        <w:left w:val="none" w:sz="0" w:space="0" w:color="auto"/>
        <w:bottom w:val="none" w:sz="0" w:space="0" w:color="auto"/>
        <w:right w:val="none" w:sz="0" w:space="0" w:color="auto"/>
      </w:divBdr>
      <w:divsChild>
        <w:div w:id="61762022">
          <w:marLeft w:val="0"/>
          <w:marRight w:val="1"/>
          <w:marTop w:val="0"/>
          <w:marBottom w:val="0"/>
          <w:divBdr>
            <w:top w:val="none" w:sz="0" w:space="0" w:color="auto"/>
            <w:left w:val="none" w:sz="0" w:space="0" w:color="auto"/>
            <w:bottom w:val="none" w:sz="0" w:space="0" w:color="auto"/>
            <w:right w:val="none" w:sz="0" w:space="0" w:color="auto"/>
          </w:divBdr>
          <w:divsChild>
            <w:div w:id="61761956">
              <w:marLeft w:val="0"/>
              <w:marRight w:val="0"/>
              <w:marTop w:val="0"/>
              <w:marBottom w:val="0"/>
              <w:divBdr>
                <w:top w:val="none" w:sz="0" w:space="0" w:color="auto"/>
                <w:left w:val="none" w:sz="0" w:space="0" w:color="auto"/>
                <w:bottom w:val="none" w:sz="0" w:space="0" w:color="auto"/>
                <w:right w:val="none" w:sz="0" w:space="0" w:color="auto"/>
              </w:divBdr>
              <w:divsChild>
                <w:div w:id="61761981">
                  <w:marLeft w:val="0"/>
                  <w:marRight w:val="1"/>
                  <w:marTop w:val="0"/>
                  <w:marBottom w:val="0"/>
                  <w:divBdr>
                    <w:top w:val="none" w:sz="0" w:space="0" w:color="auto"/>
                    <w:left w:val="none" w:sz="0" w:space="0" w:color="auto"/>
                    <w:bottom w:val="none" w:sz="0" w:space="0" w:color="auto"/>
                    <w:right w:val="none" w:sz="0" w:space="0" w:color="auto"/>
                  </w:divBdr>
                  <w:divsChild>
                    <w:div w:id="61761989">
                      <w:marLeft w:val="0"/>
                      <w:marRight w:val="0"/>
                      <w:marTop w:val="0"/>
                      <w:marBottom w:val="0"/>
                      <w:divBdr>
                        <w:top w:val="none" w:sz="0" w:space="0" w:color="auto"/>
                        <w:left w:val="none" w:sz="0" w:space="0" w:color="auto"/>
                        <w:bottom w:val="none" w:sz="0" w:space="0" w:color="auto"/>
                        <w:right w:val="none" w:sz="0" w:space="0" w:color="auto"/>
                      </w:divBdr>
                      <w:divsChild>
                        <w:div w:id="61761937">
                          <w:marLeft w:val="0"/>
                          <w:marRight w:val="0"/>
                          <w:marTop w:val="0"/>
                          <w:marBottom w:val="0"/>
                          <w:divBdr>
                            <w:top w:val="none" w:sz="0" w:space="0" w:color="auto"/>
                            <w:left w:val="none" w:sz="0" w:space="0" w:color="auto"/>
                            <w:bottom w:val="none" w:sz="0" w:space="0" w:color="auto"/>
                            <w:right w:val="none" w:sz="0" w:space="0" w:color="auto"/>
                          </w:divBdr>
                          <w:divsChild>
                            <w:div w:id="61761980">
                              <w:marLeft w:val="0"/>
                              <w:marRight w:val="0"/>
                              <w:marTop w:val="120"/>
                              <w:marBottom w:val="360"/>
                              <w:divBdr>
                                <w:top w:val="none" w:sz="0" w:space="0" w:color="auto"/>
                                <w:left w:val="none" w:sz="0" w:space="0" w:color="auto"/>
                                <w:bottom w:val="none" w:sz="0" w:space="0" w:color="auto"/>
                                <w:right w:val="none" w:sz="0" w:space="0" w:color="auto"/>
                              </w:divBdr>
                              <w:divsChild>
                                <w:div w:id="61761931">
                                  <w:marLeft w:val="0"/>
                                  <w:marRight w:val="0"/>
                                  <w:marTop w:val="0"/>
                                  <w:marBottom w:val="0"/>
                                  <w:divBdr>
                                    <w:top w:val="none" w:sz="0" w:space="0" w:color="auto"/>
                                    <w:left w:val="none" w:sz="0" w:space="0" w:color="auto"/>
                                    <w:bottom w:val="none" w:sz="0" w:space="0" w:color="auto"/>
                                    <w:right w:val="none" w:sz="0" w:space="0" w:color="auto"/>
                                  </w:divBdr>
                                  <w:divsChild>
                                    <w:div w:id="617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2013">
      <w:marLeft w:val="0"/>
      <w:marRight w:val="0"/>
      <w:marTop w:val="0"/>
      <w:marBottom w:val="0"/>
      <w:divBdr>
        <w:top w:val="none" w:sz="0" w:space="0" w:color="auto"/>
        <w:left w:val="none" w:sz="0" w:space="0" w:color="auto"/>
        <w:bottom w:val="none" w:sz="0" w:space="0" w:color="auto"/>
        <w:right w:val="none" w:sz="0" w:space="0" w:color="auto"/>
      </w:divBdr>
      <w:divsChild>
        <w:div w:id="61761973">
          <w:marLeft w:val="0"/>
          <w:marRight w:val="0"/>
          <w:marTop w:val="0"/>
          <w:marBottom w:val="0"/>
          <w:divBdr>
            <w:top w:val="none" w:sz="0" w:space="0" w:color="auto"/>
            <w:left w:val="none" w:sz="0" w:space="0" w:color="auto"/>
            <w:bottom w:val="none" w:sz="0" w:space="0" w:color="auto"/>
            <w:right w:val="none" w:sz="0" w:space="0" w:color="auto"/>
          </w:divBdr>
        </w:div>
        <w:div w:id="61762005">
          <w:marLeft w:val="0"/>
          <w:marRight w:val="0"/>
          <w:marTop w:val="0"/>
          <w:marBottom w:val="0"/>
          <w:divBdr>
            <w:top w:val="none" w:sz="0" w:space="0" w:color="auto"/>
            <w:left w:val="none" w:sz="0" w:space="0" w:color="auto"/>
            <w:bottom w:val="none" w:sz="0" w:space="0" w:color="auto"/>
            <w:right w:val="none" w:sz="0" w:space="0" w:color="auto"/>
          </w:divBdr>
        </w:div>
      </w:divsChild>
    </w:div>
    <w:div w:id="6176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kanuma@staff.kanazawa-u.ac.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8015</Words>
  <Characters>45689</Characters>
  <Application>Microsoft Office Word</Application>
  <DocSecurity>0</DocSecurity>
  <Lines>380</Lines>
  <Paragraphs>107</Paragraphs>
  <ScaleCrop>false</ScaleCrop>
  <Company>Toshiba</Company>
  <LinksUpToDate>false</LinksUpToDate>
  <CharactersWithSpaces>53597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infections induce intestinal metaplasia in intrahepatic biliary epithelium in polycystic kidney rat as a model of chr</dc:title>
  <dc:creator>Owner</dc:creator>
  <cp:lastModifiedBy>LS Ma</cp:lastModifiedBy>
  <cp:revision>2</cp:revision>
  <cp:lastPrinted>2013-08-13T05:50:00Z</cp:lastPrinted>
  <dcterms:created xsi:type="dcterms:W3CDTF">2013-08-16T21:53:00Z</dcterms:created>
  <dcterms:modified xsi:type="dcterms:W3CDTF">2013-08-16T21:53:00Z</dcterms:modified>
</cp:coreProperties>
</file>