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745D" w14:textId="77777777" w:rsidR="00925A7E" w:rsidRPr="000374C7" w:rsidRDefault="00925A7E" w:rsidP="000374C7">
      <w:pPr>
        <w:adjustRightInd w:val="0"/>
        <w:snapToGrid w:val="0"/>
        <w:spacing w:line="360" w:lineRule="auto"/>
        <w:rPr>
          <w:rFonts w:ascii="Book Antiqua" w:eastAsia="Times New Roman" w:hAnsi="Book Antiqua" w:cs="SimSun"/>
          <w:b/>
          <w:i/>
          <w:color w:val="000000"/>
          <w:sz w:val="24"/>
          <w:szCs w:val="24"/>
        </w:rPr>
      </w:pPr>
      <w:r w:rsidRPr="000374C7">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374C7">
        <w:rPr>
          <w:rFonts w:ascii="Book Antiqua" w:eastAsia="Times New Roman" w:hAnsi="Book Antiqua" w:cs="SimSun"/>
          <w:b/>
          <w:i/>
          <w:color w:val="000000"/>
          <w:sz w:val="24"/>
          <w:szCs w:val="24"/>
        </w:rPr>
        <w:t xml:space="preserve">World Journal of </w:t>
      </w:r>
      <w:bookmarkStart w:id="7" w:name="OLE_LINK1222"/>
      <w:bookmarkStart w:id="8" w:name="OLE_LINK1223"/>
      <w:r w:rsidRPr="000374C7">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bookmarkEnd w:id="7"/>
      <w:bookmarkEnd w:id="8"/>
    </w:p>
    <w:p w14:paraId="2DE6EC94" w14:textId="77777777" w:rsidR="00925A7E" w:rsidRPr="000374C7" w:rsidRDefault="00925A7E" w:rsidP="000374C7">
      <w:pPr>
        <w:adjustRightInd w:val="0"/>
        <w:snapToGrid w:val="0"/>
        <w:spacing w:line="360" w:lineRule="auto"/>
        <w:rPr>
          <w:rFonts w:ascii="Book Antiqua" w:hAnsi="Book Antiqua" w:cs="Arial"/>
          <w:b/>
          <w:color w:val="000000"/>
          <w:sz w:val="24"/>
          <w:szCs w:val="24"/>
          <w:lang w:val="en"/>
        </w:rPr>
      </w:pPr>
      <w:r w:rsidRPr="000374C7">
        <w:rPr>
          <w:rFonts w:ascii="Book Antiqua" w:eastAsia="Times New Roman" w:hAnsi="Book Antiqua"/>
          <w:b/>
          <w:bCs/>
          <w:color w:val="222222"/>
          <w:sz w:val="24"/>
          <w:szCs w:val="24"/>
        </w:rPr>
        <w:t>Manuscript NO</w:t>
      </w:r>
      <w:r w:rsidRPr="000374C7">
        <w:rPr>
          <w:rFonts w:ascii="Book Antiqua" w:hAnsi="Book Antiqua" w:cs="Arial"/>
          <w:b/>
          <w:color w:val="000000"/>
          <w:sz w:val="24"/>
          <w:szCs w:val="24"/>
          <w:lang w:val="en"/>
        </w:rPr>
        <w:t>: 38556</w:t>
      </w:r>
    </w:p>
    <w:p w14:paraId="0F0EA69C" w14:textId="77777777" w:rsidR="00925A7E" w:rsidRPr="000374C7" w:rsidRDefault="00925A7E" w:rsidP="000374C7">
      <w:pPr>
        <w:adjustRightInd w:val="0"/>
        <w:snapToGrid w:val="0"/>
        <w:spacing w:line="360" w:lineRule="auto"/>
        <w:rPr>
          <w:rFonts w:ascii="Book Antiqua" w:hAnsi="Book Antiqua"/>
          <w:b/>
          <w:color w:val="000000"/>
          <w:sz w:val="24"/>
          <w:szCs w:val="24"/>
        </w:rPr>
      </w:pPr>
      <w:bookmarkStart w:id="9" w:name="OLE_LINK3"/>
      <w:bookmarkStart w:id="10" w:name="OLE_LINK4"/>
      <w:r w:rsidRPr="000374C7">
        <w:rPr>
          <w:rFonts w:ascii="Book Antiqua" w:hAnsi="Book Antiqua"/>
          <w:b/>
          <w:color w:val="000000"/>
          <w:sz w:val="24"/>
          <w:szCs w:val="24"/>
          <w:shd w:val="clear" w:color="auto" w:fill="FFFFFF"/>
        </w:rPr>
        <w:t>Manuscript Type</w:t>
      </w:r>
      <w:r w:rsidRPr="000374C7">
        <w:rPr>
          <w:rFonts w:ascii="Book Antiqua" w:hAnsi="Book Antiqua"/>
          <w:b/>
          <w:color w:val="000000"/>
          <w:sz w:val="24"/>
          <w:szCs w:val="24"/>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0374C7">
        <w:rPr>
          <w:rFonts w:ascii="Book Antiqua" w:hAnsi="Book Antiqua"/>
          <w:b/>
          <w:sz w:val="24"/>
          <w:szCs w:val="24"/>
        </w:rPr>
        <w:t>ORIGINAL ARTICLE</w:t>
      </w:r>
      <w:bookmarkEnd w:id="11"/>
      <w:bookmarkEnd w:id="12"/>
      <w:bookmarkEnd w:id="13"/>
      <w:bookmarkEnd w:id="14"/>
      <w:bookmarkEnd w:id="15"/>
      <w:bookmarkEnd w:id="16"/>
      <w:bookmarkEnd w:id="17"/>
      <w:bookmarkEnd w:id="18"/>
      <w:bookmarkEnd w:id="19"/>
      <w:bookmarkEnd w:id="20"/>
      <w:bookmarkEnd w:id="21"/>
      <w:bookmarkEnd w:id="22"/>
    </w:p>
    <w:p w14:paraId="401A7508" w14:textId="77777777" w:rsidR="00925A7E" w:rsidRPr="000374C7" w:rsidRDefault="00925A7E" w:rsidP="000374C7">
      <w:pPr>
        <w:adjustRightInd w:val="0"/>
        <w:snapToGrid w:val="0"/>
        <w:spacing w:line="360" w:lineRule="auto"/>
        <w:rPr>
          <w:rFonts w:ascii="Book Antiqua" w:hAnsi="Book Antiqua"/>
          <w:b/>
          <w:color w:val="000000"/>
          <w:sz w:val="24"/>
          <w:szCs w:val="24"/>
        </w:rPr>
      </w:pPr>
    </w:p>
    <w:p w14:paraId="52087CE3" w14:textId="77777777" w:rsidR="00925A7E" w:rsidRPr="000374C7" w:rsidRDefault="00925A7E" w:rsidP="000374C7">
      <w:pPr>
        <w:adjustRightInd w:val="0"/>
        <w:snapToGrid w:val="0"/>
        <w:spacing w:line="360" w:lineRule="auto"/>
        <w:rPr>
          <w:rFonts w:ascii="Book Antiqua" w:eastAsia="STXihei" w:hAnsi="Book Antiqua" w:cs="Tahoma"/>
          <w:b/>
          <w:i/>
          <w:color w:val="000000"/>
          <w:sz w:val="24"/>
          <w:szCs w:val="24"/>
        </w:rPr>
      </w:pPr>
      <w:r w:rsidRPr="000374C7">
        <w:rPr>
          <w:rFonts w:ascii="Book Antiqua" w:eastAsia="STXihei" w:hAnsi="Book Antiqua" w:cs="Tahoma"/>
          <w:b/>
          <w:i/>
          <w:color w:val="000000"/>
          <w:sz w:val="24"/>
          <w:szCs w:val="24"/>
        </w:rPr>
        <w:t xml:space="preserve">Retrospective Study </w:t>
      </w:r>
    </w:p>
    <w:p w14:paraId="2AABE729" w14:textId="77777777" w:rsidR="00D20010" w:rsidRPr="000374C7" w:rsidRDefault="00D20010"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t>Efficacy and safety of endoscopic submucosal tunnel dissection</w:t>
      </w:r>
      <w:r w:rsidR="00662CA9" w:rsidRPr="000374C7">
        <w:rPr>
          <w:rFonts w:ascii="Book Antiqua" w:hAnsi="Book Antiqua" w:cs="Times New Roman"/>
          <w:b/>
          <w:sz w:val="24"/>
          <w:szCs w:val="24"/>
        </w:rPr>
        <w:t xml:space="preserve"> </w:t>
      </w:r>
      <w:r w:rsidRPr="000374C7">
        <w:rPr>
          <w:rFonts w:ascii="Book Antiqua" w:hAnsi="Book Antiqua" w:cs="Times New Roman"/>
          <w:b/>
          <w:sz w:val="24"/>
          <w:szCs w:val="24"/>
        </w:rPr>
        <w:t>for superficial esophageal squamous cell carcinoma and precancerous lesions</w:t>
      </w:r>
    </w:p>
    <w:p w14:paraId="1FCFC971" w14:textId="77777777" w:rsidR="00620AF1" w:rsidRPr="000374C7" w:rsidRDefault="00620AF1" w:rsidP="000374C7">
      <w:pPr>
        <w:adjustRightInd w:val="0"/>
        <w:snapToGrid w:val="0"/>
        <w:spacing w:line="360" w:lineRule="auto"/>
        <w:rPr>
          <w:rFonts w:ascii="Book Antiqua" w:hAnsi="Book Antiqua" w:cs="Garamond"/>
          <w:sz w:val="24"/>
          <w:szCs w:val="24"/>
        </w:rPr>
      </w:pPr>
    </w:p>
    <w:p w14:paraId="016FBAB6" w14:textId="51C2FC89" w:rsidR="00925A7E" w:rsidRPr="000374C7" w:rsidRDefault="000374C7"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Wang</w:t>
      </w:r>
      <w:r>
        <w:rPr>
          <w:rFonts w:ascii="Book Antiqua" w:hAnsi="Book Antiqua" w:cs="Times New Roman" w:hint="eastAsia"/>
          <w:sz w:val="24"/>
          <w:szCs w:val="24"/>
        </w:rPr>
        <w:t xml:space="preserve"> J </w:t>
      </w:r>
      <w:r w:rsidRPr="000374C7">
        <w:rPr>
          <w:rFonts w:ascii="Book Antiqua" w:hAnsi="Book Antiqua" w:cs="Times New Roman" w:hint="eastAsia"/>
          <w:i/>
          <w:sz w:val="24"/>
          <w:szCs w:val="24"/>
        </w:rPr>
        <w:t>et al</w:t>
      </w:r>
      <w:r>
        <w:rPr>
          <w:rFonts w:ascii="Book Antiqua" w:hAnsi="Book Antiqua" w:cs="Times New Roman" w:hint="eastAsia"/>
          <w:sz w:val="24"/>
          <w:szCs w:val="24"/>
        </w:rPr>
        <w:t>.</w:t>
      </w:r>
      <w:r w:rsidR="00BC1CF6" w:rsidRPr="000374C7">
        <w:rPr>
          <w:rFonts w:ascii="Book Antiqua" w:hAnsi="Book Antiqua" w:cs="Garamond"/>
          <w:sz w:val="24"/>
          <w:szCs w:val="24"/>
        </w:rPr>
        <w:t xml:space="preserve"> ESTD for early esophageal cancer</w:t>
      </w:r>
    </w:p>
    <w:p w14:paraId="4C50A4E1" w14:textId="77777777" w:rsidR="00925A7E" w:rsidRPr="000374C7" w:rsidRDefault="00925A7E" w:rsidP="000374C7">
      <w:pPr>
        <w:adjustRightInd w:val="0"/>
        <w:snapToGrid w:val="0"/>
        <w:spacing w:line="360" w:lineRule="auto"/>
        <w:rPr>
          <w:rFonts w:ascii="Book Antiqua" w:hAnsi="Book Antiqua" w:cs="Times New Roman"/>
          <w:b/>
          <w:sz w:val="24"/>
          <w:szCs w:val="24"/>
        </w:rPr>
      </w:pPr>
    </w:p>
    <w:p w14:paraId="4CD2389C" w14:textId="405EF3AE" w:rsidR="00D20010" w:rsidRPr="000374C7"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Jin Wang</w:t>
      </w:r>
      <w:r w:rsidR="007703EC" w:rsidRPr="000374C7">
        <w:rPr>
          <w:rFonts w:ascii="Book Antiqua" w:hAnsi="Book Antiqua" w:cs="Times New Roman"/>
          <w:sz w:val="24"/>
          <w:szCs w:val="24"/>
        </w:rPr>
        <w:t xml:space="preserve">, </w:t>
      </w:r>
      <w:r w:rsidR="00986BC1" w:rsidRPr="000374C7">
        <w:rPr>
          <w:rFonts w:ascii="Book Antiqua" w:hAnsi="Book Antiqua" w:cs="Times New Roman"/>
          <w:sz w:val="24"/>
          <w:szCs w:val="24"/>
        </w:rPr>
        <w:t>Xiao-Nan Zhu</w:t>
      </w:r>
      <w:r w:rsidR="007703EC" w:rsidRPr="000374C7">
        <w:rPr>
          <w:rFonts w:ascii="Book Antiqua" w:hAnsi="Book Antiqua" w:cs="Times New Roman"/>
          <w:sz w:val="24"/>
          <w:szCs w:val="24"/>
        </w:rPr>
        <w:t xml:space="preserve">, </w:t>
      </w:r>
      <w:r w:rsidRPr="000374C7">
        <w:rPr>
          <w:rFonts w:ascii="Book Antiqua" w:hAnsi="Book Antiqua" w:cs="Times New Roman"/>
          <w:sz w:val="24"/>
          <w:szCs w:val="24"/>
        </w:rPr>
        <w:t>Lin-Lin Zhu</w:t>
      </w:r>
      <w:r w:rsidR="007703EC" w:rsidRPr="000374C7">
        <w:rPr>
          <w:rFonts w:ascii="Book Antiqua" w:hAnsi="Book Antiqua" w:cs="Times New Roman"/>
          <w:sz w:val="24"/>
          <w:szCs w:val="24"/>
        </w:rPr>
        <w:t xml:space="preserve">, </w:t>
      </w:r>
      <w:r w:rsidRPr="000374C7">
        <w:rPr>
          <w:rFonts w:ascii="Book Antiqua" w:hAnsi="Book Antiqua" w:cs="Times New Roman"/>
          <w:sz w:val="24"/>
          <w:szCs w:val="24"/>
        </w:rPr>
        <w:t>Wei Chen</w:t>
      </w:r>
      <w:r w:rsidR="007703EC" w:rsidRPr="000374C7">
        <w:rPr>
          <w:rFonts w:ascii="Book Antiqua" w:hAnsi="Book Antiqua" w:cs="Times New Roman"/>
          <w:sz w:val="24"/>
          <w:szCs w:val="24"/>
        </w:rPr>
        <w:t xml:space="preserve">, </w:t>
      </w:r>
      <w:r w:rsidRPr="000374C7">
        <w:rPr>
          <w:rFonts w:ascii="Book Antiqua" w:hAnsi="Book Antiqua" w:cs="Times New Roman"/>
          <w:sz w:val="24"/>
          <w:szCs w:val="24"/>
        </w:rPr>
        <w:t>Yi-Han Ma</w:t>
      </w:r>
      <w:r w:rsidR="007703EC" w:rsidRPr="000374C7">
        <w:rPr>
          <w:rFonts w:ascii="Book Antiqua" w:hAnsi="Book Antiqua" w:cs="Times New Roman"/>
          <w:sz w:val="24"/>
          <w:szCs w:val="24"/>
        </w:rPr>
        <w:t xml:space="preserve">, </w:t>
      </w:r>
      <w:r w:rsidR="00986BC1" w:rsidRPr="000374C7">
        <w:rPr>
          <w:rFonts w:ascii="Book Antiqua" w:hAnsi="Book Antiqua" w:cs="Times New Roman"/>
          <w:sz w:val="24"/>
          <w:szCs w:val="24"/>
        </w:rPr>
        <w:t>Tao Gan</w:t>
      </w:r>
      <w:r w:rsidR="007703EC" w:rsidRPr="000374C7">
        <w:rPr>
          <w:rFonts w:ascii="Book Antiqua" w:hAnsi="Book Antiqua" w:cs="Times New Roman"/>
          <w:sz w:val="24"/>
          <w:szCs w:val="24"/>
        </w:rPr>
        <w:t xml:space="preserve">, </w:t>
      </w:r>
      <w:r w:rsidRPr="000374C7">
        <w:rPr>
          <w:rFonts w:ascii="Book Antiqua" w:hAnsi="Book Antiqua" w:cs="Times New Roman"/>
          <w:sz w:val="24"/>
          <w:szCs w:val="24"/>
        </w:rPr>
        <w:t>Jin-Lin Yang</w:t>
      </w:r>
    </w:p>
    <w:p w14:paraId="15B720DF" w14:textId="77777777" w:rsidR="000374C7" w:rsidRDefault="000374C7" w:rsidP="000374C7">
      <w:pPr>
        <w:adjustRightInd w:val="0"/>
        <w:snapToGrid w:val="0"/>
        <w:spacing w:line="360" w:lineRule="auto"/>
        <w:rPr>
          <w:rFonts w:ascii="Book Antiqua" w:hAnsi="Book Antiqua"/>
          <w:b/>
          <w:bCs/>
          <w:sz w:val="24"/>
          <w:szCs w:val="24"/>
        </w:rPr>
      </w:pPr>
    </w:p>
    <w:p w14:paraId="3B382C2D" w14:textId="74632011" w:rsidR="0066015D" w:rsidRDefault="0066015D"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b/>
          <w:sz w:val="24"/>
          <w:szCs w:val="24"/>
        </w:rPr>
        <w:t xml:space="preserve">Jin Wang, Xiao-Nan Zhu, Wei Chen, Yi-Han Ma, Tao Gan, Jin-Lin Yang, </w:t>
      </w:r>
      <w:r w:rsidRPr="000374C7">
        <w:rPr>
          <w:rFonts w:ascii="Book Antiqua" w:hAnsi="Book Antiqua" w:cs="Times New Roman"/>
          <w:sz w:val="24"/>
          <w:szCs w:val="24"/>
        </w:rPr>
        <w:t>Department of Gastroenterology and Hepatology, West China Hospital of Sichuan University, Chengdu</w:t>
      </w:r>
      <w:r w:rsidR="000374C7">
        <w:rPr>
          <w:rFonts w:ascii="Book Antiqua" w:hAnsi="Book Antiqua" w:cs="Times New Roman" w:hint="eastAsia"/>
          <w:sz w:val="24"/>
          <w:szCs w:val="24"/>
        </w:rPr>
        <w:t xml:space="preserve"> </w:t>
      </w:r>
      <w:r w:rsidRPr="000374C7">
        <w:rPr>
          <w:rFonts w:ascii="Book Antiqua" w:hAnsi="Book Antiqua" w:cs="Times New Roman"/>
          <w:sz w:val="24"/>
          <w:szCs w:val="24"/>
        </w:rPr>
        <w:t>610041, Sichuan Province, China</w:t>
      </w:r>
    </w:p>
    <w:p w14:paraId="19D233F3" w14:textId="77777777" w:rsidR="000374C7" w:rsidRPr="000374C7" w:rsidRDefault="000374C7" w:rsidP="000374C7">
      <w:pPr>
        <w:adjustRightInd w:val="0"/>
        <w:snapToGrid w:val="0"/>
        <w:spacing w:line="360" w:lineRule="auto"/>
        <w:rPr>
          <w:rFonts w:ascii="Book Antiqua" w:hAnsi="Book Antiqua" w:cs="Times New Roman"/>
          <w:sz w:val="24"/>
          <w:szCs w:val="24"/>
        </w:rPr>
      </w:pPr>
    </w:p>
    <w:p w14:paraId="750385CC" w14:textId="36DA8929" w:rsidR="0066015D" w:rsidRDefault="0066015D" w:rsidP="000374C7">
      <w:pPr>
        <w:adjustRightInd w:val="0"/>
        <w:snapToGrid w:val="0"/>
        <w:spacing w:line="360" w:lineRule="auto"/>
        <w:rPr>
          <w:rFonts w:ascii="Book Antiqua" w:hAnsi="Book Antiqua" w:cs="Times New Roman"/>
          <w:color w:val="000000"/>
          <w:sz w:val="24"/>
          <w:szCs w:val="24"/>
          <w:shd w:val="clear" w:color="auto" w:fill="FFFFFF"/>
        </w:rPr>
      </w:pPr>
      <w:r w:rsidRPr="000374C7">
        <w:rPr>
          <w:rFonts w:ascii="Book Antiqua" w:hAnsi="Book Antiqua" w:cs="Times New Roman"/>
          <w:b/>
          <w:sz w:val="24"/>
          <w:szCs w:val="24"/>
        </w:rPr>
        <w:t>Jin Wang,</w:t>
      </w:r>
      <w:r w:rsidRPr="000374C7">
        <w:rPr>
          <w:rFonts w:ascii="Book Antiqua" w:hAnsi="Book Antiqua" w:cs="Times New Roman"/>
          <w:color w:val="000000"/>
          <w:sz w:val="24"/>
          <w:szCs w:val="24"/>
          <w:shd w:val="clear" w:color="auto" w:fill="FFFFFF"/>
        </w:rPr>
        <w:t xml:space="preserve"> State Key Laboratory of Biotherapy and Cancer Center, Sichuan University, Chengdu</w:t>
      </w:r>
      <w:r w:rsidR="000374C7">
        <w:rPr>
          <w:rFonts w:ascii="Book Antiqua" w:hAnsi="Book Antiqua" w:cs="Times New Roman" w:hint="eastAsia"/>
          <w:color w:val="000000"/>
          <w:sz w:val="24"/>
          <w:szCs w:val="24"/>
          <w:shd w:val="clear" w:color="auto" w:fill="FFFFFF"/>
        </w:rPr>
        <w:t xml:space="preserve"> </w:t>
      </w:r>
      <w:r w:rsidRPr="000374C7">
        <w:rPr>
          <w:rFonts w:ascii="Book Antiqua" w:hAnsi="Book Antiqua" w:cs="Times New Roman"/>
          <w:color w:val="000000"/>
          <w:sz w:val="24"/>
          <w:szCs w:val="24"/>
          <w:shd w:val="clear" w:color="auto" w:fill="FFFFFF"/>
        </w:rPr>
        <w:t xml:space="preserve">610041, </w:t>
      </w:r>
      <w:r w:rsidRPr="000374C7">
        <w:rPr>
          <w:rFonts w:ascii="Book Antiqua" w:hAnsi="Book Antiqua" w:cs="Times New Roman"/>
          <w:sz w:val="24"/>
          <w:szCs w:val="24"/>
        </w:rPr>
        <w:t>Sichuan Province</w:t>
      </w:r>
      <w:r w:rsidRPr="000374C7">
        <w:rPr>
          <w:rFonts w:ascii="Book Antiqua" w:hAnsi="Book Antiqua" w:cs="Times New Roman"/>
          <w:color w:val="000000"/>
          <w:sz w:val="24"/>
          <w:szCs w:val="24"/>
          <w:shd w:val="clear" w:color="auto" w:fill="FFFFFF"/>
        </w:rPr>
        <w:t xml:space="preserve">, </w:t>
      </w:r>
      <w:r w:rsidR="000374C7">
        <w:rPr>
          <w:rFonts w:ascii="Book Antiqua" w:hAnsi="Book Antiqua" w:cs="Times New Roman"/>
          <w:color w:val="000000"/>
          <w:sz w:val="24"/>
          <w:szCs w:val="24"/>
          <w:shd w:val="clear" w:color="auto" w:fill="FFFFFF"/>
        </w:rPr>
        <w:t>China</w:t>
      </w:r>
    </w:p>
    <w:p w14:paraId="78CCAC5A" w14:textId="77777777" w:rsidR="000374C7" w:rsidRPr="000374C7" w:rsidRDefault="000374C7" w:rsidP="000374C7">
      <w:pPr>
        <w:adjustRightInd w:val="0"/>
        <w:snapToGrid w:val="0"/>
        <w:spacing w:line="360" w:lineRule="auto"/>
        <w:rPr>
          <w:rFonts w:ascii="Book Antiqua" w:hAnsi="Book Antiqua" w:cs="Times New Roman"/>
          <w:sz w:val="24"/>
          <w:szCs w:val="24"/>
        </w:rPr>
      </w:pPr>
    </w:p>
    <w:p w14:paraId="2330DFF1" w14:textId="03BA440F" w:rsidR="0066015D" w:rsidRPr="000374C7" w:rsidRDefault="0066015D"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b/>
          <w:sz w:val="24"/>
          <w:szCs w:val="24"/>
        </w:rPr>
        <w:t>Lin</w:t>
      </w:r>
      <w:r w:rsidR="000374C7">
        <w:rPr>
          <w:rFonts w:ascii="Book Antiqua" w:hAnsi="Book Antiqua" w:cs="Times New Roman" w:hint="eastAsia"/>
          <w:b/>
          <w:sz w:val="24"/>
          <w:szCs w:val="24"/>
        </w:rPr>
        <w:t>-</w:t>
      </w:r>
      <w:r w:rsidRPr="000374C7">
        <w:rPr>
          <w:rFonts w:ascii="Book Antiqua" w:hAnsi="Book Antiqua" w:cs="Times New Roman"/>
          <w:b/>
          <w:sz w:val="24"/>
          <w:szCs w:val="24"/>
        </w:rPr>
        <w:t>Lin Zhu,</w:t>
      </w:r>
      <w:r w:rsidRPr="000374C7">
        <w:rPr>
          <w:rFonts w:ascii="Book Antiqua" w:hAnsi="Book Antiqua" w:cs="Times New Roman"/>
          <w:sz w:val="24"/>
          <w:szCs w:val="24"/>
        </w:rPr>
        <w:t xml:space="preserve"> Department of General Practice, West China Hospital of Sichuan University, Chengdu, </w:t>
      </w:r>
      <w:r w:rsidR="000374C7">
        <w:rPr>
          <w:rFonts w:ascii="Book Antiqua" w:hAnsi="Book Antiqua" w:cs="Times New Roman"/>
          <w:sz w:val="24"/>
          <w:szCs w:val="24"/>
        </w:rPr>
        <w:t>610041, Sichuan Province, China</w:t>
      </w:r>
    </w:p>
    <w:p w14:paraId="7F5B9AED" w14:textId="77777777" w:rsidR="00925A7E" w:rsidRPr="000374C7" w:rsidRDefault="00925A7E" w:rsidP="000374C7">
      <w:pPr>
        <w:adjustRightInd w:val="0"/>
        <w:snapToGrid w:val="0"/>
        <w:spacing w:line="360" w:lineRule="auto"/>
        <w:rPr>
          <w:rFonts w:ascii="Book Antiqua" w:hAnsi="Book Antiqua"/>
          <w:b/>
          <w:bCs/>
          <w:color w:val="333333"/>
          <w:sz w:val="24"/>
          <w:szCs w:val="24"/>
          <w:shd w:val="clear" w:color="auto" w:fill="FFFFFF"/>
        </w:rPr>
      </w:pPr>
      <w:bookmarkStart w:id="23" w:name="OLE_LINK8"/>
    </w:p>
    <w:p w14:paraId="555E3959" w14:textId="7E37E9C2" w:rsidR="0066015D" w:rsidRPr="000374C7" w:rsidRDefault="00925A7E" w:rsidP="000374C7">
      <w:pPr>
        <w:adjustRightInd w:val="0"/>
        <w:snapToGrid w:val="0"/>
        <w:spacing w:line="360" w:lineRule="auto"/>
        <w:rPr>
          <w:rFonts w:ascii="Book Antiqua" w:hAnsi="Book Antiqua"/>
          <w:color w:val="000000"/>
          <w:sz w:val="24"/>
          <w:szCs w:val="24"/>
          <w:lang w:val="en-GB"/>
        </w:rPr>
      </w:pPr>
      <w:r w:rsidRPr="000374C7">
        <w:rPr>
          <w:rFonts w:ascii="Book Antiqua" w:hAnsi="Book Antiqua"/>
          <w:b/>
          <w:bCs/>
          <w:color w:val="333333"/>
          <w:sz w:val="24"/>
          <w:szCs w:val="24"/>
          <w:shd w:val="clear" w:color="auto" w:fill="FFFFFF"/>
        </w:rPr>
        <w:t>ORCID number</w:t>
      </w:r>
      <w:bookmarkEnd w:id="23"/>
      <w:r w:rsidRPr="000374C7">
        <w:rPr>
          <w:rFonts w:ascii="Book Antiqua" w:hAnsi="Book Antiqua"/>
          <w:b/>
          <w:color w:val="000000"/>
          <w:sz w:val="24"/>
          <w:szCs w:val="24"/>
          <w:lang w:val="en-GB"/>
        </w:rPr>
        <w:t>:</w:t>
      </w:r>
      <w:r w:rsidRPr="000374C7">
        <w:rPr>
          <w:rFonts w:ascii="Book Antiqua" w:hAnsi="Book Antiqua"/>
          <w:color w:val="000000"/>
          <w:sz w:val="24"/>
          <w:szCs w:val="24"/>
          <w:lang w:val="en-GB"/>
        </w:rPr>
        <w:t xml:space="preserve"> </w:t>
      </w:r>
      <w:r w:rsidR="0066015D" w:rsidRPr="000374C7">
        <w:rPr>
          <w:rFonts w:ascii="Book Antiqua" w:hAnsi="Book Antiqua" w:cs="Times New Roman"/>
          <w:sz w:val="24"/>
          <w:szCs w:val="24"/>
        </w:rPr>
        <w:t>Jin Wang</w:t>
      </w:r>
      <w:r w:rsidR="0081579B" w:rsidRPr="000374C7">
        <w:rPr>
          <w:rFonts w:ascii="Book Antiqua" w:hAnsi="Book Antiqua" w:cs="Times New Roman"/>
          <w:sz w:val="24"/>
          <w:szCs w:val="24"/>
        </w:rPr>
        <w:t xml:space="preserve"> </w:t>
      </w:r>
      <w:r w:rsidR="0066015D" w:rsidRPr="000374C7">
        <w:rPr>
          <w:rFonts w:ascii="Book Antiqua" w:hAnsi="Book Antiqua" w:cs="Times New Roman"/>
          <w:sz w:val="24"/>
          <w:szCs w:val="24"/>
        </w:rPr>
        <w:t>(</w:t>
      </w:r>
      <w:r w:rsidR="0081579B" w:rsidRPr="000374C7">
        <w:rPr>
          <w:rFonts w:ascii="Book Antiqua" w:hAnsi="Book Antiqua"/>
          <w:sz w:val="24"/>
          <w:szCs w:val="24"/>
        </w:rPr>
        <w:t>0000</w:t>
      </w:r>
      <w:r w:rsidR="000374C7">
        <w:rPr>
          <w:rFonts w:ascii="Book Antiqua" w:hAnsi="Book Antiqua" w:hint="eastAsia"/>
          <w:sz w:val="24"/>
          <w:szCs w:val="24"/>
        </w:rPr>
        <w:t>-</w:t>
      </w:r>
      <w:r w:rsidR="0081579B" w:rsidRPr="000374C7">
        <w:rPr>
          <w:rFonts w:ascii="Book Antiqua" w:hAnsi="Book Antiqua"/>
          <w:sz w:val="24"/>
          <w:szCs w:val="24"/>
        </w:rPr>
        <w:t>0003</w:t>
      </w:r>
      <w:r w:rsidR="000374C7">
        <w:rPr>
          <w:rFonts w:ascii="Book Antiqua" w:hAnsi="Book Antiqua" w:hint="eastAsia"/>
          <w:sz w:val="24"/>
          <w:szCs w:val="24"/>
        </w:rPr>
        <w:t>-</w:t>
      </w:r>
      <w:r w:rsidR="0081579B" w:rsidRPr="000374C7">
        <w:rPr>
          <w:rFonts w:ascii="Book Antiqua" w:hAnsi="Book Antiqua"/>
          <w:sz w:val="24"/>
          <w:szCs w:val="24"/>
        </w:rPr>
        <w:t>0944</w:t>
      </w:r>
      <w:r w:rsidR="000374C7">
        <w:rPr>
          <w:rFonts w:ascii="Book Antiqua" w:hAnsi="Book Antiqua" w:hint="eastAsia"/>
          <w:sz w:val="24"/>
          <w:szCs w:val="24"/>
        </w:rPr>
        <w:t>-</w:t>
      </w:r>
      <w:r w:rsidR="0081579B" w:rsidRPr="000374C7">
        <w:rPr>
          <w:rFonts w:ascii="Book Antiqua" w:hAnsi="Book Antiqua"/>
          <w:sz w:val="24"/>
          <w:szCs w:val="24"/>
        </w:rPr>
        <w:t>0793</w:t>
      </w:r>
      <w:r w:rsidR="0066015D" w:rsidRPr="000374C7">
        <w:rPr>
          <w:rFonts w:ascii="Book Antiqua" w:hAnsi="Book Antiqua" w:cs="Times New Roman"/>
          <w:sz w:val="24"/>
          <w:szCs w:val="24"/>
        </w:rPr>
        <w:t>);</w:t>
      </w:r>
      <w:r w:rsidR="00AF1400" w:rsidRPr="000374C7">
        <w:rPr>
          <w:rFonts w:ascii="Book Antiqua" w:hAnsi="Book Antiqua" w:cs="Times New Roman"/>
          <w:sz w:val="24"/>
          <w:szCs w:val="24"/>
        </w:rPr>
        <w:t xml:space="preserve"> </w:t>
      </w:r>
      <w:r w:rsidR="0066015D" w:rsidRPr="000374C7">
        <w:rPr>
          <w:rFonts w:ascii="Book Antiqua" w:hAnsi="Book Antiqua" w:cs="Times New Roman"/>
          <w:sz w:val="24"/>
          <w:szCs w:val="24"/>
        </w:rPr>
        <w:t>Xiao-Nan Zhu</w:t>
      </w:r>
      <w:r w:rsidR="00AF1400" w:rsidRPr="000374C7">
        <w:rPr>
          <w:rFonts w:ascii="Book Antiqua" w:hAnsi="Book Antiqua" w:cs="Times New Roman"/>
          <w:sz w:val="24"/>
          <w:szCs w:val="24"/>
        </w:rPr>
        <w:t xml:space="preserve"> </w:t>
      </w:r>
      <w:r w:rsidR="0066015D" w:rsidRPr="000374C7">
        <w:rPr>
          <w:rFonts w:ascii="Book Antiqua" w:hAnsi="Book Antiqua" w:cs="Times New Roman"/>
          <w:sz w:val="24"/>
          <w:szCs w:val="24"/>
        </w:rPr>
        <w:t>(</w:t>
      </w:r>
      <w:r w:rsidR="0081579B" w:rsidRPr="000374C7">
        <w:rPr>
          <w:rFonts w:ascii="Book Antiqua" w:hAnsi="Book Antiqua"/>
          <w:sz w:val="24"/>
          <w:szCs w:val="24"/>
        </w:rPr>
        <w:t>0000</w:t>
      </w:r>
      <w:r w:rsidR="000374C7">
        <w:rPr>
          <w:rFonts w:ascii="Book Antiqua" w:hAnsi="Book Antiqua" w:hint="eastAsia"/>
          <w:sz w:val="24"/>
          <w:szCs w:val="24"/>
        </w:rPr>
        <w:t>-</w:t>
      </w:r>
      <w:r w:rsidR="0081579B" w:rsidRPr="000374C7">
        <w:rPr>
          <w:rFonts w:ascii="Book Antiqua" w:hAnsi="Book Antiqua"/>
          <w:sz w:val="24"/>
          <w:szCs w:val="24"/>
        </w:rPr>
        <w:t>0001</w:t>
      </w:r>
      <w:r w:rsidR="000374C7">
        <w:rPr>
          <w:rFonts w:ascii="Book Antiqua" w:hAnsi="Book Antiqua" w:hint="eastAsia"/>
          <w:sz w:val="24"/>
          <w:szCs w:val="24"/>
        </w:rPr>
        <w:t>-</w:t>
      </w:r>
      <w:r w:rsidR="0081579B" w:rsidRPr="000374C7">
        <w:rPr>
          <w:rFonts w:ascii="Book Antiqua" w:hAnsi="Book Antiqua"/>
          <w:sz w:val="24"/>
          <w:szCs w:val="24"/>
        </w:rPr>
        <w:t>5979</w:t>
      </w:r>
      <w:r w:rsidR="000374C7">
        <w:rPr>
          <w:rFonts w:ascii="Book Antiqua" w:hAnsi="Book Antiqua" w:hint="eastAsia"/>
          <w:sz w:val="24"/>
          <w:szCs w:val="24"/>
        </w:rPr>
        <w:t>-</w:t>
      </w:r>
      <w:r w:rsidR="0081579B" w:rsidRPr="000374C7">
        <w:rPr>
          <w:rFonts w:ascii="Book Antiqua" w:hAnsi="Book Antiqua"/>
          <w:sz w:val="24"/>
          <w:szCs w:val="24"/>
        </w:rPr>
        <w:t>2143</w:t>
      </w:r>
      <w:r w:rsidR="0066015D" w:rsidRPr="000374C7">
        <w:rPr>
          <w:rFonts w:ascii="Book Antiqua" w:hAnsi="Book Antiqua" w:cs="Times New Roman"/>
          <w:sz w:val="24"/>
          <w:szCs w:val="24"/>
        </w:rPr>
        <w:t>);</w:t>
      </w:r>
      <w:r w:rsidR="00AF1400" w:rsidRPr="000374C7">
        <w:rPr>
          <w:rFonts w:ascii="Book Antiqua" w:hAnsi="Book Antiqua" w:cs="Times New Roman"/>
          <w:sz w:val="24"/>
          <w:szCs w:val="24"/>
        </w:rPr>
        <w:t xml:space="preserve"> </w:t>
      </w:r>
      <w:r w:rsidR="00985843" w:rsidRPr="000374C7">
        <w:rPr>
          <w:rFonts w:ascii="Book Antiqua" w:hAnsi="Book Antiqua" w:cs="Times New Roman"/>
          <w:sz w:val="24"/>
          <w:szCs w:val="24"/>
        </w:rPr>
        <w:t>Lin-Lin Zhu</w:t>
      </w:r>
      <w:r w:rsidR="00AF1400" w:rsidRPr="000374C7">
        <w:rPr>
          <w:rFonts w:ascii="Book Antiqua" w:hAnsi="Book Antiqua" w:cs="Times New Roman"/>
          <w:sz w:val="24"/>
          <w:szCs w:val="24"/>
        </w:rPr>
        <w:t xml:space="preserve"> </w:t>
      </w:r>
      <w:r w:rsidR="00985843" w:rsidRPr="000374C7">
        <w:rPr>
          <w:rFonts w:ascii="Book Antiqua" w:hAnsi="Book Antiqua" w:cs="Times New Roman"/>
          <w:sz w:val="24"/>
          <w:szCs w:val="24"/>
        </w:rPr>
        <w:t>(</w:t>
      </w:r>
      <w:r w:rsidR="0081579B" w:rsidRPr="000374C7">
        <w:rPr>
          <w:rFonts w:ascii="Book Antiqua" w:hAnsi="Book Antiqua"/>
          <w:sz w:val="24"/>
          <w:szCs w:val="24"/>
        </w:rPr>
        <w:t>0000</w:t>
      </w:r>
      <w:r w:rsidR="000374C7">
        <w:rPr>
          <w:rFonts w:ascii="Book Antiqua" w:hAnsi="Book Antiqua" w:hint="eastAsia"/>
          <w:sz w:val="24"/>
          <w:szCs w:val="24"/>
        </w:rPr>
        <w:t>-</w:t>
      </w:r>
      <w:r w:rsidR="0081579B" w:rsidRPr="000374C7">
        <w:rPr>
          <w:rFonts w:ascii="Book Antiqua" w:hAnsi="Book Antiqua"/>
          <w:sz w:val="24"/>
          <w:szCs w:val="24"/>
        </w:rPr>
        <w:t>0002</w:t>
      </w:r>
      <w:r w:rsidR="000374C7">
        <w:rPr>
          <w:rFonts w:ascii="Book Antiqua" w:hAnsi="Book Antiqua" w:hint="eastAsia"/>
          <w:sz w:val="24"/>
          <w:szCs w:val="24"/>
        </w:rPr>
        <w:t>-</w:t>
      </w:r>
      <w:r w:rsidR="0081579B" w:rsidRPr="000374C7">
        <w:rPr>
          <w:rFonts w:ascii="Book Antiqua" w:hAnsi="Book Antiqua"/>
          <w:sz w:val="24"/>
          <w:szCs w:val="24"/>
        </w:rPr>
        <w:t>4740</w:t>
      </w:r>
      <w:r w:rsidR="000374C7">
        <w:rPr>
          <w:rFonts w:ascii="Book Antiqua" w:hAnsi="Book Antiqua" w:hint="eastAsia"/>
          <w:sz w:val="24"/>
          <w:szCs w:val="24"/>
        </w:rPr>
        <w:t>-</w:t>
      </w:r>
      <w:r w:rsidR="0081579B" w:rsidRPr="000374C7">
        <w:rPr>
          <w:rFonts w:ascii="Book Antiqua" w:hAnsi="Book Antiqua"/>
          <w:sz w:val="24"/>
          <w:szCs w:val="24"/>
        </w:rPr>
        <w:t>2838</w:t>
      </w:r>
      <w:r w:rsidR="00985843" w:rsidRPr="000374C7">
        <w:rPr>
          <w:rFonts w:ascii="Book Antiqua" w:hAnsi="Book Antiqua" w:cs="Times New Roman"/>
          <w:sz w:val="24"/>
          <w:szCs w:val="24"/>
        </w:rPr>
        <w:t>);</w:t>
      </w:r>
      <w:r w:rsidR="00AF1400" w:rsidRPr="000374C7">
        <w:rPr>
          <w:rFonts w:ascii="Book Antiqua" w:hAnsi="Book Antiqua" w:cs="Times New Roman"/>
          <w:sz w:val="24"/>
          <w:szCs w:val="24"/>
        </w:rPr>
        <w:t xml:space="preserve"> </w:t>
      </w:r>
      <w:r w:rsidR="004E11A7" w:rsidRPr="000374C7">
        <w:rPr>
          <w:rFonts w:ascii="Book Antiqua" w:hAnsi="Book Antiqua" w:cs="Times New Roman"/>
          <w:sz w:val="24"/>
          <w:szCs w:val="24"/>
        </w:rPr>
        <w:t>Wei Chen</w:t>
      </w:r>
      <w:r w:rsidR="00AF1400" w:rsidRPr="000374C7">
        <w:rPr>
          <w:rFonts w:ascii="Book Antiqua" w:hAnsi="Book Antiqua" w:cs="Times New Roman"/>
          <w:sz w:val="24"/>
          <w:szCs w:val="24"/>
        </w:rPr>
        <w:t xml:space="preserve"> </w:t>
      </w:r>
      <w:r w:rsidR="005832ED" w:rsidRPr="000374C7">
        <w:rPr>
          <w:rFonts w:ascii="Book Antiqua" w:hAnsi="Book Antiqua" w:cs="Times New Roman"/>
          <w:sz w:val="24"/>
          <w:szCs w:val="24"/>
        </w:rPr>
        <w:t>(</w:t>
      </w:r>
      <w:r w:rsidR="0081579B" w:rsidRPr="000374C7">
        <w:rPr>
          <w:rFonts w:ascii="Book Antiqua" w:hAnsi="Book Antiqua"/>
          <w:sz w:val="24"/>
          <w:szCs w:val="24"/>
        </w:rPr>
        <w:t>0000</w:t>
      </w:r>
      <w:r w:rsidR="000374C7">
        <w:rPr>
          <w:rFonts w:ascii="Book Antiqua" w:hAnsi="Book Antiqua" w:hint="eastAsia"/>
          <w:sz w:val="24"/>
          <w:szCs w:val="24"/>
        </w:rPr>
        <w:t>-</w:t>
      </w:r>
      <w:r w:rsidR="0081579B" w:rsidRPr="000374C7">
        <w:rPr>
          <w:rFonts w:ascii="Book Antiqua" w:hAnsi="Book Antiqua"/>
          <w:sz w:val="24"/>
          <w:szCs w:val="24"/>
        </w:rPr>
        <w:t>0003</w:t>
      </w:r>
      <w:r w:rsidR="000374C7">
        <w:rPr>
          <w:rFonts w:ascii="Book Antiqua" w:hAnsi="Book Antiqua" w:hint="eastAsia"/>
          <w:sz w:val="24"/>
          <w:szCs w:val="24"/>
        </w:rPr>
        <w:t>-</w:t>
      </w:r>
      <w:r w:rsidR="0081579B" w:rsidRPr="000374C7">
        <w:rPr>
          <w:rFonts w:ascii="Book Antiqua" w:hAnsi="Book Antiqua"/>
          <w:sz w:val="24"/>
          <w:szCs w:val="24"/>
        </w:rPr>
        <w:t>1905</w:t>
      </w:r>
      <w:r w:rsidR="000374C7">
        <w:rPr>
          <w:rFonts w:ascii="Book Antiqua" w:hAnsi="Book Antiqua" w:hint="eastAsia"/>
          <w:sz w:val="24"/>
          <w:szCs w:val="24"/>
        </w:rPr>
        <w:t>-</w:t>
      </w:r>
      <w:r w:rsidR="0081579B" w:rsidRPr="000374C7">
        <w:rPr>
          <w:rFonts w:ascii="Book Antiqua" w:hAnsi="Book Antiqua"/>
          <w:sz w:val="24"/>
          <w:szCs w:val="24"/>
        </w:rPr>
        <w:t>8408</w:t>
      </w:r>
      <w:r w:rsidR="005832ED" w:rsidRPr="000374C7">
        <w:rPr>
          <w:rFonts w:ascii="Book Antiqua" w:hAnsi="Book Antiqua" w:cs="Times New Roman"/>
          <w:sz w:val="24"/>
          <w:szCs w:val="24"/>
        </w:rPr>
        <w:t>);</w:t>
      </w:r>
      <w:r w:rsidR="00AF1400" w:rsidRPr="000374C7">
        <w:rPr>
          <w:rFonts w:ascii="Book Antiqua" w:hAnsi="Book Antiqua" w:cs="Times New Roman"/>
          <w:sz w:val="24"/>
          <w:szCs w:val="24"/>
        </w:rPr>
        <w:t xml:space="preserve"> </w:t>
      </w:r>
      <w:r w:rsidR="005832ED" w:rsidRPr="000374C7">
        <w:rPr>
          <w:rFonts w:ascii="Book Antiqua" w:hAnsi="Book Antiqua" w:cs="Times New Roman"/>
          <w:sz w:val="24"/>
          <w:szCs w:val="24"/>
        </w:rPr>
        <w:t>Yi-Han Ma</w:t>
      </w:r>
      <w:r w:rsidR="00AF1400" w:rsidRPr="000374C7">
        <w:rPr>
          <w:rFonts w:ascii="Book Antiqua" w:hAnsi="Book Antiqua" w:cs="Times New Roman"/>
          <w:sz w:val="24"/>
          <w:szCs w:val="24"/>
        </w:rPr>
        <w:t xml:space="preserve"> </w:t>
      </w:r>
      <w:r w:rsidR="005832ED" w:rsidRPr="000374C7">
        <w:rPr>
          <w:rFonts w:ascii="Book Antiqua" w:hAnsi="Book Antiqua" w:cs="Times New Roman"/>
          <w:sz w:val="24"/>
          <w:szCs w:val="24"/>
        </w:rPr>
        <w:t>(</w:t>
      </w:r>
      <w:r w:rsidR="0081579B" w:rsidRPr="000374C7">
        <w:rPr>
          <w:rFonts w:ascii="Book Antiqua" w:hAnsi="Book Antiqua"/>
          <w:sz w:val="24"/>
          <w:szCs w:val="24"/>
        </w:rPr>
        <w:t>0000</w:t>
      </w:r>
      <w:r w:rsidR="000374C7">
        <w:rPr>
          <w:rFonts w:ascii="Book Antiqua" w:hAnsi="Book Antiqua" w:hint="eastAsia"/>
          <w:sz w:val="24"/>
          <w:szCs w:val="24"/>
        </w:rPr>
        <w:t>-</w:t>
      </w:r>
      <w:r w:rsidR="0081579B" w:rsidRPr="000374C7">
        <w:rPr>
          <w:rFonts w:ascii="Book Antiqua" w:hAnsi="Book Antiqua"/>
          <w:sz w:val="24"/>
          <w:szCs w:val="24"/>
        </w:rPr>
        <w:t>0003</w:t>
      </w:r>
      <w:r w:rsidR="000374C7">
        <w:rPr>
          <w:rFonts w:ascii="Book Antiqua" w:hAnsi="Book Antiqua" w:hint="eastAsia"/>
          <w:sz w:val="24"/>
          <w:szCs w:val="24"/>
        </w:rPr>
        <w:t>-</w:t>
      </w:r>
      <w:r w:rsidR="0081579B" w:rsidRPr="000374C7">
        <w:rPr>
          <w:rFonts w:ascii="Book Antiqua" w:hAnsi="Book Antiqua"/>
          <w:sz w:val="24"/>
          <w:szCs w:val="24"/>
        </w:rPr>
        <w:t>4605</w:t>
      </w:r>
      <w:r w:rsidR="000374C7">
        <w:rPr>
          <w:rFonts w:ascii="Book Antiqua" w:hAnsi="Book Antiqua" w:hint="eastAsia"/>
          <w:sz w:val="24"/>
          <w:szCs w:val="24"/>
        </w:rPr>
        <w:t>-</w:t>
      </w:r>
      <w:r w:rsidR="0081579B" w:rsidRPr="000374C7">
        <w:rPr>
          <w:rFonts w:ascii="Book Antiqua" w:hAnsi="Book Antiqua"/>
          <w:sz w:val="24"/>
          <w:szCs w:val="24"/>
        </w:rPr>
        <w:t>0217</w:t>
      </w:r>
      <w:r w:rsidR="005832ED" w:rsidRPr="000374C7">
        <w:rPr>
          <w:rFonts w:ascii="Book Antiqua" w:hAnsi="Book Antiqua" w:cs="Times New Roman"/>
          <w:sz w:val="24"/>
          <w:szCs w:val="24"/>
        </w:rPr>
        <w:t>);</w:t>
      </w:r>
      <w:r w:rsidR="00AF1400" w:rsidRPr="000374C7">
        <w:rPr>
          <w:rFonts w:ascii="Book Antiqua" w:hAnsi="Book Antiqua" w:cs="Times New Roman"/>
          <w:sz w:val="24"/>
          <w:szCs w:val="24"/>
        </w:rPr>
        <w:t xml:space="preserve"> </w:t>
      </w:r>
      <w:r w:rsidR="005832ED" w:rsidRPr="000374C7">
        <w:rPr>
          <w:rFonts w:ascii="Book Antiqua" w:hAnsi="Book Antiqua" w:cs="Times New Roman"/>
          <w:sz w:val="24"/>
          <w:szCs w:val="24"/>
        </w:rPr>
        <w:t>Tao Gan</w:t>
      </w:r>
      <w:r w:rsidR="00AF1400" w:rsidRPr="000374C7">
        <w:rPr>
          <w:rFonts w:ascii="Book Antiqua" w:hAnsi="Book Antiqua" w:cs="Times New Roman"/>
          <w:sz w:val="24"/>
          <w:szCs w:val="24"/>
        </w:rPr>
        <w:t xml:space="preserve"> </w:t>
      </w:r>
      <w:r w:rsidR="005832ED" w:rsidRPr="000374C7">
        <w:rPr>
          <w:rFonts w:ascii="Book Antiqua" w:hAnsi="Book Antiqua" w:cs="Times New Roman"/>
          <w:sz w:val="24"/>
          <w:szCs w:val="24"/>
        </w:rPr>
        <w:t>(</w:t>
      </w:r>
      <w:r w:rsidR="0081579B" w:rsidRPr="000374C7">
        <w:rPr>
          <w:rFonts w:ascii="Book Antiqua" w:hAnsi="Book Antiqua"/>
          <w:sz w:val="24"/>
          <w:szCs w:val="24"/>
        </w:rPr>
        <w:t>0000</w:t>
      </w:r>
      <w:r w:rsidR="000374C7">
        <w:rPr>
          <w:rFonts w:ascii="Book Antiqua" w:hAnsi="Book Antiqua" w:hint="eastAsia"/>
          <w:sz w:val="24"/>
          <w:szCs w:val="24"/>
        </w:rPr>
        <w:t>-</w:t>
      </w:r>
      <w:r w:rsidR="0081579B" w:rsidRPr="000374C7">
        <w:rPr>
          <w:rFonts w:ascii="Book Antiqua" w:hAnsi="Book Antiqua"/>
          <w:sz w:val="24"/>
          <w:szCs w:val="24"/>
        </w:rPr>
        <w:t>0002</w:t>
      </w:r>
      <w:r w:rsidR="000374C7">
        <w:rPr>
          <w:rFonts w:ascii="Book Antiqua" w:hAnsi="Book Antiqua" w:hint="eastAsia"/>
          <w:sz w:val="24"/>
          <w:szCs w:val="24"/>
        </w:rPr>
        <w:t>-</w:t>
      </w:r>
      <w:r w:rsidR="0081579B" w:rsidRPr="000374C7">
        <w:rPr>
          <w:rFonts w:ascii="Book Antiqua" w:hAnsi="Book Antiqua"/>
          <w:sz w:val="24"/>
          <w:szCs w:val="24"/>
        </w:rPr>
        <w:t>7331</w:t>
      </w:r>
      <w:r w:rsidR="000374C7">
        <w:rPr>
          <w:rFonts w:ascii="Book Antiqua" w:hAnsi="Book Antiqua" w:hint="eastAsia"/>
          <w:sz w:val="24"/>
          <w:szCs w:val="24"/>
        </w:rPr>
        <w:t>-</w:t>
      </w:r>
      <w:r w:rsidR="0081579B" w:rsidRPr="000374C7">
        <w:rPr>
          <w:rFonts w:ascii="Book Antiqua" w:hAnsi="Book Antiqua"/>
          <w:sz w:val="24"/>
          <w:szCs w:val="24"/>
        </w:rPr>
        <w:t>062X</w:t>
      </w:r>
      <w:r w:rsidR="005832ED" w:rsidRPr="000374C7">
        <w:rPr>
          <w:rFonts w:ascii="Book Antiqua" w:hAnsi="Book Antiqua" w:cs="Times New Roman"/>
          <w:sz w:val="24"/>
          <w:szCs w:val="24"/>
        </w:rPr>
        <w:t>);</w:t>
      </w:r>
      <w:r w:rsidR="00AF1400" w:rsidRPr="000374C7">
        <w:rPr>
          <w:rFonts w:ascii="Book Antiqua" w:hAnsi="Book Antiqua" w:cs="Times New Roman"/>
          <w:sz w:val="24"/>
          <w:szCs w:val="24"/>
        </w:rPr>
        <w:t xml:space="preserve"> </w:t>
      </w:r>
      <w:r w:rsidR="005832ED" w:rsidRPr="000374C7">
        <w:rPr>
          <w:rFonts w:ascii="Book Antiqua" w:hAnsi="Book Antiqua" w:cs="Times New Roman"/>
          <w:sz w:val="24"/>
          <w:szCs w:val="24"/>
        </w:rPr>
        <w:t>Jin-Lin Yang</w:t>
      </w:r>
      <w:r w:rsidR="00AF1400" w:rsidRPr="000374C7">
        <w:rPr>
          <w:rFonts w:ascii="Book Antiqua" w:hAnsi="Book Antiqua" w:cs="Times New Roman"/>
          <w:sz w:val="24"/>
          <w:szCs w:val="24"/>
        </w:rPr>
        <w:t xml:space="preserve"> </w:t>
      </w:r>
      <w:r w:rsidR="005832ED" w:rsidRPr="000374C7">
        <w:rPr>
          <w:rFonts w:ascii="Book Antiqua" w:hAnsi="Book Antiqua" w:cs="Times New Roman"/>
          <w:sz w:val="24"/>
          <w:szCs w:val="24"/>
        </w:rPr>
        <w:t>(</w:t>
      </w:r>
      <w:r w:rsidR="0081579B" w:rsidRPr="000374C7">
        <w:rPr>
          <w:rFonts w:ascii="Book Antiqua" w:hAnsi="Book Antiqua"/>
          <w:sz w:val="24"/>
          <w:szCs w:val="24"/>
        </w:rPr>
        <w:t>0000</w:t>
      </w:r>
      <w:r w:rsidR="000374C7">
        <w:rPr>
          <w:rFonts w:ascii="Book Antiqua" w:hAnsi="Book Antiqua" w:hint="eastAsia"/>
          <w:sz w:val="24"/>
          <w:szCs w:val="24"/>
        </w:rPr>
        <w:t>-</w:t>
      </w:r>
      <w:r w:rsidR="0081579B" w:rsidRPr="000374C7">
        <w:rPr>
          <w:rFonts w:ascii="Book Antiqua" w:hAnsi="Book Antiqua"/>
          <w:sz w:val="24"/>
          <w:szCs w:val="24"/>
        </w:rPr>
        <w:t>0001</w:t>
      </w:r>
      <w:r w:rsidR="000374C7">
        <w:rPr>
          <w:rFonts w:ascii="Book Antiqua" w:hAnsi="Book Antiqua" w:hint="eastAsia"/>
          <w:sz w:val="24"/>
          <w:szCs w:val="24"/>
        </w:rPr>
        <w:t>-</w:t>
      </w:r>
      <w:r w:rsidR="0081579B" w:rsidRPr="000374C7">
        <w:rPr>
          <w:rFonts w:ascii="Book Antiqua" w:hAnsi="Book Antiqua"/>
          <w:sz w:val="24"/>
          <w:szCs w:val="24"/>
        </w:rPr>
        <w:t>8726</w:t>
      </w:r>
      <w:r w:rsidR="000374C7">
        <w:rPr>
          <w:rFonts w:ascii="Book Antiqua" w:hAnsi="Book Antiqua" w:hint="eastAsia"/>
          <w:sz w:val="24"/>
          <w:szCs w:val="24"/>
        </w:rPr>
        <w:t>-</w:t>
      </w:r>
      <w:r w:rsidR="0081579B" w:rsidRPr="000374C7">
        <w:rPr>
          <w:rFonts w:ascii="Book Antiqua" w:hAnsi="Book Antiqua"/>
          <w:sz w:val="24"/>
          <w:szCs w:val="24"/>
        </w:rPr>
        <w:t>7258</w:t>
      </w:r>
      <w:r w:rsidR="005832ED" w:rsidRPr="000374C7">
        <w:rPr>
          <w:rFonts w:ascii="Book Antiqua" w:hAnsi="Book Antiqua" w:cs="Times New Roman"/>
          <w:sz w:val="24"/>
          <w:szCs w:val="24"/>
        </w:rPr>
        <w:t>)</w:t>
      </w:r>
      <w:r w:rsidR="0081579B" w:rsidRPr="000374C7">
        <w:rPr>
          <w:rFonts w:ascii="Book Antiqua" w:hAnsi="Book Antiqua" w:cs="Times New Roman"/>
          <w:sz w:val="24"/>
          <w:szCs w:val="24"/>
        </w:rPr>
        <w:t>.</w:t>
      </w:r>
    </w:p>
    <w:p w14:paraId="3689474D"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007F9D98" w14:textId="420FB236" w:rsidR="00950F95" w:rsidRPr="000374C7" w:rsidRDefault="00925A7E" w:rsidP="000374C7">
      <w:pPr>
        <w:adjustRightInd w:val="0"/>
        <w:snapToGrid w:val="0"/>
        <w:spacing w:line="360" w:lineRule="auto"/>
        <w:rPr>
          <w:rFonts w:ascii="Book Antiqua" w:hAnsi="Book Antiqua"/>
          <w:sz w:val="24"/>
          <w:szCs w:val="24"/>
        </w:rPr>
      </w:pPr>
      <w:r w:rsidRPr="000374C7">
        <w:rPr>
          <w:rFonts w:ascii="Book Antiqua" w:hAnsi="Book Antiqua"/>
          <w:b/>
          <w:color w:val="000000"/>
          <w:sz w:val="24"/>
          <w:szCs w:val="24"/>
          <w:lang w:val="en-GB"/>
        </w:rPr>
        <w:t>Author contributions:</w:t>
      </w:r>
      <w:r w:rsidRPr="000374C7">
        <w:rPr>
          <w:rFonts w:ascii="Book Antiqua" w:hAnsi="Book Antiqua"/>
          <w:color w:val="000000"/>
          <w:sz w:val="24"/>
          <w:szCs w:val="24"/>
        </w:rPr>
        <w:t xml:space="preserve"> </w:t>
      </w:r>
      <w:r w:rsidR="00950F95" w:rsidRPr="000374C7">
        <w:rPr>
          <w:rFonts w:ascii="Book Antiqua" w:hAnsi="Book Antiqua" w:cs="Garamond"/>
          <w:sz w:val="24"/>
          <w:szCs w:val="24"/>
        </w:rPr>
        <w:t xml:space="preserve">Wang J, </w:t>
      </w:r>
      <w:r w:rsidR="006A2979" w:rsidRPr="000374C7">
        <w:rPr>
          <w:rFonts w:ascii="Book Antiqua" w:hAnsi="Book Antiqua" w:cs="Garamond"/>
          <w:sz w:val="24"/>
          <w:szCs w:val="24"/>
        </w:rPr>
        <w:t>Zhu LL</w:t>
      </w:r>
      <w:r w:rsidR="00950F95" w:rsidRPr="000374C7">
        <w:rPr>
          <w:rFonts w:ascii="Book Antiqua" w:hAnsi="Book Antiqua" w:cs="Garamond"/>
          <w:sz w:val="24"/>
          <w:szCs w:val="24"/>
        </w:rPr>
        <w:t xml:space="preserve">, </w:t>
      </w:r>
      <w:r w:rsidR="006A2979" w:rsidRPr="000374C7">
        <w:rPr>
          <w:rFonts w:ascii="Book Antiqua" w:hAnsi="Book Antiqua" w:cs="Garamond"/>
          <w:sz w:val="24"/>
          <w:szCs w:val="24"/>
        </w:rPr>
        <w:t xml:space="preserve">Gan T </w:t>
      </w:r>
      <w:r w:rsidR="00950F95" w:rsidRPr="000374C7">
        <w:rPr>
          <w:rFonts w:ascii="Book Antiqua" w:hAnsi="Book Antiqua" w:cs="Garamond"/>
          <w:sz w:val="24"/>
          <w:szCs w:val="24"/>
        </w:rPr>
        <w:t xml:space="preserve">and </w:t>
      </w:r>
      <w:r w:rsidR="006A2979" w:rsidRPr="000374C7">
        <w:rPr>
          <w:rFonts w:ascii="Book Antiqua" w:hAnsi="Book Antiqua" w:cs="Garamond"/>
          <w:sz w:val="24"/>
          <w:szCs w:val="24"/>
        </w:rPr>
        <w:t>Yang JL designed the research; Wang J</w:t>
      </w:r>
      <w:r w:rsidR="00950F95" w:rsidRPr="000374C7">
        <w:rPr>
          <w:rFonts w:ascii="Book Antiqua" w:hAnsi="Book Antiqua" w:cs="Garamond"/>
          <w:sz w:val="24"/>
          <w:szCs w:val="24"/>
        </w:rPr>
        <w:t xml:space="preserve">, </w:t>
      </w:r>
      <w:r w:rsidR="006A2979" w:rsidRPr="000374C7">
        <w:rPr>
          <w:rFonts w:ascii="Book Antiqua" w:hAnsi="Book Antiqua" w:cs="Garamond"/>
          <w:sz w:val="24"/>
          <w:szCs w:val="24"/>
        </w:rPr>
        <w:t xml:space="preserve">Zhu XN, Zhu LL, Chen W and Ma YH </w:t>
      </w:r>
      <w:r w:rsidR="00950F95" w:rsidRPr="000374C7">
        <w:rPr>
          <w:rFonts w:ascii="Book Antiqua" w:hAnsi="Book Antiqua" w:cs="Garamond"/>
          <w:sz w:val="24"/>
          <w:szCs w:val="24"/>
        </w:rPr>
        <w:t xml:space="preserve">performed the research; </w:t>
      </w:r>
      <w:r w:rsidR="006A2979" w:rsidRPr="000374C7">
        <w:rPr>
          <w:rFonts w:ascii="Book Antiqua" w:hAnsi="Book Antiqua" w:cs="Garamond"/>
          <w:sz w:val="24"/>
          <w:szCs w:val="24"/>
        </w:rPr>
        <w:t xml:space="preserve">Wang J, Zhu XN, Chen W and Ma YH collected the </w:t>
      </w:r>
      <w:r w:rsidR="00BE79F3" w:rsidRPr="000374C7">
        <w:rPr>
          <w:rFonts w:ascii="Book Antiqua" w:hAnsi="Book Antiqua" w:cs="Garamond"/>
          <w:sz w:val="24"/>
          <w:szCs w:val="24"/>
        </w:rPr>
        <w:t>da</w:t>
      </w:r>
      <w:r w:rsidR="006A2979" w:rsidRPr="000374C7">
        <w:rPr>
          <w:rFonts w:ascii="Book Antiqua" w:hAnsi="Book Antiqua" w:cs="Garamond"/>
          <w:sz w:val="24"/>
          <w:szCs w:val="24"/>
        </w:rPr>
        <w:t>ta</w:t>
      </w:r>
      <w:r w:rsidR="00BE79F3" w:rsidRPr="000374C7">
        <w:rPr>
          <w:rFonts w:ascii="Book Antiqua" w:hAnsi="Book Antiqua" w:cs="Garamond"/>
          <w:sz w:val="24"/>
          <w:szCs w:val="24"/>
        </w:rPr>
        <w:t>; Wang J</w:t>
      </w:r>
      <w:r w:rsidR="00950F95" w:rsidRPr="000374C7">
        <w:rPr>
          <w:rFonts w:ascii="Book Antiqua" w:hAnsi="Book Antiqua" w:cs="Garamond"/>
          <w:sz w:val="24"/>
          <w:szCs w:val="24"/>
        </w:rPr>
        <w:t xml:space="preserve">, </w:t>
      </w:r>
      <w:r w:rsidR="00BE79F3" w:rsidRPr="000374C7">
        <w:rPr>
          <w:rFonts w:ascii="Book Antiqua" w:hAnsi="Book Antiqua" w:cs="Garamond"/>
          <w:sz w:val="24"/>
          <w:szCs w:val="24"/>
        </w:rPr>
        <w:lastRenderedPageBreak/>
        <w:t>Zhu LL, and Gan T</w:t>
      </w:r>
      <w:r w:rsidR="00950F95" w:rsidRPr="000374C7">
        <w:rPr>
          <w:rFonts w:ascii="Book Antiqua" w:hAnsi="Book Antiqua" w:cs="Garamond"/>
          <w:sz w:val="24"/>
          <w:szCs w:val="24"/>
        </w:rPr>
        <w:t xml:space="preserve"> analyzed the data; </w:t>
      </w:r>
      <w:r w:rsidR="00B3439A" w:rsidRPr="000374C7">
        <w:rPr>
          <w:rFonts w:ascii="Book Antiqua" w:hAnsi="Book Antiqua" w:cs="Garamond"/>
          <w:sz w:val="24"/>
          <w:szCs w:val="24"/>
        </w:rPr>
        <w:t>Wang J</w:t>
      </w:r>
      <w:r w:rsidR="00950F95" w:rsidRPr="000374C7">
        <w:rPr>
          <w:rFonts w:ascii="Book Antiqua" w:hAnsi="Book Antiqua" w:cs="Garamond"/>
          <w:sz w:val="24"/>
          <w:szCs w:val="24"/>
        </w:rPr>
        <w:t>,</w:t>
      </w:r>
      <w:r w:rsidR="00B3439A" w:rsidRPr="000374C7">
        <w:rPr>
          <w:rFonts w:ascii="Book Antiqua" w:hAnsi="Book Antiqua" w:cs="Garamond"/>
          <w:sz w:val="24"/>
          <w:szCs w:val="24"/>
        </w:rPr>
        <w:t xml:space="preserve"> Zhu LL</w:t>
      </w:r>
      <w:r w:rsidR="00950F95" w:rsidRPr="000374C7">
        <w:rPr>
          <w:rFonts w:ascii="Book Antiqua" w:hAnsi="Book Antiqua" w:cs="Garamond"/>
          <w:sz w:val="24"/>
          <w:szCs w:val="24"/>
        </w:rPr>
        <w:t xml:space="preserve">, and </w:t>
      </w:r>
      <w:r w:rsidR="00B3439A" w:rsidRPr="000374C7">
        <w:rPr>
          <w:rFonts w:ascii="Book Antiqua" w:hAnsi="Book Antiqua" w:cs="Garamond"/>
          <w:sz w:val="24"/>
          <w:szCs w:val="24"/>
        </w:rPr>
        <w:t>Yang JL</w:t>
      </w:r>
      <w:r w:rsidR="00950F95" w:rsidRPr="000374C7">
        <w:rPr>
          <w:rFonts w:ascii="Book Antiqua" w:hAnsi="Book Antiqua" w:cs="Garamond"/>
          <w:sz w:val="24"/>
          <w:szCs w:val="24"/>
        </w:rPr>
        <w:t xml:space="preserve"> wrote the paper.</w:t>
      </w:r>
    </w:p>
    <w:p w14:paraId="605985CD" w14:textId="77777777" w:rsidR="00985864" w:rsidRPr="000374C7" w:rsidRDefault="00985864" w:rsidP="000374C7">
      <w:pPr>
        <w:adjustRightInd w:val="0"/>
        <w:snapToGrid w:val="0"/>
        <w:spacing w:line="360" w:lineRule="auto"/>
        <w:rPr>
          <w:rFonts w:ascii="Book Antiqua" w:hAnsi="Book Antiqua"/>
          <w:color w:val="000000"/>
          <w:sz w:val="24"/>
          <w:szCs w:val="24"/>
        </w:rPr>
      </w:pPr>
    </w:p>
    <w:p w14:paraId="092C7ED5" w14:textId="54329575" w:rsidR="00367D45" w:rsidRPr="000374C7" w:rsidRDefault="00925A7E" w:rsidP="000374C7">
      <w:pPr>
        <w:adjustRightInd w:val="0"/>
        <w:snapToGrid w:val="0"/>
        <w:spacing w:line="360" w:lineRule="auto"/>
        <w:rPr>
          <w:rFonts w:ascii="Book Antiqua" w:hAnsi="Book Antiqua"/>
          <w:color w:val="000000"/>
          <w:sz w:val="24"/>
          <w:szCs w:val="24"/>
        </w:rPr>
      </w:pPr>
      <w:r w:rsidRPr="000374C7">
        <w:rPr>
          <w:rFonts w:ascii="Book Antiqua" w:hAnsi="Book Antiqua"/>
          <w:b/>
          <w:color w:val="000000"/>
          <w:sz w:val="24"/>
          <w:szCs w:val="24"/>
        </w:rPr>
        <w:t xml:space="preserve">Supported by </w:t>
      </w:r>
      <w:r w:rsidR="000374C7" w:rsidRPr="000374C7">
        <w:rPr>
          <w:rFonts w:ascii="Book Antiqua" w:hAnsi="Book Antiqua" w:hint="eastAsia"/>
          <w:color w:val="000000"/>
          <w:sz w:val="24"/>
          <w:szCs w:val="24"/>
        </w:rPr>
        <w:t>the</w:t>
      </w:r>
      <w:r w:rsidR="000374C7">
        <w:rPr>
          <w:rFonts w:ascii="Book Antiqua" w:hAnsi="Book Antiqua" w:hint="eastAsia"/>
          <w:b/>
          <w:color w:val="000000"/>
          <w:sz w:val="24"/>
          <w:szCs w:val="24"/>
        </w:rPr>
        <w:t xml:space="preserve"> </w:t>
      </w:r>
      <w:r w:rsidR="00367D45" w:rsidRPr="000374C7">
        <w:rPr>
          <w:rFonts w:ascii="Book Antiqua" w:hAnsi="Book Antiqua"/>
          <w:color w:val="000000"/>
          <w:sz w:val="24"/>
          <w:szCs w:val="24"/>
        </w:rPr>
        <w:t>Science and Technology Department of Sichuan Province for Scientific Research</w:t>
      </w:r>
      <w:r w:rsidR="00917CD5" w:rsidRPr="000374C7">
        <w:rPr>
          <w:rFonts w:ascii="Book Antiqua" w:hAnsi="Book Antiqua"/>
          <w:color w:val="000000"/>
          <w:sz w:val="24"/>
          <w:szCs w:val="24"/>
        </w:rPr>
        <w:t>,</w:t>
      </w:r>
      <w:r w:rsidR="000374C7">
        <w:rPr>
          <w:rFonts w:ascii="Book Antiqua" w:hAnsi="Book Antiqua" w:hint="eastAsia"/>
          <w:color w:val="000000"/>
          <w:sz w:val="24"/>
          <w:szCs w:val="24"/>
        </w:rPr>
        <w:t xml:space="preserve"> </w:t>
      </w:r>
      <w:r w:rsidR="00367D45" w:rsidRPr="000374C7">
        <w:rPr>
          <w:rFonts w:ascii="Book Antiqua" w:hAnsi="Book Antiqua"/>
          <w:sz w:val="24"/>
          <w:szCs w:val="24"/>
        </w:rPr>
        <w:t>No.</w:t>
      </w:r>
      <w:r w:rsidR="000374C7">
        <w:rPr>
          <w:rFonts w:ascii="Book Antiqua" w:hAnsi="Book Antiqua" w:hint="eastAsia"/>
          <w:sz w:val="24"/>
          <w:szCs w:val="24"/>
        </w:rPr>
        <w:t xml:space="preserve"> </w:t>
      </w:r>
      <w:r w:rsidR="00367D45" w:rsidRPr="000374C7">
        <w:rPr>
          <w:rFonts w:ascii="Book Antiqua" w:hAnsi="Book Antiqua"/>
          <w:sz w:val="24"/>
          <w:szCs w:val="24"/>
        </w:rPr>
        <w:t>2015SZ0123</w:t>
      </w:r>
      <w:r w:rsidR="000374C7">
        <w:rPr>
          <w:rFonts w:ascii="Book Antiqua" w:hAnsi="Book Antiqua" w:hint="eastAsia"/>
          <w:sz w:val="24"/>
          <w:szCs w:val="24"/>
        </w:rPr>
        <w:t>.</w:t>
      </w:r>
    </w:p>
    <w:p w14:paraId="661DD908"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7E11B457" w14:textId="77777777" w:rsidR="00AA15EC" w:rsidRPr="000374C7" w:rsidRDefault="00925A7E" w:rsidP="000374C7">
      <w:pPr>
        <w:adjustRightInd w:val="0"/>
        <w:snapToGrid w:val="0"/>
        <w:spacing w:line="360" w:lineRule="auto"/>
        <w:rPr>
          <w:rFonts w:ascii="Book Antiqua" w:hAnsi="Book Antiqua" w:cs="Times New Roman"/>
          <w:color w:val="0D0D0D" w:themeColor="text1" w:themeTint="F2"/>
          <w:sz w:val="24"/>
          <w:szCs w:val="24"/>
        </w:rPr>
      </w:pPr>
      <w:r w:rsidRPr="000374C7">
        <w:rPr>
          <w:rFonts w:ascii="Book Antiqua" w:hAnsi="Book Antiqua"/>
          <w:b/>
          <w:color w:val="0D0D0D" w:themeColor="text1" w:themeTint="F2"/>
          <w:sz w:val="24"/>
          <w:szCs w:val="24"/>
        </w:rPr>
        <w:t>Institutional review board statement:</w:t>
      </w:r>
      <w:r w:rsidRPr="000374C7">
        <w:rPr>
          <w:rFonts w:ascii="Book Antiqua" w:hAnsi="Book Antiqua"/>
          <w:color w:val="0D0D0D" w:themeColor="text1" w:themeTint="F2"/>
          <w:sz w:val="24"/>
          <w:szCs w:val="24"/>
        </w:rPr>
        <w:t xml:space="preserve"> This study was reviewed and approved by</w:t>
      </w:r>
      <w:r w:rsidR="00B474BA" w:rsidRPr="000374C7">
        <w:rPr>
          <w:rFonts w:ascii="Book Antiqua" w:hAnsi="Book Antiqua" w:cs="Times New Roman"/>
          <w:color w:val="0D0D0D" w:themeColor="text1" w:themeTint="F2"/>
          <w:sz w:val="24"/>
          <w:szCs w:val="24"/>
        </w:rPr>
        <w:t xml:space="preserve"> </w:t>
      </w:r>
      <w:r w:rsidR="00103659" w:rsidRPr="000374C7">
        <w:rPr>
          <w:rFonts w:ascii="Book Antiqua" w:hAnsi="Book Antiqua" w:cs="Times New Roman"/>
          <w:color w:val="0D0D0D" w:themeColor="text1" w:themeTint="F2"/>
          <w:sz w:val="24"/>
          <w:szCs w:val="24"/>
        </w:rPr>
        <w:t>Institutional Review Board</w:t>
      </w:r>
      <w:r w:rsidR="00B474BA" w:rsidRPr="000374C7">
        <w:rPr>
          <w:rFonts w:ascii="Book Antiqua" w:hAnsi="Book Antiqua" w:cs="Times New Roman"/>
          <w:color w:val="0D0D0D" w:themeColor="text1" w:themeTint="F2"/>
          <w:sz w:val="24"/>
          <w:szCs w:val="24"/>
        </w:rPr>
        <w:t xml:space="preserve"> of the West China Hospital of Sichuan University.</w:t>
      </w:r>
    </w:p>
    <w:p w14:paraId="273699F1" w14:textId="77777777" w:rsidR="00D20010" w:rsidRPr="000374C7" w:rsidRDefault="00D20010" w:rsidP="000374C7">
      <w:pPr>
        <w:adjustRightInd w:val="0"/>
        <w:snapToGrid w:val="0"/>
        <w:spacing w:line="360" w:lineRule="auto"/>
        <w:rPr>
          <w:rFonts w:ascii="Book Antiqua" w:eastAsia="MS PMincho" w:hAnsi="Book Antiqua" w:cs="Times New Roman"/>
          <w:b/>
          <w:bCs/>
          <w:color w:val="000000"/>
          <w:sz w:val="24"/>
          <w:szCs w:val="24"/>
          <w:lang w:eastAsia="ja-JP"/>
        </w:rPr>
      </w:pPr>
    </w:p>
    <w:p w14:paraId="74BC80C6" w14:textId="551E4ABB" w:rsidR="00925A7E" w:rsidRPr="000374C7" w:rsidRDefault="00925A7E" w:rsidP="000374C7">
      <w:pPr>
        <w:adjustRightInd w:val="0"/>
        <w:snapToGrid w:val="0"/>
        <w:spacing w:line="360" w:lineRule="auto"/>
        <w:rPr>
          <w:rFonts w:ascii="Book Antiqua" w:hAnsi="Book Antiqua" w:cs="Times New Roman"/>
          <w:iCs/>
          <w:color w:val="000000"/>
          <w:sz w:val="24"/>
          <w:szCs w:val="24"/>
        </w:rPr>
      </w:pPr>
      <w:r w:rsidRPr="000374C7">
        <w:rPr>
          <w:rFonts w:ascii="Book Antiqua" w:eastAsia="MS PMincho" w:hAnsi="Book Antiqua" w:cs="Times New Roman"/>
          <w:b/>
          <w:bCs/>
          <w:color w:val="000000"/>
          <w:sz w:val="24"/>
          <w:szCs w:val="24"/>
          <w:lang w:eastAsia="ja-JP"/>
        </w:rPr>
        <w:t>Informed consent statement</w:t>
      </w:r>
      <w:r w:rsidRPr="000374C7">
        <w:rPr>
          <w:rFonts w:ascii="Book Antiqua" w:eastAsia="MS PMincho" w:hAnsi="Book Antiqua" w:cs="Times New Roman"/>
          <w:b/>
          <w:iCs/>
          <w:color w:val="000000"/>
          <w:sz w:val="24"/>
          <w:szCs w:val="24"/>
          <w:lang w:eastAsia="ja-JP"/>
        </w:rPr>
        <w:t>:</w:t>
      </w:r>
      <w:r w:rsidR="0035471F" w:rsidRPr="000374C7">
        <w:rPr>
          <w:rFonts w:ascii="Book Antiqua" w:hAnsi="Book Antiqua"/>
          <w:sz w:val="24"/>
          <w:szCs w:val="24"/>
        </w:rPr>
        <w:t xml:space="preserve"> </w:t>
      </w:r>
      <w:r w:rsidR="0035471F" w:rsidRPr="000374C7">
        <w:rPr>
          <w:rFonts w:ascii="Book Antiqua" w:eastAsia="MS PMincho" w:hAnsi="Book Antiqua" w:cs="Times New Roman"/>
          <w:iCs/>
          <w:color w:val="000000"/>
          <w:sz w:val="24"/>
          <w:szCs w:val="24"/>
          <w:lang w:eastAsia="ja-JP"/>
        </w:rPr>
        <w:t>All study participants, or their legal guardian, provided informed written consent prior to study enrollment.</w:t>
      </w:r>
    </w:p>
    <w:p w14:paraId="7EA51E0B" w14:textId="77777777" w:rsidR="00925A7E" w:rsidRPr="000374C7" w:rsidRDefault="00925A7E" w:rsidP="000374C7">
      <w:pPr>
        <w:adjustRightInd w:val="0"/>
        <w:snapToGrid w:val="0"/>
        <w:spacing w:line="360" w:lineRule="auto"/>
        <w:rPr>
          <w:rFonts w:ascii="Book Antiqua" w:hAnsi="Book Antiqua" w:cs="Times New Roman"/>
          <w:b/>
          <w:iCs/>
          <w:color w:val="000000"/>
          <w:sz w:val="24"/>
          <w:szCs w:val="24"/>
        </w:rPr>
      </w:pPr>
    </w:p>
    <w:p w14:paraId="1F7E7E6A" w14:textId="77777777" w:rsidR="00925A7E" w:rsidRPr="000374C7" w:rsidRDefault="00925A7E" w:rsidP="000374C7">
      <w:pPr>
        <w:adjustRightInd w:val="0"/>
        <w:snapToGrid w:val="0"/>
        <w:spacing w:line="360" w:lineRule="auto"/>
        <w:rPr>
          <w:rFonts w:ascii="Book Antiqua" w:eastAsia="MS PMincho" w:hAnsi="Book Antiqua" w:cs="Times New Roman"/>
          <w:b/>
          <w:bCs/>
          <w:color w:val="000000"/>
          <w:sz w:val="24"/>
          <w:szCs w:val="24"/>
          <w:lang w:eastAsia="ja-JP"/>
        </w:rPr>
      </w:pPr>
      <w:r w:rsidRPr="000374C7">
        <w:rPr>
          <w:rFonts w:ascii="Book Antiqua" w:eastAsia="MS PMincho" w:hAnsi="Book Antiqua" w:cs="Times New Roman"/>
          <w:b/>
          <w:bCs/>
          <w:color w:val="000000"/>
          <w:sz w:val="24"/>
          <w:szCs w:val="24"/>
          <w:lang w:eastAsia="ja-JP"/>
        </w:rPr>
        <w:t>Conflict-of-interest statement</w:t>
      </w:r>
      <w:r w:rsidRPr="000374C7">
        <w:rPr>
          <w:rFonts w:ascii="Book Antiqua" w:eastAsia="MS PMincho" w:hAnsi="Book Antiqua" w:cs="TimesNewRomanPS-BoldItalicMT"/>
          <w:b/>
          <w:iCs/>
          <w:color w:val="000000"/>
          <w:sz w:val="24"/>
          <w:szCs w:val="24"/>
          <w:lang w:eastAsia="ja-JP"/>
        </w:rPr>
        <w:t xml:space="preserve">: </w:t>
      </w:r>
      <w:r w:rsidRPr="000374C7">
        <w:rPr>
          <w:rFonts w:ascii="Book Antiqua" w:eastAsia="MS PMincho" w:hAnsi="Book Antiqua" w:cs="TimesNewRomanPS-BoldItalicMT"/>
          <w:iCs/>
          <w:color w:val="000000"/>
          <w:kern w:val="0"/>
          <w:sz w:val="24"/>
          <w:szCs w:val="24"/>
          <w:lang w:eastAsia="ja-JP"/>
        </w:rPr>
        <w:t>We have no financial relationships to disclose.</w:t>
      </w:r>
    </w:p>
    <w:p w14:paraId="52C46A12" w14:textId="77777777" w:rsidR="00925A7E" w:rsidRPr="000374C7" w:rsidRDefault="00925A7E" w:rsidP="000374C7">
      <w:pPr>
        <w:autoSpaceDE w:val="0"/>
        <w:autoSpaceDN w:val="0"/>
        <w:adjustRightInd w:val="0"/>
        <w:snapToGrid w:val="0"/>
        <w:spacing w:line="360" w:lineRule="auto"/>
        <w:rPr>
          <w:rFonts w:ascii="Book Antiqua" w:eastAsia="MS PMincho" w:hAnsi="Book Antiqua" w:cs="TimesNewRomanPS-BoldItalicMT"/>
          <w:iCs/>
          <w:color w:val="000000"/>
          <w:sz w:val="24"/>
          <w:szCs w:val="24"/>
          <w:lang w:eastAsia="ja-JP"/>
        </w:rPr>
      </w:pPr>
    </w:p>
    <w:p w14:paraId="54260BE8" w14:textId="684B935F" w:rsidR="00925A7E" w:rsidRPr="000374C7" w:rsidRDefault="00925A7E" w:rsidP="000374C7">
      <w:pPr>
        <w:adjustRightInd w:val="0"/>
        <w:snapToGrid w:val="0"/>
        <w:spacing w:line="360" w:lineRule="auto"/>
        <w:rPr>
          <w:rFonts w:ascii="Book Antiqua" w:eastAsia="MS PMincho" w:hAnsi="Book Antiqua" w:cs="Times New Roman"/>
          <w:b/>
          <w:bCs/>
          <w:color w:val="000000"/>
          <w:sz w:val="24"/>
          <w:szCs w:val="24"/>
          <w:lang w:eastAsia="ja-JP"/>
        </w:rPr>
      </w:pPr>
      <w:r w:rsidRPr="000374C7">
        <w:rPr>
          <w:rFonts w:ascii="Book Antiqua" w:eastAsia="MS PMincho" w:hAnsi="Book Antiqua" w:cs="Times New Roman"/>
          <w:b/>
          <w:bCs/>
          <w:color w:val="000000"/>
          <w:sz w:val="24"/>
          <w:szCs w:val="24"/>
          <w:lang w:eastAsia="ja-JP"/>
        </w:rPr>
        <w:t>Data sharing st</w:t>
      </w:r>
      <w:r w:rsidR="007913F2">
        <w:rPr>
          <w:rFonts w:ascii="Book Antiqua" w:hAnsi="Book Antiqua" w:cs="Times New Roman" w:hint="eastAsia"/>
          <w:b/>
          <w:bCs/>
          <w:color w:val="000000"/>
          <w:sz w:val="24"/>
          <w:szCs w:val="24"/>
        </w:rPr>
        <w:t>a</w:t>
      </w:r>
      <w:r w:rsidRPr="000374C7">
        <w:rPr>
          <w:rFonts w:ascii="Book Antiqua" w:eastAsia="MS PMincho" w:hAnsi="Book Antiqua" w:cs="Times New Roman"/>
          <w:b/>
          <w:bCs/>
          <w:color w:val="000000"/>
          <w:sz w:val="24"/>
          <w:szCs w:val="24"/>
          <w:lang w:eastAsia="ja-JP"/>
        </w:rPr>
        <w:t>tement</w:t>
      </w:r>
      <w:r w:rsidRPr="000374C7">
        <w:rPr>
          <w:rFonts w:ascii="Book Antiqua" w:eastAsia="MS PMincho" w:hAnsi="Book Antiqua" w:cs="TimesNewRomanPS-BoldItalicMT"/>
          <w:b/>
          <w:iCs/>
          <w:color w:val="000000"/>
          <w:sz w:val="24"/>
          <w:szCs w:val="24"/>
          <w:lang w:eastAsia="ja-JP"/>
        </w:rPr>
        <w:t>:</w:t>
      </w:r>
      <w:r w:rsidRPr="000374C7">
        <w:rPr>
          <w:rFonts w:ascii="Book Antiqua" w:eastAsia="MS PMincho" w:hAnsi="Book Antiqua" w:cs="Times New Roman"/>
          <w:b/>
          <w:bCs/>
          <w:color w:val="000000"/>
          <w:sz w:val="24"/>
          <w:szCs w:val="24"/>
          <w:lang w:eastAsia="ja-JP"/>
        </w:rPr>
        <w:t xml:space="preserve"> </w:t>
      </w:r>
      <w:r w:rsidRPr="000374C7">
        <w:rPr>
          <w:rFonts w:ascii="Book Antiqua" w:eastAsia="MS PMincho" w:hAnsi="Book Antiqua" w:cs="Times New Roman"/>
          <w:bCs/>
          <w:color w:val="000000"/>
          <w:sz w:val="24"/>
          <w:szCs w:val="24"/>
          <w:lang w:eastAsia="ja-JP"/>
        </w:rPr>
        <w:t>No additional data are available.</w:t>
      </w:r>
    </w:p>
    <w:p w14:paraId="52A3952D" w14:textId="77777777" w:rsidR="00925A7E" w:rsidRDefault="00925A7E" w:rsidP="000374C7">
      <w:pPr>
        <w:adjustRightInd w:val="0"/>
        <w:snapToGrid w:val="0"/>
        <w:spacing w:line="360" w:lineRule="auto"/>
        <w:rPr>
          <w:rFonts w:ascii="Book Antiqua" w:hAnsi="Book Antiqua" w:cs="Times New Roman"/>
          <w:sz w:val="24"/>
          <w:szCs w:val="24"/>
        </w:rPr>
      </w:pPr>
    </w:p>
    <w:p w14:paraId="18E3D1C0" w14:textId="77777777" w:rsidR="007913F2" w:rsidRPr="00981382" w:rsidRDefault="007913F2" w:rsidP="007913F2">
      <w:pPr>
        <w:widowControl/>
        <w:spacing w:line="360" w:lineRule="auto"/>
        <w:rPr>
          <w:rFonts w:ascii="Book Antiqua" w:eastAsia="MS Mincho" w:hAnsi="Book Antiqua" w:cs="Times New Roman"/>
          <w:b/>
          <w:color w:val="000000"/>
          <w:kern w:val="0"/>
          <w:sz w:val="24"/>
          <w:szCs w:val="24"/>
          <w:lang w:eastAsia="it-IT"/>
        </w:rPr>
      </w:pPr>
      <w:r w:rsidRPr="00981382">
        <w:rPr>
          <w:rFonts w:ascii="Book Antiqua" w:eastAsia="MS Mincho" w:hAnsi="Book Antiqua" w:cs="Times New Roman"/>
          <w:b/>
          <w:color w:val="000000"/>
          <w:kern w:val="0"/>
          <w:sz w:val="24"/>
          <w:szCs w:val="24"/>
          <w:lang w:eastAsia="it-IT"/>
        </w:rPr>
        <w:t xml:space="preserve">Open-Access: </w:t>
      </w:r>
      <w:r w:rsidRPr="00981382">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F26506" w14:textId="77777777" w:rsidR="007913F2" w:rsidRPr="00837218" w:rsidRDefault="007913F2" w:rsidP="007913F2">
      <w:pPr>
        <w:adjustRightInd w:val="0"/>
        <w:snapToGrid w:val="0"/>
        <w:spacing w:line="360" w:lineRule="auto"/>
        <w:rPr>
          <w:rFonts w:ascii="Book Antiqua" w:hAnsi="Book Antiqua"/>
          <w:color w:val="000000"/>
          <w:sz w:val="24"/>
          <w:szCs w:val="24"/>
        </w:rPr>
      </w:pPr>
    </w:p>
    <w:p w14:paraId="327F042A" w14:textId="77777777" w:rsidR="007913F2" w:rsidRPr="00837218" w:rsidRDefault="007913F2" w:rsidP="007913F2">
      <w:pPr>
        <w:adjustRightInd w:val="0"/>
        <w:snapToGrid w:val="0"/>
        <w:spacing w:line="360" w:lineRule="auto"/>
        <w:rPr>
          <w:rFonts w:ascii="Book Antiqua" w:hAnsi="Book Antiqua" w:cs="Arial Unicode MS"/>
          <w:color w:val="000000"/>
          <w:sz w:val="24"/>
          <w:szCs w:val="24"/>
        </w:rPr>
      </w:pPr>
      <w:r w:rsidRPr="00837218">
        <w:rPr>
          <w:rFonts w:ascii="Book Antiqua" w:hAnsi="Book Antiqua" w:cs="Arial Unicode MS"/>
          <w:b/>
          <w:color w:val="000000"/>
          <w:sz w:val="24"/>
          <w:szCs w:val="24"/>
        </w:rPr>
        <w:t xml:space="preserve">Manuscript source: </w:t>
      </w:r>
      <w:r w:rsidRPr="00837218">
        <w:rPr>
          <w:rFonts w:ascii="Book Antiqua" w:hAnsi="Book Antiqua" w:cs="Arial Unicode MS"/>
          <w:color w:val="000000"/>
          <w:sz w:val="24"/>
          <w:szCs w:val="24"/>
        </w:rPr>
        <w:t>Unsolicited manuscript</w:t>
      </w:r>
    </w:p>
    <w:p w14:paraId="63E30FD9" w14:textId="77777777" w:rsidR="007913F2" w:rsidRPr="000374C7" w:rsidRDefault="007913F2" w:rsidP="000374C7">
      <w:pPr>
        <w:adjustRightInd w:val="0"/>
        <w:snapToGrid w:val="0"/>
        <w:spacing w:line="360" w:lineRule="auto"/>
        <w:rPr>
          <w:rFonts w:ascii="Book Antiqua" w:hAnsi="Book Antiqua" w:cs="Times New Roman"/>
          <w:sz w:val="24"/>
          <w:szCs w:val="24"/>
        </w:rPr>
      </w:pPr>
    </w:p>
    <w:p w14:paraId="48E5E0E5" w14:textId="6667BBDB" w:rsidR="00925A7E" w:rsidRPr="000374C7" w:rsidRDefault="00925A7E" w:rsidP="000374C7">
      <w:pPr>
        <w:adjustRightInd w:val="0"/>
        <w:snapToGrid w:val="0"/>
        <w:spacing w:line="360" w:lineRule="auto"/>
        <w:rPr>
          <w:rFonts w:ascii="Book Antiqua" w:hAnsi="Book Antiqua" w:cs="Times New Roman"/>
          <w:color w:val="0D0D0D" w:themeColor="text1" w:themeTint="F2"/>
          <w:sz w:val="24"/>
          <w:szCs w:val="24"/>
        </w:rPr>
      </w:pPr>
      <w:r w:rsidRPr="000374C7">
        <w:rPr>
          <w:rFonts w:ascii="Book Antiqua" w:hAnsi="Book Antiqua"/>
          <w:b/>
          <w:color w:val="000000"/>
          <w:sz w:val="24"/>
          <w:szCs w:val="24"/>
        </w:rPr>
        <w:t>Correspondence to:</w:t>
      </w:r>
      <w:r w:rsidR="007913F2">
        <w:rPr>
          <w:rFonts w:ascii="Book Antiqua" w:hAnsi="Book Antiqua" w:hint="eastAsia"/>
          <w:color w:val="0D0D0D" w:themeColor="text1" w:themeTint="F2"/>
          <w:sz w:val="24"/>
          <w:szCs w:val="24"/>
        </w:rPr>
        <w:t xml:space="preserve"> </w:t>
      </w:r>
      <w:r w:rsidR="007C687A" w:rsidRPr="000374C7">
        <w:rPr>
          <w:rFonts w:ascii="Book Antiqua" w:hAnsi="Book Antiqua" w:cs="Times New Roman"/>
          <w:b/>
          <w:color w:val="0D0D0D" w:themeColor="text1" w:themeTint="F2"/>
          <w:sz w:val="24"/>
          <w:szCs w:val="24"/>
        </w:rPr>
        <w:t xml:space="preserve">Jin-Lin Yang, </w:t>
      </w:r>
      <w:r w:rsidR="009618AF" w:rsidRPr="000374C7">
        <w:rPr>
          <w:rFonts w:ascii="Book Antiqua" w:hAnsi="Book Antiqua" w:cs="Garamond-Bold"/>
          <w:b/>
          <w:bCs/>
          <w:sz w:val="24"/>
          <w:szCs w:val="24"/>
        </w:rPr>
        <w:t xml:space="preserve">MD, PhD, </w:t>
      </w:r>
      <w:r w:rsidR="007913F2" w:rsidRPr="007913F2">
        <w:rPr>
          <w:rFonts w:ascii="Book Antiqua" w:hAnsi="Book Antiqua" w:cs="Garamond-Bold"/>
          <w:b/>
          <w:bCs/>
          <w:sz w:val="24"/>
          <w:szCs w:val="24"/>
        </w:rPr>
        <w:t>Chief Doctor,</w:t>
      </w:r>
      <w:r w:rsidR="007913F2">
        <w:rPr>
          <w:rFonts w:ascii="Book Antiqua" w:hAnsi="Book Antiqua" w:cs="Garamond-Bold" w:hint="eastAsia"/>
          <w:b/>
          <w:bCs/>
          <w:sz w:val="24"/>
          <w:szCs w:val="24"/>
        </w:rPr>
        <w:t xml:space="preserve"> </w:t>
      </w:r>
      <w:r w:rsidR="007913F2" w:rsidRPr="007913F2">
        <w:rPr>
          <w:rFonts w:ascii="Book Antiqua" w:hAnsi="Book Antiqua" w:cs="Garamond-Bold"/>
          <w:b/>
          <w:bCs/>
          <w:sz w:val="24"/>
          <w:szCs w:val="24"/>
        </w:rPr>
        <w:t>Doctor,</w:t>
      </w:r>
      <w:r w:rsidR="007913F2">
        <w:rPr>
          <w:rFonts w:ascii="Book Antiqua" w:hAnsi="Book Antiqua" w:cs="Garamond-Bold" w:hint="eastAsia"/>
          <w:b/>
          <w:bCs/>
          <w:sz w:val="24"/>
          <w:szCs w:val="24"/>
        </w:rPr>
        <w:t xml:space="preserve"> </w:t>
      </w:r>
      <w:r w:rsidR="007913F2" w:rsidRPr="007913F2">
        <w:rPr>
          <w:rFonts w:ascii="Book Antiqua" w:hAnsi="Book Antiqua" w:cs="Garamond-Bold"/>
          <w:b/>
          <w:bCs/>
          <w:sz w:val="24"/>
          <w:szCs w:val="24"/>
        </w:rPr>
        <w:t>MHSc,</w:t>
      </w:r>
      <w:r w:rsidR="007913F2">
        <w:rPr>
          <w:rFonts w:ascii="Book Antiqua" w:hAnsi="Book Antiqua" w:cs="Garamond-Bold" w:hint="eastAsia"/>
          <w:b/>
          <w:bCs/>
          <w:sz w:val="24"/>
          <w:szCs w:val="24"/>
        </w:rPr>
        <w:t xml:space="preserve"> </w:t>
      </w:r>
      <w:r w:rsidR="007913F2" w:rsidRPr="007913F2">
        <w:rPr>
          <w:rFonts w:ascii="Book Antiqua" w:hAnsi="Book Antiqua" w:cs="Garamond-Bold"/>
          <w:b/>
          <w:bCs/>
          <w:sz w:val="24"/>
          <w:szCs w:val="24"/>
        </w:rPr>
        <w:t>Professor</w:t>
      </w:r>
      <w:r w:rsidR="007913F2">
        <w:rPr>
          <w:rFonts w:ascii="Book Antiqua" w:hAnsi="Book Antiqua" w:cs="Garamond-Bold" w:hint="eastAsia"/>
          <w:b/>
          <w:bCs/>
          <w:sz w:val="24"/>
          <w:szCs w:val="24"/>
        </w:rPr>
        <w:t xml:space="preserve">, </w:t>
      </w:r>
      <w:r w:rsidR="007C687A" w:rsidRPr="000374C7">
        <w:rPr>
          <w:rFonts w:ascii="Book Antiqua" w:hAnsi="Book Antiqua" w:cs="Times New Roman"/>
          <w:color w:val="0D0D0D" w:themeColor="text1" w:themeTint="F2"/>
          <w:sz w:val="24"/>
          <w:szCs w:val="24"/>
        </w:rPr>
        <w:t xml:space="preserve">Department of Gastroenterology and Hepatology, West China Hospital of Sichuan University, </w:t>
      </w:r>
      <w:r w:rsidR="007C687A" w:rsidRPr="007913F2">
        <w:rPr>
          <w:rFonts w:ascii="Book Antiqua" w:hAnsi="Book Antiqua" w:cs="Times New Roman"/>
          <w:color w:val="0D0D0D" w:themeColor="text1" w:themeTint="F2"/>
          <w:sz w:val="24"/>
          <w:szCs w:val="24"/>
        </w:rPr>
        <w:t>37</w:t>
      </w:r>
      <w:r w:rsidR="00B62DC0" w:rsidRPr="007913F2">
        <w:rPr>
          <w:rFonts w:ascii="Book Antiqua" w:hAnsi="Book Antiqua" w:cs="Times New Roman"/>
          <w:color w:val="0D0D0D" w:themeColor="text1" w:themeTint="F2"/>
          <w:sz w:val="24"/>
          <w:szCs w:val="24"/>
          <w:vertAlign w:val="superscript"/>
        </w:rPr>
        <w:t>th</w:t>
      </w:r>
      <w:r w:rsidR="007C687A" w:rsidRPr="007913F2">
        <w:rPr>
          <w:rFonts w:ascii="Book Antiqua" w:hAnsi="Book Antiqua" w:cs="Times New Roman"/>
          <w:color w:val="0D0D0D" w:themeColor="text1" w:themeTint="F2"/>
          <w:sz w:val="24"/>
          <w:szCs w:val="24"/>
        </w:rPr>
        <w:t xml:space="preserve"> Guo</w:t>
      </w:r>
      <w:r w:rsidR="00F852F9" w:rsidRPr="007913F2">
        <w:rPr>
          <w:rFonts w:ascii="Book Antiqua" w:hAnsi="Book Antiqua" w:cs="Times New Roman"/>
          <w:color w:val="0D0D0D" w:themeColor="text1" w:themeTint="F2"/>
          <w:sz w:val="24"/>
          <w:szCs w:val="24"/>
        </w:rPr>
        <w:t>x</w:t>
      </w:r>
      <w:r w:rsidR="007C687A" w:rsidRPr="007913F2">
        <w:rPr>
          <w:rFonts w:ascii="Book Antiqua" w:hAnsi="Book Antiqua" w:cs="Times New Roman"/>
          <w:color w:val="0D0D0D" w:themeColor="text1" w:themeTint="F2"/>
          <w:sz w:val="24"/>
          <w:szCs w:val="24"/>
        </w:rPr>
        <w:t>ue Alley</w:t>
      </w:r>
      <w:r w:rsidR="006663E6" w:rsidRPr="007913F2">
        <w:rPr>
          <w:rFonts w:ascii="Book Antiqua" w:hAnsi="Book Antiqua" w:cs="Times New Roman"/>
          <w:color w:val="0D0D0D" w:themeColor="text1" w:themeTint="F2"/>
          <w:sz w:val="24"/>
          <w:szCs w:val="24"/>
        </w:rPr>
        <w:t>, Chengdu</w:t>
      </w:r>
      <w:r w:rsidR="007913F2">
        <w:rPr>
          <w:rFonts w:ascii="Book Antiqua" w:hAnsi="Book Antiqua" w:cs="Times New Roman" w:hint="eastAsia"/>
          <w:color w:val="0D0D0D" w:themeColor="text1" w:themeTint="F2"/>
          <w:sz w:val="24"/>
          <w:szCs w:val="24"/>
        </w:rPr>
        <w:t xml:space="preserve"> </w:t>
      </w:r>
      <w:r w:rsidR="007C687A" w:rsidRPr="000374C7">
        <w:rPr>
          <w:rFonts w:ascii="Book Antiqua" w:hAnsi="Book Antiqua" w:cs="Times New Roman"/>
          <w:color w:val="0D0D0D" w:themeColor="text1" w:themeTint="F2"/>
          <w:sz w:val="24"/>
          <w:szCs w:val="24"/>
        </w:rPr>
        <w:t>610041, Sichuan</w:t>
      </w:r>
      <w:r w:rsidR="00346200" w:rsidRPr="000374C7">
        <w:rPr>
          <w:rFonts w:ascii="Book Antiqua" w:hAnsi="Book Antiqua" w:cs="Times New Roman"/>
          <w:color w:val="0D0D0D" w:themeColor="text1" w:themeTint="F2"/>
          <w:sz w:val="24"/>
          <w:szCs w:val="24"/>
        </w:rPr>
        <w:t xml:space="preserve"> </w:t>
      </w:r>
      <w:r w:rsidR="00346200" w:rsidRPr="000374C7">
        <w:rPr>
          <w:rFonts w:ascii="Book Antiqua" w:hAnsi="Book Antiqua" w:cs="Times New Roman"/>
          <w:color w:val="0D0D0D" w:themeColor="text1" w:themeTint="F2"/>
          <w:sz w:val="24"/>
          <w:szCs w:val="24"/>
        </w:rPr>
        <w:lastRenderedPageBreak/>
        <w:t>Province</w:t>
      </w:r>
      <w:r w:rsidR="00C31048" w:rsidRPr="000374C7">
        <w:rPr>
          <w:rFonts w:ascii="Book Antiqua" w:hAnsi="Book Antiqua" w:cs="Times New Roman"/>
          <w:color w:val="0D0D0D" w:themeColor="text1" w:themeTint="F2"/>
          <w:sz w:val="24"/>
          <w:szCs w:val="24"/>
        </w:rPr>
        <w:t xml:space="preserve">, China. </w:t>
      </w:r>
      <w:hyperlink r:id="rId7" w:history="1">
        <w:r w:rsidR="007C687A" w:rsidRPr="000374C7">
          <w:rPr>
            <w:rStyle w:val="Hyperlink"/>
            <w:rFonts w:ascii="Book Antiqua" w:hAnsi="Book Antiqua" w:cs="Times New Roman"/>
            <w:color w:val="0D0D0D" w:themeColor="text1" w:themeTint="F2"/>
            <w:sz w:val="24"/>
            <w:szCs w:val="24"/>
            <w:u w:val="none"/>
          </w:rPr>
          <w:t>mouse-577@163.com</w:t>
        </w:r>
      </w:hyperlink>
    </w:p>
    <w:p w14:paraId="35F17A9F" w14:textId="65FFC0F3" w:rsidR="00925A7E" w:rsidRPr="000374C7" w:rsidRDefault="00925A7E" w:rsidP="000374C7">
      <w:pPr>
        <w:adjustRightInd w:val="0"/>
        <w:snapToGrid w:val="0"/>
        <w:spacing w:line="360" w:lineRule="auto"/>
        <w:rPr>
          <w:rFonts w:ascii="Book Antiqua" w:hAnsi="Book Antiqua"/>
          <w:color w:val="000000"/>
          <w:sz w:val="24"/>
          <w:szCs w:val="24"/>
        </w:rPr>
      </w:pPr>
      <w:r w:rsidRPr="000374C7">
        <w:rPr>
          <w:rFonts w:ascii="Book Antiqua" w:hAnsi="Book Antiqua"/>
          <w:b/>
          <w:color w:val="000000"/>
          <w:sz w:val="24"/>
          <w:szCs w:val="24"/>
        </w:rPr>
        <w:t>Telephone:</w:t>
      </w:r>
      <w:r w:rsidR="00AC6D3C" w:rsidRPr="000374C7">
        <w:rPr>
          <w:rFonts w:ascii="Book Antiqua" w:hAnsi="Book Antiqua"/>
          <w:b/>
          <w:color w:val="000000"/>
          <w:sz w:val="24"/>
          <w:szCs w:val="24"/>
        </w:rPr>
        <w:t xml:space="preserve"> </w:t>
      </w:r>
      <w:r w:rsidR="007913F2" w:rsidRPr="007913F2">
        <w:rPr>
          <w:rFonts w:ascii="Book Antiqua" w:hAnsi="Book Antiqua" w:hint="eastAsia"/>
          <w:color w:val="000000"/>
          <w:sz w:val="24"/>
          <w:szCs w:val="24"/>
        </w:rPr>
        <w:t>+86-</w:t>
      </w:r>
      <w:r w:rsidR="00AC6D3C" w:rsidRPr="007913F2">
        <w:rPr>
          <w:rFonts w:ascii="Book Antiqua" w:hAnsi="Book Antiqua"/>
          <w:color w:val="000000"/>
          <w:sz w:val="24"/>
          <w:szCs w:val="24"/>
        </w:rPr>
        <w:t>28-85423326</w:t>
      </w:r>
    </w:p>
    <w:p w14:paraId="0BF9FFE7" w14:textId="6ED2C59D" w:rsidR="00925A7E" w:rsidRDefault="00925A7E" w:rsidP="000374C7">
      <w:pPr>
        <w:adjustRightInd w:val="0"/>
        <w:snapToGrid w:val="0"/>
        <w:spacing w:line="360" w:lineRule="auto"/>
        <w:rPr>
          <w:rFonts w:ascii="Book Antiqua" w:hAnsi="Book Antiqua"/>
          <w:color w:val="000000"/>
          <w:sz w:val="24"/>
          <w:szCs w:val="24"/>
        </w:rPr>
      </w:pPr>
      <w:r w:rsidRPr="000374C7">
        <w:rPr>
          <w:rFonts w:ascii="Book Antiqua" w:hAnsi="Book Antiqua"/>
          <w:b/>
          <w:color w:val="000000"/>
          <w:sz w:val="24"/>
          <w:szCs w:val="24"/>
        </w:rPr>
        <w:t>Fax:</w:t>
      </w:r>
      <w:r w:rsidRPr="000374C7">
        <w:rPr>
          <w:rFonts w:ascii="Book Antiqua" w:hAnsi="Book Antiqua"/>
          <w:color w:val="000000"/>
          <w:sz w:val="24"/>
          <w:szCs w:val="24"/>
        </w:rPr>
        <w:t xml:space="preserve"> </w:t>
      </w:r>
      <w:r w:rsidR="007913F2" w:rsidRPr="007913F2">
        <w:rPr>
          <w:rFonts w:ascii="Book Antiqua" w:hAnsi="Book Antiqua" w:hint="eastAsia"/>
          <w:color w:val="000000"/>
          <w:sz w:val="24"/>
          <w:szCs w:val="24"/>
        </w:rPr>
        <w:t>+86-</w:t>
      </w:r>
      <w:r w:rsidR="00AC6D3C" w:rsidRPr="007913F2">
        <w:rPr>
          <w:rFonts w:ascii="Book Antiqua" w:hAnsi="Book Antiqua"/>
          <w:color w:val="000000"/>
          <w:sz w:val="24"/>
          <w:szCs w:val="24"/>
        </w:rPr>
        <w:t>28-85423326</w:t>
      </w:r>
    </w:p>
    <w:p w14:paraId="1C797F62" w14:textId="77777777" w:rsidR="007913F2" w:rsidRDefault="007913F2" w:rsidP="000374C7">
      <w:pPr>
        <w:adjustRightInd w:val="0"/>
        <w:snapToGrid w:val="0"/>
        <w:spacing w:line="360" w:lineRule="auto"/>
        <w:rPr>
          <w:rFonts w:ascii="Book Antiqua" w:hAnsi="Book Antiqua"/>
          <w:color w:val="000000"/>
          <w:sz w:val="24"/>
          <w:szCs w:val="24"/>
        </w:rPr>
      </w:pPr>
    </w:p>
    <w:p w14:paraId="28F0366E" w14:textId="14225366" w:rsidR="007913F2" w:rsidRPr="007913F2" w:rsidRDefault="007913F2" w:rsidP="007913F2">
      <w:pPr>
        <w:adjustRightInd w:val="0"/>
        <w:snapToGrid w:val="0"/>
        <w:spacing w:line="360" w:lineRule="auto"/>
        <w:rPr>
          <w:rFonts w:ascii="Book Antiqua" w:hAnsi="Book Antiqua"/>
          <w:color w:val="000000"/>
          <w:sz w:val="24"/>
          <w:szCs w:val="24"/>
        </w:rPr>
      </w:pPr>
      <w:r w:rsidRPr="007913F2">
        <w:rPr>
          <w:rFonts w:ascii="Book Antiqua" w:hAnsi="Book Antiqua"/>
          <w:b/>
          <w:color w:val="000000"/>
          <w:sz w:val="24"/>
          <w:szCs w:val="24"/>
        </w:rPr>
        <w:t>Received:</w:t>
      </w:r>
      <w:r w:rsidRPr="007913F2">
        <w:rPr>
          <w:rFonts w:ascii="Book Antiqua" w:hAnsi="Book Antiqua"/>
          <w:color w:val="000000"/>
          <w:sz w:val="24"/>
          <w:szCs w:val="24"/>
        </w:rPr>
        <w:t xml:space="preserve"> </w:t>
      </w:r>
      <w:r>
        <w:rPr>
          <w:rFonts w:ascii="Book Antiqua" w:eastAsia="SimSun" w:hAnsi="Book Antiqua" w:cs="Arial" w:hint="eastAsia"/>
          <w:color w:val="000000"/>
          <w:kern w:val="0"/>
          <w:sz w:val="24"/>
          <w:szCs w:val="24"/>
        </w:rPr>
        <w:t>March</w:t>
      </w:r>
      <w:r w:rsidRPr="007913F2">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16</w:t>
      </w:r>
      <w:r w:rsidRPr="007913F2">
        <w:rPr>
          <w:rFonts w:ascii="Book Antiqua" w:eastAsia="SimSun" w:hAnsi="Book Antiqua" w:cs="Arial" w:hint="eastAsia"/>
          <w:color w:val="000000"/>
          <w:kern w:val="0"/>
          <w:sz w:val="24"/>
          <w:szCs w:val="24"/>
        </w:rPr>
        <w:t>, 2018</w:t>
      </w:r>
      <w:bookmarkStart w:id="24" w:name="_GoBack"/>
      <w:bookmarkEnd w:id="24"/>
    </w:p>
    <w:p w14:paraId="2264ED6F" w14:textId="60E628AF" w:rsidR="007913F2" w:rsidRPr="007913F2" w:rsidRDefault="007913F2" w:rsidP="007913F2">
      <w:pPr>
        <w:adjustRightInd w:val="0"/>
        <w:snapToGrid w:val="0"/>
        <w:spacing w:line="360" w:lineRule="auto"/>
        <w:rPr>
          <w:rFonts w:ascii="Book Antiqua" w:hAnsi="Book Antiqua"/>
          <w:color w:val="000000"/>
          <w:sz w:val="24"/>
          <w:szCs w:val="24"/>
        </w:rPr>
      </w:pPr>
      <w:r w:rsidRPr="007913F2">
        <w:rPr>
          <w:rFonts w:ascii="Book Antiqua" w:hAnsi="Book Antiqua"/>
          <w:b/>
          <w:color w:val="000000"/>
          <w:sz w:val="24"/>
          <w:szCs w:val="24"/>
        </w:rPr>
        <w:t>Peer-review started:</w:t>
      </w:r>
      <w:r w:rsidRPr="007913F2">
        <w:rPr>
          <w:rFonts w:ascii="Book Antiqua" w:hAnsi="Book Antiqua"/>
          <w:color w:val="000000"/>
          <w:sz w:val="24"/>
          <w:szCs w:val="24"/>
        </w:rPr>
        <w:t xml:space="preserve"> </w:t>
      </w:r>
      <w:r>
        <w:rPr>
          <w:rFonts w:ascii="Book Antiqua" w:eastAsia="SimSun" w:hAnsi="Book Antiqua" w:cs="Arial" w:hint="eastAsia"/>
          <w:color w:val="000000"/>
          <w:kern w:val="0"/>
          <w:sz w:val="24"/>
          <w:szCs w:val="24"/>
        </w:rPr>
        <w:t>March</w:t>
      </w:r>
      <w:r w:rsidRPr="007913F2">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17</w:t>
      </w:r>
      <w:r w:rsidRPr="007913F2">
        <w:rPr>
          <w:rFonts w:ascii="Book Antiqua" w:eastAsia="SimSun" w:hAnsi="Book Antiqua" w:cs="Arial" w:hint="eastAsia"/>
          <w:color w:val="000000"/>
          <w:kern w:val="0"/>
          <w:sz w:val="24"/>
          <w:szCs w:val="24"/>
        </w:rPr>
        <w:t>, 2018</w:t>
      </w:r>
    </w:p>
    <w:p w14:paraId="14F57C24" w14:textId="66068E63" w:rsidR="007913F2" w:rsidRPr="007913F2" w:rsidRDefault="007913F2" w:rsidP="007913F2">
      <w:pPr>
        <w:adjustRightInd w:val="0"/>
        <w:snapToGrid w:val="0"/>
        <w:spacing w:line="360" w:lineRule="auto"/>
        <w:rPr>
          <w:rFonts w:ascii="Book Antiqua" w:hAnsi="Book Antiqua"/>
          <w:color w:val="000000"/>
          <w:sz w:val="24"/>
          <w:szCs w:val="24"/>
        </w:rPr>
      </w:pPr>
      <w:r w:rsidRPr="007913F2">
        <w:rPr>
          <w:rFonts w:ascii="Book Antiqua" w:hAnsi="Book Antiqua"/>
          <w:b/>
          <w:color w:val="000000"/>
          <w:sz w:val="24"/>
          <w:szCs w:val="24"/>
        </w:rPr>
        <w:t>First decision:</w:t>
      </w:r>
      <w:r w:rsidRPr="007913F2">
        <w:rPr>
          <w:rFonts w:ascii="Book Antiqua" w:hAnsi="Book Antiqua"/>
          <w:color w:val="000000"/>
          <w:sz w:val="24"/>
          <w:szCs w:val="24"/>
        </w:rPr>
        <w:t xml:space="preserve"> </w:t>
      </w:r>
      <w:r>
        <w:rPr>
          <w:rFonts w:ascii="Book Antiqua" w:eastAsia="SimSun" w:hAnsi="Book Antiqua" w:cs="Arial" w:hint="eastAsia"/>
          <w:color w:val="000000"/>
          <w:kern w:val="0"/>
          <w:sz w:val="24"/>
          <w:szCs w:val="24"/>
        </w:rPr>
        <w:t>April</w:t>
      </w:r>
      <w:r w:rsidRPr="007913F2">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18</w:t>
      </w:r>
      <w:r w:rsidRPr="007913F2">
        <w:rPr>
          <w:rFonts w:ascii="Book Antiqua" w:eastAsia="SimSun" w:hAnsi="Book Antiqua" w:cs="Arial" w:hint="eastAsia"/>
          <w:color w:val="000000"/>
          <w:kern w:val="0"/>
          <w:sz w:val="24"/>
          <w:szCs w:val="24"/>
        </w:rPr>
        <w:t>, 2018</w:t>
      </w:r>
    </w:p>
    <w:p w14:paraId="28A82920" w14:textId="54AD29DC" w:rsidR="007913F2" w:rsidRPr="007913F2" w:rsidRDefault="007913F2" w:rsidP="007913F2">
      <w:pPr>
        <w:adjustRightInd w:val="0"/>
        <w:snapToGrid w:val="0"/>
        <w:spacing w:line="360" w:lineRule="auto"/>
        <w:rPr>
          <w:rFonts w:ascii="Book Antiqua" w:hAnsi="Book Antiqua"/>
          <w:color w:val="000000"/>
          <w:sz w:val="24"/>
          <w:szCs w:val="24"/>
        </w:rPr>
      </w:pPr>
      <w:r w:rsidRPr="007913F2">
        <w:rPr>
          <w:rFonts w:ascii="Book Antiqua" w:hAnsi="Book Antiqua"/>
          <w:b/>
          <w:color w:val="000000"/>
          <w:sz w:val="24"/>
          <w:szCs w:val="24"/>
        </w:rPr>
        <w:t>Revised:</w:t>
      </w:r>
      <w:r w:rsidRPr="007913F2">
        <w:rPr>
          <w:rFonts w:ascii="Book Antiqua" w:hAnsi="Book Antiqua"/>
          <w:color w:val="000000"/>
          <w:sz w:val="24"/>
          <w:szCs w:val="24"/>
        </w:rPr>
        <w:t xml:space="preserve"> </w:t>
      </w:r>
      <w:r>
        <w:rPr>
          <w:rFonts w:ascii="Book Antiqua" w:eastAsia="SimSun" w:hAnsi="Book Antiqua" w:cs="Arial" w:hint="eastAsia"/>
          <w:color w:val="000000"/>
          <w:kern w:val="0"/>
          <w:sz w:val="24"/>
          <w:szCs w:val="24"/>
        </w:rPr>
        <w:t>May</w:t>
      </w:r>
      <w:r w:rsidRPr="007913F2">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w:t>
      </w:r>
      <w:r w:rsidRPr="007913F2">
        <w:rPr>
          <w:rFonts w:ascii="Book Antiqua" w:eastAsia="SimSun" w:hAnsi="Book Antiqua" w:cs="Arial" w:hint="eastAsia"/>
          <w:color w:val="000000"/>
          <w:kern w:val="0"/>
          <w:sz w:val="24"/>
          <w:szCs w:val="24"/>
        </w:rPr>
        <w:t>, 2018</w:t>
      </w:r>
    </w:p>
    <w:p w14:paraId="563E855E" w14:textId="18B75936" w:rsidR="007913F2" w:rsidRPr="007913F2" w:rsidRDefault="007913F2" w:rsidP="007913F2">
      <w:pPr>
        <w:adjustRightInd w:val="0"/>
        <w:snapToGrid w:val="0"/>
        <w:spacing w:line="360" w:lineRule="auto"/>
        <w:rPr>
          <w:rFonts w:ascii="Book Antiqua" w:hAnsi="Book Antiqua"/>
          <w:color w:val="000000"/>
          <w:sz w:val="24"/>
          <w:szCs w:val="24"/>
        </w:rPr>
      </w:pPr>
      <w:r w:rsidRPr="007913F2">
        <w:rPr>
          <w:rFonts w:ascii="Book Antiqua" w:hAnsi="Book Antiqua"/>
          <w:b/>
          <w:color w:val="000000"/>
          <w:sz w:val="24"/>
          <w:szCs w:val="24"/>
        </w:rPr>
        <w:t>Accepted:</w:t>
      </w:r>
      <w:r w:rsidR="00E563C6" w:rsidRPr="00E563C6">
        <w:t xml:space="preserve"> </w:t>
      </w:r>
      <w:r w:rsidR="00E563C6" w:rsidRPr="00E563C6">
        <w:rPr>
          <w:rFonts w:ascii="Book Antiqua" w:hAnsi="Book Antiqua"/>
          <w:color w:val="000000"/>
          <w:sz w:val="24"/>
          <w:szCs w:val="24"/>
        </w:rPr>
        <w:t>June 9, 2018</w:t>
      </w:r>
      <w:r w:rsidRPr="007913F2">
        <w:rPr>
          <w:rFonts w:ascii="Book Antiqua" w:hAnsi="Book Antiqua"/>
          <w:color w:val="000000"/>
          <w:sz w:val="24"/>
          <w:szCs w:val="24"/>
        </w:rPr>
        <w:t xml:space="preserve"> </w:t>
      </w:r>
    </w:p>
    <w:p w14:paraId="378F51B3" w14:textId="77777777" w:rsidR="007913F2" w:rsidRPr="007913F2" w:rsidRDefault="007913F2" w:rsidP="007913F2">
      <w:pPr>
        <w:adjustRightInd w:val="0"/>
        <w:snapToGrid w:val="0"/>
        <w:spacing w:line="360" w:lineRule="auto"/>
        <w:rPr>
          <w:rFonts w:ascii="Book Antiqua" w:hAnsi="Book Antiqua"/>
          <w:b/>
          <w:color w:val="000000"/>
          <w:sz w:val="24"/>
          <w:szCs w:val="24"/>
        </w:rPr>
      </w:pPr>
      <w:r w:rsidRPr="007913F2">
        <w:rPr>
          <w:rFonts w:ascii="Book Antiqua" w:hAnsi="Book Antiqua"/>
          <w:b/>
          <w:color w:val="000000"/>
          <w:sz w:val="24"/>
          <w:szCs w:val="24"/>
        </w:rPr>
        <w:t>Article in press:</w:t>
      </w:r>
    </w:p>
    <w:p w14:paraId="7C18A6E4" w14:textId="349EA94F" w:rsidR="007913F2" w:rsidRPr="000374C7" w:rsidRDefault="007913F2" w:rsidP="000374C7">
      <w:pPr>
        <w:adjustRightInd w:val="0"/>
        <w:snapToGrid w:val="0"/>
        <w:spacing w:line="360" w:lineRule="auto"/>
        <w:rPr>
          <w:rFonts w:ascii="Book Antiqua" w:hAnsi="Book Antiqua"/>
          <w:b/>
          <w:color w:val="000000"/>
          <w:sz w:val="24"/>
          <w:szCs w:val="24"/>
        </w:rPr>
      </w:pPr>
      <w:r w:rsidRPr="007913F2">
        <w:rPr>
          <w:rFonts w:ascii="Book Antiqua" w:hAnsi="Book Antiqua"/>
          <w:b/>
          <w:color w:val="000000"/>
          <w:sz w:val="24"/>
          <w:szCs w:val="24"/>
        </w:rPr>
        <w:t>Published online:</w:t>
      </w:r>
    </w:p>
    <w:p w14:paraId="10DB081A" w14:textId="77777777" w:rsidR="00925A7E" w:rsidRPr="000374C7" w:rsidRDefault="00925A7E" w:rsidP="000374C7">
      <w:pPr>
        <w:widowControl/>
        <w:adjustRightInd w:val="0"/>
        <w:snapToGrid w:val="0"/>
        <w:spacing w:line="360" w:lineRule="auto"/>
        <w:rPr>
          <w:rFonts w:ascii="Book Antiqua" w:hAnsi="Book Antiqua"/>
          <w:b/>
          <w:color w:val="000000"/>
          <w:sz w:val="24"/>
          <w:szCs w:val="24"/>
        </w:rPr>
      </w:pPr>
      <w:r w:rsidRPr="000374C7">
        <w:rPr>
          <w:rFonts w:ascii="Book Antiqua" w:hAnsi="Book Antiqua"/>
          <w:b/>
          <w:color w:val="000000"/>
          <w:sz w:val="24"/>
          <w:szCs w:val="24"/>
        </w:rPr>
        <w:br w:type="page"/>
      </w:r>
    </w:p>
    <w:p w14:paraId="3DD2965A" w14:textId="272F6534" w:rsidR="00925A7E" w:rsidRPr="000374C7" w:rsidRDefault="00F852F9" w:rsidP="000374C7">
      <w:pPr>
        <w:adjustRightInd w:val="0"/>
        <w:snapToGrid w:val="0"/>
        <w:spacing w:line="360" w:lineRule="auto"/>
        <w:rPr>
          <w:rFonts w:ascii="Book Antiqua" w:hAnsi="Book Antiqua"/>
          <w:b/>
          <w:color w:val="008000"/>
          <w:sz w:val="24"/>
          <w:szCs w:val="24"/>
        </w:rPr>
      </w:pPr>
      <w:r>
        <w:rPr>
          <w:rFonts w:ascii="Book Antiqua" w:hAnsi="Book Antiqua"/>
          <w:b/>
          <w:color w:val="000000"/>
          <w:sz w:val="24"/>
          <w:szCs w:val="24"/>
        </w:rPr>
        <w:lastRenderedPageBreak/>
        <w:t>Abstract</w:t>
      </w:r>
    </w:p>
    <w:p w14:paraId="15FAC498" w14:textId="77777777" w:rsidR="001D3398" w:rsidRDefault="00925A7E" w:rsidP="000374C7">
      <w:pPr>
        <w:adjustRightInd w:val="0"/>
        <w:snapToGrid w:val="0"/>
        <w:spacing w:line="360" w:lineRule="auto"/>
        <w:rPr>
          <w:rFonts w:ascii="Book Antiqua" w:hAnsi="Book Antiqua"/>
          <w:b/>
          <w:color w:val="000000"/>
          <w:sz w:val="24"/>
          <w:szCs w:val="24"/>
        </w:rPr>
      </w:pPr>
      <w:r w:rsidRPr="000374C7">
        <w:rPr>
          <w:rFonts w:ascii="Book Antiqua" w:hAnsi="Book Antiqua"/>
          <w:b/>
          <w:i/>
          <w:color w:val="000000"/>
          <w:sz w:val="24"/>
          <w:szCs w:val="24"/>
        </w:rPr>
        <w:t>AIM</w:t>
      </w:r>
      <w:r w:rsidRPr="000374C7">
        <w:rPr>
          <w:rFonts w:ascii="Book Antiqua" w:hAnsi="Book Antiqua"/>
          <w:b/>
          <w:color w:val="000000"/>
          <w:sz w:val="24"/>
          <w:szCs w:val="24"/>
        </w:rPr>
        <w:t xml:space="preserve"> </w:t>
      </w:r>
    </w:p>
    <w:p w14:paraId="52DECA6B" w14:textId="6174CE79" w:rsidR="00925A7E" w:rsidRDefault="00544B76"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 xml:space="preserve">The aim of this study was to evaluate the clinical outcomes of patients who underwent </w:t>
      </w:r>
      <w:r w:rsidR="001D3398" w:rsidRPr="000374C7">
        <w:rPr>
          <w:rFonts w:ascii="Book Antiqua" w:hAnsi="Book Antiqua"/>
          <w:color w:val="0D0D0D" w:themeColor="text1" w:themeTint="F2"/>
          <w:sz w:val="24"/>
          <w:szCs w:val="24"/>
        </w:rPr>
        <w:t>endoscopic submucosal tunnel dissection (ESTD)</w:t>
      </w:r>
      <w:r w:rsidRPr="000374C7">
        <w:rPr>
          <w:rFonts w:ascii="Book Antiqua" w:hAnsi="Book Antiqua" w:cs="Times New Roman"/>
          <w:sz w:val="24"/>
          <w:szCs w:val="24"/>
        </w:rPr>
        <w:t xml:space="preserve"> for </w:t>
      </w:r>
      <w:r w:rsidR="001D3398" w:rsidRPr="001D3398">
        <w:rPr>
          <w:rFonts w:ascii="Book Antiqua" w:hAnsi="Book Antiqua" w:cs="Times New Roman"/>
          <w:sz w:val="24"/>
          <w:szCs w:val="24"/>
        </w:rPr>
        <w:t>esoph</w:t>
      </w:r>
      <w:r w:rsidR="001D3398">
        <w:rPr>
          <w:rFonts w:ascii="Book Antiqua" w:hAnsi="Book Antiqua" w:cs="Times New Roman"/>
          <w:sz w:val="24"/>
          <w:szCs w:val="24"/>
        </w:rPr>
        <w:t>ageal squamous cell carcinoma (</w:t>
      </w:r>
      <w:r w:rsidR="001D3398" w:rsidRPr="001D3398">
        <w:rPr>
          <w:rFonts w:ascii="Book Antiqua" w:hAnsi="Book Antiqua" w:cs="Times New Roman"/>
          <w:sz w:val="24"/>
          <w:szCs w:val="24"/>
        </w:rPr>
        <w:t>ESCC)</w:t>
      </w:r>
      <w:r w:rsidRPr="000374C7">
        <w:rPr>
          <w:rFonts w:ascii="Book Antiqua" w:hAnsi="Book Antiqua" w:cs="Times New Roman"/>
          <w:sz w:val="24"/>
          <w:szCs w:val="24"/>
        </w:rPr>
        <w:t xml:space="preserve"> and precancerous lesions.</w:t>
      </w:r>
    </w:p>
    <w:p w14:paraId="5F25AD26" w14:textId="77777777" w:rsidR="001D3398" w:rsidRPr="000374C7" w:rsidRDefault="001D3398" w:rsidP="000374C7">
      <w:pPr>
        <w:adjustRightInd w:val="0"/>
        <w:snapToGrid w:val="0"/>
        <w:spacing w:line="360" w:lineRule="auto"/>
        <w:rPr>
          <w:rFonts w:ascii="Book Antiqua" w:hAnsi="Book Antiqua" w:cs="Times New Roman"/>
          <w:sz w:val="24"/>
          <w:szCs w:val="24"/>
        </w:rPr>
      </w:pPr>
    </w:p>
    <w:p w14:paraId="43707581" w14:textId="77777777" w:rsidR="001D3398" w:rsidRDefault="00925A7E" w:rsidP="000374C7">
      <w:pPr>
        <w:adjustRightInd w:val="0"/>
        <w:snapToGrid w:val="0"/>
        <w:spacing w:line="360" w:lineRule="auto"/>
        <w:rPr>
          <w:rFonts w:ascii="Book Antiqua" w:hAnsi="Book Antiqua"/>
          <w:color w:val="000000"/>
          <w:sz w:val="24"/>
          <w:szCs w:val="24"/>
        </w:rPr>
      </w:pPr>
      <w:r w:rsidRPr="000374C7">
        <w:rPr>
          <w:rFonts w:ascii="Book Antiqua" w:hAnsi="Book Antiqua"/>
          <w:b/>
          <w:i/>
          <w:color w:val="000000"/>
          <w:sz w:val="24"/>
          <w:szCs w:val="24"/>
        </w:rPr>
        <w:t>METHODS</w:t>
      </w:r>
      <w:r w:rsidR="00C06486" w:rsidRPr="000374C7">
        <w:rPr>
          <w:rFonts w:ascii="Book Antiqua" w:hAnsi="Book Antiqua"/>
          <w:color w:val="000000"/>
          <w:sz w:val="24"/>
          <w:szCs w:val="24"/>
        </w:rPr>
        <w:t xml:space="preserve"> </w:t>
      </w:r>
    </w:p>
    <w:p w14:paraId="4AD2D261" w14:textId="0AA7572A" w:rsidR="00E925DC" w:rsidRDefault="00C06486" w:rsidP="000374C7">
      <w:pPr>
        <w:adjustRightInd w:val="0"/>
        <w:snapToGrid w:val="0"/>
        <w:spacing w:line="360" w:lineRule="auto"/>
        <w:rPr>
          <w:rFonts w:ascii="Book Antiqua" w:hAnsi="Book Antiqua"/>
          <w:color w:val="0000FF"/>
          <w:sz w:val="24"/>
          <w:szCs w:val="24"/>
          <w:lang w:val="en"/>
        </w:rPr>
      </w:pPr>
      <w:r w:rsidRPr="000374C7">
        <w:rPr>
          <w:rFonts w:ascii="Book Antiqua" w:hAnsi="Book Antiqua" w:cs="Times New Roman"/>
          <w:sz w:val="24"/>
          <w:szCs w:val="24"/>
        </w:rPr>
        <w:t>ESTD was performed in 289 patients. The clinical outcomes of the patients and pathological features of the lesions were retrospectively reviewed.</w:t>
      </w:r>
    </w:p>
    <w:p w14:paraId="7F5F74D2" w14:textId="77777777" w:rsidR="001D3398" w:rsidRPr="00273C37" w:rsidRDefault="001D3398" w:rsidP="000374C7">
      <w:pPr>
        <w:adjustRightInd w:val="0"/>
        <w:snapToGrid w:val="0"/>
        <w:spacing w:line="360" w:lineRule="auto"/>
        <w:rPr>
          <w:rFonts w:ascii="Book Antiqua" w:hAnsi="Book Antiqua"/>
          <w:color w:val="000000"/>
          <w:sz w:val="24"/>
          <w:szCs w:val="24"/>
          <w:lang w:val="en"/>
        </w:rPr>
      </w:pPr>
    </w:p>
    <w:p w14:paraId="0C119873" w14:textId="25968E8F" w:rsidR="001D3398" w:rsidRDefault="00925A7E" w:rsidP="000374C7">
      <w:pPr>
        <w:adjustRightInd w:val="0"/>
        <w:snapToGrid w:val="0"/>
        <w:spacing w:line="360" w:lineRule="auto"/>
        <w:rPr>
          <w:rFonts w:ascii="Book Antiqua" w:hAnsi="Book Antiqua"/>
          <w:b/>
          <w:color w:val="000000"/>
          <w:sz w:val="24"/>
          <w:szCs w:val="24"/>
        </w:rPr>
      </w:pPr>
      <w:r w:rsidRPr="000374C7">
        <w:rPr>
          <w:rFonts w:ascii="Book Antiqua" w:hAnsi="Book Antiqua"/>
          <w:b/>
          <w:i/>
          <w:color w:val="000000"/>
          <w:sz w:val="24"/>
          <w:szCs w:val="24"/>
        </w:rPr>
        <w:t>RESULTS</w:t>
      </w:r>
    </w:p>
    <w:p w14:paraId="3EEB9F24" w14:textId="4B00EE79" w:rsidR="00C300DA" w:rsidRDefault="0065794E"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A total of 311 lesions were included in the analysis. The en</w:t>
      </w:r>
      <w:r w:rsidR="001D3398">
        <w:rPr>
          <w:rFonts w:ascii="Book Antiqua" w:hAnsi="Book Antiqua" w:cs="Times New Roman" w:hint="eastAsia"/>
          <w:sz w:val="24"/>
          <w:szCs w:val="24"/>
        </w:rPr>
        <w:t xml:space="preserve"> </w:t>
      </w:r>
      <w:r w:rsidRPr="000374C7">
        <w:rPr>
          <w:rFonts w:ascii="Book Antiqua" w:hAnsi="Book Antiqua" w:cs="Times New Roman"/>
          <w:sz w:val="24"/>
          <w:szCs w:val="24"/>
        </w:rPr>
        <w:t>bloc rate, complete resection rate and cu</w:t>
      </w:r>
      <w:r w:rsidR="0014521C" w:rsidRPr="000374C7">
        <w:rPr>
          <w:rFonts w:ascii="Book Antiqua" w:hAnsi="Book Antiqua" w:cs="Times New Roman"/>
          <w:sz w:val="24"/>
          <w:szCs w:val="24"/>
        </w:rPr>
        <w:t>rative resection rate were 99.0</w:t>
      </w:r>
      <w:r w:rsidR="00B56B5E" w:rsidRPr="000374C7">
        <w:rPr>
          <w:rFonts w:ascii="Book Antiqua" w:hAnsi="Book Antiqua" w:cs="Times New Roman"/>
          <w:sz w:val="24"/>
          <w:szCs w:val="24"/>
        </w:rPr>
        <w:t>4%, 81.28% and 78.46</w:t>
      </w:r>
      <w:r w:rsidRPr="000374C7">
        <w:rPr>
          <w:rFonts w:ascii="Book Antiqua" w:hAnsi="Book Antiqua" w:cs="Times New Roman"/>
          <w:sz w:val="24"/>
          <w:szCs w:val="24"/>
        </w:rPr>
        <w:t>%, respectively. Th</w:t>
      </w:r>
      <w:r w:rsidR="00522D93" w:rsidRPr="000374C7">
        <w:rPr>
          <w:rFonts w:ascii="Book Antiqua" w:hAnsi="Book Antiqua" w:cs="Times New Roman"/>
          <w:sz w:val="24"/>
          <w:szCs w:val="24"/>
        </w:rPr>
        <w:t>e ESTD procedure time was 102.4±35.1</w:t>
      </w:r>
      <w:r w:rsidRPr="000374C7">
        <w:rPr>
          <w:rFonts w:ascii="Book Antiqua" w:hAnsi="Book Antiqua" w:cs="Times New Roman"/>
          <w:sz w:val="24"/>
          <w:szCs w:val="24"/>
        </w:rPr>
        <w:t xml:space="preserve"> min, the mea</w:t>
      </w:r>
      <w:r w:rsidR="00522D93" w:rsidRPr="000374C7">
        <w:rPr>
          <w:rFonts w:ascii="Book Antiqua" w:hAnsi="Book Antiqua" w:cs="Times New Roman"/>
          <w:sz w:val="24"/>
          <w:szCs w:val="24"/>
        </w:rPr>
        <w:t>n hospitalization time was 10.3</w:t>
      </w:r>
      <w:r w:rsidR="001D3398">
        <w:rPr>
          <w:rFonts w:ascii="Book Antiqua" w:hAnsi="Book Antiqua" w:cs="Times New Roman" w:hint="eastAsia"/>
          <w:sz w:val="24"/>
          <w:szCs w:val="24"/>
        </w:rPr>
        <w:t xml:space="preserve"> </w:t>
      </w:r>
      <w:r w:rsidR="00522D93" w:rsidRPr="000374C7">
        <w:rPr>
          <w:rFonts w:ascii="Book Antiqua" w:hAnsi="Book Antiqua" w:cs="Times New Roman"/>
          <w:sz w:val="24"/>
          <w:szCs w:val="24"/>
        </w:rPr>
        <w:t>±</w:t>
      </w:r>
      <w:r w:rsidR="001D3398">
        <w:rPr>
          <w:rFonts w:ascii="Book Antiqua" w:hAnsi="Book Antiqua" w:cs="Times New Roman" w:hint="eastAsia"/>
          <w:sz w:val="24"/>
          <w:szCs w:val="24"/>
        </w:rPr>
        <w:t xml:space="preserve"> </w:t>
      </w:r>
      <w:r w:rsidR="00522D93" w:rsidRPr="000374C7">
        <w:rPr>
          <w:rFonts w:ascii="Book Antiqua" w:hAnsi="Book Antiqua" w:cs="Times New Roman"/>
          <w:sz w:val="24"/>
          <w:szCs w:val="24"/>
        </w:rPr>
        <w:t>2.8</w:t>
      </w:r>
      <w:r w:rsidR="001D3398">
        <w:rPr>
          <w:rFonts w:ascii="Book Antiqua" w:hAnsi="Book Antiqua" w:cs="Times New Roman" w:hint="eastAsia"/>
          <w:sz w:val="24"/>
          <w:szCs w:val="24"/>
        </w:rPr>
        <w:t xml:space="preserve"> </w:t>
      </w:r>
      <w:r w:rsidRPr="000374C7">
        <w:rPr>
          <w:rFonts w:ascii="Book Antiqua" w:hAnsi="Book Antiqua" w:cs="Times New Roman"/>
          <w:sz w:val="24"/>
          <w:szCs w:val="24"/>
        </w:rPr>
        <w:t xml:space="preserve">d and the </w:t>
      </w:r>
      <w:r w:rsidR="005023E5" w:rsidRPr="000374C7">
        <w:rPr>
          <w:rFonts w:ascii="Book Antiqua" w:hAnsi="Book Antiqua" w:cs="Times New Roman"/>
          <w:sz w:val="24"/>
          <w:szCs w:val="24"/>
        </w:rPr>
        <w:t>average expenditure was 3766.5</w:t>
      </w:r>
      <w:r w:rsidR="001D3398">
        <w:rPr>
          <w:rFonts w:ascii="Book Antiqua" w:hAnsi="Book Antiqua" w:cs="Times New Roman" w:hint="eastAsia"/>
          <w:sz w:val="24"/>
          <w:szCs w:val="24"/>
        </w:rPr>
        <w:t xml:space="preserve"> </w:t>
      </w:r>
      <w:r w:rsidR="00D53392" w:rsidRPr="000374C7">
        <w:rPr>
          <w:rFonts w:ascii="Book Antiqua" w:hAnsi="Book Antiqua" w:cs="Times New Roman"/>
          <w:sz w:val="24"/>
          <w:szCs w:val="24"/>
        </w:rPr>
        <w:t>±</w:t>
      </w:r>
      <w:r w:rsidR="001D3398">
        <w:rPr>
          <w:rFonts w:ascii="Book Antiqua" w:hAnsi="Book Antiqua" w:cs="Times New Roman" w:hint="eastAsia"/>
          <w:sz w:val="24"/>
          <w:szCs w:val="24"/>
        </w:rPr>
        <w:t xml:space="preserve"> </w:t>
      </w:r>
      <w:r w:rsidR="00D53392" w:rsidRPr="000374C7">
        <w:rPr>
          <w:rFonts w:ascii="Book Antiqua" w:hAnsi="Book Antiqua" w:cs="Times New Roman"/>
          <w:sz w:val="24"/>
          <w:szCs w:val="24"/>
        </w:rPr>
        <w:t>846.5</w:t>
      </w:r>
      <w:r w:rsidR="00953A35" w:rsidRPr="000374C7">
        <w:rPr>
          <w:rFonts w:ascii="Book Antiqua" w:hAnsi="Book Antiqua" w:cs="Times New Roman"/>
          <w:sz w:val="24"/>
          <w:szCs w:val="24"/>
        </w:rPr>
        <w:t xml:space="preserve"> </w:t>
      </w:r>
      <w:r w:rsidR="00B02A15" w:rsidRPr="000374C7">
        <w:rPr>
          <w:rFonts w:ascii="Book Antiqua" w:hAnsi="Book Antiqua" w:cs="Times New Roman"/>
          <w:sz w:val="24"/>
          <w:szCs w:val="24"/>
        </w:rPr>
        <w:t>dollars</w:t>
      </w:r>
      <w:r w:rsidRPr="000374C7">
        <w:rPr>
          <w:rFonts w:ascii="Book Antiqua" w:hAnsi="Book Antiqua" w:cs="Times New Roman"/>
          <w:sz w:val="24"/>
          <w:szCs w:val="24"/>
        </w:rPr>
        <w:t xml:space="preserve">. </w:t>
      </w:r>
      <w:bookmarkStart w:id="25" w:name="OLE_LINK1"/>
      <w:bookmarkStart w:id="26" w:name="OLE_LINK2"/>
      <w:r w:rsidRPr="000374C7">
        <w:rPr>
          <w:rFonts w:ascii="Book Antiqua" w:hAnsi="Book Antiqua" w:cs="Times New Roman"/>
          <w:sz w:val="24"/>
          <w:szCs w:val="24"/>
        </w:rPr>
        <w:t>The intra</w:t>
      </w:r>
      <w:r w:rsidR="00EE77BD" w:rsidRPr="000374C7">
        <w:rPr>
          <w:rFonts w:ascii="Book Antiqua" w:hAnsi="Book Antiqua" w:cs="Times New Roman"/>
          <w:sz w:val="24"/>
          <w:szCs w:val="24"/>
        </w:rPr>
        <w:t>operative bleeding rate was 6.4</w:t>
      </w:r>
      <w:r w:rsidR="00E965CE" w:rsidRPr="000374C7">
        <w:rPr>
          <w:rFonts w:ascii="Book Antiqua" w:hAnsi="Book Antiqua" w:cs="Times New Roman"/>
          <w:sz w:val="24"/>
          <w:szCs w:val="24"/>
        </w:rPr>
        <w:t>3</w:t>
      </w:r>
      <w:r w:rsidRPr="000374C7">
        <w:rPr>
          <w:rFonts w:ascii="Book Antiqua" w:hAnsi="Book Antiqua" w:cs="Times New Roman"/>
          <w:sz w:val="24"/>
          <w:szCs w:val="24"/>
        </w:rPr>
        <w:t>%, the post</w:t>
      </w:r>
      <w:r w:rsidR="000F55E5" w:rsidRPr="000374C7">
        <w:rPr>
          <w:rFonts w:ascii="Book Antiqua" w:hAnsi="Book Antiqua" w:cs="Times New Roman"/>
          <w:sz w:val="24"/>
          <w:szCs w:val="24"/>
        </w:rPr>
        <w:t>operative bleeding rate was 1.6</w:t>
      </w:r>
      <w:r w:rsidR="00E965CE" w:rsidRPr="000374C7">
        <w:rPr>
          <w:rFonts w:ascii="Book Antiqua" w:hAnsi="Book Antiqua" w:cs="Times New Roman"/>
          <w:sz w:val="24"/>
          <w:szCs w:val="24"/>
        </w:rPr>
        <w:t>1</w:t>
      </w:r>
      <w:r w:rsidR="00D209E7" w:rsidRPr="000374C7">
        <w:rPr>
          <w:rFonts w:ascii="Book Antiqua" w:hAnsi="Book Antiqua" w:cs="Times New Roman"/>
          <w:sz w:val="24"/>
          <w:szCs w:val="24"/>
        </w:rPr>
        <w:t>%, the perforation rate was 1.9</w:t>
      </w:r>
      <w:r w:rsidR="00E965CE" w:rsidRPr="000374C7">
        <w:rPr>
          <w:rFonts w:ascii="Book Antiqua" w:hAnsi="Book Antiqua" w:cs="Times New Roman"/>
          <w:sz w:val="24"/>
          <w:szCs w:val="24"/>
        </w:rPr>
        <w:t>3</w:t>
      </w:r>
      <w:r w:rsidRPr="000374C7">
        <w:rPr>
          <w:rFonts w:ascii="Book Antiqua" w:hAnsi="Book Antiqua" w:cs="Times New Roman"/>
          <w:sz w:val="24"/>
          <w:szCs w:val="24"/>
        </w:rPr>
        <w:t xml:space="preserve">%, and the postoperative infection rate was </w:t>
      </w:r>
      <w:r w:rsidR="00770397" w:rsidRPr="000374C7">
        <w:rPr>
          <w:rFonts w:ascii="Book Antiqua" w:hAnsi="Book Antiqua" w:cs="Times New Roman"/>
          <w:sz w:val="24"/>
          <w:szCs w:val="24"/>
        </w:rPr>
        <w:t>9.6</w:t>
      </w:r>
      <w:r w:rsidR="00F3519E" w:rsidRPr="000374C7">
        <w:rPr>
          <w:rFonts w:ascii="Book Antiqua" w:hAnsi="Book Antiqua" w:cs="Times New Roman"/>
          <w:sz w:val="24"/>
          <w:szCs w:val="24"/>
        </w:rPr>
        <w:t>5</w:t>
      </w:r>
      <w:r w:rsidRPr="000374C7">
        <w:rPr>
          <w:rFonts w:ascii="Book Antiqua" w:hAnsi="Book Antiqua" w:cs="Times New Roman"/>
          <w:sz w:val="24"/>
          <w:szCs w:val="24"/>
        </w:rPr>
        <w:t>%.</w:t>
      </w:r>
      <w:bookmarkEnd w:id="25"/>
      <w:bookmarkEnd w:id="26"/>
      <w:r w:rsidRPr="000374C7">
        <w:rPr>
          <w:rFonts w:ascii="Book Antiqua" w:hAnsi="Book Antiqua" w:cs="Times New Roman"/>
          <w:sz w:val="24"/>
          <w:szCs w:val="24"/>
        </w:rPr>
        <w:t xml:space="preserve"> Esophageal stricture and positive margin were severe adverse events</w:t>
      </w:r>
      <w:r w:rsidR="00FF3F46" w:rsidRPr="000374C7">
        <w:rPr>
          <w:rFonts w:ascii="Book Antiqua" w:hAnsi="Book Antiqua" w:cs="Times New Roman"/>
          <w:sz w:val="24"/>
          <w:szCs w:val="24"/>
        </w:rPr>
        <w:t xml:space="preserve"> with an incidence rate of 14.79</w:t>
      </w:r>
      <w:r w:rsidR="00C9228B" w:rsidRPr="000374C7">
        <w:rPr>
          <w:rFonts w:ascii="Book Antiqua" w:hAnsi="Book Antiqua" w:cs="Times New Roman"/>
          <w:sz w:val="24"/>
          <w:szCs w:val="24"/>
        </w:rPr>
        <w:t>% and 15.76</w:t>
      </w:r>
      <w:r w:rsidRPr="000374C7">
        <w:rPr>
          <w:rFonts w:ascii="Book Antiqua" w:hAnsi="Book Antiqua" w:cs="Times New Roman"/>
          <w:sz w:val="24"/>
          <w:szCs w:val="24"/>
        </w:rPr>
        <w:t>%, respectively. No tumor recurrence occurred during the follow-up period.</w:t>
      </w:r>
      <w:r w:rsidR="00C300DA" w:rsidRPr="000374C7">
        <w:rPr>
          <w:rFonts w:ascii="Book Antiqua" w:hAnsi="Book Antiqua" w:cs="Times New Roman"/>
          <w:sz w:val="24"/>
          <w:szCs w:val="24"/>
        </w:rPr>
        <w:t xml:space="preserve"> </w:t>
      </w:r>
    </w:p>
    <w:p w14:paraId="455BFB94" w14:textId="77777777" w:rsidR="001D3398" w:rsidRPr="000374C7" w:rsidRDefault="001D3398" w:rsidP="000374C7">
      <w:pPr>
        <w:adjustRightInd w:val="0"/>
        <w:snapToGrid w:val="0"/>
        <w:spacing w:line="360" w:lineRule="auto"/>
        <w:rPr>
          <w:rFonts w:ascii="Book Antiqua" w:hAnsi="Book Antiqua" w:cs="Times New Roman"/>
          <w:sz w:val="24"/>
          <w:szCs w:val="24"/>
        </w:rPr>
      </w:pPr>
    </w:p>
    <w:p w14:paraId="74CF3900" w14:textId="77777777" w:rsidR="001D3398" w:rsidRDefault="00925A7E" w:rsidP="000374C7">
      <w:pPr>
        <w:adjustRightInd w:val="0"/>
        <w:snapToGrid w:val="0"/>
        <w:spacing w:line="360" w:lineRule="auto"/>
        <w:rPr>
          <w:rFonts w:ascii="Book Antiqua" w:hAnsi="Book Antiqua"/>
          <w:color w:val="000000"/>
          <w:sz w:val="24"/>
          <w:szCs w:val="24"/>
        </w:rPr>
      </w:pPr>
      <w:r w:rsidRPr="000374C7">
        <w:rPr>
          <w:rFonts w:ascii="Book Antiqua" w:hAnsi="Book Antiqua"/>
          <w:b/>
          <w:i/>
          <w:color w:val="000000"/>
          <w:sz w:val="24"/>
          <w:szCs w:val="24"/>
        </w:rPr>
        <w:t>CONCLUSION</w:t>
      </w:r>
      <w:r w:rsidRPr="000374C7">
        <w:rPr>
          <w:rFonts w:ascii="Book Antiqua" w:hAnsi="Book Antiqua"/>
          <w:color w:val="000000"/>
          <w:sz w:val="24"/>
          <w:szCs w:val="24"/>
        </w:rPr>
        <w:t xml:space="preserve"> </w:t>
      </w:r>
    </w:p>
    <w:p w14:paraId="19F803EE" w14:textId="4CCAA5D7" w:rsidR="0051601A" w:rsidRDefault="0051601A"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 xml:space="preserve">ESTD for </w:t>
      </w:r>
      <w:r w:rsidR="00D55CB2" w:rsidRPr="000374C7">
        <w:rPr>
          <w:rFonts w:ascii="Book Antiqua" w:hAnsi="Book Antiqua" w:cs="Times New Roman"/>
          <w:sz w:val="24"/>
          <w:szCs w:val="24"/>
        </w:rPr>
        <w:t xml:space="preserve">ESCC </w:t>
      </w:r>
      <w:r w:rsidRPr="000374C7">
        <w:rPr>
          <w:rFonts w:ascii="Book Antiqua" w:hAnsi="Book Antiqua" w:cs="Times New Roman"/>
          <w:sz w:val="24"/>
          <w:szCs w:val="24"/>
        </w:rPr>
        <w:t>and pr</w:t>
      </w:r>
      <w:r w:rsidR="009750A0" w:rsidRPr="000374C7">
        <w:rPr>
          <w:rFonts w:ascii="Book Antiqua" w:hAnsi="Book Antiqua" w:cs="Times New Roman"/>
          <w:sz w:val="24"/>
          <w:szCs w:val="24"/>
        </w:rPr>
        <w:t>ecancerous lesions is feasible and relatively safety</w:t>
      </w:r>
      <w:r w:rsidR="00F45628" w:rsidRPr="000374C7">
        <w:rPr>
          <w:rFonts w:ascii="Book Antiqua" w:hAnsi="Book Antiqua" w:cs="Times New Roman"/>
          <w:sz w:val="24"/>
          <w:szCs w:val="24"/>
        </w:rPr>
        <w:t>, but</w:t>
      </w:r>
      <w:r w:rsidRPr="000374C7">
        <w:rPr>
          <w:rFonts w:ascii="Book Antiqua" w:hAnsi="Book Antiqua" w:cs="Times New Roman"/>
          <w:sz w:val="24"/>
          <w:szCs w:val="24"/>
        </w:rPr>
        <w:t xml:space="preserve"> </w:t>
      </w:r>
      <w:r w:rsidR="006B351F" w:rsidRPr="000374C7">
        <w:rPr>
          <w:rFonts w:ascii="Book Antiqua" w:hAnsi="Book Antiqua" w:cs="Times New Roman"/>
          <w:sz w:val="24"/>
          <w:szCs w:val="24"/>
        </w:rPr>
        <w:t xml:space="preserve">for </w:t>
      </w:r>
      <w:r w:rsidRPr="000374C7">
        <w:rPr>
          <w:rFonts w:ascii="Book Antiqua" w:hAnsi="Book Antiqua" w:cs="Times New Roman"/>
          <w:sz w:val="24"/>
          <w:szCs w:val="24"/>
        </w:rPr>
        <w:t xml:space="preserve">large mucosal lesions, </w:t>
      </w:r>
      <w:r w:rsidR="0077042E" w:rsidRPr="000374C7">
        <w:rPr>
          <w:rFonts w:ascii="Book Antiqua" w:hAnsi="Book Antiqua" w:cs="Times New Roman"/>
          <w:sz w:val="24"/>
          <w:szCs w:val="24"/>
        </w:rPr>
        <w:t>the</w:t>
      </w:r>
      <w:r w:rsidRPr="000374C7">
        <w:rPr>
          <w:rFonts w:ascii="Book Antiqua" w:hAnsi="Book Antiqua" w:cs="Times New Roman"/>
          <w:sz w:val="24"/>
          <w:szCs w:val="24"/>
        </w:rPr>
        <w:t xml:space="preserve"> rate of esophageal stricture and positive margin</w:t>
      </w:r>
      <w:r w:rsidR="0077042E" w:rsidRPr="000374C7">
        <w:rPr>
          <w:rFonts w:ascii="Book Antiqua" w:hAnsi="Book Antiqua" w:cs="Times New Roman"/>
          <w:sz w:val="24"/>
          <w:szCs w:val="24"/>
        </w:rPr>
        <w:t xml:space="preserve"> is high</w:t>
      </w:r>
      <w:r w:rsidR="00964864" w:rsidRPr="000374C7">
        <w:rPr>
          <w:rFonts w:ascii="Book Antiqua" w:hAnsi="Book Antiqua" w:cs="Times New Roman"/>
          <w:sz w:val="24"/>
          <w:szCs w:val="24"/>
        </w:rPr>
        <w:t>.</w:t>
      </w:r>
    </w:p>
    <w:p w14:paraId="15491814" w14:textId="77777777" w:rsidR="001D3398" w:rsidRPr="000374C7" w:rsidRDefault="001D3398" w:rsidP="000374C7">
      <w:pPr>
        <w:adjustRightInd w:val="0"/>
        <w:snapToGrid w:val="0"/>
        <w:spacing w:line="360" w:lineRule="auto"/>
        <w:rPr>
          <w:rFonts w:ascii="Book Antiqua" w:hAnsi="Book Antiqua" w:cs="Times New Roman"/>
          <w:sz w:val="24"/>
          <w:szCs w:val="24"/>
        </w:rPr>
      </w:pPr>
    </w:p>
    <w:p w14:paraId="30E75702" w14:textId="60F5E479" w:rsidR="00757DBB" w:rsidRPr="000374C7" w:rsidRDefault="00925A7E" w:rsidP="000374C7">
      <w:pPr>
        <w:adjustRightInd w:val="0"/>
        <w:snapToGrid w:val="0"/>
        <w:spacing w:line="360" w:lineRule="auto"/>
        <w:rPr>
          <w:rFonts w:ascii="Book Antiqua" w:hAnsi="Book Antiqua" w:cs="Times New Roman"/>
          <w:sz w:val="24"/>
          <w:szCs w:val="24"/>
        </w:rPr>
      </w:pPr>
      <w:r w:rsidRPr="000374C7">
        <w:rPr>
          <w:rFonts w:ascii="Book Antiqua" w:hAnsi="Book Antiqua"/>
          <w:b/>
          <w:color w:val="000000"/>
          <w:sz w:val="24"/>
          <w:szCs w:val="24"/>
        </w:rPr>
        <w:t xml:space="preserve">Key words: </w:t>
      </w:r>
      <w:bookmarkStart w:id="27" w:name="OLE_LINK61"/>
      <w:bookmarkStart w:id="28" w:name="OLE_LINK62"/>
      <w:r w:rsidR="007913F2" w:rsidRPr="000374C7">
        <w:rPr>
          <w:rFonts w:ascii="Book Antiqua" w:hAnsi="Book Antiqua" w:cs="Times New Roman"/>
          <w:sz w:val="24"/>
          <w:szCs w:val="24"/>
        </w:rPr>
        <w:t>S</w:t>
      </w:r>
      <w:r w:rsidR="00757DBB" w:rsidRPr="000374C7">
        <w:rPr>
          <w:rFonts w:ascii="Book Antiqua" w:hAnsi="Book Antiqua" w:cs="Times New Roman"/>
          <w:sz w:val="24"/>
          <w:szCs w:val="24"/>
        </w:rPr>
        <w:t xml:space="preserve">uperficial esophageal squamous cell carcinoma; </w:t>
      </w:r>
      <w:r w:rsidR="007913F2" w:rsidRPr="000374C7">
        <w:rPr>
          <w:rFonts w:ascii="Book Antiqua" w:hAnsi="Book Antiqua" w:cs="Times New Roman"/>
          <w:sz w:val="24"/>
          <w:szCs w:val="24"/>
        </w:rPr>
        <w:t>E</w:t>
      </w:r>
      <w:r w:rsidR="00757DBB" w:rsidRPr="000374C7">
        <w:rPr>
          <w:rFonts w:ascii="Book Antiqua" w:hAnsi="Book Antiqua" w:cs="Times New Roman"/>
          <w:sz w:val="24"/>
          <w:szCs w:val="24"/>
        </w:rPr>
        <w:t xml:space="preserve">ndoscopic submucosal tunnel dissection; </w:t>
      </w:r>
      <w:r w:rsidR="007913F2" w:rsidRPr="000374C7">
        <w:rPr>
          <w:rFonts w:ascii="Book Antiqua" w:hAnsi="Book Antiqua" w:cs="Times New Roman"/>
          <w:sz w:val="24"/>
          <w:szCs w:val="24"/>
        </w:rPr>
        <w:t>E</w:t>
      </w:r>
      <w:r w:rsidR="00757DBB" w:rsidRPr="000374C7">
        <w:rPr>
          <w:rFonts w:ascii="Book Antiqua" w:hAnsi="Book Antiqua" w:cs="Times New Roman"/>
          <w:sz w:val="24"/>
          <w:szCs w:val="24"/>
        </w:rPr>
        <w:t xml:space="preserve">fficiency; </w:t>
      </w:r>
      <w:r w:rsidR="007913F2" w:rsidRPr="000374C7">
        <w:rPr>
          <w:rFonts w:ascii="Book Antiqua" w:hAnsi="Book Antiqua" w:cs="Times New Roman"/>
          <w:sz w:val="24"/>
          <w:szCs w:val="24"/>
        </w:rPr>
        <w:t>S</w:t>
      </w:r>
      <w:r w:rsidR="00757DBB" w:rsidRPr="000374C7">
        <w:rPr>
          <w:rFonts w:ascii="Book Antiqua" w:hAnsi="Book Antiqua" w:cs="Times New Roman"/>
          <w:sz w:val="24"/>
          <w:szCs w:val="24"/>
        </w:rPr>
        <w:t>afety</w:t>
      </w:r>
      <w:r w:rsidR="0055533A" w:rsidRPr="000374C7">
        <w:rPr>
          <w:rFonts w:ascii="Book Antiqua" w:hAnsi="Book Antiqua" w:cs="Times New Roman"/>
          <w:sz w:val="24"/>
          <w:szCs w:val="24"/>
        </w:rPr>
        <w:t>;</w:t>
      </w:r>
      <w:r w:rsidR="000357A8" w:rsidRPr="000374C7">
        <w:rPr>
          <w:rFonts w:ascii="Book Antiqua" w:hAnsi="Book Antiqua" w:cs="Times New Roman"/>
          <w:sz w:val="24"/>
          <w:szCs w:val="24"/>
        </w:rPr>
        <w:t xml:space="preserve"> </w:t>
      </w:r>
      <w:r w:rsidR="007913F2" w:rsidRPr="000374C7">
        <w:rPr>
          <w:rFonts w:ascii="Book Antiqua" w:hAnsi="Book Antiqua" w:cs="Times New Roman"/>
          <w:sz w:val="24"/>
          <w:szCs w:val="24"/>
        </w:rPr>
        <w:t>E</w:t>
      </w:r>
      <w:r w:rsidR="000357A8" w:rsidRPr="000374C7">
        <w:rPr>
          <w:rFonts w:ascii="Book Antiqua" w:hAnsi="Book Antiqua" w:cs="Times New Roman"/>
          <w:sz w:val="24"/>
          <w:szCs w:val="24"/>
        </w:rPr>
        <w:t>sophageal stricture</w:t>
      </w:r>
    </w:p>
    <w:p w14:paraId="25AA0622"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326DB382" w14:textId="77777777" w:rsidR="001D3398" w:rsidRPr="00837218" w:rsidRDefault="001D3398" w:rsidP="001D3398">
      <w:pPr>
        <w:adjustRightInd w:val="0"/>
        <w:snapToGrid w:val="0"/>
        <w:spacing w:line="360" w:lineRule="auto"/>
        <w:rPr>
          <w:rFonts w:ascii="Book Antiqua" w:hAnsi="Book Antiqua" w:cs="Tahoma"/>
          <w:color w:val="000000"/>
          <w:sz w:val="24"/>
          <w:szCs w:val="24"/>
        </w:rPr>
      </w:pPr>
      <w:bookmarkStart w:id="29" w:name="OLE_LINK148"/>
      <w:bookmarkStart w:id="30" w:name="OLE_LINK149"/>
      <w:bookmarkStart w:id="31" w:name="OLE_LINK200"/>
      <w:bookmarkStart w:id="32" w:name="OLE_LINK288"/>
      <w:bookmarkStart w:id="33" w:name="OLE_LINK1864"/>
      <w:bookmarkStart w:id="34" w:name="OLE_LINK16"/>
      <w:bookmarkStart w:id="35" w:name="OLE_LINK382"/>
      <w:bookmarkStart w:id="36" w:name="OLE_LINK306"/>
      <w:bookmarkStart w:id="37" w:name="OLE_LINK569"/>
      <w:bookmarkStart w:id="38" w:name="OLE_LINK682"/>
      <w:bookmarkEnd w:id="27"/>
      <w:bookmarkEnd w:id="28"/>
      <w:r w:rsidRPr="00837218">
        <w:rPr>
          <w:rFonts w:ascii="Book Antiqua" w:hAnsi="Book Antiqua" w:cs="Tahoma"/>
          <w:b/>
          <w:color w:val="000000"/>
          <w:sz w:val="24"/>
          <w:szCs w:val="24"/>
          <w:lang w:eastAsia="ja-JP"/>
        </w:rPr>
        <w:t>© The Author(s) 201</w:t>
      </w:r>
      <w:r w:rsidRPr="00837218">
        <w:rPr>
          <w:rFonts w:ascii="Book Antiqua" w:hAnsi="Book Antiqua" w:cs="Tahoma"/>
          <w:b/>
          <w:color w:val="000000"/>
          <w:sz w:val="24"/>
          <w:szCs w:val="24"/>
        </w:rPr>
        <w:t>8</w:t>
      </w:r>
      <w:r w:rsidRPr="00837218">
        <w:rPr>
          <w:rFonts w:ascii="Book Antiqua" w:hAnsi="Book Antiqua" w:cs="Tahoma"/>
          <w:b/>
          <w:color w:val="000000"/>
          <w:sz w:val="24"/>
          <w:szCs w:val="24"/>
          <w:lang w:eastAsia="ja-JP"/>
        </w:rPr>
        <w:t>.</w:t>
      </w:r>
      <w:r w:rsidRPr="00837218">
        <w:rPr>
          <w:rFonts w:ascii="Book Antiqua" w:hAnsi="Book Antiqua" w:cs="Tahoma"/>
          <w:color w:val="000000"/>
          <w:sz w:val="24"/>
          <w:szCs w:val="24"/>
          <w:lang w:eastAsia="ja-JP"/>
        </w:rPr>
        <w:t xml:space="preserve"> Published by Baishideng Publishing Group Inc. All </w:t>
      </w:r>
      <w:r w:rsidRPr="00837218">
        <w:rPr>
          <w:rFonts w:ascii="Book Antiqua" w:hAnsi="Book Antiqua" w:cs="Tahoma"/>
          <w:color w:val="000000"/>
          <w:sz w:val="24"/>
          <w:szCs w:val="24"/>
          <w:lang w:eastAsia="ja-JP"/>
        </w:rPr>
        <w:lastRenderedPageBreak/>
        <w:t>rights reserved.</w:t>
      </w:r>
      <w:bookmarkEnd w:id="29"/>
      <w:bookmarkEnd w:id="30"/>
      <w:bookmarkEnd w:id="31"/>
      <w:bookmarkEnd w:id="32"/>
      <w:bookmarkEnd w:id="33"/>
      <w:bookmarkEnd w:id="34"/>
      <w:bookmarkEnd w:id="35"/>
      <w:bookmarkEnd w:id="36"/>
      <w:bookmarkEnd w:id="37"/>
      <w:bookmarkEnd w:id="38"/>
    </w:p>
    <w:p w14:paraId="52EAF02C" w14:textId="77777777" w:rsidR="00925A7E" w:rsidRPr="000374C7" w:rsidRDefault="00925A7E" w:rsidP="000374C7">
      <w:pPr>
        <w:adjustRightInd w:val="0"/>
        <w:snapToGrid w:val="0"/>
        <w:spacing w:line="360" w:lineRule="auto"/>
        <w:rPr>
          <w:rFonts w:ascii="Book Antiqua" w:hAnsi="Book Antiqua"/>
          <w:b/>
          <w:color w:val="000000"/>
          <w:sz w:val="24"/>
          <w:szCs w:val="24"/>
        </w:rPr>
      </w:pPr>
    </w:p>
    <w:p w14:paraId="0C45DCB8" w14:textId="0DB9A0E6" w:rsidR="00925A7E" w:rsidRPr="001D3398" w:rsidRDefault="00925A7E" w:rsidP="000374C7">
      <w:pPr>
        <w:adjustRightInd w:val="0"/>
        <w:snapToGrid w:val="0"/>
        <w:spacing w:line="360" w:lineRule="auto"/>
        <w:rPr>
          <w:rFonts w:ascii="Book Antiqua" w:hAnsi="Book Antiqua"/>
          <w:bCs/>
          <w:color w:val="0D0D0D" w:themeColor="text1" w:themeTint="F2"/>
          <w:sz w:val="24"/>
          <w:szCs w:val="24"/>
        </w:rPr>
      </w:pPr>
      <w:r w:rsidRPr="000374C7">
        <w:rPr>
          <w:rFonts w:ascii="Book Antiqua" w:hAnsi="Book Antiqua"/>
          <w:b/>
          <w:color w:val="000000"/>
          <w:sz w:val="24"/>
          <w:szCs w:val="24"/>
        </w:rPr>
        <w:t xml:space="preserve">Core tip: </w:t>
      </w:r>
      <w:r w:rsidR="007B39B4" w:rsidRPr="000374C7">
        <w:rPr>
          <w:rFonts w:ascii="Book Antiqua" w:hAnsi="Book Antiqua"/>
          <w:color w:val="0D0D0D" w:themeColor="text1" w:themeTint="F2"/>
          <w:sz w:val="24"/>
          <w:szCs w:val="24"/>
        </w:rPr>
        <w:t>E</w:t>
      </w:r>
      <w:r w:rsidR="009D660E" w:rsidRPr="000374C7">
        <w:rPr>
          <w:rFonts w:ascii="Book Antiqua" w:hAnsi="Book Antiqua"/>
          <w:color w:val="0D0D0D" w:themeColor="text1" w:themeTint="F2"/>
          <w:sz w:val="24"/>
          <w:szCs w:val="24"/>
        </w:rPr>
        <w:t>ndoscopic submucosal tunnel dissection (ESTD)</w:t>
      </w:r>
      <w:r w:rsidR="007B39B4" w:rsidRPr="000374C7">
        <w:rPr>
          <w:rFonts w:ascii="Book Antiqua" w:hAnsi="Book Antiqua"/>
          <w:color w:val="0D0D0D" w:themeColor="text1" w:themeTint="F2"/>
          <w:sz w:val="24"/>
          <w:szCs w:val="24"/>
        </w:rPr>
        <w:t xml:space="preserve"> is a modified technique based on</w:t>
      </w:r>
      <w:r w:rsidR="009D660E" w:rsidRPr="000374C7">
        <w:rPr>
          <w:rFonts w:ascii="Book Antiqua" w:hAnsi="Book Antiqua"/>
          <w:color w:val="0D0D0D" w:themeColor="text1" w:themeTint="F2"/>
          <w:sz w:val="24"/>
          <w:szCs w:val="24"/>
        </w:rPr>
        <w:t xml:space="preserve"> </w:t>
      </w:r>
      <w:r w:rsidR="00BE49E0" w:rsidRPr="000374C7">
        <w:rPr>
          <w:rFonts w:ascii="Book Antiqua" w:hAnsi="Book Antiqua"/>
          <w:color w:val="0D0D0D" w:themeColor="text1" w:themeTint="F2"/>
          <w:sz w:val="24"/>
          <w:szCs w:val="24"/>
        </w:rPr>
        <w:t>endoscopic submucosal dissection</w:t>
      </w:r>
      <w:r w:rsidR="009D660E" w:rsidRPr="000374C7">
        <w:rPr>
          <w:rFonts w:ascii="Book Antiqua" w:hAnsi="Book Antiqua"/>
          <w:color w:val="0D0D0D" w:themeColor="text1" w:themeTint="F2"/>
          <w:sz w:val="24"/>
          <w:szCs w:val="24"/>
        </w:rPr>
        <w:t xml:space="preserve">. In this paper, we found ESTD is feasible and </w:t>
      </w:r>
      <w:r w:rsidR="007B39B4" w:rsidRPr="000374C7">
        <w:rPr>
          <w:rFonts w:ascii="Book Antiqua" w:hAnsi="Book Antiqua"/>
          <w:color w:val="0D0D0D" w:themeColor="text1" w:themeTint="F2"/>
          <w:sz w:val="24"/>
          <w:szCs w:val="24"/>
        </w:rPr>
        <w:t xml:space="preserve">relatively </w:t>
      </w:r>
      <w:r w:rsidR="009D660E" w:rsidRPr="000374C7">
        <w:rPr>
          <w:rFonts w:ascii="Book Antiqua" w:hAnsi="Book Antiqua"/>
          <w:color w:val="0D0D0D" w:themeColor="text1" w:themeTint="F2"/>
          <w:sz w:val="24"/>
          <w:szCs w:val="24"/>
        </w:rPr>
        <w:t xml:space="preserve">safety for treating </w:t>
      </w:r>
      <w:r w:rsidR="001D3398" w:rsidRPr="001D3398">
        <w:rPr>
          <w:rFonts w:ascii="Book Antiqua" w:hAnsi="Book Antiqua" w:cs="Times New Roman"/>
          <w:sz w:val="24"/>
          <w:szCs w:val="24"/>
        </w:rPr>
        <w:t>esoph</w:t>
      </w:r>
      <w:r w:rsidR="001D3398">
        <w:rPr>
          <w:rFonts w:ascii="Book Antiqua" w:hAnsi="Book Antiqua" w:cs="Times New Roman"/>
          <w:sz w:val="24"/>
          <w:szCs w:val="24"/>
        </w:rPr>
        <w:t>ageal squamous cell carcinoma (</w:t>
      </w:r>
      <w:r w:rsidR="001D3398" w:rsidRPr="001D3398">
        <w:rPr>
          <w:rFonts w:ascii="Book Antiqua" w:hAnsi="Book Antiqua" w:cs="Times New Roman"/>
          <w:sz w:val="24"/>
          <w:szCs w:val="24"/>
        </w:rPr>
        <w:t>ESCC)</w:t>
      </w:r>
      <w:r w:rsidR="009D660E" w:rsidRPr="000374C7">
        <w:rPr>
          <w:rFonts w:ascii="Book Antiqua" w:hAnsi="Book Antiqua"/>
          <w:color w:val="0D0D0D" w:themeColor="text1" w:themeTint="F2"/>
          <w:sz w:val="24"/>
          <w:szCs w:val="24"/>
        </w:rPr>
        <w:t xml:space="preserve"> and precancerous lesions, in which the en bloc rate is high, while the adverse event rate is relatively low. But when treating large mucosal lesions, ESTD has a high rate of esophageal stricture and positive margin, which </w:t>
      </w:r>
      <w:r w:rsidR="007B39B4" w:rsidRPr="000374C7">
        <w:rPr>
          <w:rFonts w:ascii="Book Antiqua" w:hAnsi="Book Antiqua"/>
          <w:color w:val="0D0D0D" w:themeColor="text1" w:themeTint="F2"/>
          <w:sz w:val="24"/>
          <w:szCs w:val="24"/>
        </w:rPr>
        <w:t>need</w:t>
      </w:r>
      <w:r w:rsidR="009D660E" w:rsidRPr="000374C7">
        <w:rPr>
          <w:rFonts w:ascii="Book Antiqua" w:hAnsi="Book Antiqua"/>
          <w:color w:val="0D0D0D" w:themeColor="text1" w:themeTint="F2"/>
          <w:sz w:val="24"/>
          <w:szCs w:val="24"/>
        </w:rPr>
        <w:t xml:space="preserve"> further treatment. Furthermore, we found the pathology of preoperative biopsies upgraded after ESTD, which remind us </w:t>
      </w:r>
      <w:r w:rsidR="00BE49E0" w:rsidRPr="000374C7">
        <w:rPr>
          <w:rFonts w:ascii="Book Antiqua" w:hAnsi="Book Antiqua"/>
          <w:color w:val="0D0D0D" w:themeColor="text1" w:themeTint="F2"/>
          <w:sz w:val="24"/>
          <w:szCs w:val="24"/>
        </w:rPr>
        <w:t>the accuracy of biopsy to diagnosis ESCC should be reconsidered.</w:t>
      </w:r>
    </w:p>
    <w:p w14:paraId="4D9DC2E0" w14:textId="77777777" w:rsidR="00925A7E" w:rsidRPr="000374C7" w:rsidRDefault="00925A7E" w:rsidP="000374C7">
      <w:pPr>
        <w:adjustRightInd w:val="0"/>
        <w:snapToGrid w:val="0"/>
        <w:spacing w:line="360" w:lineRule="auto"/>
        <w:rPr>
          <w:rFonts w:ascii="Book Antiqua" w:hAnsi="Book Antiqua"/>
          <w:b/>
          <w:color w:val="FF0000"/>
          <w:sz w:val="24"/>
          <w:szCs w:val="24"/>
          <w:lang w:val="pl-PL"/>
        </w:rPr>
      </w:pPr>
    </w:p>
    <w:p w14:paraId="05054B01" w14:textId="1FD0E624" w:rsidR="00925A7E" w:rsidRPr="001D3398" w:rsidRDefault="00773BCA" w:rsidP="000374C7">
      <w:pPr>
        <w:adjustRightInd w:val="0"/>
        <w:snapToGrid w:val="0"/>
        <w:spacing w:line="360" w:lineRule="auto"/>
        <w:rPr>
          <w:rFonts w:ascii="Book Antiqua" w:hAnsi="Book Antiqua" w:cs="Tahoma"/>
          <w:color w:val="0D0D0D" w:themeColor="text1" w:themeTint="F2"/>
          <w:sz w:val="24"/>
          <w:szCs w:val="24"/>
        </w:rPr>
      </w:pPr>
      <w:r w:rsidRPr="000374C7">
        <w:rPr>
          <w:rFonts w:ascii="Book Antiqua" w:hAnsi="Book Antiqua" w:cs="Times New Roman"/>
          <w:color w:val="0D0D0D" w:themeColor="text1" w:themeTint="F2"/>
          <w:sz w:val="24"/>
          <w:szCs w:val="24"/>
        </w:rPr>
        <w:t>Wang J, Zhu XN, Zhu LL, Chen W, Ma YH, Gan T, Yang JL. Efficacy and safety of endoscopic submucosal tunnel dissection for superficial esophageal squamous cell carcinoma and precancerous lesions.</w:t>
      </w:r>
      <w:r w:rsidRPr="000374C7">
        <w:rPr>
          <w:rFonts w:ascii="Book Antiqua" w:hAnsi="Book Antiqua"/>
          <w:i/>
          <w:color w:val="0D0D0D" w:themeColor="text1" w:themeTint="F2"/>
          <w:sz w:val="24"/>
          <w:szCs w:val="24"/>
        </w:rPr>
        <w:t xml:space="preserve"> World J Gastroenterol</w:t>
      </w:r>
      <w:r w:rsidRPr="000374C7">
        <w:rPr>
          <w:rFonts w:ascii="Book Antiqua" w:hAnsi="Book Antiqua"/>
          <w:color w:val="0D0D0D" w:themeColor="text1" w:themeTint="F2"/>
          <w:sz w:val="24"/>
          <w:szCs w:val="24"/>
        </w:rPr>
        <w:t xml:space="preserve"> 2018; In press</w:t>
      </w:r>
    </w:p>
    <w:p w14:paraId="667489A1" w14:textId="77777777" w:rsidR="001D3398" w:rsidRDefault="001D3398">
      <w:pPr>
        <w:widowControl/>
        <w:jc w:val="left"/>
        <w:rPr>
          <w:rFonts w:ascii="Book Antiqua" w:hAnsi="Book Antiqua"/>
          <w:b/>
          <w:color w:val="000000"/>
          <w:sz w:val="24"/>
          <w:szCs w:val="24"/>
        </w:rPr>
      </w:pPr>
      <w:r>
        <w:rPr>
          <w:rFonts w:ascii="Book Antiqua" w:hAnsi="Book Antiqua"/>
          <w:b/>
          <w:color w:val="000000"/>
          <w:sz w:val="24"/>
          <w:szCs w:val="24"/>
        </w:rPr>
        <w:br w:type="page"/>
      </w:r>
    </w:p>
    <w:p w14:paraId="44D92FEB" w14:textId="4B3FB7A1" w:rsidR="00925A7E" w:rsidRPr="000374C7" w:rsidRDefault="00925A7E" w:rsidP="000374C7">
      <w:pPr>
        <w:widowControl/>
        <w:adjustRightInd w:val="0"/>
        <w:snapToGrid w:val="0"/>
        <w:spacing w:line="360" w:lineRule="auto"/>
        <w:rPr>
          <w:rFonts w:ascii="Book Antiqua" w:hAnsi="Book Antiqua"/>
          <w:b/>
          <w:color w:val="000000"/>
          <w:sz w:val="24"/>
          <w:szCs w:val="24"/>
        </w:rPr>
      </w:pPr>
      <w:r w:rsidRPr="000374C7">
        <w:rPr>
          <w:rFonts w:ascii="Book Antiqua" w:hAnsi="Book Antiqua"/>
          <w:b/>
          <w:color w:val="000000"/>
          <w:sz w:val="24"/>
          <w:szCs w:val="24"/>
        </w:rPr>
        <w:lastRenderedPageBreak/>
        <w:t>INTRODUCTION</w:t>
      </w:r>
    </w:p>
    <w:p w14:paraId="15F67588" w14:textId="423EC707" w:rsidR="00D20010" w:rsidRPr="000374C7"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Endoscopic submucosal dissection (ESD) is becoming the standard treatment for early gastrointestinal cancers, as it has a higher en bloc resection rate and a lower recurrence rate than endoscopic mucosal resection (EMR)</w:t>
      </w:r>
      <w:r w:rsidRPr="000374C7">
        <w:rPr>
          <w:rFonts w:ascii="Book Antiqua" w:hAnsi="Book Antiqua" w:cs="Times New Roman"/>
          <w:sz w:val="24"/>
          <w:szCs w:val="24"/>
          <w:vertAlign w:val="superscript"/>
        </w:rPr>
        <w:t>[1</w:t>
      </w:r>
      <w:r w:rsidR="00FD6F34">
        <w:rPr>
          <w:rFonts w:ascii="Book Antiqua" w:hAnsi="Book Antiqua" w:cs="Times New Roman" w:hint="eastAsia"/>
          <w:sz w:val="24"/>
          <w:szCs w:val="24"/>
          <w:vertAlign w:val="superscript"/>
        </w:rPr>
        <w:t>,</w:t>
      </w:r>
      <w:r w:rsidRPr="000374C7">
        <w:rPr>
          <w:rFonts w:ascii="Book Antiqua" w:hAnsi="Book Antiqua" w:cs="Times New Roman"/>
          <w:sz w:val="24"/>
          <w:szCs w:val="24"/>
          <w:vertAlign w:val="superscript"/>
        </w:rPr>
        <w:t>2]</w:t>
      </w:r>
      <w:r w:rsidRPr="000374C7">
        <w:rPr>
          <w:rFonts w:ascii="Book Antiqua" w:hAnsi="Book Antiqua" w:cs="Times New Roman"/>
          <w:sz w:val="24"/>
          <w:szCs w:val="24"/>
        </w:rPr>
        <w:t>, while it can be used to resect lesions with a diameter greater than 2 cm</w:t>
      </w:r>
      <w:r w:rsidRPr="000374C7">
        <w:rPr>
          <w:rFonts w:ascii="Book Antiqua" w:hAnsi="Book Antiqua" w:cs="Times New Roman"/>
          <w:sz w:val="24"/>
          <w:szCs w:val="24"/>
          <w:vertAlign w:val="superscript"/>
        </w:rPr>
        <w:t>[3]</w:t>
      </w:r>
      <w:r w:rsidRPr="000374C7">
        <w:rPr>
          <w:rFonts w:ascii="Book Antiqua" w:hAnsi="Book Antiqua" w:cs="Times New Roman"/>
          <w:sz w:val="24"/>
          <w:szCs w:val="24"/>
        </w:rPr>
        <w:t>. However, esophageal ESD faces many difficulties because of the narrow esophageal lumen and thin walls</w:t>
      </w:r>
      <w:r w:rsidRPr="000374C7">
        <w:rPr>
          <w:rFonts w:ascii="Book Antiqua" w:hAnsi="Book Antiqua" w:cs="Times New Roman"/>
          <w:sz w:val="24"/>
          <w:szCs w:val="24"/>
          <w:vertAlign w:val="superscript"/>
        </w:rPr>
        <w:t>[4-6]</w:t>
      </w:r>
      <w:r w:rsidRPr="000374C7">
        <w:rPr>
          <w:rFonts w:ascii="Book Antiqua" w:hAnsi="Book Antiqua" w:cs="Times New Roman"/>
          <w:sz w:val="24"/>
          <w:szCs w:val="24"/>
        </w:rPr>
        <w:t>.</w:t>
      </w:r>
      <w:r w:rsidR="001D3398">
        <w:rPr>
          <w:rFonts w:ascii="Book Antiqua" w:hAnsi="Book Antiqua" w:cs="Times New Roman" w:hint="eastAsia"/>
          <w:sz w:val="24"/>
          <w:szCs w:val="24"/>
        </w:rPr>
        <w:t xml:space="preserve"> </w:t>
      </w:r>
      <w:r w:rsidRPr="000374C7">
        <w:rPr>
          <w:rFonts w:ascii="Book Antiqua" w:hAnsi="Book Antiqua" w:cs="Times New Roman"/>
          <w:sz w:val="24"/>
          <w:szCs w:val="24"/>
        </w:rPr>
        <w:t>When using conventional ESD treatment for large mucosal lesions, and especially for lesions with a circumference that exceeds three fourths of the esophageal lumen, multiple submucosal injections are required, which could prolong the procedure time and thereby increase the risk of complications</w:t>
      </w:r>
      <w:r w:rsidRPr="000374C7">
        <w:rPr>
          <w:rFonts w:ascii="Book Antiqua" w:hAnsi="Book Antiqua" w:cs="Times New Roman"/>
          <w:sz w:val="24"/>
          <w:szCs w:val="24"/>
          <w:vertAlign w:val="superscript"/>
        </w:rPr>
        <w:t>[5]</w:t>
      </w:r>
      <w:r w:rsidRPr="000374C7">
        <w:rPr>
          <w:rFonts w:ascii="Book Antiqua" w:hAnsi="Book Antiqua" w:cs="Times New Roman"/>
          <w:sz w:val="24"/>
          <w:szCs w:val="24"/>
        </w:rPr>
        <w:t>. Even worse, with the resected mucosa blocked in the lumen, the endoscopic view becomes unclear and may increase the difficulty of complete resection</w:t>
      </w:r>
      <w:r w:rsidRPr="000374C7">
        <w:rPr>
          <w:rFonts w:ascii="Book Antiqua" w:hAnsi="Book Antiqua" w:cs="Times New Roman"/>
          <w:sz w:val="24"/>
          <w:szCs w:val="24"/>
          <w:vertAlign w:val="superscript"/>
        </w:rPr>
        <w:t>[6]</w:t>
      </w:r>
      <w:r w:rsidRPr="000374C7">
        <w:rPr>
          <w:rFonts w:ascii="Book Antiqua" w:hAnsi="Book Antiqua" w:cs="Times New Roman"/>
          <w:sz w:val="24"/>
          <w:szCs w:val="24"/>
        </w:rPr>
        <w:t>. To overcome these difficulties, some modified ESD techniques have been introduce</w:t>
      </w:r>
      <w:r w:rsidR="001D3398">
        <w:rPr>
          <w:rFonts w:ascii="Book Antiqua" w:hAnsi="Book Antiqua" w:cs="Times New Roman"/>
          <w:sz w:val="24"/>
          <w:szCs w:val="24"/>
        </w:rPr>
        <w:t>d, such as ling traction method</w:t>
      </w:r>
      <w:r w:rsidRPr="000374C7">
        <w:rPr>
          <w:rFonts w:ascii="Book Antiqua" w:hAnsi="Book Antiqua" w:cs="Times New Roman"/>
          <w:sz w:val="24"/>
          <w:szCs w:val="24"/>
          <w:vertAlign w:val="superscript"/>
        </w:rPr>
        <w:t>[6]</w:t>
      </w:r>
      <w:r w:rsidRPr="000374C7">
        <w:rPr>
          <w:rFonts w:ascii="Book Antiqua" w:hAnsi="Book Antiqua" w:cs="Times New Roman"/>
          <w:sz w:val="24"/>
          <w:szCs w:val="24"/>
        </w:rPr>
        <w:t>, clip traction method</w:t>
      </w:r>
      <w:r w:rsidRPr="000374C7">
        <w:rPr>
          <w:rFonts w:ascii="Book Antiqua" w:hAnsi="Book Antiqua" w:cs="Times New Roman"/>
          <w:sz w:val="24"/>
          <w:szCs w:val="24"/>
          <w:vertAlign w:val="superscript"/>
        </w:rPr>
        <w:t>[7]</w:t>
      </w:r>
      <w:r w:rsidRPr="000374C7">
        <w:rPr>
          <w:rFonts w:ascii="Book Antiqua" w:hAnsi="Book Antiqua" w:cs="Times New Roman"/>
          <w:sz w:val="24"/>
          <w:szCs w:val="24"/>
        </w:rPr>
        <w:t>, and the thread-traction method</w:t>
      </w:r>
      <w:r w:rsidRPr="000374C7">
        <w:rPr>
          <w:rFonts w:ascii="Book Antiqua" w:hAnsi="Book Antiqua" w:cs="Times New Roman"/>
          <w:sz w:val="24"/>
          <w:szCs w:val="24"/>
          <w:vertAlign w:val="superscript"/>
        </w:rPr>
        <w:t>[8]</w:t>
      </w:r>
      <w:r w:rsidRPr="000374C7">
        <w:rPr>
          <w:rFonts w:ascii="Book Antiqua" w:hAnsi="Book Antiqua" w:cs="Times New Roman"/>
          <w:sz w:val="24"/>
          <w:szCs w:val="24"/>
        </w:rPr>
        <w:t>; however, none of these methods was suitable for extensive application.</w:t>
      </w:r>
    </w:p>
    <w:p w14:paraId="2B07AAB7" w14:textId="220919BA" w:rsidR="00D20010" w:rsidRPr="000374C7" w:rsidRDefault="00D20010" w:rsidP="001D3398">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In 2009, Linghu</w:t>
      </w:r>
      <w:r w:rsidRPr="001D3398">
        <w:rPr>
          <w:rFonts w:ascii="Book Antiqua" w:hAnsi="Book Antiqua" w:cs="Times New Roman"/>
          <w:i/>
          <w:sz w:val="24"/>
          <w:szCs w:val="24"/>
        </w:rPr>
        <w:t xml:space="preserve"> et al</w:t>
      </w:r>
      <w:r w:rsidRPr="000374C7">
        <w:rPr>
          <w:rFonts w:ascii="Book Antiqua" w:hAnsi="Book Antiqua" w:cs="Times New Roman"/>
          <w:sz w:val="24"/>
          <w:szCs w:val="24"/>
          <w:vertAlign w:val="superscript"/>
        </w:rPr>
        <w:t>[9]</w:t>
      </w:r>
      <w:r w:rsidRPr="000374C7">
        <w:rPr>
          <w:rFonts w:ascii="Book Antiqua" w:hAnsi="Book Antiqua" w:cs="Times New Roman"/>
          <w:sz w:val="24"/>
          <w:szCs w:val="24"/>
        </w:rPr>
        <w:t xml:space="preserve"> used a “submucosal tunnel” to successfully resect a circumferential esophageal mucosal lesion, which was termed as endoscopic submucosal tunnel dissection (ESTD) afterwards</w:t>
      </w:r>
      <w:r w:rsidRPr="000374C7">
        <w:rPr>
          <w:rFonts w:ascii="Book Antiqua" w:hAnsi="Book Antiqua" w:cs="Times New Roman"/>
          <w:sz w:val="24"/>
          <w:szCs w:val="24"/>
          <w:vertAlign w:val="superscript"/>
        </w:rPr>
        <w:t>[5]</w:t>
      </w:r>
      <w:r w:rsidRPr="000374C7">
        <w:rPr>
          <w:rFonts w:ascii="Book Antiqua" w:hAnsi="Book Antiqua" w:cs="Times New Roman"/>
          <w:sz w:val="24"/>
          <w:szCs w:val="24"/>
        </w:rPr>
        <w:t>.</w:t>
      </w:r>
      <w:r w:rsidR="001D3398">
        <w:rPr>
          <w:rFonts w:ascii="Book Antiqua" w:hAnsi="Book Antiqua" w:cs="Times New Roman" w:hint="eastAsia"/>
          <w:sz w:val="24"/>
          <w:szCs w:val="24"/>
        </w:rPr>
        <w:t xml:space="preserve"> </w:t>
      </w:r>
      <w:r w:rsidRPr="000374C7">
        <w:rPr>
          <w:rFonts w:ascii="Book Antiqua" w:hAnsi="Book Antiqua" w:cs="Times New Roman"/>
          <w:sz w:val="24"/>
          <w:szCs w:val="24"/>
        </w:rPr>
        <w:t>Compared with conventional ESD, ESTD has many technical advantages, as it resects the mucosal lesions by creating a submucosal tunnel between the mucosal layer and muscular layer, after which therapeutic endoscopy can enter the tunnel and acquire a clear operative view. Moreover, the CO</w:t>
      </w:r>
      <w:r w:rsidRPr="001D3398">
        <w:rPr>
          <w:rFonts w:ascii="Book Antiqua" w:hAnsi="Book Antiqua" w:cs="Times New Roman"/>
          <w:sz w:val="24"/>
          <w:szCs w:val="24"/>
          <w:vertAlign w:val="subscript"/>
        </w:rPr>
        <w:t>2</w:t>
      </w:r>
      <w:r w:rsidRPr="000374C7">
        <w:rPr>
          <w:rFonts w:ascii="Book Antiqua" w:hAnsi="Book Antiqua" w:cs="Times New Roman"/>
          <w:sz w:val="24"/>
          <w:szCs w:val="24"/>
        </w:rPr>
        <w:t xml:space="preserve"> injected in the operation can help the blunt dissection of the mucosal layer, thereby reducing the number of submucosal injections, shortening the procedure time, increasing the resection speed, and reducing the injury of the muscular layer</w:t>
      </w:r>
      <w:r w:rsidRPr="000374C7">
        <w:rPr>
          <w:rFonts w:ascii="Book Antiqua" w:hAnsi="Book Antiqua" w:cs="Times New Roman"/>
          <w:sz w:val="24"/>
          <w:szCs w:val="24"/>
          <w:vertAlign w:val="superscript"/>
        </w:rPr>
        <w:t>[10-12]</w:t>
      </w:r>
      <w:r w:rsidRPr="000374C7">
        <w:rPr>
          <w:rFonts w:ascii="Book Antiqua" w:hAnsi="Book Antiqua" w:cs="Times New Roman"/>
          <w:sz w:val="24"/>
          <w:szCs w:val="24"/>
        </w:rPr>
        <w:t>. This approach can also incise the submucosa more completely, thereby reducing the risk of tumor metastasis and recurrence, as shown in our previous study</w:t>
      </w:r>
      <w:r w:rsidRPr="000374C7">
        <w:rPr>
          <w:rFonts w:ascii="Book Antiqua" w:hAnsi="Book Antiqua" w:cs="Times New Roman"/>
          <w:sz w:val="24"/>
          <w:szCs w:val="24"/>
          <w:vertAlign w:val="superscript"/>
        </w:rPr>
        <w:t>[13]</w:t>
      </w:r>
      <w:r w:rsidRPr="000374C7">
        <w:rPr>
          <w:rFonts w:ascii="Book Antiqua" w:hAnsi="Book Antiqua" w:cs="Times New Roman"/>
          <w:sz w:val="24"/>
          <w:szCs w:val="24"/>
        </w:rPr>
        <w:t xml:space="preserve">. However, there are no studies that have verified the feasibility of ESTD in superficial </w:t>
      </w:r>
      <w:r w:rsidR="001D3398" w:rsidRPr="001D3398">
        <w:rPr>
          <w:rFonts w:ascii="Book Antiqua" w:hAnsi="Book Antiqua" w:cs="Times New Roman"/>
          <w:sz w:val="24"/>
          <w:szCs w:val="24"/>
        </w:rPr>
        <w:t>esoph</w:t>
      </w:r>
      <w:r w:rsidR="001D3398">
        <w:rPr>
          <w:rFonts w:ascii="Book Antiqua" w:hAnsi="Book Antiqua" w:cs="Times New Roman"/>
          <w:sz w:val="24"/>
          <w:szCs w:val="24"/>
        </w:rPr>
        <w:t>ageal squamous cell carcinoma (</w:t>
      </w:r>
      <w:r w:rsidR="001D3398" w:rsidRPr="001D3398">
        <w:rPr>
          <w:rFonts w:ascii="Book Antiqua" w:hAnsi="Book Antiqua" w:cs="Times New Roman"/>
          <w:sz w:val="24"/>
          <w:szCs w:val="24"/>
        </w:rPr>
        <w:t>ESCC)</w:t>
      </w:r>
      <w:r w:rsidRPr="000374C7">
        <w:rPr>
          <w:rFonts w:ascii="Book Antiqua" w:hAnsi="Book Antiqua" w:cs="Times New Roman"/>
          <w:sz w:val="24"/>
          <w:szCs w:val="24"/>
        </w:rPr>
        <w:t xml:space="preserve"> and precancerous lesions in a large sample. The aim of this study was to </w:t>
      </w:r>
      <w:r w:rsidRPr="000374C7">
        <w:rPr>
          <w:rFonts w:ascii="Book Antiqua" w:hAnsi="Book Antiqua" w:cs="Times New Roman"/>
          <w:sz w:val="24"/>
          <w:szCs w:val="24"/>
        </w:rPr>
        <w:lastRenderedPageBreak/>
        <w:t>assess the efficacy and safety of ESTD in treating superficial ESCC and precancerous lesions in a relatively large sample.</w:t>
      </w:r>
    </w:p>
    <w:p w14:paraId="602CECD2" w14:textId="77777777" w:rsidR="00925A7E" w:rsidRPr="000374C7" w:rsidRDefault="00925A7E" w:rsidP="000374C7">
      <w:pPr>
        <w:adjustRightInd w:val="0"/>
        <w:snapToGrid w:val="0"/>
        <w:spacing w:line="360" w:lineRule="auto"/>
        <w:rPr>
          <w:rFonts w:ascii="Book Antiqua" w:hAnsi="Book Antiqua" w:cs="Times New Roman"/>
          <w:sz w:val="24"/>
          <w:szCs w:val="24"/>
        </w:rPr>
      </w:pPr>
    </w:p>
    <w:p w14:paraId="368612ED" w14:textId="77777777" w:rsidR="00925A7E" w:rsidRPr="000374C7" w:rsidRDefault="00925A7E" w:rsidP="000374C7">
      <w:pPr>
        <w:adjustRightInd w:val="0"/>
        <w:snapToGrid w:val="0"/>
        <w:spacing w:line="360" w:lineRule="auto"/>
        <w:rPr>
          <w:rFonts w:ascii="Book Antiqua" w:hAnsi="Book Antiqua"/>
          <w:b/>
          <w:color w:val="000000"/>
          <w:sz w:val="24"/>
          <w:szCs w:val="24"/>
        </w:rPr>
      </w:pPr>
      <w:r w:rsidRPr="000374C7">
        <w:rPr>
          <w:rFonts w:ascii="Book Antiqua" w:hAnsi="Book Antiqua"/>
          <w:b/>
          <w:color w:val="000000"/>
          <w:sz w:val="24"/>
          <w:szCs w:val="24"/>
        </w:rPr>
        <w:t>MATERIALS AND METHODS</w:t>
      </w:r>
    </w:p>
    <w:p w14:paraId="5EBD7AC9" w14:textId="77777777" w:rsidR="00D20010"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Patients and endoscopic characteristics</w:t>
      </w:r>
    </w:p>
    <w:p w14:paraId="261C5739" w14:textId="2B06CC21" w:rsidR="00D20010" w:rsidRPr="000374C7"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A prospectively collected endoscopic therapy database was analyzed retrospectively. All of the patients with superficial ESCC and precancerous lesions who underwent ESTD in the Digestive Endoscopy Center of West China Hospital from March 1, 2013 to May 1, 2017 were enrolled. A total of 355 patients with superficial esophageal cancer underwent endoscopic treatment. We excluded patients with esophageal adenocarcinoma, EMR/ESD procedure, and incomplete clinical data. Finally, 289 patients with 311 lesions were analyzed (Fig</w:t>
      </w:r>
      <w:r w:rsidR="001D3398">
        <w:rPr>
          <w:rFonts w:ascii="Book Antiqua" w:hAnsi="Book Antiqua" w:cs="Times New Roman" w:hint="eastAsia"/>
          <w:sz w:val="24"/>
          <w:szCs w:val="24"/>
        </w:rPr>
        <w:t>ure</w:t>
      </w:r>
      <w:r w:rsidRPr="000374C7">
        <w:rPr>
          <w:rFonts w:ascii="Book Antiqua" w:hAnsi="Book Antiqua" w:cs="Times New Roman"/>
          <w:sz w:val="24"/>
          <w:szCs w:val="24"/>
        </w:rPr>
        <w:t xml:space="preserve"> 1). All of the lesions were confirmed by pathological evaluation from biopsy specimens according to Japanese classification of ESCC</w:t>
      </w:r>
      <w:r w:rsidRPr="000374C7">
        <w:rPr>
          <w:rFonts w:ascii="Book Antiqua" w:hAnsi="Book Antiqua" w:cs="Times New Roman"/>
          <w:sz w:val="24"/>
          <w:szCs w:val="24"/>
          <w:vertAlign w:val="superscript"/>
        </w:rPr>
        <w:t xml:space="preserve">[14] </w:t>
      </w:r>
      <w:r w:rsidRPr="000374C7">
        <w:rPr>
          <w:rFonts w:ascii="Book Antiqua" w:hAnsi="Book Antiqua" w:cs="Times New Roman"/>
          <w:sz w:val="24"/>
          <w:szCs w:val="24"/>
        </w:rPr>
        <w:t xml:space="preserve">before ESTD procedure. The clinical records and ESTD records were collected, and demographic and endoscopic characteristics were retrospectively reviewed. The endoscopic type of the lesions </w:t>
      </w:r>
      <w:r w:rsidR="00044B8F" w:rsidRPr="000374C7">
        <w:rPr>
          <w:rFonts w:ascii="Book Antiqua" w:hAnsi="Book Antiqua" w:cs="Times New Roman"/>
          <w:sz w:val="24"/>
          <w:szCs w:val="24"/>
        </w:rPr>
        <w:t xml:space="preserve">was </w:t>
      </w:r>
      <w:r w:rsidRPr="000374C7">
        <w:rPr>
          <w:rFonts w:ascii="Book Antiqua" w:hAnsi="Book Antiqua" w:cs="Times New Roman"/>
          <w:sz w:val="24"/>
          <w:szCs w:val="24"/>
        </w:rPr>
        <w:t>assessed according to the Paris endoscopic classification</w:t>
      </w:r>
      <w:r w:rsidRPr="000374C7">
        <w:rPr>
          <w:rFonts w:ascii="Book Antiqua" w:hAnsi="Book Antiqua" w:cs="Times New Roman"/>
          <w:sz w:val="24"/>
          <w:szCs w:val="24"/>
          <w:vertAlign w:val="superscript"/>
        </w:rPr>
        <w:t>[15]</w:t>
      </w:r>
      <w:r w:rsidRPr="000374C7">
        <w:rPr>
          <w:rFonts w:ascii="Book Antiqua" w:hAnsi="Book Antiqua" w:cs="Times New Roman"/>
          <w:sz w:val="24"/>
          <w:szCs w:val="24"/>
        </w:rPr>
        <w:t>. This study was approved by the Ethics Committee of the West China Hospital of Sichuan University.</w:t>
      </w:r>
    </w:p>
    <w:p w14:paraId="284AF642" w14:textId="77777777" w:rsidR="00925A7E" w:rsidRPr="000374C7" w:rsidRDefault="00925A7E" w:rsidP="000374C7">
      <w:pPr>
        <w:adjustRightInd w:val="0"/>
        <w:snapToGrid w:val="0"/>
        <w:spacing w:line="360" w:lineRule="auto"/>
        <w:rPr>
          <w:rFonts w:ascii="Book Antiqua" w:hAnsi="Book Antiqua" w:cs="Times New Roman"/>
          <w:sz w:val="24"/>
          <w:szCs w:val="24"/>
        </w:rPr>
      </w:pPr>
    </w:p>
    <w:p w14:paraId="5ED5FF91" w14:textId="77777777" w:rsidR="00D20010"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ESTD procedure</w:t>
      </w:r>
    </w:p>
    <w:p w14:paraId="52BA435A" w14:textId="56F53AC5" w:rsidR="00D20010"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 xml:space="preserve">Before ESTD, all of the lesions were evaluated by endoscopy, EUS, and CT of chest and abdomen. </w:t>
      </w:r>
      <w:r w:rsidR="00A361D1" w:rsidRPr="000374C7">
        <w:rPr>
          <w:rFonts w:ascii="Book Antiqua" w:hAnsi="Book Antiqua" w:cs="Times New Roman"/>
          <w:sz w:val="24"/>
          <w:szCs w:val="24"/>
        </w:rPr>
        <w:t xml:space="preserve">Prophylactic antibiotics were used in </w:t>
      </w:r>
      <w:r w:rsidR="00B339D1" w:rsidRPr="000374C7">
        <w:rPr>
          <w:rFonts w:ascii="Book Antiqua" w:hAnsi="Book Antiqua" w:cs="Times New Roman"/>
          <w:sz w:val="24"/>
          <w:szCs w:val="24"/>
        </w:rPr>
        <w:t xml:space="preserve">patients with </w:t>
      </w:r>
      <w:r w:rsidR="00A361D1" w:rsidRPr="000374C7">
        <w:rPr>
          <w:rFonts w:ascii="Book Antiqua" w:hAnsi="Book Antiqua" w:cs="Times New Roman"/>
          <w:sz w:val="24"/>
          <w:szCs w:val="24"/>
        </w:rPr>
        <w:t>large mucosal lesion</w:t>
      </w:r>
      <w:r w:rsidR="00B339D1" w:rsidRPr="000374C7">
        <w:rPr>
          <w:rFonts w:ascii="Book Antiqua" w:hAnsi="Book Antiqua" w:cs="Times New Roman"/>
          <w:sz w:val="24"/>
          <w:szCs w:val="24"/>
        </w:rPr>
        <w:t>s</w:t>
      </w:r>
      <w:r w:rsidR="00F852F9">
        <w:rPr>
          <w:rFonts w:ascii="Book Antiqua" w:hAnsi="Book Antiqua" w:cs="Times New Roman" w:hint="eastAsia"/>
          <w:sz w:val="24"/>
          <w:szCs w:val="24"/>
        </w:rPr>
        <w:t xml:space="preserve"> </w:t>
      </w:r>
      <w:r w:rsidR="00B339D1" w:rsidRPr="000374C7">
        <w:rPr>
          <w:rFonts w:ascii="Book Antiqua" w:hAnsi="Book Antiqua" w:cs="Times New Roman"/>
          <w:sz w:val="24"/>
          <w:szCs w:val="24"/>
        </w:rPr>
        <w:t>(</w:t>
      </w:r>
      <w:r w:rsidR="008A398C" w:rsidRPr="000374C7">
        <w:rPr>
          <w:rFonts w:ascii="Book Antiqua" w:hAnsi="Book Antiqua"/>
          <w:bCs/>
          <w:sz w:val="24"/>
          <w:szCs w:val="24"/>
        </w:rPr>
        <w:t xml:space="preserve">circumference </w:t>
      </w:r>
      <w:r w:rsidR="006A2089">
        <w:rPr>
          <w:rFonts w:ascii="Book Antiqua" w:eastAsia="SimSun" w:hAnsi="Book Antiqua" w:cs="SimSun"/>
          <w:bCs/>
          <w:sz w:val="24"/>
          <w:szCs w:val="24"/>
        </w:rPr>
        <w:t>≥</w:t>
      </w:r>
      <w:r w:rsidR="006A2089">
        <w:rPr>
          <w:rFonts w:ascii="SimSun" w:eastAsia="SimSun" w:hAnsi="SimSun" w:cs="SimSun" w:hint="eastAsia"/>
          <w:bCs/>
          <w:sz w:val="24"/>
          <w:szCs w:val="24"/>
        </w:rPr>
        <w:t xml:space="preserve"> </w:t>
      </w:r>
      <w:r w:rsidR="008A398C" w:rsidRPr="000374C7">
        <w:rPr>
          <w:rFonts w:ascii="Book Antiqua" w:hAnsi="Book Antiqua"/>
          <w:bCs/>
          <w:sz w:val="24"/>
          <w:szCs w:val="24"/>
        </w:rPr>
        <w:t>3/4</w:t>
      </w:r>
      <w:r w:rsidR="00B339D1" w:rsidRPr="000374C7">
        <w:rPr>
          <w:rFonts w:ascii="Book Antiqua" w:hAnsi="Book Antiqua" w:cs="Times New Roman"/>
          <w:sz w:val="24"/>
          <w:szCs w:val="24"/>
        </w:rPr>
        <w:t>)</w:t>
      </w:r>
      <w:r w:rsidR="00DE3F8D" w:rsidRPr="000374C7">
        <w:rPr>
          <w:rFonts w:ascii="Book Antiqua" w:hAnsi="Book Antiqua" w:cs="Times New Roman"/>
          <w:sz w:val="24"/>
          <w:szCs w:val="24"/>
        </w:rPr>
        <w:t xml:space="preserve"> at half an hour before ESTD</w:t>
      </w:r>
      <w:r w:rsidR="00B339D1" w:rsidRPr="000374C7">
        <w:rPr>
          <w:rFonts w:ascii="Book Antiqua" w:hAnsi="Book Antiqua" w:cs="Times New Roman"/>
          <w:sz w:val="24"/>
          <w:szCs w:val="24"/>
        </w:rPr>
        <w:t>.</w:t>
      </w:r>
      <w:r w:rsidR="00DE3F8D" w:rsidRPr="000374C7">
        <w:rPr>
          <w:rFonts w:ascii="Book Antiqua" w:hAnsi="Book Antiqua" w:cs="Times New Roman"/>
          <w:sz w:val="24"/>
          <w:szCs w:val="24"/>
        </w:rPr>
        <w:t xml:space="preserve"> </w:t>
      </w:r>
      <w:r w:rsidRPr="000374C7">
        <w:rPr>
          <w:rFonts w:ascii="Book Antiqua" w:hAnsi="Book Antiqua" w:cs="Times New Roman"/>
          <w:sz w:val="24"/>
          <w:szCs w:val="24"/>
        </w:rPr>
        <w:t xml:space="preserve">ESTDs were performed by one endoscopist with an experience of more than 200 cases of ESD procedure. ESTD procedure includes 6 steps, as shown in Figure 2. When the lesion was detected by white light endoscopy, it was carefully observed under narrow band imaging (NBI) and iodine staining. Next, the margins were marked by a dual knife (KD-650Q, Olympus, Tokyo, Japan). A liquid mixture of 1:10000 adrenaline saline, sodium hyaluronate, glycerin fructose and indigo carmine was used in submucosal injection. Both anal-side </w:t>
      </w:r>
      <w:r w:rsidRPr="000374C7">
        <w:rPr>
          <w:rFonts w:ascii="Book Antiqua" w:hAnsi="Book Antiqua" w:cs="Times New Roman"/>
          <w:sz w:val="24"/>
          <w:szCs w:val="24"/>
        </w:rPr>
        <w:lastRenderedPageBreak/>
        <w:t>and oral-side incisions were made after submucosal injection, after which the submucosal tunnel was established from the oral side to the anal side and stopped at the anal-side incision. Thereafter, the remaining lateral margin incisions were made; thus, the lesion was completely resected. Finally, wound hemostasis was carefully performed by hemostatic forceps (FD-410LR, Olympus) or argon plasma coagulator (ERBE Corporation).</w:t>
      </w:r>
    </w:p>
    <w:p w14:paraId="0271A667" w14:textId="77777777" w:rsidR="006A2089" w:rsidRPr="000374C7" w:rsidRDefault="006A2089" w:rsidP="000374C7">
      <w:pPr>
        <w:adjustRightInd w:val="0"/>
        <w:snapToGrid w:val="0"/>
        <w:spacing w:line="360" w:lineRule="auto"/>
        <w:rPr>
          <w:rFonts w:ascii="Book Antiqua" w:hAnsi="Book Antiqua" w:cs="Times New Roman"/>
          <w:sz w:val="24"/>
          <w:szCs w:val="24"/>
        </w:rPr>
      </w:pPr>
    </w:p>
    <w:p w14:paraId="4EB6C031" w14:textId="77777777" w:rsidR="00D20010"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Postoperative strategies and follow-up</w:t>
      </w:r>
    </w:p>
    <w:p w14:paraId="53F7F23D" w14:textId="5D0978D6" w:rsidR="00D20010"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Patients were allowed to orally feed from the third day after ESTD, while treatment with proton pump inhibitors, hemostatics and nutritional supports was initiated. The vital signs were monitored and gas-related complications were closely detected, including subcutaneous emphysema, mediastinal emphysema, and pneumoperitoneum. All patients were asked to join in the follow-up plan, and surveillance endoscopy with iodine staining was performed at 1, 3, 6, 12, 24 and 36 mo after ESTD. Biopsies for suspicious lesions were also recommended. The patients with non-curative resection underwent either additional treatment (re-ESD, radiotherapy, surgery) or close surveillance.</w:t>
      </w:r>
    </w:p>
    <w:p w14:paraId="4F6D8528" w14:textId="77777777" w:rsidR="006A2089" w:rsidRPr="000374C7" w:rsidRDefault="006A2089" w:rsidP="000374C7">
      <w:pPr>
        <w:adjustRightInd w:val="0"/>
        <w:snapToGrid w:val="0"/>
        <w:spacing w:line="360" w:lineRule="auto"/>
        <w:rPr>
          <w:rFonts w:ascii="Book Antiqua" w:hAnsi="Book Antiqua" w:cs="Times New Roman"/>
          <w:sz w:val="24"/>
          <w:szCs w:val="24"/>
        </w:rPr>
      </w:pPr>
    </w:p>
    <w:p w14:paraId="2B29BFE0" w14:textId="659FC633" w:rsidR="00187A9D"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Outcome measures</w:t>
      </w:r>
    </w:p>
    <w:p w14:paraId="4076A9C4" w14:textId="08ADC757" w:rsidR="00D20010"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The primary outcomes included en</w:t>
      </w:r>
      <w:r w:rsidR="005D5A2F" w:rsidRPr="000374C7">
        <w:rPr>
          <w:rFonts w:ascii="Book Antiqua" w:hAnsi="Book Antiqua" w:cs="Times New Roman"/>
          <w:sz w:val="24"/>
          <w:szCs w:val="24"/>
        </w:rPr>
        <w:t xml:space="preserve"> </w:t>
      </w:r>
      <w:r w:rsidRPr="000374C7">
        <w:rPr>
          <w:rFonts w:ascii="Book Antiqua" w:hAnsi="Book Antiqua" w:cs="Times New Roman"/>
          <w:sz w:val="24"/>
          <w:szCs w:val="24"/>
        </w:rPr>
        <w:t>bloc resection rate, complete resection rate and curative resection rate, as well as the data acquired from ESTD procedure, such as procedure time, dissection speed, and the specimen area. The secondary outcomes were the rates of adverse events, including intraoperative and postoperative bleeding, perforation, muscular injury, postoperative infection, esophageal stricture, positive margin, and local tumor reoccurrence. The symptom score of esophageal stricture was assessed according to Stooler’s dysphagia score</w:t>
      </w:r>
      <w:r w:rsidRPr="000374C7">
        <w:rPr>
          <w:rFonts w:ascii="Book Antiqua" w:hAnsi="Book Antiqua" w:cs="Times New Roman"/>
          <w:sz w:val="24"/>
          <w:szCs w:val="24"/>
          <w:vertAlign w:val="superscript"/>
        </w:rPr>
        <w:t>[16]</w:t>
      </w:r>
      <w:r w:rsidRPr="000374C7">
        <w:rPr>
          <w:rFonts w:ascii="Book Antiqua" w:hAnsi="Book Antiqua" w:cs="Times New Roman"/>
          <w:sz w:val="24"/>
          <w:szCs w:val="24"/>
        </w:rPr>
        <w:t>.</w:t>
      </w:r>
    </w:p>
    <w:p w14:paraId="3D838757" w14:textId="77777777" w:rsidR="006A2089" w:rsidRPr="000374C7" w:rsidRDefault="006A2089" w:rsidP="000374C7">
      <w:pPr>
        <w:adjustRightInd w:val="0"/>
        <w:snapToGrid w:val="0"/>
        <w:spacing w:line="360" w:lineRule="auto"/>
        <w:rPr>
          <w:rFonts w:ascii="Book Antiqua" w:hAnsi="Book Antiqua" w:cs="Times New Roman"/>
          <w:sz w:val="24"/>
          <w:szCs w:val="24"/>
        </w:rPr>
      </w:pPr>
    </w:p>
    <w:p w14:paraId="235B956D" w14:textId="77777777" w:rsidR="00D20010"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Definitions</w:t>
      </w:r>
    </w:p>
    <w:p w14:paraId="0B804C8B" w14:textId="27176516" w:rsidR="00D20010" w:rsidRPr="000374C7"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 xml:space="preserve">Procedure time was defined as the time from lesion marking to the </w:t>
      </w:r>
      <w:r w:rsidRPr="000374C7">
        <w:rPr>
          <w:rFonts w:ascii="Book Antiqua" w:hAnsi="Book Antiqua" w:cs="Times New Roman"/>
          <w:sz w:val="24"/>
          <w:szCs w:val="24"/>
        </w:rPr>
        <w:lastRenderedPageBreak/>
        <w:t>termination of therapeutic endoscopy. Specimen area was calculated by the formula: S</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(a</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b/2)</w:t>
      </w:r>
      <w:r w:rsidR="006A2089">
        <w:rPr>
          <w:rFonts w:ascii="Book Antiqua" w:hAnsi="Book Antiqua" w:cs="Times New Roman" w:hint="eastAsia"/>
          <w:sz w:val="24"/>
          <w:szCs w:val="24"/>
        </w:rPr>
        <w:t xml:space="preserve"> </w:t>
      </w:r>
      <w:r w:rsidR="006A2089">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(c</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d/2), (a and b represent the maximum and minimum values of the length diameter, respectively, while c and d represent the maximum and minimum values of the width diameter, respectively). En bloc resection was defined as resection of the lesion by an entire specimen, while complete resection/R0 resection was defined as an en bloc resection with neoplasia-free margins (both horizontal and vertical margins). Curative resection was pathologically defined as a complete resection with a differentiated carcinoma with &lt;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200</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μm submucosal invasion and no lympho</w:t>
      </w:r>
      <w:r w:rsidR="00117833" w:rsidRPr="000374C7">
        <w:rPr>
          <w:rFonts w:ascii="Book Antiqua" w:hAnsi="Book Antiqua" w:cs="Times New Roman"/>
          <w:sz w:val="24"/>
          <w:szCs w:val="24"/>
        </w:rPr>
        <w:t>-</w:t>
      </w:r>
      <w:r w:rsidRPr="000374C7">
        <w:rPr>
          <w:rFonts w:ascii="Book Antiqua" w:hAnsi="Book Antiqua" w:cs="Times New Roman"/>
          <w:sz w:val="24"/>
          <w:szCs w:val="24"/>
        </w:rPr>
        <w:t>vascular invasion.</w:t>
      </w:r>
    </w:p>
    <w:p w14:paraId="54053115" w14:textId="753E353C" w:rsidR="00D20010" w:rsidRPr="000374C7"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Intraoperative bleeding was defined as blood volume &gt;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50 m</w:t>
      </w:r>
      <w:r w:rsidR="006A2089" w:rsidRPr="000374C7">
        <w:rPr>
          <w:rFonts w:ascii="Book Antiqua" w:hAnsi="Book Antiqua" w:cs="Times New Roman"/>
          <w:sz w:val="24"/>
          <w:szCs w:val="24"/>
        </w:rPr>
        <w:t>L</w:t>
      </w:r>
      <w:r w:rsidRPr="000374C7">
        <w:rPr>
          <w:rFonts w:ascii="Book Antiqua" w:hAnsi="Book Antiqua" w:cs="Times New Roman"/>
          <w:sz w:val="24"/>
          <w:szCs w:val="24"/>
        </w:rPr>
        <w:t xml:space="preserve"> and bleeding that could be effectively stopped in ESTD procedure. Postoperative bleeding was defined as the symptoms of hematemesis or/and melena, with hemoglobin levels being decreased by more than 20 g/L within 30 d after ESTD procedur</w:t>
      </w:r>
      <w:r w:rsidR="006A2089">
        <w:rPr>
          <w:rFonts w:ascii="Book Antiqua" w:hAnsi="Book Antiqua" w:cs="Times New Roman"/>
          <w:sz w:val="24"/>
          <w:szCs w:val="24"/>
        </w:rPr>
        <w:t>e</w:t>
      </w:r>
      <w:r w:rsidRPr="000374C7">
        <w:rPr>
          <w:rFonts w:ascii="Book Antiqua" w:hAnsi="Book Antiqua" w:cs="Times New Roman"/>
          <w:sz w:val="24"/>
          <w:szCs w:val="24"/>
          <w:vertAlign w:val="superscript"/>
        </w:rPr>
        <w:t>[17]</w:t>
      </w:r>
      <w:r w:rsidRPr="000374C7">
        <w:rPr>
          <w:rFonts w:ascii="Book Antiqua" w:hAnsi="Book Antiqua" w:cs="Times New Roman"/>
          <w:sz w:val="24"/>
          <w:szCs w:val="24"/>
        </w:rPr>
        <w:t>. Perforation was defined as a visible hole in esophageal wall, or the presence of subcutaneous emphysema, pneumothorax, mediastinal emphysema or pneumoperitoneum.</w:t>
      </w:r>
    </w:p>
    <w:p w14:paraId="6638E27F" w14:textId="475E509F" w:rsidR="00D20010"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 xml:space="preserve">Esophageal stricture was defined when the standard GIF-Q260J (OLYMPUS) gastroscopy could not pass through the esophageal lumen and if the patient had </w:t>
      </w:r>
      <w:r w:rsidR="006A2089">
        <w:rPr>
          <w:rFonts w:ascii="Book Antiqua" w:hAnsi="Book Antiqua" w:cs="Times New Roman"/>
          <w:sz w:val="24"/>
          <w:szCs w:val="24"/>
        </w:rPr>
        <w:t>dysphagia</w:t>
      </w:r>
      <w:r w:rsidRPr="000374C7">
        <w:rPr>
          <w:rFonts w:ascii="Book Antiqua" w:hAnsi="Book Antiqua" w:cs="Times New Roman"/>
          <w:sz w:val="24"/>
          <w:szCs w:val="24"/>
          <w:vertAlign w:val="superscript"/>
        </w:rPr>
        <w:t>[18]</w:t>
      </w:r>
      <w:r w:rsidRPr="000374C7">
        <w:rPr>
          <w:rFonts w:ascii="Book Antiqua" w:hAnsi="Book Antiqua" w:cs="Times New Roman"/>
          <w:sz w:val="24"/>
          <w:szCs w:val="24"/>
        </w:rPr>
        <w:t>. A positive margin was defined as the presence of a neoplastic cell in the horizontal or vertical margins. Residual tumor was defined as the presence of new tumor lesions in the primary resection site and its surrounding 1 cm area within 6 mo after ESTD. Tumor reoccurrence was defined as the presence of new tumor lesions in the primary resection site and its surrounding 1</w:t>
      </w:r>
      <w:r w:rsidR="00F852F9">
        <w:rPr>
          <w:rFonts w:ascii="Book Antiqua" w:hAnsi="Book Antiqua" w:cs="Times New Roman" w:hint="eastAsia"/>
          <w:sz w:val="24"/>
          <w:szCs w:val="24"/>
        </w:rPr>
        <w:t xml:space="preserve"> </w:t>
      </w:r>
      <w:r w:rsidRPr="000374C7">
        <w:rPr>
          <w:rFonts w:ascii="Book Antiqua" w:hAnsi="Book Antiqua" w:cs="Times New Roman"/>
          <w:sz w:val="24"/>
          <w:szCs w:val="24"/>
        </w:rPr>
        <w:t>cm area over 6 mo after ESTD procedure.</w:t>
      </w:r>
    </w:p>
    <w:p w14:paraId="2D218AFF" w14:textId="77777777" w:rsidR="006A2089" w:rsidRPr="000374C7" w:rsidRDefault="006A2089" w:rsidP="006A2089">
      <w:pPr>
        <w:adjustRightInd w:val="0"/>
        <w:snapToGrid w:val="0"/>
        <w:spacing w:line="360" w:lineRule="auto"/>
        <w:ind w:firstLineChars="100" w:firstLine="240"/>
        <w:rPr>
          <w:rFonts w:ascii="Book Antiqua" w:hAnsi="Book Antiqua" w:cs="Times New Roman"/>
          <w:sz w:val="24"/>
          <w:szCs w:val="24"/>
        </w:rPr>
      </w:pPr>
    </w:p>
    <w:p w14:paraId="2F56033F" w14:textId="77777777" w:rsidR="00D20010"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Statistical analyses</w:t>
      </w:r>
    </w:p>
    <w:p w14:paraId="11C74AF3" w14:textId="055A3D47" w:rsidR="00D20010"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Continuous variables are represented by (average</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 xml:space="preserve">SD) and were compared by Student’s </w:t>
      </w:r>
      <w:r w:rsidRPr="006A2089">
        <w:rPr>
          <w:rFonts w:ascii="Book Antiqua" w:hAnsi="Book Antiqua" w:cs="Times New Roman"/>
          <w:i/>
          <w:sz w:val="24"/>
          <w:szCs w:val="24"/>
        </w:rPr>
        <w:t>t</w:t>
      </w:r>
      <w:r w:rsidRPr="000374C7">
        <w:rPr>
          <w:rFonts w:ascii="Book Antiqua" w:hAnsi="Book Antiqua" w:cs="Times New Roman"/>
          <w:sz w:val="24"/>
          <w:szCs w:val="24"/>
        </w:rPr>
        <w:t xml:space="preserve">-test. Categorical variables are represented by the rate and evaluated by Pearson chi square test or Fisher exact test. To analyze the risk factors of ESTD-associated complications, univariate and multivariate logistic </w:t>
      </w:r>
      <w:r w:rsidRPr="000374C7">
        <w:rPr>
          <w:rFonts w:ascii="Book Antiqua" w:hAnsi="Book Antiqua" w:cs="Times New Roman"/>
          <w:sz w:val="24"/>
          <w:szCs w:val="24"/>
        </w:rPr>
        <w:lastRenderedPageBreak/>
        <w:t xml:space="preserve">regression analyses were performed (SPSS version 24.0, SPSS Inc, Chicago). </w:t>
      </w:r>
      <w:r w:rsidRPr="006A2089">
        <w:rPr>
          <w:rFonts w:ascii="Book Antiqua" w:hAnsi="Book Antiqua" w:cs="Times New Roman"/>
          <w:i/>
          <w:sz w:val="24"/>
          <w:szCs w:val="24"/>
        </w:rPr>
        <w:t>P</w:t>
      </w:r>
      <w:r w:rsidRPr="000374C7">
        <w:rPr>
          <w:rFonts w:ascii="Book Antiqua" w:hAnsi="Book Antiqua" w:cs="Times New Roman"/>
          <w:sz w:val="24"/>
          <w:szCs w:val="24"/>
        </w:rPr>
        <w:t>-value &lt;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0.05 indicated statistical significance.</w:t>
      </w:r>
    </w:p>
    <w:p w14:paraId="71ED7434" w14:textId="77777777" w:rsidR="006A2089" w:rsidRPr="000374C7" w:rsidRDefault="006A2089" w:rsidP="000374C7">
      <w:pPr>
        <w:adjustRightInd w:val="0"/>
        <w:snapToGrid w:val="0"/>
        <w:spacing w:line="360" w:lineRule="auto"/>
        <w:rPr>
          <w:rFonts w:ascii="Book Antiqua" w:hAnsi="Book Antiqua" w:cs="Times New Roman"/>
          <w:sz w:val="24"/>
          <w:szCs w:val="24"/>
        </w:rPr>
      </w:pPr>
    </w:p>
    <w:p w14:paraId="4379EE0F" w14:textId="77777777" w:rsidR="00C63E80" w:rsidRPr="000374C7" w:rsidRDefault="00D20010"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t>RESULTS</w:t>
      </w:r>
    </w:p>
    <w:p w14:paraId="2593158F" w14:textId="405F88AC" w:rsidR="00D20010" w:rsidRPr="000374C7" w:rsidRDefault="00C63E80"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i/>
          <w:sz w:val="24"/>
          <w:szCs w:val="24"/>
        </w:rPr>
        <w:t>Baseline characteristics of patients</w:t>
      </w:r>
    </w:p>
    <w:p w14:paraId="28B91D8B" w14:textId="1D0DA677" w:rsidR="00D20010"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 xml:space="preserve">A total of 355 superficial esophageal patients underwent endoscopic treatments from March 1, 2013 to May 1, 2017, of which 66 patients were excluded for the following reasons: (1) </w:t>
      </w:r>
      <w:r w:rsidR="006A2089" w:rsidRPr="000374C7">
        <w:rPr>
          <w:rFonts w:ascii="Book Antiqua" w:hAnsi="Book Antiqua" w:cs="Times New Roman"/>
          <w:sz w:val="24"/>
          <w:szCs w:val="24"/>
        </w:rPr>
        <w:t>A</w:t>
      </w:r>
      <w:r w:rsidRPr="000374C7">
        <w:rPr>
          <w:rFonts w:ascii="Book Antiqua" w:hAnsi="Book Antiqua" w:cs="Times New Roman"/>
          <w:sz w:val="24"/>
          <w:szCs w:val="24"/>
        </w:rPr>
        <w:t>denocarcinoma (</w:t>
      </w:r>
      <w:r w:rsidRPr="006A2089">
        <w:rPr>
          <w:rFonts w:ascii="Book Antiqua" w:hAnsi="Book Antiqua" w:cs="Times New Roman"/>
          <w:i/>
          <w:sz w:val="24"/>
          <w:szCs w:val="24"/>
        </w:rPr>
        <w:t>n</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15); (2) EMR procedure (</w:t>
      </w:r>
      <w:r w:rsidRPr="006A2089">
        <w:rPr>
          <w:rFonts w:ascii="Book Antiqua" w:hAnsi="Book Antiqua" w:cs="Times New Roman"/>
          <w:i/>
          <w:sz w:val="24"/>
          <w:szCs w:val="24"/>
        </w:rPr>
        <w:t>n</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10) or ESD procedure (</w:t>
      </w:r>
      <w:r w:rsidRPr="006A2089">
        <w:rPr>
          <w:rFonts w:ascii="Book Antiqua" w:hAnsi="Book Antiqua" w:cs="Times New Roman"/>
          <w:i/>
          <w:sz w:val="24"/>
          <w:szCs w:val="24"/>
        </w:rPr>
        <w:t>n</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27); (3) incomplete lesion data (</w:t>
      </w:r>
      <w:r w:rsidRPr="006A2089">
        <w:rPr>
          <w:rFonts w:ascii="Book Antiqua" w:hAnsi="Book Antiqua" w:cs="Times New Roman"/>
          <w:i/>
          <w:sz w:val="24"/>
          <w:szCs w:val="24"/>
        </w:rPr>
        <w:t>n</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6); and (4) lost to follow-up (</w:t>
      </w:r>
      <w:r w:rsidRPr="006A2089">
        <w:rPr>
          <w:rFonts w:ascii="Book Antiqua" w:hAnsi="Book Antiqua" w:cs="Times New Roman"/>
          <w:i/>
          <w:sz w:val="24"/>
          <w:szCs w:val="24"/>
        </w:rPr>
        <w:t>n</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8), as shown in Figure 1. The demographic data are shown in Table 1. The average age of the patients was 61.39</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8.07 years with a male/female ratio of 2.17 (213/98). The lesions were mainly located in the middle third of the esophagus (64.31%). Thirty-one circumferential lesions were included in the final analysis (Table 1). The most common preoperative histological type was HGIN, as shown in Table 2.</w:t>
      </w:r>
    </w:p>
    <w:p w14:paraId="2FB7E1F2" w14:textId="77777777" w:rsidR="006A2089" w:rsidRPr="000374C7" w:rsidRDefault="006A2089" w:rsidP="000374C7">
      <w:pPr>
        <w:adjustRightInd w:val="0"/>
        <w:snapToGrid w:val="0"/>
        <w:spacing w:line="360" w:lineRule="auto"/>
        <w:rPr>
          <w:rFonts w:ascii="Book Antiqua" w:hAnsi="Book Antiqua" w:cs="Times New Roman"/>
          <w:sz w:val="24"/>
          <w:szCs w:val="24"/>
        </w:rPr>
      </w:pPr>
    </w:p>
    <w:p w14:paraId="1998FB57" w14:textId="77777777" w:rsidR="00D20010"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Treatment outcomes and complications</w:t>
      </w:r>
    </w:p>
    <w:p w14:paraId="1CEEF1C7" w14:textId="283C0D36" w:rsidR="00D20010" w:rsidRPr="000374C7"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Three hundred eleven lesions were successfully resected from 289 patients. The average specimen area was 14.</w:t>
      </w:r>
      <w:r w:rsidR="00171F18" w:rsidRPr="000374C7">
        <w:rPr>
          <w:rFonts w:ascii="Book Antiqua" w:hAnsi="Book Antiqua" w:cs="Times New Roman"/>
          <w:sz w:val="24"/>
          <w:szCs w:val="24"/>
        </w:rPr>
        <w:t>1</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3.</w:t>
      </w:r>
      <w:r w:rsidR="00171F18" w:rsidRPr="000374C7">
        <w:rPr>
          <w:rFonts w:ascii="Book Antiqua" w:hAnsi="Book Antiqua" w:cs="Times New Roman"/>
          <w:sz w:val="24"/>
          <w:szCs w:val="24"/>
        </w:rPr>
        <w:t>6</w:t>
      </w:r>
      <w:r w:rsidRPr="000374C7">
        <w:rPr>
          <w:rFonts w:ascii="Book Antiqua" w:hAnsi="Book Antiqua" w:cs="Times New Roman"/>
          <w:sz w:val="24"/>
          <w:szCs w:val="24"/>
        </w:rPr>
        <w:t xml:space="preserve"> cm</w:t>
      </w:r>
      <w:r w:rsidRPr="00CA28B6">
        <w:rPr>
          <w:rFonts w:ascii="Book Antiqua" w:hAnsi="Book Antiqua" w:cs="Times New Roman"/>
          <w:sz w:val="24"/>
          <w:szCs w:val="24"/>
          <w:vertAlign w:val="superscript"/>
        </w:rPr>
        <w:t>2</w:t>
      </w:r>
      <w:r w:rsidRPr="000374C7">
        <w:rPr>
          <w:rFonts w:ascii="Book Antiqua" w:hAnsi="Book Antiqua" w:cs="Times New Roman"/>
          <w:sz w:val="24"/>
          <w:szCs w:val="24"/>
        </w:rPr>
        <w:t>, the mean procedure time was 102.</w:t>
      </w:r>
      <w:r w:rsidR="00A21B48" w:rsidRPr="000374C7">
        <w:rPr>
          <w:rFonts w:ascii="Book Antiqua" w:hAnsi="Book Antiqua" w:cs="Times New Roman"/>
          <w:sz w:val="24"/>
          <w:szCs w:val="24"/>
        </w:rPr>
        <w:t>4</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35.3 min, and the mean dissection speed was 18.</w:t>
      </w:r>
      <w:r w:rsidR="00A21B48" w:rsidRPr="000374C7">
        <w:rPr>
          <w:rFonts w:ascii="Book Antiqua" w:hAnsi="Book Antiqua" w:cs="Times New Roman"/>
          <w:sz w:val="24"/>
          <w:szCs w:val="24"/>
        </w:rPr>
        <w:t>6</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2.</w:t>
      </w:r>
      <w:r w:rsidR="00A21B48" w:rsidRPr="000374C7">
        <w:rPr>
          <w:rFonts w:ascii="Book Antiqua" w:hAnsi="Book Antiqua" w:cs="Times New Roman"/>
          <w:sz w:val="24"/>
          <w:szCs w:val="24"/>
        </w:rPr>
        <w:t>1</w:t>
      </w:r>
      <w:r w:rsidRPr="000374C7">
        <w:rPr>
          <w:rFonts w:ascii="Book Antiqua" w:hAnsi="Book Antiqua" w:cs="Times New Roman"/>
          <w:sz w:val="24"/>
          <w:szCs w:val="24"/>
        </w:rPr>
        <w:t xml:space="preserve"> mm</w:t>
      </w:r>
      <w:r w:rsidRPr="000374C7">
        <w:rPr>
          <w:rFonts w:ascii="Book Antiqua" w:hAnsi="Book Antiqua" w:cs="Times New Roman"/>
          <w:sz w:val="24"/>
          <w:szCs w:val="24"/>
          <w:vertAlign w:val="superscript"/>
        </w:rPr>
        <w:t>2</w:t>
      </w:r>
      <w:r w:rsidRPr="000374C7">
        <w:rPr>
          <w:rFonts w:ascii="Book Antiqua" w:hAnsi="Book Antiqua" w:cs="Times New Roman"/>
          <w:sz w:val="24"/>
          <w:szCs w:val="24"/>
        </w:rPr>
        <w:t>/min. A total of 308 (308/311) lesions were resec</w:t>
      </w:r>
      <w:r w:rsidR="00A5757A" w:rsidRPr="000374C7">
        <w:rPr>
          <w:rFonts w:ascii="Book Antiqua" w:hAnsi="Book Antiqua" w:cs="Times New Roman"/>
          <w:sz w:val="24"/>
          <w:szCs w:val="24"/>
        </w:rPr>
        <w:t>t</w:t>
      </w:r>
      <w:r w:rsidRPr="000374C7">
        <w:rPr>
          <w:rFonts w:ascii="Book Antiqua" w:hAnsi="Book Antiqua" w:cs="Times New Roman"/>
          <w:sz w:val="24"/>
          <w:szCs w:val="24"/>
        </w:rPr>
        <w:t>ed by en bloc (99.04%), of which 49 were diagnosed with horizontal or vertical margin involvement by pathological evaluation; thus, the R0 resection rate was 81.28% (259/311). Twelve patients were diagnosed with lympho</w:t>
      </w:r>
      <w:r w:rsidR="00F72EBF" w:rsidRPr="000374C7">
        <w:rPr>
          <w:rFonts w:ascii="Book Antiqua" w:hAnsi="Book Antiqua" w:cs="Times New Roman"/>
          <w:sz w:val="24"/>
          <w:szCs w:val="24"/>
        </w:rPr>
        <w:t>-</w:t>
      </w:r>
      <w:r w:rsidRPr="000374C7">
        <w:rPr>
          <w:rFonts w:ascii="Book Antiqua" w:hAnsi="Book Antiqua" w:cs="Times New Roman"/>
          <w:sz w:val="24"/>
          <w:szCs w:val="24"/>
        </w:rPr>
        <w:t xml:space="preserve">vascular invasion (3.86%), of which 5 were combined with positive margin. We evaluated the invasion depth under microscopy and observed that 7 lesions had a submucosal invasion deeper than 200 </w:t>
      </w:r>
      <w:r w:rsidRPr="006A2089">
        <w:rPr>
          <w:rFonts w:ascii="Book Antiqua" w:hAnsi="Book Antiqua" w:cs="Times New Roman"/>
          <w:sz w:val="24"/>
          <w:szCs w:val="24"/>
        </w:rPr>
        <w:t>μm</w:t>
      </w:r>
      <w:r w:rsidRPr="000374C7">
        <w:rPr>
          <w:rFonts w:ascii="Book Antiqua" w:hAnsi="Book Antiqua" w:cs="Times New Roman"/>
          <w:sz w:val="24"/>
          <w:szCs w:val="24"/>
        </w:rPr>
        <w:t xml:space="preserve">. As a result, the curative resection rate was 78.46% (244/311). After post-ESTD pathological evaluation, 3 patients were diagnosed with residual cancer in horizontal margin and 12 in vertical margin, of which 5 patients had vascular invasion. Another 7 patients simply showed vascular invasion. All of the 22 patients were recommended an additional </w:t>
      </w:r>
      <w:r w:rsidRPr="000374C7">
        <w:rPr>
          <w:rFonts w:ascii="Book Antiqua" w:hAnsi="Book Antiqua" w:cs="Times New Roman"/>
          <w:sz w:val="24"/>
          <w:szCs w:val="24"/>
        </w:rPr>
        <w:lastRenderedPageBreak/>
        <w:t xml:space="preserve">surgery. Finally, 17 patients underwent surgery, while the other 5 refused and were closely observed. The mean hospitalization </w:t>
      </w:r>
      <w:r w:rsidR="004D5DAE" w:rsidRPr="000374C7">
        <w:rPr>
          <w:rFonts w:ascii="Book Antiqua" w:hAnsi="Book Antiqua" w:cs="Times New Roman"/>
          <w:sz w:val="24"/>
          <w:szCs w:val="24"/>
        </w:rPr>
        <w:t xml:space="preserve">day </w:t>
      </w:r>
      <w:r w:rsidR="00CD6E84" w:rsidRPr="000374C7">
        <w:rPr>
          <w:rFonts w:ascii="Book Antiqua" w:hAnsi="Book Antiqua" w:cs="Times New Roman"/>
          <w:sz w:val="24"/>
          <w:szCs w:val="24"/>
        </w:rPr>
        <w:t>w</w:t>
      </w:r>
      <w:r w:rsidRPr="000374C7">
        <w:rPr>
          <w:rFonts w:ascii="Book Antiqua" w:hAnsi="Book Antiqua" w:cs="Times New Roman"/>
          <w:sz w:val="24"/>
          <w:szCs w:val="24"/>
        </w:rPr>
        <w:t>as 10.</w:t>
      </w:r>
      <w:r w:rsidR="008E499D" w:rsidRPr="000374C7">
        <w:rPr>
          <w:rFonts w:ascii="Book Antiqua" w:hAnsi="Book Antiqua" w:cs="Times New Roman"/>
          <w:sz w:val="24"/>
          <w:szCs w:val="24"/>
        </w:rPr>
        <w:t>3</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2.</w:t>
      </w:r>
      <w:r w:rsidR="006A7D61" w:rsidRPr="000374C7">
        <w:rPr>
          <w:rFonts w:ascii="Book Antiqua" w:hAnsi="Book Antiqua" w:cs="Times New Roman"/>
          <w:sz w:val="24"/>
          <w:szCs w:val="24"/>
        </w:rPr>
        <w:t>8</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 xml:space="preserve">d, while the average hospitalization expense was </w:t>
      </w:r>
      <w:r w:rsidR="00972E4D" w:rsidRPr="000374C7">
        <w:rPr>
          <w:rFonts w:ascii="Book Antiqua" w:hAnsi="Book Antiqua" w:cs="Times New Roman"/>
          <w:sz w:val="24"/>
          <w:szCs w:val="24"/>
        </w:rPr>
        <w:t>3766.5</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000E3A7B" w:rsidRPr="000374C7">
        <w:rPr>
          <w:rFonts w:ascii="Book Antiqua" w:hAnsi="Book Antiqua" w:cs="Times New Roman"/>
          <w:sz w:val="24"/>
          <w:szCs w:val="24"/>
        </w:rPr>
        <w:t>846.5</w:t>
      </w:r>
      <w:r w:rsidRPr="000374C7">
        <w:rPr>
          <w:rFonts w:ascii="Book Antiqua" w:hAnsi="Book Antiqua" w:cs="Times New Roman"/>
          <w:sz w:val="24"/>
          <w:szCs w:val="24"/>
        </w:rPr>
        <w:t xml:space="preserve"> </w:t>
      </w:r>
      <w:r w:rsidR="000E3A7B" w:rsidRPr="000374C7">
        <w:rPr>
          <w:rFonts w:ascii="Book Antiqua" w:hAnsi="Book Antiqua" w:cs="Times New Roman"/>
          <w:sz w:val="24"/>
          <w:szCs w:val="24"/>
        </w:rPr>
        <w:t xml:space="preserve">dollars </w:t>
      </w:r>
      <w:r w:rsidRPr="000374C7">
        <w:rPr>
          <w:rFonts w:ascii="Book Antiqua" w:hAnsi="Book Antiqua" w:cs="Times New Roman"/>
          <w:sz w:val="24"/>
          <w:szCs w:val="24"/>
        </w:rPr>
        <w:t>(Table 3).</w:t>
      </w:r>
    </w:p>
    <w:p w14:paraId="3559B6CA" w14:textId="113D1139" w:rsidR="00D20010"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 xml:space="preserve">After ESTD procedure, 30 patients had postoperative infection, of which 29 were pulmonary infection, and 1 was urinary-tract infection. All of the infections were cured by intravenous infusion of antibiotics. Moreover, 20 (6.43%) patients had intra-operative bleeding, and 5 patients had postoperative bleeding. All of these patients underwent endoscopic hemostasis, and no severe complications with regard to bleeding were observed. Six patients had esophageal perforation and were cured by conservative treatment. Forty-six patients had postoperative esophageal stricture, of which 36 (78.26%) underwent an average of 4.1 (2-19 times) endoscopic balloon dilation in a mean follow-up time of 20.2 mo. In addition, the dysphagia was almost relieved (Table 4), while the other 10 patients had obstinate stenosis </w:t>
      </w:r>
      <w:r w:rsidR="00204442" w:rsidRPr="000374C7">
        <w:rPr>
          <w:rFonts w:ascii="Book Antiqua" w:hAnsi="Book Antiqua" w:cs="Times New Roman"/>
          <w:sz w:val="24"/>
          <w:szCs w:val="24"/>
        </w:rPr>
        <w:t>were</w:t>
      </w:r>
      <w:r w:rsidRPr="000374C7">
        <w:rPr>
          <w:rFonts w:ascii="Book Antiqua" w:hAnsi="Book Antiqua" w:cs="Times New Roman"/>
          <w:sz w:val="24"/>
          <w:szCs w:val="24"/>
        </w:rPr>
        <w:t xml:space="preserve"> further </w:t>
      </w:r>
      <w:r w:rsidR="00D9039E" w:rsidRPr="000374C7">
        <w:rPr>
          <w:rFonts w:ascii="Book Antiqua" w:hAnsi="Book Antiqua" w:cs="Times New Roman"/>
          <w:sz w:val="24"/>
          <w:szCs w:val="24"/>
        </w:rPr>
        <w:t>manage</w:t>
      </w:r>
      <w:r w:rsidR="00204442" w:rsidRPr="000374C7">
        <w:rPr>
          <w:rFonts w:ascii="Book Antiqua" w:hAnsi="Book Antiqua" w:cs="Times New Roman"/>
          <w:sz w:val="24"/>
          <w:szCs w:val="24"/>
        </w:rPr>
        <w:t>d</w:t>
      </w:r>
      <w:r w:rsidR="00D9039E" w:rsidRPr="000374C7">
        <w:rPr>
          <w:rFonts w:ascii="Book Antiqua" w:hAnsi="Book Antiqua" w:cs="Times New Roman"/>
          <w:sz w:val="24"/>
          <w:szCs w:val="24"/>
        </w:rPr>
        <w:t xml:space="preserve"> by receiving endoscopic balloon dilatation </w:t>
      </w:r>
      <w:r w:rsidR="00204442" w:rsidRPr="000374C7">
        <w:rPr>
          <w:rFonts w:ascii="Book Antiqua" w:hAnsi="Book Antiqua" w:cs="Times New Roman"/>
          <w:sz w:val="24"/>
          <w:szCs w:val="24"/>
        </w:rPr>
        <w:t xml:space="preserve">every two weeks till </w:t>
      </w:r>
      <w:r w:rsidR="00464B37" w:rsidRPr="000374C7">
        <w:rPr>
          <w:rFonts w:ascii="Book Antiqua" w:hAnsi="Book Antiqua" w:cs="Times New Roman"/>
          <w:sz w:val="24"/>
          <w:szCs w:val="24"/>
        </w:rPr>
        <w:t>dysphagia</w:t>
      </w:r>
      <w:r w:rsidR="00464B37" w:rsidRPr="000374C7" w:rsidDel="00BB2A7A">
        <w:rPr>
          <w:rFonts w:ascii="Book Antiqua" w:hAnsi="Book Antiqua" w:cs="Times New Roman"/>
          <w:sz w:val="24"/>
          <w:szCs w:val="24"/>
        </w:rPr>
        <w:t xml:space="preserve"> </w:t>
      </w:r>
      <w:r w:rsidR="00464B37" w:rsidRPr="000374C7">
        <w:rPr>
          <w:rFonts w:ascii="Book Antiqua" w:hAnsi="Book Antiqua" w:cs="Times New Roman"/>
          <w:sz w:val="24"/>
          <w:szCs w:val="24"/>
        </w:rPr>
        <w:t>relieved.</w:t>
      </w:r>
    </w:p>
    <w:p w14:paraId="2B39B375" w14:textId="77777777" w:rsidR="006A2089" w:rsidRPr="000374C7" w:rsidRDefault="006A2089" w:rsidP="006A2089">
      <w:pPr>
        <w:adjustRightInd w:val="0"/>
        <w:snapToGrid w:val="0"/>
        <w:spacing w:line="360" w:lineRule="auto"/>
        <w:ind w:firstLineChars="100" w:firstLine="240"/>
        <w:rPr>
          <w:rFonts w:ascii="Book Antiqua" w:hAnsi="Book Antiqua" w:cs="Times New Roman"/>
          <w:sz w:val="24"/>
          <w:szCs w:val="24"/>
        </w:rPr>
      </w:pPr>
    </w:p>
    <w:p w14:paraId="78DC048C" w14:textId="77777777" w:rsidR="00D20010" w:rsidRPr="000374C7" w:rsidRDefault="00D20010" w:rsidP="000374C7">
      <w:pPr>
        <w:adjustRightInd w:val="0"/>
        <w:snapToGrid w:val="0"/>
        <w:spacing w:line="360" w:lineRule="auto"/>
        <w:rPr>
          <w:rFonts w:ascii="Book Antiqua" w:hAnsi="Book Antiqua" w:cs="Times New Roman"/>
          <w:b/>
          <w:i/>
          <w:sz w:val="24"/>
          <w:szCs w:val="24"/>
        </w:rPr>
      </w:pPr>
      <w:r w:rsidRPr="000374C7">
        <w:rPr>
          <w:rFonts w:ascii="Book Antiqua" w:hAnsi="Book Antiqua" w:cs="Times New Roman"/>
          <w:b/>
          <w:i/>
          <w:sz w:val="24"/>
          <w:szCs w:val="24"/>
        </w:rPr>
        <w:t>Pathology analysis</w:t>
      </w:r>
    </w:p>
    <w:p w14:paraId="2BA77595" w14:textId="49D8E991" w:rsidR="00D20010"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We analyzed the pathological change between pre-ESTD biopsies and post-ESTD specimens and observed that HGIN accounted for 51.13% (159/311) of pre-ESTD biopsies, while in post-ESTD pathology, superficial invasive carcinoma accounted for 44.70% (139/311). The pre-ESTD and post-ESTD coincidence rate was 30.23% (94/311). Also, 50.21% (117/233) of HGIN and M1 lesions had a pathological upgrade after ESTD to superficial invasive carcinoma.</w:t>
      </w:r>
    </w:p>
    <w:p w14:paraId="5FA64F6B" w14:textId="77777777" w:rsidR="006A2089" w:rsidRPr="000374C7" w:rsidRDefault="006A2089" w:rsidP="000374C7">
      <w:pPr>
        <w:adjustRightInd w:val="0"/>
        <w:snapToGrid w:val="0"/>
        <w:spacing w:line="360" w:lineRule="auto"/>
        <w:rPr>
          <w:rFonts w:ascii="Book Antiqua" w:hAnsi="Book Antiqua" w:cs="Times New Roman"/>
          <w:sz w:val="24"/>
          <w:szCs w:val="24"/>
        </w:rPr>
      </w:pPr>
    </w:p>
    <w:p w14:paraId="602D4CAA" w14:textId="77777777" w:rsidR="00D20010" w:rsidRPr="000374C7" w:rsidRDefault="00D20010"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t>DISCUSSION</w:t>
      </w:r>
    </w:p>
    <w:p w14:paraId="44E2FC56" w14:textId="7AB74EA6" w:rsidR="00D20010" w:rsidRPr="000374C7" w:rsidRDefault="00D20010"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This study evaluated the efficacy and complications of ESTD in 289 patients with 311 esophageal mucosal lesions. ESTD is a new technique developed from ESD and tunnel endoscopy. There are currently few studies that have reported the efficacy and complications of ESTD in large samples. Gan</w:t>
      </w:r>
      <w:r w:rsidR="00CA28B6">
        <w:rPr>
          <w:rFonts w:ascii="Book Antiqua" w:hAnsi="Book Antiqua" w:cs="Times New Roman" w:hint="eastAsia"/>
          <w:sz w:val="24"/>
          <w:szCs w:val="24"/>
        </w:rPr>
        <w:t xml:space="preserve"> </w:t>
      </w:r>
      <w:r w:rsidRPr="006A2089">
        <w:rPr>
          <w:rFonts w:ascii="Book Antiqua" w:hAnsi="Book Antiqua" w:cs="Times New Roman"/>
          <w:i/>
          <w:sz w:val="24"/>
          <w:szCs w:val="24"/>
        </w:rPr>
        <w:t>et a</w:t>
      </w:r>
      <w:r w:rsidRPr="000374C7">
        <w:rPr>
          <w:rFonts w:ascii="Book Antiqua" w:hAnsi="Book Antiqua" w:cs="Times New Roman"/>
          <w:sz w:val="24"/>
          <w:szCs w:val="24"/>
        </w:rPr>
        <w:t>l</w:t>
      </w:r>
      <w:r w:rsidR="006A2089" w:rsidRPr="000374C7">
        <w:rPr>
          <w:rFonts w:ascii="Book Antiqua" w:hAnsi="Book Antiqua" w:cs="Times New Roman"/>
          <w:sz w:val="24"/>
          <w:szCs w:val="24"/>
          <w:vertAlign w:val="superscript"/>
        </w:rPr>
        <w:t>[13]</w:t>
      </w:r>
      <w:r w:rsidRPr="000374C7">
        <w:rPr>
          <w:rFonts w:ascii="Book Antiqua" w:hAnsi="Book Antiqua" w:cs="Times New Roman"/>
          <w:sz w:val="24"/>
          <w:szCs w:val="24"/>
        </w:rPr>
        <w:t xml:space="preserve"> </w:t>
      </w:r>
      <w:r w:rsidRPr="000374C7">
        <w:rPr>
          <w:rFonts w:ascii="Book Antiqua" w:hAnsi="Book Antiqua" w:cs="Times New Roman"/>
          <w:sz w:val="24"/>
          <w:szCs w:val="24"/>
        </w:rPr>
        <w:lastRenderedPageBreak/>
        <w:t>reported endoscopic submucosal multi-tunnel dissection (ESMTD) for 7 circumferential lesions, in which all patients achieved R0 resection but suffered from esophageal stricture. Huang</w:t>
      </w:r>
      <w:r w:rsidR="00265103">
        <w:rPr>
          <w:rFonts w:ascii="Book Antiqua" w:hAnsi="Book Antiqua" w:cs="Times New Roman" w:hint="eastAsia"/>
          <w:sz w:val="24"/>
          <w:szCs w:val="24"/>
        </w:rPr>
        <w:t xml:space="preserve"> </w:t>
      </w:r>
      <w:r w:rsidRPr="006A2089">
        <w:rPr>
          <w:rFonts w:ascii="Book Antiqua" w:hAnsi="Book Antiqua" w:cs="Times New Roman"/>
          <w:i/>
          <w:sz w:val="24"/>
          <w:szCs w:val="24"/>
        </w:rPr>
        <w:t>et al</w:t>
      </w:r>
      <w:r w:rsidRPr="000374C7">
        <w:rPr>
          <w:rFonts w:ascii="Book Antiqua" w:hAnsi="Book Antiqua" w:cs="Times New Roman"/>
          <w:sz w:val="24"/>
          <w:szCs w:val="24"/>
          <w:vertAlign w:val="superscript"/>
        </w:rPr>
        <w:t>[10]</w:t>
      </w:r>
      <w:r w:rsidRPr="000374C7">
        <w:rPr>
          <w:rFonts w:ascii="Book Antiqua" w:hAnsi="Book Antiqua" w:cs="Times New Roman"/>
          <w:sz w:val="24"/>
          <w:szCs w:val="24"/>
        </w:rPr>
        <w:t xml:space="preserve"> compared the efficacy and complications rate between ESD and ESTD using a propensity score matching analysis and observed that ESTD can improve procedure efficacy and reduce injury to muscular layer due to a better view, more efficient vessel coagulation, and longer lasting submucosal liquid cushion. In our previous ESD procedure, we observed that the dissected mucosa shrank and blocked the lumen, making it difficult to obtain a clear view. While ESTD can avoid this obstacle by creating a submucosal tunnel, when therapeutic endoscopy enters the submucosal tunnel, it will acquire a clear operative view to facilitate observation of the submucosal vessels and muscular layer, thereby reducing the bleeding and perforation rate. For this reason, it is especially appropriate for large mucosal lesions</w:t>
      </w:r>
      <w:r w:rsidRPr="000374C7">
        <w:rPr>
          <w:rFonts w:ascii="Book Antiqua" w:hAnsi="Book Antiqua" w:cs="Times New Roman"/>
          <w:sz w:val="24"/>
          <w:szCs w:val="24"/>
          <w:vertAlign w:val="superscript"/>
        </w:rPr>
        <w:t>[11]</w:t>
      </w:r>
      <w:r w:rsidRPr="000374C7">
        <w:rPr>
          <w:rFonts w:ascii="Book Antiqua" w:hAnsi="Book Antiqua" w:cs="Times New Roman"/>
          <w:sz w:val="24"/>
          <w:szCs w:val="24"/>
        </w:rPr>
        <w:t>. Zhai</w:t>
      </w:r>
      <w:r w:rsidR="00265103">
        <w:rPr>
          <w:rFonts w:ascii="Book Antiqua" w:hAnsi="Book Antiqua" w:cs="Times New Roman" w:hint="eastAsia"/>
          <w:sz w:val="24"/>
          <w:szCs w:val="24"/>
        </w:rPr>
        <w:t xml:space="preserve"> </w:t>
      </w:r>
      <w:r w:rsidRPr="006A2089">
        <w:rPr>
          <w:rFonts w:ascii="Book Antiqua" w:hAnsi="Book Antiqua" w:cs="Times New Roman"/>
          <w:i/>
          <w:sz w:val="24"/>
          <w:szCs w:val="24"/>
        </w:rPr>
        <w:t>et al</w:t>
      </w:r>
      <w:r w:rsidRPr="000374C7">
        <w:rPr>
          <w:rFonts w:ascii="Book Antiqua" w:hAnsi="Book Antiqua" w:cs="Times New Roman"/>
          <w:sz w:val="24"/>
          <w:szCs w:val="24"/>
          <w:vertAlign w:val="superscript"/>
        </w:rPr>
        <w:t>[19]</w:t>
      </w:r>
      <w:r w:rsidRPr="000374C7">
        <w:rPr>
          <w:rFonts w:ascii="Book Antiqua" w:hAnsi="Book Antiqua" w:cs="Times New Roman"/>
          <w:sz w:val="24"/>
          <w:szCs w:val="24"/>
        </w:rPr>
        <w:t xml:space="preserve"> obtained similar findings and noted that ESTD is indicated when (1) lesions do not invade deeper than sm1 and have no evidence of lymph node metastasis and (2) the lesion’s circumference level </w:t>
      </w:r>
      <w:r w:rsidR="006A2089">
        <w:rPr>
          <w:rFonts w:ascii="Book Antiqua" w:eastAsia="SimSun" w:hAnsi="Book Antiqua" w:cs="SimSun"/>
          <w:sz w:val="24"/>
          <w:szCs w:val="24"/>
        </w:rPr>
        <w:t>≥</w:t>
      </w:r>
      <w:r w:rsidR="006A2089">
        <w:rPr>
          <w:rFonts w:ascii="SimSun" w:eastAsia="SimSun" w:hAnsi="SimSun" w:cs="SimSun" w:hint="eastAsia"/>
          <w:sz w:val="24"/>
          <w:szCs w:val="24"/>
        </w:rPr>
        <w:t xml:space="preserve"> </w:t>
      </w:r>
      <w:r w:rsidRPr="000374C7">
        <w:rPr>
          <w:rFonts w:ascii="Book Antiqua" w:hAnsi="Book Antiqua" w:cs="Times New Roman"/>
          <w:sz w:val="24"/>
          <w:szCs w:val="24"/>
        </w:rPr>
        <w:t>1/3 or the diameter</w:t>
      </w:r>
      <w:r w:rsidR="006A2089">
        <w:rPr>
          <w:rFonts w:ascii="Book Antiqua" w:hAnsi="Book Antiqua" w:cs="Times New Roman" w:hint="eastAsia"/>
          <w:sz w:val="24"/>
          <w:szCs w:val="24"/>
        </w:rPr>
        <w:t xml:space="preserve"> </w:t>
      </w:r>
      <w:r w:rsidR="006A2089">
        <w:rPr>
          <w:rFonts w:ascii="Book Antiqua" w:eastAsia="SimSun" w:hAnsi="Book Antiqua" w:cs="SimSun"/>
          <w:sz w:val="24"/>
          <w:szCs w:val="24"/>
        </w:rPr>
        <w:t>≥</w:t>
      </w:r>
      <w:r w:rsidR="006A2089">
        <w:rPr>
          <w:rFonts w:ascii="SimSun" w:eastAsia="SimSun" w:hAnsi="SimSun" w:cs="SimSun" w:hint="eastAsia"/>
          <w:sz w:val="24"/>
          <w:szCs w:val="24"/>
        </w:rPr>
        <w:t xml:space="preserve"> </w:t>
      </w:r>
      <w:r w:rsidRPr="000374C7">
        <w:rPr>
          <w:rFonts w:ascii="Book Antiqua" w:hAnsi="Book Antiqua" w:cs="Times New Roman"/>
          <w:sz w:val="24"/>
          <w:szCs w:val="24"/>
        </w:rPr>
        <w:t>2 cm.</w:t>
      </w:r>
    </w:p>
    <w:p w14:paraId="52F73C45" w14:textId="25DA1E6C" w:rsidR="00D20010" w:rsidRPr="000374C7"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The reported en bloc and R0 resection rates of ESTD were 97.8% (92%-100%) and 85.6%</w:t>
      </w:r>
      <w:r w:rsidRPr="000374C7">
        <w:rPr>
          <w:rFonts w:ascii="Book Antiqua" w:hAnsi="Book Antiqua" w:cs="Times New Roman"/>
          <w:sz w:val="24"/>
          <w:szCs w:val="24"/>
        </w:rPr>
        <w:t>（</w:t>
      </w:r>
      <w:r w:rsidRPr="000374C7">
        <w:rPr>
          <w:rFonts w:ascii="Book Antiqua" w:hAnsi="Book Antiqua" w:cs="Times New Roman"/>
          <w:sz w:val="24"/>
          <w:szCs w:val="24"/>
        </w:rPr>
        <w:t>81.8%-100%</w:t>
      </w:r>
      <w:r w:rsidRPr="000374C7">
        <w:rPr>
          <w:rFonts w:ascii="Book Antiqua" w:hAnsi="Book Antiqua" w:cs="Times New Roman"/>
          <w:sz w:val="24"/>
          <w:szCs w:val="24"/>
        </w:rPr>
        <w:t>）</w:t>
      </w:r>
      <w:r w:rsidRPr="000374C7">
        <w:rPr>
          <w:rFonts w:ascii="Book Antiqua" w:hAnsi="Book Antiqua" w:cs="Times New Roman"/>
          <w:sz w:val="24"/>
          <w:szCs w:val="24"/>
        </w:rPr>
        <w:t>, which are similar to our study outcomes. However, our curative resection rate was 78.46% (244/311), mainly because we included large mucosal lesions. Also, 44.05% (137/311) of our lesions had a circumference level &gt;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1/2, which may increase the risk of incomplete resection. Patients’ mean hospitalization stay was 10.</w:t>
      </w:r>
      <w:r w:rsidR="0098443F" w:rsidRPr="000374C7">
        <w:rPr>
          <w:rFonts w:ascii="Book Antiqua" w:hAnsi="Book Antiqua" w:cs="Times New Roman"/>
          <w:sz w:val="24"/>
          <w:szCs w:val="24"/>
        </w:rPr>
        <w:t>3</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2.</w:t>
      </w:r>
      <w:r w:rsidR="0098443F" w:rsidRPr="000374C7">
        <w:rPr>
          <w:rFonts w:ascii="Book Antiqua" w:hAnsi="Book Antiqua" w:cs="Times New Roman"/>
          <w:sz w:val="24"/>
          <w:szCs w:val="24"/>
        </w:rPr>
        <w:t>8</w:t>
      </w:r>
      <w:r w:rsidR="006A2089">
        <w:rPr>
          <w:rFonts w:ascii="Book Antiqua" w:hAnsi="Book Antiqua" w:cs="Times New Roman" w:hint="eastAsia"/>
          <w:sz w:val="24"/>
          <w:szCs w:val="24"/>
        </w:rPr>
        <w:t xml:space="preserve"> </w:t>
      </w:r>
      <w:r w:rsidRPr="000374C7">
        <w:rPr>
          <w:rFonts w:ascii="Book Antiqua" w:hAnsi="Book Antiqua" w:cs="Times New Roman"/>
          <w:sz w:val="24"/>
          <w:szCs w:val="24"/>
        </w:rPr>
        <w:t xml:space="preserve">d, which is closely related to less hospitalization expenses </w:t>
      </w:r>
      <w:r w:rsidR="00B20020" w:rsidRPr="000374C7">
        <w:rPr>
          <w:rFonts w:ascii="Book Antiqua" w:hAnsi="Book Antiqua" w:cs="Times New Roman"/>
          <w:sz w:val="24"/>
          <w:szCs w:val="24"/>
        </w:rPr>
        <w:t>(3766.5</w:t>
      </w:r>
      <w:r w:rsidR="006A2089">
        <w:rPr>
          <w:rFonts w:ascii="Book Antiqua" w:hAnsi="Book Antiqua" w:cs="Times New Roman" w:hint="eastAsia"/>
          <w:sz w:val="24"/>
          <w:szCs w:val="24"/>
        </w:rPr>
        <w:t xml:space="preserve"> </w:t>
      </w:r>
      <w:r w:rsidR="00B20020" w:rsidRPr="000374C7">
        <w:rPr>
          <w:rFonts w:ascii="Book Antiqua" w:hAnsi="Book Antiqua" w:cs="Times New Roman"/>
          <w:sz w:val="24"/>
          <w:szCs w:val="24"/>
        </w:rPr>
        <w:t>±</w:t>
      </w:r>
      <w:r w:rsidR="006A2089">
        <w:rPr>
          <w:rFonts w:ascii="Book Antiqua" w:hAnsi="Book Antiqua" w:cs="Times New Roman" w:hint="eastAsia"/>
          <w:sz w:val="24"/>
          <w:szCs w:val="24"/>
        </w:rPr>
        <w:t xml:space="preserve"> </w:t>
      </w:r>
      <w:r w:rsidR="00B20020" w:rsidRPr="000374C7">
        <w:rPr>
          <w:rFonts w:ascii="Book Antiqua" w:hAnsi="Book Antiqua" w:cs="Times New Roman"/>
          <w:sz w:val="24"/>
          <w:szCs w:val="24"/>
        </w:rPr>
        <w:t>846.5) dollars</w:t>
      </w:r>
      <w:r w:rsidRPr="000374C7">
        <w:rPr>
          <w:rFonts w:ascii="Book Antiqua" w:hAnsi="Book Antiqua" w:cs="Times New Roman"/>
          <w:sz w:val="24"/>
          <w:szCs w:val="24"/>
        </w:rPr>
        <w:t xml:space="preserve"> compared with surgical treatment. </w:t>
      </w:r>
    </w:p>
    <w:p w14:paraId="71CFF26A" w14:textId="77777777" w:rsidR="00D20010" w:rsidRPr="000374C7"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 xml:space="preserve">We evaluated the post-ESTD specimens’ pathological features and observed that 50.21% (117/233) of HGIN and M1 lesions upgraded to superficial invasive carcinoma after ESTD. Several reasons might contribute to this: First, the heavier the lesion is and the wider its range, the poorer the representativeness of the pre-ESTD biopsy. In large or multifocal lesions, even if multiple biopsies are taken, it is difficult to represent the whole picture of </w:t>
      </w:r>
      <w:r w:rsidRPr="000374C7">
        <w:rPr>
          <w:rFonts w:ascii="Book Antiqua" w:hAnsi="Book Antiqua" w:cs="Times New Roman"/>
          <w:sz w:val="24"/>
          <w:szCs w:val="24"/>
        </w:rPr>
        <w:lastRenderedPageBreak/>
        <w:t>the lesion. Moreover, the esophagus wall is thin; thus, thus too deeply drawn or frequent biopsies will lead to bleeding, perforation and other biopsy-related complications. Therefore, we think that the reference significance of preoperative biopsy requires further evaluation, and should be combined with iodine staining, narrow band imaging with magnifying endoscopy (ME-NBI), and radiological examination.</w:t>
      </w:r>
    </w:p>
    <w:p w14:paraId="5193B40F" w14:textId="7293BB18" w:rsidR="00D20010" w:rsidRPr="000374C7"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Postoperative infection, bleeding and perforation are common in ESD procedure. Previous studies reported the bleeding and perforation rates of ESD to be 0-6% and 1.7%</w:t>
      </w:r>
      <w:r w:rsidR="006A2089">
        <w:rPr>
          <w:rFonts w:ascii="Book Antiqua" w:hAnsi="Book Antiqua" w:cs="Times New Roman" w:hint="eastAsia"/>
          <w:sz w:val="24"/>
          <w:szCs w:val="24"/>
        </w:rPr>
        <w:t>-</w:t>
      </w:r>
      <w:r w:rsidRPr="000374C7">
        <w:rPr>
          <w:rFonts w:ascii="Book Antiqua" w:hAnsi="Book Antiqua" w:cs="Times New Roman"/>
          <w:sz w:val="24"/>
          <w:szCs w:val="24"/>
        </w:rPr>
        <w:t>4%</w:t>
      </w:r>
      <w:r w:rsidRPr="000374C7">
        <w:rPr>
          <w:rFonts w:ascii="Book Antiqua" w:hAnsi="Book Antiqua" w:cs="Times New Roman"/>
          <w:sz w:val="24"/>
          <w:szCs w:val="24"/>
          <w:vertAlign w:val="superscript"/>
        </w:rPr>
        <w:t>[2</w:t>
      </w:r>
      <w:r w:rsidR="00E263AE" w:rsidRPr="000374C7">
        <w:rPr>
          <w:rFonts w:ascii="Book Antiqua" w:hAnsi="Book Antiqua" w:cs="Times New Roman"/>
          <w:sz w:val="24"/>
          <w:szCs w:val="24"/>
          <w:vertAlign w:val="superscript"/>
        </w:rPr>
        <w:t>0</w:t>
      </w:r>
      <w:r w:rsidRPr="000374C7">
        <w:rPr>
          <w:rFonts w:ascii="Book Antiqua" w:hAnsi="Book Antiqua" w:cs="Times New Roman"/>
          <w:sz w:val="24"/>
          <w:szCs w:val="24"/>
          <w:vertAlign w:val="superscript"/>
        </w:rPr>
        <w:t>-2</w:t>
      </w:r>
      <w:r w:rsidR="00E263AE" w:rsidRPr="000374C7">
        <w:rPr>
          <w:rFonts w:ascii="Book Antiqua" w:hAnsi="Book Antiqua" w:cs="Times New Roman"/>
          <w:sz w:val="24"/>
          <w:szCs w:val="24"/>
          <w:vertAlign w:val="superscript"/>
        </w:rPr>
        <w:t>2</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xml:space="preserve">, respectively. In our study, the </w:t>
      </w:r>
      <w:r w:rsidR="00C611C7" w:rsidRPr="000374C7">
        <w:rPr>
          <w:rFonts w:ascii="Book Antiqua" w:hAnsi="Book Antiqua" w:cs="Times New Roman"/>
          <w:sz w:val="24"/>
          <w:szCs w:val="24"/>
        </w:rPr>
        <w:t xml:space="preserve">total </w:t>
      </w:r>
      <w:r w:rsidRPr="000374C7">
        <w:rPr>
          <w:rFonts w:ascii="Book Antiqua" w:hAnsi="Book Antiqua" w:cs="Times New Roman"/>
          <w:sz w:val="24"/>
          <w:szCs w:val="24"/>
        </w:rPr>
        <w:t xml:space="preserve">bleeding </w:t>
      </w:r>
      <w:r w:rsidR="00C611C7" w:rsidRPr="000374C7">
        <w:rPr>
          <w:rFonts w:ascii="Book Antiqua" w:hAnsi="Book Antiqua" w:cs="Times New Roman"/>
          <w:sz w:val="24"/>
          <w:szCs w:val="24"/>
        </w:rPr>
        <w:t xml:space="preserve">rate </w:t>
      </w:r>
      <w:r w:rsidRPr="000374C7">
        <w:rPr>
          <w:rFonts w:ascii="Book Antiqua" w:hAnsi="Book Antiqua" w:cs="Times New Roman"/>
          <w:sz w:val="24"/>
          <w:szCs w:val="24"/>
        </w:rPr>
        <w:t>and perforation</w:t>
      </w:r>
      <w:r w:rsidR="006A2089">
        <w:rPr>
          <w:rFonts w:ascii="Book Antiqua" w:hAnsi="Book Antiqua" w:cs="Times New Roman"/>
          <w:sz w:val="24"/>
          <w:szCs w:val="24"/>
        </w:rPr>
        <w:t xml:space="preserve"> rate associated with ESTD were</w:t>
      </w:r>
      <w:r w:rsidRPr="000374C7">
        <w:rPr>
          <w:rFonts w:ascii="Book Antiqua" w:hAnsi="Book Antiqua" w:cs="Times New Roman"/>
          <w:sz w:val="24"/>
          <w:szCs w:val="24"/>
        </w:rPr>
        <w:t xml:space="preserve"> 8.04% and 1.93%, </w:t>
      </w:r>
      <w:r w:rsidR="00FF278C" w:rsidRPr="000374C7">
        <w:rPr>
          <w:rFonts w:ascii="Book Antiqua" w:hAnsi="Book Antiqua" w:cs="Times New Roman"/>
          <w:sz w:val="24"/>
          <w:szCs w:val="24"/>
        </w:rPr>
        <w:t>respectively. T</w:t>
      </w:r>
      <w:r w:rsidR="00154CBD" w:rsidRPr="000374C7">
        <w:rPr>
          <w:rFonts w:ascii="Book Antiqua" w:hAnsi="Book Antiqua" w:cs="Times New Roman"/>
          <w:sz w:val="24"/>
          <w:szCs w:val="24"/>
        </w:rPr>
        <w:t xml:space="preserve">he significant bleeding that need </w:t>
      </w:r>
      <w:r w:rsidR="00154CBD" w:rsidRPr="000374C7">
        <w:rPr>
          <w:rFonts w:ascii="Book Antiqua" w:hAnsi="Book Antiqua" w:cs="AdvTT1c81c27a"/>
          <w:color w:val="231F20"/>
          <w:kern w:val="0"/>
          <w:sz w:val="24"/>
          <w:szCs w:val="24"/>
        </w:rPr>
        <w:t>postoperative hemostatic treatment is relatively low</w:t>
      </w:r>
      <w:r w:rsidR="006A2089">
        <w:rPr>
          <w:rFonts w:ascii="Book Antiqua" w:hAnsi="Book Antiqua" w:cs="AdvTT1c81c27a" w:hint="eastAsia"/>
          <w:color w:val="231F20"/>
          <w:kern w:val="0"/>
          <w:sz w:val="24"/>
          <w:szCs w:val="24"/>
        </w:rPr>
        <w:t xml:space="preserve"> </w:t>
      </w:r>
      <w:r w:rsidR="00154CBD" w:rsidRPr="000374C7">
        <w:rPr>
          <w:rFonts w:ascii="Book Antiqua" w:hAnsi="Book Antiqua" w:cs="AdvTT1c81c27a"/>
          <w:color w:val="231F20"/>
          <w:kern w:val="0"/>
          <w:sz w:val="24"/>
          <w:szCs w:val="24"/>
        </w:rPr>
        <w:t xml:space="preserve">(1.61%), </w:t>
      </w:r>
      <w:r w:rsidRPr="000374C7">
        <w:rPr>
          <w:rFonts w:ascii="Book Antiqua" w:hAnsi="Book Antiqua" w:cs="Times New Roman"/>
          <w:sz w:val="24"/>
          <w:szCs w:val="24"/>
        </w:rPr>
        <w:t xml:space="preserve">indicating that ESTD is a safe treatment method for superficial esophageal squamous cell carcinoma and precancerous lesions. 30 (9.65%) patients had postoperative infection. There are no available studies that have reported on post-ESD infection, although it is relatively common especially for the elderly. We </w:t>
      </w:r>
      <w:r w:rsidR="001256C0" w:rsidRPr="000374C7">
        <w:rPr>
          <w:rFonts w:ascii="Book Antiqua" w:hAnsi="Book Antiqua" w:cs="Times New Roman"/>
          <w:sz w:val="24"/>
          <w:szCs w:val="24"/>
        </w:rPr>
        <w:t xml:space="preserve">guess </w:t>
      </w:r>
      <w:r w:rsidRPr="000374C7">
        <w:rPr>
          <w:rFonts w:ascii="Book Antiqua" w:hAnsi="Book Antiqua" w:cs="Times New Roman"/>
          <w:sz w:val="24"/>
          <w:szCs w:val="24"/>
        </w:rPr>
        <w:t xml:space="preserve">that the infection is caused by the patient hypoimmunity </w:t>
      </w:r>
      <w:r w:rsidR="00FD4DF2" w:rsidRPr="000374C7">
        <w:rPr>
          <w:rFonts w:ascii="Book Antiqua" w:hAnsi="Book Antiqua" w:cs="Times New Roman"/>
          <w:sz w:val="24"/>
          <w:szCs w:val="24"/>
        </w:rPr>
        <w:t xml:space="preserve">and </w:t>
      </w:r>
      <w:r w:rsidR="00BD6E34" w:rsidRPr="000374C7">
        <w:rPr>
          <w:rFonts w:ascii="Book Antiqua" w:hAnsi="Book Antiqua" w:cs="Times New Roman"/>
          <w:sz w:val="24"/>
          <w:szCs w:val="24"/>
        </w:rPr>
        <w:t xml:space="preserve">the </w:t>
      </w:r>
      <w:r w:rsidR="00296FCF" w:rsidRPr="000374C7">
        <w:rPr>
          <w:rFonts w:ascii="Book Antiqua" w:hAnsi="Book Antiqua" w:cs="Times New Roman"/>
          <w:sz w:val="24"/>
          <w:szCs w:val="24"/>
        </w:rPr>
        <w:t>h</w:t>
      </w:r>
      <w:r w:rsidR="00E94819" w:rsidRPr="000374C7">
        <w:rPr>
          <w:rFonts w:ascii="Book Antiqua" w:hAnsi="Book Antiqua" w:cs="Times New Roman"/>
          <w:sz w:val="24"/>
          <w:szCs w:val="24"/>
        </w:rPr>
        <w:t xml:space="preserve">istory of previous pulmonary disease </w:t>
      </w:r>
      <w:r w:rsidR="00BD6E34" w:rsidRPr="000374C7">
        <w:rPr>
          <w:rFonts w:ascii="Book Antiqua" w:hAnsi="Book Antiqua" w:cs="Times New Roman"/>
          <w:sz w:val="24"/>
          <w:szCs w:val="24"/>
        </w:rPr>
        <w:t xml:space="preserve">or </w:t>
      </w:r>
      <w:r w:rsidRPr="000374C7">
        <w:rPr>
          <w:rFonts w:ascii="Book Antiqua" w:hAnsi="Book Antiqua" w:cs="Times New Roman"/>
          <w:sz w:val="24"/>
          <w:szCs w:val="24"/>
        </w:rPr>
        <w:t>inhalation pneumonia related to anesthesia; however, further studies are needed to confirm this etiology.</w:t>
      </w:r>
    </w:p>
    <w:p w14:paraId="2A6F7E7D" w14:textId="05E926A6" w:rsidR="00D20010" w:rsidRPr="000374C7"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The esophageal stricture and positive margin are serious complications of ESTD procedure, and the incidence rates found in our study were 14.79% (46/311) and 15.76% (49/311), respectively. It was reported that the circumference level and the area of the lesion are risk factors for esophageal stricture</w:t>
      </w:r>
      <w:r w:rsidRPr="000374C7">
        <w:rPr>
          <w:rFonts w:ascii="Book Antiqua" w:hAnsi="Book Antiqua" w:cs="Times New Roman"/>
          <w:sz w:val="24"/>
          <w:szCs w:val="24"/>
          <w:vertAlign w:val="superscript"/>
        </w:rPr>
        <w:t>[2</w:t>
      </w:r>
      <w:r w:rsidR="002F6D3F" w:rsidRPr="000374C7">
        <w:rPr>
          <w:rFonts w:ascii="Book Antiqua" w:hAnsi="Book Antiqua" w:cs="Times New Roman"/>
          <w:sz w:val="24"/>
          <w:szCs w:val="24"/>
          <w:vertAlign w:val="superscript"/>
        </w:rPr>
        <w:t>3</w:t>
      </w:r>
      <w:r w:rsidRPr="000374C7">
        <w:rPr>
          <w:rFonts w:ascii="Book Antiqua" w:hAnsi="Book Antiqua" w:cs="Times New Roman"/>
          <w:sz w:val="24"/>
          <w:szCs w:val="24"/>
          <w:vertAlign w:val="superscript"/>
        </w:rPr>
        <w:t>,2</w:t>
      </w:r>
      <w:r w:rsidR="002F6D3F" w:rsidRPr="000374C7">
        <w:rPr>
          <w:rFonts w:ascii="Book Antiqua" w:hAnsi="Book Antiqua" w:cs="Times New Roman"/>
          <w:sz w:val="24"/>
          <w:szCs w:val="24"/>
          <w:vertAlign w:val="superscript"/>
        </w:rPr>
        <w:t>4</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The incidence rate of esophageal stricture in patients with circumference level &gt;</w:t>
      </w:r>
      <w:r w:rsidR="000D47F3">
        <w:rPr>
          <w:rFonts w:ascii="Book Antiqua" w:hAnsi="Book Antiqua" w:cs="Times New Roman" w:hint="eastAsia"/>
          <w:sz w:val="24"/>
          <w:szCs w:val="24"/>
        </w:rPr>
        <w:t xml:space="preserve"> </w:t>
      </w:r>
      <w:r w:rsidRPr="000374C7">
        <w:rPr>
          <w:rFonts w:ascii="Book Antiqua" w:hAnsi="Book Antiqua" w:cs="Times New Roman"/>
          <w:sz w:val="24"/>
          <w:szCs w:val="24"/>
        </w:rPr>
        <w:t>3/4 is above 70%-90%</w:t>
      </w:r>
      <w:r w:rsidRPr="000374C7">
        <w:rPr>
          <w:rFonts w:ascii="Book Antiqua" w:hAnsi="Book Antiqua" w:cs="Times New Roman"/>
          <w:sz w:val="24"/>
          <w:szCs w:val="24"/>
          <w:vertAlign w:val="superscript"/>
        </w:rPr>
        <w:t>[2</w:t>
      </w:r>
      <w:r w:rsidR="002F6D3F" w:rsidRPr="000374C7">
        <w:rPr>
          <w:rFonts w:ascii="Book Antiqua" w:hAnsi="Book Antiqua" w:cs="Times New Roman"/>
          <w:sz w:val="24"/>
          <w:szCs w:val="24"/>
          <w:vertAlign w:val="superscript"/>
        </w:rPr>
        <w:t>5</w:t>
      </w:r>
      <w:r w:rsidRPr="000374C7">
        <w:rPr>
          <w:rFonts w:ascii="Book Antiqua" w:hAnsi="Book Antiqua" w:cs="Times New Roman"/>
          <w:sz w:val="24"/>
          <w:szCs w:val="24"/>
          <w:vertAlign w:val="superscript"/>
        </w:rPr>
        <w:t>,2</w:t>
      </w:r>
      <w:r w:rsidR="002F6D3F" w:rsidRPr="000374C7">
        <w:rPr>
          <w:rFonts w:ascii="Book Antiqua" w:hAnsi="Book Antiqua" w:cs="Times New Roman"/>
          <w:sz w:val="24"/>
          <w:szCs w:val="24"/>
          <w:vertAlign w:val="superscript"/>
        </w:rPr>
        <w:t>6</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When the lesion area is large enough, the artificial esophageal ulcer causes excess absence of epithelial cells and results in fibrous repair in the submucosa</w:t>
      </w:r>
      <w:r w:rsidRPr="000374C7">
        <w:rPr>
          <w:rFonts w:ascii="Book Antiqua" w:hAnsi="Book Antiqua" w:cs="Times New Roman"/>
          <w:sz w:val="24"/>
          <w:szCs w:val="24"/>
          <w:vertAlign w:val="superscript"/>
        </w:rPr>
        <w:t>[2</w:t>
      </w:r>
      <w:r w:rsidR="00A40B82" w:rsidRPr="000374C7">
        <w:rPr>
          <w:rFonts w:ascii="Book Antiqua" w:hAnsi="Book Antiqua" w:cs="Times New Roman"/>
          <w:sz w:val="24"/>
          <w:szCs w:val="24"/>
          <w:vertAlign w:val="superscript"/>
        </w:rPr>
        <w:t>7</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which is the primary cause of esophageal stricture. To prevent esophageal stricture, the administration of steroids is use</w:t>
      </w:r>
      <w:r w:rsidR="00526722" w:rsidRPr="000374C7">
        <w:rPr>
          <w:rFonts w:ascii="Book Antiqua" w:hAnsi="Book Antiqua" w:cs="Times New Roman"/>
          <w:sz w:val="24"/>
          <w:szCs w:val="24"/>
        </w:rPr>
        <w:t>ful, as previously reported</w:t>
      </w:r>
      <w:r w:rsidR="00526722" w:rsidRPr="000374C7">
        <w:rPr>
          <w:rFonts w:ascii="Book Antiqua" w:hAnsi="Book Antiqua" w:cs="Times New Roman"/>
          <w:sz w:val="24"/>
          <w:szCs w:val="24"/>
          <w:vertAlign w:val="superscript"/>
        </w:rPr>
        <w:t>[</w:t>
      </w:r>
      <w:r w:rsidR="00E0755C" w:rsidRPr="000374C7">
        <w:rPr>
          <w:rFonts w:ascii="Book Antiqua" w:hAnsi="Book Antiqua" w:cs="Times New Roman"/>
          <w:sz w:val="24"/>
          <w:szCs w:val="24"/>
          <w:vertAlign w:val="superscript"/>
        </w:rPr>
        <w:t>28</w:t>
      </w:r>
      <w:r w:rsidR="006A2089">
        <w:rPr>
          <w:rFonts w:ascii="Book Antiqua" w:hAnsi="Book Antiqua" w:cs="Times New Roman"/>
          <w:sz w:val="24"/>
          <w:szCs w:val="24"/>
          <w:vertAlign w:val="superscript"/>
        </w:rPr>
        <w:t>,</w:t>
      </w:r>
      <w:r w:rsidR="00E0755C" w:rsidRPr="000374C7">
        <w:rPr>
          <w:rFonts w:ascii="Book Antiqua" w:hAnsi="Book Antiqua" w:cs="Times New Roman"/>
          <w:sz w:val="24"/>
          <w:szCs w:val="24"/>
          <w:vertAlign w:val="superscript"/>
        </w:rPr>
        <w:t>29</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while endoscopic balloon dilation and esophageal stent implantation can also be options</w:t>
      </w:r>
      <w:r w:rsidRPr="000374C7">
        <w:rPr>
          <w:rFonts w:ascii="Book Antiqua" w:hAnsi="Book Antiqua" w:cs="Times New Roman"/>
          <w:sz w:val="24"/>
          <w:szCs w:val="24"/>
          <w:vertAlign w:val="superscript"/>
        </w:rPr>
        <w:t>[3</w:t>
      </w:r>
      <w:r w:rsidR="000A5733" w:rsidRPr="000374C7">
        <w:rPr>
          <w:rFonts w:ascii="Book Antiqua" w:hAnsi="Book Antiqua" w:cs="Times New Roman"/>
          <w:sz w:val="24"/>
          <w:szCs w:val="24"/>
          <w:vertAlign w:val="superscript"/>
        </w:rPr>
        <w:t>0</w:t>
      </w:r>
      <w:r w:rsidRPr="000374C7">
        <w:rPr>
          <w:rFonts w:ascii="Book Antiqua" w:hAnsi="Book Antiqua" w:cs="Times New Roman"/>
          <w:sz w:val="24"/>
          <w:szCs w:val="24"/>
          <w:vertAlign w:val="superscript"/>
        </w:rPr>
        <w:t>,3</w:t>
      </w:r>
      <w:r w:rsidR="000A5733" w:rsidRPr="000374C7">
        <w:rPr>
          <w:rFonts w:ascii="Book Antiqua" w:hAnsi="Book Antiqua" w:cs="Times New Roman"/>
          <w:sz w:val="24"/>
          <w:szCs w:val="24"/>
          <w:vertAlign w:val="superscript"/>
        </w:rPr>
        <w:t>1</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xml:space="preserve">. For positive margin, previous studies reported its incidence after ESD to be </w:t>
      </w:r>
      <w:r w:rsidRPr="000374C7">
        <w:rPr>
          <w:rFonts w:ascii="Book Antiqua" w:hAnsi="Book Antiqua" w:cs="Times New Roman"/>
          <w:sz w:val="24"/>
          <w:szCs w:val="24"/>
        </w:rPr>
        <w:lastRenderedPageBreak/>
        <w:t>3%-17%</w:t>
      </w:r>
      <w:r w:rsidRPr="000374C7">
        <w:rPr>
          <w:rFonts w:ascii="Book Antiqua" w:hAnsi="Book Antiqua" w:cs="Times New Roman"/>
          <w:sz w:val="24"/>
          <w:szCs w:val="24"/>
          <w:vertAlign w:val="superscript"/>
        </w:rPr>
        <w:t>[</w:t>
      </w:r>
      <w:r w:rsidR="008D5420">
        <w:rPr>
          <w:rFonts w:ascii="Book Antiqua" w:hAnsi="Book Antiqua" w:cs="Times New Roman" w:hint="eastAsia"/>
          <w:sz w:val="24"/>
          <w:szCs w:val="24"/>
          <w:vertAlign w:val="superscript"/>
        </w:rPr>
        <w:t>18,32,33</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Wen reported that the lesion area and invasion depth are risk factors of positive margin</w:t>
      </w:r>
      <w:r w:rsidR="001E0B56" w:rsidRPr="000374C7">
        <w:rPr>
          <w:rFonts w:ascii="Book Antiqua" w:hAnsi="Book Antiqua" w:cs="Times New Roman"/>
          <w:sz w:val="24"/>
          <w:szCs w:val="24"/>
          <w:vertAlign w:val="superscript"/>
        </w:rPr>
        <w:t>[3</w:t>
      </w:r>
      <w:r w:rsidR="008D5420">
        <w:rPr>
          <w:rFonts w:ascii="Book Antiqua" w:hAnsi="Book Antiqua" w:cs="Times New Roman" w:hint="eastAsia"/>
          <w:sz w:val="24"/>
          <w:szCs w:val="24"/>
          <w:vertAlign w:val="superscript"/>
        </w:rPr>
        <w:t>3</w:t>
      </w:r>
      <w:r w:rsidRPr="000374C7">
        <w:rPr>
          <w:rFonts w:ascii="Book Antiqua" w:hAnsi="Book Antiqua" w:cs="Times New Roman"/>
          <w:sz w:val="24"/>
          <w:szCs w:val="24"/>
          <w:vertAlign w:val="superscript"/>
        </w:rPr>
        <w:t>]</w:t>
      </w:r>
      <w:r w:rsidRPr="000374C7">
        <w:rPr>
          <w:rFonts w:ascii="Book Antiqua" w:hAnsi="Book Antiqua" w:cs="Times New Roman"/>
          <w:sz w:val="24"/>
          <w:szCs w:val="24"/>
        </w:rPr>
        <w:t>, and hypothesized that a greater lesion area and deeper invasion level corresponded to higher positive rates of the incisal margin. When treating large and multiple lesions, the risk of positive margin is relatively high, and thus accurate preoperative labeling and intraoperative complete resection are important. There are no standard guidelines to address positive margin after endoscopic resection; therefore, we recommended additional surgery for all patients in our study with positive basal margin, horizontal margin carcinoma involvement and vascular invasion; however, several patients refused and entered the follow up cohort. No residual or recurrent tumor was observed during the follow-up period.</w:t>
      </w:r>
    </w:p>
    <w:p w14:paraId="12544F7D" w14:textId="77777777" w:rsidR="00D20010" w:rsidRPr="000374C7"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The present study is the largest sample research of ESTD technique to date, and our observation indicators are complete, the follow-up period is long, the resu</w:t>
      </w:r>
      <w:r w:rsidR="00526722" w:rsidRPr="000374C7">
        <w:rPr>
          <w:rFonts w:ascii="Book Antiqua" w:hAnsi="Book Antiqua" w:cs="Times New Roman"/>
          <w:sz w:val="24"/>
          <w:szCs w:val="24"/>
        </w:rPr>
        <w:t xml:space="preserve">lts are credible and there is </w:t>
      </w:r>
      <w:r w:rsidRPr="000374C7">
        <w:rPr>
          <w:rFonts w:ascii="Book Antiqua" w:hAnsi="Book Antiqua" w:cs="Times New Roman"/>
          <w:sz w:val="24"/>
          <w:szCs w:val="24"/>
        </w:rPr>
        <w:t>strong reference significance in clinical work. Moreover, our study also performed a detailed evaluation of postoperative pathology and emphasized its guiding role in the postoperative management of the patients. However, this study has several limitations. Firstly, this was a retrospective study and thus has inherent case selection bias. Secondly, this was a single center study; therefore, the operation level of ESTD in this study cannot be fully represented in whole.</w:t>
      </w:r>
    </w:p>
    <w:p w14:paraId="477A2C3A" w14:textId="4F9BB565" w:rsidR="00C63B2F" w:rsidRPr="000374C7" w:rsidRDefault="00D20010" w:rsidP="006A2089">
      <w:pPr>
        <w:adjustRightInd w:val="0"/>
        <w:snapToGrid w:val="0"/>
        <w:spacing w:line="360" w:lineRule="auto"/>
        <w:ind w:firstLineChars="100" w:firstLine="240"/>
        <w:rPr>
          <w:rFonts w:ascii="Book Antiqua" w:hAnsi="Book Antiqua" w:cs="Times New Roman"/>
          <w:sz w:val="24"/>
          <w:szCs w:val="24"/>
        </w:rPr>
      </w:pPr>
      <w:r w:rsidRPr="000374C7">
        <w:rPr>
          <w:rFonts w:ascii="Book Antiqua" w:hAnsi="Book Antiqua" w:cs="Times New Roman"/>
          <w:sz w:val="24"/>
          <w:szCs w:val="24"/>
        </w:rPr>
        <w:t>In conclusion, ESTD for superficial esophageal squamous cell carcinoma and precancerous lesions is effective and safe, exhibiting high en bloc resection rate, as well as low bleeding and perforation rates. When using ESTD to resect large mucosal lesions, the incidence of postoperative esophageal stricture and positive margin is high, and thus other effective preventative measures should be considered. We also observed preoperative biopsies cannot represent the whole specimen while half of the biopsies’ pathology upgraded after ESTD procedure; therefore, the choice of therapy cases should be made cautiously before ESTD.</w:t>
      </w:r>
    </w:p>
    <w:p w14:paraId="34FF814A" w14:textId="77777777" w:rsidR="00925A7E" w:rsidRPr="000374C7" w:rsidRDefault="00925A7E" w:rsidP="000374C7">
      <w:pPr>
        <w:adjustRightInd w:val="0"/>
        <w:snapToGrid w:val="0"/>
        <w:spacing w:line="360" w:lineRule="auto"/>
        <w:rPr>
          <w:rFonts w:ascii="Book Antiqua" w:hAnsi="Book Antiqua" w:cs="Times New Roman"/>
          <w:sz w:val="24"/>
          <w:szCs w:val="24"/>
        </w:rPr>
      </w:pPr>
    </w:p>
    <w:p w14:paraId="7F457903" w14:textId="2986AA75" w:rsidR="00925A7E" w:rsidRPr="000374C7" w:rsidRDefault="00A42A41" w:rsidP="000374C7">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ARTICLE HIGHLIGHTS</w:t>
      </w:r>
    </w:p>
    <w:p w14:paraId="58BCCC7D" w14:textId="77777777" w:rsidR="00925A7E" w:rsidRPr="000374C7" w:rsidRDefault="00925A7E" w:rsidP="000374C7">
      <w:pPr>
        <w:adjustRightInd w:val="0"/>
        <w:snapToGrid w:val="0"/>
        <w:spacing w:line="360" w:lineRule="auto"/>
        <w:rPr>
          <w:rFonts w:ascii="Book Antiqua" w:hAnsi="Book Antiqua"/>
          <w:b/>
          <w:i/>
          <w:color w:val="000000"/>
          <w:sz w:val="24"/>
          <w:szCs w:val="24"/>
        </w:rPr>
      </w:pPr>
      <w:r w:rsidRPr="000374C7">
        <w:rPr>
          <w:rFonts w:ascii="Book Antiqua" w:hAnsi="Book Antiqua"/>
          <w:b/>
          <w:i/>
          <w:color w:val="000000"/>
          <w:sz w:val="24"/>
          <w:szCs w:val="24"/>
        </w:rPr>
        <w:lastRenderedPageBreak/>
        <w:t>Research background</w:t>
      </w:r>
    </w:p>
    <w:p w14:paraId="5DFDB97D" w14:textId="18FE5C9A" w:rsidR="00925A7E" w:rsidRPr="000374C7" w:rsidRDefault="00A854B9" w:rsidP="000374C7">
      <w:pPr>
        <w:adjustRightInd w:val="0"/>
        <w:snapToGrid w:val="0"/>
        <w:spacing w:line="360" w:lineRule="auto"/>
        <w:rPr>
          <w:rFonts w:ascii="Book Antiqua" w:hAnsi="Book Antiqua"/>
          <w:color w:val="000000"/>
          <w:sz w:val="24"/>
          <w:szCs w:val="24"/>
        </w:rPr>
      </w:pPr>
      <w:r w:rsidRPr="000374C7">
        <w:rPr>
          <w:rFonts w:ascii="Book Antiqua" w:hAnsi="Book Antiqua" w:cs="Times New Roman"/>
          <w:sz w:val="24"/>
          <w:szCs w:val="24"/>
        </w:rPr>
        <w:t>Endoscopic submucosal dissection (ESD) is becoming the standard treatment for early gastrointestinal cancers,</w:t>
      </w:r>
      <w:r w:rsidR="00022B37" w:rsidRPr="000374C7">
        <w:rPr>
          <w:rFonts w:ascii="Book Antiqua" w:hAnsi="Book Antiqua" w:cs="Times New Roman"/>
          <w:sz w:val="24"/>
          <w:szCs w:val="24"/>
        </w:rPr>
        <w:t xml:space="preserve"> as it has a higher en bloc resection rate and a lower recurrence rate than endoscopic mucosal resection (EMR)</w:t>
      </w:r>
      <w:r w:rsidR="00D42D85" w:rsidRPr="000374C7">
        <w:rPr>
          <w:rFonts w:ascii="Book Antiqua" w:hAnsi="Book Antiqua" w:cs="Times New Roman"/>
          <w:sz w:val="24"/>
          <w:szCs w:val="24"/>
        </w:rPr>
        <w:t>.</w:t>
      </w:r>
      <w:r w:rsidR="008D14B1" w:rsidRPr="000374C7">
        <w:rPr>
          <w:rFonts w:ascii="Book Antiqua" w:hAnsi="Book Antiqua" w:cs="Times New Roman"/>
          <w:sz w:val="24"/>
          <w:szCs w:val="24"/>
        </w:rPr>
        <w:t xml:space="preserve"> However, </w:t>
      </w:r>
      <w:r w:rsidR="001D6798" w:rsidRPr="000374C7">
        <w:rPr>
          <w:rFonts w:ascii="Book Antiqua" w:hAnsi="Book Antiqua" w:cs="Times New Roman"/>
          <w:sz w:val="24"/>
          <w:szCs w:val="24"/>
        </w:rPr>
        <w:t xml:space="preserve">when treating large mucosal lesions, </w:t>
      </w:r>
      <w:r w:rsidR="008D14B1" w:rsidRPr="000374C7">
        <w:rPr>
          <w:rFonts w:ascii="Book Antiqua" w:hAnsi="Book Antiqua" w:cs="Times New Roman"/>
          <w:sz w:val="24"/>
          <w:szCs w:val="24"/>
        </w:rPr>
        <w:t xml:space="preserve">ESD </w:t>
      </w:r>
      <w:r w:rsidR="001D6798" w:rsidRPr="000374C7">
        <w:rPr>
          <w:rFonts w:ascii="Book Antiqua" w:hAnsi="Book Antiqua" w:cs="Times New Roman"/>
          <w:sz w:val="24"/>
          <w:szCs w:val="24"/>
        </w:rPr>
        <w:t xml:space="preserve">always </w:t>
      </w:r>
      <w:r w:rsidR="008D14B1" w:rsidRPr="000374C7">
        <w:rPr>
          <w:rFonts w:ascii="Book Antiqua" w:hAnsi="Book Antiqua" w:cs="Times New Roman"/>
          <w:sz w:val="24"/>
          <w:szCs w:val="24"/>
        </w:rPr>
        <w:t>faces many difficulties</w:t>
      </w:r>
      <w:r w:rsidR="001D6798" w:rsidRPr="000374C7">
        <w:rPr>
          <w:rFonts w:ascii="Book Antiqua" w:hAnsi="Book Antiqua" w:cs="Times New Roman"/>
          <w:sz w:val="24"/>
          <w:szCs w:val="24"/>
        </w:rPr>
        <w:t>, such as multiple submucosal injections</w:t>
      </w:r>
      <w:r w:rsidR="00867A9A" w:rsidRPr="000374C7">
        <w:rPr>
          <w:rFonts w:ascii="Book Antiqua" w:hAnsi="Book Antiqua" w:cs="Times New Roman"/>
          <w:sz w:val="24"/>
          <w:szCs w:val="24"/>
        </w:rPr>
        <w:t xml:space="preserve"> times</w:t>
      </w:r>
      <w:r w:rsidR="001D6798" w:rsidRPr="000374C7">
        <w:rPr>
          <w:rFonts w:ascii="Book Antiqua" w:hAnsi="Book Antiqua" w:cs="Times New Roman"/>
          <w:sz w:val="24"/>
          <w:szCs w:val="24"/>
        </w:rPr>
        <w:t xml:space="preserve">, </w:t>
      </w:r>
      <w:r w:rsidR="00867A9A" w:rsidRPr="000374C7">
        <w:rPr>
          <w:rFonts w:ascii="Book Antiqua" w:hAnsi="Book Antiqua" w:cs="Times New Roman"/>
          <w:sz w:val="24"/>
          <w:szCs w:val="24"/>
        </w:rPr>
        <w:t xml:space="preserve">long procedure time </w:t>
      </w:r>
      <w:r w:rsidR="001D6798" w:rsidRPr="000374C7">
        <w:rPr>
          <w:rFonts w:ascii="Book Antiqua" w:hAnsi="Book Antiqua" w:cs="Times New Roman"/>
          <w:sz w:val="24"/>
          <w:szCs w:val="24"/>
        </w:rPr>
        <w:t xml:space="preserve">and </w:t>
      </w:r>
      <w:r w:rsidR="00867A9A" w:rsidRPr="000374C7">
        <w:rPr>
          <w:rFonts w:ascii="Book Antiqua" w:hAnsi="Book Antiqua" w:cs="Times New Roman"/>
          <w:sz w:val="24"/>
          <w:szCs w:val="24"/>
        </w:rPr>
        <w:t>low complete resection rate.</w:t>
      </w:r>
      <w:r w:rsidR="009055C6" w:rsidRPr="000374C7">
        <w:rPr>
          <w:rFonts w:ascii="Book Antiqua" w:hAnsi="Book Antiqua" w:cs="Times New Roman"/>
          <w:sz w:val="24"/>
          <w:szCs w:val="24"/>
        </w:rPr>
        <w:t xml:space="preserve"> To overcome </w:t>
      </w:r>
      <w:r w:rsidR="00867A9A" w:rsidRPr="000374C7">
        <w:rPr>
          <w:rFonts w:ascii="Book Antiqua" w:hAnsi="Book Antiqua" w:cs="Times New Roman"/>
          <w:sz w:val="24"/>
          <w:szCs w:val="24"/>
        </w:rPr>
        <w:t>these</w:t>
      </w:r>
      <w:r w:rsidR="009055C6" w:rsidRPr="000374C7">
        <w:rPr>
          <w:rFonts w:ascii="Book Antiqua" w:hAnsi="Book Antiqua" w:cs="Times New Roman"/>
          <w:sz w:val="24"/>
          <w:szCs w:val="24"/>
        </w:rPr>
        <w:t xml:space="preserve"> difficulties, </w:t>
      </w:r>
      <w:r w:rsidR="001D6798" w:rsidRPr="000374C7">
        <w:rPr>
          <w:rFonts w:ascii="Book Antiqua" w:hAnsi="Book Antiqua" w:cs="Times New Roman"/>
          <w:sz w:val="24"/>
          <w:szCs w:val="24"/>
        </w:rPr>
        <w:t xml:space="preserve">a modified technique named </w:t>
      </w:r>
      <w:r w:rsidR="009055C6" w:rsidRPr="000374C7">
        <w:rPr>
          <w:rFonts w:ascii="Book Antiqua" w:hAnsi="Book Antiqua" w:cs="Times New Roman"/>
          <w:sz w:val="24"/>
          <w:szCs w:val="24"/>
        </w:rPr>
        <w:t>endoscopic submucosal tunnel dissection (ESTD)</w:t>
      </w:r>
      <w:r w:rsidR="001B29EF" w:rsidRPr="000374C7">
        <w:rPr>
          <w:rFonts w:ascii="Book Antiqua" w:hAnsi="Book Antiqua" w:cs="Times New Roman"/>
          <w:sz w:val="24"/>
          <w:szCs w:val="24"/>
        </w:rPr>
        <w:t xml:space="preserve"> has been proposed.</w:t>
      </w:r>
      <w:r w:rsidR="00A14C40" w:rsidRPr="000374C7">
        <w:rPr>
          <w:rFonts w:ascii="Book Antiqua" w:hAnsi="Book Antiqua" w:cs="Times New Roman"/>
          <w:sz w:val="24"/>
          <w:szCs w:val="24"/>
        </w:rPr>
        <w:t xml:space="preserve"> Compared with ESD,</w:t>
      </w:r>
      <w:r w:rsidR="008321A9" w:rsidRPr="000374C7">
        <w:rPr>
          <w:rFonts w:ascii="Book Antiqua" w:hAnsi="Book Antiqua" w:cs="Times New Roman"/>
          <w:sz w:val="24"/>
          <w:szCs w:val="24"/>
        </w:rPr>
        <w:t xml:space="preserve"> </w:t>
      </w:r>
      <w:r w:rsidR="00A14C40" w:rsidRPr="000374C7">
        <w:rPr>
          <w:rFonts w:ascii="Book Antiqua" w:hAnsi="Book Antiqua" w:cs="Times New Roman"/>
          <w:sz w:val="24"/>
          <w:szCs w:val="24"/>
        </w:rPr>
        <w:t>ESTD could reduce the number of submucosal injections, shorten the procedure time, increas</w:t>
      </w:r>
      <w:r w:rsidR="00FD5F28" w:rsidRPr="000374C7">
        <w:rPr>
          <w:rFonts w:ascii="Book Antiqua" w:hAnsi="Book Antiqua" w:cs="Times New Roman"/>
          <w:sz w:val="24"/>
          <w:szCs w:val="24"/>
        </w:rPr>
        <w:t>e</w:t>
      </w:r>
      <w:r w:rsidR="00A14C40" w:rsidRPr="000374C7">
        <w:rPr>
          <w:rFonts w:ascii="Book Antiqua" w:hAnsi="Book Antiqua" w:cs="Times New Roman"/>
          <w:sz w:val="24"/>
          <w:szCs w:val="24"/>
        </w:rPr>
        <w:t xml:space="preserve"> the resection speed, and reduc</w:t>
      </w:r>
      <w:r w:rsidR="00FD5F28" w:rsidRPr="000374C7">
        <w:rPr>
          <w:rFonts w:ascii="Book Antiqua" w:hAnsi="Book Antiqua" w:cs="Times New Roman"/>
          <w:sz w:val="24"/>
          <w:szCs w:val="24"/>
        </w:rPr>
        <w:t>e</w:t>
      </w:r>
      <w:r w:rsidR="00A14C40" w:rsidRPr="000374C7">
        <w:rPr>
          <w:rFonts w:ascii="Book Antiqua" w:hAnsi="Book Antiqua" w:cs="Times New Roman"/>
          <w:sz w:val="24"/>
          <w:szCs w:val="24"/>
        </w:rPr>
        <w:t xml:space="preserve"> the injury of the muscular layer</w:t>
      </w:r>
      <w:r w:rsidR="00FD5F28" w:rsidRPr="000374C7">
        <w:rPr>
          <w:rFonts w:ascii="Book Antiqua" w:hAnsi="Book Antiqua" w:cs="Times New Roman"/>
          <w:sz w:val="24"/>
          <w:szCs w:val="24"/>
        </w:rPr>
        <w:t>.</w:t>
      </w:r>
      <w:r w:rsidR="00A656F3" w:rsidRPr="000374C7">
        <w:rPr>
          <w:rFonts w:ascii="Book Antiqua" w:hAnsi="Book Antiqua" w:cs="Times New Roman"/>
          <w:sz w:val="24"/>
          <w:szCs w:val="24"/>
        </w:rPr>
        <w:t xml:space="preserve"> However, there are no studies that </w:t>
      </w:r>
      <w:r w:rsidR="00EE6EDE" w:rsidRPr="000374C7">
        <w:rPr>
          <w:rFonts w:ascii="Book Antiqua" w:hAnsi="Book Antiqua" w:cs="Times New Roman"/>
          <w:sz w:val="24"/>
          <w:szCs w:val="24"/>
        </w:rPr>
        <w:t>verify</w:t>
      </w:r>
      <w:r w:rsidR="00A656F3" w:rsidRPr="000374C7">
        <w:rPr>
          <w:rFonts w:ascii="Book Antiqua" w:hAnsi="Book Antiqua" w:cs="Times New Roman"/>
          <w:sz w:val="24"/>
          <w:szCs w:val="24"/>
        </w:rPr>
        <w:t xml:space="preserve"> the feasibility of ESTD in superficial </w:t>
      </w:r>
      <w:r w:rsidR="00273C37" w:rsidRPr="001D3398">
        <w:rPr>
          <w:rFonts w:ascii="Book Antiqua" w:hAnsi="Book Antiqua" w:cs="Times New Roman"/>
          <w:sz w:val="24"/>
          <w:szCs w:val="24"/>
        </w:rPr>
        <w:t>esoph</w:t>
      </w:r>
      <w:r w:rsidR="00273C37">
        <w:rPr>
          <w:rFonts w:ascii="Book Antiqua" w:hAnsi="Book Antiqua" w:cs="Times New Roman"/>
          <w:sz w:val="24"/>
          <w:szCs w:val="24"/>
        </w:rPr>
        <w:t>ageal squamous cell carcinoma (</w:t>
      </w:r>
      <w:r w:rsidR="00273C37" w:rsidRPr="001D3398">
        <w:rPr>
          <w:rFonts w:ascii="Book Antiqua" w:hAnsi="Book Antiqua" w:cs="Times New Roman"/>
          <w:sz w:val="24"/>
          <w:szCs w:val="24"/>
        </w:rPr>
        <w:t>ESCC)</w:t>
      </w:r>
      <w:r w:rsidR="00A656F3" w:rsidRPr="000374C7">
        <w:rPr>
          <w:rFonts w:ascii="Book Antiqua" w:hAnsi="Book Antiqua" w:cs="Times New Roman"/>
          <w:sz w:val="24"/>
          <w:szCs w:val="24"/>
        </w:rPr>
        <w:t xml:space="preserve"> and precancerous lesions in a large sample.</w:t>
      </w:r>
    </w:p>
    <w:p w14:paraId="4EE27819"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61262827" w14:textId="77777777" w:rsidR="00925A7E" w:rsidRPr="000374C7" w:rsidRDefault="00925A7E" w:rsidP="000374C7">
      <w:pPr>
        <w:adjustRightInd w:val="0"/>
        <w:snapToGrid w:val="0"/>
        <w:spacing w:line="360" w:lineRule="auto"/>
        <w:rPr>
          <w:rFonts w:ascii="Book Antiqua" w:hAnsi="Book Antiqua"/>
          <w:b/>
          <w:i/>
          <w:color w:val="000000"/>
          <w:sz w:val="24"/>
          <w:szCs w:val="24"/>
        </w:rPr>
      </w:pPr>
      <w:r w:rsidRPr="000374C7">
        <w:rPr>
          <w:rFonts w:ascii="Book Antiqua" w:hAnsi="Book Antiqua"/>
          <w:b/>
          <w:i/>
          <w:color w:val="000000"/>
          <w:sz w:val="24"/>
          <w:szCs w:val="24"/>
        </w:rPr>
        <w:t>Research motivation</w:t>
      </w:r>
    </w:p>
    <w:p w14:paraId="0FDF4E8A" w14:textId="09B89CBF" w:rsidR="00925A7E" w:rsidRPr="000374C7" w:rsidRDefault="009A13C1" w:rsidP="000374C7">
      <w:pPr>
        <w:adjustRightInd w:val="0"/>
        <w:snapToGrid w:val="0"/>
        <w:spacing w:line="360" w:lineRule="auto"/>
        <w:rPr>
          <w:rFonts w:ascii="Book Antiqua" w:hAnsi="Book Antiqua"/>
          <w:color w:val="000000"/>
          <w:sz w:val="24"/>
          <w:szCs w:val="24"/>
        </w:rPr>
      </w:pPr>
      <w:r w:rsidRPr="000374C7">
        <w:rPr>
          <w:rFonts w:ascii="Book Antiqua" w:hAnsi="Book Antiqua" w:cs="Times New Roman"/>
          <w:sz w:val="24"/>
          <w:szCs w:val="24"/>
        </w:rPr>
        <w:t>To our knowledge, the present study is the largest sample research of ESTD technique to date, and our observation indicators are complete, the follow-up period is long, the results are credible and there is strong reference significance in clinical work.</w:t>
      </w:r>
    </w:p>
    <w:p w14:paraId="6F4FFB95"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6A737D09" w14:textId="5423B32F" w:rsidR="00925A7E" w:rsidRPr="000374C7" w:rsidRDefault="00A42A41" w:rsidP="000374C7">
      <w:pPr>
        <w:adjustRightInd w:val="0"/>
        <w:snapToGrid w:val="0"/>
        <w:spacing w:line="360" w:lineRule="auto"/>
        <w:rPr>
          <w:rFonts w:ascii="Book Antiqua" w:hAnsi="Book Antiqua"/>
          <w:b/>
          <w:i/>
          <w:color w:val="000000"/>
          <w:sz w:val="24"/>
          <w:szCs w:val="24"/>
        </w:rPr>
      </w:pPr>
      <w:r>
        <w:rPr>
          <w:rFonts w:ascii="Book Antiqua" w:hAnsi="Book Antiqua"/>
          <w:b/>
          <w:i/>
          <w:color w:val="000000"/>
          <w:sz w:val="24"/>
          <w:szCs w:val="24"/>
        </w:rPr>
        <w:t>Research objectives</w:t>
      </w:r>
    </w:p>
    <w:p w14:paraId="6B90B07D" w14:textId="11D15AA5" w:rsidR="00925A7E" w:rsidRPr="000374C7" w:rsidRDefault="008D6497" w:rsidP="000374C7">
      <w:pPr>
        <w:adjustRightInd w:val="0"/>
        <w:snapToGrid w:val="0"/>
        <w:spacing w:line="360" w:lineRule="auto"/>
        <w:rPr>
          <w:rFonts w:ascii="Book Antiqua" w:hAnsi="Book Antiqua"/>
          <w:color w:val="000000"/>
          <w:sz w:val="24"/>
          <w:szCs w:val="24"/>
        </w:rPr>
      </w:pPr>
      <w:r w:rsidRPr="000374C7">
        <w:rPr>
          <w:rFonts w:ascii="Book Antiqua" w:hAnsi="Book Antiqua" w:cs="Times New Roman"/>
          <w:sz w:val="24"/>
          <w:szCs w:val="24"/>
        </w:rPr>
        <w:t>This study aims to evaluate the clinical outcomes of patients who underwent ESTD for ESCC and precancerous lesions.</w:t>
      </w:r>
    </w:p>
    <w:p w14:paraId="4F28C1E2"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69A2DFBA" w14:textId="77777777" w:rsidR="00925A7E" w:rsidRPr="000374C7" w:rsidRDefault="00925A7E" w:rsidP="000374C7">
      <w:pPr>
        <w:adjustRightInd w:val="0"/>
        <w:snapToGrid w:val="0"/>
        <w:spacing w:line="360" w:lineRule="auto"/>
        <w:rPr>
          <w:rFonts w:ascii="Book Antiqua" w:hAnsi="Book Antiqua"/>
          <w:b/>
          <w:i/>
          <w:color w:val="000000"/>
          <w:sz w:val="24"/>
          <w:szCs w:val="24"/>
        </w:rPr>
      </w:pPr>
      <w:r w:rsidRPr="000374C7">
        <w:rPr>
          <w:rFonts w:ascii="Book Antiqua" w:hAnsi="Book Antiqua"/>
          <w:b/>
          <w:i/>
          <w:color w:val="000000"/>
          <w:sz w:val="24"/>
          <w:szCs w:val="24"/>
        </w:rPr>
        <w:t>Research methods</w:t>
      </w:r>
    </w:p>
    <w:p w14:paraId="375DB4B6" w14:textId="2573B81E" w:rsidR="003821F2" w:rsidRPr="000374C7" w:rsidRDefault="003821F2" w:rsidP="000374C7">
      <w:pPr>
        <w:adjustRightInd w:val="0"/>
        <w:snapToGrid w:val="0"/>
        <w:spacing w:line="360" w:lineRule="auto"/>
        <w:rPr>
          <w:rFonts w:ascii="Book Antiqua" w:hAnsi="Book Antiqua"/>
          <w:color w:val="000000"/>
          <w:sz w:val="24"/>
          <w:szCs w:val="24"/>
        </w:rPr>
      </w:pPr>
      <w:r w:rsidRPr="000374C7">
        <w:rPr>
          <w:rFonts w:ascii="Book Antiqua" w:hAnsi="Book Antiqua" w:cs="Times New Roman"/>
          <w:sz w:val="24"/>
          <w:szCs w:val="24"/>
        </w:rPr>
        <w:t>ESTD was performed in 289 patients with 311 lesions. The clinical outcomes of the patients and pathological features of the lesions were retrospectively reviewed.</w:t>
      </w:r>
    </w:p>
    <w:p w14:paraId="0E53491B"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2C284AE1" w14:textId="77777777" w:rsidR="00925A7E" w:rsidRPr="000374C7" w:rsidRDefault="00925A7E" w:rsidP="000374C7">
      <w:pPr>
        <w:adjustRightInd w:val="0"/>
        <w:snapToGrid w:val="0"/>
        <w:spacing w:line="360" w:lineRule="auto"/>
        <w:rPr>
          <w:rFonts w:ascii="Book Antiqua" w:hAnsi="Book Antiqua"/>
          <w:b/>
          <w:i/>
          <w:color w:val="000000"/>
          <w:sz w:val="24"/>
          <w:szCs w:val="24"/>
        </w:rPr>
      </w:pPr>
      <w:r w:rsidRPr="000374C7">
        <w:rPr>
          <w:rFonts w:ascii="Book Antiqua" w:hAnsi="Book Antiqua"/>
          <w:b/>
          <w:i/>
          <w:color w:val="000000"/>
          <w:sz w:val="24"/>
          <w:szCs w:val="24"/>
        </w:rPr>
        <w:t>Research results</w:t>
      </w:r>
    </w:p>
    <w:p w14:paraId="4A481653" w14:textId="5D22A52C" w:rsidR="0043275C" w:rsidRPr="000374C7" w:rsidRDefault="006E7AC3" w:rsidP="000374C7">
      <w:pPr>
        <w:adjustRightInd w:val="0"/>
        <w:snapToGrid w:val="0"/>
        <w:spacing w:line="360" w:lineRule="auto"/>
        <w:rPr>
          <w:rFonts w:ascii="Book Antiqua" w:hAnsi="Book Antiqua"/>
          <w:color w:val="000000"/>
          <w:sz w:val="24"/>
          <w:szCs w:val="24"/>
        </w:rPr>
      </w:pPr>
      <w:r w:rsidRPr="000374C7">
        <w:rPr>
          <w:rFonts w:ascii="Book Antiqua" w:hAnsi="Book Antiqua" w:cs="Times New Roman"/>
          <w:sz w:val="24"/>
          <w:szCs w:val="24"/>
        </w:rPr>
        <w:t xml:space="preserve">A total of 311 lesions were included. The en bloc rate, complete resection rate </w:t>
      </w:r>
      <w:r w:rsidRPr="000374C7">
        <w:rPr>
          <w:rFonts w:ascii="Book Antiqua" w:hAnsi="Book Antiqua" w:cs="Times New Roman"/>
          <w:sz w:val="24"/>
          <w:szCs w:val="24"/>
        </w:rPr>
        <w:lastRenderedPageBreak/>
        <w:t>and curative resection rate were 99.04%, 81.28% and 78.46%, respectively. The ESTD procedure time was 102.4</w:t>
      </w:r>
      <w:r w:rsidR="00273C37">
        <w:rPr>
          <w:rFonts w:ascii="Book Antiqua" w:hAnsi="Book Antiqua" w:cs="Times New Roman" w:hint="eastAsia"/>
          <w:sz w:val="24"/>
          <w:szCs w:val="24"/>
        </w:rPr>
        <w:t xml:space="preserve"> </w:t>
      </w:r>
      <w:r w:rsidRPr="000374C7">
        <w:rPr>
          <w:rFonts w:ascii="Book Antiqua" w:hAnsi="Book Antiqua" w:cs="Times New Roman"/>
          <w:sz w:val="24"/>
          <w:szCs w:val="24"/>
        </w:rPr>
        <w:t>±</w:t>
      </w:r>
      <w:r w:rsidR="00273C37">
        <w:rPr>
          <w:rFonts w:ascii="Book Antiqua" w:hAnsi="Book Antiqua" w:cs="Times New Roman" w:hint="eastAsia"/>
          <w:sz w:val="24"/>
          <w:szCs w:val="24"/>
        </w:rPr>
        <w:t xml:space="preserve"> </w:t>
      </w:r>
      <w:r w:rsidRPr="000374C7">
        <w:rPr>
          <w:rFonts w:ascii="Book Antiqua" w:hAnsi="Book Antiqua" w:cs="Times New Roman"/>
          <w:sz w:val="24"/>
          <w:szCs w:val="24"/>
        </w:rPr>
        <w:t>35.1 min, the mean hospitalization time was 10.3</w:t>
      </w:r>
      <w:r w:rsidR="00273C37">
        <w:rPr>
          <w:rFonts w:ascii="Book Antiqua" w:hAnsi="Book Antiqua" w:cs="Times New Roman" w:hint="eastAsia"/>
          <w:sz w:val="24"/>
          <w:szCs w:val="24"/>
        </w:rPr>
        <w:t xml:space="preserve"> </w:t>
      </w:r>
      <w:r w:rsidRPr="000374C7">
        <w:rPr>
          <w:rFonts w:ascii="Book Antiqua" w:hAnsi="Book Antiqua" w:cs="Times New Roman"/>
          <w:sz w:val="24"/>
          <w:szCs w:val="24"/>
        </w:rPr>
        <w:t>±</w:t>
      </w:r>
      <w:r w:rsidR="00273C37">
        <w:rPr>
          <w:rFonts w:ascii="Book Antiqua" w:hAnsi="Book Antiqua" w:cs="Times New Roman" w:hint="eastAsia"/>
          <w:sz w:val="24"/>
          <w:szCs w:val="24"/>
        </w:rPr>
        <w:t xml:space="preserve"> </w:t>
      </w:r>
      <w:r w:rsidRPr="000374C7">
        <w:rPr>
          <w:rFonts w:ascii="Book Antiqua" w:hAnsi="Book Antiqua" w:cs="Times New Roman"/>
          <w:sz w:val="24"/>
          <w:szCs w:val="24"/>
        </w:rPr>
        <w:t>2.8</w:t>
      </w:r>
      <w:r w:rsidR="00273C37">
        <w:rPr>
          <w:rFonts w:ascii="Book Antiqua" w:hAnsi="Book Antiqua" w:cs="Times New Roman" w:hint="eastAsia"/>
          <w:sz w:val="24"/>
          <w:szCs w:val="24"/>
        </w:rPr>
        <w:t xml:space="preserve"> </w:t>
      </w:r>
      <w:r w:rsidRPr="000374C7">
        <w:rPr>
          <w:rFonts w:ascii="Book Antiqua" w:hAnsi="Book Antiqua" w:cs="Times New Roman"/>
          <w:sz w:val="24"/>
          <w:szCs w:val="24"/>
        </w:rPr>
        <w:t>d and the average expenditure was 3766.5</w:t>
      </w:r>
      <w:r w:rsidR="00273C37">
        <w:rPr>
          <w:rFonts w:ascii="Book Antiqua" w:hAnsi="Book Antiqua" w:cs="Times New Roman" w:hint="eastAsia"/>
          <w:sz w:val="24"/>
          <w:szCs w:val="24"/>
        </w:rPr>
        <w:t xml:space="preserve"> </w:t>
      </w:r>
      <w:r w:rsidRPr="000374C7">
        <w:rPr>
          <w:rFonts w:ascii="Book Antiqua" w:hAnsi="Book Antiqua" w:cs="Times New Roman"/>
          <w:sz w:val="24"/>
          <w:szCs w:val="24"/>
        </w:rPr>
        <w:t>±</w:t>
      </w:r>
      <w:r w:rsidR="00273C37">
        <w:rPr>
          <w:rFonts w:ascii="Book Antiqua" w:hAnsi="Book Antiqua" w:cs="Times New Roman" w:hint="eastAsia"/>
          <w:sz w:val="24"/>
          <w:szCs w:val="24"/>
        </w:rPr>
        <w:t xml:space="preserve"> </w:t>
      </w:r>
      <w:r w:rsidRPr="000374C7">
        <w:rPr>
          <w:rFonts w:ascii="Book Antiqua" w:hAnsi="Book Antiqua" w:cs="Times New Roman"/>
          <w:sz w:val="24"/>
          <w:szCs w:val="24"/>
        </w:rPr>
        <w:t>846.5 dollars. The intraoperative bleeding rate</w:t>
      </w:r>
      <w:r w:rsidR="00273C37">
        <w:rPr>
          <w:rFonts w:ascii="Book Antiqua" w:hAnsi="Book Antiqua" w:cs="Times New Roman" w:hint="eastAsia"/>
          <w:sz w:val="24"/>
          <w:szCs w:val="24"/>
        </w:rPr>
        <w:t>,</w:t>
      </w:r>
      <w:r w:rsidRPr="000374C7">
        <w:rPr>
          <w:rFonts w:ascii="Book Antiqua" w:hAnsi="Book Antiqua" w:cs="Times New Roman"/>
          <w:sz w:val="24"/>
          <w:szCs w:val="24"/>
        </w:rPr>
        <w:t xml:space="preserve"> </w:t>
      </w:r>
      <w:r w:rsidR="00273C37" w:rsidRPr="000374C7">
        <w:rPr>
          <w:rFonts w:ascii="Book Antiqua" w:hAnsi="Book Antiqua" w:cs="Times New Roman"/>
          <w:sz w:val="24"/>
          <w:szCs w:val="24"/>
        </w:rPr>
        <w:t>postoperative bleeding rate</w:t>
      </w:r>
      <w:r w:rsidR="00273C37">
        <w:rPr>
          <w:rFonts w:ascii="Book Antiqua" w:hAnsi="Book Antiqua" w:cs="Times New Roman" w:hint="eastAsia"/>
          <w:sz w:val="24"/>
          <w:szCs w:val="24"/>
        </w:rPr>
        <w:t>,</w:t>
      </w:r>
      <w:r w:rsidR="00273C37" w:rsidRPr="000374C7">
        <w:rPr>
          <w:rFonts w:ascii="Book Antiqua" w:hAnsi="Book Antiqua" w:cs="Times New Roman"/>
          <w:sz w:val="24"/>
          <w:szCs w:val="24"/>
        </w:rPr>
        <w:t xml:space="preserve"> the perforation rate</w:t>
      </w:r>
      <w:r w:rsidR="00273C37">
        <w:rPr>
          <w:rFonts w:ascii="Book Antiqua" w:hAnsi="Book Antiqua" w:cs="Times New Roman" w:hint="eastAsia"/>
          <w:sz w:val="24"/>
          <w:szCs w:val="24"/>
        </w:rPr>
        <w:t xml:space="preserve">, </w:t>
      </w:r>
      <w:r w:rsidR="00273C37" w:rsidRPr="000374C7">
        <w:rPr>
          <w:rFonts w:ascii="Book Antiqua" w:hAnsi="Book Antiqua" w:cs="Times New Roman"/>
          <w:sz w:val="24"/>
          <w:szCs w:val="24"/>
        </w:rPr>
        <w:t xml:space="preserve">and the postoperative infection rate </w:t>
      </w:r>
      <w:r w:rsidRPr="000374C7">
        <w:rPr>
          <w:rFonts w:ascii="Book Antiqua" w:hAnsi="Book Antiqua" w:cs="Times New Roman"/>
          <w:sz w:val="24"/>
          <w:szCs w:val="24"/>
        </w:rPr>
        <w:t>w</w:t>
      </w:r>
      <w:r w:rsidR="00273C37">
        <w:rPr>
          <w:rFonts w:ascii="Book Antiqua" w:hAnsi="Book Antiqua" w:cs="Times New Roman" w:hint="eastAsia"/>
          <w:sz w:val="24"/>
          <w:szCs w:val="24"/>
        </w:rPr>
        <w:t>ere</w:t>
      </w:r>
      <w:r w:rsidRPr="000374C7">
        <w:rPr>
          <w:rFonts w:ascii="Book Antiqua" w:hAnsi="Book Antiqua" w:cs="Times New Roman"/>
          <w:sz w:val="24"/>
          <w:szCs w:val="24"/>
        </w:rPr>
        <w:t xml:space="preserve"> 6.43%, 1.61%, 1.93%, and 9.65%</w:t>
      </w:r>
      <w:r w:rsidR="00273C37">
        <w:rPr>
          <w:rFonts w:ascii="Book Antiqua" w:hAnsi="Book Antiqua" w:cs="Times New Roman" w:hint="eastAsia"/>
          <w:sz w:val="24"/>
          <w:szCs w:val="24"/>
        </w:rPr>
        <w:t>, respectively.</w:t>
      </w:r>
      <w:r w:rsidRPr="000374C7">
        <w:rPr>
          <w:rFonts w:ascii="Book Antiqua" w:hAnsi="Book Antiqua" w:cs="Times New Roman"/>
          <w:sz w:val="24"/>
          <w:szCs w:val="24"/>
        </w:rPr>
        <w:t xml:space="preserve"> Esophageal stricture and positive margin were severe adverse events with an incidence rate of 14.79% and 15.76%. No tumor recurrence occurr</w:t>
      </w:r>
      <w:r w:rsidR="00A42A41">
        <w:rPr>
          <w:rFonts w:ascii="Book Antiqua" w:hAnsi="Book Antiqua" w:cs="Times New Roman"/>
          <w:sz w:val="24"/>
          <w:szCs w:val="24"/>
        </w:rPr>
        <w:t>ed during the follow-up period.</w:t>
      </w:r>
    </w:p>
    <w:p w14:paraId="268DC86E"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284EF0D7" w14:textId="77777777" w:rsidR="00925A7E" w:rsidRPr="000374C7" w:rsidRDefault="00925A7E" w:rsidP="000374C7">
      <w:pPr>
        <w:adjustRightInd w:val="0"/>
        <w:snapToGrid w:val="0"/>
        <w:spacing w:line="360" w:lineRule="auto"/>
        <w:rPr>
          <w:rFonts w:ascii="Book Antiqua" w:hAnsi="Book Antiqua"/>
          <w:b/>
          <w:i/>
          <w:color w:val="000000"/>
          <w:sz w:val="24"/>
          <w:szCs w:val="24"/>
        </w:rPr>
      </w:pPr>
      <w:r w:rsidRPr="000374C7">
        <w:rPr>
          <w:rFonts w:ascii="Book Antiqua" w:hAnsi="Book Antiqua"/>
          <w:b/>
          <w:i/>
          <w:color w:val="000000"/>
          <w:sz w:val="24"/>
          <w:szCs w:val="24"/>
        </w:rPr>
        <w:t>Research conclusions</w:t>
      </w:r>
    </w:p>
    <w:p w14:paraId="59BB3EF3" w14:textId="1C935C46" w:rsidR="00715C91" w:rsidRPr="000374C7" w:rsidRDefault="00555255" w:rsidP="000374C7">
      <w:pPr>
        <w:adjustRightInd w:val="0"/>
        <w:snapToGrid w:val="0"/>
        <w:spacing w:line="360" w:lineRule="auto"/>
        <w:rPr>
          <w:rFonts w:ascii="Book Antiqua" w:hAnsi="Book Antiqua"/>
          <w:color w:val="000000"/>
          <w:sz w:val="24"/>
          <w:szCs w:val="24"/>
        </w:rPr>
      </w:pPr>
      <w:r w:rsidRPr="000374C7">
        <w:rPr>
          <w:rFonts w:ascii="Book Antiqua" w:hAnsi="Book Antiqua" w:cs="Times New Roman"/>
          <w:sz w:val="24"/>
          <w:szCs w:val="24"/>
        </w:rPr>
        <w:t xml:space="preserve">ESTD for ESCC and precancerous lesions is feasible and </w:t>
      </w:r>
      <w:r w:rsidR="0047243B" w:rsidRPr="000374C7">
        <w:rPr>
          <w:rFonts w:ascii="Book Antiqua" w:hAnsi="Book Antiqua" w:cs="Times New Roman"/>
          <w:sz w:val="24"/>
          <w:szCs w:val="24"/>
        </w:rPr>
        <w:t xml:space="preserve">safety </w:t>
      </w:r>
      <w:r w:rsidRPr="000374C7">
        <w:rPr>
          <w:rFonts w:ascii="Book Antiqua" w:hAnsi="Book Antiqua" w:cs="Times New Roman"/>
          <w:sz w:val="24"/>
          <w:szCs w:val="24"/>
        </w:rPr>
        <w:t xml:space="preserve">relatively, but </w:t>
      </w:r>
      <w:r w:rsidR="0047243B" w:rsidRPr="000374C7">
        <w:rPr>
          <w:rFonts w:ascii="Book Antiqua" w:hAnsi="Book Antiqua" w:cs="Times New Roman"/>
          <w:sz w:val="24"/>
          <w:szCs w:val="24"/>
        </w:rPr>
        <w:t xml:space="preserve">the rate of esophageal stricture and positive margin is high </w:t>
      </w:r>
      <w:r w:rsidR="0047243B">
        <w:rPr>
          <w:rFonts w:ascii="Book Antiqua" w:hAnsi="Book Antiqua" w:cs="Times New Roman"/>
          <w:sz w:val="24"/>
          <w:szCs w:val="24"/>
        </w:rPr>
        <w:t>for large mucosal lesions</w:t>
      </w:r>
      <w:r w:rsidRPr="000374C7">
        <w:rPr>
          <w:rFonts w:ascii="Book Antiqua" w:hAnsi="Book Antiqua" w:cs="Times New Roman"/>
          <w:sz w:val="24"/>
          <w:szCs w:val="24"/>
        </w:rPr>
        <w:t>.</w:t>
      </w:r>
    </w:p>
    <w:p w14:paraId="1EF7D4DC" w14:textId="77777777" w:rsidR="00925A7E" w:rsidRPr="000374C7" w:rsidRDefault="00925A7E" w:rsidP="000374C7">
      <w:pPr>
        <w:adjustRightInd w:val="0"/>
        <w:snapToGrid w:val="0"/>
        <w:spacing w:line="360" w:lineRule="auto"/>
        <w:rPr>
          <w:rFonts w:ascii="Book Antiqua" w:hAnsi="Book Antiqua"/>
          <w:color w:val="000000"/>
          <w:sz w:val="24"/>
          <w:szCs w:val="24"/>
        </w:rPr>
      </w:pPr>
    </w:p>
    <w:p w14:paraId="24ADB518" w14:textId="77777777" w:rsidR="00925A7E" w:rsidRPr="000374C7" w:rsidRDefault="00925A7E" w:rsidP="000374C7">
      <w:pPr>
        <w:adjustRightInd w:val="0"/>
        <w:snapToGrid w:val="0"/>
        <w:spacing w:line="360" w:lineRule="auto"/>
        <w:rPr>
          <w:rFonts w:ascii="Book Antiqua" w:hAnsi="Book Antiqua"/>
          <w:b/>
          <w:i/>
          <w:color w:val="000000"/>
          <w:sz w:val="24"/>
          <w:szCs w:val="24"/>
        </w:rPr>
      </w:pPr>
      <w:r w:rsidRPr="000374C7">
        <w:rPr>
          <w:rFonts w:ascii="Book Antiqua" w:hAnsi="Book Antiqua"/>
          <w:b/>
          <w:i/>
          <w:color w:val="000000"/>
          <w:sz w:val="24"/>
          <w:szCs w:val="24"/>
        </w:rPr>
        <w:t>Research perspectives</w:t>
      </w:r>
    </w:p>
    <w:p w14:paraId="0AB3F282" w14:textId="7A82CDD8" w:rsidR="00F628AE" w:rsidRPr="0047243B" w:rsidRDefault="0010081E" w:rsidP="0047243B">
      <w:pPr>
        <w:adjustRightInd w:val="0"/>
        <w:snapToGrid w:val="0"/>
        <w:spacing w:line="360" w:lineRule="auto"/>
        <w:rPr>
          <w:rFonts w:ascii="Book Antiqua" w:hAnsi="Book Antiqua" w:cs="Times New Roman"/>
          <w:sz w:val="24"/>
          <w:szCs w:val="24"/>
        </w:rPr>
      </w:pPr>
      <w:r w:rsidRPr="000374C7">
        <w:rPr>
          <w:rFonts w:ascii="Book Antiqua" w:hAnsi="Book Antiqua"/>
          <w:color w:val="000000"/>
          <w:sz w:val="24"/>
          <w:szCs w:val="24"/>
        </w:rPr>
        <w:t xml:space="preserve">The </w:t>
      </w:r>
      <w:r w:rsidR="000A5967" w:rsidRPr="000374C7">
        <w:rPr>
          <w:rFonts w:ascii="Book Antiqua" w:hAnsi="Book Antiqua"/>
          <w:color w:val="000000"/>
          <w:sz w:val="24"/>
          <w:szCs w:val="24"/>
        </w:rPr>
        <w:t>pres</w:t>
      </w:r>
      <w:r w:rsidRPr="000374C7">
        <w:rPr>
          <w:rFonts w:ascii="Book Antiqua" w:hAnsi="Book Antiqua"/>
          <w:color w:val="000000"/>
          <w:sz w:val="24"/>
          <w:szCs w:val="24"/>
        </w:rPr>
        <w:t xml:space="preserve">ent study is a retrospective study to describe the general characteristics </w:t>
      </w:r>
      <w:r w:rsidR="002B251E" w:rsidRPr="000374C7">
        <w:rPr>
          <w:rFonts w:ascii="Book Antiqua" w:hAnsi="Book Antiqua"/>
          <w:color w:val="000000"/>
          <w:sz w:val="24"/>
          <w:szCs w:val="24"/>
        </w:rPr>
        <w:t xml:space="preserve">of ESTD. In the future, </w:t>
      </w:r>
      <w:r w:rsidR="00F1690E" w:rsidRPr="000374C7">
        <w:rPr>
          <w:rFonts w:ascii="Book Antiqua" w:hAnsi="Book Antiqua"/>
          <w:color w:val="000000"/>
          <w:sz w:val="24"/>
          <w:szCs w:val="24"/>
        </w:rPr>
        <w:t>c</w:t>
      </w:r>
      <w:r w:rsidR="002C76A1" w:rsidRPr="000374C7">
        <w:rPr>
          <w:rFonts w:ascii="Book Antiqua" w:hAnsi="Book Antiqua"/>
          <w:color w:val="000000"/>
          <w:sz w:val="24"/>
          <w:szCs w:val="24"/>
        </w:rPr>
        <w:t>ase control st</w:t>
      </w:r>
      <w:r w:rsidR="002C0B8A" w:rsidRPr="000374C7">
        <w:rPr>
          <w:rFonts w:ascii="Book Antiqua" w:hAnsi="Book Antiqua"/>
          <w:color w:val="000000"/>
          <w:sz w:val="24"/>
          <w:szCs w:val="24"/>
        </w:rPr>
        <w:t xml:space="preserve">udies and prospective studies are considered necessary to further evaluate </w:t>
      </w:r>
      <w:r w:rsidR="006815BE" w:rsidRPr="000374C7">
        <w:rPr>
          <w:rFonts w:ascii="Book Antiqua" w:hAnsi="Book Antiqua"/>
          <w:color w:val="000000"/>
          <w:sz w:val="24"/>
          <w:szCs w:val="24"/>
        </w:rPr>
        <w:t>the feasibility and safety of ESTD for treating ESCC and precancerous lesions.</w:t>
      </w:r>
    </w:p>
    <w:p w14:paraId="7B99D50B" w14:textId="77777777" w:rsidR="00273C37" w:rsidRDefault="00273C37">
      <w:pPr>
        <w:widowControl/>
        <w:jc w:val="left"/>
        <w:rPr>
          <w:rFonts w:ascii="Book Antiqua" w:hAnsi="Book Antiqua" w:cs="Times New Roman"/>
          <w:b/>
          <w:sz w:val="24"/>
          <w:szCs w:val="24"/>
        </w:rPr>
      </w:pPr>
      <w:r>
        <w:rPr>
          <w:rFonts w:ascii="Book Antiqua" w:hAnsi="Book Antiqua" w:cs="Times New Roman"/>
          <w:b/>
          <w:sz w:val="24"/>
          <w:szCs w:val="24"/>
        </w:rPr>
        <w:br w:type="page"/>
      </w:r>
    </w:p>
    <w:p w14:paraId="1B327B04" w14:textId="1B53DEDF" w:rsidR="003060D9" w:rsidRPr="000374C7" w:rsidRDefault="003060D9" w:rsidP="000374C7">
      <w:pPr>
        <w:widowControl/>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lastRenderedPageBreak/>
        <w:t>REFERENCES</w:t>
      </w:r>
    </w:p>
    <w:p w14:paraId="32ADAC04"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 </w:t>
      </w:r>
      <w:r w:rsidRPr="000D1B7F">
        <w:rPr>
          <w:rFonts w:ascii="Book Antiqua" w:hAnsi="Book Antiqua"/>
          <w:b/>
          <w:sz w:val="24"/>
          <w:szCs w:val="24"/>
        </w:rPr>
        <w:t>Lian J</w:t>
      </w:r>
      <w:r w:rsidRPr="000D1B7F">
        <w:rPr>
          <w:rFonts w:ascii="Book Antiqua" w:hAnsi="Book Antiqua"/>
          <w:sz w:val="24"/>
          <w:szCs w:val="24"/>
        </w:rPr>
        <w:t xml:space="preserve">, Chen S, Zhang Y, Qiu F. A meta-analysis of endoscopic submucosal dissection and EMR for early gastric cancer. </w:t>
      </w:r>
      <w:r w:rsidRPr="000D1B7F">
        <w:rPr>
          <w:rFonts w:ascii="Book Antiqua" w:hAnsi="Book Antiqua"/>
          <w:i/>
          <w:sz w:val="24"/>
          <w:szCs w:val="24"/>
        </w:rPr>
        <w:t>Gastrointest Endosc</w:t>
      </w:r>
      <w:r w:rsidRPr="000D1B7F">
        <w:rPr>
          <w:rFonts w:ascii="Book Antiqua" w:hAnsi="Book Antiqua"/>
          <w:sz w:val="24"/>
          <w:szCs w:val="24"/>
        </w:rPr>
        <w:t xml:space="preserve"> 2012; </w:t>
      </w:r>
      <w:r w:rsidRPr="000D1B7F">
        <w:rPr>
          <w:rFonts w:ascii="Book Antiqua" w:hAnsi="Book Antiqua"/>
          <w:b/>
          <w:sz w:val="24"/>
          <w:szCs w:val="24"/>
        </w:rPr>
        <w:t>76</w:t>
      </w:r>
      <w:r w:rsidRPr="000D1B7F">
        <w:rPr>
          <w:rFonts w:ascii="Book Antiqua" w:hAnsi="Book Antiqua"/>
          <w:sz w:val="24"/>
          <w:szCs w:val="24"/>
        </w:rPr>
        <w:t>: 763-770 [PMID: 22884100 DOI: 10.1016/j.gie.2012.06.014]</w:t>
      </w:r>
    </w:p>
    <w:p w14:paraId="4BACE1CF"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 </w:t>
      </w:r>
      <w:r w:rsidRPr="000D1B7F">
        <w:rPr>
          <w:rFonts w:ascii="Book Antiqua" w:hAnsi="Book Antiqua"/>
          <w:b/>
          <w:sz w:val="24"/>
          <w:szCs w:val="24"/>
        </w:rPr>
        <w:t>Ishihara R</w:t>
      </w:r>
      <w:r w:rsidRPr="000D1B7F">
        <w:rPr>
          <w:rFonts w:ascii="Book Antiqua" w:hAnsi="Book Antiqua"/>
          <w:sz w:val="24"/>
          <w:szCs w:val="24"/>
        </w:rPr>
        <w:t xml:space="preserve">, Iishi H, Uedo N, Takeuchi Y, Yamamoto S, Yamada T, Masuda E, Higashino K, Kato M, Narahara H, Tatsuta M. Comparison of EMR and endoscopic submucosal dissection for en bloc resection of early esophageal cancers in Japan. </w:t>
      </w:r>
      <w:r w:rsidRPr="000D1B7F">
        <w:rPr>
          <w:rFonts w:ascii="Book Antiqua" w:hAnsi="Book Antiqua"/>
          <w:i/>
          <w:sz w:val="24"/>
          <w:szCs w:val="24"/>
        </w:rPr>
        <w:t>Gastrointest Endosc</w:t>
      </w:r>
      <w:r w:rsidRPr="000D1B7F">
        <w:rPr>
          <w:rFonts w:ascii="Book Antiqua" w:hAnsi="Book Antiqua"/>
          <w:sz w:val="24"/>
          <w:szCs w:val="24"/>
        </w:rPr>
        <w:t xml:space="preserve"> 2008; </w:t>
      </w:r>
      <w:r w:rsidRPr="000D1B7F">
        <w:rPr>
          <w:rFonts w:ascii="Book Antiqua" w:hAnsi="Book Antiqua"/>
          <w:b/>
          <w:sz w:val="24"/>
          <w:szCs w:val="24"/>
        </w:rPr>
        <w:t>68</w:t>
      </w:r>
      <w:r w:rsidRPr="000D1B7F">
        <w:rPr>
          <w:rFonts w:ascii="Book Antiqua" w:hAnsi="Book Antiqua"/>
          <w:sz w:val="24"/>
          <w:szCs w:val="24"/>
        </w:rPr>
        <w:t>: 1066-1072 [PMID: 18620345 DOI: 10.1016/j.gie.2008.03.1114]</w:t>
      </w:r>
    </w:p>
    <w:p w14:paraId="425F9033"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3 </w:t>
      </w:r>
      <w:r w:rsidRPr="000D1B7F">
        <w:rPr>
          <w:rFonts w:ascii="Book Antiqua" w:hAnsi="Book Antiqua"/>
          <w:b/>
          <w:sz w:val="24"/>
          <w:szCs w:val="24"/>
        </w:rPr>
        <w:t>Pimentel-Nunes P</w:t>
      </w:r>
      <w:r w:rsidRPr="000D1B7F">
        <w:rPr>
          <w:rFonts w:ascii="Book Antiqua" w:hAnsi="Book Antiqua"/>
          <w:sz w:val="24"/>
          <w:szCs w:val="24"/>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0D1B7F">
        <w:rPr>
          <w:rFonts w:ascii="Book Antiqua" w:hAnsi="Book Antiqua"/>
          <w:i/>
          <w:sz w:val="24"/>
          <w:szCs w:val="24"/>
        </w:rPr>
        <w:t>Endoscopy</w:t>
      </w:r>
      <w:r w:rsidRPr="000D1B7F">
        <w:rPr>
          <w:rFonts w:ascii="Book Antiqua" w:hAnsi="Book Antiqua"/>
          <w:sz w:val="24"/>
          <w:szCs w:val="24"/>
        </w:rPr>
        <w:t xml:space="preserve"> 2015; </w:t>
      </w:r>
      <w:r w:rsidRPr="000D1B7F">
        <w:rPr>
          <w:rFonts w:ascii="Book Antiqua" w:hAnsi="Book Antiqua"/>
          <w:b/>
          <w:sz w:val="24"/>
          <w:szCs w:val="24"/>
        </w:rPr>
        <w:t>47</w:t>
      </w:r>
      <w:r w:rsidRPr="000D1B7F">
        <w:rPr>
          <w:rFonts w:ascii="Book Antiqua" w:hAnsi="Book Antiqua"/>
          <w:sz w:val="24"/>
          <w:szCs w:val="24"/>
        </w:rPr>
        <w:t>: 829-854 [PMID: 26317585 DOI: 10.1055/s-0034-1392882]</w:t>
      </w:r>
    </w:p>
    <w:p w14:paraId="672BD1BC"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4 </w:t>
      </w:r>
      <w:r w:rsidRPr="000D1B7F">
        <w:rPr>
          <w:rFonts w:ascii="Book Antiqua" w:hAnsi="Book Antiqua"/>
          <w:b/>
          <w:sz w:val="24"/>
          <w:szCs w:val="24"/>
        </w:rPr>
        <w:t>Maeda Y</w:t>
      </w:r>
      <w:r w:rsidRPr="000D1B7F">
        <w:rPr>
          <w:rFonts w:ascii="Book Antiqua" w:hAnsi="Book Antiqua"/>
          <w:sz w:val="24"/>
          <w:szCs w:val="24"/>
        </w:rPr>
        <w:t xml:space="preserve">, Hirasawa D, Fujita N, Obana T, Sugawara T, Ohira T, Harada Y, Yamagata T, Suzuki K, Koike Y, Yamamoto Y, Kusaka Z, Noda Y. A pilot study to assess mediastinal emphysema after esophageal endoscopic submucosal dissection with carbon dioxide insufflation. </w:t>
      </w:r>
      <w:r w:rsidRPr="000D1B7F">
        <w:rPr>
          <w:rFonts w:ascii="Book Antiqua" w:hAnsi="Book Antiqua"/>
          <w:i/>
          <w:sz w:val="24"/>
          <w:szCs w:val="24"/>
        </w:rPr>
        <w:t>Endoscopy</w:t>
      </w:r>
      <w:r w:rsidRPr="000D1B7F">
        <w:rPr>
          <w:rFonts w:ascii="Book Antiqua" w:hAnsi="Book Antiqua"/>
          <w:sz w:val="24"/>
          <w:szCs w:val="24"/>
        </w:rPr>
        <w:t xml:space="preserve"> 2012; </w:t>
      </w:r>
      <w:r w:rsidRPr="000D1B7F">
        <w:rPr>
          <w:rFonts w:ascii="Book Antiqua" w:hAnsi="Book Antiqua"/>
          <w:b/>
          <w:sz w:val="24"/>
          <w:szCs w:val="24"/>
        </w:rPr>
        <w:t>44</w:t>
      </w:r>
      <w:r w:rsidRPr="000D1B7F">
        <w:rPr>
          <w:rFonts w:ascii="Book Antiqua" w:hAnsi="Book Antiqua"/>
          <w:sz w:val="24"/>
          <w:szCs w:val="24"/>
        </w:rPr>
        <w:t>: 565-571 [PMID: 22407383 DOI: 10.1055/s-0031-1291664]</w:t>
      </w:r>
    </w:p>
    <w:p w14:paraId="171A1801"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5 </w:t>
      </w:r>
      <w:r w:rsidRPr="000D1B7F">
        <w:rPr>
          <w:rFonts w:ascii="Book Antiqua" w:hAnsi="Book Antiqua"/>
          <w:b/>
          <w:sz w:val="24"/>
          <w:szCs w:val="24"/>
        </w:rPr>
        <w:t>Linghu E</w:t>
      </w:r>
      <w:r w:rsidRPr="000D1B7F">
        <w:rPr>
          <w:rFonts w:ascii="Book Antiqua" w:hAnsi="Book Antiqua"/>
          <w:sz w:val="24"/>
          <w:szCs w:val="24"/>
        </w:rPr>
        <w:t xml:space="preserve">, Feng X, Wang X, Meng J, Du H, Wang H. Endoscopic submucosal tunnel dissection for large esophageal neoplastic lesions. </w:t>
      </w:r>
      <w:r w:rsidRPr="000D1B7F">
        <w:rPr>
          <w:rFonts w:ascii="Book Antiqua" w:hAnsi="Book Antiqua"/>
          <w:i/>
          <w:sz w:val="24"/>
          <w:szCs w:val="24"/>
        </w:rPr>
        <w:t>Endoscopy</w:t>
      </w:r>
      <w:r w:rsidRPr="000D1B7F">
        <w:rPr>
          <w:rFonts w:ascii="Book Antiqua" w:hAnsi="Book Antiqua"/>
          <w:sz w:val="24"/>
          <w:szCs w:val="24"/>
        </w:rPr>
        <w:t xml:space="preserve"> 2013; </w:t>
      </w:r>
      <w:r w:rsidRPr="000D1B7F">
        <w:rPr>
          <w:rFonts w:ascii="Book Antiqua" w:hAnsi="Book Antiqua"/>
          <w:b/>
          <w:sz w:val="24"/>
          <w:szCs w:val="24"/>
        </w:rPr>
        <w:t>45</w:t>
      </w:r>
      <w:r w:rsidRPr="000D1B7F">
        <w:rPr>
          <w:rFonts w:ascii="Book Antiqua" w:hAnsi="Book Antiqua"/>
          <w:sz w:val="24"/>
          <w:szCs w:val="24"/>
        </w:rPr>
        <w:t>: 60-62 [PMID: 23254407 DOI: 10.1055/s-0032-1325965]</w:t>
      </w:r>
    </w:p>
    <w:p w14:paraId="5F1797C2"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6 </w:t>
      </w:r>
      <w:r w:rsidRPr="000D1B7F">
        <w:rPr>
          <w:rFonts w:ascii="Book Antiqua" w:hAnsi="Book Antiqua"/>
          <w:b/>
          <w:sz w:val="24"/>
          <w:szCs w:val="24"/>
        </w:rPr>
        <w:t>Tsao SK</w:t>
      </w:r>
      <w:r w:rsidRPr="000D1B7F">
        <w:rPr>
          <w:rFonts w:ascii="Book Antiqua" w:hAnsi="Book Antiqua"/>
          <w:sz w:val="24"/>
          <w:szCs w:val="24"/>
        </w:rPr>
        <w:t xml:space="preserve">, Toyonaga T, Morita Y, Fujita T, Hayakumo T, Azuma T. Modified fishing-line traction system in endoscopic submucosal dissection of large esophageal tumors. </w:t>
      </w:r>
      <w:r w:rsidRPr="000D1B7F">
        <w:rPr>
          <w:rFonts w:ascii="Book Antiqua" w:hAnsi="Book Antiqua"/>
          <w:i/>
          <w:sz w:val="24"/>
          <w:szCs w:val="24"/>
        </w:rPr>
        <w:t>Endoscopy</w:t>
      </w:r>
      <w:r w:rsidRPr="000D1B7F">
        <w:rPr>
          <w:rFonts w:ascii="Book Antiqua" w:hAnsi="Book Antiqua"/>
          <w:sz w:val="24"/>
          <w:szCs w:val="24"/>
        </w:rPr>
        <w:t xml:space="preserve"> 2011; </w:t>
      </w:r>
      <w:r w:rsidRPr="000D1B7F">
        <w:rPr>
          <w:rFonts w:ascii="Book Antiqua" w:hAnsi="Book Antiqua"/>
          <w:b/>
          <w:sz w:val="24"/>
          <w:szCs w:val="24"/>
        </w:rPr>
        <w:t xml:space="preserve">43 </w:t>
      </w:r>
      <w:r w:rsidRPr="000D1B7F">
        <w:rPr>
          <w:rFonts w:ascii="Book Antiqua" w:hAnsi="Book Antiqua"/>
          <w:sz w:val="24"/>
          <w:szCs w:val="24"/>
        </w:rPr>
        <w:t>Suppl 2: E119 [PMID: 21425004 DOI: 10.1055/s-0030-1256148].]</w:t>
      </w:r>
    </w:p>
    <w:p w14:paraId="2725CC90"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7 </w:t>
      </w:r>
      <w:r w:rsidRPr="000D1B7F">
        <w:rPr>
          <w:rFonts w:ascii="Book Antiqua" w:hAnsi="Book Antiqua"/>
          <w:b/>
          <w:sz w:val="24"/>
          <w:szCs w:val="24"/>
        </w:rPr>
        <w:t>Xie X</w:t>
      </w:r>
      <w:r w:rsidRPr="000D1B7F">
        <w:rPr>
          <w:rFonts w:ascii="Book Antiqua" w:hAnsi="Book Antiqua"/>
          <w:sz w:val="24"/>
          <w:szCs w:val="24"/>
        </w:rPr>
        <w:t xml:space="preserve">, Bai JY, Fan CQ, Yang X, Zhao XY, Dong H, Yang SM, Yu J. Application of clip traction in endoscopic submucosal dissection to the treatment of early esophageal carcinoma and precancerous lesions. </w:t>
      </w:r>
      <w:r w:rsidRPr="000D1B7F">
        <w:rPr>
          <w:rFonts w:ascii="Book Antiqua" w:hAnsi="Book Antiqua"/>
          <w:i/>
          <w:sz w:val="24"/>
          <w:szCs w:val="24"/>
        </w:rPr>
        <w:t xml:space="preserve">Surg </w:t>
      </w:r>
      <w:r w:rsidRPr="000D1B7F">
        <w:rPr>
          <w:rFonts w:ascii="Book Antiqua" w:hAnsi="Book Antiqua"/>
          <w:i/>
          <w:sz w:val="24"/>
          <w:szCs w:val="24"/>
        </w:rPr>
        <w:lastRenderedPageBreak/>
        <w:t>Endosc</w:t>
      </w:r>
      <w:r w:rsidRPr="000D1B7F">
        <w:rPr>
          <w:rFonts w:ascii="Book Antiqua" w:hAnsi="Book Antiqua"/>
          <w:sz w:val="24"/>
          <w:szCs w:val="24"/>
        </w:rPr>
        <w:t xml:space="preserve"> 2017; </w:t>
      </w:r>
      <w:r w:rsidRPr="000D1B7F">
        <w:rPr>
          <w:rFonts w:ascii="Book Antiqua" w:hAnsi="Book Antiqua"/>
          <w:b/>
          <w:sz w:val="24"/>
          <w:szCs w:val="24"/>
        </w:rPr>
        <w:t>31</w:t>
      </w:r>
      <w:r w:rsidRPr="000D1B7F">
        <w:rPr>
          <w:rFonts w:ascii="Book Antiqua" w:hAnsi="Book Antiqua"/>
          <w:sz w:val="24"/>
          <w:szCs w:val="24"/>
        </w:rPr>
        <w:t>: 462-468 [PMID: 27126625 DOI: 10.1007/s00464-016-4939-1]</w:t>
      </w:r>
    </w:p>
    <w:p w14:paraId="7025770B"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8 </w:t>
      </w:r>
      <w:r w:rsidRPr="000D1B7F">
        <w:rPr>
          <w:rFonts w:ascii="Book Antiqua" w:hAnsi="Book Antiqua"/>
          <w:b/>
          <w:sz w:val="24"/>
          <w:szCs w:val="24"/>
        </w:rPr>
        <w:t>Koike Y</w:t>
      </w:r>
      <w:r w:rsidRPr="000D1B7F">
        <w:rPr>
          <w:rFonts w:ascii="Book Antiqua" w:hAnsi="Book Antiqua"/>
          <w:sz w:val="24"/>
          <w:szCs w:val="24"/>
        </w:rPr>
        <w:t xml:space="preserve">, Hirasawa D, Fujita N, Maeda Y, Ohira T, Harada Y, Suzuki K, Yamagata T, Tanaka M. Usefulness of the thread-traction method in esophageal endoscopic submucosal dissection: randomized controlled trial. </w:t>
      </w:r>
      <w:r w:rsidRPr="000D1B7F">
        <w:rPr>
          <w:rFonts w:ascii="Book Antiqua" w:hAnsi="Book Antiqua"/>
          <w:i/>
          <w:sz w:val="24"/>
          <w:szCs w:val="24"/>
        </w:rPr>
        <w:t>Dig Endosc</w:t>
      </w:r>
      <w:r w:rsidRPr="000D1B7F">
        <w:rPr>
          <w:rFonts w:ascii="Book Antiqua" w:hAnsi="Book Antiqua"/>
          <w:sz w:val="24"/>
          <w:szCs w:val="24"/>
        </w:rPr>
        <w:t xml:space="preserve"> 2015; </w:t>
      </w:r>
      <w:r w:rsidRPr="000D1B7F">
        <w:rPr>
          <w:rFonts w:ascii="Book Antiqua" w:hAnsi="Book Antiqua"/>
          <w:b/>
          <w:sz w:val="24"/>
          <w:szCs w:val="24"/>
        </w:rPr>
        <w:t>27</w:t>
      </w:r>
      <w:r w:rsidRPr="000D1B7F">
        <w:rPr>
          <w:rFonts w:ascii="Book Antiqua" w:hAnsi="Book Antiqua"/>
          <w:sz w:val="24"/>
          <w:szCs w:val="24"/>
        </w:rPr>
        <w:t>: 303-309 [PMID: 25357187 DOI: 10.1111/den.12396]</w:t>
      </w:r>
    </w:p>
    <w:p w14:paraId="6854CCD1"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9 </w:t>
      </w:r>
      <w:r w:rsidRPr="000D1B7F">
        <w:rPr>
          <w:rFonts w:ascii="Book Antiqua" w:hAnsi="Book Antiqua"/>
          <w:b/>
          <w:sz w:val="24"/>
          <w:szCs w:val="24"/>
        </w:rPr>
        <w:t>Linghu E</w:t>
      </w:r>
      <w:r w:rsidRPr="000D1B7F">
        <w:rPr>
          <w:rFonts w:ascii="Book Antiqua" w:hAnsi="Book Antiqua"/>
          <w:sz w:val="24"/>
          <w:szCs w:val="24"/>
        </w:rPr>
        <w:t>.</w:t>
      </w:r>
      <w:r>
        <w:rPr>
          <w:rFonts w:ascii="Book Antiqua" w:hAnsi="Book Antiqua" w:hint="eastAsia"/>
          <w:b/>
          <w:sz w:val="24"/>
          <w:szCs w:val="24"/>
        </w:rPr>
        <w:t xml:space="preserve"> </w:t>
      </w:r>
      <w:r w:rsidRPr="000D1B7F">
        <w:rPr>
          <w:rFonts w:ascii="Book Antiqua" w:hAnsi="Book Antiqua"/>
          <w:sz w:val="24"/>
          <w:szCs w:val="24"/>
        </w:rPr>
        <w:t>Therapeutics of Digestive Endoscopic Tunnel Technique. Berlin, Sp</w:t>
      </w:r>
      <w:r>
        <w:rPr>
          <w:rFonts w:ascii="Book Antiqua" w:hAnsi="Book Antiqua"/>
          <w:sz w:val="24"/>
          <w:szCs w:val="24"/>
        </w:rPr>
        <w:t>ringer Netherlands, 2014</w:t>
      </w:r>
    </w:p>
    <w:p w14:paraId="18425674"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10 </w:t>
      </w:r>
      <w:r w:rsidRPr="000D1B7F">
        <w:rPr>
          <w:rFonts w:ascii="Book Antiqua" w:hAnsi="Book Antiqua"/>
          <w:b/>
          <w:sz w:val="24"/>
          <w:szCs w:val="24"/>
        </w:rPr>
        <w:t>Huang R</w:t>
      </w:r>
      <w:r w:rsidRPr="000D1B7F">
        <w:rPr>
          <w:rFonts w:ascii="Book Antiqua" w:hAnsi="Book Antiqua"/>
          <w:sz w:val="24"/>
          <w:szCs w:val="24"/>
        </w:rPr>
        <w:t xml:space="preserve">, Cai H, Zhao X, Lu X, Liu M, Lv W, Liu Z, Wu K, Han Y. Efficacy and safety of endoscopic submucosal tunnel dissection for superficial esophageal squamous cell carcinoma: a propensity score matching analysis. </w:t>
      </w:r>
      <w:r w:rsidRPr="000D1B7F">
        <w:rPr>
          <w:rFonts w:ascii="Book Antiqua" w:hAnsi="Book Antiqua"/>
          <w:i/>
          <w:sz w:val="24"/>
          <w:szCs w:val="24"/>
        </w:rPr>
        <w:t>Gastrointest Endosc</w:t>
      </w:r>
      <w:r w:rsidRPr="000D1B7F">
        <w:rPr>
          <w:rFonts w:ascii="Book Antiqua" w:hAnsi="Book Antiqua"/>
          <w:sz w:val="24"/>
          <w:szCs w:val="24"/>
        </w:rPr>
        <w:t xml:space="preserve"> 2017; </w:t>
      </w:r>
      <w:r w:rsidRPr="000D1B7F">
        <w:rPr>
          <w:rFonts w:ascii="Book Antiqua" w:hAnsi="Book Antiqua"/>
          <w:b/>
          <w:sz w:val="24"/>
          <w:szCs w:val="24"/>
        </w:rPr>
        <w:t>86</w:t>
      </w:r>
      <w:r w:rsidRPr="000D1B7F">
        <w:rPr>
          <w:rFonts w:ascii="Book Antiqua" w:hAnsi="Book Antiqua"/>
          <w:sz w:val="24"/>
          <w:szCs w:val="24"/>
        </w:rPr>
        <w:t>: 831-838 [PMID: 28286094 DOI: 10.1016/j.gie.2017.03.001]</w:t>
      </w:r>
    </w:p>
    <w:p w14:paraId="43FB6287"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11 </w:t>
      </w:r>
      <w:r w:rsidRPr="000D1B7F">
        <w:rPr>
          <w:rFonts w:ascii="Book Antiqua" w:hAnsi="Book Antiqua"/>
          <w:b/>
          <w:sz w:val="24"/>
          <w:szCs w:val="24"/>
        </w:rPr>
        <w:t>Wang J</w:t>
      </w:r>
      <w:r w:rsidRPr="000D1B7F">
        <w:rPr>
          <w:rFonts w:ascii="Book Antiqua" w:hAnsi="Book Antiqua"/>
          <w:sz w:val="24"/>
          <w:szCs w:val="24"/>
        </w:rPr>
        <w:t xml:space="preserve">, Qin JY, Guo TJ, Gan T, Wang YP, Wu JC. [The Efficiency and Complications of ESD and ESTD in the Treatment of Large Esophageal Mucosal Lesions]. </w:t>
      </w:r>
      <w:r w:rsidRPr="000D1B7F">
        <w:rPr>
          <w:rFonts w:ascii="Book Antiqua" w:hAnsi="Book Antiqua"/>
          <w:i/>
          <w:sz w:val="24"/>
          <w:szCs w:val="24"/>
        </w:rPr>
        <w:t>Sichuan Da Xue Xue Bao Yi Xue Ban</w:t>
      </w:r>
      <w:r w:rsidRPr="000D1B7F">
        <w:rPr>
          <w:rFonts w:ascii="Book Antiqua" w:hAnsi="Book Antiqua"/>
          <w:sz w:val="24"/>
          <w:szCs w:val="24"/>
        </w:rPr>
        <w:t xml:space="preserve"> 2015; </w:t>
      </w:r>
      <w:r w:rsidRPr="000D1B7F">
        <w:rPr>
          <w:rFonts w:ascii="Book Antiqua" w:hAnsi="Book Antiqua"/>
          <w:b/>
          <w:sz w:val="24"/>
          <w:szCs w:val="24"/>
        </w:rPr>
        <w:t>46</w:t>
      </w:r>
      <w:r w:rsidRPr="000D1B7F">
        <w:rPr>
          <w:rFonts w:ascii="Book Antiqua" w:hAnsi="Book Antiqua"/>
          <w:sz w:val="24"/>
          <w:szCs w:val="24"/>
        </w:rPr>
        <w:t>: 896-900 [PMID: 26867327]</w:t>
      </w:r>
    </w:p>
    <w:p w14:paraId="1DFFAC56"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12 </w:t>
      </w:r>
      <w:r w:rsidRPr="000D1B7F">
        <w:rPr>
          <w:rFonts w:ascii="Book Antiqua" w:hAnsi="Book Antiqua"/>
          <w:b/>
          <w:sz w:val="24"/>
          <w:szCs w:val="24"/>
        </w:rPr>
        <w:t>Zhai Y</w:t>
      </w:r>
      <w:r w:rsidRPr="000D1B7F">
        <w:rPr>
          <w:rFonts w:ascii="Book Antiqua" w:hAnsi="Book Antiqua"/>
          <w:sz w:val="24"/>
          <w:szCs w:val="24"/>
        </w:rPr>
        <w:t xml:space="preserve">, Linghu E, Li H, Qin Z, Feng X, Wang X, Du H, Meng J, Wang H, Zhu J. [Comparison of endoscopic submucosal tunnel dissection with endoscopic submucosal dissection for large esophageal superficial neoplasms]. </w:t>
      </w:r>
      <w:r w:rsidRPr="000D1B7F">
        <w:rPr>
          <w:rFonts w:ascii="Book Antiqua" w:hAnsi="Book Antiqua"/>
          <w:i/>
          <w:sz w:val="24"/>
          <w:szCs w:val="24"/>
        </w:rPr>
        <w:t>Nan Fang Yi Ke Da Xue Xue Bao</w:t>
      </w:r>
      <w:r w:rsidRPr="000D1B7F">
        <w:rPr>
          <w:rFonts w:ascii="Book Antiqua" w:hAnsi="Book Antiqua"/>
          <w:sz w:val="24"/>
          <w:szCs w:val="24"/>
        </w:rPr>
        <w:t xml:space="preserve"> 2014; </w:t>
      </w:r>
      <w:r w:rsidRPr="000D1B7F">
        <w:rPr>
          <w:rFonts w:ascii="Book Antiqua" w:hAnsi="Book Antiqua"/>
          <w:b/>
          <w:sz w:val="24"/>
          <w:szCs w:val="24"/>
        </w:rPr>
        <w:t>34</w:t>
      </w:r>
      <w:r w:rsidRPr="000D1B7F">
        <w:rPr>
          <w:rFonts w:ascii="Book Antiqua" w:hAnsi="Book Antiqua"/>
          <w:sz w:val="24"/>
          <w:szCs w:val="24"/>
        </w:rPr>
        <w:t>: 36-40 [PMID: 24463113]</w:t>
      </w:r>
    </w:p>
    <w:p w14:paraId="74832A2B"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13 </w:t>
      </w:r>
      <w:r w:rsidRPr="000D1B7F">
        <w:rPr>
          <w:rFonts w:ascii="Book Antiqua" w:hAnsi="Book Antiqua"/>
          <w:b/>
          <w:sz w:val="24"/>
          <w:szCs w:val="24"/>
        </w:rPr>
        <w:t>Gan T</w:t>
      </w:r>
      <w:r w:rsidRPr="000D1B7F">
        <w:rPr>
          <w:rFonts w:ascii="Book Antiqua" w:hAnsi="Book Antiqua"/>
          <w:sz w:val="24"/>
          <w:szCs w:val="24"/>
        </w:rPr>
        <w:t xml:space="preserve">, Yang JL, Zhu LL, Wang YP, Yang L, Wu JC. Endoscopic submucosal multi-tunnel dissection for circumferential superficial esophageal neoplastic lesions (with videos). </w:t>
      </w:r>
      <w:r w:rsidRPr="000D1B7F">
        <w:rPr>
          <w:rFonts w:ascii="Book Antiqua" w:hAnsi="Book Antiqua"/>
          <w:i/>
          <w:sz w:val="24"/>
          <w:szCs w:val="24"/>
        </w:rPr>
        <w:t>Gastrointest Endosc</w:t>
      </w:r>
      <w:r w:rsidRPr="000D1B7F">
        <w:rPr>
          <w:rFonts w:ascii="Book Antiqua" w:hAnsi="Book Antiqua"/>
          <w:sz w:val="24"/>
          <w:szCs w:val="24"/>
        </w:rPr>
        <w:t xml:space="preserve"> 2016; </w:t>
      </w:r>
      <w:r w:rsidRPr="000D1B7F">
        <w:rPr>
          <w:rFonts w:ascii="Book Antiqua" w:hAnsi="Book Antiqua"/>
          <w:b/>
          <w:sz w:val="24"/>
          <w:szCs w:val="24"/>
        </w:rPr>
        <w:t>84</w:t>
      </w:r>
      <w:r w:rsidRPr="000D1B7F">
        <w:rPr>
          <w:rFonts w:ascii="Book Antiqua" w:hAnsi="Book Antiqua"/>
          <w:sz w:val="24"/>
          <w:szCs w:val="24"/>
        </w:rPr>
        <w:t>: 143-146 [PMID: 26828761 DOI: 10.1016/j.gie.2016.01.049]</w:t>
      </w:r>
    </w:p>
    <w:p w14:paraId="66F5A609"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14 </w:t>
      </w:r>
      <w:r w:rsidRPr="000D1B7F">
        <w:rPr>
          <w:rFonts w:ascii="Book Antiqua" w:hAnsi="Book Antiqua"/>
          <w:b/>
          <w:sz w:val="24"/>
          <w:szCs w:val="24"/>
        </w:rPr>
        <w:t>Japan Esophageal Society.</w:t>
      </w:r>
      <w:r w:rsidRPr="000D1B7F">
        <w:rPr>
          <w:rFonts w:ascii="Book Antiqua" w:hAnsi="Book Antiqua"/>
          <w:sz w:val="24"/>
          <w:szCs w:val="24"/>
        </w:rPr>
        <w:t xml:space="preserve">. Japanese Classification of Esophageal Cancer, 11th Edition: part I. </w:t>
      </w:r>
      <w:r w:rsidRPr="000D1B7F">
        <w:rPr>
          <w:rFonts w:ascii="Book Antiqua" w:hAnsi="Book Antiqua"/>
          <w:i/>
          <w:sz w:val="24"/>
          <w:szCs w:val="24"/>
        </w:rPr>
        <w:t>Esophagus</w:t>
      </w:r>
      <w:r w:rsidRPr="000D1B7F">
        <w:rPr>
          <w:rFonts w:ascii="Book Antiqua" w:hAnsi="Book Antiqua"/>
          <w:sz w:val="24"/>
          <w:szCs w:val="24"/>
        </w:rPr>
        <w:t xml:space="preserve"> 2017; </w:t>
      </w:r>
      <w:r w:rsidRPr="000D1B7F">
        <w:rPr>
          <w:rFonts w:ascii="Book Antiqua" w:hAnsi="Book Antiqua"/>
          <w:b/>
          <w:sz w:val="24"/>
          <w:szCs w:val="24"/>
        </w:rPr>
        <w:t>14</w:t>
      </w:r>
      <w:r w:rsidRPr="000D1B7F">
        <w:rPr>
          <w:rFonts w:ascii="Book Antiqua" w:hAnsi="Book Antiqua"/>
          <w:sz w:val="24"/>
          <w:szCs w:val="24"/>
        </w:rPr>
        <w:t>: 1-36 [PMID: 28111535 DOI: 10.1007/s10388-016-0551-7].]</w:t>
      </w:r>
    </w:p>
    <w:p w14:paraId="78EF8F31"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15 . The Paris endoscopic classification of superficial neoplastic lesions: esophagus, stomach, and colon: November 30 to December 1, 2002. </w:t>
      </w:r>
      <w:r w:rsidRPr="000D1B7F">
        <w:rPr>
          <w:rFonts w:ascii="Book Antiqua" w:hAnsi="Book Antiqua"/>
          <w:i/>
          <w:sz w:val="24"/>
          <w:szCs w:val="24"/>
        </w:rPr>
        <w:t>Gastrointest Endosc</w:t>
      </w:r>
      <w:r w:rsidRPr="000D1B7F">
        <w:rPr>
          <w:rFonts w:ascii="Book Antiqua" w:hAnsi="Book Antiqua"/>
          <w:sz w:val="24"/>
          <w:szCs w:val="24"/>
        </w:rPr>
        <w:t xml:space="preserve"> 2003; </w:t>
      </w:r>
      <w:r w:rsidRPr="000D1B7F">
        <w:rPr>
          <w:rFonts w:ascii="Book Antiqua" w:hAnsi="Book Antiqua"/>
          <w:b/>
          <w:sz w:val="24"/>
          <w:szCs w:val="24"/>
        </w:rPr>
        <w:t>58</w:t>
      </w:r>
      <w:r w:rsidRPr="000D1B7F">
        <w:rPr>
          <w:rFonts w:ascii="Book Antiqua" w:hAnsi="Book Antiqua"/>
          <w:sz w:val="24"/>
          <w:szCs w:val="24"/>
        </w:rPr>
        <w:t>: S3-</w:t>
      </w:r>
      <w:r>
        <w:rPr>
          <w:rFonts w:ascii="Book Antiqua" w:hAnsi="Book Antiqua" w:hint="eastAsia"/>
          <w:sz w:val="24"/>
          <w:szCs w:val="24"/>
        </w:rPr>
        <w:t>S</w:t>
      </w:r>
      <w:r w:rsidRPr="000D1B7F">
        <w:rPr>
          <w:rFonts w:ascii="Book Antiqua" w:hAnsi="Book Antiqua"/>
          <w:sz w:val="24"/>
          <w:szCs w:val="24"/>
        </w:rPr>
        <w:t>43 [PMID: 14652541]</w:t>
      </w:r>
    </w:p>
    <w:p w14:paraId="19554888"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16 </w:t>
      </w:r>
      <w:r w:rsidRPr="000D1B7F">
        <w:rPr>
          <w:rFonts w:ascii="Book Antiqua" w:hAnsi="Book Antiqua"/>
          <w:b/>
          <w:sz w:val="24"/>
          <w:szCs w:val="24"/>
        </w:rPr>
        <w:t>Loizou LA</w:t>
      </w:r>
      <w:r w:rsidRPr="000D1B7F">
        <w:rPr>
          <w:rFonts w:ascii="Book Antiqua" w:hAnsi="Book Antiqua"/>
          <w:sz w:val="24"/>
          <w:szCs w:val="24"/>
        </w:rPr>
        <w:t xml:space="preserve">, Grigg D, Atkinson M, Robertson C, Bown SG. A prospective </w:t>
      </w:r>
      <w:r w:rsidRPr="000D1B7F">
        <w:rPr>
          <w:rFonts w:ascii="Book Antiqua" w:hAnsi="Book Antiqua"/>
          <w:sz w:val="24"/>
          <w:szCs w:val="24"/>
        </w:rPr>
        <w:lastRenderedPageBreak/>
        <w:t xml:space="preserve">comparison of laser therapy and intubation in endoscopic palliation for malignant dysphagia. </w:t>
      </w:r>
      <w:r w:rsidRPr="000D1B7F">
        <w:rPr>
          <w:rFonts w:ascii="Book Antiqua" w:hAnsi="Book Antiqua"/>
          <w:i/>
          <w:sz w:val="24"/>
          <w:szCs w:val="24"/>
        </w:rPr>
        <w:t>Gastroenterology</w:t>
      </w:r>
      <w:r w:rsidRPr="000D1B7F">
        <w:rPr>
          <w:rFonts w:ascii="Book Antiqua" w:hAnsi="Book Antiqua"/>
          <w:sz w:val="24"/>
          <w:szCs w:val="24"/>
        </w:rPr>
        <w:t xml:space="preserve"> 1991; </w:t>
      </w:r>
      <w:r w:rsidRPr="000D1B7F">
        <w:rPr>
          <w:rFonts w:ascii="Book Antiqua" w:hAnsi="Book Antiqua"/>
          <w:b/>
          <w:sz w:val="24"/>
          <w:szCs w:val="24"/>
        </w:rPr>
        <w:t>100</w:t>
      </w:r>
      <w:r w:rsidRPr="000D1B7F">
        <w:rPr>
          <w:rFonts w:ascii="Book Antiqua" w:hAnsi="Book Antiqua"/>
          <w:sz w:val="24"/>
          <w:szCs w:val="24"/>
        </w:rPr>
        <w:t>: 1303-1310 [PMID: 1707386]</w:t>
      </w:r>
    </w:p>
    <w:p w14:paraId="77CC5B4D"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17 </w:t>
      </w:r>
      <w:r w:rsidRPr="000D1B7F">
        <w:rPr>
          <w:rFonts w:ascii="Book Antiqua" w:hAnsi="Book Antiqua"/>
          <w:b/>
          <w:sz w:val="24"/>
          <w:szCs w:val="24"/>
        </w:rPr>
        <w:t>Qumseya BJ</w:t>
      </w:r>
      <w:r w:rsidRPr="000D1B7F">
        <w:rPr>
          <w:rFonts w:ascii="Book Antiqua" w:hAnsi="Book Antiqua"/>
          <w:sz w:val="24"/>
          <w:szCs w:val="24"/>
        </w:rPr>
        <w:t xml:space="preserve">, Wolfsen C, Wang Y, Othman M, Raimondo M, Bouras E, Wolfsen H, Wallace MB, Woodward T. Factors associated with increased bleeding post-endoscopic mucosal resection. </w:t>
      </w:r>
      <w:r w:rsidRPr="000D1B7F">
        <w:rPr>
          <w:rFonts w:ascii="Book Antiqua" w:hAnsi="Book Antiqua"/>
          <w:i/>
          <w:sz w:val="24"/>
          <w:szCs w:val="24"/>
        </w:rPr>
        <w:t>J Dig Dis</w:t>
      </w:r>
      <w:r w:rsidRPr="000D1B7F">
        <w:rPr>
          <w:rFonts w:ascii="Book Antiqua" w:hAnsi="Book Antiqua"/>
          <w:sz w:val="24"/>
          <w:szCs w:val="24"/>
        </w:rPr>
        <w:t xml:space="preserve"> 2013; </w:t>
      </w:r>
      <w:r w:rsidRPr="000D1B7F">
        <w:rPr>
          <w:rFonts w:ascii="Book Antiqua" w:hAnsi="Book Antiqua"/>
          <w:b/>
          <w:sz w:val="24"/>
          <w:szCs w:val="24"/>
        </w:rPr>
        <w:t>14</w:t>
      </w:r>
      <w:r w:rsidRPr="000D1B7F">
        <w:rPr>
          <w:rFonts w:ascii="Book Antiqua" w:hAnsi="Book Antiqua"/>
          <w:sz w:val="24"/>
          <w:szCs w:val="24"/>
        </w:rPr>
        <w:t>: 140-146 [PMID: 23134152 DOI: 10.1111/1751-2980.12002]</w:t>
      </w:r>
    </w:p>
    <w:p w14:paraId="75D78744"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18 </w:t>
      </w:r>
      <w:r w:rsidRPr="000D1B7F">
        <w:rPr>
          <w:rFonts w:ascii="Book Antiqua" w:hAnsi="Book Antiqua"/>
          <w:b/>
          <w:sz w:val="24"/>
          <w:szCs w:val="24"/>
        </w:rPr>
        <w:t>Joo DC</w:t>
      </w:r>
      <w:r w:rsidRPr="000D1B7F">
        <w:rPr>
          <w:rFonts w:ascii="Book Antiqua" w:hAnsi="Book Antiqua"/>
          <w:sz w:val="24"/>
          <w:szCs w:val="24"/>
        </w:rPr>
        <w:t xml:space="preserve">, Kim GH, Park DY, Jhi JH, Song GA. Long-term outcome after endoscopic submucosal dissection in patients with superficial esophageal squamous cell carcinoma: a single-center study. </w:t>
      </w:r>
      <w:r w:rsidRPr="000D1B7F">
        <w:rPr>
          <w:rFonts w:ascii="Book Antiqua" w:hAnsi="Book Antiqua"/>
          <w:i/>
          <w:sz w:val="24"/>
          <w:szCs w:val="24"/>
        </w:rPr>
        <w:t>Gut Liver</w:t>
      </w:r>
      <w:r w:rsidRPr="000D1B7F">
        <w:rPr>
          <w:rFonts w:ascii="Book Antiqua" w:hAnsi="Book Antiqua"/>
          <w:sz w:val="24"/>
          <w:szCs w:val="24"/>
        </w:rPr>
        <w:t xml:space="preserve"> 2014; </w:t>
      </w:r>
      <w:r w:rsidRPr="000D1B7F">
        <w:rPr>
          <w:rFonts w:ascii="Book Antiqua" w:hAnsi="Book Antiqua"/>
          <w:b/>
          <w:sz w:val="24"/>
          <w:szCs w:val="24"/>
        </w:rPr>
        <w:t>8</w:t>
      </w:r>
      <w:r w:rsidRPr="000D1B7F">
        <w:rPr>
          <w:rFonts w:ascii="Book Antiqua" w:hAnsi="Book Antiqua"/>
          <w:sz w:val="24"/>
          <w:szCs w:val="24"/>
        </w:rPr>
        <w:t>: 612-618 [PMID: 25368748 DOI: 10.5009/gnl13130]</w:t>
      </w:r>
    </w:p>
    <w:p w14:paraId="686D23ED"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19 </w:t>
      </w:r>
      <w:r w:rsidRPr="000D1B7F">
        <w:rPr>
          <w:rFonts w:ascii="Book Antiqua" w:hAnsi="Book Antiqua"/>
          <w:b/>
          <w:sz w:val="24"/>
          <w:szCs w:val="24"/>
        </w:rPr>
        <w:t>Zhai YQ</w:t>
      </w:r>
      <w:r w:rsidRPr="000D1B7F">
        <w:rPr>
          <w:rFonts w:ascii="Book Antiqua" w:hAnsi="Book Antiqua"/>
          <w:sz w:val="24"/>
          <w:szCs w:val="24"/>
        </w:rPr>
        <w:t xml:space="preserve">, Li HK, Linghu EQ. Endoscopic submucosal tunnel dissection for large superficial esophageal squamous cell neoplasms. </w:t>
      </w:r>
      <w:r w:rsidRPr="000D1B7F">
        <w:rPr>
          <w:rFonts w:ascii="Book Antiqua" w:hAnsi="Book Antiqua"/>
          <w:i/>
          <w:sz w:val="24"/>
          <w:szCs w:val="24"/>
        </w:rPr>
        <w:t>World J Gastroenterol</w:t>
      </w:r>
      <w:r w:rsidRPr="000D1B7F">
        <w:rPr>
          <w:rFonts w:ascii="Book Antiqua" w:hAnsi="Book Antiqua"/>
          <w:sz w:val="24"/>
          <w:szCs w:val="24"/>
        </w:rPr>
        <w:t xml:space="preserve"> 2016; </w:t>
      </w:r>
      <w:r w:rsidRPr="000D1B7F">
        <w:rPr>
          <w:rFonts w:ascii="Book Antiqua" w:hAnsi="Book Antiqua"/>
          <w:b/>
          <w:sz w:val="24"/>
          <w:szCs w:val="24"/>
        </w:rPr>
        <w:t>22</w:t>
      </w:r>
      <w:r w:rsidRPr="000D1B7F">
        <w:rPr>
          <w:rFonts w:ascii="Book Antiqua" w:hAnsi="Book Antiqua"/>
          <w:sz w:val="24"/>
          <w:szCs w:val="24"/>
        </w:rPr>
        <w:t>: 435-445 [PMID: 26755889 DOI: 10.3748/wjg.v22.i1.435]</w:t>
      </w:r>
    </w:p>
    <w:p w14:paraId="3E082E6A"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20 </w:t>
      </w:r>
      <w:r w:rsidRPr="000D1B7F">
        <w:rPr>
          <w:rFonts w:ascii="Book Antiqua" w:hAnsi="Book Antiqua"/>
          <w:b/>
          <w:sz w:val="24"/>
          <w:szCs w:val="24"/>
        </w:rPr>
        <w:t>Oyama T</w:t>
      </w:r>
      <w:r w:rsidRPr="000D1B7F">
        <w:rPr>
          <w:rFonts w:ascii="Book Antiqua" w:hAnsi="Book Antiqua"/>
          <w:sz w:val="24"/>
          <w:szCs w:val="24"/>
        </w:rPr>
        <w:t xml:space="preserve">, Tomori A, Hotta K, Morita S, Kominato K, Tanaka M, Miyata Y. Endoscopic submucosal dissection of early esophageal cancer. </w:t>
      </w:r>
      <w:r w:rsidRPr="000D1B7F">
        <w:rPr>
          <w:rFonts w:ascii="Book Antiqua" w:hAnsi="Book Antiqua"/>
          <w:i/>
          <w:sz w:val="24"/>
          <w:szCs w:val="24"/>
        </w:rPr>
        <w:t>Clin Gastroenterol Hepatol</w:t>
      </w:r>
      <w:r w:rsidRPr="000D1B7F">
        <w:rPr>
          <w:rFonts w:ascii="Book Antiqua" w:hAnsi="Book Antiqua"/>
          <w:sz w:val="24"/>
          <w:szCs w:val="24"/>
        </w:rPr>
        <w:t xml:space="preserve"> 2005; </w:t>
      </w:r>
      <w:r w:rsidRPr="000D1B7F">
        <w:rPr>
          <w:rFonts w:ascii="Book Antiqua" w:hAnsi="Book Antiqua"/>
          <w:b/>
          <w:sz w:val="24"/>
          <w:szCs w:val="24"/>
        </w:rPr>
        <w:t>3</w:t>
      </w:r>
      <w:r w:rsidRPr="000D1B7F">
        <w:rPr>
          <w:rFonts w:ascii="Book Antiqua" w:hAnsi="Book Antiqua"/>
          <w:sz w:val="24"/>
          <w:szCs w:val="24"/>
        </w:rPr>
        <w:t>: S67-S70 [PMID: 16013002]</w:t>
      </w:r>
    </w:p>
    <w:p w14:paraId="5AE960E3"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21 </w:t>
      </w:r>
      <w:r w:rsidRPr="000D1B7F">
        <w:rPr>
          <w:rFonts w:ascii="Book Antiqua" w:hAnsi="Book Antiqua"/>
          <w:b/>
          <w:sz w:val="24"/>
          <w:szCs w:val="24"/>
        </w:rPr>
        <w:t>Ono S</w:t>
      </w:r>
      <w:r w:rsidRPr="000D1B7F">
        <w:rPr>
          <w:rFonts w:ascii="Book Antiqua" w:hAnsi="Book Antiqua"/>
          <w:sz w:val="24"/>
          <w:szCs w:val="24"/>
        </w:rPr>
        <w:t xml:space="preserve">, Fujishiro M, Niimi K, Goto O, Kodashima S, Yamamichi N, Omata M. Long-term outcomes of endoscopic submucosal dissection for superficial esophageal squamous cell neoplasms. </w:t>
      </w:r>
      <w:r w:rsidRPr="000D1B7F">
        <w:rPr>
          <w:rFonts w:ascii="Book Antiqua" w:hAnsi="Book Antiqua"/>
          <w:i/>
          <w:sz w:val="24"/>
          <w:szCs w:val="24"/>
        </w:rPr>
        <w:t>Gastrointest Endosc</w:t>
      </w:r>
      <w:r w:rsidRPr="000D1B7F">
        <w:rPr>
          <w:rFonts w:ascii="Book Antiqua" w:hAnsi="Book Antiqua"/>
          <w:sz w:val="24"/>
          <w:szCs w:val="24"/>
        </w:rPr>
        <w:t xml:space="preserve"> 2009; </w:t>
      </w:r>
      <w:r w:rsidRPr="000D1B7F">
        <w:rPr>
          <w:rFonts w:ascii="Book Antiqua" w:hAnsi="Book Antiqua"/>
          <w:b/>
          <w:sz w:val="24"/>
          <w:szCs w:val="24"/>
        </w:rPr>
        <w:t>70</w:t>
      </w:r>
      <w:r w:rsidRPr="000D1B7F">
        <w:rPr>
          <w:rFonts w:ascii="Book Antiqua" w:hAnsi="Book Antiqua"/>
          <w:sz w:val="24"/>
          <w:szCs w:val="24"/>
        </w:rPr>
        <w:t>: 860-866 [PMID: 19577748 DOI: 10.1016/j.gie.2009.04.044]</w:t>
      </w:r>
    </w:p>
    <w:p w14:paraId="4636D023"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22 </w:t>
      </w:r>
      <w:r w:rsidRPr="000D1B7F">
        <w:rPr>
          <w:rFonts w:ascii="Book Antiqua" w:hAnsi="Book Antiqua"/>
          <w:b/>
          <w:sz w:val="24"/>
          <w:szCs w:val="24"/>
        </w:rPr>
        <w:t>Sohara N</w:t>
      </w:r>
      <w:r w:rsidRPr="000D1B7F">
        <w:rPr>
          <w:rFonts w:ascii="Book Antiqua" w:hAnsi="Book Antiqua"/>
          <w:sz w:val="24"/>
          <w:szCs w:val="24"/>
        </w:rPr>
        <w:t xml:space="preserve">, Hagiwara S, Arai R, Iizuka H, Onozato Y, Kakizaki S. Can endoscopic submucosal dissection be safely performed in a smaller specialized clinic? </w:t>
      </w:r>
      <w:r w:rsidRPr="000D1B7F">
        <w:rPr>
          <w:rFonts w:ascii="Book Antiqua" w:hAnsi="Book Antiqua"/>
          <w:i/>
          <w:sz w:val="24"/>
          <w:szCs w:val="24"/>
        </w:rPr>
        <w:t>World J Gastroenterol</w:t>
      </w:r>
      <w:r w:rsidRPr="000D1B7F">
        <w:rPr>
          <w:rFonts w:ascii="Book Antiqua" w:hAnsi="Book Antiqua"/>
          <w:sz w:val="24"/>
          <w:szCs w:val="24"/>
        </w:rPr>
        <w:t xml:space="preserve"> 2013; </w:t>
      </w:r>
      <w:r w:rsidRPr="000D1B7F">
        <w:rPr>
          <w:rFonts w:ascii="Book Antiqua" w:hAnsi="Book Antiqua"/>
          <w:b/>
          <w:sz w:val="24"/>
          <w:szCs w:val="24"/>
        </w:rPr>
        <w:t>19</w:t>
      </w:r>
      <w:r w:rsidRPr="000D1B7F">
        <w:rPr>
          <w:rFonts w:ascii="Book Antiqua" w:hAnsi="Book Antiqua"/>
          <w:sz w:val="24"/>
          <w:szCs w:val="24"/>
        </w:rPr>
        <w:t>: 528-535 [PMID: 23382632 DOI: 10.3748/wjg.v19.i4.528].]</w:t>
      </w:r>
    </w:p>
    <w:p w14:paraId="3FDBA93B"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23 </w:t>
      </w:r>
      <w:r w:rsidRPr="000D1B7F">
        <w:rPr>
          <w:rFonts w:ascii="Book Antiqua" w:hAnsi="Book Antiqua"/>
          <w:b/>
          <w:sz w:val="24"/>
          <w:szCs w:val="24"/>
        </w:rPr>
        <w:t>Ono S</w:t>
      </w:r>
      <w:r w:rsidRPr="000D1B7F">
        <w:rPr>
          <w:rFonts w:ascii="Book Antiqua" w:hAnsi="Book Antiqua"/>
          <w:sz w:val="24"/>
          <w:szCs w:val="24"/>
        </w:rPr>
        <w:t xml:space="preserve">, Fujishiro M, Niimi K, Goto O, Kodashima S, Yamamichi N, Omata M. Predictors of postoperative stricture after esophageal endoscopic submucosal dissection for superficial squamous cell neoplasms. </w:t>
      </w:r>
      <w:r w:rsidRPr="000D1B7F">
        <w:rPr>
          <w:rFonts w:ascii="Book Antiqua" w:hAnsi="Book Antiqua"/>
          <w:i/>
          <w:sz w:val="24"/>
          <w:szCs w:val="24"/>
        </w:rPr>
        <w:t>Endoscopy</w:t>
      </w:r>
      <w:r w:rsidRPr="000D1B7F">
        <w:rPr>
          <w:rFonts w:ascii="Book Antiqua" w:hAnsi="Book Antiqua"/>
          <w:sz w:val="24"/>
          <w:szCs w:val="24"/>
        </w:rPr>
        <w:t xml:space="preserve"> 2009; </w:t>
      </w:r>
      <w:r w:rsidRPr="000D1B7F">
        <w:rPr>
          <w:rFonts w:ascii="Book Antiqua" w:hAnsi="Book Antiqua"/>
          <w:b/>
          <w:sz w:val="24"/>
          <w:szCs w:val="24"/>
        </w:rPr>
        <w:t>41</w:t>
      </w:r>
      <w:r w:rsidRPr="000D1B7F">
        <w:rPr>
          <w:rFonts w:ascii="Book Antiqua" w:hAnsi="Book Antiqua"/>
          <w:sz w:val="24"/>
          <w:szCs w:val="24"/>
        </w:rPr>
        <w:t>: 661-665 [PMID: 19565442 DOI: 10.1055/s-0029-1214867]</w:t>
      </w:r>
    </w:p>
    <w:p w14:paraId="68F80017"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24 </w:t>
      </w:r>
      <w:r w:rsidRPr="000D1B7F">
        <w:rPr>
          <w:rFonts w:ascii="Book Antiqua" w:hAnsi="Book Antiqua"/>
          <w:b/>
          <w:sz w:val="24"/>
          <w:szCs w:val="24"/>
        </w:rPr>
        <w:t>Katada C</w:t>
      </w:r>
      <w:r w:rsidRPr="000D1B7F">
        <w:rPr>
          <w:rFonts w:ascii="Book Antiqua" w:hAnsi="Book Antiqua"/>
          <w:sz w:val="24"/>
          <w:szCs w:val="24"/>
        </w:rPr>
        <w:t xml:space="preserve">, Muto M, Manabe T, Boku N, Ohtsu A, Yoshida S. Esophageal stenosis after endoscopic mucosal resection of superficial esophageal lesions. </w:t>
      </w:r>
      <w:r w:rsidRPr="000D1B7F">
        <w:rPr>
          <w:rFonts w:ascii="Book Antiqua" w:hAnsi="Book Antiqua"/>
          <w:i/>
          <w:sz w:val="24"/>
          <w:szCs w:val="24"/>
        </w:rPr>
        <w:t>Gastrointest Endosc</w:t>
      </w:r>
      <w:r w:rsidRPr="000D1B7F">
        <w:rPr>
          <w:rFonts w:ascii="Book Antiqua" w:hAnsi="Book Antiqua"/>
          <w:sz w:val="24"/>
          <w:szCs w:val="24"/>
        </w:rPr>
        <w:t xml:space="preserve"> 2003; </w:t>
      </w:r>
      <w:r w:rsidRPr="000D1B7F">
        <w:rPr>
          <w:rFonts w:ascii="Book Antiqua" w:hAnsi="Book Antiqua"/>
          <w:b/>
          <w:sz w:val="24"/>
          <w:szCs w:val="24"/>
        </w:rPr>
        <w:t>57</w:t>
      </w:r>
      <w:r w:rsidRPr="000D1B7F">
        <w:rPr>
          <w:rFonts w:ascii="Book Antiqua" w:hAnsi="Book Antiqua"/>
          <w:sz w:val="24"/>
          <w:szCs w:val="24"/>
        </w:rPr>
        <w:t>: 165-169 [PMID: 12556777]</w:t>
      </w:r>
    </w:p>
    <w:p w14:paraId="0D287363"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lastRenderedPageBreak/>
        <w:t xml:space="preserve">25 </w:t>
      </w:r>
      <w:r w:rsidRPr="000D1B7F">
        <w:rPr>
          <w:rFonts w:ascii="Book Antiqua" w:hAnsi="Book Antiqua"/>
          <w:b/>
          <w:sz w:val="24"/>
          <w:szCs w:val="24"/>
        </w:rPr>
        <w:t>Ezoe Y</w:t>
      </w:r>
      <w:r w:rsidRPr="000D1B7F">
        <w:rPr>
          <w:rFonts w:ascii="Book Antiqua" w:hAnsi="Book Antiqua"/>
          <w:sz w:val="24"/>
          <w:szCs w:val="24"/>
        </w:rPr>
        <w:t xml:space="preserve">, Muto M, Horimatsu T, Morita S, Miyamoto S, Mochizuki S, Minashi K, Yano T, Ohtsu A, Chiba T. Efficacy of preventive endoscopic balloon dilation for esophageal stricture after endoscopic resection. </w:t>
      </w:r>
      <w:r w:rsidRPr="000D1B7F">
        <w:rPr>
          <w:rFonts w:ascii="Book Antiqua" w:hAnsi="Book Antiqua"/>
          <w:i/>
          <w:sz w:val="24"/>
          <w:szCs w:val="24"/>
        </w:rPr>
        <w:t>J Clin Gastroenterol</w:t>
      </w:r>
      <w:r w:rsidRPr="000D1B7F">
        <w:rPr>
          <w:rFonts w:ascii="Book Antiqua" w:hAnsi="Book Antiqua"/>
          <w:sz w:val="24"/>
          <w:szCs w:val="24"/>
        </w:rPr>
        <w:t xml:space="preserve"> 2011; </w:t>
      </w:r>
      <w:r w:rsidRPr="000D1B7F">
        <w:rPr>
          <w:rFonts w:ascii="Book Antiqua" w:hAnsi="Book Antiqua"/>
          <w:b/>
          <w:sz w:val="24"/>
          <w:szCs w:val="24"/>
        </w:rPr>
        <w:t>45</w:t>
      </w:r>
      <w:r w:rsidRPr="000D1B7F">
        <w:rPr>
          <w:rFonts w:ascii="Book Antiqua" w:hAnsi="Book Antiqua"/>
          <w:sz w:val="24"/>
          <w:szCs w:val="24"/>
        </w:rPr>
        <w:t>: 222-227 [PMID: 20861798 DOI: 10.1097/MCG.0b013e3181f39f4e]</w:t>
      </w:r>
    </w:p>
    <w:p w14:paraId="63DF4832"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26 </w:t>
      </w:r>
      <w:r w:rsidRPr="000D1B7F">
        <w:rPr>
          <w:rFonts w:ascii="Book Antiqua" w:hAnsi="Book Antiqua"/>
          <w:b/>
          <w:sz w:val="24"/>
          <w:szCs w:val="24"/>
        </w:rPr>
        <w:t>Hashimoto S</w:t>
      </w:r>
      <w:r w:rsidRPr="000D1B7F">
        <w:rPr>
          <w:rFonts w:ascii="Book Antiqua" w:hAnsi="Book Antiqua"/>
          <w:sz w:val="24"/>
          <w:szCs w:val="24"/>
        </w:rPr>
        <w:t xml:space="preserve">, Kobayashi M, Takeuchi M, Sato Y, Narisawa R, Aoyagi Y. The efficacy of endoscopic triamcinolone injection for the prevention of esophageal stricture after endoscopic submucosal dissection. </w:t>
      </w:r>
      <w:r w:rsidRPr="000D1B7F">
        <w:rPr>
          <w:rFonts w:ascii="Book Antiqua" w:hAnsi="Book Antiqua"/>
          <w:i/>
          <w:sz w:val="24"/>
          <w:szCs w:val="24"/>
        </w:rPr>
        <w:t>Gastrointest Endosc</w:t>
      </w:r>
      <w:r w:rsidRPr="000D1B7F">
        <w:rPr>
          <w:rFonts w:ascii="Book Antiqua" w:hAnsi="Book Antiqua"/>
          <w:sz w:val="24"/>
          <w:szCs w:val="24"/>
        </w:rPr>
        <w:t xml:space="preserve"> 2011; </w:t>
      </w:r>
      <w:r w:rsidRPr="000D1B7F">
        <w:rPr>
          <w:rFonts w:ascii="Book Antiqua" w:hAnsi="Book Antiqua"/>
          <w:b/>
          <w:sz w:val="24"/>
          <w:szCs w:val="24"/>
        </w:rPr>
        <w:t>74</w:t>
      </w:r>
      <w:r w:rsidRPr="000D1B7F">
        <w:rPr>
          <w:rFonts w:ascii="Book Antiqua" w:hAnsi="Book Antiqua"/>
          <w:sz w:val="24"/>
          <w:szCs w:val="24"/>
        </w:rPr>
        <w:t>: 1389-1393 [PMID: 22136782 DOI: 10.1016/j.gie.2011.07.070]</w:t>
      </w:r>
    </w:p>
    <w:p w14:paraId="07E19EF4"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27 </w:t>
      </w:r>
      <w:r w:rsidRPr="000D1B7F">
        <w:rPr>
          <w:rFonts w:ascii="Book Antiqua" w:hAnsi="Book Antiqua"/>
          <w:b/>
          <w:sz w:val="24"/>
          <w:szCs w:val="24"/>
        </w:rPr>
        <w:t>Honda M</w:t>
      </w:r>
      <w:r w:rsidRPr="000D1B7F">
        <w:rPr>
          <w:rFonts w:ascii="Book Antiqua" w:hAnsi="Book Antiqua"/>
          <w:sz w:val="24"/>
          <w:szCs w:val="24"/>
        </w:rPr>
        <w:t xml:space="preserve">, Nakamura T, Hori Y, Shionoya Y, Yamamoto K, Nishizawa Y, Kojima F, Shigeno K. Feasibility study of corticosteroid treatment for esophageal ulcer after EMR in a canine model. </w:t>
      </w:r>
      <w:r w:rsidRPr="000D1B7F">
        <w:rPr>
          <w:rFonts w:ascii="Book Antiqua" w:hAnsi="Book Antiqua"/>
          <w:i/>
          <w:sz w:val="24"/>
          <w:szCs w:val="24"/>
        </w:rPr>
        <w:t>J Gastroenterol</w:t>
      </w:r>
      <w:r w:rsidRPr="000D1B7F">
        <w:rPr>
          <w:rFonts w:ascii="Book Antiqua" w:hAnsi="Book Antiqua"/>
          <w:sz w:val="24"/>
          <w:szCs w:val="24"/>
        </w:rPr>
        <w:t xml:space="preserve"> 2011; </w:t>
      </w:r>
      <w:r w:rsidRPr="000D1B7F">
        <w:rPr>
          <w:rFonts w:ascii="Book Antiqua" w:hAnsi="Book Antiqua"/>
          <w:b/>
          <w:sz w:val="24"/>
          <w:szCs w:val="24"/>
        </w:rPr>
        <w:t>46</w:t>
      </w:r>
      <w:r w:rsidRPr="000D1B7F">
        <w:rPr>
          <w:rFonts w:ascii="Book Antiqua" w:hAnsi="Book Antiqua"/>
          <w:sz w:val="24"/>
          <w:szCs w:val="24"/>
        </w:rPr>
        <w:t>: 866-872 [PMID: 21597933 DOI: 10.1007/s00535-011-0400-3]</w:t>
      </w:r>
    </w:p>
    <w:p w14:paraId="759BA29F"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28 </w:t>
      </w:r>
      <w:r w:rsidRPr="000D1B7F">
        <w:rPr>
          <w:rFonts w:ascii="Book Antiqua" w:hAnsi="Book Antiqua"/>
          <w:b/>
          <w:sz w:val="24"/>
          <w:szCs w:val="24"/>
        </w:rPr>
        <w:t>Ratone JP</w:t>
      </w:r>
      <w:r w:rsidRPr="000D1B7F">
        <w:rPr>
          <w:rFonts w:ascii="Book Antiqua" w:hAnsi="Book Antiqua"/>
          <w:sz w:val="24"/>
          <w:szCs w:val="24"/>
        </w:rPr>
        <w:t xml:space="preserve">, Bories E, Caillol F, Pesenti C, Godat S, Poizat F, Cassan C, Giovannini M. Oral steroid prophylaxis is effective in preventing esophageal strictures after large endoscopic resection. </w:t>
      </w:r>
      <w:r w:rsidRPr="000D1B7F">
        <w:rPr>
          <w:rFonts w:ascii="Book Antiqua" w:hAnsi="Book Antiqua"/>
          <w:i/>
          <w:sz w:val="24"/>
          <w:szCs w:val="24"/>
        </w:rPr>
        <w:t>Ann Gastroenterol</w:t>
      </w:r>
      <w:r w:rsidRPr="000D1B7F">
        <w:rPr>
          <w:rFonts w:ascii="Book Antiqua" w:hAnsi="Book Antiqua"/>
          <w:sz w:val="24"/>
          <w:szCs w:val="24"/>
        </w:rPr>
        <w:t xml:space="preserve"> 2017; </w:t>
      </w:r>
      <w:r w:rsidRPr="000D1B7F">
        <w:rPr>
          <w:rFonts w:ascii="Book Antiqua" w:hAnsi="Book Antiqua"/>
          <w:b/>
          <w:sz w:val="24"/>
          <w:szCs w:val="24"/>
        </w:rPr>
        <w:t>30</w:t>
      </w:r>
      <w:r w:rsidRPr="000D1B7F">
        <w:rPr>
          <w:rFonts w:ascii="Book Antiqua" w:hAnsi="Book Antiqua"/>
          <w:sz w:val="24"/>
          <w:szCs w:val="24"/>
        </w:rPr>
        <w:t>: 62-66 [PMID: 2804223</w:t>
      </w:r>
      <w:r>
        <w:rPr>
          <w:rFonts w:ascii="Book Antiqua" w:hAnsi="Book Antiqua"/>
          <w:sz w:val="24"/>
          <w:szCs w:val="24"/>
        </w:rPr>
        <w:t>9 DOI: 10.20524/aog.2016.0085]</w:t>
      </w:r>
    </w:p>
    <w:p w14:paraId="6EBA9F80"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29 </w:t>
      </w:r>
      <w:r w:rsidRPr="000D1B7F">
        <w:rPr>
          <w:rFonts w:ascii="Book Antiqua" w:hAnsi="Book Antiqua"/>
          <w:b/>
          <w:sz w:val="24"/>
          <w:szCs w:val="24"/>
        </w:rPr>
        <w:t>Yamaguchi N</w:t>
      </w:r>
      <w:r w:rsidRPr="000D1B7F">
        <w:rPr>
          <w:rFonts w:ascii="Book Antiqua" w:hAnsi="Book Antiqua"/>
          <w:sz w:val="24"/>
          <w:szCs w:val="24"/>
        </w:rPr>
        <w:t xml:space="preserve">, Isomoto H, Nakayama T, Hayashi T, Nishiyama H, Ohnita K, Takeshima F, Shikuwa S, Kohno S, Nakao K. Usefulness of oral prednisolone in the treatment of esophageal stricture after endoscopic submucosal dissection for superficial esophageal squamous cell carcinoma. </w:t>
      </w:r>
      <w:r w:rsidRPr="000D1B7F">
        <w:rPr>
          <w:rFonts w:ascii="Book Antiqua" w:hAnsi="Book Antiqua"/>
          <w:i/>
          <w:sz w:val="24"/>
          <w:szCs w:val="24"/>
        </w:rPr>
        <w:t>Gastrointest Endosc</w:t>
      </w:r>
      <w:r w:rsidRPr="000D1B7F">
        <w:rPr>
          <w:rFonts w:ascii="Book Antiqua" w:hAnsi="Book Antiqua"/>
          <w:sz w:val="24"/>
          <w:szCs w:val="24"/>
        </w:rPr>
        <w:t xml:space="preserve"> 2011; </w:t>
      </w:r>
      <w:r w:rsidRPr="000D1B7F">
        <w:rPr>
          <w:rFonts w:ascii="Book Antiqua" w:hAnsi="Book Antiqua"/>
          <w:b/>
          <w:sz w:val="24"/>
          <w:szCs w:val="24"/>
        </w:rPr>
        <w:t>73</w:t>
      </w:r>
      <w:r w:rsidRPr="000D1B7F">
        <w:rPr>
          <w:rFonts w:ascii="Book Antiqua" w:hAnsi="Book Antiqua"/>
          <w:sz w:val="24"/>
          <w:szCs w:val="24"/>
        </w:rPr>
        <w:t>: 1115-1121 [PMID: 21492854 DOI: 10.1016/j.gie.2011.02.005]</w:t>
      </w:r>
    </w:p>
    <w:p w14:paraId="0885E75E"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30 </w:t>
      </w:r>
      <w:r w:rsidRPr="000D1B7F">
        <w:rPr>
          <w:rFonts w:ascii="Book Antiqua" w:hAnsi="Book Antiqua"/>
          <w:b/>
          <w:sz w:val="24"/>
          <w:szCs w:val="24"/>
        </w:rPr>
        <w:t>Sato H</w:t>
      </w:r>
      <w:r w:rsidRPr="000D1B7F">
        <w:rPr>
          <w:rFonts w:ascii="Book Antiqua" w:hAnsi="Book Antiqua"/>
          <w:sz w:val="24"/>
          <w:szCs w:val="24"/>
        </w:rPr>
        <w:t xml:space="preserve">, Inoue H, Kobayashi Y, Maselli R, Santi EG, Hayee B, Igarashi K, Yoshida A, Ikeda H, Onimaru M, Aoyagi Y, Kudo SE. Control of severe strictures after circumferential endoscopic submucosal dissection for esophageal carcinoma: oral steroid therapy with balloon dilation or balloon dilation alone. </w:t>
      </w:r>
      <w:r w:rsidRPr="000D1B7F">
        <w:rPr>
          <w:rFonts w:ascii="Book Antiqua" w:hAnsi="Book Antiqua"/>
          <w:i/>
          <w:sz w:val="24"/>
          <w:szCs w:val="24"/>
        </w:rPr>
        <w:t>Gastrointest Endosc</w:t>
      </w:r>
      <w:r w:rsidRPr="000D1B7F">
        <w:rPr>
          <w:rFonts w:ascii="Book Antiqua" w:hAnsi="Book Antiqua"/>
          <w:sz w:val="24"/>
          <w:szCs w:val="24"/>
        </w:rPr>
        <w:t xml:space="preserve"> 2013; </w:t>
      </w:r>
      <w:r w:rsidRPr="000D1B7F">
        <w:rPr>
          <w:rFonts w:ascii="Book Antiqua" w:hAnsi="Book Antiqua"/>
          <w:b/>
          <w:sz w:val="24"/>
          <w:szCs w:val="24"/>
        </w:rPr>
        <w:t>78</w:t>
      </w:r>
      <w:r w:rsidRPr="000D1B7F">
        <w:rPr>
          <w:rFonts w:ascii="Book Antiqua" w:hAnsi="Book Antiqua"/>
          <w:sz w:val="24"/>
          <w:szCs w:val="24"/>
        </w:rPr>
        <w:t>: 250-257 [PMID: 23453294 DOI: 10.1016/j.gie.2013.01.008]</w:t>
      </w:r>
    </w:p>
    <w:p w14:paraId="1409A9FD"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 xml:space="preserve">31 </w:t>
      </w:r>
      <w:r w:rsidRPr="000D1B7F">
        <w:rPr>
          <w:rFonts w:ascii="Book Antiqua" w:hAnsi="Book Antiqua"/>
          <w:b/>
          <w:sz w:val="24"/>
          <w:szCs w:val="24"/>
        </w:rPr>
        <w:t>Yano T</w:t>
      </w:r>
      <w:r w:rsidRPr="000D1B7F">
        <w:rPr>
          <w:rFonts w:ascii="Book Antiqua" w:hAnsi="Book Antiqua"/>
          <w:sz w:val="24"/>
          <w:szCs w:val="24"/>
        </w:rPr>
        <w:t xml:space="preserve">, Yoda Y, Nomura S, Toyosaki K, Hasegawa H, Ono H, Tanaka M, Morimoto H, Horimatsu T, Nonaka S, Kaneko K, Sato A. Prospective trial of </w:t>
      </w:r>
      <w:r w:rsidRPr="000D1B7F">
        <w:rPr>
          <w:rFonts w:ascii="Book Antiqua" w:hAnsi="Book Antiqua"/>
          <w:sz w:val="24"/>
          <w:szCs w:val="24"/>
        </w:rPr>
        <w:lastRenderedPageBreak/>
        <w:t xml:space="preserve">biodegradable stents for refractory benign esophageal strictures after curative treatment of esophageal cancer. </w:t>
      </w:r>
      <w:r w:rsidRPr="000D1B7F">
        <w:rPr>
          <w:rFonts w:ascii="Book Antiqua" w:hAnsi="Book Antiqua"/>
          <w:i/>
          <w:sz w:val="24"/>
          <w:szCs w:val="24"/>
        </w:rPr>
        <w:t>Gastrointest Endosc</w:t>
      </w:r>
      <w:r w:rsidRPr="000D1B7F">
        <w:rPr>
          <w:rFonts w:ascii="Book Antiqua" w:hAnsi="Book Antiqua"/>
          <w:sz w:val="24"/>
          <w:szCs w:val="24"/>
        </w:rPr>
        <w:t xml:space="preserve"> 2017; </w:t>
      </w:r>
      <w:r w:rsidRPr="000D1B7F">
        <w:rPr>
          <w:rFonts w:ascii="Book Antiqua" w:hAnsi="Book Antiqua"/>
          <w:b/>
          <w:sz w:val="24"/>
          <w:szCs w:val="24"/>
        </w:rPr>
        <w:t>86</w:t>
      </w:r>
      <w:r w:rsidRPr="000D1B7F">
        <w:rPr>
          <w:rFonts w:ascii="Book Antiqua" w:hAnsi="Book Antiqua"/>
          <w:sz w:val="24"/>
          <w:szCs w:val="24"/>
        </w:rPr>
        <w:t>: 492-499 [PMID: 28137598 DOI: 10.1016/j.gie.2017.01.011]</w:t>
      </w:r>
    </w:p>
    <w:p w14:paraId="51CB0229" w14:textId="77777777" w:rsidR="002C16CB" w:rsidRPr="000D1B7F"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3</w:t>
      </w:r>
      <w:r>
        <w:rPr>
          <w:rFonts w:ascii="Book Antiqua" w:hAnsi="Book Antiqua" w:hint="eastAsia"/>
          <w:sz w:val="24"/>
          <w:szCs w:val="24"/>
        </w:rPr>
        <w:t>2</w:t>
      </w:r>
      <w:r w:rsidRPr="000D1B7F">
        <w:rPr>
          <w:rFonts w:ascii="Book Antiqua" w:hAnsi="Book Antiqua"/>
          <w:sz w:val="24"/>
          <w:szCs w:val="24"/>
        </w:rPr>
        <w:t xml:space="preserve"> </w:t>
      </w:r>
      <w:r w:rsidRPr="000D1B7F">
        <w:rPr>
          <w:rFonts w:ascii="Book Antiqua" w:hAnsi="Book Antiqua"/>
          <w:b/>
          <w:sz w:val="24"/>
          <w:szCs w:val="24"/>
        </w:rPr>
        <w:t>Repici A</w:t>
      </w:r>
      <w:r w:rsidRPr="000D1B7F">
        <w:rPr>
          <w:rFonts w:ascii="Book Antiqua" w:hAnsi="Book Antiqua"/>
          <w:sz w:val="24"/>
          <w:szCs w:val="24"/>
        </w:rPr>
        <w:t xml:space="preserve">, Hassan C, Carlino A, Pagano N, Zullo A, Rando G, Strangio G, Romeo F, Nicita R, Rosati R, Malesci A. Endoscopic submucosal dissection in patients with early esophageal squamous cell carcinoma: results from a prospective Western series. </w:t>
      </w:r>
      <w:r w:rsidRPr="000D1B7F">
        <w:rPr>
          <w:rFonts w:ascii="Book Antiqua" w:hAnsi="Book Antiqua"/>
          <w:i/>
          <w:sz w:val="24"/>
          <w:szCs w:val="24"/>
        </w:rPr>
        <w:t>Gastrointest Endosc</w:t>
      </w:r>
      <w:r w:rsidRPr="000D1B7F">
        <w:rPr>
          <w:rFonts w:ascii="Book Antiqua" w:hAnsi="Book Antiqua"/>
          <w:sz w:val="24"/>
          <w:szCs w:val="24"/>
        </w:rPr>
        <w:t xml:space="preserve"> 2010; </w:t>
      </w:r>
      <w:r w:rsidRPr="000D1B7F">
        <w:rPr>
          <w:rFonts w:ascii="Book Antiqua" w:hAnsi="Book Antiqua"/>
          <w:b/>
          <w:sz w:val="24"/>
          <w:szCs w:val="24"/>
        </w:rPr>
        <w:t>71</w:t>
      </w:r>
      <w:r w:rsidRPr="000D1B7F">
        <w:rPr>
          <w:rFonts w:ascii="Book Antiqua" w:hAnsi="Book Antiqua"/>
          <w:sz w:val="24"/>
          <w:szCs w:val="24"/>
        </w:rPr>
        <w:t>: 715-721 [PMID: 20363414 DOI: 10.1016/j.gie.2009.11.020]</w:t>
      </w:r>
    </w:p>
    <w:p w14:paraId="741EC206" w14:textId="77777777" w:rsidR="002C16CB" w:rsidRDefault="002C16CB" w:rsidP="002C16CB">
      <w:pPr>
        <w:adjustRightInd w:val="0"/>
        <w:spacing w:line="360" w:lineRule="auto"/>
        <w:rPr>
          <w:rFonts w:ascii="Book Antiqua" w:hAnsi="Book Antiqua"/>
          <w:sz w:val="24"/>
          <w:szCs w:val="24"/>
        </w:rPr>
      </w:pPr>
      <w:r w:rsidRPr="000D1B7F">
        <w:rPr>
          <w:rFonts w:ascii="Book Antiqua" w:hAnsi="Book Antiqua"/>
          <w:sz w:val="24"/>
          <w:szCs w:val="24"/>
        </w:rPr>
        <w:t>3</w:t>
      </w:r>
      <w:r>
        <w:rPr>
          <w:rFonts w:ascii="Book Antiqua" w:hAnsi="Book Antiqua" w:hint="eastAsia"/>
          <w:sz w:val="24"/>
          <w:szCs w:val="24"/>
        </w:rPr>
        <w:t>3</w:t>
      </w:r>
      <w:r w:rsidRPr="000D1B7F">
        <w:rPr>
          <w:rFonts w:ascii="Book Antiqua" w:hAnsi="Book Antiqua"/>
          <w:sz w:val="24"/>
          <w:szCs w:val="24"/>
        </w:rPr>
        <w:t xml:space="preserve"> </w:t>
      </w:r>
      <w:r w:rsidRPr="000D1B7F">
        <w:rPr>
          <w:rFonts w:ascii="Book Antiqua" w:hAnsi="Book Antiqua"/>
          <w:b/>
          <w:sz w:val="24"/>
          <w:szCs w:val="24"/>
        </w:rPr>
        <w:t>Wen J</w:t>
      </w:r>
      <w:r w:rsidRPr="000D1B7F">
        <w:rPr>
          <w:rFonts w:ascii="Book Antiqua" w:hAnsi="Book Antiqua"/>
          <w:sz w:val="24"/>
          <w:szCs w:val="24"/>
        </w:rPr>
        <w:t xml:space="preserve">, Linghu E, Yang Y, Liu Q, Wang X, Du H, Wang H, Meng J, Lu Z. Relevant risk factors and prognostic impact of positive resection margins after endoscopic submucosal dissection of superficial esophageal squamous cell neoplasia. </w:t>
      </w:r>
      <w:r w:rsidRPr="000D1B7F">
        <w:rPr>
          <w:rFonts w:ascii="Book Antiqua" w:hAnsi="Book Antiqua"/>
          <w:i/>
          <w:sz w:val="24"/>
          <w:szCs w:val="24"/>
        </w:rPr>
        <w:t>Surg Endosc</w:t>
      </w:r>
      <w:r w:rsidRPr="000D1B7F">
        <w:rPr>
          <w:rFonts w:ascii="Book Antiqua" w:hAnsi="Book Antiqua"/>
          <w:sz w:val="24"/>
          <w:szCs w:val="24"/>
        </w:rPr>
        <w:t xml:space="preserve"> 2014; </w:t>
      </w:r>
      <w:r w:rsidRPr="000D1B7F">
        <w:rPr>
          <w:rFonts w:ascii="Book Antiqua" w:hAnsi="Book Antiqua"/>
          <w:b/>
          <w:sz w:val="24"/>
          <w:szCs w:val="24"/>
        </w:rPr>
        <w:t>28</w:t>
      </w:r>
      <w:r w:rsidRPr="000D1B7F">
        <w:rPr>
          <w:rFonts w:ascii="Book Antiqua" w:hAnsi="Book Antiqua"/>
          <w:sz w:val="24"/>
          <w:szCs w:val="24"/>
        </w:rPr>
        <w:t>: 1653-1659 [PMID: 24380990 DOI: 10.1007/s00464-013-3366-9]</w:t>
      </w:r>
    </w:p>
    <w:p w14:paraId="5B0645EE" w14:textId="77777777" w:rsidR="002C16CB" w:rsidRDefault="002C16CB" w:rsidP="002C16CB">
      <w:pPr>
        <w:adjustRightInd w:val="0"/>
        <w:spacing w:line="360" w:lineRule="auto"/>
        <w:rPr>
          <w:rFonts w:ascii="Book Antiqua" w:hAnsi="Book Antiqua"/>
          <w:sz w:val="24"/>
          <w:szCs w:val="24"/>
        </w:rPr>
      </w:pPr>
    </w:p>
    <w:p w14:paraId="1FDBE1CD" w14:textId="50534ABB" w:rsidR="002C16CB" w:rsidRPr="002C16CB" w:rsidRDefault="002C16CB" w:rsidP="002C16CB">
      <w:pPr>
        <w:wordWrap w:val="0"/>
        <w:adjustRightInd w:val="0"/>
        <w:snapToGrid w:val="0"/>
        <w:spacing w:line="360" w:lineRule="auto"/>
        <w:ind w:left="361" w:hangingChars="150" w:hanging="361"/>
        <w:jc w:val="right"/>
        <w:rPr>
          <w:rFonts w:ascii="Book Antiqua" w:hAnsi="Book Antiqua"/>
          <w:color w:val="000000"/>
          <w:sz w:val="24"/>
        </w:rPr>
      </w:pPr>
      <w:bookmarkStart w:id="39" w:name="OLE_LINK13"/>
      <w:bookmarkStart w:id="40" w:name="OLE_LINK14"/>
      <w:r w:rsidRPr="002C16CB">
        <w:rPr>
          <w:rFonts w:ascii="Book Antiqua" w:hAnsi="Book Antiqua"/>
          <w:b/>
          <w:bCs/>
          <w:color w:val="000000"/>
          <w:sz w:val="24"/>
        </w:rPr>
        <w:t>P-Reviewer:</w:t>
      </w:r>
      <w:r>
        <w:rPr>
          <w:rFonts w:ascii="Book Antiqua" w:hAnsi="Book Antiqua" w:hint="eastAsia"/>
          <w:bCs/>
          <w:color w:val="000000"/>
          <w:sz w:val="24"/>
        </w:rPr>
        <w:t xml:space="preserve"> </w:t>
      </w:r>
      <w:r w:rsidRPr="002C16CB">
        <w:rPr>
          <w:rFonts w:ascii="Book Antiqua" w:hAnsi="Book Antiqua"/>
          <w:bCs/>
          <w:color w:val="000000"/>
          <w:sz w:val="24"/>
        </w:rPr>
        <w:t>Kosugi S</w:t>
      </w:r>
      <w:r>
        <w:rPr>
          <w:rFonts w:ascii="Book Antiqua" w:hAnsi="Book Antiqua" w:hint="eastAsia"/>
          <w:bCs/>
          <w:color w:val="000000"/>
          <w:sz w:val="24"/>
        </w:rPr>
        <w:t xml:space="preserve">, </w:t>
      </w:r>
      <w:r w:rsidRPr="002C16CB">
        <w:rPr>
          <w:rFonts w:ascii="Book Antiqua" w:hAnsi="Book Antiqua"/>
          <w:bCs/>
          <w:color w:val="000000"/>
          <w:sz w:val="24"/>
        </w:rPr>
        <w:t>Ide</w:t>
      </w:r>
      <w:r>
        <w:rPr>
          <w:rFonts w:ascii="Book Antiqua" w:hAnsi="Book Antiqua" w:hint="eastAsia"/>
          <w:bCs/>
          <w:color w:val="000000"/>
          <w:sz w:val="24"/>
        </w:rPr>
        <w:t xml:space="preserve"> E</w:t>
      </w:r>
      <w:r w:rsidRPr="002C16CB">
        <w:rPr>
          <w:rFonts w:ascii="Book Antiqua" w:hAnsi="Book Antiqua"/>
          <w:b/>
          <w:bCs/>
          <w:color w:val="000000"/>
          <w:sz w:val="24"/>
        </w:rPr>
        <w:t xml:space="preserve"> S-Editor:</w:t>
      </w:r>
      <w:r>
        <w:rPr>
          <w:rFonts w:ascii="Book Antiqua" w:hAnsi="Book Antiqua" w:hint="eastAsia"/>
          <w:b/>
          <w:bCs/>
          <w:color w:val="000000"/>
          <w:sz w:val="24"/>
        </w:rPr>
        <w:t xml:space="preserve"> </w:t>
      </w:r>
      <w:r w:rsidRPr="002C16CB">
        <w:rPr>
          <w:rFonts w:ascii="Book Antiqua" w:hAnsi="Book Antiqua" w:hint="eastAsia"/>
          <w:bCs/>
          <w:color w:val="000000"/>
          <w:sz w:val="24"/>
        </w:rPr>
        <w:t>Wang XJ</w:t>
      </w:r>
    </w:p>
    <w:p w14:paraId="517245A5" w14:textId="77777777" w:rsidR="002C16CB" w:rsidRPr="002C16CB" w:rsidRDefault="002C16CB" w:rsidP="002C16CB">
      <w:pPr>
        <w:adjustRightInd w:val="0"/>
        <w:snapToGrid w:val="0"/>
        <w:spacing w:line="360" w:lineRule="auto"/>
        <w:ind w:left="361" w:hangingChars="150" w:hanging="361"/>
        <w:jc w:val="right"/>
        <w:rPr>
          <w:rFonts w:ascii="Book Antiqua" w:hAnsi="Book Antiqua"/>
          <w:b/>
          <w:bCs/>
          <w:color w:val="000000"/>
          <w:sz w:val="24"/>
        </w:rPr>
      </w:pPr>
      <w:r w:rsidRPr="002C16CB">
        <w:rPr>
          <w:rFonts w:ascii="Book Antiqua" w:hAnsi="Book Antiqua"/>
          <w:b/>
          <w:bCs/>
          <w:color w:val="000000"/>
          <w:sz w:val="24"/>
        </w:rPr>
        <w:t>L-Editor:</w:t>
      </w:r>
      <w:r w:rsidRPr="002C16CB">
        <w:rPr>
          <w:rFonts w:ascii="Book Antiqua" w:hAnsi="Book Antiqua"/>
          <w:color w:val="000000"/>
          <w:sz w:val="24"/>
        </w:rPr>
        <w:t xml:space="preserve"> </w:t>
      </w:r>
      <w:r w:rsidRPr="002C16CB">
        <w:rPr>
          <w:rFonts w:ascii="Book Antiqua" w:hAnsi="Book Antiqua"/>
          <w:b/>
          <w:bCs/>
          <w:color w:val="000000"/>
          <w:sz w:val="24"/>
        </w:rPr>
        <w:t>E-Editor:</w:t>
      </w:r>
    </w:p>
    <w:p w14:paraId="27E6B26B" w14:textId="77777777" w:rsidR="002C16CB" w:rsidRPr="002C16CB" w:rsidRDefault="002C16CB" w:rsidP="002C16CB">
      <w:pPr>
        <w:adjustRightInd w:val="0"/>
        <w:snapToGrid w:val="0"/>
        <w:spacing w:line="360" w:lineRule="auto"/>
        <w:ind w:left="360" w:hangingChars="150" w:hanging="360"/>
        <w:jc w:val="right"/>
        <w:rPr>
          <w:rFonts w:ascii="Book Antiqua" w:hAnsi="Book Antiqua"/>
          <w:color w:val="000000"/>
          <w:sz w:val="24"/>
        </w:rPr>
      </w:pPr>
    </w:p>
    <w:p w14:paraId="585786CA" w14:textId="77777777" w:rsidR="002C16CB" w:rsidRPr="002C16CB" w:rsidRDefault="002C16CB" w:rsidP="002C16CB">
      <w:pPr>
        <w:widowControl/>
        <w:adjustRightInd w:val="0"/>
        <w:snapToGrid w:val="0"/>
        <w:spacing w:line="360" w:lineRule="auto"/>
        <w:rPr>
          <w:rFonts w:ascii="Book Antiqua" w:eastAsia="MS Mincho" w:hAnsi="Book Antiqua" w:cs="Times New Roman"/>
          <w:kern w:val="0"/>
          <w:sz w:val="24"/>
          <w:szCs w:val="24"/>
        </w:rPr>
      </w:pPr>
      <w:r w:rsidRPr="002C16CB">
        <w:rPr>
          <w:rFonts w:ascii="Book Antiqua" w:eastAsia="MS Mincho" w:hAnsi="Book Antiqua" w:cs="Times New Roman"/>
          <w:b/>
          <w:kern w:val="0"/>
          <w:sz w:val="24"/>
          <w:szCs w:val="24"/>
        </w:rPr>
        <w:t>Specialty type:</w:t>
      </w:r>
      <w:r w:rsidRPr="002C16CB">
        <w:rPr>
          <w:rFonts w:ascii="Book Antiqua" w:eastAsia="MS Mincho" w:hAnsi="Book Antiqua" w:cs="Times New Roman"/>
          <w:kern w:val="0"/>
          <w:sz w:val="24"/>
          <w:szCs w:val="24"/>
        </w:rPr>
        <w:t xml:space="preserve"> Gastroenterology and hepatology</w:t>
      </w:r>
    </w:p>
    <w:p w14:paraId="30DADE02" w14:textId="119C1D9E" w:rsidR="002C16CB" w:rsidRPr="002C16CB" w:rsidRDefault="002C16CB" w:rsidP="002C16CB">
      <w:pPr>
        <w:widowControl/>
        <w:adjustRightInd w:val="0"/>
        <w:snapToGrid w:val="0"/>
        <w:spacing w:line="360" w:lineRule="auto"/>
        <w:rPr>
          <w:rFonts w:ascii="Book Antiqua" w:hAnsi="Book Antiqua" w:cs="Times New Roman"/>
          <w:kern w:val="0"/>
          <w:sz w:val="24"/>
          <w:szCs w:val="24"/>
        </w:rPr>
      </w:pPr>
      <w:r w:rsidRPr="002C16CB">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2C16CB">
        <w:rPr>
          <w:rFonts w:ascii="Book Antiqua" w:hAnsi="Book Antiqua" w:cs="Times New Roman"/>
          <w:kern w:val="0"/>
          <w:sz w:val="24"/>
          <w:szCs w:val="24"/>
        </w:rPr>
        <w:t>China</w:t>
      </w:r>
    </w:p>
    <w:p w14:paraId="5783B869" w14:textId="77777777" w:rsidR="002C16CB" w:rsidRPr="002C16CB" w:rsidRDefault="002C16CB" w:rsidP="002C16CB">
      <w:pPr>
        <w:widowControl/>
        <w:adjustRightInd w:val="0"/>
        <w:snapToGrid w:val="0"/>
        <w:spacing w:line="360" w:lineRule="auto"/>
        <w:rPr>
          <w:rFonts w:ascii="Book Antiqua" w:eastAsia="MS Mincho" w:hAnsi="Book Antiqua" w:cs="Times New Roman"/>
          <w:b/>
          <w:kern w:val="0"/>
          <w:sz w:val="24"/>
          <w:szCs w:val="24"/>
        </w:rPr>
      </w:pPr>
      <w:r w:rsidRPr="002C16CB">
        <w:rPr>
          <w:rFonts w:ascii="Book Antiqua" w:eastAsia="MS Mincho" w:hAnsi="Book Antiqua" w:cs="Times New Roman"/>
          <w:b/>
          <w:kern w:val="0"/>
          <w:sz w:val="24"/>
          <w:szCs w:val="24"/>
        </w:rPr>
        <w:t>Peer-review report classification</w:t>
      </w:r>
    </w:p>
    <w:p w14:paraId="73466B22" w14:textId="77777777" w:rsidR="002C16CB" w:rsidRPr="002C16CB" w:rsidRDefault="002C16CB" w:rsidP="002C16CB">
      <w:pPr>
        <w:widowControl/>
        <w:adjustRightInd w:val="0"/>
        <w:snapToGrid w:val="0"/>
        <w:spacing w:line="360" w:lineRule="auto"/>
        <w:rPr>
          <w:rFonts w:ascii="Book Antiqua" w:eastAsia="MS Mincho" w:hAnsi="Book Antiqua" w:cs="Times New Roman"/>
          <w:kern w:val="0"/>
          <w:sz w:val="24"/>
          <w:szCs w:val="24"/>
        </w:rPr>
      </w:pPr>
      <w:r w:rsidRPr="002C16CB">
        <w:rPr>
          <w:rFonts w:ascii="Book Antiqua" w:eastAsia="MS Mincho" w:hAnsi="Book Antiqua" w:cs="Times New Roman"/>
          <w:kern w:val="0"/>
          <w:sz w:val="24"/>
          <w:szCs w:val="24"/>
        </w:rPr>
        <w:t>Grade A (Excellent): 0</w:t>
      </w:r>
    </w:p>
    <w:p w14:paraId="6F88F321" w14:textId="194A1DE4" w:rsidR="002C16CB" w:rsidRPr="002C16CB" w:rsidRDefault="002C16CB" w:rsidP="002C16CB">
      <w:pPr>
        <w:widowControl/>
        <w:adjustRightInd w:val="0"/>
        <w:snapToGrid w:val="0"/>
        <w:spacing w:line="360" w:lineRule="auto"/>
        <w:rPr>
          <w:rFonts w:ascii="Book Antiqua" w:hAnsi="Book Antiqua" w:cs="Times New Roman"/>
          <w:kern w:val="0"/>
          <w:sz w:val="24"/>
          <w:szCs w:val="24"/>
        </w:rPr>
      </w:pPr>
      <w:r w:rsidRPr="002C16CB">
        <w:rPr>
          <w:rFonts w:ascii="Book Antiqua" w:eastAsia="MS Mincho" w:hAnsi="Book Antiqua" w:cs="Times New Roman"/>
          <w:kern w:val="0"/>
          <w:sz w:val="24"/>
          <w:szCs w:val="24"/>
        </w:rPr>
        <w:t>Grade B (Very good):</w:t>
      </w:r>
      <w:r w:rsidRPr="002C16CB">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B</w:t>
      </w:r>
    </w:p>
    <w:p w14:paraId="73E43BE3" w14:textId="257EEF14" w:rsidR="002C16CB" w:rsidRPr="002C16CB" w:rsidRDefault="002C16CB" w:rsidP="002C16CB">
      <w:pPr>
        <w:widowControl/>
        <w:adjustRightInd w:val="0"/>
        <w:snapToGrid w:val="0"/>
        <w:spacing w:line="360" w:lineRule="auto"/>
        <w:rPr>
          <w:rFonts w:ascii="Book Antiqua" w:eastAsia="MS Mincho" w:hAnsi="Book Antiqua" w:cs="Times New Roman"/>
          <w:kern w:val="0"/>
          <w:sz w:val="24"/>
          <w:szCs w:val="24"/>
        </w:rPr>
      </w:pPr>
      <w:r w:rsidRPr="002C16CB">
        <w:rPr>
          <w:rFonts w:ascii="Book Antiqua" w:eastAsia="MS Mincho" w:hAnsi="Book Antiqua" w:cs="Times New Roman"/>
          <w:kern w:val="0"/>
          <w:sz w:val="24"/>
          <w:szCs w:val="24"/>
        </w:rPr>
        <w:t xml:space="preserve">Grade C (Good): </w:t>
      </w:r>
      <w:r>
        <w:rPr>
          <w:rFonts w:ascii="Book Antiqua" w:eastAsia="SimSun" w:hAnsi="Book Antiqua" w:cs="Times New Roman" w:hint="eastAsia"/>
          <w:kern w:val="0"/>
          <w:sz w:val="24"/>
          <w:szCs w:val="24"/>
        </w:rPr>
        <w:t>C</w:t>
      </w:r>
    </w:p>
    <w:p w14:paraId="15DA59E5" w14:textId="77777777" w:rsidR="002C16CB" w:rsidRPr="002C16CB" w:rsidRDefault="002C16CB" w:rsidP="002C16CB">
      <w:pPr>
        <w:widowControl/>
        <w:adjustRightInd w:val="0"/>
        <w:snapToGrid w:val="0"/>
        <w:spacing w:line="360" w:lineRule="auto"/>
        <w:rPr>
          <w:rFonts w:ascii="Book Antiqua" w:eastAsia="MS Mincho" w:hAnsi="Book Antiqua" w:cs="Times New Roman"/>
          <w:kern w:val="0"/>
          <w:sz w:val="24"/>
          <w:szCs w:val="24"/>
        </w:rPr>
      </w:pPr>
      <w:r w:rsidRPr="002C16CB">
        <w:rPr>
          <w:rFonts w:ascii="Book Antiqua" w:eastAsia="MS Mincho" w:hAnsi="Book Antiqua" w:cs="Times New Roman"/>
          <w:kern w:val="0"/>
          <w:sz w:val="24"/>
          <w:szCs w:val="24"/>
        </w:rPr>
        <w:t>Grade D (Fair): 0</w:t>
      </w:r>
    </w:p>
    <w:p w14:paraId="74B7655A" w14:textId="77777777" w:rsidR="002C16CB" w:rsidRPr="002C16CB" w:rsidRDefault="002C16CB" w:rsidP="002C16CB">
      <w:pPr>
        <w:widowControl/>
        <w:adjustRightInd w:val="0"/>
        <w:snapToGrid w:val="0"/>
        <w:spacing w:line="360" w:lineRule="auto"/>
        <w:rPr>
          <w:rFonts w:ascii="Book Antiqua" w:hAnsi="Book Antiqua" w:cs="Times New Roman"/>
          <w:kern w:val="0"/>
          <w:sz w:val="24"/>
          <w:szCs w:val="24"/>
        </w:rPr>
      </w:pPr>
      <w:r w:rsidRPr="002C16CB">
        <w:rPr>
          <w:rFonts w:ascii="Book Antiqua" w:eastAsia="MS Mincho" w:hAnsi="Book Antiqua" w:cs="Times New Roman"/>
          <w:kern w:val="0"/>
          <w:sz w:val="24"/>
          <w:szCs w:val="24"/>
        </w:rPr>
        <w:t>Grade E (Poor): 0</w:t>
      </w:r>
    </w:p>
    <w:bookmarkEnd w:id="39"/>
    <w:bookmarkEnd w:id="40"/>
    <w:p w14:paraId="07122DA8" w14:textId="77777777" w:rsidR="000374C7" w:rsidRPr="000374C7" w:rsidRDefault="000374C7" w:rsidP="000374C7">
      <w:pPr>
        <w:widowControl/>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br w:type="page"/>
      </w:r>
    </w:p>
    <w:p w14:paraId="252E7D87" w14:textId="27F55CF0" w:rsidR="003060D9" w:rsidRPr="000374C7" w:rsidRDefault="00DF3530" w:rsidP="000374C7">
      <w:pPr>
        <w:autoSpaceDE w:val="0"/>
        <w:autoSpaceDN w:val="0"/>
        <w:adjustRightInd w:val="0"/>
        <w:snapToGrid w:val="0"/>
        <w:spacing w:line="360" w:lineRule="auto"/>
        <w:rPr>
          <w:rFonts w:ascii="Book Antiqua" w:eastAsia="SimSun" w:hAnsi="Book Antiqua" w:cs="Times New Roman"/>
          <w:color w:val="000000"/>
          <w:kern w:val="0"/>
          <w:sz w:val="24"/>
          <w:szCs w:val="24"/>
        </w:rPr>
      </w:pPr>
      <w:r w:rsidRPr="000374C7">
        <w:rPr>
          <w:rFonts w:ascii="Book Antiqua" w:hAnsi="Book Antiqua"/>
          <w:noProof/>
          <w:sz w:val="24"/>
          <w:szCs w:val="24"/>
        </w:rPr>
        <w:lastRenderedPageBreak/>
        <w:drawing>
          <wp:inline distT="0" distB="0" distL="0" distR="0" wp14:anchorId="5000F5D3" wp14:editId="3F5C0908">
            <wp:extent cx="4562475" cy="37379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0279" cy="3736179"/>
                    </a:xfrm>
                    <a:prstGeom prst="rect">
                      <a:avLst/>
                    </a:prstGeom>
                    <a:noFill/>
                    <a:ln>
                      <a:noFill/>
                    </a:ln>
                  </pic:spPr>
                </pic:pic>
              </a:graphicData>
            </a:graphic>
          </wp:inline>
        </w:drawing>
      </w:r>
    </w:p>
    <w:p w14:paraId="0AFB3E14" w14:textId="15275EA1" w:rsidR="00A94CD1" w:rsidRPr="002C16CB" w:rsidRDefault="002C16CB" w:rsidP="002C16CB">
      <w:pPr>
        <w:adjustRightInd w:val="0"/>
        <w:snapToGrid w:val="0"/>
        <w:spacing w:line="360" w:lineRule="auto"/>
        <w:rPr>
          <w:rFonts w:ascii="Book Antiqua" w:hAnsi="Book Antiqua" w:cs="Times New Roman"/>
          <w:sz w:val="24"/>
          <w:szCs w:val="24"/>
        </w:rPr>
      </w:pPr>
      <w:r w:rsidRPr="000374C7">
        <w:rPr>
          <w:rFonts w:ascii="Book Antiqua" w:hAnsi="Book Antiqua" w:cs="Times New Roman"/>
          <w:b/>
          <w:sz w:val="24"/>
          <w:szCs w:val="24"/>
        </w:rPr>
        <w:t>Figure 1 Flowchart of enrollment process</w:t>
      </w:r>
      <w:r w:rsidR="00A42A41">
        <w:rPr>
          <w:rFonts w:ascii="Book Antiqua" w:hAnsi="Book Antiqua" w:cs="Times New Roman" w:hint="eastAsia"/>
          <w:b/>
          <w:sz w:val="24"/>
          <w:szCs w:val="24"/>
        </w:rPr>
        <w:t>.</w:t>
      </w:r>
    </w:p>
    <w:p w14:paraId="74801F85" w14:textId="77777777" w:rsidR="000374C7" w:rsidRPr="000374C7" w:rsidRDefault="000374C7" w:rsidP="000374C7">
      <w:pPr>
        <w:widowControl/>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br w:type="page"/>
      </w:r>
    </w:p>
    <w:p w14:paraId="4D8D5FC6" w14:textId="1A0C45BF" w:rsidR="0098404D" w:rsidRPr="000374C7" w:rsidRDefault="00A339A4" w:rsidP="000374C7">
      <w:pPr>
        <w:autoSpaceDE w:val="0"/>
        <w:autoSpaceDN w:val="0"/>
        <w:adjustRightInd w:val="0"/>
        <w:snapToGrid w:val="0"/>
        <w:spacing w:line="360" w:lineRule="auto"/>
        <w:rPr>
          <w:rFonts w:ascii="Book Antiqua" w:eastAsia="SimSun" w:hAnsi="Book Antiqua" w:cs="Times New Roman"/>
          <w:color w:val="000000"/>
          <w:kern w:val="0"/>
          <w:sz w:val="24"/>
          <w:szCs w:val="24"/>
        </w:rPr>
      </w:pPr>
      <w:r w:rsidRPr="000374C7">
        <w:rPr>
          <w:rFonts w:ascii="Book Antiqua" w:hAnsi="Book Antiqua"/>
          <w:noProof/>
          <w:sz w:val="24"/>
          <w:szCs w:val="24"/>
        </w:rPr>
        <w:lastRenderedPageBreak/>
        <w:drawing>
          <wp:inline distT="0" distB="0" distL="0" distR="0" wp14:anchorId="5389E9BE" wp14:editId="428C43A7">
            <wp:extent cx="5274310" cy="22726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272665"/>
                    </a:xfrm>
                    <a:prstGeom prst="rect">
                      <a:avLst/>
                    </a:prstGeom>
                    <a:noFill/>
                    <a:ln>
                      <a:noFill/>
                    </a:ln>
                  </pic:spPr>
                </pic:pic>
              </a:graphicData>
            </a:graphic>
          </wp:inline>
        </w:drawing>
      </w:r>
    </w:p>
    <w:p w14:paraId="6C0EB149" w14:textId="6F924856" w:rsidR="00A339A4" w:rsidRPr="002C16CB" w:rsidRDefault="002C16CB" w:rsidP="000374C7">
      <w:pPr>
        <w:autoSpaceDE w:val="0"/>
        <w:autoSpaceDN w:val="0"/>
        <w:adjustRightInd w:val="0"/>
        <w:snapToGrid w:val="0"/>
        <w:spacing w:line="360" w:lineRule="auto"/>
        <w:rPr>
          <w:rFonts w:ascii="Book Antiqua" w:eastAsia="SimSun" w:hAnsi="Book Antiqua" w:cs="Times New Roman"/>
          <w:color w:val="000000"/>
          <w:kern w:val="0"/>
          <w:sz w:val="24"/>
          <w:szCs w:val="24"/>
        </w:rPr>
      </w:pPr>
      <w:r w:rsidRPr="000374C7">
        <w:rPr>
          <w:rFonts w:ascii="Book Antiqua" w:hAnsi="Book Antiqua" w:cs="Times New Roman"/>
          <w:b/>
          <w:sz w:val="24"/>
          <w:szCs w:val="24"/>
        </w:rPr>
        <w:t>Figure 2</w:t>
      </w:r>
      <w:r>
        <w:rPr>
          <w:rFonts w:ascii="Book Antiqua" w:hAnsi="Book Antiqua" w:cs="Times New Roman" w:hint="eastAsia"/>
          <w:b/>
          <w:sz w:val="24"/>
          <w:szCs w:val="24"/>
        </w:rPr>
        <w:t xml:space="preserve"> </w:t>
      </w:r>
      <w:r w:rsidRPr="002C16CB">
        <w:rPr>
          <w:rFonts w:ascii="Book Antiqua" w:hAnsi="Book Antiqua" w:cs="Times New Roman"/>
          <w:b/>
          <w:sz w:val="24"/>
          <w:szCs w:val="24"/>
        </w:rPr>
        <w:t>Endoscopic submucosal tunnel dissection</w:t>
      </w:r>
      <w:r w:rsidRPr="000374C7">
        <w:rPr>
          <w:rFonts w:ascii="Book Antiqua" w:hAnsi="Book Antiqua" w:cs="Times New Roman"/>
          <w:b/>
          <w:sz w:val="24"/>
          <w:szCs w:val="24"/>
        </w:rPr>
        <w:t xml:space="preserve"> procedure</w:t>
      </w:r>
      <w:r>
        <w:rPr>
          <w:rFonts w:ascii="Book Antiqua" w:hAnsi="Book Antiqua" w:cs="Times New Roman"/>
          <w:b/>
          <w:sz w:val="24"/>
          <w:szCs w:val="24"/>
        </w:rPr>
        <w:t>s</w:t>
      </w:r>
      <w:r>
        <w:rPr>
          <w:rFonts w:ascii="Book Antiqua" w:hAnsi="Book Antiqua" w:cs="Times New Roman" w:hint="eastAsia"/>
          <w:b/>
          <w:sz w:val="24"/>
          <w:szCs w:val="24"/>
        </w:rPr>
        <w:t>.</w:t>
      </w:r>
      <w:r>
        <w:rPr>
          <w:rFonts w:ascii="Book Antiqua" w:eastAsia="SimSun" w:hAnsi="Book Antiqua" w:cs="Times New Roman" w:hint="eastAsia"/>
          <w:color w:val="000000"/>
          <w:kern w:val="0"/>
          <w:sz w:val="24"/>
          <w:szCs w:val="24"/>
        </w:rPr>
        <w:t xml:space="preserve"> </w:t>
      </w:r>
      <w:r w:rsidR="00A339A4" w:rsidRPr="002C16CB">
        <w:rPr>
          <w:rFonts w:ascii="Book Antiqua" w:eastAsia="SimSun" w:hAnsi="Book Antiqua" w:cs="SimSun"/>
          <w:sz w:val="24"/>
          <w:szCs w:val="24"/>
        </w:rPr>
        <w:t>A</w:t>
      </w:r>
      <w:r w:rsidR="00A339A4" w:rsidRPr="002C16CB">
        <w:rPr>
          <w:rFonts w:ascii="Book Antiqua" w:hAnsi="Book Antiqua" w:cs="Times New Roman"/>
          <w:sz w:val="24"/>
          <w:szCs w:val="24"/>
        </w:rPr>
        <w:t xml:space="preserve">: </w:t>
      </w:r>
      <w:r w:rsidR="00A339A4" w:rsidRPr="000374C7">
        <w:rPr>
          <w:rFonts w:ascii="Book Antiqua" w:hAnsi="Book Antiqua" w:cs="Times New Roman"/>
          <w:sz w:val="24"/>
          <w:szCs w:val="24"/>
        </w:rPr>
        <w:t>Lesion was d</w:t>
      </w:r>
      <w:r w:rsidR="00A339A4" w:rsidRPr="002C16CB">
        <w:rPr>
          <w:rFonts w:ascii="Book Antiqua" w:hAnsi="Book Antiqua" w:cs="Times New Roman"/>
          <w:sz w:val="24"/>
          <w:szCs w:val="24"/>
        </w:rPr>
        <w:t>etected under white light endoscopy</w:t>
      </w:r>
      <w:r w:rsidRPr="002C16CB">
        <w:rPr>
          <w:rFonts w:ascii="Book Antiqua" w:hAnsi="Book Antiqua" w:cs="Times New Roman" w:hint="eastAsia"/>
          <w:sz w:val="24"/>
          <w:szCs w:val="24"/>
        </w:rPr>
        <w:t xml:space="preserve">; </w:t>
      </w:r>
      <w:r w:rsidR="00A339A4" w:rsidRPr="002C16CB">
        <w:rPr>
          <w:rFonts w:ascii="Book Antiqua" w:eastAsia="SimSun" w:hAnsi="Book Antiqua" w:cs="SimSun"/>
          <w:sz w:val="24"/>
          <w:szCs w:val="24"/>
        </w:rPr>
        <w:t xml:space="preserve">B: </w:t>
      </w:r>
      <w:r w:rsidR="00A339A4" w:rsidRPr="002C16CB">
        <w:rPr>
          <w:rFonts w:ascii="Book Antiqua" w:hAnsi="Book Antiqua" w:cs="Times New Roman"/>
          <w:sz w:val="24"/>
          <w:szCs w:val="24"/>
        </w:rPr>
        <w:t>Lesion was observed under NBI</w:t>
      </w:r>
      <w:r>
        <w:rPr>
          <w:rFonts w:ascii="Book Antiqua" w:hAnsi="Book Antiqua" w:cs="Times New Roman" w:hint="eastAsia"/>
          <w:sz w:val="24"/>
          <w:szCs w:val="24"/>
        </w:rPr>
        <w:t xml:space="preserve">; </w:t>
      </w:r>
      <w:r w:rsidR="00A339A4" w:rsidRPr="002C16CB">
        <w:rPr>
          <w:rFonts w:ascii="Book Antiqua" w:eastAsia="SimSun" w:hAnsi="Book Antiqua" w:cs="SimSun"/>
          <w:sz w:val="24"/>
          <w:szCs w:val="24"/>
        </w:rPr>
        <w:t xml:space="preserve">C: </w:t>
      </w:r>
      <w:r w:rsidR="00A339A4" w:rsidRPr="002C16CB">
        <w:rPr>
          <w:rFonts w:ascii="Book Antiqua" w:hAnsi="Book Antiqua" w:cs="Times New Roman"/>
          <w:sz w:val="24"/>
          <w:szCs w:val="24"/>
        </w:rPr>
        <w:t>Lesion was observed under iodine staining</w:t>
      </w:r>
      <w:r>
        <w:rPr>
          <w:rFonts w:ascii="Book Antiqua" w:hAnsi="Book Antiqua" w:cs="Times New Roman" w:hint="eastAsia"/>
          <w:sz w:val="24"/>
          <w:szCs w:val="24"/>
        </w:rPr>
        <w:t xml:space="preserve">; </w:t>
      </w:r>
      <w:r w:rsidR="00A339A4" w:rsidRPr="002C16CB">
        <w:rPr>
          <w:rFonts w:ascii="Book Antiqua" w:eastAsia="SimSun" w:hAnsi="Book Antiqua" w:cs="SimSun"/>
          <w:sz w:val="24"/>
          <w:szCs w:val="24"/>
        </w:rPr>
        <w:t xml:space="preserve">D: </w:t>
      </w:r>
      <w:r w:rsidR="00A339A4" w:rsidRPr="002C16CB">
        <w:rPr>
          <w:rFonts w:ascii="Book Antiqua" w:hAnsi="Book Antiqua" w:cs="Times New Roman"/>
          <w:sz w:val="24"/>
          <w:szCs w:val="24"/>
        </w:rPr>
        <w:t>The margin of the lesion was marked</w:t>
      </w:r>
      <w:r>
        <w:rPr>
          <w:rFonts w:ascii="Book Antiqua" w:hAnsi="Book Antiqua" w:cs="Times New Roman" w:hint="eastAsia"/>
          <w:sz w:val="24"/>
          <w:szCs w:val="24"/>
        </w:rPr>
        <w:t xml:space="preserve">; </w:t>
      </w:r>
      <w:r w:rsidR="00A339A4" w:rsidRPr="002C16CB">
        <w:rPr>
          <w:rFonts w:ascii="Book Antiqua" w:eastAsia="SimSun" w:hAnsi="Book Antiqua" w:cs="SimSun"/>
          <w:sz w:val="24"/>
          <w:szCs w:val="24"/>
        </w:rPr>
        <w:t xml:space="preserve">E: </w:t>
      </w:r>
      <w:r w:rsidR="00A339A4" w:rsidRPr="002C16CB">
        <w:rPr>
          <w:rFonts w:ascii="Book Antiqua" w:hAnsi="Book Antiqua" w:cs="Times New Roman"/>
          <w:sz w:val="24"/>
          <w:szCs w:val="24"/>
        </w:rPr>
        <w:t>Anal-side and oral-side incisions after submucosal injection</w:t>
      </w:r>
      <w:r>
        <w:rPr>
          <w:rFonts w:ascii="Book Antiqua" w:hAnsi="Book Antiqua" w:cs="Times New Roman" w:hint="eastAsia"/>
          <w:sz w:val="24"/>
          <w:szCs w:val="24"/>
        </w:rPr>
        <w:t xml:space="preserve">; </w:t>
      </w:r>
      <w:r w:rsidR="00A339A4" w:rsidRPr="002C16CB">
        <w:rPr>
          <w:rFonts w:ascii="Book Antiqua" w:eastAsia="SimSun" w:hAnsi="Book Antiqua" w:cs="SimSun"/>
          <w:sz w:val="24"/>
          <w:szCs w:val="24"/>
        </w:rPr>
        <w:t xml:space="preserve">F: </w:t>
      </w:r>
      <w:r w:rsidR="00A339A4" w:rsidRPr="002C16CB">
        <w:rPr>
          <w:rFonts w:ascii="Book Antiqua" w:hAnsi="Book Antiqua" w:cs="Times New Roman"/>
          <w:sz w:val="24"/>
          <w:szCs w:val="24"/>
        </w:rPr>
        <w:t>Creating the submucosal tunnel and resecting the lesion</w:t>
      </w:r>
      <w:r>
        <w:rPr>
          <w:rFonts w:ascii="Book Antiqua" w:hAnsi="Book Antiqua" w:cs="Times New Roman" w:hint="eastAsia"/>
          <w:sz w:val="24"/>
          <w:szCs w:val="24"/>
        </w:rPr>
        <w:t xml:space="preserve">; </w:t>
      </w:r>
      <w:r w:rsidR="00A339A4" w:rsidRPr="002C16CB">
        <w:rPr>
          <w:rFonts w:ascii="Book Antiqua" w:eastAsia="SimSun" w:hAnsi="Book Antiqua" w:cs="SimSun"/>
          <w:sz w:val="24"/>
          <w:szCs w:val="24"/>
        </w:rPr>
        <w:t xml:space="preserve">G: </w:t>
      </w:r>
      <w:r w:rsidR="00A339A4" w:rsidRPr="002C16CB">
        <w:rPr>
          <w:rFonts w:ascii="Book Antiqua" w:hAnsi="Book Antiqua" w:cs="Times New Roman"/>
          <w:sz w:val="24"/>
          <w:szCs w:val="24"/>
        </w:rPr>
        <w:t xml:space="preserve">The artificial wound after </w:t>
      </w:r>
      <w:r w:rsidRPr="002C16CB">
        <w:rPr>
          <w:rFonts w:ascii="Book Antiqua" w:hAnsi="Book Antiqua" w:cs="Times New Roman"/>
          <w:sz w:val="24"/>
          <w:szCs w:val="24"/>
        </w:rPr>
        <w:t>endoscopic submucosal tunnel dissection</w:t>
      </w:r>
      <w:r>
        <w:rPr>
          <w:rFonts w:ascii="Book Antiqua" w:hAnsi="Book Antiqua" w:cs="Times New Roman" w:hint="eastAsia"/>
          <w:sz w:val="24"/>
          <w:szCs w:val="24"/>
        </w:rPr>
        <w:t xml:space="preserve">; </w:t>
      </w:r>
      <w:r w:rsidR="00A339A4" w:rsidRPr="002C16CB">
        <w:rPr>
          <w:rFonts w:ascii="Book Antiqua" w:eastAsia="SimSun" w:hAnsi="Book Antiqua" w:cs="SimSun"/>
          <w:sz w:val="24"/>
          <w:szCs w:val="24"/>
        </w:rPr>
        <w:t xml:space="preserve">H: </w:t>
      </w:r>
      <w:r w:rsidR="00A339A4" w:rsidRPr="002C16CB">
        <w:rPr>
          <w:rFonts w:ascii="Book Antiqua" w:hAnsi="Book Antiqua" w:cs="Times New Roman"/>
          <w:sz w:val="24"/>
          <w:szCs w:val="24"/>
        </w:rPr>
        <w:t xml:space="preserve">The </w:t>
      </w:r>
      <w:r w:rsidR="00A339A4" w:rsidRPr="00FF4A6A">
        <w:rPr>
          <w:rFonts w:ascii="Book Antiqua" w:hAnsi="Book Antiqua" w:cs="Times New Roman"/>
          <w:i/>
          <w:sz w:val="24"/>
          <w:szCs w:val="24"/>
        </w:rPr>
        <w:t>in vitro</w:t>
      </w:r>
      <w:r w:rsidR="00A339A4" w:rsidRPr="002C16CB">
        <w:rPr>
          <w:rFonts w:ascii="Book Antiqua" w:hAnsi="Book Antiqua" w:cs="Times New Roman"/>
          <w:sz w:val="24"/>
          <w:szCs w:val="24"/>
        </w:rPr>
        <w:t xml:space="preserve"> specimen encircled in the body of a syringe after iodine staining.</w:t>
      </w:r>
    </w:p>
    <w:p w14:paraId="5B6CBEA9" w14:textId="77777777" w:rsidR="000374C7" w:rsidRPr="000374C7" w:rsidRDefault="000374C7" w:rsidP="000374C7">
      <w:pPr>
        <w:widowControl/>
        <w:adjustRightInd w:val="0"/>
        <w:snapToGrid w:val="0"/>
        <w:spacing w:line="360" w:lineRule="auto"/>
        <w:rPr>
          <w:rFonts w:ascii="Book Antiqua" w:hAnsi="Book Antiqua" w:cs="Times New Roman"/>
          <w:b/>
          <w:sz w:val="24"/>
          <w:szCs w:val="24"/>
        </w:rPr>
      </w:pPr>
      <w:bookmarkStart w:id="41" w:name="OLE_LINK9"/>
      <w:bookmarkStart w:id="42" w:name="OLE_LINK10"/>
      <w:r w:rsidRPr="000374C7">
        <w:rPr>
          <w:rFonts w:ascii="Book Antiqua" w:hAnsi="Book Antiqua" w:cs="Times New Roman"/>
          <w:b/>
          <w:sz w:val="24"/>
          <w:szCs w:val="24"/>
        </w:rPr>
        <w:br w:type="page"/>
      </w:r>
    </w:p>
    <w:p w14:paraId="50E7ACFC" w14:textId="0B3AAE73" w:rsidR="00344114" w:rsidRPr="000374C7" w:rsidRDefault="00344114"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lastRenderedPageBreak/>
        <w:t>Table 1</w:t>
      </w:r>
      <w:r w:rsidR="00FF4A6A">
        <w:rPr>
          <w:rFonts w:ascii="Book Antiqua" w:hAnsi="Book Antiqua" w:cs="Times New Roman" w:hint="eastAsia"/>
          <w:b/>
          <w:sz w:val="24"/>
          <w:szCs w:val="24"/>
        </w:rPr>
        <w:t xml:space="preserve"> </w:t>
      </w:r>
      <w:r w:rsidRPr="000374C7">
        <w:rPr>
          <w:rFonts w:ascii="Book Antiqua" w:hAnsi="Book Antiqua" w:cs="Times New Roman"/>
          <w:b/>
          <w:sz w:val="24"/>
          <w:szCs w:val="24"/>
        </w:rPr>
        <w:t xml:space="preserve">Baseline characteristics of 311 lesions treated with </w:t>
      </w:r>
      <w:r w:rsidR="00FF4A6A" w:rsidRPr="00FF4A6A">
        <w:rPr>
          <w:rFonts w:ascii="Book Antiqua" w:hAnsi="Book Antiqua" w:cs="Times New Roman"/>
          <w:b/>
          <w:sz w:val="24"/>
          <w:szCs w:val="24"/>
        </w:rPr>
        <w:t>endoscopic submucosal tunnel dissection</w:t>
      </w:r>
      <w:r w:rsidR="00A42A41">
        <w:rPr>
          <w:rFonts w:ascii="Book Antiqua" w:hAnsi="Book Antiqua" w:cs="Times New Roman" w:hint="eastAsia"/>
          <w:b/>
          <w:sz w:val="24"/>
          <w:szCs w:val="24"/>
        </w:rPr>
        <w:t xml:space="preserve"> </w:t>
      </w:r>
      <w:r w:rsidR="00A42A41" w:rsidRPr="00A42A41">
        <w:rPr>
          <w:rFonts w:ascii="Book Antiqua" w:hAnsi="Book Antiqua" w:cs="Times New Roman"/>
          <w:b/>
          <w:i/>
          <w:sz w:val="24"/>
          <w:szCs w:val="24"/>
        </w:rPr>
        <w:t>n</w:t>
      </w:r>
      <w:r w:rsidR="00A42A41" w:rsidRPr="00A42A41">
        <w:rPr>
          <w:rFonts w:ascii="Book Antiqua" w:hAnsi="Book Antiqua" w:cs="Times New Roman" w:hint="eastAsia"/>
          <w:b/>
          <w:sz w:val="24"/>
          <w:szCs w:val="24"/>
        </w:rPr>
        <w:t xml:space="preserve"> </w:t>
      </w:r>
      <w:r w:rsidR="00A42A41" w:rsidRPr="00A42A41">
        <w:rPr>
          <w:rFonts w:ascii="Book Antiqua" w:hAnsi="Book Antiqua" w:cs="Times New Roman"/>
          <w:b/>
          <w:sz w:val="24"/>
          <w:szCs w:val="24"/>
        </w:rPr>
        <w:t>(%)</w:t>
      </w:r>
    </w:p>
    <w:tbl>
      <w:tblPr>
        <w:tblStyle w:val="TableGrid"/>
        <w:tblW w:w="9215" w:type="dxa"/>
        <w:tblInd w:w="-318" w:type="dxa"/>
        <w:tblLook w:val="04A0" w:firstRow="1" w:lastRow="0" w:firstColumn="1" w:lastColumn="0" w:noHBand="0" w:noVBand="1"/>
      </w:tblPr>
      <w:tblGrid>
        <w:gridCol w:w="4395"/>
        <w:gridCol w:w="4820"/>
      </w:tblGrid>
      <w:tr w:rsidR="00344114" w:rsidRPr="000374C7" w14:paraId="126CD3CB" w14:textId="77777777" w:rsidTr="00FF4A6A">
        <w:tc>
          <w:tcPr>
            <w:tcW w:w="4395" w:type="dxa"/>
          </w:tcPr>
          <w:p w14:paraId="62E41317" w14:textId="77777777" w:rsidR="00344114" w:rsidRPr="00FF4A6A" w:rsidRDefault="00344114" w:rsidP="00FF4A6A">
            <w:pPr>
              <w:adjustRightInd w:val="0"/>
              <w:snapToGrid w:val="0"/>
              <w:spacing w:line="360" w:lineRule="auto"/>
              <w:jc w:val="left"/>
              <w:rPr>
                <w:rFonts w:ascii="Book Antiqua" w:hAnsi="Book Antiqua" w:cs="Times New Roman"/>
                <w:b/>
                <w:sz w:val="24"/>
                <w:szCs w:val="24"/>
              </w:rPr>
            </w:pPr>
            <w:r w:rsidRPr="00FF4A6A">
              <w:rPr>
                <w:rFonts w:ascii="Book Antiqua" w:hAnsi="Book Antiqua" w:cs="Times New Roman"/>
                <w:b/>
                <w:sz w:val="24"/>
                <w:szCs w:val="24"/>
              </w:rPr>
              <w:t>Category</w:t>
            </w:r>
          </w:p>
        </w:tc>
        <w:tc>
          <w:tcPr>
            <w:tcW w:w="4820" w:type="dxa"/>
          </w:tcPr>
          <w:p w14:paraId="62BD4780" w14:textId="542E0ACE" w:rsidR="00344114" w:rsidRPr="00FF4A6A" w:rsidRDefault="00344114" w:rsidP="00FF4A6A">
            <w:pPr>
              <w:adjustRightInd w:val="0"/>
              <w:snapToGrid w:val="0"/>
              <w:spacing w:line="360" w:lineRule="auto"/>
              <w:jc w:val="center"/>
              <w:rPr>
                <w:rFonts w:ascii="Book Antiqua" w:hAnsi="Book Antiqua" w:cs="Times New Roman"/>
                <w:b/>
                <w:sz w:val="24"/>
                <w:szCs w:val="24"/>
              </w:rPr>
            </w:pPr>
            <w:r w:rsidRPr="00FF4A6A">
              <w:rPr>
                <w:rFonts w:ascii="Book Antiqua" w:hAnsi="Book Antiqua" w:cs="Times New Roman"/>
                <w:b/>
                <w:sz w:val="24"/>
                <w:szCs w:val="24"/>
              </w:rPr>
              <w:t>ESTD</w:t>
            </w:r>
            <w:r w:rsidR="00FF4A6A">
              <w:rPr>
                <w:rFonts w:ascii="Book Antiqua" w:hAnsi="Book Antiqua" w:cs="Times New Roman" w:hint="eastAsia"/>
                <w:b/>
                <w:sz w:val="24"/>
                <w:szCs w:val="24"/>
              </w:rPr>
              <w:t xml:space="preserve"> </w:t>
            </w:r>
            <w:r w:rsidRPr="00FF4A6A">
              <w:rPr>
                <w:rFonts w:ascii="Book Antiqua" w:hAnsi="Book Antiqua" w:cs="Times New Roman"/>
                <w:b/>
                <w:sz w:val="24"/>
                <w:szCs w:val="24"/>
              </w:rPr>
              <w:t>(</w:t>
            </w:r>
            <w:r w:rsidRPr="00FF4A6A">
              <w:rPr>
                <w:rFonts w:ascii="Book Antiqua" w:hAnsi="Book Antiqua" w:cs="Times New Roman"/>
                <w:b/>
                <w:i/>
                <w:sz w:val="24"/>
                <w:szCs w:val="24"/>
              </w:rPr>
              <w:t>n</w:t>
            </w:r>
            <w:r w:rsidR="00FF4A6A">
              <w:rPr>
                <w:rFonts w:ascii="Book Antiqua" w:hAnsi="Book Antiqua" w:cs="Times New Roman" w:hint="eastAsia"/>
                <w:b/>
                <w:sz w:val="24"/>
                <w:szCs w:val="24"/>
              </w:rPr>
              <w:t xml:space="preserve"> </w:t>
            </w:r>
            <w:r w:rsidRPr="00FF4A6A">
              <w:rPr>
                <w:rFonts w:ascii="Book Antiqua" w:hAnsi="Book Antiqua" w:cs="Times New Roman"/>
                <w:b/>
                <w:sz w:val="24"/>
                <w:szCs w:val="24"/>
              </w:rPr>
              <w:t>=</w:t>
            </w:r>
            <w:r w:rsidR="00FF4A6A">
              <w:rPr>
                <w:rFonts w:ascii="Book Antiqua" w:hAnsi="Book Antiqua" w:cs="Times New Roman" w:hint="eastAsia"/>
                <w:b/>
                <w:sz w:val="24"/>
                <w:szCs w:val="24"/>
              </w:rPr>
              <w:t xml:space="preserve"> </w:t>
            </w:r>
            <w:r w:rsidRPr="00FF4A6A">
              <w:rPr>
                <w:rFonts w:ascii="Book Antiqua" w:hAnsi="Book Antiqua" w:cs="Times New Roman"/>
                <w:b/>
                <w:sz w:val="24"/>
                <w:szCs w:val="24"/>
              </w:rPr>
              <w:t>311)</w:t>
            </w:r>
          </w:p>
        </w:tc>
      </w:tr>
      <w:tr w:rsidR="00344114" w:rsidRPr="000374C7" w14:paraId="0FE83598" w14:textId="77777777" w:rsidTr="00FF4A6A">
        <w:tc>
          <w:tcPr>
            <w:tcW w:w="4395" w:type="dxa"/>
          </w:tcPr>
          <w:p w14:paraId="7405C180" w14:textId="77777777" w:rsidR="00344114" w:rsidRPr="000374C7" w:rsidRDefault="00344114" w:rsidP="00FF4A6A">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Sex, male/female</w:t>
            </w:r>
          </w:p>
        </w:tc>
        <w:tc>
          <w:tcPr>
            <w:tcW w:w="4820" w:type="dxa"/>
          </w:tcPr>
          <w:p w14:paraId="1BDD3287"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213/98</w:t>
            </w:r>
          </w:p>
        </w:tc>
      </w:tr>
      <w:tr w:rsidR="00344114" w:rsidRPr="000374C7" w14:paraId="6A262CDE" w14:textId="77777777" w:rsidTr="00FF4A6A">
        <w:tc>
          <w:tcPr>
            <w:tcW w:w="4395" w:type="dxa"/>
          </w:tcPr>
          <w:p w14:paraId="5A5CC5CF" w14:textId="05616A1D" w:rsidR="00344114" w:rsidRPr="000374C7" w:rsidRDefault="00344114" w:rsidP="00FF4A6A">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Age, y</w:t>
            </w:r>
            <w:r w:rsidR="00FF4A6A">
              <w:rPr>
                <w:rFonts w:ascii="Book Antiqua" w:hAnsi="Book Antiqua" w:cs="Times New Roman" w:hint="eastAsia"/>
                <w:sz w:val="24"/>
                <w:szCs w:val="24"/>
              </w:rPr>
              <w:t>r</w:t>
            </w:r>
            <w:r w:rsidRPr="000374C7">
              <w:rPr>
                <w:rFonts w:ascii="Book Antiqua" w:hAnsi="Book Antiqua" w:cs="Times New Roman"/>
                <w:sz w:val="24"/>
                <w:szCs w:val="24"/>
              </w:rPr>
              <w:t>, mean</w:t>
            </w:r>
            <w:r w:rsidR="00FF4A6A">
              <w:rPr>
                <w:rFonts w:ascii="Book Antiqua" w:hAnsi="Book Antiqua" w:cs="Times New Roman" w:hint="eastAsia"/>
                <w:sz w:val="24"/>
                <w:szCs w:val="24"/>
              </w:rPr>
              <w:t xml:space="preserve"> </w:t>
            </w:r>
            <w:r w:rsidRPr="000374C7">
              <w:rPr>
                <w:rFonts w:ascii="Book Antiqua" w:hAnsi="Book Antiqua" w:cs="Times New Roman"/>
                <w:sz w:val="24"/>
                <w:szCs w:val="24"/>
              </w:rPr>
              <w:t>(range)</w:t>
            </w:r>
          </w:p>
        </w:tc>
        <w:tc>
          <w:tcPr>
            <w:tcW w:w="4820" w:type="dxa"/>
          </w:tcPr>
          <w:p w14:paraId="341D7BE1" w14:textId="4E32444F"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61.4</w:t>
            </w:r>
            <w:r w:rsidR="00FF4A6A">
              <w:rPr>
                <w:rFonts w:ascii="Book Antiqua" w:hAnsi="Book Antiqua" w:cs="Times New Roman" w:hint="eastAsia"/>
                <w:sz w:val="24"/>
                <w:szCs w:val="24"/>
              </w:rPr>
              <w:t xml:space="preserve"> </w:t>
            </w:r>
            <w:r w:rsidRPr="000374C7">
              <w:rPr>
                <w:rFonts w:ascii="Book Antiqua" w:eastAsia="SimSun" w:hAnsi="Book Antiqua" w:cs="Times New Roman"/>
                <w:sz w:val="24"/>
                <w:szCs w:val="24"/>
              </w:rPr>
              <w:t>±</w:t>
            </w:r>
            <w:r w:rsidR="00FF4A6A">
              <w:rPr>
                <w:rFonts w:ascii="Book Antiqua" w:eastAsia="SimSun" w:hAnsi="Book Antiqua" w:cs="Times New Roman" w:hint="eastAsia"/>
                <w:sz w:val="24"/>
                <w:szCs w:val="24"/>
              </w:rPr>
              <w:t xml:space="preserve"> </w:t>
            </w:r>
            <w:r w:rsidRPr="000374C7">
              <w:rPr>
                <w:rFonts w:ascii="Book Antiqua" w:eastAsia="SimSun" w:hAnsi="Book Antiqua" w:cs="Times New Roman"/>
                <w:sz w:val="24"/>
                <w:szCs w:val="24"/>
              </w:rPr>
              <w:t>8.1</w:t>
            </w:r>
            <w:r w:rsidR="00FF4A6A">
              <w:rPr>
                <w:rFonts w:ascii="Book Antiqua" w:eastAsia="SimSun" w:hAnsi="Book Antiqua" w:cs="Times New Roman" w:hint="eastAsia"/>
                <w:sz w:val="24"/>
                <w:szCs w:val="24"/>
              </w:rPr>
              <w:t xml:space="preserve"> </w:t>
            </w:r>
            <w:r w:rsidRPr="000374C7">
              <w:rPr>
                <w:rFonts w:ascii="Book Antiqua" w:eastAsia="SimSun" w:hAnsi="Book Antiqua" w:cs="Times New Roman"/>
                <w:sz w:val="24"/>
                <w:szCs w:val="24"/>
              </w:rPr>
              <w:t>(40-83)</w:t>
            </w:r>
          </w:p>
        </w:tc>
      </w:tr>
      <w:tr w:rsidR="00344114" w:rsidRPr="000374C7" w14:paraId="11F5B92B" w14:textId="77777777" w:rsidTr="00FF4A6A">
        <w:tc>
          <w:tcPr>
            <w:tcW w:w="4395" w:type="dxa"/>
          </w:tcPr>
          <w:p w14:paraId="55944173" w14:textId="2685A7FE" w:rsidR="00344114" w:rsidRPr="000374C7" w:rsidRDefault="00344114" w:rsidP="00A42A41">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Tumor location</w:t>
            </w:r>
          </w:p>
        </w:tc>
        <w:tc>
          <w:tcPr>
            <w:tcW w:w="4820" w:type="dxa"/>
          </w:tcPr>
          <w:p w14:paraId="339FBBD5"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p>
        </w:tc>
      </w:tr>
      <w:tr w:rsidR="00344114" w:rsidRPr="000374C7" w14:paraId="289A2E14" w14:textId="77777777" w:rsidTr="00FF4A6A">
        <w:tc>
          <w:tcPr>
            <w:tcW w:w="4395" w:type="dxa"/>
          </w:tcPr>
          <w:p w14:paraId="1ACD517C"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Upper third</w:t>
            </w:r>
          </w:p>
        </w:tc>
        <w:tc>
          <w:tcPr>
            <w:tcW w:w="4820" w:type="dxa"/>
          </w:tcPr>
          <w:p w14:paraId="51BBB1A0" w14:textId="2336CE47"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24</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(7.72</w:t>
            </w:r>
            <w:r w:rsidRPr="000374C7">
              <w:rPr>
                <w:rFonts w:ascii="Book Antiqua" w:hAnsi="Book Antiqua" w:cs="Times New Roman"/>
                <w:sz w:val="24"/>
                <w:szCs w:val="24"/>
              </w:rPr>
              <w:t>)</w:t>
            </w:r>
          </w:p>
        </w:tc>
      </w:tr>
      <w:tr w:rsidR="00344114" w:rsidRPr="000374C7" w14:paraId="0BB0ABE9" w14:textId="77777777" w:rsidTr="00FF4A6A">
        <w:tc>
          <w:tcPr>
            <w:tcW w:w="4395" w:type="dxa"/>
          </w:tcPr>
          <w:p w14:paraId="3DE67EC5"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Middle third</w:t>
            </w:r>
          </w:p>
        </w:tc>
        <w:tc>
          <w:tcPr>
            <w:tcW w:w="4820" w:type="dxa"/>
          </w:tcPr>
          <w:p w14:paraId="4E9A2CAC" w14:textId="17412C1B"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200</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(64.31</w:t>
            </w:r>
            <w:r w:rsidRPr="000374C7">
              <w:rPr>
                <w:rFonts w:ascii="Book Antiqua" w:hAnsi="Book Antiqua" w:cs="Times New Roman"/>
                <w:sz w:val="24"/>
                <w:szCs w:val="24"/>
              </w:rPr>
              <w:t>)</w:t>
            </w:r>
          </w:p>
        </w:tc>
      </w:tr>
      <w:tr w:rsidR="00344114" w:rsidRPr="000374C7" w14:paraId="752B4B65" w14:textId="77777777" w:rsidTr="00FF4A6A">
        <w:tc>
          <w:tcPr>
            <w:tcW w:w="4395" w:type="dxa"/>
          </w:tcPr>
          <w:p w14:paraId="13BFD2ED"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Lower third</w:t>
            </w:r>
          </w:p>
        </w:tc>
        <w:tc>
          <w:tcPr>
            <w:tcW w:w="4820" w:type="dxa"/>
          </w:tcPr>
          <w:p w14:paraId="410B9A4D" w14:textId="4E4A93B4"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87</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(27.97</w:t>
            </w:r>
            <w:r w:rsidRPr="000374C7">
              <w:rPr>
                <w:rFonts w:ascii="Book Antiqua" w:hAnsi="Book Antiqua" w:cs="Times New Roman"/>
                <w:sz w:val="24"/>
                <w:szCs w:val="24"/>
              </w:rPr>
              <w:t>)</w:t>
            </w:r>
          </w:p>
        </w:tc>
      </w:tr>
      <w:tr w:rsidR="00344114" w:rsidRPr="000374C7" w14:paraId="2B13BC5A" w14:textId="77777777" w:rsidTr="00FF4A6A">
        <w:tc>
          <w:tcPr>
            <w:tcW w:w="4395" w:type="dxa"/>
          </w:tcPr>
          <w:p w14:paraId="18F85037" w14:textId="708A7A23" w:rsidR="00344114" w:rsidRPr="000374C7" w:rsidRDefault="00344114" w:rsidP="00A42A41">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Paris classification</w:t>
            </w:r>
          </w:p>
        </w:tc>
        <w:tc>
          <w:tcPr>
            <w:tcW w:w="4820" w:type="dxa"/>
          </w:tcPr>
          <w:p w14:paraId="0929FE76"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p>
        </w:tc>
      </w:tr>
      <w:tr w:rsidR="00344114" w:rsidRPr="000374C7" w14:paraId="5A33EB75" w14:textId="77777777" w:rsidTr="000D3E44">
        <w:trPr>
          <w:trHeight w:val="437"/>
        </w:trPr>
        <w:tc>
          <w:tcPr>
            <w:tcW w:w="4395" w:type="dxa"/>
          </w:tcPr>
          <w:p w14:paraId="2F2D871D" w14:textId="604C22F3"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0-</w:t>
            </w:r>
            <w:r w:rsidR="00FF4A6A" w:rsidRPr="000D3E44">
              <w:rPr>
                <w:rFonts w:ascii="Microsoft YaHei" w:eastAsia="Microsoft YaHei" w:hAnsi="Microsoft YaHei" w:cs="SimSun" w:hint="eastAsia"/>
                <w:sz w:val="24"/>
                <w:szCs w:val="24"/>
              </w:rPr>
              <w:t>Ⅰ</w:t>
            </w:r>
          </w:p>
        </w:tc>
        <w:tc>
          <w:tcPr>
            <w:tcW w:w="4820" w:type="dxa"/>
          </w:tcPr>
          <w:p w14:paraId="00A522C7" w14:textId="0CFF6A5F"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18</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(5.79</w:t>
            </w:r>
            <w:r w:rsidRPr="000374C7">
              <w:rPr>
                <w:rFonts w:ascii="Book Antiqua" w:hAnsi="Book Antiqua" w:cs="Times New Roman"/>
                <w:sz w:val="24"/>
                <w:szCs w:val="24"/>
              </w:rPr>
              <w:t>)</w:t>
            </w:r>
          </w:p>
        </w:tc>
      </w:tr>
      <w:tr w:rsidR="00344114" w:rsidRPr="000374C7" w14:paraId="4F9A2E4B" w14:textId="77777777" w:rsidTr="00FF4A6A">
        <w:tc>
          <w:tcPr>
            <w:tcW w:w="4395" w:type="dxa"/>
          </w:tcPr>
          <w:p w14:paraId="14DCC611"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0-</w:t>
            </w:r>
            <w:r w:rsidRPr="000D3E44">
              <w:rPr>
                <w:rFonts w:ascii="Microsoft YaHei" w:eastAsia="Microsoft YaHei" w:hAnsi="Microsoft YaHei" w:cs="Times New Roman" w:hint="eastAsia"/>
                <w:sz w:val="24"/>
                <w:szCs w:val="24"/>
              </w:rPr>
              <w:t>Ⅱ</w:t>
            </w:r>
            <w:r w:rsidRPr="000374C7">
              <w:rPr>
                <w:rFonts w:ascii="Book Antiqua" w:eastAsia="SimSun" w:hAnsi="Book Antiqua" w:cs="Times New Roman"/>
                <w:sz w:val="24"/>
                <w:szCs w:val="24"/>
              </w:rPr>
              <w:t>a</w:t>
            </w:r>
          </w:p>
        </w:tc>
        <w:tc>
          <w:tcPr>
            <w:tcW w:w="4820" w:type="dxa"/>
          </w:tcPr>
          <w:p w14:paraId="74A741F4" w14:textId="1B13F96D"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111</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(35.69</w:t>
            </w:r>
            <w:r w:rsidRPr="000374C7">
              <w:rPr>
                <w:rFonts w:ascii="Book Antiqua" w:hAnsi="Book Antiqua" w:cs="Times New Roman"/>
                <w:sz w:val="24"/>
                <w:szCs w:val="24"/>
              </w:rPr>
              <w:t>)</w:t>
            </w:r>
          </w:p>
        </w:tc>
      </w:tr>
      <w:tr w:rsidR="00344114" w:rsidRPr="000374C7" w14:paraId="43192BED" w14:textId="77777777" w:rsidTr="00FF4A6A">
        <w:tc>
          <w:tcPr>
            <w:tcW w:w="4395" w:type="dxa"/>
          </w:tcPr>
          <w:p w14:paraId="68EEC870"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0-</w:t>
            </w:r>
            <w:r w:rsidRPr="000D3E44">
              <w:rPr>
                <w:rFonts w:ascii="Microsoft YaHei" w:eastAsia="Microsoft YaHei" w:hAnsi="Microsoft YaHei" w:cs="SimSun" w:hint="eastAsia"/>
                <w:sz w:val="24"/>
                <w:szCs w:val="24"/>
              </w:rPr>
              <w:t>Ⅱ</w:t>
            </w:r>
            <w:r w:rsidRPr="000374C7">
              <w:rPr>
                <w:rFonts w:ascii="Book Antiqua" w:eastAsia="SimSun" w:hAnsi="Book Antiqua" w:cs="Times New Roman"/>
                <w:sz w:val="24"/>
                <w:szCs w:val="24"/>
              </w:rPr>
              <w:t>b</w:t>
            </w:r>
          </w:p>
        </w:tc>
        <w:tc>
          <w:tcPr>
            <w:tcW w:w="4820" w:type="dxa"/>
          </w:tcPr>
          <w:p w14:paraId="2B8C5EAF" w14:textId="64348AED"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94</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(30.23</w:t>
            </w:r>
            <w:r w:rsidRPr="000374C7">
              <w:rPr>
                <w:rFonts w:ascii="Book Antiqua" w:hAnsi="Book Antiqua" w:cs="Times New Roman"/>
                <w:sz w:val="24"/>
                <w:szCs w:val="24"/>
              </w:rPr>
              <w:t>)</w:t>
            </w:r>
          </w:p>
        </w:tc>
      </w:tr>
      <w:tr w:rsidR="00344114" w:rsidRPr="000374C7" w14:paraId="533BC62C" w14:textId="77777777" w:rsidTr="00FF4A6A">
        <w:tc>
          <w:tcPr>
            <w:tcW w:w="4395" w:type="dxa"/>
          </w:tcPr>
          <w:p w14:paraId="37B70076"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0-</w:t>
            </w:r>
            <w:r w:rsidRPr="000D3E44">
              <w:rPr>
                <w:rFonts w:ascii="Microsoft YaHei" w:eastAsia="Microsoft YaHei" w:hAnsi="Microsoft YaHei" w:cs="SimSun" w:hint="eastAsia"/>
                <w:sz w:val="24"/>
                <w:szCs w:val="24"/>
              </w:rPr>
              <w:t>Ⅱ</w:t>
            </w:r>
            <w:r w:rsidRPr="000374C7">
              <w:rPr>
                <w:rFonts w:ascii="Book Antiqua" w:eastAsia="SimSun" w:hAnsi="Book Antiqua" w:cs="Times New Roman"/>
                <w:sz w:val="24"/>
                <w:szCs w:val="24"/>
              </w:rPr>
              <w:t>c</w:t>
            </w:r>
          </w:p>
        </w:tc>
        <w:tc>
          <w:tcPr>
            <w:tcW w:w="4820" w:type="dxa"/>
          </w:tcPr>
          <w:p w14:paraId="02996EC9" w14:textId="1DD538DC"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35</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(11.25</w:t>
            </w:r>
            <w:r w:rsidRPr="000374C7">
              <w:rPr>
                <w:rFonts w:ascii="Book Antiqua" w:hAnsi="Book Antiqua" w:cs="Times New Roman"/>
                <w:sz w:val="24"/>
                <w:szCs w:val="24"/>
              </w:rPr>
              <w:t>)</w:t>
            </w:r>
          </w:p>
        </w:tc>
      </w:tr>
      <w:tr w:rsidR="00344114" w:rsidRPr="000374C7" w14:paraId="7CDD2017" w14:textId="77777777" w:rsidTr="00FF4A6A">
        <w:tc>
          <w:tcPr>
            <w:tcW w:w="4395" w:type="dxa"/>
          </w:tcPr>
          <w:p w14:paraId="372E65D2"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0-</w:t>
            </w:r>
            <w:r w:rsidRPr="000D3E44">
              <w:rPr>
                <w:rFonts w:ascii="Microsoft YaHei" w:eastAsia="Microsoft YaHei" w:hAnsi="Microsoft YaHei" w:cs="SimSun" w:hint="eastAsia"/>
                <w:sz w:val="24"/>
                <w:szCs w:val="24"/>
              </w:rPr>
              <w:t>Ⅱ</w:t>
            </w:r>
            <w:r w:rsidRPr="000374C7">
              <w:rPr>
                <w:rFonts w:ascii="Book Antiqua" w:eastAsia="SimSun" w:hAnsi="Book Antiqua" w:cs="Times New Roman"/>
                <w:sz w:val="24"/>
                <w:szCs w:val="24"/>
              </w:rPr>
              <w:t>a-</w:t>
            </w:r>
            <w:r w:rsidRPr="000D3E44">
              <w:rPr>
                <w:rFonts w:ascii="Microsoft YaHei" w:eastAsia="Microsoft YaHei" w:hAnsi="Microsoft YaHei" w:cs="SimSun" w:hint="eastAsia"/>
                <w:sz w:val="24"/>
                <w:szCs w:val="24"/>
              </w:rPr>
              <w:t>Ⅱ</w:t>
            </w:r>
            <w:r w:rsidRPr="000374C7">
              <w:rPr>
                <w:rFonts w:ascii="Book Antiqua" w:eastAsia="SimSun" w:hAnsi="Book Antiqua" w:cs="Times New Roman"/>
                <w:sz w:val="24"/>
                <w:szCs w:val="24"/>
              </w:rPr>
              <w:t>c</w:t>
            </w:r>
          </w:p>
        </w:tc>
        <w:tc>
          <w:tcPr>
            <w:tcW w:w="4820" w:type="dxa"/>
          </w:tcPr>
          <w:p w14:paraId="0A04FFFC" w14:textId="7BE78D51"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50</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(16.08</w:t>
            </w:r>
            <w:r w:rsidRPr="000374C7">
              <w:rPr>
                <w:rFonts w:ascii="Book Antiqua" w:hAnsi="Book Antiqua" w:cs="Times New Roman"/>
                <w:sz w:val="24"/>
                <w:szCs w:val="24"/>
              </w:rPr>
              <w:t>)</w:t>
            </w:r>
          </w:p>
        </w:tc>
      </w:tr>
      <w:tr w:rsidR="00344114" w:rsidRPr="000374C7" w14:paraId="48EDAE03" w14:textId="77777777" w:rsidTr="00FF4A6A">
        <w:tc>
          <w:tcPr>
            <w:tcW w:w="4395" w:type="dxa"/>
          </w:tcPr>
          <w:p w14:paraId="4A24FF60" w14:textId="77777777" w:rsidR="00344114" w:rsidRPr="000374C7" w:rsidRDefault="00344114" w:rsidP="00A42A41">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0-</w:t>
            </w:r>
            <w:r w:rsidRPr="000D3E44">
              <w:rPr>
                <w:rFonts w:ascii="Microsoft YaHei" w:eastAsia="Microsoft YaHei" w:hAnsi="Microsoft YaHei" w:cs="SimSun" w:hint="eastAsia"/>
                <w:sz w:val="24"/>
                <w:szCs w:val="24"/>
              </w:rPr>
              <w:t>Ⅲ</w:t>
            </w:r>
          </w:p>
        </w:tc>
        <w:tc>
          <w:tcPr>
            <w:tcW w:w="4820" w:type="dxa"/>
          </w:tcPr>
          <w:p w14:paraId="0865EACF" w14:textId="59309C68"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(0.96</w:t>
            </w:r>
            <w:r w:rsidRPr="000374C7">
              <w:rPr>
                <w:rFonts w:ascii="Book Antiqua" w:hAnsi="Book Antiqua" w:cs="Times New Roman"/>
                <w:sz w:val="24"/>
                <w:szCs w:val="24"/>
              </w:rPr>
              <w:t>)</w:t>
            </w:r>
          </w:p>
        </w:tc>
      </w:tr>
      <w:tr w:rsidR="00344114" w:rsidRPr="000374C7" w14:paraId="47DF16B6" w14:textId="77777777" w:rsidTr="00FF4A6A">
        <w:tc>
          <w:tcPr>
            <w:tcW w:w="4395" w:type="dxa"/>
          </w:tcPr>
          <w:p w14:paraId="61398660" w14:textId="0B7C79C5" w:rsidR="00344114" w:rsidRPr="000374C7" w:rsidRDefault="00344114" w:rsidP="00A42A41">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Circumferential level</w:t>
            </w:r>
          </w:p>
        </w:tc>
        <w:tc>
          <w:tcPr>
            <w:tcW w:w="4820" w:type="dxa"/>
          </w:tcPr>
          <w:p w14:paraId="76E4F02E"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p>
        </w:tc>
      </w:tr>
      <w:tr w:rsidR="00344114" w:rsidRPr="000374C7" w14:paraId="782B62ED" w14:textId="77777777" w:rsidTr="00FF4A6A">
        <w:tc>
          <w:tcPr>
            <w:tcW w:w="4395" w:type="dxa"/>
          </w:tcPr>
          <w:p w14:paraId="547723A6" w14:textId="325F380E" w:rsidR="00344114" w:rsidRPr="000374C7" w:rsidRDefault="00FF4A6A" w:rsidP="00A42A41">
            <w:pPr>
              <w:adjustRightInd w:val="0"/>
              <w:snapToGrid w:val="0"/>
              <w:spacing w:line="360" w:lineRule="auto"/>
              <w:ind w:firstLineChars="100" w:firstLine="240"/>
              <w:jc w:val="left"/>
              <w:rPr>
                <w:rFonts w:ascii="Book Antiqua" w:hAnsi="Book Antiqua" w:cs="Times New Roman"/>
                <w:sz w:val="24"/>
                <w:szCs w:val="24"/>
              </w:rPr>
            </w:pPr>
            <w:r>
              <w:rPr>
                <w:rFonts w:ascii="Book Antiqua" w:eastAsia="SimSun" w:hAnsi="Book Antiqua" w:cs="SimSun"/>
                <w:sz w:val="24"/>
                <w:szCs w:val="24"/>
              </w:rPr>
              <w:t>≤</w:t>
            </w:r>
            <w:r>
              <w:rPr>
                <w:rFonts w:ascii="SimSun" w:eastAsia="SimSun" w:hAnsi="SimSun" w:cs="SimSun" w:hint="eastAsia"/>
                <w:sz w:val="24"/>
                <w:szCs w:val="24"/>
              </w:rPr>
              <w:t xml:space="preserve"> </w:t>
            </w:r>
            <w:r w:rsidR="00344114" w:rsidRPr="000374C7">
              <w:rPr>
                <w:rFonts w:ascii="Book Antiqua" w:hAnsi="Book Antiqua" w:cs="Times New Roman"/>
                <w:sz w:val="24"/>
                <w:szCs w:val="24"/>
              </w:rPr>
              <w:t>1/4</w:t>
            </w:r>
          </w:p>
        </w:tc>
        <w:tc>
          <w:tcPr>
            <w:tcW w:w="4820" w:type="dxa"/>
          </w:tcPr>
          <w:p w14:paraId="799F87D8" w14:textId="6CF7042B"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11</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(3.54</w:t>
            </w:r>
            <w:r w:rsidRPr="000374C7">
              <w:rPr>
                <w:rFonts w:ascii="Book Antiqua" w:hAnsi="Book Antiqua" w:cs="Times New Roman"/>
                <w:sz w:val="24"/>
                <w:szCs w:val="24"/>
              </w:rPr>
              <w:t>)</w:t>
            </w:r>
          </w:p>
        </w:tc>
      </w:tr>
      <w:tr w:rsidR="00344114" w:rsidRPr="000374C7" w14:paraId="07CDC37A" w14:textId="77777777" w:rsidTr="00FF4A6A">
        <w:tc>
          <w:tcPr>
            <w:tcW w:w="4395" w:type="dxa"/>
          </w:tcPr>
          <w:p w14:paraId="337F08DF" w14:textId="6DB6E4B7" w:rsidR="00344114" w:rsidRPr="000374C7" w:rsidRDefault="00FF4A6A" w:rsidP="00A42A41">
            <w:pPr>
              <w:adjustRightInd w:val="0"/>
              <w:snapToGrid w:val="0"/>
              <w:spacing w:line="360" w:lineRule="auto"/>
              <w:ind w:firstLineChars="100" w:firstLine="240"/>
              <w:jc w:val="left"/>
              <w:rPr>
                <w:rFonts w:ascii="Book Antiqua" w:hAnsi="Book Antiqua" w:cs="Times New Roman"/>
                <w:sz w:val="24"/>
                <w:szCs w:val="24"/>
              </w:rPr>
            </w:pPr>
            <w:r>
              <w:rPr>
                <w:rFonts w:ascii="Book Antiqua" w:eastAsia="SimSun" w:hAnsi="Book Antiqua" w:cs="SimSun"/>
                <w:sz w:val="24"/>
                <w:szCs w:val="24"/>
              </w:rPr>
              <w:t>≤</w:t>
            </w:r>
            <w:r>
              <w:rPr>
                <w:rFonts w:ascii="SimSun" w:eastAsia="SimSun" w:hAnsi="SimSun" w:cs="SimSun" w:hint="eastAsia"/>
                <w:sz w:val="24"/>
                <w:szCs w:val="24"/>
              </w:rPr>
              <w:t xml:space="preserve"> </w:t>
            </w:r>
            <w:r w:rsidR="00344114" w:rsidRPr="000374C7">
              <w:rPr>
                <w:rFonts w:ascii="Book Antiqua" w:hAnsi="Book Antiqua" w:cs="Times New Roman"/>
                <w:sz w:val="24"/>
                <w:szCs w:val="24"/>
              </w:rPr>
              <w:t>1/2</w:t>
            </w:r>
          </w:p>
        </w:tc>
        <w:tc>
          <w:tcPr>
            <w:tcW w:w="4820" w:type="dxa"/>
          </w:tcPr>
          <w:p w14:paraId="2B8426B5" w14:textId="3A11369C"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163</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(52.41</w:t>
            </w:r>
            <w:r w:rsidRPr="000374C7">
              <w:rPr>
                <w:rFonts w:ascii="Book Antiqua" w:hAnsi="Book Antiqua" w:cs="Times New Roman"/>
                <w:sz w:val="24"/>
                <w:szCs w:val="24"/>
              </w:rPr>
              <w:t>)</w:t>
            </w:r>
          </w:p>
        </w:tc>
      </w:tr>
      <w:tr w:rsidR="00344114" w:rsidRPr="000374C7" w14:paraId="2E03A691" w14:textId="77777777" w:rsidTr="00FF4A6A">
        <w:tc>
          <w:tcPr>
            <w:tcW w:w="4395" w:type="dxa"/>
          </w:tcPr>
          <w:p w14:paraId="7BD0CB00" w14:textId="3D9504B9" w:rsidR="00344114" w:rsidRPr="000374C7" w:rsidRDefault="00FF4A6A" w:rsidP="00A42A41">
            <w:pPr>
              <w:adjustRightInd w:val="0"/>
              <w:snapToGrid w:val="0"/>
              <w:spacing w:line="360" w:lineRule="auto"/>
              <w:ind w:firstLineChars="100" w:firstLine="240"/>
              <w:jc w:val="left"/>
              <w:rPr>
                <w:rFonts w:ascii="Book Antiqua" w:hAnsi="Book Antiqua" w:cs="Times New Roman"/>
                <w:sz w:val="24"/>
                <w:szCs w:val="24"/>
              </w:rPr>
            </w:pPr>
            <w:r>
              <w:rPr>
                <w:rFonts w:ascii="Book Antiqua" w:eastAsia="SimSun" w:hAnsi="Book Antiqua" w:cs="SimSun"/>
                <w:sz w:val="24"/>
                <w:szCs w:val="24"/>
              </w:rPr>
              <w:t>≤</w:t>
            </w:r>
            <w:r>
              <w:rPr>
                <w:rFonts w:ascii="SimSun" w:eastAsia="SimSun" w:hAnsi="SimSun" w:cs="SimSun" w:hint="eastAsia"/>
                <w:sz w:val="24"/>
                <w:szCs w:val="24"/>
              </w:rPr>
              <w:t xml:space="preserve"> </w:t>
            </w:r>
            <w:r w:rsidR="00344114" w:rsidRPr="000374C7">
              <w:rPr>
                <w:rFonts w:ascii="Book Antiqua" w:hAnsi="Book Antiqua" w:cs="Times New Roman"/>
                <w:sz w:val="24"/>
                <w:szCs w:val="24"/>
              </w:rPr>
              <w:t>3/4</w:t>
            </w:r>
          </w:p>
        </w:tc>
        <w:tc>
          <w:tcPr>
            <w:tcW w:w="4820" w:type="dxa"/>
          </w:tcPr>
          <w:p w14:paraId="1408BB3C" w14:textId="6D0D995B"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65</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(20.90</w:t>
            </w:r>
            <w:r w:rsidRPr="000374C7">
              <w:rPr>
                <w:rFonts w:ascii="Book Antiqua" w:hAnsi="Book Antiqua" w:cs="Times New Roman"/>
                <w:sz w:val="24"/>
                <w:szCs w:val="24"/>
              </w:rPr>
              <w:t>)</w:t>
            </w:r>
          </w:p>
        </w:tc>
      </w:tr>
      <w:tr w:rsidR="00344114" w:rsidRPr="000374C7" w14:paraId="08325E01" w14:textId="77777777" w:rsidTr="00FF4A6A">
        <w:tc>
          <w:tcPr>
            <w:tcW w:w="4395" w:type="dxa"/>
          </w:tcPr>
          <w:p w14:paraId="5D19E43D" w14:textId="596F7F12" w:rsidR="00344114" w:rsidRPr="000374C7" w:rsidRDefault="00FF4A6A" w:rsidP="00A42A41">
            <w:pPr>
              <w:adjustRightInd w:val="0"/>
              <w:snapToGrid w:val="0"/>
              <w:spacing w:line="360" w:lineRule="auto"/>
              <w:ind w:firstLineChars="100" w:firstLine="240"/>
              <w:jc w:val="left"/>
              <w:rPr>
                <w:rFonts w:ascii="Book Antiqua" w:hAnsi="Book Antiqua" w:cs="Times New Roman"/>
                <w:sz w:val="24"/>
                <w:szCs w:val="24"/>
              </w:rPr>
            </w:pPr>
            <w:r>
              <w:rPr>
                <w:rFonts w:ascii="Book Antiqua" w:eastAsia="SimSun" w:hAnsi="Book Antiqua" w:cs="SimSun"/>
                <w:sz w:val="24"/>
                <w:szCs w:val="24"/>
              </w:rPr>
              <w:t>≤</w:t>
            </w:r>
            <w:r>
              <w:rPr>
                <w:rFonts w:ascii="SimSun" w:eastAsia="SimSun" w:hAnsi="SimSun" w:cs="SimSun" w:hint="eastAsia"/>
                <w:sz w:val="24"/>
                <w:szCs w:val="24"/>
              </w:rPr>
              <w:t xml:space="preserve"> </w:t>
            </w:r>
            <w:r w:rsidR="00344114" w:rsidRPr="000374C7">
              <w:rPr>
                <w:rFonts w:ascii="Book Antiqua" w:hAnsi="Book Antiqua" w:cs="Times New Roman"/>
                <w:sz w:val="24"/>
                <w:szCs w:val="24"/>
              </w:rPr>
              <w:t>7/8</w:t>
            </w:r>
          </w:p>
        </w:tc>
        <w:tc>
          <w:tcPr>
            <w:tcW w:w="4820" w:type="dxa"/>
          </w:tcPr>
          <w:p w14:paraId="4555D0A7" w14:textId="36DAA80F"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41</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(13.18</w:t>
            </w:r>
            <w:r w:rsidRPr="000374C7">
              <w:rPr>
                <w:rFonts w:ascii="Book Antiqua" w:hAnsi="Book Antiqua" w:cs="Times New Roman"/>
                <w:sz w:val="24"/>
                <w:szCs w:val="24"/>
              </w:rPr>
              <w:t>)</w:t>
            </w:r>
          </w:p>
        </w:tc>
      </w:tr>
      <w:tr w:rsidR="00344114" w:rsidRPr="000374C7" w14:paraId="0B939C0F" w14:textId="77777777" w:rsidTr="00FF4A6A">
        <w:tc>
          <w:tcPr>
            <w:tcW w:w="4395" w:type="dxa"/>
          </w:tcPr>
          <w:p w14:paraId="0F4CFCD8" w14:textId="0CF5DE73" w:rsidR="00344114" w:rsidRPr="000374C7" w:rsidRDefault="00FF4A6A" w:rsidP="00A42A41">
            <w:pPr>
              <w:adjustRightInd w:val="0"/>
              <w:snapToGrid w:val="0"/>
              <w:spacing w:line="360" w:lineRule="auto"/>
              <w:ind w:firstLineChars="100" w:firstLine="240"/>
              <w:jc w:val="left"/>
              <w:rPr>
                <w:rFonts w:ascii="Book Antiqua" w:hAnsi="Book Antiqua" w:cs="Times New Roman"/>
                <w:sz w:val="24"/>
                <w:szCs w:val="24"/>
              </w:rPr>
            </w:pPr>
            <w:r>
              <w:rPr>
                <w:rFonts w:ascii="Book Antiqua" w:eastAsia="SimSun" w:hAnsi="Book Antiqua" w:cs="SimSun"/>
                <w:sz w:val="24"/>
                <w:szCs w:val="24"/>
              </w:rPr>
              <w:t>≤</w:t>
            </w:r>
            <w:r>
              <w:rPr>
                <w:rFonts w:ascii="SimSun" w:eastAsia="SimSun" w:hAnsi="SimSun" w:cs="SimSun" w:hint="eastAsia"/>
                <w:sz w:val="24"/>
                <w:szCs w:val="24"/>
              </w:rPr>
              <w:t xml:space="preserve"> </w:t>
            </w:r>
            <w:r w:rsidR="00344114" w:rsidRPr="000374C7">
              <w:rPr>
                <w:rFonts w:ascii="Book Antiqua" w:hAnsi="Book Antiqua" w:cs="Times New Roman"/>
                <w:sz w:val="24"/>
                <w:szCs w:val="24"/>
              </w:rPr>
              <w:t>1</w:t>
            </w:r>
          </w:p>
        </w:tc>
        <w:tc>
          <w:tcPr>
            <w:tcW w:w="4820" w:type="dxa"/>
          </w:tcPr>
          <w:p w14:paraId="178CB1F4" w14:textId="02EC1D7C"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31</w:t>
            </w:r>
            <w:r w:rsidR="00FF4A6A">
              <w:rPr>
                <w:rFonts w:ascii="Book Antiqua" w:hAnsi="Book Antiqua" w:cs="Times New Roman" w:hint="eastAsia"/>
                <w:sz w:val="24"/>
                <w:szCs w:val="24"/>
              </w:rPr>
              <w:t xml:space="preserve"> </w:t>
            </w:r>
            <w:r w:rsidR="00A42A41">
              <w:rPr>
                <w:rFonts w:ascii="Book Antiqua" w:hAnsi="Book Antiqua" w:cs="Times New Roman"/>
                <w:sz w:val="24"/>
                <w:szCs w:val="24"/>
              </w:rPr>
              <w:t>(9.97</w:t>
            </w:r>
            <w:r w:rsidRPr="000374C7">
              <w:rPr>
                <w:rFonts w:ascii="Book Antiqua" w:hAnsi="Book Antiqua" w:cs="Times New Roman"/>
                <w:sz w:val="24"/>
                <w:szCs w:val="24"/>
              </w:rPr>
              <w:t>)</w:t>
            </w:r>
          </w:p>
        </w:tc>
      </w:tr>
    </w:tbl>
    <w:p w14:paraId="38D6AAB1" w14:textId="06DC6E88" w:rsidR="00344114" w:rsidRPr="00FF4A6A" w:rsidRDefault="00FF4A6A" w:rsidP="000374C7">
      <w:pPr>
        <w:adjustRightInd w:val="0"/>
        <w:snapToGrid w:val="0"/>
        <w:spacing w:line="360" w:lineRule="auto"/>
        <w:rPr>
          <w:rFonts w:ascii="Book Antiqua" w:hAnsi="Book Antiqua" w:cs="Times New Roman"/>
          <w:sz w:val="24"/>
          <w:szCs w:val="24"/>
        </w:rPr>
      </w:pPr>
      <w:r w:rsidRPr="00FF4A6A">
        <w:rPr>
          <w:rFonts w:ascii="Book Antiqua" w:hAnsi="Book Antiqua" w:cs="Times New Roman"/>
          <w:sz w:val="24"/>
          <w:szCs w:val="24"/>
        </w:rPr>
        <w:t>ESTD</w:t>
      </w:r>
      <w:r w:rsidRPr="00FF4A6A">
        <w:rPr>
          <w:rFonts w:ascii="Book Antiqua" w:hAnsi="Book Antiqua" w:cs="Times New Roman" w:hint="eastAsia"/>
          <w:sz w:val="24"/>
          <w:szCs w:val="24"/>
        </w:rPr>
        <w:t xml:space="preserve">: </w:t>
      </w:r>
      <w:r w:rsidRPr="00FF4A6A">
        <w:rPr>
          <w:rFonts w:ascii="Book Antiqua" w:hAnsi="Book Antiqua" w:cs="Times New Roman"/>
          <w:sz w:val="24"/>
          <w:szCs w:val="24"/>
        </w:rPr>
        <w:t>Endoscopic submucosal tunnel dissection</w:t>
      </w:r>
      <w:r>
        <w:rPr>
          <w:rFonts w:ascii="Book Antiqua" w:hAnsi="Book Antiqua" w:cs="Times New Roman" w:hint="eastAsia"/>
          <w:sz w:val="24"/>
          <w:szCs w:val="24"/>
        </w:rPr>
        <w:t>.</w:t>
      </w:r>
    </w:p>
    <w:p w14:paraId="594CCC43" w14:textId="77777777" w:rsidR="000374C7" w:rsidRPr="000374C7" w:rsidRDefault="000374C7" w:rsidP="000374C7">
      <w:pPr>
        <w:widowControl/>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br w:type="page"/>
      </w:r>
    </w:p>
    <w:p w14:paraId="5593B7C7" w14:textId="77777777" w:rsidR="00FF4A6A" w:rsidRDefault="00FF4A6A" w:rsidP="000374C7">
      <w:pPr>
        <w:adjustRightInd w:val="0"/>
        <w:snapToGrid w:val="0"/>
        <w:spacing w:line="360" w:lineRule="auto"/>
        <w:rPr>
          <w:rFonts w:ascii="Book Antiqua" w:hAnsi="Book Antiqua" w:cs="Times New Roman"/>
          <w:b/>
          <w:sz w:val="24"/>
          <w:szCs w:val="24"/>
        </w:rPr>
        <w:sectPr w:rsidR="00FF4A6A" w:rsidSect="00FF715F">
          <w:pgSz w:w="11906" w:h="16838"/>
          <w:pgMar w:top="1440" w:right="1797" w:bottom="1440" w:left="1797" w:header="851" w:footer="992" w:gutter="0"/>
          <w:cols w:space="425"/>
          <w:docGrid w:linePitch="312"/>
        </w:sectPr>
      </w:pPr>
    </w:p>
    <w:p w14:paraId="1E5F0778" w14:textId="46007CA2" w:rsidR="00344114" w:rsidRPr="000374C7" w:rsidRDefault="00344114"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lastRenderedPageBreak/>
        <w:t>Table 2</w:t>
      </w:r>
      <w:r w:rsidR="00FF4A6A">
        <w:rPr>
          <w:rFonts w:ascii="Book Antiqua" w:hAnsi="Book Antiqua" w:cs="Times New Roman" w:hint="eastAsia"/>
          <w:b/>
          <w:sz w:val="24"/>
          <w:szCs w:val="24"/>
        </w:rPr>
        <w:t xml:space="preserve"> </w:t>
      </w:r>
      <w:r w:rsidRPr="000374C7">
        <w:rPr>
          <w:rFonts w:ascii="Book Antiqua" w:hAnsi="Book Antiqua" w:cs="Times New Roman"/>
          <w:b/>
          <w:sz w:val="24"/>
          <w:szCs w:val="24"/>
        </w:rPr>
        <w:t>Pre</w:t>
      </w:r>
      <w:r w:rsidR="00FF4A6A">
        <w:rPr>
          <w:rFonts w:ascii="Book Antiqua" w:hAnsi="Book Antiqua" w:cs="Times New Roman" w:hint="eastAsia"/>
          <w:b/>
          <w:sz w:val="24"/>
          <w:szCs w:val="24"/>
        </w:rPr>
        <w:t>-</w:t>
      </w:r>
      <w:r w:rsidR="00FF4A6A" w:rsidRPr="00FF4A6A">
        <w:rPr>
          <w:rFonts w:ascii="Book Antiqua" w:hAnsi="Book Antiqua" w:cs="Times New Roman"/>
          <w:b/>
          <w:sz w:val="24"/>
          <w:szCs w:val="24"/>
        </w:rPr>
        <w:t>endoscopic submucosal tunnel dissection</w:t>
      </w:r>
      <w:r w:rsidR="00FF4A6A" w:rsidRPr="000374C7">
        <w:rPr>
          <w:rFonts w:ascii="Book Antiqua" w:hAnsi="Book Antiqua" w:cs="Times New Roman"/>
          <w:b/>
          <w:sz w:val="24"/>
          <w:szCs w:val="24"/>
        </w:rPr>
        <w:t xml:space="preserve"> </w:t>
      </w:r>
      <w:r w:rsidRPr="000374C7">
        <w:rPr>
          <w:rFonts w:ascii="Book Antiqua" w:hAnsi="Book Antiqua" w:cs="Times New Roman"/>
          <w:b/>
          <w:sz w:val="24"/>
          <w:szCs w:val="24"/>
        </w:rPr>
        <w:t>and post-</w:t>
      </w:r>
      <w:r w:rsidR="00FF4A6A" w:rsidRPr="00FF4A6A">
        <w:rPr>
          <w:rFonts w:ascii="Book Antiqua" w:hAnsi="Book Antiqua" w:cs="Times New Roman"/>
          <w:b/>
          <w:sz w:val="24"/>
          <w:szCs w:val="24"/>
        </w:rPr>
        <w:t>endoscopic submucosal tunnel dissection</w:t>
      </w:r>
      <w:r w:rsidRPr="000374C7">
        <w:rPr>
          <w:rFonts w:ascii="Book Antiqua" w:hAnsi="Book Antiqua" w:cs="Times New Roman"/>
          <w:b/>
          <w:sz w:val="24"/>
          <w:szCs w:val="24"/>
        </w:rPr>
        <w:t xml:space="preserve"> pathology</w:t>
      </w:r>
      <w:r w:rsidR="00FF4A6A">
        <w:rPr>
          <w:rFonts w:ascii="Book Antiqua" w:hAnsi="Book Antiqua" w:cs="Times New Roman" w:hint="eastAsia"/>
          <w:b/>
          <w:sz w:val="24"/>
          <w:szCs w:val="24"/>
        </w:rPr>
        <w:t xml:space="preserve"> </w:t>
      </w:r>
      <w:r w:rsidR="00FF4A6A" w:rsidRPr="00FF4A6A">
        <w:rPr>
          <w:rFonts w:ascii="Book Antiqua" w:hAnsi="Book Antiqua" w:cs="Times New Roman"/>
          <w:b/>
          <w:i/>
          <w:sz w:val="24"/>
          <w:szCs w:val="24"/>
        </w:rPr>
        <w:t>n</w:t>
      </w:r>
      <w:r w:rsidR="00FF4A6A">
        <w:rPr>
          <w:rFonts w:ascii="Book Antiqua" w:hAnsi="Book Antiqua" w:cs="Times New Roman" w:hint="eastAsia"/>
          <w:b/>
          <w:sz w:val="24"/>
          <w:szCs w:val="24"/>
        </w:rPr>
        <w:t xml:space="preserve"> </w:t>
      </w:r>
      <w:r w:rsidR="00FF4A6A" w:rsidRPr="00FF4A6A">
        <w:rPr>
          <w:rFonts w:ascii="Book Antiqua" w:hAnsi="Book Antiqua" w:cs="Times New Roman"/>
          <w:b/>
          <w:sz w:val="24"/>
          <w:szCs w:val="24"/>
        </w:rPr>
        <w:t>(%)</w:t>
      </w:r>
    </w:p>
    <w:tbl>
      <w:tblPr>
        <w:tblStyle w:val="TableGrid"/>
        <w:tblW w:w="5735" w:type="pct"/>
        <w:tblInd w:w="-601" w:type="dxa"/>
        <w:tblLook w:val="04A0" w:firstRow="1" w:lastRow="0" w:firstColumn="1" w:lastColumn="0" w:noHBand="0" w:noVBand="1"/>
      </w:tblPr>
      <w:tblGrid>
        <w:gridCol w:w="2269"/>
        <w:gridCol w:w="1436"/>
        <w:gridCol w:w="1679"/>
        <w:gridCol w:w="4398"/>
      </w:tblGrid>
      <w:tr w:rsidR="00344114" w:rsidRPr="000374C7" w14:paraId="02C3F5B8" w14:textId="77777777" w:rsidTr="00FF715F">
        <w:trPr>
          <w:trHeight w:val="20"/>
        </w:trPr>
        <w:tc>
          <w:tcPr>
            <w:tcW w:w="1160" w:type="pct"/>
            <w:vAlign w:val="center"/>
          </w:tcPr>
          <w:p w14:paraId="3EAE3ECA" w14:textId="77777777" w:rsidR="00344114" w:rsidRPr="00FF4A6A" w:rsidRDefault="00344114" w:rsidP="000374C7">
            <w:pPr>
              <w:adjustRightInd w:val="0"/>
              <w:snapToGrid w:val="0"/>
              <w:spacing w:line="360" w:lineRule="auto"/>
              <w:rPr>
                <w:rFonts w:ascii="Book Antiqua" w:hAnsi="Book Antiqua" w:cs="Times New Roman"/>
                <w:b/>
                <w:sz w:val="24"/>
                <w:szCs w:val="24"/>
              </w:rPr>
            </w:pPr>
            <w:r w:rsidRPr="00FF4A6A">
              <w:rPr>
                <w:rFonts w:ascii="Book Antiqua" w:hAnsi="Book Antiqua" w:cs="Times New Roman"/>
                <w:b/>
                <w:sz w:val="24"/>
                <w:szCs w:val="24"/>
              </w:rPr>
              <w:t>Pathology</w:t>
            </w:r>
          </w:p>
        </w:tc>
        <w:tc>
          <w:tcPr>
            <w:tcW w:w="734" w:type="pct"/>
          </w:tcPr>
          <w:p w14:paraId="3DABAE10" w14:textId="1BBA305D" w:rsidR="00344114" w:rsidRPr="00FF4A6A" w:rsidRDefault="00344114" w:rsidP="00FF4A6A">
            <w:pPr>
              <w:adjustRightInd w:val="0"/>
              <w:snapToGrid w:val="0"/>
              <w:spacing w:line="360" w:lineRule="auto"/>
              <w:jc w:val="center"/>
              <w:rPr>
                <w:rFonts w:ascii="Book Antiqua" w:hAnsi="Book Antiqua" w:cs="Times New Roman"/>
                <w:b/>
                <w:sz w:val="24"/>
                <w:szCs w:val="24"/>
              </w:rPr>
            </w:pPr>
            <w:r w:rsidRPr="00FF4A6A">
              <w:rPr>
                <w:rFonts w:ascii="Book Antiqua" w:hAnsi="Book Antiqua" w:cs="Times New Roman"/>
                <w:b/>
                <w:sz w:val="24"/>
                <w:szCs w:val="24"/>
              </w:rPr>
              <w:t>Pre-ESTD</w:t>
            </w:r>
          </w:p>
        </w:tc>
        <w:tc>
          <w:tcPr>
            <w:tcW w:w="858" w:type="pct"/>
          </w:tcPr>
          <w:p w14:paraId="7E417E1D" w14:textId="50DE2DA3" w:rsidR="00344114" w:rsidRPr="00FF4A6A" w:rsidRDefault="00344114" w:rsidP="00FF4A6A">
            <w:pPr>
              <w:adjustRightInd w:val="0"/>
              <w:snapToGrid w:val="0"/>
              <w:spacing w:line="360" w:lineRule="auto"/>
              <w:jc w:val="center"/>
              <w:rPr>
                <w:rFonts w:ascii="Book Antiqua" w:hAnsi="Book Antiqua" w:cs="Times New Roman"/>
                <w:b/>
                <w:sz w:val="24"/>
                <w:szCs w:val="24"/>
              </w:rPr>
            </w:pPr>
            <w:r w:rsidRPr="00FF4A6A">
              <w:rPr>
                <w:rFonts w:ascii="Book Antiqua" w:hAnsi="Book Antiqua" w:cs="Times New Roman"/>
                <w:b/>
                <w:sz w:val="24"/>
                <w:szCs w:val="24"/>
              </w:rPr>
              <w:t>Post-ESTD</w:t>
            </w:r>
          </w:p>
        </w:tc>
        <w:tc>
          <w:tcPr>
            <w:tcW w:w="2248" w:type="pct"/>
          </w:tcPr>
          <w:p w14:paraId="31902ABA" w14:textId="7689957C" w:rsidR="00344114" w:rsidRPr="00FF4A6A" w:rsidRDefault="00344114" w:rsidP="00FF4A6A">
            <w:pPr>
              <w:adjustRightInd w:val="0"/>
              <w:snapToGrid w:val="0"/>
              <w:spacing w:line="360" w:lineRule="auto"/>
              <w:jc w:val="center"/>
              <w:rPr>
                <w:rFonts w:ascii="Book Antiqua" w:hAnsi="Book Antiqua" w:cs="Times New Roman"/>
                <w:b/>
                <w:sz w:val="24"/>
                <w:szCs w:val="24"/>
              </w:rPr>
            </w:pPr>
            <w:r w:rsidRPr="00FF4A6A">
              <w:rPr>
                <w:rFonts w:ascii="Book Antiqua" w:hAnsi="Book Antiqua" w:cs="Times New Roman"/>
                <w:b/>
                <w:sz w:val="24"/>
                <w:szCs w:val="24"/>
              </w:rPr>
              <w:t>Pre-ESTD and Post-ESTD coincidence</w:t>
            </w:r>
          </w:p>
        </w:tc>
      </w:tr>
      <w:tr w:rsidR="00344114" w:rsidRPr="000374C7" w14:paraId="7349530A" w14:textId="77777777" w:rsidTr="00FF715F">
        <w:trPr>
          <w:trHeight w:val="20"/>
        </w:trPr>
        <w:tc>
          <w:tcPr>
            <w:tcW w:w="1160" w:type="pct"/>
          </w:tcPr>
          <w:p w14:paraId="32B646A5" w14:textId="77777777"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Inflammation</w:t>
            </w:r>
          </w:p>
        </w:tc>
        <w:tc>
          <w:tcPr>
            <w:tcW w:w="734" w:type="pct"/>
          </w:tcPr>
          <w:p w14:paraId="16FB2A3C" w14:textId="4D7AF1B8"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c>
          <w:tcPr>
            <w:tcW w:w="858" w:type="pct"/>
          </w:tcPr>
          <w:p w14:paraId="2E5B0818" w14:textId="71CE5D6A"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w:t>
            </w:r>
            <w:r w:rsidR="00FF4A6A">
              <w:rPr>
                <w:rFonts w:ascii="Book Antiqua" w:hAnsi="Book Antiqua" w:cs="Times New Roman" w:hint="eastAsia"/>
                <w:sz w:val="24"/>
                <w:szCs w:val="24"/>
              </w:rPr>
              <w:t xml:space="preserve"> </w:t>
            </w:r>
            <w:r w:rsidR="00FF4A6A">
              <w:rPr>
                <w:rFonts w:ascii="Book Antiqua" w:hAnsi="Book Antiqua" w:cs="Times New Roman"/>
                <w:sz w:val="24"/>
                <w:szCs w:val="24"/>
              </w:rPr>
              <w:t>(0.96</w:t>
            </w:r>
            <w:r w:rsidRPr="000374C7">
              <w:rPr>
                <w:rFonts w:ascii="Book Antiqua" w:hAnsi="Book Antiqua" w:cs="Times New Roman"/>
                <w:sz w:val="24"/>
                <w:szCs w:val="24"/>
              </w:rPr>
              <w:t>)</w:t>
            </w:r>
          </w:p>
        </w:tc>
        <w:tc>
          <w:tcPr>
            <w:tcW w:w="2248" w:type="pct"/>
          </w:tcPr>
          <w:p w14:paraId="755259BB"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r>
      <w:tr w:rsidR="00344114" w:rsidRPr="000374C7" w14:paraId="4AC5F615" w14:textId="77777777" w:rsidTr="00FF715F">
        <w:trPr>
          <w:trHeight w:val="20"/>
        </w:trPr>
        <w:tc>
          <w:tcPr>
            <w:tcW w:w="1160" w:type="pct"/>
          </w:tcPr>
          <w:p w14:paraId="5F03AD6D" w14:textId="77777777"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LGIN</w:t>
            </w:r>
          </w:p>
        </w:tc>
        <w:tc>
          <w:tcPr>
            <w:tcW w:w="734" w:type="pct"/>
          </w:tcPr>
          <w:p w14:paraId="2B21261C" w14:textId="76B73B5B"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67</w:t>
            </w:r>
            <w:r>
              <w:rPr>
                <w:rFonts w:ascii="Book Antiqua" w:hAnsi="Book Antiqua" w:cs="Times New Roman" w:hint="eastAsia"/>
                <w:sz w:val="24"/>
                <w:szCs w:val="24"/>
              </w:rPr>
              <w:t xml:space="preserve"> </w:t>
            </w:r>
            <w:r>
              <w:rPr>
                <w:rFonts w:ascii="Book Antiqua" w:hAnsi="Book Antiqua" w:cs="Times New Roman"/>
                <w:sz w:val="24"/>
                <w:szCs w:val="24"/>
              </w:rPr>
              <w:t>(21.54</w:t>
            </w:r>
            <w:r w:rsidRPr="000374C7">
              <w:rPr>
                <w:rFonts w:ascii="Book Antiqua" w:hAnsi="Book Antiqua" w:cs="Times New Roman"/>
                <w:sz w:val="24"/>
                <w:szCs w:val="24"/>
              </w:rPr>
              <w:t>)</w:t>
            </w:r>
          </w:p>
        </w:tc>
        <w:tc>
          <w:tcPr>
            <w:tcW w:w="858" w:type="pct"/>
          </w:tcPr>
          <w:p w14:paraId="31BFCF26" w14:textId="55780728"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43</w:t>
            </w:r>
            <w:r>
              <w:rPr>
                <w:rFonts w:ascii="Book Antiqua" w:hAnsi="Book Antiqua" w:cs="Times New Roman" w:hint="eastAsia"/>
                <w:sz w:val="24"/>
                <w:szCs w:val="24"/>
              </w:rPr>
              <w:t xml:space="preserve"> </w:t>
            </w:r>
            <w:r>
              <w:rPr>
                <w:rFonts w:ascii="Book Antiqua" w:hAnsi="Book Antiqua" w:cs="Times New Roman"/>
                <w:sz w:val="24"/>
                <w:szCs w:val="24"/>
              </w:rPr>
              <w:t>(13.83</w:t>
            </w:r>
            <w:r w:rsidRPr="000374C7">
              <w:rPr>
                <w:rFonts w:ascii="Book Antiqua" w:hAnsi="Book Antiqua" w:cs="Times New Roman"/>
                <w:sz w:val="24"/>
                <w:szCs w:val="24"/>
              </w:rPr>
              <w:t>)</w:t>
            </w:r>
          </w:p>
        </w:tc>
        <w:tc>
          <w:tcPr>
            <w:tcW w:w="2248" w:type="pct"/>
          </w:tcPr>
          <w:p w14:paraId="267AA984" w14:textId="43364877" w:rsidR="00344114" w:rsidRPr="000374C7" w:rsidRDefault="00FF4A6A" w:rsidP="00FF4A6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36</w:t>
            </w:r>
            <w:r>
              <w:rPr>
                <w:rFonts w:ascii="Book Antiqua" w:hAnsi="Book Antiqua" w:cs="Times New Roman" w:hint="eastAsia"/>
                <w:sz w:val="24"/>
                <w:szCs w:val="24"/>
              </w:rPr>
              <w:t xml:space="preserve"> </w:t>
            </w:r>
            <w:r>
              <w:rPr>
                <w:rFonts w:ascii="Book Antiqua" w:hAnsi="Book Antiqua" w:cs="Times New Roman"/>
                <w:sz w:val="24"/>
                <w:szCs w:val="24"/>
              </w:rPr>
              <w:t>(11.57</w:t>
            </w:r>
            <w:r w:rsidR="00344114" w:rsidRPr="000374C7">
              <w:rPr>
                <w:rFonts w:ascii="Book Antiqua" w:hAnsi="Book Antiqua" w:cs="Times New Roman"/>
                <w:sz w:val="24"/>
                <w:szCs w:val="24"/>
              </w:rPr>
              <w:t>)</w:t>
            </w:r>
          </w:p>
        </w:tc>
      </w:tr>
      <w:tr w:rsidR="00344114" w:rsidRPr="000374C7" w14:paraId="1B930ACE" w14:textId="77777777" w:rsidTr="00FF715F">
        <w:trPr>
          <w:trHeight w:val="20"/>
        </w:trPr>
        <w:tc>
          <w:tcPr>
            <w:tcW w:w="1160" w:type="pct"/>
          </w:tcPr>
          <w:p w14:paraId="277E6842" w14:textId="77777777"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HGIN</w:t>
            </w:r>
          </w:p>
        </w:tc>
        <w:tc>
          <w:tcPr>
            <w:tcW w:w="734" w:type="pct"/>
          </w:tcPr>
          <w:p w14:paraId="377283A5" w14:textId="668566FD"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159</w:t>
            </w:r>
            <w:r>
              <w:rPr>
                <w:rFonts w:ascii="Book Antiqua" w:hAnsi="Book Antiqua" w:cs="Times New Roman" w:hint="eastAsia"/>
                <w:sz w:val="24"/>
                <w:szCs w:val="24"/>
              </w:rPr>
              <w:t xml:space="preserve"> </w:t>
            </w:r>
            <w:r>
              <w:rPr>
                <w:rFonts w:ascii="Book Antiqua" w:hAnsi="Book Antiqua" w:cs="Times New Roman"/>
                <w:sz w:val="24"/>
                <w:szCs w:val="24"/>
              </w:rPr>
              <w:t>(51.13</w:t>
            </w:r>
            <w:r w:rsidRPr="000374C7">
              <w:rPr>
                <w:rFonts w:ascii="Book Antiqua" w:hAnsi="Book Antiqua" w:cs="Times New Roman"/>
                <w:sz w:val="24"/>
                <w:szCs w:val="24"/>
              </w:rPr>
              <w:t>)</w:t>
            </w:r>
          </w:p>
        </w:tc>
        <w:tc>
          <w:tcPr>
            <w:tcW w:w="858" w:type="pct"/>
          </w:tcPr>
          <w:p w14:paraId="3F311859" w14:textId="3279B680"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52</w:t>
            </w:r>
            <w:r>
              <w:rPr>
                <w:rFonts w:ascii="Book Antiqua" w:hAnsi="Book Antiqua" w:cs="Times New Roman" w:hint="eastAsia"/>
                <w:sz w:val="24"/>
                <w:szCs w:val="24"/>
              </w:rPr>
              <w:t xml:space="preserve"> </w:t>
            </w:r>
            <w:r>
              <w:rPr>
                <w:rFonts w:ascii="Book Antiqua" w:hAnsi="Book Antiqua" w:cs="Times New Roman"/>
                <w:sz w:val="24"/>
                <w:szCs w:val="24"/>
              </w:rPr>
              <w:t>(16.72</w:t>
            </w:r>
            <w:r w:rsidRPr="000374C7">
              <w:rPr>
                <w:rFonts w:ascii="Book Antiqua" w:hAnsi="Book Antiqua" w:cs="Times New Roman"/>
                <w:sz w:val="24"/>
                <w:szCs w:val="24"/>
              </w:rPr>
              <w:t>)</w:t>
            </w:r>
          </w:p>
        </w:tc>
        <w:tc>
          <w:tcPr>
            <w:tcW w:w="2248" w:type="pct"/>
          </w:tcPr>
          <w:p w14:paraId="597FEC24" w14:textId="1486CFE1"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37</w:t>
            </w:r>
            <w:r w:rsidR="00FF4A6A">
              <w:rPr>
                <w:rFonts w:ascii="Book Antiqua" w:hAnsi="Book Antiqua" w:cs="Times New Roman" w:hint="eastAsia"/>
                <w:sz w:val="24"/>
                <w:szCs w:val="24"/>
              </w:rPr>
              <w:t xml:space="preserve"> </w:t>
            </w:r>
            <w:r w:rsidRPr="000374C7">
              <w:rPr>
                <w:rFonts w:ascii="Book Antiqua" w:hAnsi="Book Antiqua" w:cs="Times New Roman"/>
                <w:sz w:val="24"/>
                <w:szCs w:val="24"/>
              </w:rPr>
              <w:t>(11.90)</w:t>
            </w:r>
          </w:p>
        </w:tc>
      </w:tr>
      <w:tr w:rsidR="00344114" w:rsidRPr="000374C7" w14:paraId="6E62A69E" w14:textId="77777777" w:rsidTr="00FF715F">
        <w:trPr>
          <w:trHeight w:val="20"/>
        </w:trPr>
        <w:tc>
          <w:tcPr>
            <w:tcW w:w="1160" w:type="pct"/>
          </w:tcPr>
          <w:p w14:paraId="73123FA0" w14:textId="77777777"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M1</w:t>
            </w:r>
          </w:p>
        </w:tc>
        <w:tc>
          <w:tcPr>
            <w:tcW w:w="734" w:type="pct"/>
          </w:tcPr>
          <w:p w14:paraId="1E1FBF35" w14:textId="1CCAEB14"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74</w:t>
            </w:r>
            <w:r>
              <w:rPr>
                <w:rFonts w:ascii="Book Antiqua" w:hAnsi="Book Antiqua" w:cs="Times New Roman" w:hint="eastAsia"/>
                <w:sz w:val="24"/>
                <w:szCs w:val="24"/>
              </w:rPr>
              <w:t xml:space="preserve"> </w:t>
            </w:r>
            <w:r w:rsidRPr="000374C7">
              <w:rPr>
                <w:rFonts w:ascii="Book Antiqua" w:hAnsi="Book Antiqua" w:cs="Times New Roman"/>
                <w:sz w:val="24"/>
                <w:szCs w:val="24"/>
              </w:rPr>
              <w:t>(</w:t>
            </w:r>
            <w:r>
              <w:rPr>
                <w:rFonts w:ascii="Book Antiqua" w:hAnsi="Book Antiqua" w:cs="Times New Roman"/>
                <w:sz w:val="24"/>
                <w:szCs w:val="24"/>
              </w:rPr>
              <w:t>23.79</w:t>
            </w:r>
            <w:r w:rsidRPr="000374C7">
              <w:rPr>
                <w:rFonts w:ascii="Book Antiqua" w:hAnsi="Book Antiqua" w:cs="Times New Roman"/>
                <w:sz w:val="24"/>
                <w:szCs w:val="24"/>
              </w:rPr>
              <w:t>)</w:t>
            </w:r>
          </w:p>
        </w:tc>
        <w:tc>
          <w:tcPr>
            <w:tcW w:w="858" w:type="pct"/>
          </w:tcPr>
          <w:p w14:paraId="42F72540" w14:textId="79515D86"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74</w:t>
            </w:r>
            <w:r>
              <w:rPr>
                <w:rFonts w:ascii="Book Antiqua" w:hAnsi="Book Antiqua" w:cs="Times New Roman" w:hint="eastAsia"/>
                <w:sz w:val="24"/>
                <w:szCs w:val="24"/>
              </w:rPr>
              <w:t xml:space="preserve"> </w:t>
            </w:r>
            <w:r>
              <w:rPr>
                <w:rFonts w:ascii="Book Antiqua" w:hAnsi="Book Antiqua" w:cs="Times New Roman"/>
                <w:sz w:val="24"/>
                <w:szCs w:val="24"/>
              </w:rPr>
              <w:t>(23.79</w:t>
            </w:r>
            <w:r w:rsidRPr="000374C7">
              <w:rPr>
                <w:rFonts w:ascii="Book Antiqua" w:hAnsi="Book Antiqua" w:cs="Times New Roman"/>
                <w:sz w:val="24"/>
                <w:szCs w:val="24"/>
              </w:rPr>
              <w:t>)</w:t>
            </w:r>
          </w:p>
        </w:tc>
        <w:tc>
          <w:tcPr>
            <w:tcW w:w="2248" w:type="pct"/>
          </w:tcPr>
          <w:p w14:paraId="1E5CEFA7" w14:textId="12E1ABA1" w:rsidR="00344114" w:rsidRPr="000374C7" w:rsidRDefault="00FF4A6A" w:rsidP="00FF4A6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18</w:t>
            </w:r>
            <w:r>
              <w:rPr>
                <w:rFonts w:ascii="Book Antiqua" w:hAnsi="Book Antiqua" w:cs="Times New Roman" w:hint="eastAsia"/>
                <w:sz w:val="24"/>
                <w:szCs w:val="24"/>
              </w:rPr>
              <w:t xml:space="preserve"> </w:t>
            </w:r>
            <w:r>
              <w:rPr>
                <w:rFonts w:ascii="Book Antiqua" w:hAnsi="Book Antiqua" w:cs="Times New Roman"/>
                <w:sz w:val="24"/>
                <w:szCs w:val="24"/>
              </w:rPr>
              <w:t>(5.79</w:t>
            </w:r>
            <w:r w:rsidR="00344114" w:rsidRPr="000374C7">
              <w:rPr>
                <w:rFonts w:ascii="Book Antiqua" w:hAnsi="Book Antiqua" w:cs="Times New Roman"/>
                <w:sz w:val="24"/>
                <w:szCs w:val="24"/>
              </w:rPr>
              <w:t>)</w:t>
            </w:r>
          </w:p>
        </w:tc>
      </w:tr>
      <w:tr w:rsidR="00344114" w:rsidRPr="000374C7" w14:paraId="70CF48ED" w14:textId="77777777" w:rsidTr="00FF715F">
        <w:trPr>
          <w:trHeight w:val="20"/>
        </w:trPr>
        <w:tc>
          <w:tcPr>
            <w:tcW w:w="1160" w:type="pct"/>
          </w:tcPr>
          <w:p w14:paraId="599EEA24" w14:textId="77777777"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M2</w:t>
            </w:r>
          </w:p>
        </w:tc>
        <w:tc>
          <w:tcPr>
            <w:tcW w:w="734" w:type="pct"/>
          </w:tcPr>
          <w:p w14:paraId="408952E6" w14:textId="03B8BC19"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11</w:t>
            </w:r>
            <w:r>
              <w:rPr>
                <w:rFonts w:ascii="Book Antiqua" w:hAnsi="Book Antiqua" w:cs="Times New Roman" w:hint="eastAsia"/>
                <w:sz w:val="24"/>
                <w:szCs w:val="24"/>
              </w:rPr>
              <w:t xml:space="preserve"> </w:t>
            </w:r>
            <w:r>
              <w:rPr>
                <w:rFonts w:ascii="Book Antiqua" w:hAnsi="Book Antiqua" w:cs="Times New Roman"/>
                <w:sz w:val="24"/>
                <w:szCs w:val="24"/>
              </w:rPr>
              <w:t>(3.54</w:t>
            </w:r>
            <w:r w:rsidRPr="000374C7">
              <w:rPr>
                <w:rFonts w:ascii="Book Antiqua" w:hAnsi="Book Antiqua" w:cs="Times New Roman"/>
                <w:sz w:val="24"/>
                <w:szCs w:val="24"/>
              </w:rPr>
              <w:t>)</w:t>
            </w:r>
          </w:p>
        </w:tc>
        <w:tc>
          <w:tcPr>
            <w:tcW w:w="858" w:type="pct"/>
          </w:tcPr>
          <w:p w14:paraId="6F3E2A01" w14:textId="112F7863"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47</w:t>
            </w:r>
            <w:r>
              <w:rPr>
                <w:rFonts w:ascii="Book Antiqua" w:hAnsi="Book Antiqua" w:cs="Times New Roman" w:hint="eastAsia"/>
                <w:sz w:val="24"/>
                <w:szCs w:val="24"/>
              </w:rPr>
              <w:t xml:space="preserve"> </w:t>
            </w:r>
            <w:r>
              <w:rPr>
                <w:rFonts w:ascii="Book Antiqua" w:hAnsi="Book Antiqua" w:cs="Times New Roman"/>
                <w:sz w:val="24"/>
                <w:szCs w:val="24"/>
              </w:rPr>
              <w:t>(15.11</w:t>
            </w:r>
            <w:r w:rsidRPr="000374C7">
              <w:rPr>
                <w:rFonts w:ascii="Book Antiqua" w:hAnsi="Book Antiqua" w:cs="Times New Roman"/>
                <w:sz w:val="24"/>
                <w:szCs w:val="24"/>
              </w:rPr>
              <w:t>)</w:t>
            </w:r>
          </w:p>
        </w:tc>
        <w:tc>
          <w:tcPr>
            <w:tcW w:w="2248" w:type="pct"/>
          </w:tcPr>
          <w:p w14:paraId="3EDE4A25" w14:textId="7681FE80" w:rsidR="00344114" w:rsidRPr="000374C7" w:rsidRDefault="00FF4A6A" w:rsidP="00FF4A6A">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w:t>
            </w:r>
            <w:r>
              <w:rPr>
                <w:rFonts w:ascii="Book Antiqua" w:hAnsi="Book Antiqua" w:cs="Times New Roman" w:hint="eastAsia"/>
                <w:sz w:val="24"/>
                <w:szCs w:val="24"/>
              </w:rPr>
              <w:t xml:space="preserve"> </w:t>
            </w:r>
            <w:r>
              <w:rPr>
                <w:rFonts w:ascii="Book Antiqua" w:hAnsi="Book Antiqua" w:cs="Times New Roman"/>
                <w:sz w:val="24"/>
                <w:szCs w:val="24"/>
              </w:rPr>
              <w:t>(0.96</w:t>
            </w:r>
            <w:r w:rsidR="00344114" w:rsidRPr="000374C7">
              <w:rPr>
                <w:rFonts w:ascii="Book Antiqua" w:hAnsi="Book Antiqua" w:cs="Times New Roman"/>
                <w:sz w:val="24"/>
                <w:szCs w:val="24"/>
              </w:rPr>
              <w:t>)</w:t>
            </w:r>
          </w:p>
        </w:tc>
      </w:tr>
      <w:tr w:rsidR="00344114" w:rsidRPr="000374C7" w14:paraId="79539E10" w14:textId="77777777" w:rsidTr="00FF715F">
        <w:trPr>
          <w:trHeight w:val="20"/>
        </w:trPr>
        <w:tc>
          <w:tcPr>
            <w:tcW w:w="1160" w:type="pct"/>
          </w:tcPr>
          <w:p w14:paraId="5B2DA3FB" w14:textId="77777777"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M3</w:t>
            </w:r>
          </w:p>
        </w:tc>
        <w:tc>
          <w:tcPr>
            <w:tcW w:w="734" w:type="pct"/>
          </w:tcPr>
          <w:p w14:paraId="00F8C601" w14:textId="69EB7582"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c>
          <w:tcPr>
            <w:tcW w:w="858" w:type="pct"/>
          </w:tcPr>
          <w:p w14:paraId="62D0C477" w14:textId="1F17BDC8"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51</w:t>
            </w:r>
            <w:r>
              <w:rPr>
                <w:rFonts w:ascii="Book Antiqua" w:hAnsi="Book Antiqua" w:cs="Times New Roman" w:hint="eastAsia"/>
                <w:sz w:val="24"/>
                <w:szCs w:val="24"/>
              </w:rPr>
              <w:t xml:space="preserve"> </w:t>
            </w:r>
            <w:r>
              <w:rPr>
                <w:rFonts w:ascii="Book Antiqua" w:hAnsi="Book Antiqua" w:cs="Times New Roman"/>
                <w:sz w:val="24"/>
                <w:szCs w:val="24"/>
              </w:rPr>
              <w:t>(16.40</w:t>
            </w:r>
            <w:r w:rsidRPr="000374C7">
              <w:rPr>
                <w:rFonts w:ascii="Book Antiqua" w:hAnsi="Book Antiqua" w:cs="Times New Roman"/>
                <w:sz w:val="24"/>
                <w:szCs w:val="24"/>
              </w:rPr>
              <w:t>)</w:t>
            </w:r>
          </w:p>
        </w:tc>
        <w:tc>
          <w:tcPr>
            <w:tcW w:w="2248" w:type="pct"/>
          </w:tcPr>
          <w:p w14:paraId="7E0DFA98"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r>
      <w:tr w:rsidR="00344114" w:rsidRPr="000374C7" w14:paraId="5A85A9C2" w14:textId="77777777" w:rsidTr="00FF715F">
        <w:trPr>
          <w:trHeight w:val="20"/>
        </w:trPr>
        <w:tc>
          <w:tcPr>
            <w:tcW w:w="1160" w:type="pct"/>
          </w:tcPr>
          <w:p w14:paraId="17E3CDF7" w14:textId="77777777"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SM1</w:t>
            </w:r>
          </w:p>
        </w:tc>
        <w:tc>
          <w:tcPr>
            <w:tcW w:w="734" w:type="pct"/>
          </w:tcPr>
          <w:p w14:paraId="196143D7" w14:textId="17789604"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c>
          <w:tcPr>
            <w:tcW w:w="858" w:type="pct"/>
          </w:tcPr>
          <w:p w14:paraId="4374510B" w14:textId="44E48CE4"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23</w:t>
            </w:r>
            <w:r>
              <w:rPr>
                <w:rFonts w:ascii="Book Antiqua" w:hAnsi="Book Antiqua" w:cs="Times New Roman" w:hint="eastAsia"/>
                <w:sz w:val="24"/>
                <w:szCs w:val="24"/>
              </w:rPr>
              <w:t xml:space="preserve"> </w:t>
            </w:r>
            <w:r>
              <w:rPr>
                <w:rFonts w:ascii="Book Antiqua" w:hAnsi="Book Antiqua" w:cs="Times New Roman"/>
                <w:sz w:val="24"/>
                <w:szCs w:val="24"/>
              </w:rPr>
              <w:t>(7.40</w:t>
            </w:r>
            <w:r w:rsidRPr="000374C7">
              <w:rPr>
                <w:rFonts w:ascii="Book Antiqua" w:hAnsi="Book Antiqua" w:cs="Times New Roman"/>
                <w:sz w:val="24"/>
                <w:szCs w:val="24"/>
              </w:rPr>
              <w:t>)</w:t>
            </w:r>
          </w:p>
        </w:tc>
        <w:tc>
          <w:tcPr>
            <w:tcW w:w="2248" w:type="pct"/>
          </w:tcPr>
          <w:p w14:paraId="6055E6D7"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r>
      <w:tr w:rsidR="00344114" w:rsidRPr="000374C7" w14:paraId="0156FCCB" w14:textId="77777777" w:rsidTr="00FF715F">
        <w:trPr>
          <w:trHeight w:val="20"/>
        </w:trPr>
        <w:tc>
          <w:tcPr>
            <w:tcW w:w="1160" w:type="pct"/>
          </w:tcPr>
          <w:p w14:paraId="54CE67A5" w14:textId="55E787B3" w:rsidR="00344114" w:rsidRPr="000374C7" w:rsidRDefault="00344114" w:rsidP="000374C7">
            <w:pPr>
              <w:adjustRightInd w:val="0"/>
              <w:snapToGrid w:val="0"/>
              <w:spacing w:line="360" w:lineRule="auto"/>
              <w:rPr>
                <w:rFonts w:ascii="Book Antiqua" w:hAnsi="Book Antiqua" w:cs="Times New Roman"/>
                <w:sz w:val="24"/>
                <w:szCs w:val="24"/>
              </w:rPr>
            </w:pPr>
            <w:r w:rsidRPr="000374C7">
              <w:rPr>
                <w:rFonts w:ascii="Book Antiqua" w:hAnsi="Book Antiqua" w:cs="Times New Roman"/>
                <w:sz w:val="24"/>
                <w:szCs w:val="24"/>
              </w:rPr>
              <w:t>&gt;</w:t>
            </w:r>
            <w:r w:rsidR="00031E8A">
              <w:rPr>
                <w:rFonts w:ascii="Book Antiqua" w:hAnsi="Book Antiqua" w:cs="Times New Roman" w:hint="eastAsia"/>
                <w:sz w:val="24"/>
                <w:szCs w:val="24"/>
              </w:rPr>
              <w:t xml:space="preserve"> </w:t>
            </w:r>
            <w:r w:rsidRPr="000374C7">
              <w:rPr>
                <w:rFonts w:ascii="Book Antiqua" w:hAnsi="Book Antiqua" w:cs="Times New Roman"/>
                <w:sz w:val="24"/>
                <w:szCs w:val="24"/>
              </w:rPr>
              <w:t>SM1</w:t>
            </w:r>
          </w:p>
        </w:tc>
        <w:tc>
          <w:tcPr>
            <w:tcW w:w="734" w:type="pct"/>
          </w:tcPr>
          <w:p w14:paraId="0D6AFB90" w14:textId="535BD1B8"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c>
          <w:tcPr>
            <w:tcW w:w="858" w:type="pct"/>
          </w:tcPr>
          <w:p w14:paraId="5C4175E3" w14:textId="3C675461" w:rsidR="00344114" w:rsidRPr="000374C7" w:rsidRDefault="00FF4A6A"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18</w:t>
            </w:r>
            <w:r>
              <w:rPr>
                <w:rFonts w:ascii="Book Antiqua" w:hAnsi="Book Antiqua" w:cs="Times New Roman" w:hint="eastAsia"/>
                <w:sz w:val="24"/>
                <w:szCs w:val="24"/>
              </w:rPr>
              <w:t xml:space="preserve"> </w:t>
            </w:r>
            <w:r>
              <w:rPr>
                <w:rFonts w:ascii="Book Antiqua" w:hAnsi="Book Antiqua" w:cs="Times New Roman"/>
                <w:sz w:val="24"/>
                <w:szCs w:val="24"/>
              </w:rPr>
              <w:t>(5.79</w:t>
            </w:r>
            <w:r w:rsidRPr="000374C7">
              <w:rPr>
                <w:rFonts w:ascii="Book Antiqua" w:hAnsi="Book Antiqua" w:cs="Times New Roman"/>
                <w:sz w:val="24"/>
                <w:szCs w:val="24"/>
              </w:rPr>
              <w:t>)</w:t>
            </w:r>
          </w:p>
        </w:tc>
        <w:tc>
          <w:tcPr>
            <w:tcW w:w="2248" w:type="pct"/>
          </w:tcPr>
          <w:p w14:paraId="5654769B" w14:textId="77777777" w:rsidR="00344114" w:rsidRPr="000374C7" w:rsidRDefault="00344114" w:rsidP="00FF4A6A">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0</w:t>
            </w:r>
          </w:p>
        </w:tc>
      </w:tr>
    </w:tbl>
    <w:p w14:paraId="012C9B1E" w14:textId="005D6AAA" w:rsidR="00344114" w:rsidRPr="000374C7" w:rsidRDefault="00FF715F" w:rsidP="000374C7">
      <w:pPr>
        <w:adjustRightInd w:val="0"/>
        <w:snapToGrid w:val="0"/>
        <w:spacing w:line="360" w:lineRule="auto"/>
        <w:rPr>
          <w:rFonts w:ascii="Book Antiqua" w:hAnsi="Book Antiqua" w:cs="Times New Roman"/>
          <w:sz w:val="24"/>
          <w:szCs w:val="24"/>
        </w:rPr>
      </w:pPr>
      <w:r w:rsidRPr="00FF715F">
        <w:rPr>
          <w:rFonts w:ascii="Book Antiqua" w:hAnsi="Book Antiqua" w:cs="Times New Roman"/>
          <w:sz w:val="24"/>
          <w:szCs w:val="24"/>
        </w:rPr>
        <w:t>ESTD</w:t>
      </w:r>
      <w:r>
        <w:rPr>
          <w:rFonts w:ascii="Book Antiqua" w:hAnsi="Book Antiqua" w:cs="Times New Roman" w:hint="eastAsia"/>
          <w:sz w:val="24"/>
          <w:szCs w:val="24"/>
        </w:rPr>
        <w:t xml:space="preserve">: </w:t>
      </w:r>
      <w:r w:rsidRPr="00FF715F">
        <w:rPr>
          <w:rFonts w:ascii="Book Antiqua" w:hAnsi="Book Antiqua" w:cs="Times New Roman"/>
          <w:sz w:val="24"/>
          <w:szCs w:val="24"/>
        </w:rPr>
        <w:t>Endoscopic submucosal tunnel dissection</w:t>
      </w:r>
      <w:r>
        <w:rPr>
          <w:rFonts w:ascii="Book Antiqua" w:hAnsi="Book Antiqua" w:cs="Times New Roman" w:hint="eastAsia"/>
          <w:sz w:val="24"/>
          <w:szCs w:val="24"/>
        </w:rPr>
        <w:t>;</w:t>
      </w:r>
      <w:r w:rsidRPr="00FF715F">
        <w:rPr>
          <w:rFonts w:ascii="Book Antiqua" w:hAnsi="Book Antiqua" w:cs="Times New Roman"/>
          <w:sz w:val="24"/>
          <w:szCs w:val="24"/>
        </w:rPr>
        <w:t xml:space="preserve"> </w:t>
      </w:r>
      <w:r w:rsidR="00344114" w:rsidRPr="000374C7">
        <w:rPr>
          <w:rFonts w:ascii="Book Antiqua" w:hAnsi="Book Antiqua" w:cs="Times New Roman"/>
          <w:sz w:val="24"/>
          <w:szCs w:val="24"/>
        </w:rPr>
        <w:t>LGIN: Low-grade intraep</w:t>
      </w:r>
      <w:r>
        <w:rPr>
          <w:rFonts w:ascii="Book Antiqua" w:hAnsi="Book Antiqua" w:cs="Times New Roman"/>
          <w:sz w:val="24"/>
          <w:szCs w:val="24"/>
        </w:rPr>
        <w:t>ithelial neoplasia; HGIN: High-</w:t>
      </w:r>
      <w:r w:rsidR="00344114" w:rsidRPr="000374C7">
        <w:rPr>
          <w:rFonts w:ascii="Book Antiqua" w:hAnsi="Book Antiqua" w:cs="Times New Roman"/>
          <w:sz w:val="24"/>
          <w:szCs w:val="24"/>
        </w:rPr>
        <w:t>grade intraepithelial neoplasia; M1: Carcinoma in situ; M2: Carcinoma infiltrated to laminae propria; M3: Carcinoma infiltrated to muscularis mucosae; SM1: Submucosal invasion &lt;</w:t>
      </w:r>
      <w:r>
        <w:rPr>
          <w:rFonts w:ascii="Book Antiqua" w:hAnsi="Book Antiqua" w:cs="Times New Roman" w:hint="eastAsia"/>
          <w:sz w:val="24"/>
          <w:szCs w:val="24"/>
        </w:rPr>
        <w:t xml:space="preserve"> </w:t>
      </w:r>
      <w:r w:rsidR="00344114" w:rsidRPr="000374C7">
        <w:rPr>
          <w:rFonts w:ascii="Book Antiqua" w:hAnsi="Book Antiqua" w:cs="Times New Roman"/>
          <w:sz w:val="24"/>
          <w:szCs w:val="24"/>
        </w:rPr>
        <w:t>200 μm; SM2: Submucosal invasion &gt;</w:t>
      </w:r>
      <w:r>
        <w:rPr>
          <w:rFonts w:ascii="Book Antiqua" w:hAnsi="Book Antiqua" w:cs="Times New Roman" w:hint="eastAsia"/>
          <w:sz w:val="24"/>
          <w:szCs w:val="24"/>
        </w:rPr>
        <w:t xml:space="preserve"> </w:t>
      </w:r>
      <w:r w:rsidR="00344114" w:rsidRPr="000374C7">
        <w:rPr>
          <w:rFonts w:ascii="Book Antiqua" w:hAnsi="Book Antiqua" w:cs="Times New Roman"/>
          <w:sz w:val="24"/>
          <w:szCs w:val="24"/>
        </w:rPr>
        <w:t>200 μm.</w:t>
      </w:r>
    </w:p>
    <w:p w14:paraId="0EB682D3" w14:textId="77777777" w:rsidR="000374C7" w:rsidRPr="000374C7" w:rsidRDefault="000374C7" w:rsidP="000374C7">
      <w:pPr>
        <w:widowControl/>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br w:type="page"/>
      </w:r>
    </w:p>
    <w:p w14:paraId="4BF9AAF1" w14:textId="08C2580A" w:rsidR="0077462D" w:rsidRPr="000374C7" w:rsidRDefault="0077462D"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lastRenderedPageBreak/>
        <w:t>Table 3</w:t>
      </w:r>
      <w:r w:rsidR="00FF715F">
        <w:rPr>
          <w:rFonts w:ascii="Book Antiqua" w:hAnsi="Book Antiqua" w:cs="Times New Roman" w:hint="eastAsia"/>
          <w:b/>
          <w:sz w:val="24"/>
          <w:szCs w:val="24"/>
        </w:rPr>
        <w:t xml:space="preserve"> </w:t>
      </w:r>
      <w:r w:rsidR="00FF715F" w:rsidRPr="00FF4A6A">
        <w:rPr>
          <w:rFonts w:ascii="Book Antiqua" w:hAnsi="Book Antiqua" w:cs="Times New Roman"/>
          <w:b/>
          <w:sz w:val="24"/>
          <w:szCs w:val="24"/>
        </w:rPr>
        <w:t>Endoscopic submucosal tunnel dissection</w:t>
      </w:r>
      <w:r w:rsidR="00FF715F" w:rsidRPr="000374C7">
        <w:rPr>
          <w:rFonts w:ascii="Book Antiqua" w:hAnsi="Book Antiqua" w:cs="Times New Roman"/>
          <w:b/>
          <w:sz w:val="24"/>
          <w:szCs w:val="24"/>
        </w:rPr>
        <w:t xml:space="preserve"> </w:t>
      </w:r>
      <w:r w:rsidRPr="000374C7">
        <w:rPr>
          <w:rFonts w:ascii="Book Antiqua" w:hAnsi="Book Antiqua" w:cs="Times New Roman"/>
          <w:b/>
          <w:sz w:val="24"/>
          <w:szCs w:val="24"/>
        </w:rPr>
        <w:t>procedure characteristics</w:t>
      </w:r>
      <w:r w:rsidR="00FF715F">
        <w:rPr>
          <w:rFonts w:ascii="Book Antiqua" w:hAnsi="Book Antiqua" w:cs="Times New Roman" w:hint="eastAsia"/>
          <w:b/>
          <w:sz w:val="24"/>
          <w:szCs w:val="24"/>
        </w:rPr>
        <w:t xml:space="preserve"> </w:t>
      </w:r>
      <w:r w:rsidR="00FF715F" w:rsidRPr="00FF4A6A">
        <w:rPr>
          <w:rFonts w:ascii="Book Antiqua" w:hAnsi="Book Antiqua" w:cs="Times New Roman"/>
          <w:b/>
          <w:i/>
          <w:sz w:val="24"/>
          <w:szCs w:val="24"/>
        </w:rPr>
        <w:t>n</w:t>
      </w:r>
      <w:r w:rsidR="00FF715F">
        <w:rPr>
          <w:rFonts w:ascii="Book Antiqua" w:hAnsi="Book Antiqua" w:cs="Times New Roman" w:hint="eastAsia"/>
          <w:b/>
          <w:sz w:val="24"/>
          <w:szCs w:val="24"/>
        </w:rPr>
        <w:t xml:space="preserve"> </w:t>
      </w:r>
      <w:r w:rsidR="00FF715F" w:rsidRPr="00FF4A6A">
        <w:rPr>
          <w:rFonts w:ascii="Book Antiqua" w:hAnsi="Book Antiqua" w:cs="Times New Roman"/>
          <w:b/>
          <w:sz w:val="24"/>
          <w:szCs w:val="24"/>
        </w:rPr>
        <w:t>(%)</w:t>
      </w:r>
    </w:p>
    <w:tbl>
      <w:tblPr>
        <w:tblStyle w:val="TableGrid"/>
        <w:tblW w:w="85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2658"/>
      </w:tblGrid>
      <w:tr w:rsidR="0077462D" w:rsidRPr="000374C7" w14:paraId="650F00B9" w14:textId="77777777" w:rsidTr="008B4585">
        <w:trPr>
          <w:trHeight w:val="21"/>
        </w:trPr>
        <w:tc>
          <w:tcPr>
            <w:tcW w:w="5881" w:type="dxa"/>
            <w:tcBorders>
              <w:top w:val="single" w:sz="4" w:space="0" w:color="auto"/>
              <w:bottom w:val="single" w:sz="4" w:space="0" w:color="auto"/>
            </w:tcBorders>
          </w:tcPr>
          <w:p w14:paraId="441FAB74" w14:textId="77777777" w:rsidR="0077462D" w:rsidRPr="00FF715F" w:rsidRDefault="0077462D" w:rsidP="000374C7">
            <w:pPr>
              <w:adjustRightInd w:val="0"/>
              <w:snapToGrid w:val="0"/>
              <w:spacing w:line="360" w:lineRule="auto"/>
              <w:rPr>
                <w:rFonts w:ascii="Book Antiqua" w:hAnsi="Book Antiqua" w:cs="Times New Roman"/>
                <w:b/>
                <w:sz w:val="24"/>
                <w:szCs w:val="24"/>
              </w:rPr>
            </w:pPr>
            <w:r w:rsidRPr="00FF715F">
              <w:rPr>
                <w:rFonts w:ascii="Book Antiqua" w:hAnsi="Book Antiqua" w:cs="Times New Roman"/>
                <w:b/>
                <w:sz w:val="24"/>
                <w:szCs w:val="24"/>
              </w:rPr>
              <w:t>Category</w:t>
            </w:r>
          </w:p>
        </w:tc>
        <w:tc>
          <w:tcPr>
            <w:tcW w:w="2658" w:type="dxa"/>
            <w:tcBorders>
              <w:top w:val="single" w:sz="4" w:space="0" w:color="auto"/>
              <w:bottom w:val="single" w:sz="4" w:space="0" w:color="auto"/>
            </w:tcBorders>
          </w:tcPr>
          <w:p w14:paraId="0E015B0F" w14:textId="6DD610C6" w:rsidR="0077462D" w:rsidRPr="00FF715F" w:rsidRDefault="0077462D" w:rsidP="00FF715F">
            <w:pPr>
              <w:adjustRightInd w:val="0"/>
              <w:snapToGrid w:val="0"/>
              <w:spacing w:line="360" w:lineRule="auto"/>
              <w:jc w:val="center"/>
              <w:rPr>
                <w:rFonts w:ascii="Book Antiqua" w:hAnsi="Book Antiqua" w:cs="Times New Roman"/>
                <w:b/>
                <w:sz w:val="24"/>
                <w:szCs w:val="24"/>
              </w:rPr>
            </w:pPr>
            <w:r w:rsidRPr="00FF715F">
              <w:rPr>
                <w:rFonts w:ascii="Book Antiqua" w:hAnsi="Book Antiqua" w:cs="Times New Roman"/>
                <w:b/>
                <w:sz w:val="24"/>
                <w:szCs w:val="24"/>
              </w:rPr>
              <w:t>ESTD</w:t>
            </w:r>
            <w:r w:rsidR="00FF715F">
              <w:rPr>
                <w:rFonts w:ascii="Book Antiqua" w:hAnsi="Book Antiqua" w:cs="Times New Roman" w:hint="eastAsia"/>
                <w:b/>
                <w:sz w:val="24"/>
                <w:szCs w:val="24"/>
              </w:rPr>
              <w:t xml:space="preserve"> </w:t>
            </w:r>
            <w:r w:rsidRPr="00FF715F">
              <w:rPr>
                <w:rFonts w:ascii="Book Antiqua" w:hAnsi="Book Antiqua" w:cs="Times New Roman"/>
                <w:b/>
                <w:sz w:val="24"/>
                <w:szCs w:val="24"/>
              </w:rPr>
              <w:t>(</w:t>
            </w:r>
            <w:r w:rsidRPr="00FF715F">
              <w:rPr>
                <w:rFonts w:ascii="Book Antiqua" w:hAnsi="Book Antiqua" w:cs="Times New Roman"/>
                <w:b/>
                <w:i/>
                <w:sz w:val="24"/>
                <w:szCs w:val="24"/>
              </w:rPr>
              <w:t>n</w:t>
            </w:r>
            <w:r w:rsidR="00FF715F">
              <w:rPr>
                <w:rFonts w:ascii="Book Antiqua" w:hAnsi="Book Antiqua" w:cs="Times New Roman" w:hint="eastAsia"/>
                <w:b/>
                <w:sz w:val="24"/>
                <w:szCs w:val="24"/>
              </w:rPr>
              <w:t xml:space="preserve"> </w:t>
            </w:r>
            <w:r w:rsidRPr="00FF715F">
              <w:rPr>
                <w:rFonts w:ascii="Book Antiqua" w:hAnsi="Book Antiqua" w:cs="Times New Roman"/>
                <w:b/>
                <w:sz w:val="24"/>
                <w:szCs w:val="24"/>
              </w:rPr>
              <w:t>=</w:t>
            </w:r>
            <w:r w:rsidR="00FF715F">
              <w:rPr>
                <w:rFonts w:ascii="Book Antiqua" w:hAnsi="Book Antiqua" w:cs="Times New Roman" w:hint="eastAsia"/>
                <w:b/>
                <w:sz w:val="24"/>
                <w:szCs w:val="24"/>
              </w:rPr>
              <w:t xml:space="preserve"> </w:t>
            </w:r>
            <w:r w:rsidRPr="00FF715F">
              <w:rPr>
                <w:rFonts w:ascii="Book Antiqua" w:hAnsi="Book Antiqua" w:cs="Times New Roman"/>
                <w:b/>
                <w:sz w:val="24"/>
                <w:szCs w:val="24"/>
              </w:rPr>
              <w:t>311)</w:t>
            </w:r>
          </w:p>
        </w:tc>
      </w:tr>
      <w:tr w:rsidR="0077462D" w:rsidRPr="000374C7" w14:paraId="068B69FD" w14:textId="77777777" w:rsidTr="008B4585">
        <w:trPr>
          <w:trHeight w:val="21"/>
        </w:trPr>
        <w:tc>
          <w:tcPr>
            <w:tcW w:w="5881" w:type="dxa"/>
          </w:tcPr>
          <w:p w14:paraId="0B9BB4D8" w14:textId="2120942D" w:rsidR="0077462D" w:rsidRPr="00FF715F" w:rsidRDefault="0077462D" w:rsidP="00FF715F">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Specimen area, cm</w:t>
            </w:r>
            <w:r w:rsidRPr="00FF715F">
              <w:rPr>
                <w:rFonts w:ascii="Book Antiqua" w:hAnsi="Book Antiqua" w:cs="Times New Roman"/>
                <w:sz w:val="24"/>
                <w:szCs w:val="24"/>
                <w:vertAlign w:val="superscript"/>
              </w:rPr>
              <w:t>2</w:t>
            </w:r>
            <w:r w:rsidRPr="00FF715F">
              <w:rPr>
                <w:rFonts w:ascii="Book Antiqua" w:hAnsi="Book Antiqua" w:cs="Times New Roman"/>
                <w:sz w:val="24"/>
                <w:szCs w:val="24"/>
              </w:rPr>
              <w:t>, mean</w:t>
            </w:r>
            <w:r w:rsidR="00FF715F">
              <w:rPr>
                <w:rFonts w:ascii="Book Antiqua" w:hAnsi="Book Antiqua" w:cs="Times New Roman" w:hint="eastAsia"/>
                <w:sz w:val="24"/>
                <w:szCs w:val="24"/>
              </w:rPr>
              <w:t xml:space="preserve"> </w:t>
            </w:r>
            <w:r w:rsidRPr="00FF715F">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FF715F">
              <w:rPr>
                <w:rFonts w:ascii="Book Antiqua" w:eastAsia="SimSun" w:hAnsi="Book Antiqua" w:cs="Times New Roman"/>
                <w:sz w:val="24"/>
                <w:szCs w:val="24"/>
              </w:rPr>
              <w:t>SD</w:t>
            </w:r>
          </w:p>
        </w:tc>
        <w:tc>
          <w:tcPr>
            <w:tcW w:w="2658" w:type="dxa"/>
          </w:tcPr>
          <w:p w14:paraId="6F756AB4" w14:textId="048746EA"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14.1</w:t>
            </w:r>
            <w:r w:rsidR="00FF715F">
              <w:rPr>
                <w:rFonts w:ascii="Book Antiqua" w:hAnsi="Book Antiqua" w:cs="Times New Roman" w:hint="eastAsia"/>
                <w:sz w:val="24"/>
                <w:szCs w:val="24"/>
              </w:rPr>
              <w:t xml:space="preserve"> </w:t>
            </w:r>
            <w:r w:rsidRPr="000374C7">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0374C7">
              <w:rPr>
                <w:rFonts w:ascii="Book Antiqua" w:hAnsi="Book Antiqua" w:cs="Times New Roman"/>
                <w:sz w:val="24"/>
                <w:szCs w:val="24"/>
              </w:rPr>
              <w:t>3.6</w:t>
            </w:r>
          </w:p>
        </w:tc>
      </w:tr>
      <w:tr w:rsidR="0077462D" w:rsidRPr="000374C7" w14:paraId="66AFC5EB" w14:textId="77777777" w:rsidTr="008B4585">
        <w:trPr>
          <w:trHeight w:val="21"/>
        </w:trPr>
        <w:tc>
          <w:tcPr>
            <w:tcW w:w="5881" w:type="dxa"/>
          </w:tcPr>
          <w:p w14:paraId="2D6DC649" w14:textId="550AB593" w:rsidR="0077462D" w:rsidRPr="00FF715F" w:rsidRDefault="0077462D" w:rsidP="00FF715F">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Tumor width diameter, cm, mean</w:t>
            </w:r>
            <w:r w:rsidR="00FF715F">
              <w:rPr>
                <w:rFonts w:ascii="Book Antiqua" w:hAnsi="Book Antiqua" w:cs="Times New Roman" w:hint="eastAsia"/>
                <w:sz w:val="24"/>
                <w:szCs w:val="24"/>
              </w:rPr>
              <w:t xml:space="preserve"> </w:t>
            </w:r>
            <w:r w:rsidRPr="00FF715F">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FF715F">
              <w:rPr>
                <w:rFonts w:ascii="Book Antiqua" w:eastAsia="SimSun" w:hAnsi="Book Antiqua" w:cs="Times New Roman"/>
                <w:sz w:val="24"/>
                <w:szCs w:val="24"/>
              </w:rPr>
              <w:t>SD</w:t>
            </w:r>
          </w:p>
        </w:tc>
        <w:tc>
          <w:tcPr>
            <w:tcW w:w="2658" w:type="dxa"/>
          </w:tcPr>
          <w:p w14:paraId="675C9AE9" w14:textId="3A3BE7CC"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3.1</w:t>
            </w:r>
            <w:r w:rsidR="00FF715F">
              <w:rPr>
                <w:rFonts w:ascii="Book Antiqua" w:hAnsi="Book Antiqua" w:cs="Times New Roman" w:hint="eastAsia"/>
                <w:sz w:val="24"/>
                <w:szCs w:val="24"/>
              </w:rPr>
              <w:t xml:space="preserve"> </w:t>
            </w:r>
            <w:r w:rsidRPr="000374C7">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0374C7">
              <w:rPr>
                <w:rFonts w:ascii="Book Antiqua" w:hAnsi="Book Antiqua" w:cs="Times New Roman"/>
                <w:sz w:val="24"/>
                <w:szCs w:val="24"/>
              </w:rPr>
              <w:t>0.6</w:t>
            </w:r>
          </w:p>
        </w:tc>
      </w:tr>
      <w:tr w:rsidR="0077462D" w:rsidRPr="000374C7" w14:paraId="7DC935CA" w14:textId="77777777" w:rsidTr="008B4585">
        <w:trPr>
          <w:trHeight w:val="21"/>
        </w:trPr>
        <w:tc>
          <w:tcPr>
            <w:tcW w:w="5881" w:type="dxa"/>
          </w:tcPr>
          <w:p w14:paraId="0048AA15" w14:textId="5E41DE66" w:rsidR="0077462D" w:rsidRPr="00FF715F" w:rsidRDefault="0077462D" w:rsidP="00FF715F">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Tumor length diameter, cm, mean</w:t>
            </w:r>
            <w:r w:rsidR="00FF715F">
              <w:rPr>
                <w:rFonts w:ascii="Book Antiqua" w:hAnsi="Book Antiqua" w:cs="Times New Roman" w:hint="eastAsia"/>
                <w:sz w:val="24"/>
                <w:szCs w:val="24"/>
              </w:rPr>
              <w:t xml:space="preserve"> </w:t>
            </w:r>
            <w:r w:rsidRPr="00FF715F">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FF715F">
              <w:rPr>
                <w:rFonts w:ascii="Book Antiqua" w:eastAsia="SimSun" w:hAnsi="Book Antiqua" w:cs="Times New Roman"/>
                <w:sz w:val="24"/>
                <w:szCs w:val="24"/>
              </w:rPr>
              <w:t>SD</w:t>
            </w:r>
          </w:p>
        </w:tc>
        <w:tc>
          <w:tcPr>
            <w:tcW w:w="2658" w:type="dxa"/>
          </w:tcPr>
          <w:p w14:paraId="7EB195B5" w14:textId="34FCB604"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4.2</w:t>
            </w:r>
            <w:r w:rsidR="00FF715F">
              <w:rPr>
                <w:rFonts w:ascii="Book Antiqua" w:hAnsi="Book Antiqua" w:cs="Times New Roman" w:hint="eastAsia"/>
                <w:sz w:val="24"/>
                <w:szCs w:val="24"/>
              </w:rPr>
              <w:t xml:space="preserve"> </w:t>
            </w:r>
            <w:r w:rsidRPr="000374C7">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0374C7">
              <w:rPr>
                <w:rFonts w:ascii="Book Antiqua" w:hAnsi="Book Antiqua" w:cs="Times New Roman"/>
                <w:sz w:val="24"/>
                <w:szCs w:val="24"/>
              </w:rPr>
              <w:t>0.9</w:t>
            </w:r>
          </w:p>
        </w:tc>
      </w:tr>
      <w:tr w:rsidR="0077462D" w:rsidRPr="000374C7" w14:paraId="5531850D" w14:textId="77777777" w:rsidTr="008B4585">
        <w:trPr>
          <w:trHeight w:val="21"/>
        </w:trPr>
        <w:tc>
          <w:tcPr>
            <w:tcW w:w="5881" w:type="dxa"/>
          </w:tcPr>
          <w:p w14:paraId="2B218A55" w14:textId="67587C1E" w:rsidR="0077462D" w:rsidRPr="00FF715F" w:rsidRDefault="0077462D" w:rsidP="00FF715F">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Procedure time, min, mean</w:t>
            </w:r>
            <w:r w:rsidR="00FF715F">
              <w:rPr>
                <w:rFonts w:ascii="Book Antiqua" w:hAnsi="Book Antiqua" w:cs="Times New Roman" w:hint="eastAsia"/>
                <w:sz w:val="24"/>
                <w:szCs w:val="24"/>
              </w:rPr>
              <w:t xml:space="preserve"> </w:t>
            </w:r>
            <w:r w:rsidRPr="00FF715F">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FF715F">
              <w:rPr>
                <w:rFonts w:ascii="Book Antiqua" w:eastAsia="SimSun" w:hAnsi="Book Antiqua" w:cs="Times New Roman"/>
                <w:sz w:val="24"/>
                <w:szCs w:val="24"/>
              </w:rPr>
              <w:t>SD</w:t>
            </w:r>
          </w:p>
        </w:tc>
        <w:tc>
          <w:tcPr>
            <w:tcW w:w="2658" w:type="dxa"/>
          </w:tcPr>
          <w:p w14:paraId="40C4B3C6" w14:textId="60CDCA58"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102.4</w:t>
            </w:r>
            <w:r w:rsidR="00FF715F">
              <w:rPr>
                <w:rFonts w:ascii="Book Antiqua" w:hAnsi="Book Antiqua" w:cs="Times New Roman" w:hint="eastAsia"/>
                <w:sz w:val="24"/>
                <w:szCs w:val="24"/>
              </w:rPr>
              <w:t xml:space="preserve"> </w:t>
            </w:r>
            <w:r w:rsidRPr="000374C7">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0374C7">
              <w:rPr>
                <w:rFonts w:ascii="Book Antiqua" w:eastAsia="SimSun" w:hAnsi="Book Antiqua" w:cs="Times New Roman"/>
                <w:sz w:val="24"/>
                <w:szCs w:val="24"/>
              </w:rPr>
              <w:t>3</w:t>
            </w:r>
            <w:r w:rsidRPr="000374C7">
              <w:rPr>
                <w:rFonts w:ascii="Book Antiqua" w:hAnsi="Book Antiqua" w:cs="Times New Roman"/>
                <w:sz w:val="24"/>
                <w:szCs w:val="24"/>
              </w:rPr>
              <w:t>5.3</w:t>
            </w:r>
          </w:p>
        </w:tc>
      </w:tr>
      <w:tr w:rsidR="0077462D" w:rsidRPr="000374C7" w14:paraId="24C99E91" w14:textId="77777777" w:rsidTr="008B4585">
        <w:trPr>
          <w:trHeight w:val="21"/>
        </w:trPr>
        <w:tc>
          <w:tcPr>
            <w:tcW w:w="5881" w:type="dxa"/>
          </w:tcPr>
          <w:p w14:paraId="67CA208F" w14:textId="03CFC731" w:rsidR="0077462D" w:rsidRPr="00FF715F" w:rsidRDefault="0077462D" w:rsidP="00FF715F">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Dissection speed, mm</w:t>
            </w:r>
            <w:r w:rsidRPr="00FF715F">
              <w:rPr>
                <w:rFonts w:ascii="Book Antiqua" w:hAnsi="Book Antiqua" w:cs="Times New Roman"/>
                <w:sz w:val="24"/>
                <w:szCs w:val="24"/>
                <w:vertAlign w:val="superscript"/>
              </w:rPr>
              <w:t>2</w:t>
            </w:r>
            <w:r w:rsidRPr="00FF715F">
              <w:rPr>
                <w:rFonts w:ascii="Book Antiqua" w:hAnsi="Book Antiqua" w:cs="Times New Roman"/>
                <w:sz w:val="24"/>
                <w:szCs w:val="24"/>
              </w:rPr>
              <w:t>/ min, mean</w:t>
            </w:r>
            <w:r w:rsidR="00FF715F">
              <w:rPr>
                <w:rFonts w:ascii="Book Antiqua" w:hAnsi="Book Antiqua" w:cs="Times New Roman" w:hint="eastAsia"/>
                <w:sz w:val="24"/>
                <w:szCs w:val="24"/>
              </w:rPr>
              <w:t xml:space="preserve"> </w:t>
            </w:r>
            <w:r w:rsidRPr="00FF715F">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FF715F">
              <w:rPr>
                <w:rFonts w:ascii="Book Antiqua" w:eastAsia="SimSun" w:hAnsi="Book Antiqua" w:cs="Times New Roman"/>
                <w:sz w:val="24"/>
                <w:szCs w:val="24"/>
              </w:rPr>
              <w:t>SD</w:t>
            </w:r>
          </w:p>
        </w:tc>
        <w:tc>
          <w:tcPr>
            <w:tcW w:w="2658" w:type="dxa"/>
          </w:tcPr>
          <w:p w14:paraId="504FE9D0" w14:textId="79DA3145"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18.6</w:t>
            </w:r>
            <w:r w:rsidR="00FF715F">
              <w:rPr>
                <w:rFonts w:ascii="Book Antiqua" w:hAnsi="Book Antiqua" w:cs="Times New Roman" w:hint="eastAsia"/>
                <w:sz w:val="24"/>
                <w:szCs w:val="24"/>
              </w:rPr>
              <w:t xml:space="preserve"> </w:t>
            </w:r>
            <w:r w:rsidRPr="000374C7">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0374C7">
              <w:rPr>
                <w:rFonts w:ascii="Book Antiqua" w:hAnsi="Book Antiqua" w:cs="Times New Roman"/>
                <w:sz w:val="24"/>
                <w:szCs w:val="24"/>
              </w:rPr>
              <w:t>2.1</w:t>
            </w:r>
          </w:p>
        </w:tc>
      </w:tr>
      <w:tr w:rsidR="0077462D" w:rsidRPr="000374C7" w14:paraId="59098793" w14:textId="77777777" w:rsidTr="008B4585">
        <w:trPr>
          <w:trHeight w:val="21"/>
        </w:trPr>
        <w:tc>
          <w:tcPr>
            <w:tcW w:w="5881" w:type="dxa"/>
          </w:tcPr>
          <w:p w14:paraId="65D4D785" w14:textId="4154AB46" w:rsidR="0077462D" w:rsidRPr="00FF715F" w:rsidRDefault="0077462D" w:rsidP="008B4585">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En bloc resection</w:t>
            </w:r>
          </w:p>
        </w:tc>
        <w:tc>
          <w:tcPr>
            <w:tcW w:w="2658" w:type="dxa"/>
          </w:tcPr>
          <w:p w14:paraId="315D0805" w14:textId="4909573D"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308</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(99.04</w:t>
            </w:r>
            <w:r w:rsidR="00FF715F">
              <w:rPr>
                <w:rFonts w:ascii="Book Antiqua" w:hAnsi="Book Antiqua" w:cs="Times New Roman" w:hint="eastAsia"/>
                <w:sz w:val="24"/>
                <w:szCs w:val="24"/>
              </w:rPr>
              <w:t>)</w:t>
            </w:r>
          </w:p>
        </w:tc>
      </w:tr>
      <w:tr w:rsidR="0077462D" w:rsidRPr="000374C7" w14:paraId="42ACC3E6" w14:textId="77777777" w:rsidTr="008B4585">
        <w:trPr>
          <w:trHeight w:val="21"/>
        </w:trPr>
        <w:tc>
          <w:tcPr>
            <w:tcW w:w="5881" w:type="dxa"/>
          </w:tcPr>
          <w:p w14:paraId="5DA2F17C" w14:textId="683B8181" w:rsidR="0077462D" w:rsidRPr="00FF715F" w:rsidRDefault="0077462D" w:rsidP="008B4585">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R0 resection</w:t>
            </w:r>
          </w:p>
        </w:tc>
        <w:tc>
          <w:tcPr>
            <w:tcW w:w="2658" w:type="dxa"/>
          </w:tcPr>
          <w:p w14:paraId="4F170F24" w14:textId="59CD6383"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259</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(81.28</w:t>
            </w:r>
            <w:r w:rsidR="00FF715F">
              <w:rPr>
                <w:rFonts w:ascii="Book Antiqua" w:hAnsi="Book Antiqua" w:cs="Times New Roman" w:hint="eastAsia"/>
                <w:sz w:val="24"/>
                <w:szCs w:val="24"/>
              </w:rPr>
              <w:t>)</w:t>
            </w:r>
          </w:p>
        </w:tc>
      </w:tr>
      <w:tr w:rsidR="0077462D" w:rsidRPr="000374C7" w14:paraId="4EC87DEE" w14:textId="77777777" w:rsidTr="008B4585">
        <w:trPr>
          <w:trHeight w:val="21"/>
        </w:trPr>
        <w:tc>
          <w:tcPr>
            <w:tcW w:w="5881" w:type="dxa"/>
          </w:tcPr>
          <w:p w14:paraId="78E43700" w14:textId="4DE43357" w:rsidR="0077462D" w:rsidRPr="00FF715F" w:rsidRDefault="0077462D" w:rsidP="008B4585">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Curative resection</w:t>
            </w:r>
          </w:p>
        </w:tc>
        <w:tc>
          <w:tcPr>
            <w:tcW w:w="2658" w:type="dxa"/>
          </w:tcPr>
          <w:p w14:paraId="661F0325" w14:textId="49325B62"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244</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(78.46</w:t>
            </w:r>
            <w:r w:rsidR="00FF715F">
              <w:rPr>
                <w:rFonts w:ascii="Book Antiqua" w:hAnsi="Book Antiqua" w:cs="Times New Roman" w:hint="eastAsia"/>
                <w:sz w:val="24"/>
                <w:szCs w:val="24"/>
              </w:rPr>
              <w:t>)</w:t>
            </w:r>
          </w:p>
        </w:tc>
      </w:tr>
      <w:tr w:rsidR="0077462D" w:rsidRPr="000374C7" w14:paraId="1916CD8B" w14:textId="77777777" w:rsidTr="008B4585">
        <w:trPr>
          <w:trHeight w:val="21"/>
        </w:trPr>
        <w:tc>
          <w:tcPr>
            <w:tcW w:w="5881" w:type="dxa"/>
          </w:tcPr>
          <w:p w14:paraId="7C93E4FB" w14:textId="0BDB4E3C" w:rsidR="0077462D" w:rsidRPr="00FF715F" w:rsidRDefault="0077462D" w:rsidP="00FF715F">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Hospitalization day, d, mean</w:t>
            </w:r>
            <w:r w:rsidR="00FF715F">
              <w:rPr>
                <w:rFonts w:ascii="Book Antiqua" w:hAnsi="Book Antiqua" w:cs="Times New Roman" w:hint="eastAsia"/>
                <w:sz w:val="24"/>
                <w:szCs w:val="24"/>
              </w:rPr>
              <w:t xml:space="preserve"> </w:t>
            </w:r>
            <w:r w:rsidRPr="00FF715F">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FF715F">
              <w:rPr>
                <w:rFonts w:ascii="Book Antiqua" w:eastAsia="SimSun" w:hAnsi="Book Antiqua" w:cs="Times New Roman"/>
                <w:sz w:val="24"/>
                <w:szCs w:val="24"/>
              </w:rPr>
              <w:t>SD</w:t>
            </w:r>
          </w:p>
        </w:tc>
        <w:tc>
          <w:tcPr>
            <w:tcW w:w="2658" w:type="dxa"/>
          </w:tcPr>
          <w:p w14:paraId="50C46300" w14:textId="15C551DF"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10.3</w:t>
            </w:r>
            <w:r w:rsidR="00FF715F">
              <w:rPr>
                <w:rFonts w:ascii="Book Antiqua" w:hAnsi="Book Antiqua" w:cs="Times New Roman" w:hint="eastAsia"/>
                <w:sz w:val="24"/>
                <w:szCs w:val="24"/>
              </w:rPr>
              <w:t xml:space="preserve"> </w:t>
            </w:r>
            <w:r w:rsidRPr="000374C7">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0374C7">
              <w:rPr>
                <w:rFonts w:ascii="Book Antiqua" w:hAnsi="Book Antiqua" w:cs="Times New Roman"/>
                <w:sz w:val="24"/>
                <w:szCs w:val="24"/>
              </w:rPr>
              <w:t>2.8</w:t>
            </w:r>
          </w:p>
        </w:tc>
      </w:tr>
      <w:tr w:rsidR="0077462D" w:rsidRPr="000374C7" w14:paraId="4ADE7EE1" w14:textId="77777777" w:rsidTr="008B4585">
        <w:trPr>
          <w:trHeight w:val="21"/>
        </w:trPr>
        <w:tc>
          <w:tcPr>
            <w:tcW w:w="5881" w:type="dxa"/>
          </w:tcPr>
          <w:p w14:paraId="1AD81F78" w14:textId="11F3F1E7" w:rsidR="0077462D" w:rsidRPr="00FF715F" w:rsidRDefault="0077462D" w:rsidP="00FF715F">
            <w:pPr>
              <w:adjustRightInd w:val="0"/>
              <w:snapToGrid w:val="0"/>
              <w:spacing w:line="360" w:lineRule="auto"/>
              <w:jc w:val="left"/>
              <w:rPr>
                <w:rFonts w:ascii="Book Antiqua" w:hAnsi="Book Antiqua" w:cs="Times New Roman"/>
                <w:sz w:val="24"/>
                <w:szCs w:val="24"/>
              </w:rPr>
            </w:pPr>
            <w:r w:rsidRPr="00FF715F">
              <w:rPr>
                <w:rFonts w:ascii="Book Antiqua" w:hAnsi="Book Antiqua" w:cs="Times New Roman"/>
                <w:sz w:val="24"/>
                <w:szCs w:val="24"/>
              </w:rPr>
              <w:t>Hospitalization expense, dollars, mean</w:t>
            </w:r>
            <w:r w:rsidR="00FF715F">
              <w:rPr>
                <w:rFonts w:ascii="Book Antiqua" w:hAnsi="Book Antiqua" w:cs="Times New Roman" w:hint="eastAsia"/>
                <w:sz w:val="24"/>
                <w:szCs w:val="24"/>
              </w:rPr>
              <w:t xml:space="preserve"> </w:t>
            </w:r>
            <w:r w:rsidRPr="00FF715F">
              <w:rPr>
                <w:rFonts w:ascii="Book Antiqua" w:eastAsia="SimSun" w:hAnsi="Book Antiqua" w:cs="Times New Roman"/>
                <w:sz w:val="24"/>
                <w:szCs w:val="24"/>
              </w:rPr>
              <w:t>±</w:t>
            </w:r>
            <w:r w:rsidR="00FF715F">
              <w:rPr>
                <w:rFonts w:ascii="Book Antiqua" w:eastAsia="SimSun" w:hAnsi="Book Antiqua" w:cs="Times New Roman" w:hint="eastAsia"/>
                <w:sz w:val="24"/>
                <w:szCs w:val="24"/>
              </w:rPr>
              <w:t xml:space="preserve"> </w:t>
            </w:r>
            <w:r w:rsidRPr="00FF715F">
              <w:rPr>
                <w:rFonts w:ascii="Book Antiqua" w:eastAsia="SimSun" w:hAnsi="Book Antiqua" w:cs="Times New Roman"/>
                <w:sz w:val="24"/>
                <w:szCs w:val="24"/>
              </w:rPr>
              <w:t>SD</w:t>
            </w:r>
          </w:p>
        </w:tc>
        <w:tc>
          <w:tcPr>
            <w:tcW w:w="2658" w:type="dxa"/>
          </w:tcPr>
          <w:p w14:paraId="703C0D7E" w14:textId="08C0188F"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3766.5</w:t>
            </w:r>
            <w:r w:rsidR="00FF715F">
              <w:rPr>
                <w:rFonts w:ascii="Book Antiqua" w:hAnsi="Book Antiqua" w:cs="Times New Roman" w:hint="eastAsia"/>
                <w:sz w:val="24"/>
                <w:szCs w:val="24"/>
              </w:rPr>
              <w:t xml:space="preserve"> </w:t>
            </w:r>
            <w:r w:rsidRPr="000374C7">
              <w:rPr>
                <w:rFonts w:ascii="Book Antiqua" w:hAnsi="Book Antiqua" w:cs="Times New Roman"/>
                <w:sz w:val="24"/>
                <w:szCs w:val="24"/>
              </w:rPr>
              <w:t>±</w:t>
            </w:r>
            <w:r w:rsidR="00FF715F">
              <w:rPr>
                <w:rFonts w:ascii="Book Antiqua" w:hAnsi="Book Antiqua" w:cs="Times New Roman" w:hint="eastAsia"/>
                <w:sz w:val="24"/>
                <w:szCs w:val="24"/>
              </w:rPr>
              <w:t xml:space="preserve"> </w:t>
            </w:r>
            <w:r w:rsidRPr="000374C7">
              <w:rPr>
                <w:rFonts w:ascii="Book Antiqua" w:hAnsi="Book Antiqua" w:cs="Times New Roman"/>
                <w:sz w:val="24"/>
                <w:szCs w:val="24"/>
              </w:rPr>
              <w:t>846.5</w:t>
            </w:r>
          </w:p>
        </w:tc>
      </w:tr>
    </w:tbl>
    <w:p w14:paraId="54B64AFD" w14:textId="490BFD8B" w:rsidR="0077462D" w:rsidRPr="000374C7" w:rsidRDefault="00FF715F" w:rsidP="000374C7">
      <w:pPr>
        <w:adjustRightInd w:val="0"/>
        <w:snapToGrid w:val="0"/>
        <w:spacing w:line="360" w:lineRule="auto"/>
        <w:rPr>
          <w:rFonts w:ascii="Book Antiqua" w:hAnsi="Book Antiqua" w:cs="Times New Roman"/>
          <w:sz w:val="24"/>
          <w:szCs w:val="24"/>
        </w:rPr>
      </w:pPr>
      <w:r w:rsidRPr="00FF715F">
        <w:rPr>
          <w:rFonts w:ascii="Book Antiqua" w:hAnsi="Book Antiqua" w:cs="Times New Roman"/>
          <w:sz w:val="24"/>
          <w:szCs w:val="24"/>
        </w:rPr>
        <w:t>ESTD</w:t>
      </w:r>
      <w:r>
        <w:rPr>
          <w:rFonts w:ascii="Book Antiqua" w:hAnsi="Book Antiqua" w:cs="Times New Roman" w:hint="eastAsia"/>
          <w:sz w:val="24"/>
          <w:szCs w:val="24"/>
        </w:rPr>
        <w:t xml:space="preserve">: </w:t>
      </w:r>
      <w:r w:rsidRPr="00FF715F">
        <w:rPr>
          <w:rFonts w:ascii="Book Antiqua" w:hAnsi="Book Antiqua" w:cs="Times New Roman"/>
          <w:sz w:val="24"/>
          <w:szCs w:val="24"/>
        </w:rPr>
        <w:t>Endoscopic submucosal tunnel dissection</w:t>
      </w:r>
      <w:r>
        <w:rPr>
          <w:rFonts w:ascii="Book Antiqua" w:hAnsi="Book Antiqua" w:cs="Times New Roman" w:hint="eastAsia"/>
          <w:sz w:val="24"/>
          <w:szCs w:val="24"/>
        </w:rPr>
        <w:t>.</w:t>
      </w:r>
    </w:p>
    <w:p w14:paraId="405453CA" w14:textId="77777777" w:rsidR="000374C7" w:rsidRPr="000374C7" w:rsidRDefault="000374C7" w:rsidP="000374C7">
      <w:pPr>
        <w:widowControl/>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br w:type="page"/>
      </w:r>
    </w:p>
    <w:p w14:paraId="651582DB" w14:textId="10D8C623" w:rsidR="0077462D" w:rsidRPr="000374C7" w:rsidRDefault="0077462D" w:rsidP="000374C7">
      <w:pPr>
        <w:adjustRightInd w:val="0"/>
        <w:snapToGrid w:val="0"/>
        <w:spacing w:line="360" w:lineRule="auto"/>
        <w:rPr>
          <w:rFonts w:ascii="Book Antiqua" w:hAnsi="Book Antiqua" w:cs="Times New Roman"/>
          <w:b/>
          <w:sz w:val="24"/>
          <w:szCs w:val="24"/>
        </w:rPr>
      </w:pPr>
      <w:r w:rsidRPr="000374C7">
        <w:rPr>
          <w:rFonts w:ascii="Book Antiqua" w:hAnsi="Book Antiqua" w:cs="Times New Roman"/>
          <w:b/>
          <w:sz w:val="24"/>
          <w:szCs w:val="24"/>
        </w:rPr>
        <w:lastRenderedPageBreak/>
        <w:t>Table 4</w:t>
      </w:r>
      <w:r w:rsidR="00FF715F">
        <w:rPr>
          <w:rFonts w:ascii="Book Antiqua" w:hAnsi="Book Antiqua" w:cs="Times New Roman" w:hint="eastAsia"/>
          <w:b/>
          <w:sz w:val="24"/>
          <w:szCs w:val="24"/>
        </w:rPr>
        <w:t xml:space="preserve"> </w:t>
      </w:r>
      <w:r w:rsidR="00FF715F" w:rsidRPr="00FF715F">
        <w:rPr>
          <w:rFonts w:ascii="Book Antiqua" w:hAnsi="Book Antiqua" w:cs="Times New Roman"/>
          <w:b/>
          <w:sz w:val="24"/>
          <w:szCs w:val="24"/>
        </w:rPr>
        <w:t>Endoscopic submucosal tunnel dissection</w:t>
      </w:r>
      <w:r w:rsidRPr="000374C7">
        <w:rPr>
          <w:rFonts w:ascii="Book Antiqua" w:hAnsi="Book Antiqua" w:cs="Times New Roman"/>
          <w:b/>
          <w:sz w:val="24"/>
          <w:szCs w:val="24"/>
        </w:rPr>
        <w:t>-related complications</w:t>
      </w:r>
      <w:r w:rsidR="00FF715F">
        <w:rPr>
          <w:rFonts w:ascii="Book Antiqua" w:hAnsi="Book Antiqua" w:cs="Times New Roman" w:hint="eastAsia"/>
          <w:b/>
          <w:sz w:val="24"/>
          <w:szCs w:val="24"/>
        </w:rPr>
        <w:t xml:space="preserve"> </w:t>
      </w:r>
      <w:r w:rsidR="00FF715F" w:rsidRPr="00FF4A6A">
        <w:rPr>
          <w:rFonts w:ascii="Book Antiqua" w:hAnsi="Book Antiqua" w:cs="Times New Roman"/>
          <w:b/>
          <w:i/>
          <w:sz w:val="24"/>
          <w:szCs w:val="24"/>
        </w:rPr>
        <w:t>n</w:t>
      </w:r>
      <w:r w:rsidR="00FF715F">
        <w:rPr>
          <w:rFonts w:ascii="Book Antiqua" w:hAnsi="Book Antiqua" w:cs="Times New Roman" w:hint="eastAsia"/>
          <w:b/>
          <w:sz w:val="24"/>
          <w:szCs w:val="24"/>
        </w:rPr>
        <w:t xml:space="preserve"> </w:t>
      </w:r>
      <w:r w:rsidR="00FF715F" w:rsidRPr="00FF4A6A">
        <w:rPr>
          <w:rFonts w:ascii="Book Antiqua" w:hAnsi="Book Antiqua" w:cs="Times New Roman"/>
          <w:b/>
          <w:sz w:val="24"/>
          <w:szCs w:val="24"/>
        </w:rPr>
        <w:t>(%)</w:t>
      </w:r>
    </w:p>
    <w:tbl>
      <w:tblPr>
        <w:tblStyle w:val="TableGrid"/>
        <w:tblW w:w="789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3038"/>
      </w:tblGrid>
      <w:tr w:rsidR="0077462D" w:rsidRPr="000374C7" w14:paraId="23AF7C82" w14:textId="77777777" w:rsidTr="008E0858">
        <w:trPr>
          <w:trHeight w:val="21"/>
          <w:jc w:val="center"/>
        </w:trPr>
        <w:tc>
          <w:tcPr>
            <w:tcW w:w="4853" w:type="dxa"/>
            <w:tcBorders>
              <w:top w:val="single" w:sz="4" w:space="0" w:color="auto"/>
              <w:bottom w:val="single" w:sz="4" w:space="0" w:color="auto"/>
            </w:tcBorders>
          </w:tcPr>
          <w:p w14:paraId="054A05EC" w14:textId="77777777" w:rsidR="0077462D" w:rsidRPr="00FF715F" w:rsidRDefault="0077462D" w:rsidP="00FF715F">
            <w:pPr>
              <w:adjustRightInd w:val="0"/>
              <w:snapToGrid w:val="0"/>
              <w:spacing w:line="360" w:lineRule="auto"/>
              <w:jc w:val="left"/>
              <w:rPr>
                <w:rFonts w:ascii="Book Antiqua" w:hAnsi="Book Antiqua" w:cs="Times New Roman"/>
                <w:b/>
                <w:sz w:val="24"/>
                <w:szCs w:val="24"/>
              </w:rPr>
            </w:pPr>
            <w:r w:rsidRPr="00FF715F">
              <w:rPr>
                <w:rFonts w:ascii="Book Antiqua" w:hAnsi="Book Antiqua" w:cs="Times New Roman"/>
                <w:b/>
                <w:sz w:val="24"/>
                <w:szCs w:val="24"/>
              </w:rPr>
              <w:t>Category</w:t>
            </w:r>
          </w:p>
        </w:tc>
        <w:tc>
          <w:tcPr>
            <w:tcW w:w="3038" w:type="dxa"/>
            <w:tcBorders>
              <w:top w:val="single" w:sz="4" w:space="0" w:color="auto"/>
              <w:bottom w:val="single" w:sz="4" w:space="0" w:color="auto"/>
            </w:tcBorders>
          </w:tcPr>
          <w:p w14:paraId="03D1D39A" w14:textId="1F2E8A45" w:rsidR="0077462D" w:rsidRPr="00FF715F" w:rsidRDefault="0077462D" w:rsidP="00FF715F">
            <w:pPr>
              <w:adjustRightInd w:val="0"/>
              <w:snapToGrid w:val="0"/>
              <w:spacing w:line="360" w:lineRule="auto"/>
              <w:jc w:val="center"/>
              <w:rPr>
                <w:rFonts w:ascii="Book Antiqua" w:hAnsi="Book Antiqua" w:cs="Times New Roman"/>
                <w:b/>
                <w:sz w:val="24"/>
                <w:szCs w:val="24"/>
              </w:rPr>
            </w:pPr>
            <w:r w:rsidRPr="00FF715F">
              <w:rPr>
                <w:rFonts w:ascii="Book Antiqua" w:hAnsi="Book Antiqua" w:cs="Times New Roman"/>
                <w:b/>
                <w:sz w:val="24"/>
                <w:szCs w:val="24"/>
              </w:rPr>
              <w:t>ESTD</w:t>
            </w:r>
            <w:r w:rsidR="00FF715F" w:rsidRPr="00FF715F">
              <w:rPr>
                <w:rFonts w:ascii="Book Antiqua" w:hAnsi="Book Antiqua" w:cs="Times New Roman" w:hint="eastAsia"/>
                <w:b/>
                <w:sz w:val="24"/>
                <w:szCs w:val="24"/>
              </w:rPr>
              <w:t xml:space="preserve"> </w:t>
            </w:r>
            <w:r w:rsidRPr="00FF715F">
              <w:rPr>
                <w:rFonts w:ascii="Book Antiqua" w:hAnsi="Book Antiqua" w:cs="Times New Roman"/>
                <w:b/>
                <w:sz w:val="24"/>
                <w:szCs w:val="24"/>
              </w:rPr>
              <w:t>(</w:t>
            </w:r>
            <w:r w:rsidRPr="00FF715F">
              <w:rPr>
                <w:rFonts w:ascii="Book Antiqua" w:hAnsi="Book Antiqua" w:cs="Times New Roman"/>
                <w:b/>
                <w:i/>
                <w:sz w:val="24"/>
                <w:szCs w:val="24"/>
              </w:rPr>
              <w:t>n</w:t>
            </w:r>
            <w:r w:rsidR="00FF715F" w:rsidRPr="00FF715F">
              <w:rPr>
                <w:rFonts w:ascii="Book Antiqua" w:hAnsi="Book Antiqua" w:cs="Times New Roman" w:hint="eastAsia"/>
                <w:b/>
                <w:sz w:val="24"/>
                <w:szCs w:val="24"/>
              </w:rPr>
              <w:t xml:space="preserve"> </w:t>
            </w:r>
            <w:r w:rsidRPr="00FF715F">
              <w:rPr>
                <w:rFonts w:ascii="Book Antiqua" w:hAnsi="Book Antiqua" w:cs="Times New Roman"/>
                <w:b/>
                <w:sz w:val="24"/>
                <w:szCs w:val="24"/>
              </w:rPr>
              <w:t>=</w:t>
            </w:r>
            <w:r w:rsidR="00FF715F" w:rsidRPr="00FF715F">
              <w:rPr>
                <w:rFonts w:ascii="Book Antiqua" w:hAnsi="Book Antiqua" w:cs="Times New Roman" w:hint="eastAsia"/>
                <w:b/>
                <w:sz w:val="24"/>
                <w:szCs w:val="24"/>
              </w:rPr>
              <w:t xml:space="preserve"> </w:t>
            </w:r>
            <w:r w:rsidRPr="00FF715F">
              <w:rPr>
                <w:rFonts w:ascii="Book Antiqua" w:hAnsi="Book Antiqua" w:cs="Times New Roman"/>
                <w:b/>
                <w:sz w:val="24"/>
                <w:szCs w:val="24"/>
              </w:rPr>
              <w:t>311)</w:t>
            </w:r>
          </w:p>
        </w:tc>
      </w:tr>
      <w:tr w:rsidR="0077462D" w:rsidRPr="000374C7" w14:paraId="15EDA9D5" w14:textId="77777777" w:rsidTr="008E0858">
        <w:trPr>
          <w:trHeight w:val="21"/>
          <w:jc w:val="center"/>
        </w:trPr>
        <w:tc>
          <w:tcPr>
            <w:tcW w:w="4853" w:type="dxa"/>
            <w:tcBorders>
              <w:top w:val="single" w:sz="4" w:space="0" w:color="auto"/>
            </w:tcBorders>
          </w:tcPr>
          <w:p w14:paraId="1E485E98" w14:textId="526F816C" w:rsidR="0077462D" w:rsidRPr="000374C7" w:rsidRDefault="0077462D" w:rsidP="008E0858">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Post-operative infection</w:t>
            </w:r>
          </w:p>
        </w:tc>
        <w:tc>
          <w:tcPr>
            <w:tcW w:w="3038" w:type="dxa"/>
            <w:tcBorders>
              <w:top w:val="single" w:sz="4" w:space="0" w:color="auto"/>
            </w:tcBorders>
          </w:tcPr>
          <w:p w14:paraId="5961BF1D" w14:textId="098C0CE4"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30</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(9.65</w:t>
            </w:r>
            <w:r w:rsidRPr="000374C7">
              <w:rPr>
                <w:rFonts w:ascii="Book Antiqua" w:hAnsi="Book Antiqua" w:cs="Times New Roman"/>
                <w:sz w:val="24"/>
                <w:szCs w:val="24"/>
              </w:rPr>
              <w:t>)</w:t>
            </w:r>
          </w:p>
        </w:tc>
      </w:tr>
      <w:tr w:rsidR="0077462D" w:rsidRPr="000374C7" w14:paraId="0305ADD6" w14:textId="77777777" w:rsidTr="008E0858">
        <w:trPr>
          <w:trHeight w:val="21"/>
          <w:jc w:val="center"/>
        </w:trPr>
        <w:tc>
          <w:tcPr>
            <w:tcW w:w="4853" w:type="dxa"/>
          </w:tcPr>
          <w:p w14:paraId="5999123D" w14:textId="5E9ED27A" w:rsidR="0077462D" w:rsidRPr="000374C7" w:rsidRDefault="0077462D" w:rsidP="008E0858">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Bleeding</w:t>
            </w:r>
          </w:p>
        </w:tc>
        <w:tc>
          <w:tcPr>
            <w:tcW w:w="3038" w:type="dxa"/>
          </w:tcPr>
          <w:p w14:paraId="605DA166" w14:textId="77777777" w:rsidR="0077462D" w:rsidRPr="000374C7" w:rsidRDefault="0077462D" w:rsidP="00FF715F">
            <w:pPr>
              <w:adjustRightInd w:val="0"/>
              <w:snapToGrid w:val="0"/>
              <w:spacing w:line="360" w:lineRule="auto"/>
              <w:jc w:val="center"/>
              <w:rPr>
                <w:rFonts w:ascii="Book Antiqua" w:hAnsi="Book Antiqua" w:cs="Times New Roman"/>
                <w:sz w:val="24"/>
                <w:szCs w:val="24"/>
              </w:rPr>
            </w:pPr>
          </w:p>
        </w:tc>
      </w:tr>
      <w:tr w:rsidR="0077462D" w:rsidRPr="000374C7" w14:paraId="35659FC8" w14:textId="77777777" w:rsidTr="008E0858">
        <w:trPr>
          <w:trHeight w:val="21"/>
          <w:jc w:val="center"/>
        </w:trPr>
        <w:tc>
          <w:tcPr>
            <w:tcW w:w="4853" w:type="dxa"/>
          </w:tcPr>
          <w:p w14:paraId="0BEA8DD0" w14:textId="77777777" w:rsidR="0077462D" w:rsidRPr="000374C7" w:rsidRDefault="0077462D" w:rsidP="008E0858">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Intraoperative bleeding</w:t>
            </w:r>
          </w:p>
        </w:tc>
        <w:tc>
          <w:tcPr>
            <w:tcW w:w="3038" w:type="dxa"/>
          </w:tcPr>
          <w:p w14:paraId="404F1857" w14:textId="487A0D48" w:rsidR="0077462D" w:rsidRPr="000374C7" w:rsidRDefault="00FF715F" w:rsidP="00FF715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20 (6.43</w:t>
            </w:r>
            <w:r w:rsidR="0077462D" w:rsidRPr="000374C7">
              <w:rPr>
                <w:rFonts w:ascii="Book Antiqua" w:hAnsi="Book Antiqua" w:cs="Times New Roman"/>
                <w:sz w:val="24"/>
                <w:szCs w:val="24"/>
              </w:rPr>
              <w:t>)</w:t>
            </w:r>
          </w:p>
        </w:tc>
      </w:tr>
      <w:tr w:rsidR="0077462D" w:rsidRPr="000374C7" w14:paraId="7F168ED9" w14:textId="77777777" w:rsidTr="008E0858">
        <w:trPr>
          <w:trHeight w:val="21"/>
          <w:jc w:val="center"/>
        </w:trPr>
        <w:tc>
          <w:tcPr>
            <w:tcW w:w="4853" w:type="dxa"/>
          </w:tcPr>
          <w:p w14:paraId="16AF9293" w14:textId="77777777" w:rsidR="0077462D" w:rsidRPr="000374C7" w:rsidRDefault="0077462D" w:rsidP="008E0858">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Postoperative bleeding</w:t>
            </w:r>
          </w:p>
        </w:tc>
        <w:tc>
          <w:tcPr>
            <w:tcW w:w="3038" w:type="dxa"/>
          </w:tcPr>
          <w:p w14:paraId="6896DFDA" w14:textId="2DB899AB" w:rsidR="0077462D" w:rsidRPr="000374C7" w:rsidRDefault="00FF715F" w:rsidP="00FF715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 (1.61</w:t>
            </w:r>
            <w:r w:rsidR="0077462D" w:rsidRPr="000374C7">
              <w:rPr>
                <w:rFonts w:ascii="Book Antiqua" w:hAnsi="Book Antiqua" w:cs="Times New Roman"/>
                <w:sz w:val="24"/>
                <w:szCs w:val="24"/>
              </w:rPr>
              <w:t>)</w:t>
            </w:r>
          </w:p>
        </w:tc>
      </w:tr>
      <w:tr w:rsidR="0077462D" w:rsidRPr="000374C7" w14:paraId="23734E1A" w14:textId="77777777" w:rsidTr="008E0858">
        <w:trPr>
          <w:trHeight w:val="21"/>
          <w:jc w:val="center"/>
        </w:trPr>
        <w:tc>
          <w:tcPr>
            <w:tcW w:w="4853" w:type="dxa"/>
          </w:tcPr>
          <w:p w14:paraId="1F73272D" w14:textId="0DFD88A3" w:rsidR="0077462D" w:rsidRPr="000374C7" w:rsidRDefault="0077462D" w:rsidP="008E0858">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Muscular injury</w:t>
            </w:r>
          </w:p>
        </w:tc>
        <w:tc>
          <w:tcPr>
            <w:tcW w:w="3038" w:type="dxa"/>
          </w:tcPr>
          <w:p w14:paraId="1FB2A511" w14:textId="0337CE5B"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98</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(31.51</w:t>
            </w:r>
            <w:r w:rsidRPr="000374C7">
              <w:rPr>
                <w:rFonts w:ascii="Book Antiqua" w:hAnsi="Book Antiqua" w:cs="Times New Roman"/>
                <w:sz w:val="24"/>
                <w:szCs w:val="24"/>
              </w:rPr>
              <w:t>)</w:t>
            </w:r>
          </w:p>
        </w:tc>
      </w:tr>
      <w:tr w:rsidR="0077462D" w:rsidRPr="000374C7" w14:paraId="033BC68E" w14:textId="77777777" w:rsidTr="008E0858">
        <w:trPr>
          <w:trHeight w:val="21"/>
          <w:jc w:val="center"/>
        </w:trPr>
        <w:tc>
          <w:tcPr>
            <w:tcW w:w="4853" w:type="dxa"/>
          </w:tcPr>
          <w:p w14:paraId="1987F584" w14:textId="1AC4EC85" w:rsidR="0077462D" w:rsidRPr="000374C7" w:rsidRDefault="0077462D" w:rsidP="008E0858">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Perforation</w:t>
            </w:r>
          </w:p>
        </w:tc>
        <w:tc>
          <w:tcPr>
            <w:tcW w:w="3038" w:type="dxa"/>
          </w:tcPr>
          <w:p w14:paraId="0FE29A07" w14:textId="46C527CF"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 xml:space="preserve">6 </w:t>
            </w:r>
            <w:r w:rsidR="00FF715F">
              <w:rPr>
                <w:rFonts w:ascii="Book Antiqua" w:hAnsi="Book Antiqua" w:cs="Times New Roman"/>
                <w:sz w:val="24"/>
                <w:szCs w:val="24"/>
              </w:rPr>
              <w:t>(1.93</w:t>
            </w:r>
            <w:r w:rsidRPr="000374C7">
              <w:rPr>
                <w:rFonts w:ascii="Book Antiqua" w:hAnsi="Book Antiqua" w:cs="Times New Roman"/>
                <w:sz w:val="24"/>
                <w:szCs w:val="24"/>
              </w:rPr>
              <w:t>)</w:t>
            </w:r>
          </w:p>
        </w:tc>
      </w:tr>
      <w:tr w:rsidR="0077462D" w:rsidRPr="000374C7" w14:paraId="07388C43" w14:textId="77777777" w:rsidTr="008E0858">
        <w:trPr>
          <w:trHeight w:val="21"/>
          <w:jc w:val="center"/>
        </w:trPr>
        <w:tc>
          <w:tcPr>
            <w:tcW w:w="4853" w:type="dxa"/>
          </w:tcPr>
          <w:p w14:paraId="273CD80E" w14:textId="0FB26D75" w:rsidR="0077462D" w:rsidRPr="000374C7" w:rsidRDefault="0077462D" w:rsidP="008E0858">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Esophageal stricture</w:t>
            </w:r>
          </w:p>
        </w:tc>
        <w:tc>
          <w:tcPr>
            <w:tcW w:w="3038" w:type="dxa"/>
          </w:tcPr>
          <w:p w14:paraId="643959D7" w14:textId="33C61DC8"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46</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(14.79</w:t>
            </w:r>
            <w:r w:rsidRPr="000374C7">
              <w:rPr>
                <w:rFonts w:ascii="Book Antiqua" w:hAnsi="Book Antiqua" w:cs="Times New Roman"/>
                <w:sz w:val="24"/>
                <w:szCs w:val="24"/>
              </w:rPr>
              <w:t>)</w:t>
            </w:r>
          </w:p>
        </w:tc>
      </w:tr>
      <w:tr w:rsidR="0077462D" w:rsidRPr="000374C7" w14:paraId="269E534E" w14:textId="77777777" w:rsidTr="008E0858">
        <w:trPr>
          <w:trHeight w:val="21"/>
          <w:jc w:val="center"/>
        </w:trPr>
        <w:tc>
          <w:tcPr>
            <w:tcW w:w="4853" w:type="dxa"/>
          </w:tcPr>
          <w:p w14:paraId="1F69A32F" w14:textId="4B1DCB63" w:rsidR="0077462D" w:rsidRPr="000374C7" w:rsidRDefault="0077462D" w:rsidP="008E0858">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sz w:val="24"/>
                <w:szCs w:val="24"/>
              </w:rPr>
              <w:t>Positive margin</w:t>
            </w:r>
          </w:p>
        </w:tc>
        <w:tc>
          <w:tcPr>
            <w:tcW w:w="3038" w:type="dxa"/>
          </w:tcPr>
          <w:p w14:paraId="32A6086F" w14:textId="77777777" w:rsidR="0077462D" w:rsidRPr="000374C7" w:rsidRDefault="0077462D" w:rsidP="00FF715F">
            <w:pPr>
              <w:adjustRightInd w:val="0"/>
              <w:snapToGrid w:val="0"/>
              <w:spacing w:line="360" w:lineRule="auto"/>
              <w:jc w:val="center"/>
              <w:rPr>
                <w:rFonts w:ascii="Book Antiqua" w:hAnsi="Book Antiqua" w:cs="Times New Roman"/>
                <w:sz w:val="24"/>
                <w:szCs w:val="24"/>
              </w:rPr>
            </w:pPr>
          </w:p>
        </w:tc>
      </w:tr>
      <w:tr w:rsidR="0077462D" w:rsidRPr="000374C7" w14:paraId="761182CC" w14:textId="77777777" w:rsidTr="008E0858">
        <w:trPr>
          <w:trHeight w:val="21"/>
          <w:jc w:val="center"/>
        </w:trPr>
        <w:tc>
          <w:tcPr>
            <w:tcW w:w="4853" w:type="dxa"/>
          </w:tcPr>
          <w:p w14:paraId="22EEAE08" w14:textId="77777777" w:rsidR="0077462D" w:rsidRPr="000374C7" w:rsidRDefault="0077462D" w:rsidP="008E0858">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Horizontal margin</w:t>
            </w:r>
          </w:p>
        </w:tc>
        <w:tc>
          <w:tcPr>
            <w:tcW w:w="3038" w:type="dxa"/>
          </w:tcPr>
          <w:p w14:paraId="39972274" w14:textId="6006DD5F"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35</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(11.25</w:t>
            </w:r>
            <w:r w:rsidRPr="000374C7">
              <w:rPr>
                <w:rFonts w:ascii="Book Antiqua" w:hAnsi="Book Antiqua" w:cs="Times New Roman"/>
                <w:sz w:val="24"/>
                <w:szCs w:val="24"/>
              </w:rPr>
              <w:t>)</w:t>
            </w:r>
          </w:p>
        </w:tc>
      </w:tr>
      <w:tr w:rsidR="0077462D" w:rsidRPr="000374C7" w14:paraId="7747CD55" w14:textId="77777777" w:rsidTr="008E0858">
        <w:trPr>
          <w:trHeight w:val="21"/>
          <w:jc w:val="center"/>
        </w:trPr>
        <w:tc>
          <w:tcPr>
            <w:tcW w:w="4853" w:type="dxa"/>
          </w:tcPr>
          <w:p w14:paraId="18D3B0F7" w14:textId="77777777" w:rsidR="0077462D" w:rsidRPr="000374C7" w:rsidRDefault="0077462D" w:rsidP="008E0858">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Vertical margin</w:t>
            </w:r>
          </w:p>
        </w:tc>
        <w:tc>
          <w:tcPr>
            <w:tcW w:w="3038" w:type="dxa"/>
          </w:tcPr>
          <w:p w14:paraId="0C38BA17" w14:textId="53266CD7"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10</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(3.22</w:t>
            </w:r>
            <w:r w:rsidRPr="000374C7">
              <w:rPr>
                <w:rFonts w:ascii="Book Antiqua" w:hAnsi="Book Antiqua" w:cs="Times New Roman"/>
                <w:sz w:val="24"/>
                <w:szCs w:val="24"/>
              </w:rPr>
              <w:t>)</w:t>
            </w:r>
          </w:p>
        </w:tc>
      </w:tr>
      <w:tr w:rsidR="0077462D" w:rsidRPr="000374C7" w14:paraId="655204D3" w14:textId="77777777" w:rsidTr="008E0858">
        <w:trPr>
          <w:trHeight w:val="21"/>
          <w:jc w:val="center"/>
        </w:trPr>
        <w:tc>
          <w:tcPr>
            <w:tcW w:w="4853" w:type="dxa"/>
          </w:tcPr>
          <w:p w14:paraId="189D32F0" w14:textId="77777777" w:rsidR="0077462D" w:rsidRPr="000374C7" w:rsidRDefault="0077462D" w:rsidP="008E0858">
            <w:pPr>
              <w:adjustRightInd w:val="0"/>
              <w:snapToGrid w:val="0"/>
              <w:spacing w:line="360" w:lineRule="auto"/>
              <w:ind w:firstLineChars="100" w:firstLine="240"/>
              <w:jc w:val="left"/>
              <w:rPr>
                <w:rFonts w:ascii="Book Antiqua" w:hAnsi="Book Antiqua" w:cs="Times New Roman"/>
                <w:sz w:val="24"/>
                <w:szCs w:val="24"/>
              </w:rPr>
            </w:pPr>
            <w:r w:rsidRPr="000374C7">
              <w:rPr>
                <w:rFonts w:ascii="Book Antiqua" w:hAnsi="Book Antiqua" w:cs="Times New Roman"/>
                <w:sz w:val="24"/>
                <w:szCs w:val="24"/>
              </w:rPr>
              <w:t>Horizontal and vertical margin</w:t>
            </w:r>
          </w:p>
        </w:tc>
        <w:tc>
          <w:tcPr>
            <w:tcW w:w="3038" w:type="dxa"/>
          </w:tcPr>
          <w:p w14:paraId="61B7DACE" w14:textId="674D7675"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4</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(1.29</w:t>
            </w:r>
            <w:r w:rsidRPr="000374C7">
              <w:rPr>
                <w:rFonts w:ascii="Book Antiqua" w:hAnsi="Book Antiqua" w:cs="Times New Roman"/>
                <w:sz w:val="24"/>
                <w:szCs w:val="24"/>
              </w:rPr>
              <w:t>）</w:t>
            </w:r>
          </w:p>
        </w:tc>
      </w:tr>
      <w:tr w:rsidR="0077462D" w:rsidRPr="000374C7" w14:paraId="57BE4FBE" w14:textId="77777777" w:rsidTr="008E0858">
        <w:trPr>
          <w:trHeight w:val="21"/>
          <w:jc w:val="center"/>
        </w:trPr>
        <w:tc>
          <w:tcPr>
            <w:tcW w:w="4853" w:type="dxa"/>
          </w:tcPr>
          <w:p w14:paraId="168FF363" w14:textId="51108369" w:rsidR="0077462D" w:rsidRPr="000374C7" w:rsidRDefault="0077462D" w:rsidP="008E0858">
            <w:pPr>
              <w:adjustRightInd w:val="0"/>
              <w:snapToGrid w:val="0"/>
              <w:spacing w:line="360" w:lineRule="auto"/>
              <w:jc w:val="left"/>
              <w:rPr>
                <w:rFonts w:ascii="Book Antiqua" w:hAnsi="Book Antiqua" w:cs="Times New Roman"/>
                <w:sz w:val="24"/>
                <w:szCs w:val="24"/>
              </w:rPr>
            </w:pPr>
            <w:r w:rsidRPr="000374C7">
              <w:rPr>
                <w:rFonts w:ascii="Book Antiqua" w:hAnsi="Book Antiqua" w:cs="Times New Roman"/>
                <w:kern w:val="0"/>
                <w:sz w:val="24"/>
                <w:szCs w:val="24"/>
              </w:rPr>
              <w:t>Lymphovascular invasion</w:t>
            </w:r>
          </w:p>
        </w:tc>
        <w:tc>
          <w:tcPr>
            <w:tcW w:w="3038" w:type="dxa"/>
          </w:tcPr>
          <w:p w14:paraId="2B78E38D" w14:textId="4EAD757C" w:rsidR="0077462D" w:rsidRPr="000374C7" w:rsidRDefault="0077462D" w:rsidP="00FF715F">
            <w:pPr>
              <w:adjustRightInd w:val="0"/>
              <w:snapToGrid w:val="0"/>
              <w:spacing w:line="360" w:lineRule="auto"/>
              <w:jc w:val="center"/>
              <w:rPr>
                <w:rFonts w:ascii="Book Antiqua" w:hAnsi="Book Antiqua" w:cs="Times New Roman"/>
                <w:sz w:val="24"/>
                <w:szCs w:val="24"/>
              </w:rPr>
            </w:pPr>
            <w:r w:rsidRPr="000374C7">
              <w:rPr>
                <w:rFonts w:ascii="Book Antiqua" w:hAnsi="Book Antiqua" w:cs="Times New Roman"/>
                <w:sz w:val="24"/>
                <w:szCs w:val="24"/>
              </w:rPr>
              <w:t>12</w:t>
            </w:r>
            <w:r w:rsidR="00FF715F">
              <w:rPr>
                <w:rFonts w:ascii="Book Antiqua" w:hAnsi="Book Antiqua" w:cs="Times New Roman" w:hint="eastAsia"/>
                <w:sz w:val="24"/>
                <w:szCs w:val="24"/>
              </w:rPr>
              <w:t xml:space="preserve"> </w:t>
            </w:r>
            <w:r w:rsidR="00FF715F">
              <w:rPr>
                <w:rFonts w:ascii="Book Antiqua" w:hAnsi="Book Antiqua" w:cs="Times New Roman"/>
                <w:sz w:val="24"/>
                <w:szCs w:val="24"/>
              </w:rPr>
              <w:t>(3.86</w:t>
            </w:r>
            <w:r w:rsidRPr="000374C7">
              <w:rPr>
                <w:rFonts w:ascii="Book Antiqua" w:hAnsi="Book Antiqua" w:cs="Times New Roman"/>
                <w:sz w:val="24"/>
                <w:szCs w:val="24"/>
              </w:rPr>
              <w:t>)</w:t>
            </w:r>
          </w:p>
        </w:tc>
      </w:tr>
    </w:tbl>
    <w:bookmarkEnd w:id="41"/>
    <w:bookmarkEnd w:id="42"/>
    <w:p w14:paraId="2CEAEB52" w14:textId="3C27141B" w:rsidR="00E33497" w:rsidRPr="00FF715F" w:rsidRDefault="00FF715F" w:rsidP="00FF715F">
      <w:pPr>
        <w:adjustRightInd w:val="0"/>
        <w:snapToGrid w:val="0"/>
        <w:spacing w:line="360" w:lineRule="auto"/>
        <w:rPr>
          <w:rFonts w:ascii="Book Antiqua" w:hAnsi="Book Antiqua" w:cs="Times New Roman"/>
          <w:sz w:val="24"/>
          <w:szCs w:val="24"/>
        </w:rPr>
      </w:pPr>
      <w:r w:rsidRPr="00FF715F">
        <w:rPr>
          <w:rFonts w:ascii="Book Antiqua" w:hAnsi="Book Antiqua" w:cs="Times New Roman"/>
          <w:sz w:val="24"/>
          <w:szCs w:val="24"/>
        </w:rPr>
        <w:t>ESTD</w:t>
      </w:r>
      <w:r>
        <w:rPr>
          <w:rFonts w:ascii="Book Antiqua" w:hAnsi="Book Antiqua" w:cs="Times New Roman" w:hint="eastAsia"/>
          <w:sz w:val="24"/>
          <w:szCs w:val="24"/>
        </w:rPr>
        <w:t xml:space="preserve">: </w:t>
      </w:r>
      <w:r w:rsidRPr="00FF715F">
        <w:rPr>
          <w:rFonts w:ascii="Book Antiqua" w:hAnsi="Book Antiqua" w:cs="Times New Roman"/>
          <w:sz w:val="24"/>
          <w:szCs w:val="24"/>
        </w:rPr>
        <w:t>Endoscopic submucosal tunnel dissection</w:t>
      </w:r>
      <w:r>
        <w:rPr>
          <w:rFonts w:ascii="Book Antiqua" w:hAnsi="Book Antiqua" w:cs="Times New Roman" w:hint="eastAsia"/>
          <w:sz w:val="24"/>
          <w:szCs w:val="24"/>
        </w:rPr>
        <w:t>.</w:t>
      </w:r>
    </w:p>
    <w:sectPr w:rsidR="00E33497" w:rsidRPr="00FF715F" w:rsidSect="00FF715F">
      <w:pgSz w:w="11906" w:h="16838"/>
      <w:pgMar w:top="1440" w:right="1797" w:bottom="1440" w:left="1797" w:header="851" w:footer="992" w:gutter="0"/>
      <w:cols w:space="425"/>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E3945" w16cid:durableId="1E8732B0"/>
  <w16cid:commentId w16cid:paraId="35B16166" w16cid:durableId="1E873B96"/>
  <w16cid:commentId w16cid:paraId="20888BD0" w16cid:durableId="1E8732B1"/>
  <w16cid:commentId w16cid:paraId="50EF0DE4" w16cid:durableId="1E873BEB"/>
  <w16cid:commentId w16cid:paraId="31687531" w16cid:durableId="1E8732B2"/>
  <w16cid:commentId w16cid:paraId="2ABAF185" w16cid:durableId="1E873C28"/>
  <w16cid:commentId w16cid:paraId="0F64AF59" w16cid:durableId="1E8732B3"/>
  <w16cid:commentId w16cid:paraId="2D695000" w16cid:durableId="1E875EB0"/>
  <w16cid:commentId w16cid:paraId="24A794F1" w16cid:durableId="1E8732B4"/>
  <w16cid:commentId w16cid:paraId="5EDC8873" w16cid:durableId="1E875F10"/>
  <w16cid:commentId w16cid:paraId="4C09B073" w16cid:durableId="1E8732B5"/>
  <w16cid:commentId w16cid:paraId="3372BBD3" w16cid:durableId="1E876F9D"/>
  <w16cid:commentId w16cid:paraId="2AC30FE2" w16cid:durableId="1E8732B6"/>
  <w16cid:commentId w16cid:paraId="7FF28B8C" w16cid:durableId="1E876B64"/>
  <w16cid:commentId w16cid:paraId="2EAA46F3" w16cid:durableId="1E8732B7"/>
  <w16cid:commentId w16cid:paraId="5FA1B83E" w16cid:durableId="1E8732B8"/>
  <w16cid:commentId w16cid:paraId="3B08901B" w16cid:durableId="1E876C8B"/>
  <w16cid:commentId w16cid:paraId="47C65540" w16cid:durableId="1E8732BA"/>
  <w16cid:commentId w16cid:paraId="1EC15829" w16cid:durableId="1E8732BB"/>
  <w16cid:commentId w16cid:paraId="4BA97D13" w16cid:durableId="1E8732BC"/>
  <w16cid:commentId w16cid:paraId="1379791C" w16cid:durableId="1E8732BD"/>
  <w16cid:commentId w16cid:paraId="31832969" w16cid:durableId="1E8732BE"/>
  <w16cid:commentId w16cid:paraId="7C130853" w16cid:durableId="1E8732BF"/>
  <w16cid:commentId w16cid:paraId="26E04EB1" w16cid:durableId="1E8732C0"/>
  <w16cid:commentId w16cid:paraId="71D074DE" w16cid:durableId="1E8732C1"/>
  <w16cid:commentId w16cid:paraId="2C2FCD93" w16cid:durableId="1E8732C2"/>
  <w16cid:commentId w16cid:paraId="13002E96" w16cid:durableId="1E8732C3"/>
  <w16cid:commentId w16cid:paraId="00F3430D" w16cid:durableId="1E94025F"/>
  <w16cid:commentId w16cid:paraId="75012CDA" w16cid:durableId="1E9401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092CF" w14:textId="77777777" w:rsidR="00326C47" w:rsidRDefault="00326C47" w:rsidP="00DB6226">
      <w:r>
        <w:separator/>
      </w:r>
    </w:p>
  </w:endnote>
  <w:endnote w:type="continuationSeparator" w:id="0">
    <w:p w14:paraId="727FD84C" w14:textId="77777777" w:rsidR="00326C47" w:rsidRDefault="00326C47" w:rsidP="00DB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Bold">
    <w:altName w:val="Times New Roman"/>
    <w:panose1 w:val="00000000000000000000"/>
    <w:charset w:val="00"/>
    <w:family w:val="roman"/>
    <w:notTrueType/>
    <w:pitch w:val="default"/>
  </w:font>
  <w:font w:name="AdvTT1c81c27a">
    <w:altName w:val="Cambria"/>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18FD" w14:textId="77777777" w:rsidR="00326C47" w:rsidRDefault="00326C47" w:rsidP="00DB6226">
      <w:r>
        <w:separator/>
      </w:r>
    </w:p>
  </w:footnote>
  <w:footnote w:type="continuationSeparator" w:id="0">
    <w:p w14:paraId="099BFBB5" w14:textId="77777777" w:rsidR="00326C47" w:rsidRDefault="00326C47" w:rsidP="00DB6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10"/>
    <w:rsid w:val="000016E9"/>
    <w:rsid w:val="00004E17"/>
    <w:rsid w:val="00007B4D"/>
    <w:rsid w:val="00022B37"/>
    <w:rsid w:val="00031E8A"/>
    <w:rsid w:val="000357A8"/>
    <w:rsid w:val="00035ECE"/>
    <w:rsid w:val="000374C7"/>
    <w:rsid w:val="00044B8F"/>
    <w:rsid w:val="00046E24"/>
    <w:rsid w:val="00051FD9"/>
    <w:rsid w:val="0005428A"/>
    <w:rsid w:val="00056374"/>
    <w:rsid w:val="00056941"/>
    <w:rsid w:val="000627C3"/>
    <w:rsid w:val="00066119"/>
    <w:rsid w:val="0007566E"/>
    <w:rsid w:val="00085CD9"/>
    <w:rsid w:val="000910B9"/>
    <w:rsid w:val="00091B63"/>
    <w:rsid w:val="00094334"/>
    <w:rsid w:val="0009555C"/>
    <w:rsid w:val="000A1229"/>
    <w:rsid w:val="000A12BE"/>
    <w:rsid w:val="000A5733"/>
    <w:rsid w:val="000A5967"/>
    <w:rsid w:val="000B0CB6"/>
    <w:rsid w:val="000B439E"/>
    <w:rsid w:val="000B6069"/>
    <w:rsid w:val="000C06D1"/>
    <w:rsid w:val="000D0463"/>
    <w:rsid w:val="000D3E44"/>
    <w:rsid w:val="000D47F3"/>
    <w:rsid w:val="000D66F9"/>
    <w:rsid w:val="000E3A7B"/>
    <w:rsid w:val="000E4FE3"/>
    <w:rsid w:val="000E6281"/>
    <w:rsid w:val="000F55E5"/>
    <w:rsid w:val="000F6EE8"/>
    <w:rsid w:val="000F73B1"/>
    <w:rsid w:val="0010081E"/>
    <w:rsid w:val="00103659"/>
    <w:rsid w:val="00110FA2"/>
    <w:rsid w:val="0011639C"/>
    <w:rsid w:val="00116B95"/>
    <w:rsid w:val="00117833"/>
    <w:rsid w:val="001256C0"/>
    <w:rsid w:val="0014521C"/>
    <w:rsid w:val="00153C25"/>
    <w:rsid w:val="00154CBD"/>
    <w:rsid w:val="00171AB0"/>
    <w:rsid w:val="00171F18"/>
    <w:rsid w:val="00173BD7"/>
    <w:rsid w:val="001776BB"/>
    <w:rsid w:val="00184689"/>
    <w:rsid w:val="00187A9D"/>
    <w:rsid w:val="001924D9"/>
    <w:rsid w:val="00192C6F"/>
    <w:rsid w:val="0019343A"/>
    <w:rsid w:val="001A1BBC"/>
    <w:rsid w:val="001A3DA1"/>
    <w:rsid w:val="001B29EF"/>
    <w:rsid w:val="001D3398"/>
    <w:rsid w:val="001D4B5B"/>
    <w:rsid w:val="001D6798"/>
    <w:rsid w:val="001E0B56"/>
    <w:rsid w:val="001E586B"/>
    <w:rsid w:val="001F32C1"/>
    <w:rsid w:val="001F5DBA"/>
    <w:rsid w:val="001F727E"/>
    <w:rsid w:val="00202F63"/>
    <w:rsid w:val="00204442"/>
    <w:rsid w:val="002352B5"/>
    <w:rsid w:val="00236B25"/>
    <w:rsid w:val="00240121"/>
    <w:rsid w:val="00243853"/>
    <w:rsid w:val="00246921"/>
    <w:rsid w:val="00250B40"/>
    <w:rsid w:val="00250F13"/>
    <w:rsid w:val="00265103"/>
    <w:rsid w:val="00273C37"/>
    <w:rsid w:val="00277C64"/>
    <w:rsid w:val="00294FA3"/>
    <w:rsid w:val="00296FCF"/>
    <w:rsid w:val="002A324E"/>
    <w:rsid w:val="002A7373"/>
    <w:rsid w:val="002B08A2"/>
    <w:rsid w:val="002B251E"/>
    <w:rsid w:val="002B6540"/>
    <w:rsid w:val="002B7687"/>
    <w:rsid w:val="002C0B8A"/>
    <w:rsid w:val="002C16CB"/>
    <w:rsid w:val="002C76A1"/>
    <w:rsid w:val="002D770F"/>
    <w:rsid w:val="002E3A67"/>
    <w:rsid w:val="002E454E"/>
    <w:rsid w:val="002F3E1C"/>
    <w:rsid w:val="002F6D3F"/>
    <w:rsid w:val="003060D9"/>
    <w:rsid w:val="00306BE3"/>
    <w:rsid w:val="0031226D"/>
    <w:rsid w:val="00312C13"/>
    <w:rsid w:val="00314299"/>
    <w:rsid w:val="00315F6A"/>
    <w:rsid w:val="003227CE"/>
    <w:rsid w:val="00326C47"/>
    <w:rsid w:val="00342218"/>
    <w:rsid w:val="00344114"/>
    <w:rsid w:val="0034495D"/>
    <w:rsid w:val="00346200"/>
    <w:rsid w:val="00353D9C"/>
    <w:rsid w:val="0035471F"/>
    <w:rsid w:val="003557F8"/>
    <w:rsid w:val="00367B26"/>
    <w:rsid w:val="00367D45"/>
    <w:rsid w:val="003821F2"/>
    <w:rsid w:val="003877CE"/>
    <w:rsid w:val="003905D8"/>
    <w:rsid w:val="003909CB"/>
    <w:rsid w:val="0039133B"/>
    <w:rsid w:val="003A2BAF"/>
    <w:rsid w:val="003A45E1"/>
    <w:rsid w:val="003C6494"/>
    <w:rsid w:val="003D0356"/>
    <w:rsid w:val="003D39B8"/>
    <w:rsid w:val="003F275A"/>
    <w:rsid w:val="00401EA8"/>
    <w:rsid w:val="00403EF0"/>
    <w:rsid w:val="00416030"/>
    <w:rsid w:val="004220F8"/>
    <w:rsid w:val="004241E5"/>
    <w:rsid w:val="0042548B"/>
    <w:rsid w:val="0042571C"/>
    <w:rsid w:val="00432211"/>
    <w:rsid w:val="0043275C"/>
    <w:rsid w:val="004457BF"/>
    <w:rsid w:val="004464E9"/>
    <w:rsid w:val="0045266D"/>
    <w:rsid w:val="004530CF"/>
    <w:rsid w:val="00462CD3"/>
    <w:rsid w:val="00464B37"/>
    <w:rsid w:val="004704D0"/>
    <w:rsid w:val="0047243B"/>
    <w:rsid w:val="00490C27"/>
    <w:rsid w:val="0049770A"/>
    <w:rsid w:val="004A7D4E"/>
    <w:rsid w:val="004B06E5"/>
    <w:rsid w:val="004B6E50"/>
    <w:rsid w:val="004C0372"/>
    <w:rsid w:val="004C5075"/>
    <w:rsid w:val="004C5100"/>
    <w:rsid w:val="004D5DAE"/>
    <w:rsid w:val="004E11A7"/>
    <w:rsid w:val="004E4B5B"/>
    <w:rsid w:val="004F2B8B"/>
    <w:rsid w:val="004F6DBC"/>
    <w:rsid w:val="004F6DD5"/>
    <w:rsid w:val="0050175D"/>
    <w:rsid w:val="005023E5"/>
    <w:rsid w:val="00510397"/>
    <w:rsid w:val="0051064E"/>
    <w:rsid w:val="0051601A"/>
    <w:rsid w:val="0052075B"/>
    <w:rsid w:val="00522D93"/>
    <w:rsid w:val="00526722"/>
    <w:rsid w:val="005269C0"/>
    <w:rsid w:val="005323C5"/>
    <w:rsid w:val="005354BE"/>
    <w:rsid w:val="00544B76"/>
    <w:rsid w:val="005450D7"/>
    <w:rsid w:val="00555255"/>
    <w:rsid w:val="0055533A"/>
    <w:rsid w:val="00562A52"/>
    <w:rsid w:val="00564E0C"/>
    <w:rsid w:val="00564F4D"/>
    <w:rsid w:val="00566877"/>
    <w:rsid w:val="00570F2A"/>
    <w:rsid w:val="0058152B"/>
    <w:rsid w:val="00581E50"/>
    <w:rsid w:val="005832ED"/>
    <w:rsid w:val="005A24E1"/>
    <w:rsid w:val="005A3FF0"/>
    <w:rsid w:val="005A54F6"/>
    <w:rsid w:val="005C0B7F"/>
    <w:rsid w:val="005D04B3"/>
    <w:rsid w:val="005D3D12"/>
    <w:rsid w:val="005D50EC"/>
    <w:rsid w:val="005D5A2F"/>
    <w:rsid w:val="005E1F5A"/>
    <w:rsid w:val="005F3782"/>
    <w:rsid w:val="006004AE"/>
    <w:rsid w:val="006024A7"/>
    <w:rsid w:val="006114A3"/>
    <w:rsid w:val="00612F2E"/>
    <w:rsid w:val="0061553D"/>
    <w:rsid w:val="00620AF1"/>
    <w:rsid w:val="00635B6A"/>
    <w:rsid w:val="00643AF5"/>
    <w:rsid w:val="00650CE4"/>
    <w:rsid w:val="006526C6"/>
    <w:rsid w:val="00655A79"/>
    <w:rsid w:val="0065794E"/>
    <w:rsid w:val="0066015D"/>
    <w:rsid w:val="00662CA9"/>
    <w:rsid w:val="006663E6"/>
    <w:rsid w:val="00666FEB"/>
    <w:rsid w:val="0067459C"/>
    <w:rsid w:val="006815BE"/>
    <w:rsid w:val="00686B80"/>
    <w:rsid w:val="006967A9"/>
    <w:rsid w:val="006973D2"/>
    <w:rsid w:val="006A2089"/>
    <w:rsid w:val="006A2311"/>
    <w:rsid w:val="006A2979"/>
    <w:rsid w:val="006A3E47"/>
    <w:rsid w:val="006A4617"/>
    <w:rsid w:val="006A7D61"/>
    <w:rsid w:val="006B351F"/>
    <w:rsid w:val="006C1BF0"/>
    <w:rsid w:val="006D2609"/>
    <w:rsid w:val="006D58ED"/>
    <w:rsid w:val="006E3445"/>
    <w:rsid w:val="006E7AC3"/>
    <w:rsid w:val="006F073E"/>
    <w:rsid w:val="006F73BB"/>
    <w:rsid w:val="00701A04"/>
    <w:rsid w:val="0071302C"/>
    <w:rsid w:val="00713E66"/>
    <w:rsid w:val="00715C91"/>
    <w:rsid w:val="00717EF8"/>
    <w:rsid w:val="007211F5"/>
    <w:rsid w:val="00731CB6"/>
    <w:rsid w:val="0074070C"/>
    <w:rsid w:val="00756FED"/>
    <w:rsid w:val="00757DBB"/>
    <w:rsid w:val="00764334"/>
    <w:rsid w:val="00770397"/>
    <w:rsid w:val="007703EC"/>
    <w:rsid w:val="0077042E"/>
    <w:rsid w:val="00773BCA"/>
    <w:rsid w:val="0077462D"/>
    <w:rsid w:val="00783E12"/>
    <w:rsid w:val="007913F2"/>
    <w:rsid w:val="007A351A"/>
    <w:rsid w:val="007A46E7"/>
    <w:rsid w:val="007A7985"/>
    <w:rsid w:val="007B3708"/>
    <w:rsid w:val="007B39B4"/>
    <w:rsid w:val="007B7112"/>
    <w:rsid w:val="007B7D14"/>
    <w:rsid w:val="007C1159"/>
    <w:rsid w:val="007C1957"/>
    <w:rsid w:val="007C1CC4"/>
    <w:rsid w:val="007C2A87"/>
    <w:rsid w:val="007C4B77"/>
    <w:rsid w:val="007C687A"/>
    <w:rsid w:val="007D7BF8"/>
    <w:rsid w:val="007F2297"/>
    <w:rsid w:val="007F4CEB"/>
    <w:rsid w:val="007F728D"/>
    <w:rsid w:val="00805BEC"/>
    <w:rsid w:val="00807B1E"/>
    <w:rsid w:val="0081579B"/>
    <w:rsid w:val="008209E5"/>
    <w:rsid w:val="00830C1B"/>
    <w:rsid w:val="008321A9"/>
    <w:rsid w:val="0083414A"/>
    <w:rsid w:val="008349B7"/>
    <w:rsid w:val="008554C3"/>
    <w:rsid w:val="008648DA"/>
    <w:rsid w:val="00867A9A"/>
    <w:rsid w:val="0087307A"/>
    <w:rsid w:val="00873734"/>
    <w:rsid w:val="00874B6F"/>
    <w:rsid w:val="0088293C"/>
    <w:rsid w:val="00894189"/>
    <w:rsid w:val="008A398C"/>
    <w:rsid w:val="008A5962"/>
    <w:rsid w:val="008B4585"/>
    <w:rsid w:val="008D14B1"/>
    <w:rsid w:val="008D5420"/>
    <w:rsid w:val="008D6497"/>
    <w:rsid w:val="008E0858"/>
    <w:rsid w:val="008E499D"/>
    <w:rsid w:val="008E5B56"/>
    <w:rsid w:val="008F05DC"/>
    <w:rsid w:val="008F4F85"/>
    <w:rsid w:val="00903E4C"/>
    <w:rsid w:val="009055C6"/>
    <w:rsid w:val="00917CD5"/>
    <w:rsid w:val="00922238"/>
    <w:rsid w:val="00925739"/>
    <w:rsid w:val="00925A7E"/>
    <w:rsid w:val="00940C83"/>
    <w:rsid w:val="00947F07"/>
    <w:rsid w:val="00950F95"/>
    <w:rsid w:val="00953A35"/>
    <w:rsid w:val="00957F91"/>
    <w:rsid w:val="009618AF"/>
    <w:rsid w:val="00961968"/>
    <w:rsid w:val="00964864"/>
    <w:rsid w:val="00972E4D"/>
    <w:rsid w:val="00974CA3"/>
    <w:rsid w:val="009750A0"/>
    <w:rsid w:val="00976D7C"/>
    <w:rsid w:val="0098404D"/>
    <w:rsid w:val="0098443F"/>
    <w:rsid w:val="00985478"/>
    <w:rsid w:val="00985843"/>
    <w:rsid w:val="00985864"/>
    <w:rsid w:val="00986BC1"/>
    <w:rsid w:val="009A13C1"/>
    <w:rsid w:val="009A35E3"/>
    <w:rsid w:val="009A6DE9"/>
    <w:rsid w:val="009D248A"/>
    <w:rsid w:val="009D4D5D"/>
    <w:rsid w:val="009D660E"/>
    <w:rsid w:val="009D6FA8"/>
    <w:rsid w:val="009E57A9"/>
    <w:rsid w:val="009E6AF6"/>
    <w:rsid w:val="009F4063"/>
    <w:rsid w:val="009F62F8"/>
    <w:rsid w:val="009F75E1"/>
    <w:rsid w:val="00A105C1"/>
    <w:rsid w:val="00A12381"/>
    <w:rsid w:val="00A12899"/>
    <w:rsid w:val="00A14C40"/>
    <w:rsid w:val="00A21B48"/>
    <w:rsid w:val="00A25F64"/>
    <w:rsid w:val="00A3191F"/>
    <w:rsid w:val="00A31B58"/>
    <w:rsid w:val="00A32B25"/>
    <w:rsid w:val="00A339A4"/>
    <w:rsid w:val="00A361D1"/>
    <w:rsid w:val="00A40B82"/>
    <w:rsid w:val="00A40C4E"/>
    <w:rsid w:val="00A42A41"/>
    <w:rsid w:val="00A436AB"/>
    <w:rsid w:val="00A47CC2"/>
    <w:rsid w:val="00A5757A"/>
    <w:rsid w:val="00A656F3"/>
    <w:rsid w:val="00A65958"/>
    <w:rsid w:val="00A71CB3"/>
    <w:rsid w:val="00A82CFB"/>
    <w:rsid w:val="00A84E70"/>
    <w:rsid w:val="00A854B9"/>
    <w:rsid w:val="00A94CD1"/>
    <w:rsid w:val="00AA15EC"/>
    <w:rsid w:val="00AB4E05"/>
    <w:rsid w:val="00AC6D3C"/>
    <w:rsid w:val="00AD0EAC"/>
    <w:rsid w:val="00AE326D"/>
    <w:rsid w:val="00AF1400"/>
    <w:rsid w:val="00AF27A1"/>
    <w:rsid w:val="00B01E65"/>
    <w:rsid w:val="00B02A15"/>
    <w:rsid w:val="00B05AB3"/>
    <w:rsid w:val="00B105C5"/>
    <w:rsid w:val="00B136EC"/>
    <w:rsid w:val="00B20020"/>
    <w:rsid w:val="00B21523"/>
    <w:rsid w:val="00B2221A"/>
    <w:rsid w:val="00B278D2"/>
    <w:rsid w:val="00B339D1"/>
    <w:rsid w:val="00B3439A"/>
    <w:rsid w:val="00B40C0E"/>
    <w:rsid w:val="00B421FF"/>
    <w:rsid w:val="00B46FEA"/>
    <w:rsid w:val="00B474BA"/>
    <w:rsid w:val="00B56B5E"/>
    <w:rsid w:val="00B62DC0"/>
    <w:rsid w:val="00B66215"/>
    <w:rsid w:val="00B757BE"/>
    <w:rsid w:val="00B856E0"/>
    <w:rsid w:val="00B9375A"/>
    <w:rsid w:val="00B95598"/>
    <w:rsid w:val="00B96770"/>
    <w:rsid w:val="00BA0507"/>
    <w:rsid w:val="00BA4215"/>
    <w:rsid w:val="00BB2A7A"/>
    <w:rsid w:val="00BC1CF6"/>
    <w:rsid w:val="00BD108F"/>
    <w:rsid w:val="00BD3A0C"/>
    <w:rsid w:val="00BD5D27"/>
    <w:rsid w:val="00BD6E34"/>
    <w:rsid w:val="00BE1CC9"/>
    <w:rsid w:val="00BE1D36"/>
    <w:rsid w:val="00BE49E0"/>
    <w:rsid w:val="00BE6D18"/>
    <w:rsid w:val="00BE79F3"/>
    <w:rsid w:val="00BF2C86"/>
    <w:rsid w:val="00C06486"/>
    <w:rsid w:val="00C134E0"/>
    <w:rsid w:val="00C224EB"/>
    <w:rsid w:val="00C23E92"/>
    <w:rsid w:val="00C24796"/>
    <w:rsid w:val="00C300DA"/>
    <w:rsid w:val="00C31048"/>
    <w:rsid w:val="00C3532B"/>
    <w:rsid w:val="00C43B4B"/>
    <w:rsid w:val="00C50C95"/>
    <w:rsid w:val="00C546C3"/>
    <w:rsid w:val="00C564C9"/>
    <w:rsid w:val="00C56938"/>
    <w:rsid w:val="00C611C7"/>
    <w:rsid w:val="00C6267E"/>
    <w:rsid w:val="00C63B2F"/>
    <w:rsid w:val="00C63E80"/>
    <w:rsid w:val="00C66AFC"/>
    <w:rsid w:val="00C71A1D"/>
    <w:rsid w:val="00C74755"/>
    <w:rsid w:val="00C80295"/>
    <w:rsid w:val="00C82248"/>
    <w:rsid w:val="00C83780"/>
    <w:rsid w:val="00C86126"/>
    <w:rsid w:val="00C9228B"/>
    <w:rsid w:val="00CA28B6"/>
    <w:rsid w:val="00CB556A"/>
    <w:rsid w:val="00CC0B54"/>
    <w:rsid w:val="00CC64CB"/>
    <w:rsid w:val="00CD3EE8"/>
    <w:rsid w:val="00CD4C70"/>
    <w:rsid w:val="00CD6DA2"/>
    <w:rsid w:val="00CD6E84"/>
    <w:rsid w:val="00CE3B66"/>
    <w:rsid w:val="00CF102F"/>
    <w:rsid w:val="00D02197"/>
    <w:rsid w:val="00D10896"/>
    <w:rsid w:val="00D12773"/>
    <w:rsid w:val="00D16ABB"/>
    <w:rsid w:val="00D20010"/>
    <w:rsid w:val="00D208E3"/>
    <w:rsid w:val="00D209E7"/>
    <w:rsid w:val="00D23F30"/>
    <w:rsid w:val="00D322C5"/>
    <w:rsid w:val="00D33016"/>
    <w:rsid w:val="00D350B2"/>
    <w:rsid w:val="00D42520"/>
    <w:rsid w:val="00D42D85"/>
    <w:rsid w:val="00D43C9A"/>
    <w:rsid w:val="00D44BF8"/>
    <w:rsid w:val="00D50936"/>
    <w:rsid w:val="00D53392"/>
    <w:rsid w:val="00D55CB2"/>
    <w:rsid w:val="00D715F9"/>
    <w:rsid w:val="00D777AB"/>
    <w:rsid w:val="00D8009F"/>
    <w:rsid w:val="00D8186D"/>
    <w:rsid w:val="00D84584"/>
    <w:rsid w:val="00D9039E"/>
    <w:rsid w:val="00D97DE8"/>
    <w:rsid w:val="00DB153E"/>
    <w:rsid w:val="00DB474C"/>
    <w:rsid w:val="00DB5043"/>
    <w:rsid w:val="00DB6226"/>
    <w:rsid w:val="00DB684E"/>
    <w:rsid w:val="00DC3A43"/>
    <w:rsid w:val="00DC4F8F"/>
    <w:rsid w:val="00DC588B"/>
    <w:rsid w:val="00DC77A1"/>
    <w:rsid w:val="00DD0695"/>
    <w:rsid w:val="00DD6EA6"/>
    <w:rsid w:val="00DE3F8D"/>
    <w:rsid w:val="00DE4C5C"/>
    <w:rsid w:val="00DE5A10"/>
    <w:rsid w:val="00DF3530"/>
    <w:rsid w:val="00DF5C0E"/>
    <w:rsid w:val="00E03F1D"/>
    <w:rsid w:val="00E03FEC"/>
    <w:rsid w:val="00E0755C"/>
    <w:rsid w:val="00E16140"/>
    <w:rsid w:val="00E263AE"/>
    <w:rsid w:val="00E32B3C"/>
    <w:rsid w:val="00E33497"/>
    <w:rsid w:val="00E43F5B"/>
    <w:rsid w:val="00E44266"/>
    <w:rsid w:val="00E44426"/>
    <w:rsid w:val="00E563C6"/>
    <w:rsid w:val="00E57BB0"/>
    <w:rsid w:val="00E60C83"/>
    <w:rsid w:val="00E66027"/>
    <w:rsid w:val="00E7016D"/>
    <w:rsid w:val="00E77DA6"/>
    <w:rsid w:val="00E82EB8"/>
    <w:rsid w:val="00E83971"/>
    <w:rsid w:val="00E90927"/>
    <w:rsid w:val="00E91139"/>
    <w:rsid w:val="00E925DC"/>
    <w:rsid w:val="00E94819"/>
    <w:rsid w:val="00E965CE"/>
    <w:rsid w:val="00E97E26"/>
    <w:rsid w:val="00EC1E43"/>
    <w:rsid w:val="00EC60EE"/>
    <w:rsid w:val="00EC7510"/>
    <w:rsid w:val="00EC7988"/>
    <w:rsid w:val="00ED4D0C"/>
    <w:rsid w:val="00EE3604"/>
    <w:rsid w:val="00EE6EDE"/>
    <w:rsid w:val="00EE77BD"/>
    <w:rsid w:val="00EF4CA8"/>
    <w:rsid w:val="00EF5E88"/>
    <w:rsid w:val="00F0210F"/>
    <w:rsid w:val="00F05FD4"/>
    <w:rsid w:val="00F10938"/>
    <w:rsid w:val="00F1635E"/>
    <w:rsid w:val="00F1690E"/>
    <w:rsid w:val="00F3519E"/>
    <w:rsid w:val="00F3566A"/>
    <w:rsid w:val="00F41AC6"/>
    <w:rsid w:val="00F45628"/>
    <w:rsid w:val="00F52467"/>
    <w:rsid w:val="00F628AE"/>
    <w:rsid w:val="00F6502A"/>
    <w:rsid w:val="00F704E1"/>
    <w:rsid w:val="00F72EBF"/>
    <w:rsid w:val="00F76C09"/>
    <w:rsid w:val="00F852F9"/>
    <w:rsid w:val="00F85CEA"/>
    <w:rsid w:val="00F87EED"/>
    <w:rsid w:val="00FB0B1A"/>
    <w:rsid w:val="00FC51AA"/>
    <w:rsid w:val="00FC5203"/>
    <w:rsid w:val="00FD0256"/>
    <w:rsid w:val="00FD16EA"/>
    <w:rsid w:val="00FD4B36"/>
    <w:rsid w:val="00FD4DF2"/>
    <w:rsid w:val="00FD5707"/>
    <w:rsid w:val="00FD5F28"/>
    <w:rsid w:val="00FD6F34"/>
    <w:rsid w:val="00FD70D7"/>
    <w:rsid w:val="00FE10AF"/>
    <w:rsid w:val="00FE4012"/>
    <w:rsid w:val="00FE6EA9"/>
    <w:rsid w:val="00FF1032"/>
    <w:rsid w:val="00FF2040"/>
    <w:rsid w:val="00FF278C"/>
    <w:rsid w:val="00FF3F46"/>
    <w:rsid w:val="00FF4A6A"/>
    <w:rsid w:val="00FF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26922"/>
  <w15:docId w15:val="{D74C0716-A260-4920-8F87-27E2971F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4F2B8B"/>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4">
    <w:name w:val="heading 4"/>
    <w:basedOn w:val="Normal"/>
    <w:next w:val="Normal"/>
    <w:link w:val="Heading4Char"/>
    <w:uiPriority w:val="9"/>
    <w:semiHidden/>
    <w:unhideWhenUsed/>
    <w:qFormat/>
    <w:rsid w:val="00312C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84"/>
    <w:rPr>
      <w:sz w:val="18"/>
      <w:szCs w:val="18"/>
    </w:rPr>
  </w:style>
  <w:style w:type="character" w:customStyle="1" w:styleId="BalloonTextChar">
    <w:name w:val="Balloon Text Char"/>
    <w:basedOn w:val="DefaultParagraphFont"/>
    <w:link w:val="BalloonText"/>
    <w:uiPriority w:val="99"/>
    <w:semiHidden/>
    <w:rsid w:val="00D84584"/>
    <w:rPr>
      <w:sz w:val="18"/>
      <w:szCs w:val="18"/>
    </w:rPr>
  </w:style>
  <w:style w:type="table" w:styleId="TableGrid">
    <w:name w:val="Table Grid"/>
    <w:basedOn w:val="TableNormal"/>
    <w:rsid w:val="006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497"/>
    <w:rPr>
      <w:color w:val="0000FF"/>
      <w:u w:val="single"/>
    </w:rPr>
  </w:style>
  <w:style w:type="paragraph" w:styleId="HTMLPreformatted">
    <w:name w:val="HTML Preformatted"/>
    <w:basedOn w:val="Normal"/>
    <w:link w:val="HTMLPreformattedChar"/>
    <w:uiPriority w:val="99"/>
    <w:unhideWhenUsed/>
    <w:rsid w:val="00E33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E33497"/>
    <w:rPr>
      <w:rFonts w:ascii="SimSun" w:eastAsia="SimSun" w:hAnsi="SimSun" w:cs="SimSun"/>
      <w:kern w:val="0"/>
      <w:sz w:val="24"/>
      <w:szCs w:val="24"/>
    </w:rPr>
  </w:style>
  <w:style w:type="character" w:customStyle="1" w:styleId="apple-converted-space">
    <w:name w:val="apple-converted-space"/>
    <w:basedOn w:val="DefaultParagraphFont"/>
    <w:rsid w:val="005D04B3"/>
  </w:style>
  <w:style w:type="paragraph" w:styleId="Header">
    <w:name w:val="header"/>
    <w:basedOn w:val="Normal"/>
    <w:link w:val="HeaderChar"/>
    <w:uiPriority w:val="99"/>
    <w:unhideWhenUsed/>
    <w:rsid w:val="00DB62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6226"/>
    <w:rPr>
      <w:sz w:val="18"/>
      <w:szCs w:val="18"/>
    </w:rPr>
  </w:style>
  <w:style w:type="paragraph" w:styleId="Footer">
    <w:name w:val="footer"/>
    <w:basedOn w:val="Normal"/>
    <w:link w:val="FooterChar"/>
    <w:uiPriority w:val="99"/>
    <w:unhideWhenUsed/>
    <w:rsid w:val="00DB62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B6226"/>
    <w:rPr>
      <w:sz w:val="18"/>
      <w:szCs w:val="18"/>
    </w:rPr>
  </w:style>
  <w:style w:type="character" w:customStyle="1" w:styleId="Heading1Char">
    <w:name w:val="Heading 1 Char"/>
    <w:basedOn w:val="DefaultParagraphFont"/>
    <w:link w:val="Heading1"/>
    <w:uiPriority w:val="9"/>
    <w:rsid w:val="004F2B8B"/>
    <w:rPr>
      <w:rFonts w:ascii="SimSun" w:eastAsia="SimSun" w:hAnsi="SimSun" w:cs="SimSun"/>
      <w:b/>
      <w:bCs/>
      <w:kern w:val="36"/>
      <w:sz w:val="48"/>
      <w:szCs w:val="48"/>
    </w:rPr>
  </w:style>
  <w:style w:type="character" w:customStyle="1" w:styleId="highlight">
    <w:name w:val="highlight"/>
    <w:basedOn w:val="DefaultParagraphFont"/>
    <w:rsid w:val="00B856E0"/>
  </w:style>
  <w:style w:type="character" w:customStyle="1" w:styleId="Heading4Char">
    <w:name w:val="Heading 4 Char"/>
    <w:basedOn w:val="DefaultParagraphFont"/>
    <w:link w:val="Heading4"/>
    <w:uiPriority w:val="9"/>
    <w:semiHidden/>
    <w:rsid w:val="00312C13"/>
    <w:rPr>
      <w:rFonts w:asciiTheme="majorHAnsi" w:eastAsiaTheme="majorEastAsia" w:hAnsiTheme="majorHAnsi" w:cstheme="majorBidi"/>
      <w:b/>
      <w:bCs/>
      <w:sz w:val="28"/>
      <w:szCs w:val="28"/>
    </w:rPr>
  </w:style>
  <w:style w:type="character" w:styleId="CommentReference">
    <w:name w:val="annotation reference"/>
    <w:basedOn w:val="DefaultParagraphFont"/>
    <w:semiHidden/>
    <w:unhideWhenUsed/>
    <w:rsid w:val="00925A7E"/>
    <w:rPr>
      <w:sz w:val="21"/>
      <w:szCs w:val="21"/>
    </w:rPr>
  </w:style>
  <w:style w:type="paragraph" w:styleId="CommentText">
    <w:name w:val="annotation text"/>
    <w:basedOn w:val="Normal"/>
    <w:link w:val="CommentTextChar"/>
    <w:semiHidden/>
    <w:unhideWhenUsed/>
    <w:qFormat/>
    <w:rsid w:val="00925A7E"/>
    <w:pPr>
      <w:jc w:val="left"/>
    </w:pPr>
  </w:style>
  <w:style w:type="character" w:customStyle="1" w:styleId="CommentTextChar">
    <w:name w:val="Comment Text Char"/>
    <w:basedOn w:val="DefaultParagraphFont"/>
    <w:link w:val="CommentText"/>
    <w:semiHidden/>
    <w:rsid w:val="00925A7E"/>
  </w:style>
  <w:style w:type="paragraph" w:styleId="CommentSubject">
    <w:name w:val="annotation subject"/>
    <w:basedOn w:val="CommentText"/>
    <w:next w:val="CommentText"/>
    <w:link w:val="CommentSubjectChar"/>
    <w:uiPriority w:val="99"/>
    <w:semiHidden/>
    <w:unhideWhenUsed/>
    <w:rsid w:val="00925A7E"/>
    <w:rPr>
      <w:b/>
      <w:bCs/>
    </w:rPr>
  </w:style>
  <w:style w:type="character" w:customStyle="1" w:styleId="CommentSubjectChar">
    <w:name w:val="Comment Subject Char"/>
    <w:basedOn w:val="CommentTextChar"/>
    <w:link w:val="CommentSubject"/>
    <w:uiPriority w:val="99"/>
    <w:semiHidden/>
    <w:rsid w:val="00925A7E"/>
    <w:rPr>
      <w:b/>
      <w:bCs/>
    </w:rPr>
  </w:style>
  <w:style w:type="character" w:customStyle="1" w:styleId="Char">
    <w:name w:val="纯文本 Char"/>
    <w:link w:val="PlainText1"/>
    <w:rsid w:val="00925A7E"/>
    <w:rPr>
      <w:rFonts w:ascii="SimSun" w:hAnsi="Courier New" w:cs="Courier New"/>
      <w:szCs w:val="21"/>
    </w:rPr>
  </w:style>
  <w:style w:type="paragraph" w:customStyle="1" w:styleId="PlainText1">
    <w:name w:val="Plain Text1"/>
    <w:basedOn w:val="Normal"/>
    <w:link w:val="Char"/>
    <w:rsid w:val="00925A7E"/>
    <w:rPr>
      <w:rFonts w:ascii="SimSun" w:hAnsi="Courier New" w:cs="Courier New"/>
      <w:szCs w:val="21"/>
    </w:rPr>
  </w:style>
  <w:style w:type="character" w:styleId="FollowedHyperlink">
    <w:name w:val="FollowedHyperlink"/>
    <w:basedOn w:val="DefaultParagraphFont"/>
    <w:uiPriority w:val="99"/>
    <w:semiHidden/>
    <w:unhideWhenUsed/>
    <w:rsid w:val="006F0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4629">
      <w:bodyDiv w:val="1"/>
      <w:marLeft w:val="0"/>
      <w:marRight w:val="0"/>
      <w:marTop w:val="0"/>
      <w:marBottom w:val="0"/>
      <w:divBdr>
        <w:top w:val="none" w:sz="0" w:space="0" w:color="auto"/>
        <w:left w:val="none" w:sz="0" w:space="0" w:color="auto"/>
        <w:bottom w:val="none" w:sz="0" w:space="0" w:color="auto"/>
        <w:right w:val="none" w:sz="0" w:space="0" w:color="auto"/>
      </w:divBdr>
    </w:div>
    <w:div w:id="697391414">
      <w:bodyDiv w:val="1"/>
      <w:marLeft w:val="0"/>
      <w:marRight w:val="0"/>
      <w:marTop w:val="0"/>
      <w:marBottom w:val="0"/>
      <w:divBdr>
        <w:top w:val="none" w:sz="0" w:space="0" w:color="auto"/>
        <w:left w:val="none" w:sz="0" w:space="0" w:color="auto"/>
        <w:bottom w:val="none" w:sz="0" w:space="0" w:color="auto"/>
        <w:right w:val="none" w:sz="0" w:space="0" w:color="auto"/>
      </w:divBdr>
    </w:div>
    <w:div w:id="1695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ouse-577@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F847-8577-4575-BC25-0657260B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5777</Words>
  <Characters>32932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dc:creator>
  <cp:lastModifiedBy>Na Ma</cp:lastModifiedBy>
  <cp:revision>2</cp:revision>
  <dcterms:created xsi:type="dcterms:W3CDTF">2018-06-09T03:59:00Z</dcterms:created>
  <dcterms:modified xsi:type="dcterms:W3CDTF">2018-06-09T03:59:00Z</dcterms:modified>
</cp:coreProperties>
</file>