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4A0E" w14:textId="77777777" w:rsidR="005979B9" w:rsidRPr="008134EC" w:rsidRDefault="00603A52" w:rsidP="00A814DB">
      <w:pPr>
        <w:snapToGrid w:val="0"/>
        <w:spacing w:line="360" w:lineRule="auto"/>
        <w:jc w:val="both"/>
        <w:outlineLvl w:val="0"/>
        <w:rPr>
          <w:rFonts w:ascii="Book Antiqua" w:hAnsi="Book Antiqua" w:cs="Arial"/>
          <w:b/>
          <w:i/>
          <w:lang w:val="en-CA"/>
        </w:rPr>
      </w:pPr>
      <w:r w:rsidRPr="008134EC">
        <w:rPr>
          <w:rFonts w:ascii="Book Antiqua" w:hAnsi="Book Antiqua" w:cs="Arial"/>
          <w:b/>
          <w:lang w:val="en-CA"/>
        </w:rPr>
        <w:t xml:space="preserve">Name of Journal: </w:t>
      </w:r>
      <w:r w:rsidRPr="008134EC">
        <w:rPr>
          <w:rFonts w:ascii="Book Antiqua" w:hAnsi="Book Antiqua" w:cs="Arial"/>
          <w:b/>
          <w:i/>
          <w:lang w:val="en-CA"/>
        </w:rPr>
        <w:t>World Journal of Gastroenterology</w:t>
      </w:r>
    </w:p>
    <w:p w14:paraId="5533C5CA" w14:textId="2745D1AD" w:rsidR="005979B9" w:rsidRPr="008134EC" w:rsidRDefault="00E30E51" w:rsidP="00A814DB">
      <w:pPr>
        <w:snapToGrid w:val="0"/>
        <w:spacing w:line="360" w:lineRule="auto"/>
        <w:jc w:val="both"/>
        <w:rPr>
          <w:rFonts w:ascii="Book Antiqua" w:eastAsia="Times New Roman" w:hAnsi="Book Antiqua" w:cs="Times New Roman"/>
          <w:b/>
        </w:rPr>
      </w:pPr>
      <w:r w:rsidRPr="008134EC">
        <w:rPr>
          <w:rFonts w:ascii="Book Antiqua" w:hAnsi="Book Antiqua" w:cs="Arial"/>
          <w:b/>
          <w:lang w:val="en-CA"/>
        </w:rPr>
        <w:t xml:space="preserve">Manuscript NO: </w:t>
      </w:r>
      <w:r w:rsidRPr="008134EC">
        <w:rPr>
          <w:rFonts w:ascii="Book Antiqua" w:eastAsia="Times New Roman" w:hAnsi="Book Antiqua" w:cs="Arial"/>
          <w:b/>
          <w:color w:val="000000"/>
          <w:shd w:val="clear" w:color="auto" w:fill="FFFFFF"/>
        </w:rPr>
        <w:t>38595</w:t>
      </w:r>
    </w:p>
    <w:p w14:paraId="3E37B3E5" w14:textId="57EE448D" w:rsidR="005979B9" w:rsidRPr="008134EC" w:rsidRDefault="00603A52" w:rsidP="00A814DB">
      <w:pPr>
        <w:snapToGrid w:val="0"/>
        <w:spacing w:line="360" w:lineRule="auto"/>
        <w:jc w:val="both"/>
        <w:outlineLvl w:val="0"/>
        <w:rPr>
          <w:rFonts w:ascii="Book Antiqua" w:hAnsi="Book Antiqua" w:cs="Arial"/>
          <w:b/>
          <w:lang w:val="en-CA"/>
        </w:rPr>
      </w:pPr>
      <w:r w:rsidRPr="008134EC">
        <w:rPr>
          <w:rFonts w:ascii="Book Antiqua" w:hAnsi="Book Antiqua" w:cs="Arial"/>
          <w:b/>
          <w:lang w:val="en-CA"/>
        </w:rPr>
        <w:t xml:space="preserve">Manuscript Type: </w:t>
      </w:r>
      <w:r w:rsidR="00EE75B3" w:rsidRPr="00EE75B3">
        <w:rPr>
          <w:rFonts w:ascii="Book Antiqua" w:hAnsi="Book Antiqua" w:cs="Arial"/>
          <w:b/>
          <w:caps/>
          <w:lang w:val="en-CA"/>
        </w:rPr>
        <w:t>Minireviews</w:t>
      </w:r>
    </w:p>
    <w:p w14:paraId="79FD260A" w14:textId="77777777" w:rsidR="005979B9" w:rsidRPr="00A814DB" w:rsidRDefault="005979B9" w:rsidP="00A814DB">
      <w:pPr>
        <w:snapToGrid w:val="0"/>
        <w:spacing w:line="360" w:lineRule="auto"/>
        <w:jc w:val="both"/>
        <w:rPr>
          <w:rFonts w:ascii="Book Antiqua" w:hAnsi="Book Antiqua" w:cs="Arial"/>
          <w:lang w:val="en-CA"/>
        </w:rPr>
      </w:pPr>
    </w:p>
    <w:p w14:paraId="7FA94344" w14:textId="34F53BE4" w:rsidR="00EF5218" w:rsidRPr="00A814DB" w:rsidRDefault="00310CDF" w:rsidP="00A814DB">
      <w:pPr>
        <w:snapToGrid w:val="0"/>
        <w:spacing w:line="360" w:lineRule="auto"/>
        <w:jc w:val="both"/>
        <w:outlineLvl w:val="0"/>
        <w:rPr>
          <w:rFonts w:ascii="Book Antiqua" w:hAnsi="Book Antiqua" w:cs="Arial"/>
          <w:b/>
          <w:lang w:val="en-CA"/>
        </w:rPr>
      </w:pPr>
      <w:r w:rsidRPr="00A814DB">
        <w:rPr>
          <w:rFonts w:ascii="Book Antiqua" w:hAnsi="Book Antiqua" w:cs="Arial"/>
          <w:b/>
          <w:lang w:val="en-CA"/>
        </w:rPr>
        <w:t xml:space="preserve">Endoscopic </w:t>
      </w:r>
      <w:r w:rsidR="00071C8A" w:rsidRPr="00A814DB">
        <w:rPr>
          <w:rFonts w:ascii="Book Antiqua" w:hAnsi="Book Antiqua" w:cs="Arial"/>
          <w:b/>
          <w:lang w:val="en-CA"/>
        </w:rPr>
        <w:t>m</w:t>
      </w:r>
      <w:r w:rsidRPr="00A814DB">
        <w:rPr>
          <w:rFonts w:ascii="Book Antiqua" w:hAnsi="Book Antiqua" w:cs="Arial"/>
          <w:b/>
          <w:lang w:val="en-CA"/>
        </w:rPr>
        <w:t xml:space="preserve">anagement of Crohn’s </w:t>
      </w:r>
      <w:r w:rsidR="00071C8A" w:rsidRPr="00A814DB">
        <w:rPr>
          <w:rFonts w:ascii="Book Antiqua" w:hAnsi="Book Antiqua" w:cs="Arial"/>
          <w:b/>
          <w:lang w:val="en-CA"/>
        </w:rPr>
        <w:t>s</w:t>
      </w:r>
      <w:r w:rsidR="00E41FD0" w:rsidRPr="00A814DB">
        <w:rPr>
          <w:rFonts w:ascii="Book Antiqua" w:hAnsi="Book Antiqua" w:cs="Arial"/>
          <w:b/>
          <w:lang w:val="en-CA"/>
        </w:rPr>
        <w:t>trictures</w:t>
      </w:r>
    </w:p>
    <w:p w14:paraId="1B868ECD" w14:textId="77777777" w:rsidR="00EF5218" w:rsidRDefault="00EF5218" w:rsidP="00A814DB">
      <w:pPr>
        <w:snapToGrid w:val="0"/>
        <w:spacing w:line="360" w:lineRule="auto"/>
        <w:jc w:val="both"/>
        <w:rPr>
          <w:rFonts w:ascii="Book Antiqua" w:hAnsi="Book Antiqua" w:cs="Arial"/>
          <w:b/>
          <w:lang w:val="en-CA" w:eastAsia="zh-CN"/>
        </w:rPr>
      </w:pPr>
    </w:p>
    <w:p w14:paraId="5130BF8E" w14:textId="0505D543" w:rsidR="00A604C7" w:rsidRPr="00A814DB" w:rsidRDefault="00A604C7" w:rsidP="00A604C7">
      <w:pPr>
        <w:snapToGrid w:val="0"/>
        <w:spacing w:line="360" w:lineRule="auto"/>
        <w:jc w:val="both"/>
        <w:outlineLvl w:val="0"/>
        <w:rPr>
          <w:rFonts w:ascii="Book Antiqua" w:hAnsi="Book Antiqua" w:cs="Arial"/>
          <w:b/>
          <w:lang w:val="en-CA" w:eastAsia="zh-CN"/>
        </w:rPr>
      </w:pPr>
      <w:r w:rsidRPr="00A814DB">
        <w:rPr>
          <w:rFonts w:ascii="Book Antiqua" w:hAnsi="Book Antiqua" w:cs="Arial"/>
          <w:lang w:val="en-CA"/>
        </w:rPr>
        <w:t>Bessissow</w:t>
      </w:r>
      <w:r>
        <w:rPr>
          <w:rFonts w:ascii="Book Antiqua" w:hAnsi="Book Antiqua" w:cs="Arial" w:hint="eastAsia"/>
          <w:lang w:val="en-CA" w:eastAsia="zh-CN"/>
        </w:rPr>
        <w:t xml:space="preserve"> T </w:t>
      </w:r>
      <w:r w:rsidRPr="00A604C7">
        <w:rPr>
          <w:rFonts w:ascii="Book Antiqua" w:hAnsi="Book Antiqua" w:cs="Arial" w:hint="eastAsia"/>
          <w:i/>
          <w:lang w:val="en-CA" w:eastAsia="zh-CN"/>
        </w:rPr>
        <w:t>et al</w:t>
      </w:r>
      <w:r>
        <w:rPr>
          <w:rFonts w:ascii="Book Antiqua" w:hAnsi="Book Antiqua" w:cs="Arial" w:hint="eastAsia"/>
          <w:lang w:val="en-CA" w:eastAsia="zh-CN"/>
        </w:rPr>
        <w:t xml:space="preserve">. </w:t>
      </w:r>
      <w:r w:rsidRPr="00A604C7">
        <w:rPr>
          <w:rFonts w:ascii="Book Antiqua" w:hAnsi="Book Antiqua" w:cs="Arial"/>
          <w:lang w:val="en-CA"/>
        </w:rPr>
        <w:t>Endoscopic management of C</w:t>
      </w:r>
      <w:r w:rsidR="008059A2">
        <w:rPr>
          <w:rFonts w:ascii="Book Antiqua" w:hAnsi="Book Antiqua" w:cs="Arial" w:hint="eastAsia"/>
          <w:lang w:val="en-CA" w:eastAsia="zh-CN"/>
        </w:rPr>
        <w:t>D</w:t>
      </w:r>
    </w:p>
    <w:p w14:paraId="184BFEB9" w14:textId="77777777" w:rsidR="00A604C7" w:rsidRDefault="00A604C7" w:rsidP="00A814DB">
      <w:pPr>
        <w:snapToGrid w:val="0"/>
        <w:spacing w:line="360" w:lineRule="auto"/>
        <w:jc w:val="both"/>
        <w:rPr>
          <w:rFonts w:ascii="Book Antiqua" w:hAnsi="Book Antiqua" w:cs="Arial"/>
          <w:lang w:val="en-CA" w:eastAsia="zh-CN"/>
        </w:rPr>
      </w:pPr>
    </w:p>
    <w:p w14:paraId="14211522" w14:textId="2BDE5915" w:rsidR="00EF5218" w:rsidRPr="00A814DB" w:rsidRDefault="00AC628D" w:rsidP="00A814DB">
      <w:pPr>
        <w:snapToGrid w:val="0"/>
        <w:spacing w:line="360" w:lineRule="auto"/>
        <w:jc w:val="both"/>
        <w:rPr>
          <w:rFonts w:ascii="Book Antiqua" w:eastAsia="Times New Roman" w:hAnsi="Book Antiqua"/>
        </w:rPr>
      </w:pPr>
      <w:r w:rsidRPr="00A814DB">
        <w:rPr>
          <w:rFonts w:ascii="Book Antiqua" w:hAnsi="Book Antiqua" w:cs="Arial"/>
          <w:lang w:val="en-CA"/>
        </w:rPr>
        <w:t xml:space="preserve">Talat </w:t>
      </w:r>
      <w:r w:rsidR="00FC77B1" w:rsidRPr="00A814DB">
        <w:rPr>
          <w:rFonts w:ascii="Book Antiqua" w:hAnsi="Book Antiqua" w:cs="Arial"/>
          <w:lang w:val="en-CA"/>
        </w:rPr>
        <w:t xml:space="preserve">Bessissow, </w:t>
      </w:r>
      <w:r w:rsidRPr="00A814DB">
        <w:rPr>
          <w:rFonts w:ascii="Book Antiqua" w:hAnsi="Book Antiqua" w:cs="Arial"/>
          <w:lang w:val="en-CA"/>
        </w:rPr>
        <w:t xml:space="preserve">Jason </w:t>
      </w:r>
      <w:r w:rsidR="00EF5218" w:rsidRPr="00A814DB">
        <w:rPr>
          <w:rFonts w:ascii="Book Antiqua" w:hAnsi="Book Antiqua" w:cs="Arial"/>
          <w:lang w:val="en-CA"/>
        </w:rPr>
        <w:t xml:space="preserve">Reinglas, </w:t>
      </w:r>
      <w:r w:rsidRPr="00A814DB">
        <w:rPr>
          <w:rFonts w:ascii="Book Antiqua" w:eastAsia="Calibri" w:hAnsi="Book Antiqua" w:cs="Calibri"/>
          <w:shd w:val="clear" w:color="auto" w:fill="FFFFFF"/>
        </w:rPr>
        <w:t>Achuthan</w:t>
      </w:r>
      <w:r w:rsidRPr="00A814DB">
        <w:rPr>
          <w:rFonts w:ascii="Book Antiqua" w:eastAsia="Times New Roman" w:hAnsi="Book Antiqua"/>
        </w:rPr>
        <w:t xml:space="preserve"> </w:t>
      </w:r>
      <w:r w:rsidR="00EF5218" w:rsidRPr="00A814DB">
        <w:rPr>
          <w:rFonts w:ascii="Book Antiqua" w:hAnsi="Book Antiqua" w:cs="Arial"/>
          <w:lang w:val="en-CA"/>
        </w:rPr>
        <w:t>Aruljothy</w:t>
      </w:r>
      <w:r w:rsidR="00751907" w:rsidRPr="00A814DB">
        <w:rPr>
          <w:rFonts w:ascii="Book Antiqua" w:hAnsi="Book Antiqua" w:cs="Arial"/>
          <w:lang w:val="en-CA"/>
        </w:rPr>
        <w:t xml:space="preserve">, </w:t>
      </w:r>
      <w:r w:rsidRPr="00A814DB">
        <w:rPr>
          <w:rFonts w:ascii="Book Antiqua" w:eastAsia="Calibri" w:hAnsi="Book Antiqua" w:cs="Calibri"/>
        </w:rPr>
        <w:t>Peter</w:t>
      </w:r>
      <w:r w:rsidRPr="00A814DB">
        <w:rPr>
          <w:rFonts w:ascii="Book Antiqua" w:hAnsi="Book Antiqua" w:cs="Arial Hebrew Scholar"/>
        </w:rPr>
        <w:t xml:space="preserve"> </w:t>
      </w:r>
      <w:r w:rsidRPr="00A814DB">
        <w:rPr>
          <w:rFonts w:ascii="Book Antiqua" w:eastAsia="Calibri" w:hAnsi="Book Antiqua" w:cs="Calibri"/>
        </w:rPr>
        <w:t>L</w:t>
      </w:r>
      <w:r w:rsidRPr="00A814DB">
        <w:rPr>
          <w:rFonts w:ascii="Book Antiqua" w:hAnsi="Book Antiqua" w:cs="Arial Hebrew Scholar"/>
        </w:rPr>
        <w:t xml:space="preserve"> </w:t>
      </w:r>
      <w:r w:rsidRPr="00A814DB">
        <w:rPr>
          <w:rFonts w:ascii="Book Antiqua" w:eastAsia="Calibri" w:hAnsi="Book Antiqua" w:cs="Calibri"/>
        </w:rPr>
        <w:t>Lakatos</w:t>
      </w:r>
      <w:r w:rsidRPr="00A814DB">
        <w:rPr>
          <w:rFonts w:ascii="Book Antiqua" w:hAnsi="Book Antiqua"/>
        </w:rPr>
        <w:t>,</w:t>
      </w:r>
      <w:r w:rsidRPr="00A814DB">
        <w:rPr>
          <w:rFonts w:ascii="Book Antiqua" w:hAnsi="Book Antiqua" w:cs="Arial"/>
          <w:lang w:val="en-CA"/>
        </w:rPr>
        <w:t xml:space="preserve"> Gert </w:t>
      </w:r>
      <w:r w:rsidR="00751907" w:rsidRPr="00A814DB">
        <w:rPr>
          <w:rFonts w:ascii="Book Antiqua" w:hAnsi="Book Antiqua" w:cs="Arial"/>
          <w:lang w:val="en-CA"/>
        </w:rPr>
        <w:t>Van Assche</w:t>
      </w:r>
      <w:r w:rsidR="00EF5218" w:rsidRPr="00A814DB">
        <w:rPr>
          <w:rFonts w:ascii="Book Antiqua" w:hAnsi="Book Antiqua" w:cs="Arial"/>
          <w:lang w:val="en-CA"/>
        </w:rPr>
        <w:t xml:space="preserve"> </w:t>
      </w:r>
    </w:p>
    <w:p w14:paraId="543477D7" w14:textId="77777777" w:rsidR="00751907" w:rsidRPr="00A814DB" w:rsidRDefault="00751907" w:rsidP="00A814DB">
      <w:pPr>
        <w:snapToGrid w:val="0"/>
        <w:spacing w:line="360" w:lineRule="auto"/>
        <w:jc w:val="both"/>
        <w:rPr>
          <w:rFonts w:ascii="Book Antiqua" w:hAnsi="Book Antiqua" w:cs="Arial"/>
          <w:vertAlign w:val="superscript"/>
          <w:lang w:val="en-CA"/>
        </w:rPr>
      </w:pPr>
    </w:p>
    <w:p w14:paraId="7BE65FAC" w14:textId="1252EEE0" w:rsidR="00EF5218" w:rsidRPr="00A814DB" w:rsidRDefault="00F91FE1" w:rsidP="00A814DB">
      <w:pPr>
        <w:snapToGrid w:val="0"/>
        <w:spacing w:line="360" w:lineRule="auto"/>
        <w:jc w:val="both"/>
        <w:rPr>
          <w:rFonts w:ascii="Book Antiqua" w:hAnsi="Book Antiqua" w:cs="Arial"/>
          <w:lang w:val="en-CA"/>
        </w:rPr>
      </w:pPr>
      <w:r w:rsidRPr="00F91FE1">
        <w:rPr>
          <w:rFonts w:ascii="Book Antiqua" w:hAnsi="Book Antiqua" w:cs="Arial"/>
          <w:b/>
          <w:lang w:val="en-CA"/>
        </w:rPr>
        <w:t xml:space="preserve">Talat Bessissow, Jason Reinglas, </w:t>
      </w:r>
      <w:r w:rsidRPr="00F91FE1">
        <w:rPr>
          <w:rFonts w:ascii="Book Antiqua" w:eastAsia="Calibri" w:hAnsi="Book Antiqua" w:cs="Calibri"/>
          <w:b/>
          <w:shd w:val="clear" w:color="auto" w:fill="FFFFFF"/>
        </w:rPr>
        <w:t>Achuthan</w:t>
      </w:r>
      <w:r w:rsidRPr="00F91FE1">
        <w:rPr>
          <w:rFonts w:ascii="Book Antiqua" w:eastAsia="Times New Roman" w:hAnsi="Book Antiqua"/>
          <w:b/>
        </w:rPr>
        <w:t xml:space="preserve"> </w:t>
      </w:r>
      <w:r w:rsidRPr="00F91FE1">
        <w:rPr>
          <w:rFonts w:ascii="Book Antiqua" w:hAnsi="Book Antiqua" w:cs="Arial"/>
          <w:b/>
          <w:lang w:val="en-CA"/>
        </w:rPr>
        <w:t>Aruljothy,</w:t>
      </w:r>
      <w:r w:rsidRPr="00F91FE1">
        <w:rPr>
          <w:rFonts w:ascii="Book Antiqua" w:hAnsi="Book Antiqua" w:cs="Arial" w:hint="eastAsia"/>
          <w:b/>
          <w:lang w:val="en-CA" w:eastAsia="zh-CN"/>
        </w:rPr>
        <w:t xml:space="preserve"> </w:t>
      </w:r>
      <w:r w:rsidRPr="00F91FE1">
        <w:rPr>
          <w:rFonts w:ascii="Book Antiqua" w:eastAsia="Calibri" w:hAnsi="Book Antiqua" w:cs="Calibri"/>
          <w:b/>
        </w:rPr>
        <w:t>Peter</w:t>
      </w:r>
      <w:r w:rsidRPr="00F91FE1">
        <w:rPr>
          <w:rFonts w:ascii="Book Antiqua" w:hAnsi="Book Antiqua" w:cs="Arial Hebrew Scholar"/>
          <w:b/>
        </w:rPr>
        <w:t xml:space="preserve"> </w:t>
      </w:r>
      <w:r w:rsidRPr="00F91FE1">
        <w:rPr>
          <w:rFonts w:ascii="Book Antiqua" w:eastAsia="Calibri" w:hAnsi="Book Antiqua" w:cs="Calibri"/>
          <w:b/>
        </w:rPr>
        <w:t>L</w:t>
      </w:r>
      <w:r w:rsidRPr="00F91FE1">
        <w:rPr>
          <w:rFonts w:ascii="Book Antiqua" w:hAnsi="Book Antiqua" w:cs="Arial Hebrew Scholar"/>
          <w:b/>
        </w:rPr>
        <w:t xml:space="preserve"> </w:t>
      </w:r>
      <w:r w:rsidRPr="00F91FE1">
        <w:rPr>
          <w:rFonts w:ascii="Book Antiqua" w:eastAsia="Calibri" w:hAnsi="Book Antiqua" w:cs="Calibri"/>
          <w:b/>
        </w:rPr>
        <w:t>Lakatos</w:t>
      </w:r>
      <w:r w:rsidRPr="00F91FE1">
        <w:rPr>
          <w:rFonts w:ascii="Book Antiqua" w:hAnsi="Book Antiqua" w:cs="Calibri" w:hint="eastAsia"/>
          <w:b/>
          <w:lang w:eastAsia="zh-CN"/>
        </w:rPr>
        <w:t>,</w:t>
      </w:r>
      <w:r>
        <w:rPr>
          <w:rFonts w:ascii="Book Antiqua" w:hAnsi="Book Antiqua" w:cs="Arial" w:hint="eastAsia"/>
          <w:b/>
          <w:vertAlign w:val="superscript"/>
          <w:lang w:val="en-CA" w:eastAsia="zh-CN"/>
        </w:rPr>
        <w:t xml:space="preserve"> </w:t>
      </w:r>
      <w:r w:rsidR="005B4C06" w:rsidRPr="00A814DB">
        <w:rPr>
          <w:rFonts w:ascii="Book Antiqua" w:hAnsi="Book Antiqua" w:cs="Arial"/>
          <w:lang w:val="en-CA"/>
        </w:rPr>
        <w:t>Division of Gastroenterology, Department of Medicine, McGill University Health Center, Montreal, Q</w:t>
      </w:r>
      <w:r w:rsidR="00C01E14" w:rsidRPr="00A814DB">
        <w:rPr>
          <w:rFonts w:ascii="Book Antiqua" w:hAnsi="Book Antiqua" w:cs="Arial"/>
          <w:lang w:val="en-CA"/>
        </w:rPr>
        <w:t>uebec</w:t>
      </w:r>
      <w:r>
        <w:rPr>
          <w:rFonts w:ascii="Book Antiqua" w:hAnsi="Book Antiqua" w:cs="Arial" w:hint="eastAsia"/>
          <w:lang w:val="en-CA" w:eastAsia="zh-CN"/>
        </w:rPr>
        <w:t xml:space="preserve"> </w:t>
      </w:r>
      <w:r w:rsidR="005B4C06" w:rsidRPr="00A814DB">
        <w:rPr>
          <w:rFonts w:ascii="Book Antiqua" w:hAnsi="Book Antiqua" w:cs="Arial"/>
          <w:lang w:val="en-CA"/>
        </w:rPr>
        <w:t>H3G1A4, Canada</w:t>
      </w:r>
    </w:p>
    <w:p w14:paraId="28A8C391" w14:textId="77777777" w:rsidR="00F91FE1" w:rsidRDefault="00F91FE1" w:rsidP="00A814DB">
      <w:pPr>
        <w:snapToGrid w:val="0"/>
        <w:spacing w:line="360" w:lineRule="auto"/>
        <w:jc w:val="both"/>
        <w:outlineLvl w:val="0"/>
        <w:rPr>
          <w:rFonts w:ascii="Book Antiqua" w:hAnsi="Book Antiqua" w:cs="Arial"/>
          <w:vertAlign w:val="superscript"/>
          <w:lang w:val="en-CA" w:eastAsia="zh-CN"/>
        </w:rPr>
      </w:pPr>
    </w:p>
    <w:p w14:paraId="4FF15141" w14:textId="72203511" w:rsidR="002C2AF9" w:rsidRPr="00A814DB" w:rsidRDefault="00F91FE1" w:rsidP="00A814DB">
      <w:pPr>
        <w:snapToGrid w:val="0"/>
        <w:spacing w:line="360" w:lineRule="auto"/>
        <w:jc w:val="both"/>
        <w:outlineLvl w:val="0"/>
        <w:rPr>
          <w:rFonts w:ascii="Book Antiqua" w:hAnsi="Book Antiqua" w:cs="Arial"/>
          <w:lang w:val="en-CA"/>
        </w:rPr>
      </w:pPr>
      <w:r w:rsidRPr="00F91FE1">
        <w:rPr>
          <w:rFonts w:ascii="Book Antiqua" w:eastAsia="Calibri" w:hAnsi="Book Antiqua" w:cs="Calibri"/>
          <w:b/>
        </w:rPr>
        <w:t>Peter</w:t>
      </w:r>
      <w:r w:rsidRPr="00F91FE1">
        <w:rPr>
          <w:rFonts w:ascii="Book Antiqua" w:hAnsi="Book Antiqua" w:cs="Arial Hebrew Scholar"/>
          <w:b/>
        </w:rPr>
        <w:t xml:space="preserve"> </w:t>
      </w:r>
      <w:r w:rsidRPr="00F91FE1">
        <w:rPr>
          <w:rFonts w:ascii="Book Antiqua" w:eastAsia="Calibri" w:hAnsi="Book Antiqua" w:cs="Calibri"/>
          <w:b/>
        </w:rPr>
        <w:t>L</w:t>
      </w:r>
      <w:r w:rsidRPr="00F91FE1">
        <w:rPr>
          <w:rFonts w:ascii="Book Antiqua" w:hAnsi="Book Antiqua" w:cs="Arial Hebrew Scholar"/>
          <w:b/>
        </w:rPr>
        <w:t xml:space="preserve"> </w:t>
      </w:r>
      <w:r w:rsidRPr="00F91FE1">
        <w:rPr>
          <w:rFonts w:ascii="Book Antiqua" w:eastAsia="Calibri" w:hAnsi="Book Antiqua" w:cs="Calibri"/>
          <w:b/>
        </w:rPr>
        <w:t>Lakatos</w:t>
      </w:r>
      <w:r w:rsidRPr="00F91FE1">
        <w:rPr>
          <w:rFonts w:ascii="Book Antiqua" w:hAnsi="Book Antiqua" w:cs="Calibri" w:hint="eastAsia"/>
          <w:b/>
          <w:lang w:eastAsia="zh-CN"/>
        </w:rPr>
        <w:t>,</w:t>
      </w:r>
      <w:r>
        <w:rPr>
          <w:rFonts w:ascii="Book Antiqua" w:hAnsi="Book Antiqua" w:cs="Arial" w:hint="eastAsia"/>
          <w:vertAlign w:val="superscript"/>
          <w:lang w:val="en-CA" w:eastAsia="zh-CN"/>
        </w:rPr>
        <w:t xml:space="preserve"> </w:t>
      </w:r>
      <w:r w:rsidR="00AC628D" w:rsidRPr="00A814DB">
        <w:rPr>
          <w:rFonts w:ascii="Book Antiqua" w:hAnsi="Book Antiqua" w:cs="Arial"/>
          <w:lang w:val="en-CA" w:eastAsia="zh-TW"/>
        </w:rPr>
        <w:t>1</w:t>
      </w:r>
      <w:r w:rsidR="00AC628D" w:rsidRPr="00A814DB">
        <w:rPr>
          <w:rFonts w:ascii="Book Antiqua" w:hAnsi="Book Antiqua" w:cs="Arial"/>
          <w:vertAlign w:val="superscript"/>
          <w:lang w:val="en-CA" w:eastAsia="zh-TW"/>
        </w:rPr>
        <w:t>st</w:t>
      </w:r>
      <w:r w:rsidR="00AC628D" w:rsidRPr="00A814DB">
        <w:rPr>
          <w:rFonts w:ascii="Book Antiqua" w:hAnsi="Book Antiqua" w:cs="Arial"/>
          <w:lang w:val="en-CA" w:eastAsia="zh-TW"/>
        </w:rPr>
        <w:t xml:space="preserve"> Department of Medicine, Semmelweis University, Budapest</w:t>
      </w:r>
      <w:r>
        <w:rPr>
          <w:rFonts w:ascii="Book Antiqua" w:hAnsi="Book Antiqua" w:cs="Arial" w:hint="eastAsia"/>
          <w:lang w:val="en-CA" w:eastAsia="zh-CN"/>
        </w:rPr>
        <w:t xml:space="preserve"> </w:t>
      </w:r>
      <w:r w:rsidRPr="00A814DB">
        <w:rPr>
          <w:rFonts w:ascii="Book Antiqua" w:hAnsi="Book Antiqua" w:cs="Arial"/>
          <w:lang w:val="en-CA" w:eastAsia="zh-TW"/>
        </w:rPr>
        <w:t>1085</w:t>
      </w:r>
      <w:r w:rsidR="00AC628D" w:rsidRPr="00A814DB">
        <w:rPr>
          <w:rFonts w:ascii="Book Antiqua" w:hAnsi="Book Antiqua" w:cs="Arial"/>
          <w:lang w:val="en-CA" w:eastAsia="zh-TW"/>
        </w:rPr>
        <w:t>, Hungary</w:t>
      </w:r>
    </w:p>
    <w:p w14:paraId="6D635CAD" w14:textId="77777777" w:rsidR="00F91FE1" w:rsidRPr="00F91FE1" w:rsidRDefault="00F91FE1" w:rsidP="00A814DB">
      <w:pPr>
        <w:snapToGrid w:val="0"/>
        <w:spacing w:line="360" w:lineRule="auto"/>
        <w:jc w:val="both"/>
        <w:rPr>
          <w:rFonts w:ascii="Book Antiqua" w:hAnsi="Book Antiqua" w:cs="Arial"/>
          <w:b/>
          <w:bCs/>
          <w:vertAlign w:val="superscript"/>
          <w:lang w:val="en-CA" w:eastAsia="zh-CN"/>
        </w:rPr>
      </w:pPr>
    </w:p>
    <w:p w14:paraId="77C7098B" w14:textId="032AC9E6" w:rsidR="002C2AF9" w:rsidRPr="00A814DB" w:rsidRDefault="00F91FE1" w:rsidP="00A814DB">
      <w:pPr>
        <w:snapToGrid w:val="0"/>
        <w:spacing w:line="360" w:lineRule="auto"/>
        <w:jc w:val="both"/>
        <w:rPr>
          <w:rFonts w:ascii="Book Antiqua" w:hAnsi="Book Antiqua" w:cs="Arial"/>
          <w:lang w:val="en-CA"/>
        </w:rPr>
      </w:pPr>
      <w:r w:rsidRPr="00F91FE1">
        <w:rPr>
          <w:rFonts w:ascii="Book Antiqua" w:hAnsi="Book Antiqua" w:cs="Arial"/>
          <w:b/>
          <w:lang w:val="en-CA"/>
        </w:rPr>
        <w:t>Gert Van Assche</w:t>
      </w:r>
      <w:r w:rsidRPr="00F91FE1">
        <w:rPr>
          <w:rFonts w:ascii="Book Antiqua" w:hAnsi="Book Antiqua" w:cs="Arial" w:hint="eastAsia"/>
          <w:b/>
          <w:lang w:val="en-CA" w:eastAsia="zh-CN"/>
        </w:rPr>
        <w:t>,</w:t>
      </w:r>
      <w:r w:rsidRPr="00A814DB">
        <w:rPr>
          <w:rFonts w:ascii="Book Antiqua" w:hAnsi="Book Antiqua" w:cs="Arial"/>
          <w:b/>
          <w:bCs/>
          <w:vertAlign w:val="superscript"/>
          <w:lang w:val="en-CA"/>
        </w:rPr>
        <w:t xml:space="preserve"> </w:t>
      </w:r>
      <w:r w:rsidR="002C2AF9" w:rsidRPr="00A814DB">
        <w:rPr>
          <w:rFonts w:ascii="Book Antiqua" w:eastAsia="Calibri" w:hAnsi="Book Antiqua" w:cs="Arial"/>
        </w:rPr>
        <w:t>Division</w:t>
      </w:r>
      <w:r w:rsidR="002C2AF9" w:rsidRPr="00A814DB">
        <w:rPr>
          <w:rFonts w:ascii="Book Antiqua" w:hAnsi="Book Antiqua" w:cs="Arial"/>
        </w:rPr>
        <w:t xml:space="preserve"> </w:t>
      </w:r>
      <w:r w:rsidR="002C2AF9" w:rsidRPr="00A814DB">
        <w:rPr>
          <w:rFonts w:ascii="Book Antiqua" w:eastAsia="Calibri" w:hAnsi="Book Antiqua" w:cs="Arial"/>
        </w:rPr>
        <w:t>of</w:t>
      </w:r>
      <w:r w:rsidR="002C2AF9" w:rsidRPr="00A814DB">
        <w:rPr>
          <w:rFonts w:ascii="Book Antiqua" w:hAnsi="Book Antiqua" w:cs="Arial"/>
        </w:rPr>
        <w:t xml:space="preserve"> </w:t>
      </w:r>
      <w:r w:rsidR="002C2AF9" w:rsidRPr="00A814DB">
        <w:rPr>
          <w:rFonts w:ascii="Book Antiqua" w:eastAsia="Calibri" w:hAnsi="Book Antiqua" w:cs="Arial"/>
        </w:rPr>
        <w:t>Gastroenterology</w:t>
      </w:r>
      <w:r w:rsidR="002C2AF9" w:rsidRPr="00A814DB">
        <w:rPr>
          <w:rFonts w:ascii="Book Antiqua" w:hAnsi="Book Antiqua" w:cs="Arial"/>
        </w:rPr>
        <w:t xml:space="preserve"> </w:t>
      </w:r>
      <w:r w:rsidR="002C2AF9" w:rsidRPr="00A814DB">
        <w:rPr>
          <w:rFonts w:ascii="Book Antiqua" w:eastAsia="Calibri" w:hAnsi="Book Antiqua" w:cs="Arial"/>
        </w:rPr>
        <w:t>and</w:t>
      </w:r>
      <w:r w:rsidR="002C2AF9" w:rsidRPr="00A814DB">
        <w:rPr>
          <w:rFonts w:ascii="Book Antiqua" w:hAnsi="Book Antiqua" w:cs="Arial"/>
        </w:rPr>
        <w:t xml:space="preserve"> </w:t>
      </w:r>
      <w:r w:rsidR="002C2AF9" w:rsidRPr="00A814DB">
        <w:rPr>
          <w:rFonts w:ascii="Book Antiqua" w:eastAsia="Calibri" w:hAnsi="Book Antiqua" w:cs="Arial"/>
        </w:rPr>
        <w:t>Hepatology</w:t>
      </w:r>
      <w:r w:rsidR="002C2AF9" w:rsidRPr="00A814DB">
        <w:rPr>
          <w:rFonts w:ascii="Book Antiqua" w:hAnsi="Book Antiqua" w:cs="Arial"/>
        </w:rPr>
        <w:t xml:space="preserve">, </w:t>
      </w:r>
      <w:r w:rsidR="002C2AF9" w:rsidRPr="00A814DB">
        <w:rPr>
          <w:rFonts w:ascii="Book Antiqua" w:eastAsia="Calibri" w:hAnsi="Book Antiqua" w:cs="Arial"/>
        </w:rPr>
        <w:t>University</w:t>
      </w:r>
      <w:r w:rsidR="002C2AF9" w:rsidRPr="00A814DB">
        <w:rPr>
          <w:rFonts w:ascii="Book Antiqua" w:hAnsi="Book Antiqua" w:cs="Arial"/>
        </w:rPr>
        <w:t xml:space="preserve"> </w:t>
      </w:r>
      <w:r w:rsidR="002C2AF9" w:rsidRPr="00A814DB">
        <w:rPr>
          <w:rFonts w:ascii="Book Antiqua" w:eastAsia="Calibri" w:hAnsi="Book Antiqua" w:cs="Arial"/>
        </w:rPr>
        <w:t>Hospitals</w:t>
      </w:r>
      <w:r w:rsidR="002C2AF9" w:rsidRPr="00A814DB">
        <w:rPr>
          <w:rFonts w:ascii="Book Antiqua" w:hAnsi="Book Antiqua" w:cs="Arial"/>
        </w:rPr>
        <w:t xml:space="preserve"> </w:t>
      </w:r>
      <w:r w:rsidR="002C2AF9" w:rsidRPr="00A814DB">
        <w:rPr>
          <w:rFonts w:ascii="Book Antiqua" w:eastAsia="Calibri" w:hAnsi="Book Antiqua" w:cs="Arial"/>
        </w:rPr>
        <w:t>Leuven</w:t>
      </w:r>
      <w:r w:rsidR="002C2AF9" w:rsidRPr="00A814DB">
        <w:rPr>
          <w:rFonts w:ascii="Book Antiqua" w:hAnsi="Book Antiqua" w:cs="Arial"/>
        </w:rPr>
        <w:t xml:space="preserve">, </w:t>
      </w:r>
      <w:r w:rsidR="002C2AF9" w:rsidRPr="00A814DB">
        <w:rPr>
          <w:rFonts w:ascii="Book Antiqua" w:eastAsia="Calibri" w:hAnsi="Book Antiqua" w:cs="Arial"/>
        </w:rPr>
        <w:t>Belgium</w:t>
      </w:r>
      <w:r w:rsidR="002C2AF9" w:rsidRPr="00A814DB">
        <w:rPr>
          <w:rFonts w:ascii="Book Antiqua" w:hAnsi="Book Antiqua" w:cs="Arial"/>
        </w:rPr>
        <w:t xml:space="preserve"> </w:t>
      </w:r>
      <w:r w:rsidR="002C2AF9" w:rsidRPr="00A814DB">
        <w:rPr>
          <w:rFonts w:ascii="Book Antiqua" w:eastAsia="Calibri" w:hAnsi="Book Antiqua" w:cs="Arial"/>
        </w:rPr>
        <w:t>and</w:t>
      </w:r>
      <w:r w:rsidR="002C2AF9" w:rsidRPr="00A814DB">
        <w:rPr>
          <w:rFonts w:ascii="Book Antiqua" w:hAnsi="Book Antiqua" w:cs="Arial"/>
        </w:rPr>
        <w:t xml:space="preserve"> </w:t>
      </w:r>
      <w:r w:rsidR="002C2AF9" w:rsidRPr="00A814DB">
        <w:rPr>
          <w:rFonts w:ascii="Book Antiqua" w:eastAsia="Calibri" w:hAnsi="Book Antiqua" w:cs="Arial"/>
        </w:rPr>
        <w:t>University</w:t>
      </w:r>
      <w:r w:rsidR="002C2AF9" w:rsidRPr="00A814DB">
        <w:rPr>
          <w:rFonts w:ascii="Book Antiqua" w:hAnsi="Book Antiqua" w:cs="Arial"/>
        </w:rPr>
        <w:t xml:space="preserve"> </w:t>
      </w:r>
      <w:r w:rsidR="002C2AF9" w:rsidRPr="00A814DB">
        <w:rPr>
          <w:rFonts w:ascii="Book Antiqua" w:eastAsia="Calibri" w:hAnsi="Book Antiqua" w:cs="Arial"/>
        </w:rPr>
        <w:t>of</w:t>
      </w:r>
      <w:r w:rsidR="002C2AF9" w:rsidRPr="00A814DB">
        <w:rPr>
          <w:rFonts w:ascii="Book Antiqua" w:hAnsi="Book Antiqua" w:cs="Arial"/>
        </w:rPr>
        <w:t xml:space="preserve"> </w:t>
      </w:r>
      <w:r w:rsidR="002C2AF9" w:rsidRPr="00A814DB">
        <w:rPr>
          <w:rFonts w:ascii="Book Antiqua" w:eastAsia="Calibri" w:hAnsi="Book Antiqua" w:cs="Arial"/>
        </w:rPr>
        <w:t>Leuven</w:t>
      </w:r>
      <w:r w:rsidR="002C2AF9" w:rsidRPr="00A814DB">
        <w:rPr>
          <w:rFonts w:ascii="Book Antiqua" w:hAnsi="Book Antiqua" w:cs="Arial"/>
        </w:rPr>
        <w:t xml:space="preserve">, </w:t>
      </w:r>
      <w:r w:rsidR="00970597" w:rsidRPr="00A814DB">
        <w:rPr>
          <w:rFonts w:ascii="Book Antiqua" w:hAnsi="Book Antiqua" w:cs="Arial"/>
        </w:rPr>
        <w:t>Leuven</w:t>
      </w:r>
      <w:r>
        <w:rPr>
          <w:rFonts w:ascii="Book Antiqua" w:hAnsi="Book Antiqua" w:cs="Arial" w:hint="eastAsia"/>
          <w:lang w:eastAsia="zh-CN"/>
        </w:rPr>
        <w:t xml:space="preserve"> </w:t>
      </w:r>
      <w:r w:rsidRPr="00A814DB">
        <w:rPr>
          <w:rFonts w:ascii="Book Antiqua" w:hAnsi="Book Antiqua" w:cs="Arial"/>
        </w:rPr>
        <w:t>3000</w:t>
      </w:r>
      <w:r w:rsidR="00970597" w:rsidRPr="00A814DB">
        <w:rPr>
          <w:rFonts w:ascii="Book Antiqua" w:hAnsi="Book Antiqua" w:cs="Arial"/>
        </w:rPr>
        <w:t xml:space="preserve">, </w:t>
      </w:r>
      <w:r w:rsidR="002C2AF9" w:rsidRPr="00A814DB">
        <w:rPr>
          <w:rFonts w:ascii="Book Antiqua" w:eastAsia="Calibri" w:hAnsi="Book Antiqua" w:cs="Arial"/>
        </w:rPr>
        <w:t>Belgium</w:t>
      </w:r>
    </w:p>
    <w:p w14:paraId="29C61F05" w14:textId="77777777" w:rsidR="005B4C06" w:rsidRPr="00A814DB" w:rsidRDefault="005B4C06" w:rsidP="00A814DB">
      <w:pPr>
        <w:snapToGrid w:val="0"/>
        <w:spacing w:line="360" w:lineRule="auto"/>
        <w:jc w:val="both"/>
        <w:rPr>
          <w:rFonts w:ascii="Book Antiqua" w:hAnsi="Book Antiqua" w:cs="Arial"/>
          <w:lang w:val="en-CA"/>
        </w:rPr>
      </w:pPr>
    </w:p>
    <w:p w14:paraId="30A0D0AB" w14:textId="612288C7" w:rsidR="00751907" w:rsidRPr="00A814DB" w:rsidRDefault="005979B9" w:rsidP="00A814DB">
      <w:pPr>
        <w:snapToGrid w:val="0"/>
        <w:spacing w:line="360" w:lineRule="auto"/>
        <w:jc w:val="both"/>
        <w:rPr>
          <w:rFonts w:ascii="Book Antiqua" w:hAnsi="Book Antiqua" w:cs="Arial"/>
          <w:lang w:val="en-CA" w:eastAsia="zh-CN"/>
        </w:rPr>
      </w:pPr>
      <w:r w:rsidRPr="00A814DB">
        <w:rPr>
          <w:rFonts w:ascii="Book Antiqua" w:hAnsi="Book Antiqua" w:cs="Arial"/>
          <w:b/>
          <w:lang w:val="en-CA"/>
        </w:rPr>
        <w:t>ORCID number</w:t>
      </w:r>
      <w:r w:rsidR="00FC77B1" w:rsidRPr="00A814DB">
        <w:rPr>
          <w:rFonts w:ascii="Book Antiqua" w:hAnsi="Book Antiqua" w:cs="Arial"/>
          <w:lang w:val="en-CA"/>
        </w:rPr>
        <w:t>:</w:t>
      </w:r>
      <w:r w:rsidR="00B10474">
        <w:rPr>
          <w:rFonts w:ascii="Book Antiqua" w:hAnsi="Book Antiqua" w:cs="Arial" w:hint="eastAsia"/>
          <w:lang w:val="en-CA" w:eastAsia="zh-CN"/>
        </w:rPr>
        <w:t xml:space="preserve"> </w:t>
      </w:r>
      <w:r w:rsidR="00751907" w:rsidRPr="00A814DB">
        <w:rPr>
          <w:rFonts w:ascii="Book Antiqua" w:hAnsi="Book Antiqua" w:cs="Arial"/>
          <w:lang w:val="en-CA"/>
        </w:rPr>
        <w:t xml:space="preserve">Talat Bessissow (0000-0003-2610-1910); </w:t>
      </w:r>
      <w:r w:rsidR="00FC77B1" w:rsidRPr="00A814DB">
        <w:rPr>
          <w:rFonts w:ascii="Book Antiqua" w:hAnsi="Book Antiqua" w:cs="Arial"/>
          <w:lang w:val="en-CA"/>
        </w:rPr>
        <w:t>Jason Reinglas</w:t>
      </w:r>
      <w:r w:rsidRPr="00A814DB">
        <w:rPr>
          <w:rFonts w:ascii="Book Antiqua" w:hAnsi="Book Antiqua" w:cs="Arial"/>
          <w:lang w:val="en-CA"/>
        </w:rPr>
        <w:t xml:space="preserve"> (</w:t>
      </w:r>
      <w:r w:rsidR="00751907" w:rsidRPr="00A814DB">
        <w:rPr>
          <w:rFonts w:ascii="Book Antiqua" w:hAnsi="Book Antiqua" w:cs="Arial"/>
          <w:lang w:val="en-CA"/>
        </w:rPr>
        <w:t>0000-0001-5455-260X</w:t>
      </w:r>
      <w:r w:rsidRPr="00A814DB">
        <w:rPr>
          <w:rFonts w:ascii="Book Antiqua" w:hAnsi="Book Antiqua" w:cs="Arial"/>
          <w:lang w:val="en-CA"/>
        </w:rPr>
        <w:t>); Achuthan Aruljothy (</w:t>
      </w:r>
      <w:r w:rsidR="00751907" w:rsidRPr="00A814DB">
        <w:rPr>
          <w:rFonts w:ascii="Book Antiqua" w:hAnsi="Book Antiqua" w:cs="Arial"/>
          <w:lang w:val="en-CA"/>
        </w:rPr>
        <w:t>0000-0003-3896-983X</w:t>
      </w:r>
      <w:r w:rsidRPr="00A814DB">
        <w:rPr>
          <w:rFonts w:ascii="Book Antiqua" w:hAnsi="Book Antiqua" w:cs="Arial"/>
          <w:lang w:val="en-CA"/>
        </w:rPr>
        <w:t xml:space="preserve">); </w:t>
      </w:r>
      <w:r w:rsidR="00AC628D" w:rsidRPr="00A814DB">
        <w:rPr>
          <w:rFonts w:ascii="Book Antiqua" w:hAnsi="Book Antiqua" w:cs="Arial"/>
          <w:lang w:val="en-CA"/>
        </w:rPr>
        <w:t>Peter L</w:t>
      </w:r>
      <w:r w:rsidR="00F91FE1">
        <w:rPr>
          <w:rFonts w:ascii="Book Antiqua" w:hAnsi="Book Antiqua" w:cs="Arial" w:hint="eastAsia"/>
          <w:lang w:val="en-CA" w:eastAsia="zh-CN"/>
        </w:rPr>
        <w:t xml:space="preserve"> </w:t>
      </w:r>
      <w:r w:rsidR="00AC628D" w:rsidRPr="00A814DB">
        <w:rPr>
          <w:rFonts w:ascii="Book Antiqua" w:hAnsi="Book Antiqua" w:cs="Arial"/>
          <w:lang w:val="en-CA"/>
        </w:rPr>
        <w:t>Lakatos</w:t>
      </w:r>
      <w:r w:rsidR="00301DB9" w:rsidRPr="00A814DB">
        <w:rPr>
          <w:rFonts w:ascii="Book Antiqua" w:hAnsi="Book Antiqua" w:cs="Arial"/>
          <w:lang w:val="en-CA"/>
        </w:rPr>
        <w:t xml:space="preserve"> (0000-0002-3948-6488);</w:t>
      </w:r>
      <w:r w:rsidR="008134EC">
        <w:rPr>
          <w:rFonts w:ascii="Book Antiqua" w:hAnsi="Book Antiqua" w:cs="Arial" w:hint="eastAsia"/>
          <w:lang w:val="en-CA" w:eastAsia="zh-CN"/>
        </w:rPr>
        <w:t xml:space="preserve"> </w:t>
      </w:r>
      <w:r w:rsidR="00751907" w:rsidRPr="00A814DB">
        <w:rPr>
          <w:rFonts w:ascii="Book Antiqua" w:hAnsi="Book Antiqua" w:cs="Arial"/>
          <w:lang w:val="en-CA"/>
        </w:rPr>
        <w:t>Gert Van Assche (0000-0003-0401-4664)</w:t>
      </w:r>
      <w:r w:rsidR="00B10474">
        <w:rPr>
          <w:rFonts w:ascii="Book Antiqua" w:hAnsi="Book Antiqua" w:cs="Arial" w:hint="eastAsia"/>
          <w:lang w:val="en-CA" w:eastAsia="zh-CN"/>
        </w:rPr>
        <w:t>.</w:t>
      </w:r>
    </w:p>
    <w:p w14:paraId="2471FF66" w14:textId="77777777" w:rsidR="00751907" w:rsidRPr="008134EC" w:rsidRDefault="00751907" w:rsidP="00A814DB">
      <w:pPr>
        <w:snapToGrid w:val="0"/>
        <w:spacing w:line="360" w:lineRule="auto"/>
        <w:jc w:val="both"/>
        <w:rPr>
          <w:rFonts w:ascii="Book Antiqua" w:hAnsi="Book Antiqua" w:cs="Arial"/>
          <w:lang w:val="en-CA"/>
        </w:rPr>
      </w:pPr>
    </w:p>
    <w:p w14:paraId="445FA646" w14:textId="77777777" w:rsidR="005979B9" w:rsidRPr="00A814DB" w:rsidRDefault="005979B9" w:rsidP="00A814DB">
      <w:pPr>
        <w:snapToGrid w:val="0"/>
        <w:spacing w:line="360" w:lineRule="auto"/>
        <w:jc w:val="both"/>
        <w:rPr>
          <w:rFonts w:ascii="Book Antiqua" w:hAnsi="Book Antiqua" w:cs="Arial"/>
          <w:lang w:val="en-CA"/>
        </w:rPr>
      </w:pPr>
      <w:r w:rsidRPr="00A814DB">
        <w:rPr>
          <w:rFonts w:ascii="Book Antiqua" w:hAnsi="Book Antiqua" w:cs="Arial"/>
          <w:b/>
          <w:lang w:val="en-CA"/>
        </w:rPr>
        <w:t xml:space="preserve">Author </w:t>
      </w:r>
      <w:r w:rsidR="005B4C06" w:rsidRPr="00A814DB">
        <w:rPr>
          <w:rFonts w:ascii="Book Antiqua" w:hAnsi="Book Antiqua" w:cs="Arial"/>
          <w:b/>
          <w:lang w:val="en-CA"/>
        </w:rPr>
        <w:t>c</w:t>
      </w:r>
      <w:r w:rsidRPr="00A814DB">
        <w:rPr>
          <w:rFonts w:ascii="Book Antiqua" w:hAnsi="Book Antiqua" w:cs="Arial"/>
          <w:b/>
          <w:lang w:val="en-CA"/>
        </w:rPr>
        <w:t>ontributions:</w:t>
      </w:r>
      <w:r w:rsidRPr="00A814DB">
        <w:rPr>
          <w:rFonts w:ascii="Book Antiqua" w:hAnsi="Book Antiqua" w:cs="Arial"/>
          <w:lang w:val="en-CA"/>
        </w:rPr>
        <w:t xml:space="preserve"> All authors equally contributed to this paper with conception and design of the study, literature review and analysis, drafting, critical revision, editing, and final approval of the final revision.</w:t>
      </w:r>
      <w:r w:rsidRPr="00A814DB">
        <w:rPr>
          <w:rFonts w:ascii="Book Antiqua" w:hAnsi="Book Antiqua" w:cs="Arial"/>
          <w:b/>
          <w:lang w:val="en-CA"/>
        </w:rPr>
        <w:t xml:space="preserve"> </w:t>
      </w:r>
    </w:p>
    <w:p w14:paraId="247AAA71" w14:textId="77777777" w:rsidR="00E41FD0" w:rsidRPr="00A814DB" w:rsidRDefault="00E41FD0" w:rsidP="00A814DB">
      <w:pPr>
        <w:snapToGrid w:val="0"/>
        <w:spacing w:line="360" w:lineRule="auto"/>
        <w:jc w:val="both"/>
        <w:rPr>
          <w:rFonts w:ascii="Book Antiqua" w:hAnsi="Book Antiqua" w:cs="Arial"/>
          <w:lang w:val="en-CA"/>
        </w:rPr>
      </w:pPr>
    </w:p>
    <w:p w14:paraId="6699CB81" w14:textId="7FA803CC" w:rsidR="00E41FD0" w:rsidRDefault="00576440" w:rsidP="00A814DB">
      <w:pPr>
        <w:snapToGrid w:val="0"/>
        <w:spacing w:line="360" w:lineRule="auto"/>
        <w:jc w:val="both"/>
        <w:outlineLvl w:val="0"/>
        <w:rPr>
          <w:rFonts w:ascii="Book Antiqua" w:hAnsi="Book Antiqua" w:cs="Arial"/>
          <w:lang w:val="en-CA" w:eastAsia="zh-CN"/>
        </w:rPr>
      </w:pPr>
      <w:r w:rsidRPr="00576440">
        <w:rPr>
          <w:rFonts w:ascii="Book Antiqua" w:hAnsi="Book Antiqua" w:cs="Arial"/>
          <w:b/>
          <w:lang w:val="en-CA"/>
        </w:rPr>
        <w:t>Conflict-of-interest statement:</w:t>
      </w:r>
      <w:r w:rsidR="00AC628D" w:rsidRPr="00576440">
        <w:rPr>
          <w:rFonts w:ascii="Book Antiqua" w:hAnsi="Book Antiqua" w:cs="Arial"/>
          <w:b/>
          <w:lang w:val="en-CA"/>
        </w:rPr>
        <w:t xml:space="preserve"> </w:t>
      </w:r>
      <w:r w:rsidR="00AC628D" w:rsidRPr="00A814DB">
        <w:rPr>
          <w:rFonts w:ascii="Book Antiqua" w:hAnsi="Book Antiqua" w:cs="Arial"/>
          <w:lang w:val="en-CA"/>
        </w:rPr>
        <w:t>None</w:t>
      </w:r>
      <w:r>
        <w:rPr>
          <w:rFonts w:ascii="Book Antiqua" w:hAnsi="Book Antiqua" w:cs="Arial" w:hint="eastAsia"/>
          <w:lang w:val="en-CA" w:eastAsia="zh-CN"/>
        </w:rPr>
        <w:t>.</w:t>
      </w:r>
    </w:p>
    <w:p w14:paraId="6BA694C7" w14:textId="77777777" w:rsidR="00576440" w:rsidRDefault="00576440" w:rsidP="00A814DB">
      <w:pPr>
        <w:snapToGrid w:val="0"/>
        <w:spacing w:line="360" w:lineRule="auto"/>
        <w:jc w:val="both"/>
        <w:outlineLvl w:val="0"/>
        <w:rPr>
          <w:rFonts w:ascii="Book Antiqua" w:hAnsi="Book Antiqua" w:cs="Arial"/>
          <w:lang w:val="en-CA" w:eastAsia="zh-CN"/>
        </w:rPr>
      </w:pPr>
    </w:p>
    <w:p w14:paraId="48A37B1E" w14:textId="77777777" w:rsidR="00576440" w:rsidRPr="004F57C6" w:rsidRDefault="00576440" w:rsidP="00576440">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 w:name="OLE_LINK479"/>
      <w:bookmarkStart w:id="7" w:name="OLE_LINK496"/>
      <w:bookmarkStart w:id="8" w:name="OLE_LINK506"/>
      <w:bookmarkStart w:id="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42B6F95A" w14:textId="77777777" w:rsidR="00576440" w:rsidRPr="004F57C6" w:rsidRDefault="00576440" w:rsidP="00576440">
      <w:pPr>
        <w:pStyle w:val="1"/>
        <w:snapToGrid w:val="0"/>
        <w:spacing w:line="360" w:lineRule="auto"/>
        <w:jc w:val="both"/>
        <w:rPr>
          <w:rFonts w:ascii="Book Antiqua" w:hAnsi="Book Antiqua" w:cs="Times New Roman"/>
          <w:b/>
          <w:bCs/>
          <w:color w:val="FF0000"/>
          <w:sz w:val="24"/>
          <w:szCs w:val="24"/>
          <w:highlight w:val="white"/>
          <w:lang w:val="en-US" w:eastAsia="zh-CN"/>
        </w:rPr>
      </w:pPr>
    </w:p>
    <w:p w14:paraId="0088C82B" w14:textId="77777777" w:rsidR="00576440" w:rsidRPr="004F57C6" w:rsidRDefault="00576440" w:rsidP="00576440">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70A6973E" w14:textId="77777777" w:rsidR="00576440" w:rsidRPr="00576440" w:rsidRDefault="00576440" w:rsidP="00A814DB">
      <w:pPr>
        <w:snapToGrid w:val="0"/>
        <w:spacing w:line="360" w:lineRule="auto"/>
        <w:jc w:val="both"/>
        <w:outlineLvl w:val="0"/>
        <w:rPr>
          <w:rFonts w:ascii="Book Antiqua" w:hAnsi="Book Antiqua" w:cs="Arial"/>
          <w:lang w:eastAsia="zh-CN"/>
        </w:rPr>
      </w:pPr>
    </w:p>
    <w:p w14:paraId="3520FBF1" w14:textId="60212FEB" w:rsidR="005B4C06" w:rsidRPr="00A814DB" w:rsidRDefault="005B4C06" w:rsidP="00A814DB">
      <w:pPr>
        <w:snapToGrid w:val="0"/>
        <w:spacing w:line="360" w:lineRule="auto"/>
        <w:jc w:val="both"/>
        <w:rPr>
          <w:rFonts w:ascii="Book Antiqua" w:hAnsi="Book Antiqua" w:cs="Arial"/>
          <w:lang w:val="en-CA"/>
        </w:rPr>
      </w:pPr>
      <w:r w:rsidRPr="00A814DB">
        <w:rPr>
          <w:rFonts w:ascii="Book Antiqua" w:hAnsi="Book Antiqua" w:cs="Arial"/>
          <w:b/>
          <w:lang w:val="en-CA"/>
        </w:rPr>
        <w:t>Correspondence to: Talat Bessissow, MD</w:t>
      </w:r>
      <w:r w:rsidR="00071C8A">
        <w:rPr>
          <w:rFonts w:ascii="Book Antiqua" w:hAnsi="Book Antiqua" w:cs="Arial" w:hint="eastAsia"/>
          <w:b/>
          <w:lang w:val="en-CA" w:eastAsia="zh-CN"/>
        </w:rPr>
        <w:t>,</w:t>
      </w:r>
      <w:r w:rsidRPr="00A814DB">
        <w:rPr>
          <w:rFonts w:ascii="Book Antiqua" w:hAnsi="Book Antiqua" w:cs="Arial"/>
          <w:b/>
          <w:lang w:val="en-CA"/>
        </w:rPr>
        <w:t xml:space="preserve"> CM, FRCPC</w:t>
      </w:r>
      <w:r w:rsidRPr="00A814DB">
        <w:rPr>
          <w:rFonts w:ascii="Book Antiqua" w:hAnsi="Book Antiqua" w:cs="Arial"/>
          <w:lang w:val="en-CA"/>
        </w:rPr>
        <w:t>,</w:t>
      </w:r>
      <w:r w:rsidR="00121BDB">
        <w:rPr>
          <w:rFonts w:ascii="Book Antiqua" w:hAnsi="Book Antiqua" w:cs="Arial" w:hint="eastAsia"/>
          <w:lang w:val="en-CA" w:eastAsia="zh-CN"/>
        </w:rPr>
        <w:t xml:space="preserve"> </w:t>
      </w:r>
      <w:r w:rsidRPr="00A814DB">
        <w:rPr>
          <w:rFonts w:ascii="Book Antiqua" w:hAnsi="Book Antiqua" w:cs="Arial"/>
          <w:lang w:val="en-CA"/>
        </w:rPr>
        <w:t xml:space="preserve">Division of Gastroenterology, McGill University Health Center, </w:t>
      </w:r>
      <w:r w:rsidR="00D43992" w:rsidRPr="00A814DB">
        <w:rPr>
          <w:rFonts w:ascii="Book Antiqua" w:hAnsi="Book Antiqua" w:cs="Arial"/>
          <w:lang w:val="en-CA"/>
        </w:rPr>
        <w:t>Montreal General Hospital Site, 1650 Cedar Avenue</w:t>
      </w:r>
      <w:r w:rsidR="00C01E14" w:rsidRPr="00A814DB">
        <w:rPr>
          <w:rFonts w:ascii="Book Antiqua" w:hAnsi="Book Antiqua" w:cs="Arial"/>
          <w:lang w:val="en-CA"/>
        </w:rPr>
        <w:t xml:space="preserve"> C7-200</w:t>
      </w:r>
      <w:r w:rsidR="00D43992" w:rsidRPr="00A814DB">
        <w:rPr>
          <w:rFonts w:ascii="Book Antiqua" w:hAnsi="Book Antiqua" w:cs="Arial"/>
          <w:lang w:val="en-CA"/>
        </w:rPr>
        <w:t xml:space="preserve">, </w:t>
      </w:r>
      <w:r w:rsidRPr="00A814DB">
        <w:rPr>
          <w:rFonts w:ascii="Book Antiqua" w:hAnsi="Book Antiqua" w:cs="Arial"/>
          <w:lang w:val="en-CA"/>
        </w:rPr>
        <w:t>Montreal, QC</w:t>
      </w:r>
      <w:r w:rsidR="00121BDB">
        <w:rPr>
          <w:rFonts w:ascii="Book Antiqua" w:hAnsi="Book Antiqua" w:cs="Arial" w:hint="eastAsia"/>
          <w:lang w:val="en-CA" w:eastAsia="zh-CN"/>
        </w:rPr>
        <w:t xml:space="preserve"> </w:t>
      </w:r>
      <w:r w:rsidRPr="00A814DB">
        <w:rPr>
          <w:rFonts w:ascii="Book Antiqua" w:hAnsi="Book Antiqua" w:cs="Arial"/>
          <w:lang w:val="en-CA"/>
        </w:rPr>
        <w:t xml:space="preserve">H3G1A4, Canada. </w:t>
      </w:r>
      <w:hyperlink r:id="rId9" w:history="1">
        <w:r w:rsidRPr="00A814DB">
          <w:rPr>
            <w:rStyle w:val="Hyperlink"/>
            <w:rFonts w:ascii="Book Antiqua" w:hAnsi="Book Antiqua" w:cs="Arial"/>
            <w:lang w:val="en-CA"/>
          </w:rPr>
          <w:t>talat.bessissow@mcgill.ca</w:t>
        </w:r>
      </w:hyperlink>
    </w:p>
    <w:p w14:paraId="4D6E0B7D" w14:textId="77777777" w:rsidR="005B4C06" w:rsidRPr="00A814DB" w:rsidRDefault="005B4C06" w:rsidP="00A814DB">
      <w:pPr>
        <w:snapToGrid w:val="0"/>
        <w:spacing w:line="360" w:lineRule="auto"/>
        <w:jc w:val="both"/>
        <w:rPr>
          <w:rFonts w:ascii="Book Antiqua" w:hAnsi="Book Antiqua" w:cs="Arial"/>
          <w:b/>
          <w:lang w:val="en-CA"/>
        </w:rPr>
      </w:pPr>
      <w:r w:rsidRPr="00A814DB">
        <w:rPr>
          <w:rFonts w:ascii="Book Antiqua" w:hAnsi="Book Antiqua" w:cs="Arial"/>
          <w:b/>
          <w:lang w:val="en-CA"/>
        </w:rPr>
        <w:t xml:space="preserve">Telephone: </w:t>
      </w:r>
      <w:r w:rsidRPr="00A814DB">
        <w:rPr>
          <w:rFonts w:ascii="Book Antiqua" w:hAnsi="Book Antiqua" w:cs="Arial"/>
          <w:lang w:val="en-CA"/>
        </w:rPr>
        <w:t>+1-</w:t>
      </w:r>
      <w:r w:rsidR="00136D3B" w:rsidRPr="00A814DB">
        <w:rPr>
          <w:rFonts w:ascii="Book Antiqua" w:hAnsi="Book Antiqua" w:cs="Arial"/>
          <w:lang w:val="en-CA"/>
        </w:rPr>
        <w:t>5149341934</w:t>
      </w:r>
      <w:r w:rsidR="00D43992" w:rsidRPr="00A814DB">
        <w:rPr>
          <w:rFonts w:ascii="Book Antiqua" w:hAnsi="Book Antiqua" w:cs="Arial"/>
          <w:lang w:val="en-CA"/>
        </w:rPr>
        <w:t xml:space="preserve"> </w:t>
      </w:r>
    </w:p>
    <w:p w14:paraId="11BBAA6E" w14:textId="77777777" w:rsidR="005B4C06" w:rsidRPr="00A814DB" w:rsidRDefault="00D43992" w:rsidP="00A814DB">
      <w:pPr>
        <w:snapToGrid w:val="0"/>
        <w:spacing w:line="360" w:lineRule="auto"/>
        <w:jc w:val="both"/>
        <w:rPr>
          <w:rFonts w:ascii="Book Antiqua" w:hAnsi="Book Antiqua" w:cs="Arial"/>
          <w:b/>
          <w:lang w:val="en-CA"/>
        </w:rPr>
      </w:pPr>
      <w:r w:rsidRPr="00A814DB">
        <w:rPr>
          <w:rFonts w:ascii="Book Antiqua" w:hAnsi="Book Antiqua" w:cs="Arial"/>
          <w:b/>
          <w:lang w:val="en-CA"/>
        </w:rPr>
        <w:t xml:space="preserve">Fax: </w:t>
      </w:r>
      <w:r w:rsidR="00C01E14" w:rsidRPr="00A814DB">
        <w:rPr>
          <w:rFonts w:ascii="Book Antiqua" w:hAnsi="Book Antiqua" w:cs="Arial"/>
          <w:lang w:val="en-CA"/>
        </w:rPr>
        <w:t>1-514-9348531</w:t>
      </w:r>
    </w:p>
    <w:p w14:paraId="678606A4" w14:textId="77777777" w:rsidR="009927CB" w:rsidRDefault="009927CB" w:rsidP="00A814DB">
      <w:pPr>
        <w:snapToGrid w:val="0"/>
        <w:spacing w:line="360" w:lineRule="auto"/>
        <w:jc w:val="both"/>
        <w:rPr>
          <w:rFonts w:ascii="Book Antiqua" w:hAnsi="Book Antiqua" w:cs="Arial"/>
          <w:b/>
          <w:lang w:val="en-CA" w:eastAsia="zh-CN"/>
        </w:rPr>
      </w:pPr>
    </w:p>
    <w:p w14:paraId="3D122DA9" w14:textId="0C5E20A4" w:rsidR="00E33C9E" w:rsidRPr="00E33C9E" w:rsidRDefault="00E33C9E" w:rsidP="00E33C9E">
      <w:pPr>
        <w:snapToGrid w:val="0"/>
        <w:spacing w:line="360" w:lineRule="auto"/>
        <w:jc w:val="both"/>
        <w:rPr>
          <w:rFonts w:ascii="Book Antiqua" w:hAnsi="Book Antiqua" w:cs="SimSun"/>
          <w:b/>
          <w:lang w:eastAsia="zh-CN"/>
        </w:rPr>
      </w:pPr>
      <w:r w:rsidRPr="00E33C9E">
        <w:rPr>
          <w:rFonts w:ascii="Book Antiqua" w:hAnsi="Book Antiqua" w:cs="SimSun"/>
          <w:b/>
          <w:lang w:eastAsia="zh-CN"/>
        </w:rPr>
        <w:t>Received:</w:t>
      </w:r>
      <w:r w:rsidRPr="00E33C9E">
        <w:rPr>
          <w:rFonts w:ascii="Book Antiqua" w:hAnsi="Book Antiqua" w:cs="SimSun" w:hint="eastAsia"/>
          <w:lang w:eastAsia="zh-CN"/>
        </w:rPr>
        <w:t xml:space="preserve"> March 10, 2018</w:t>
      </w:r>
    </w:p>
    <w:p w14:paraId="7D6E89D4" w14:textId="134A2D41" w:rsidR="00E33C9E" w:rsidRPr="00E33C9E" w:rsidRDefault="00E33C9E" w:rsidP="00E33C9E">
      <w:pPr>
        <w:snapToGrid w:val="0"/>
        <w:spacing w:line="360" w:lineRule="auto"/>
        <w:jc w:val="both"/>
        <w:rPr>
          <w:rFonts w:ascii="Book Antiqua" w:hAnsi="Book Antiqua" w:cs="SimSun"/>
          <w:b/>
          <w:lang w:eastAsia="zh-CN"/>
        </w:rPr>
      </w:pPr>
      <w:r w:rsidRPr="00E33C9E">
        <w:rPr>
          <w:rFonts w:ascii="Book Antiqua" w:hAnsi="Book Antiqua" w:cs="SimSun"/>
          <w:b/>
          <w:lang w:eastAsia="zh-CN"/>
        </w:rPr>
        <w:t>Peer-review started:</w:t>
      </w:r>
      <w:r w:rsidRPr="00E33C9E">
        <w:rPr>
          <w:rFonts w:ascii="Book Antiqua" w:hAnsi="Book Antiqua" w:cs="SimSun" w:hint="eastAsia"/>
          <w:lang w:eastAsia="zh-CN"/>
        </w:rPr>
        <w:t xml:space="preserve"> March 1</w:t>
      </w:r>
      <w:r>
        <w:rPr>
          <w:rFonts w:ascii="Book Antiqua" w:hAnsi="Book Antiqua" w:cs="SimSun" w:hint="eastAsia"/>
          <w:lang w:eastAsia="zh-CN"/>
        </w:rPr>
        <w:t>1</w:t>
      </w:r>
      <w:r w:rsidRPr="00E33C9E">
        <w:rPr>
          <w:rFonts w:ascii="Book Antiqua" w:hAnsi="Book Antiqua" w:cs="SimSun" w:hint="eastAsia"/>
          <w:lang w:eastAsia="zh-CN"/>
        </w:rPr>
        <w:t>, 2018</w:t>
      </w:r>
    </w:p>
    <w:p w14:paraId="14AA7744" w14:textId="645CB5D8" w:rsidR="00E33C9E" w:rsidRPr="00E33C9E" w:rsidRDefault="00E33C9E" w:rsidP="00E33C9E">
      <w:pPr>
        <w:snapToGrid w:val="0"/>
        <w:spacing w:line="360" w:lineRule="auto"/>
        <w:jc w:val="both"/>
        <w:rPr>
          <w:rFonts w:ascii="Book Antiqua" w:hAnsi="Book Antiqua" w:cs="SimSun"/>
          <w:b/>
          <w:lang w:eastAsia="zh-CN"/>
        </w:rPr>
      </w:pPr>
      <w:r w:rsidRPr="00E33C9E">
        <w:rPr>
          <w:rFonts w:ascii="Book Antiqua" w:hAnsi="Book Antiqua" w:cs="SimSun"/>
          <w:b/>
          <w:lang w:eastAsia="zh-CN"/>
        </w:rPr>
        <w:t>First decision:</w:t>
      </w:r>
      <w:r>
        <w:rPr>
          <w:rFonts w:ascii="Book Antiqua" w:hAnsi="Book Antiqua" w:cs="SimSun" w:hint="eastAsia"/>
          <w:b/>
          <w:lang w:eastAsia="zh-CN"/>
        </w:rPr>
        <w:t xml:space="preserve"> </w:t>
      </w:r>
      <w:r w:rsidRPr="00E33C9E">
        <w:rPr>
          <w:rFonts w:ascii="Book Antiqua" w:hAnsi="Book Antiqua" w:cs="SimSun" w:hint="eastAsia"/>
          <w:lang w:eastAsia="zh-CN"/>
        </w:rPr>
        <w:t xml:space="preserve">March </w:t>
      </w:r>
      <w:r>
        <w:rPr>
          <w:rFonts w:ascii="Book Antiqua" w:hAnsi="Book Antiqua" w:cs="SimSun" w:hint="eastAsia"/>
          <w:lang w:eastAsia="zh-CN"/>
        </w:rPr>
        <w:t>29</w:t>
      </w:r>
      <w:r w:rsidRPr="00E33C9E">
        <w:rPr>
          <w:rFonts w:ascii="Book Antiqua" w:hAnsi="Book Antiqua" w:cs="SimSun" w:hint="eastAsia"/>
          <w:lang w:eastAsia="zh-CN"/>
        </w:rPr>
        <w:t>, 2018</w:t>
      </w:r>
    </w:p>
    <w:p w14:paraId="6AAE18BC" w14:textId="18CD606D" w:rsidR="00E33C9E" w:rsidRPr="00E33C9E" w:rsidRDefault="00E33C9E" w:rsidP="00E33C9E">
      <w:pPr>
        <w:snapToGrid w:val="0"/>
        <w:spacing w:line="360" w:lineRule="auto"/>
        <w:jc w:val="both"/>
        <w:rPr>
          <w:rFonts w:ascii="Book Antiqua" w:hAnsi="Book Antiqua" w:cs="SimSun"/>
          <w:b/>
          <w:lang w:eastAsia="zh-CN"/>
        </w:rPr>
      </w:pPr>
      <w:r w:rsidRPr="00E33C9E">
        <w:rPr>
          <w:rFonts w:ascii="Book Antiqua" w:hAnsi="Book Antiqua" w:cs="SimSun"/>
          <w:b/>
          <w:lang w:eastAsia="zh-CN"/>
        </w:rPr>
        <w:t>Revised:</w:t>
      </w:r>
      <w:r>
        <w:rPr>
          <w:rFonts w:ascii="Book Antiqua" w:hAnsi="Book Antiqua" w:cs="SimSun" w:hint="eastAsia"/>
          <w:b/>
          <w:lang w:eastAsia="zh-CN"/>
        </w:rPr>
        <w:t xml:space="preserve"> </w:t>
      </w:r>
      <w:r w:rsidRPr="00E33C9E">
        <w:rPr>
          <w:rFonts w:ascii="Book Antiqua" w:hAnsi="Book Antiqua" w:cs="SimSun" w:hint="eastAsia"/>
          <w:lang w:eastAsia="zh-CN"/>
        </w:rPr>
        <w:t>April 14, 2018</w:t>
      </w:r>
    </w:p>
    <w:p w14:paraId="33F7C482" w14:textId="53966405" w:rsidR="00E33C9E" w:rsidRPr="00E33C9E" w:rsidRDefault="00E33C9E" w:rsidP="00E33C9E">
      <w:pPr>
        <w:snapToGrid w:val="0"/>
        <w:spacing w:line="360" w:lineRule="auto"/>
        <w:jc w:val="both"/>
        <w:rPr>
          <w:rFonts w:ascii="Book Antiqua" w:hAnsi="Book Antiqua" w:cs="SimSun"/>
          <w:b/>
          <w:lang w:eastAsia="zh-CN"/>
        </w:rPr>
      </w:pPr>
      <w:r w:rsidRPr="00E33C9E">
        <w:rPr>
          <w:rFonts w:ascii="Book Antiqua" w:hAnsi="Book Antiqua" w:cs="SimSun"/>
          <w:b/>
          <w:lang w:eastAsia="zh-CN"/>
        </w:rPr>
        <w:t>Accepted:</w:t>
      </w:r>
      <w:r w:rsidR="00A12444" w:rsidRPr="00A12444">
        <w:t xml:space="preserve"> </w:t>
      </w:r>
      <w:r w:rsidR="00A12444" w:rsidRPr="00A12444">
        <w:rPr>
          <w:rFonts w:ascii="Book Antiqua" w:hAnsi="Book Antiqua" w:cs="SimSun"/>
          <w:lang w:eastAsia="zh-CN"/>
        </w:rPr>
        <w:t>April 23, 2018</w:t>
      </w:r>
    </w:p>
    <w:p w14:paraId="433A6B65" w14:textId="77777777" w:rsidR="00E33C9E" w:rsidRPr="00E33C9E" w:rsidRDefault="00E33C9E" w:rsidP="00E33C9E">
      <w:pPr>
        <w:snapToGrid w:val="0"/>
        <w:spacing w:line="360" w:lineRule="auto"/>
        <w:jc w:val="both"/>
        <w:rPr>
          <w:rFonts w:ascii="Book Antiqua" w:hAnsi="Book Antiqua" w:cs="SimSun"/>
          <w:b/>
          <w:lang w:eastAsia="zh-CN"/>
        </w:rPr>
      </w:pPr>
      <w:r w:rsidRPr="00E33C9E">
        <w:rPr>
          <w:rFonts w:ascii="Book Antiqua" w:hAnsi="Book Antiqua" w:cs="SimSun"/>
          <w:b/>
          <w:lang w:eastAsia="zh-CN"/>
        </w:rPr>
        <w:t>Article in press:</w:t>
      </w:r>
    </w:p>
    <w:p w14:paraId="3336D610" w14:textId="77777777" w:rsidR="00E33C9E" w:rsidRPr="00E33C9E" w:rsidRDefault="00E33C9E" w:rsidP="00E33C9E">
      <w:pPr>
        <w:snapToGrid w:val="0"/>
        <w:spacing w:line="360" w:lineRule="auto"/>
        <w:jc w:val="both"/>
        <w:rPr>
          <w:rFonts w:ascii="Book Antiqua" w:hAnsi="Book Antiqua" w:cs="Arial"/>
          <w:b/>
          <w:lang w:val="pl-PL" w:eastAsia="zh-CN"/>
        </w:rPr>
      </w:pPr>
      <w:r w:rsidRPr="00E33C9E">
        <w:rPr>
          <w:rFonts w:ascii="Book Antiqua" w:hAnsi="Book Antiqua" w:cs="Arial"/>
          <w:b/>
          <w:lang w:val="pl-PL" w:eastAsia="pl-PL"/>
        </w:rPr>
        <w:t>Published online</w:t>
      </w:r>
      <w:r w:rsidRPr="00E33C9E">
        <w:rPr>
          <w:rFonts w:ascii="Book Antiqua" w:hAnsi="Book Antiqua" w:cs="Arial" w:hint="eastAsia"/>
          <w:b/>
          <w:lang w:val="pl-PL" w:eastAsia="pl-PL"/>
        </w:rPr>
        <w:t>:</w:t>
      </w:r>
    </w:p>
    <w:p w14:paraId="35E2EBD4" w14:textId="77777777" w:rsidR="00121BDB" w:rsidRDefault="00121BDB" w:rsidP="00A814DB">
      <w:pPr>
        <w:snapToGrid w:val="0"/>
        <w:spacing w:line="360" w:lineRule="auto"/>
        <w:jc w:val="both"/>
        <w:rPr>
          <w:rFonts w:ascii="Book Antiqua" w:hAnsi="Book Antiqua" w:cs="Arial"/>
          <w:b/>
          <w:lang w:val="en-CA" w:eastAsia="zh-CN"/>
        </w:rPr>
      </w:pPr>
    </w:p>
    <w:p w14:paraId="4466D8E8" w14:textId="77777777" w:rsidR="00121BDB" w:rsidRPr="00A814DB" w:rsidRDefault="00121BDB" w:rsidP="00A814DB">
      <w:pPr>
        <w:snapToGrid w:val="0"/>
        <w:spacing w:line="360" w:lineRule="auto"/>
        <w:jc w:val="both"/>
        <w:rPr>
          <w:rFonts w:ascii="Book Antiqua" w:hAnsi="Book Antiqua" w:cs="Arial"/>
          <w:b/>
          <w:lang w:val="en-CA" w:eastAsia="zh-CN"/>
        </w:rPr>
        <w:sectPr w:rsidR="00121BDB" w:rsidRPr="00A814DB" w:rsidSect="000A665F">
          <w:footerReference w:type="even" r:id="rId10"/>
          <w:footerReference w:type="default" r:id="rId11"/>
          <w:pgSz w:w="12240" w:h="15840"/>
          <w:pgMar w:top="1440" w:right="1440" w:bottom="1440" w:left="1440" w:header="708" w:footer="708" w:gutter="0"/>
          <w:cols w:space="708"/>
          <w:docGrid w:linePitch="360"/>
        </w:sectPr>
      </w:pPr>
    </w:p>
    <w:p w14:paraId="1BB9A2C3" w14:textId="77777777" w:rsidR="00D43992" w:rsidRPr="00A814DB" w:rsidRDefault="00D43992" w:rsidP="00A814DB">
      <w:pPr>
        <w:snapToGrid w:val="0"/>
        <w:spacing w:line="360" w:lineRule="auto"/>
        <w:jc w:val="both"/>
        <w:outlineLvl w:val="0"/>
        <w:rPr>
          <w:rFonts w:ascii="Book Antiqua" w:hAnsi="Book Antiqua" w:cs="Arial"/>
          <w:u w:val="single"/>
          <w:lang w:val="en-CA"/>
        </w:rPr>
      </w:pPr>
      <w:r w:rsidRPr="00A814DB">
        <w:rPr>
          <w:rFonts w:ascii="Book Antiqua" w:hAnsi="Book Antiqua" w:cs="Arial"/>
          <w:b/>
          <w:lang w:val="en-CA"/>
        </w:rPr>
        <w:lastRenderedPageBreak/>
        <w:t>Abstract</w:t>
      </w:r>
      <w:r w:rsidR="00136D3B" w:rsidRPr="00A814DB">
        <w:rPr>
          <w:rFonts w:ascii="Book Antiqua" w:hAnsi="Book Antiqua" w:cs="Arial"/>
          <w:b/>
          <w:lang w:val="en-CA"/>
        </w:rPr>
        <w:t xml:space="preserve"> </w:t>
      </w:r>
    </w:p>
    <w:p w14:paraId="65171C2B" w14:textId="33E23C5B" w:rsidR="009927CB" w:rsidRPr="00C82283" w:rsidRDefault="00D43992" w:rsidP="00C82283">
      <w:pPr>
        <w:widowControl w:val="0"/>
        <w:autoSpaceDE w:val="0"/>
        <w:autoSpaceDN w:val="0"/>
        <w:adjustRightInd w:val="0"/>
        <w:snapToGrid w:val="0"/>
        <w:spacing w:line="360" w:lineRule="auto"/>
        <w:jc w:val="both"/>
        <w:rPr>
          <w:rFonts w:ascii="Book Antiqua" w:hAnsi="Book Antiqua" w:cs="Arial"/>
          <w:lang w:val="en-CA"/>
        </w:rPr>
      </w:pPr>
      <w:r w:rsidRPr="00A814DB">
        <w:rPr>
          <w:rFonts w:ascii="Book Antiqua" w:hAnsi="Book Antiqua" w:cs="Arial"/>
          <w:lang w:val="en-CA"/>
        </w:rPr>
        <w:t>Symptomatic intestinal strictures develop in more than one third of patients with Crohn’s disease</w:t>
      </w:r>
      <w:r w:rsidR="00F112C6" w:rsidRPr="00A814DB">
        <w:rPr>
          <w:rFonts w:ascii="Book Antiqua" w:hAnsi="Book Antiqua" w:cs="Arial"/>
          <w:lang w:val="en-CA"/>
        </w:rPr>
        <w:t xml:space="preserve"> (CD</w:t>
      </w:r>
      <w:r w:rsidR="00524B9D" w:rsidRPr="00A814DB">
        <w:rPr>
          <w:rFonts w:ascii="Book Antiqua" w:hAnsi="Book Antiqua" w:cs="Arial"/>
          <w:lang w:val="en-CA"/>
        </w:rPr>
        <w:t xml:space="preserve">) within 10 years of disease onset. </w:t>
      </w:r>
      <w:r w:rsidRPr="00A814DB">
        <w:rPr>
          <w:rFonts w:ascii="Book Antiqua" w:hAnsi="Book Antiqua" w:cs="Arial"/>
          <w:lang w:val="en-CA"/>
        </w:rPr>
        <w:t>Strictures can be inflammatory, fibrotic or mixed</w:t>
      </w:r>
      <w:r w:rsidR="00524B9D" w:rsidRPr="00A814DB">
        <w:rPr>
          <w:rFonts w:ascii="Book Antiqua" w:hAnsi="Book Antiqua" w:cs="Arial"/>
          <w:lang w:val="en-CA"/>
        </w:rPr>
        <w:t xml:space="preserve"> and result in a significant decline in quality of life, frequently requiring surgery </w:t>
      </w:r>
      <w:r w:rsidR="00EA5FC5" w:rsidRPr="00A814DB">
        <w:rPr>
          <w:rFonts w:ascii="Book Antiqua" w:hAnsi="Book Antiqua" w:cs="Arial"/>
          <w:lang w:val="en-CA"/>
        </w:rPr>
        <w:t>for palliation of symptoms.</w:t>
      </w:r>
      <w:r w:rsidR="00C60FCD" w:rsidRPr="00A814DB">
        <w:rPr>
          <w:rFonts w:ascii="Book Antiqua" w:hAnsi="Book Antiqua" w:cs="Arial"/>
          <w:lang w:val="en-CA"/>
        </w:rPr>
        <w:t xml:space="preserve"> Patients under the age of 40 with perianal disease are more likely to suffer from disabling ileocolonic disease </w:t>
      </w:r>
      <w:r w:rsidR="00AD1992" w:rsidRPr="00A814DB">
        <w:rPr>
          <w:rFonts w:ascii="Book Antiqua" w:hAnsi="Book Antiqua" w:cs="Arial"/>
          <w:lang w:val="en-CA"/>
        </w:rPr>
        <w:t>thus may have a greater risk for fibrostenotic strictures.</w:t>
      </w:r>
      <w:r w:rsidR="00AD1992" w:rsidRPr="00A814DB">
        <w:rPr>
          <w:rFonts w:ascii="Book Antiqua" w:hAnsi="Book Antiqua" w:cs="Arial"/>
          <w:color w:val="FF0000"/>
          <w:lang w:val="en-CA"/>
        </w:rPr>
        <w:t xml:space="preserve"> </w:t>
      </w:r>
      <w:r w:rsidR="00EA5FC5" w:rsidRPr="00A814DB">
        <w:rPr>
          <w:rFonts w:ascii="Book Antiqua" w:hAnsi="Book Antiqua" w:cs="Arial"/>
          <w:lang w:val="en-CA"/>
        </w:rPr>
        <w:t>Treatment o</w:t>
      </w:r>
      <w:r w:rsidR="00C4158D" w:rsidRPr="00A814DB">
        <w:rPr>
          <w:rFonts w:ascii="Book Antiqua" w:hAnsi="Book Antiqua" w:cs="Arial"/>
          <w:lang w:val="en-CA"/>
        </w:rPr>
        <w:t>ptions for fibrostenotic strictu</w:t>
      </w:r>
      <w:r w:rsidR="00EA5FC5" w:rsidRPr="00A814DB">
        <w:rPr>
          <w:rFonts w:ascii="Book Antiqua" w:hAnsi="Book Antiqua" w:cs="Arial"/>
          <w:lang w:val="en-CA"/>
        </w:rPr>
        <w:t xml:space="preserve">res </w:t>
      </w:r>
      <w:r w:rsidR="00CC0410" w:rsidRPr="00A814DB">
        <w:rPr>
          <w:rFonts w:ascii="Book Antiqua" w:hAnsi="Book Antiqua" w:cs="Arial"/>
          <w:lang w:val="en-CA"/>
        </w:rPr>
        <w:t xml:space="preserve">are </w:t>
      </w:r>
      <w:r w:rsidR="00EA5FC5" w:rsidRPr="00A814DB">
        <w:rPr>
          <w:rFonts w:ascii="Book Antiqua" w:hAnsi="Book Antiqua" w:cs="Arial"/>
          <w:lang w:val="en-CA"/>
        </w:rPr>
        <w:t xml:space="preserve">limited to endoscopic and surgical therapy. </w:t>
      </w:r>
      <w:r w:rsidRPr="00A814DB">
        <w:rPr>
          <w:rFonts w:ascii="Book Antiqua" w:hAnsi="Book Antiqua" w:cs="Arial"/>
          <w:lang w:val="en-CA"/>
        </w:rPr>
        <w:t>Endoscopic balloon dilatation</w:t>
      </w:r>
      <w:r w:rsidR="00EA5FC5" w:rsidRPr="00A814DB">
        <w:rPr>
          <w:rFonts w:ascii="Book Antiqua" w:hAnsi="Book Antiqua" w:cs="Arial"/>
          <w:lang w:val="en-CA"/>
        </w:rPr>
        <w:t xml:space="preserve"> (EBD)</w:t>
      </w:r>
      <w:r w:rsidRPr="00A814DB">
        <w:rPr>
          <w:rFonts w:ascii="Book Antiqua" w:hAnsi="Book Antiqua" w:cs="Arial"/>
          <w:lang w:val="en-CA"/>
        </w:rPr>
        <w:t xml:space="preserve"> appears to be a safe</w:t>
      </w:r>
      <w:r w:rsidR="00EA5FC5" w:rsidRPr="00A814DB">
        <w:rPr>
          <w:rFonts w:ascii="Book Antiqua" w:hAnsi="Book Antiqua" w:cs="Arial"/>
          <w:lang w:val="en-CA"/>
        </w:rPr>
        <w:t>, less invasive</w:t>
      </w:r>
      <w:r w:rsidRPr="00A814DB">
        <w:rPr>
          <w:rFonts w:ascii="Book Antiqua" w:hAnsi="Book Antiqua" w:cs="Arial"/>
          <w:lang w:val="en-CA"/>
        </w:rPr>
        <w:t xml:space="preserve"> and effective alternative </w:t>
      </w:r>
      <w:r w:rsidR="00EA5FC5" w:rsidRPr="00A814DB">
        <w:rPr>
          <w:rFonts w:ascii="Book Antiqua" w:hAnsi="Book Antiqua" w:cs="Arial"/>
          <w:lang w:val="en-CA"/>
        </w:rPr>
        <w:t>modality to replace or defer surgery. Serious complications are rare and occur in less than 3% of procedures.</w:t>
      </w:r>
      <w:r w:rsidR="009927CB" w:rsidRPr="00A814DB">
        <w:rPr>
          <w:rFonts w:ascii="Book Antiqua" w:hAnsi="Book Antiqua" w:cs="Arial"/>
          <w:lang w:val="en-CA"/>
        </w:rPr>
        <w:t xml:space="preserve"> </w:t>
      </w:r>
      <w:r w:rsidR="00EA5FC5" w:rsidRPr="00A814DB">
        <w:rPr>
          <w:rFonts w:ascii="Book Antiqua" w:hAnsi="Book Antiqua" w:cs="Arial"/>
          <w:lang w:val="en-CA"/>
        </w:rPr>
        <w:t>For non-complex strictures</w:t>
      </w:r>
      <w:r w:rsidR="009927CB" w:rsidRPr="00A814DB">
        <w:rPr>
          <w:rFonts w:ascii="Book Antiqua" w:hAnsi="Book Antiqua" w:cs="Arial"/>
          <w:lang w:val="en-CA"/>
        </w:rPr>
        <w:t xml:space="preserve"> </w:t>
      </w:r>
      <w:r w:rsidR="00EA5FC5" w:rsidRPr="00A814DB">
        <w:rPr>
          <w:rFonts w:ascii="Book Antiqua" w:hAnsi="Book Antiqua" w:cs="Arial"/>
          <w:lang w:val="en-CA"/>
        </w:rPr>
        <w:t>without adjacent fistul</w:t>
      </w:r>
      <w:r w:rsidR="00B650F3" w:rsidRPr="00A814DB">
        <w:rPr>
          <w:rFonts w:ascii="Book Antiqua" w:hAnsi="Book Antiqua" w:cs="Arial"/>
          <w:lang w:val="en-CA"/>
        </w:rPr>
        <w:t>iza</w:t>
      </w:r>
      <w:r w:rsidR="00EA5FC5" w:rsidRPr="00A814DB">
        <w:rPr>
          <w:rFonts w:ascii="Book Antiqua" w:hAnsi="Book Antiqua" w:cs="Arial"/>
          <w:lang w:val="en-CA"/>
        </w:rPr>
        <w:t>ation or perforation that are les</w:t>
      </w:r>
      <w:r w:rsidR="00F65B12" w:rsidRPr="00A814DB">
        <w:rPr>
          <w:rFonts w:ascii="Book Antiqua" w:hAnsi="Book Antiqua" w:cs="Arial"/>
          <w:lang w:val="en-CA"/>
        </w:rPr>
        <w:t>s</w:t>
      </w:r>
      <w:r w:rsidR="00EA5FC5" w:rsidRPr="00A814DB">
        <w:rPr>
          <w:rFonts w:ascii="Book Antiqua" w:hAnsi="Book Antiqua" w:cs="Arial"/>
          <w:lang w:val="en-CA"/>
        </w:rPr>
        <w:t xml:space="preserve"> than 5 </w:t>
      </w:r>
      <w:r w:rsidR="00EA5FC5" w:rsidRPr="00C82283">
        <w:rPr>
          <w:rFonts w:ascii="Book Antiqua" w:hAnsi="Book Antiqua" w:cs="Arial"/>
          <w:lang w:val="en-CA"/>
        </w:rPr>
        <w:t>cm</w:t>
      </w:r>
      <w:r w:rsidR="002A2388" w:rsidRPr="00C82283">
        <w:rPr>
          <w:rFonts w:ascii="Book Antiqua" w:hAnsi="Book Antiqua" w:cs="Arial"/>
          <w:lang w:val="en-CA"/>
        </w:rPr>
        <w:t xml:space="preserve"> in length</w:t>
      </w:r>
      <w:r w:rsidR="00EA5FC5" w:rsidRPr="00C82283">
        <w:rPr>
          <w:rFonts w:ascii="Book Antiqua" w:hAnsi="Book Antiqua" w:cs="Arial"/>
          <w:lang w:val="en-CA"/>
        </w:rPr>
        <w:t xml:space="preserve">, </w:t>
      </w:r>
      <w:r w:rsidR="00EA5FC5" w:rsidRPr="00A814DB">
        <w:rPr>
          <w:rFonts w:ascii="Book Antiqua" w:hAnsi="Book Antiqua" w:cs="Arial"/>
        </w:rPr>
        <w:t xml:space="preserve">EBD should be considered as first-line therapy. </w:t>
      </w:r>
      <w:r w:rsidR="00EA5FC5" w:rsidRPr="00A814DB">
        <w:rPr>
          <w:rFonts w:ascii="Book Antiqua" w:hAnsi="Book Antiqua" w:cs="Arial"/>
          <w:lang w:val="en-CA"/>
        </w:rPr>
        <w:t xml:space="preserve">The aim of this review is to present the current literature on the </w:t>
      </w:r>
      <w:r w:rsidR="00EA5FC5" w:rsidRPr="00A814DB">
        <w:rPr>
          <w:rFonts w:ascii="Book Antiqua" w:hAnsi="Book Antiqua" w:cs="Arial"/>
        </w:rPr>
        <w:t xml:space="preserve">endoscopic management of small bowel and colonic strictures in CD, which includes </w:t>
      </w:r>
      <w:r w:rsidR="00426693" w:rsidRPr="00A814DB">
        <w:rPr>
          <w:rFonts w:ascii="Book Antiqua" w:hAnsi="Book Antiqua" w:cs="Arial"/>
        </w:rPr>
        <w:t xml:space="preserve">balloon dilatation, </w:t>
      </w:r>
      <w:r w:rsidR="00EA5FC5" w:rsidRPr="00A814DB">
        <w:rPr>
          <w:rFonts w:ascii="Book Antiqua" w:hAnsi="Book Antiqua" w:cs="Arial"/>
        </w:rPr>
        <w:t>adjuvant techniques of intralesional injection of steroids</w:t>
      </w:r>
      <w:r w:rsidR="00426693" w:rsidRPr="00A814DB">
        <w:rPr>
          <w:rFonts w:ascii="Book Antiqua" w:hAnsi="Book Antiqua" w:cs="Arial"/>
        </w:rPr>
        <w:t xml:space="preserve"> and</w:t>
      </w:r>
      <w:r w:rsidR="00EA5FC5" w:rsidRPr="00A814DB">
        <w:rPr>
          <w:rFonts w:ascii="Book Antiqua" w:hAnsi="Book Antiqua" w:cs="Arial"/>
        </w:rPr>
        <w:t xml:space="preserve"> anti-</w:t>
      </w:r>
      <w:r w:rsidR="00C70C7A" w:rsidRPr="00A814DB">
        <w:rPr>
          <w:rFonts w:ascii="Book Antiqua" w:hAnsi="Book Antiqua" w:cs="Arial"/>
        </w:rPr>
        <w:t>tumor</w:t>
      </w:r>
      <w:r w:rsidR="00EA5FC5" w:rsidRPr="00A814DB">
        <w:rPr>
          <w:rFonts w:ascii="Book Antiqua" w:hAnsi="Book Antiqua" w:cs="Arial"/>
        </w:rPr>
        <w:t xml:space="preserve"> necrosis factor</w:t>
      </w:r>
      <w:r w:rsidR="00426693" w:rsidRPr="00A814DB">
        <w:rPr>
          <w:rFonts w:ascii="Book Antiqua" w:hAnsi="Book Antiqua" w:cs="Arial"/>
        </w:rPr>
        <w:t>,</w:t>
      </w:r>
      <w:r w:rsidR="00EA5FC5" w:rsidRPr="00A814DB">
        <w:rPr>
          <w:rFonts w:ascii="Book Antiqua" w:hAnsi="Book Antiqua" w:cs="Arial"/>
        </w:rPr>
        <w:t xml:space="preserve"> and metal stent insertion. Short and long-term outcomes, complications</w:t>
      </w:r>
      <w:r w:rsidR="00EC3D05" w:rsidRPr="00A814DB">
        <w:rPr>
          <w:rFonts w:ascii="Book Antiqua" w:hAnsi="Book Antiqua" w:cs="Arial"/>
        </w:rPr>
        <w:t xml:space="preserve"> and </w:t>
      </w:r>
      <w:r w:rsidR="00EA5FC5" w:rsidRPr="00A814DB">
        <w:rPr>
          <w:rFonts w:ascii="Book Antiqua" w:hAnsi="Book Antiqua" w:cs="Arial"/>
        </w:rPr>
        <w:t xml:space="preserve">safety of EBD will be discussed. </w:t>
      </w:r>
    </w:p>
    <w:p w14:paraId="42A09090" w14:textId="77777777" w:rsidR="009927CB" w:rsidRPr="00A814DB" w:rsidRDefault="009927CB" w:rsidP="00A814DB">
      <w:pPr>
        <w:snapToGrid w:val="0"/>
        <w:spacing w:line="360" w:lineRule="auto"/>
        <w:jc w:val="both"/>
        <w:rPr>
          <w:rFonts w:ascii="Book Antiqua" w:hAnsi="Book Antiqua" w:cs="Arial"/>
          <w:lang w:val="en-CA"/>
        </w:rPr>
      </w:pPr>
    </w:p>
    <w:p w14:paraId="24D6B038" w14:textId="77777777" w:rsidR="00136D3B" w:rsidRPr="00A814DB" w:rsidRDefault="00E41FD0" w:rsidP="00A814DB">
      <w:pPr>
        <w:snapToGrid w:val="0"/>
        <w:spacing w:line="360" w:lineRule="auto"/>
        <w:jc w:val="both"/>
        <w:rPr>
          <w:rFonts w:ascii="Book Antiqua" w:hAnsi="Book Antiqua" w:cs="Arial"/>
          <w:lang w:val="en-CA"/>
        </w:rPr>
      </w:pPr>
      <w:r w:rsidRPr="00A814DB">
        <w:rPr>
          <w:rFonts w:ascii="Book Antiqua" w:hAnsi="Book Antiqua" w:cs="Arial"/>
          <w:b/>
          <w:lang w:val="en-CA"/>
        </w:rPr>
        <w:t>Key</w:t>
      </w:r>
      <w:r w:rsidR="00D43992" w:rsidRPr="00A814DB">
        <w:rPr>
          <w:rFonts w:ascii="Book Antiqua" w:hAnsi="Book Antiqua" w:cs="Arial"/>
          <w:b/>
          <w:lang w:val="en-CA"/>
        </w:rPr>
        <w:t xml:space="preserve"> </w:t>
      </w:r>
      <w:r w:rsidRPr="00A814DB">
        <w:rPr>
          <w:rFonts w:ascii="Book Antiqua" w:hAnsi="Book Antiqua" w:cs="Arial"/>
          <w:b/>
          <w:lang w:val="en-CA"/>
        </w:rPr>
        <w:t>words</w:t>
      </w:r>
      <w:r w:rsidR="00D43992" w:rsidRPr="00A814DB">
        <w:rPr>
          <w:rFonts w:ascii="Book Antiqua" w:hAnsi="Book Antiqua" w:cs="Arial"/>
          <w:b/>
          <w:lang w:val="en-CA"/>
        </w:rPr>
        <w:t>:</w:t>
      </w:r>
      <w:r w:rsidR="002843B6" w:rsidRPr="00A814DB">
        <w:rPr>
          <w:rFonts w:ascii="Book Antiqua" w:hAnsi="Book Antiqua" w:cs="Arial"/>
          <w:b/>
          <w:lang w:val="en-CA"/>
        </w:rPr>
        <w:t xml:space="preserve"> </w:t>
      </w:r>
      <w:r w:rsidR="00136D3B" w:rsidRPr="00A814DB">
        <w:rPr>
          <w:rFonts w:ascii="Book Antiqua" w:hAnsi="Book Antiqua" w:cs="Arial"/>
          <w:lang w:val="en-CA"/>
        </w:rPr>
        <w:t>Stricture;</w:t>
      </w:r>
      <w:r w:rsidR="004C1641" w:rsidRPr="00A814DB">
        <w:rPr>
          <w:rFonts w:ascii="Book Antiqua" w:hAnsi="Book Antiqua" w:cs="Arial"/>
          <w:lang w:val="en-CA"/>
        </w:rPr>
        <w:t xml:space="preserve"> Stenosis;</w:t>
      </w:r>
      <w:r w:rsidR="00136D3B" w:rsidRPr="00A814DB">
        <w:rPr>
          <w:rFonts w:ascii="Book Antiqua" w:hAnsi="Book Antiqua" w:cs="Arial"/>
          <w:lang w:val="en-CA"/>
        </w:rPr>
        <w:t xml:space="preserve"> </w:t>
      </w:r>
      <w:r w:rsidR="002843B6" w:rsidRPr="00A814DB">
        <w:rPr>
          <w:rFonts w:ascii="Book Antiqua" w:hAnsi="Book Antiqua" w:cs="Arial"/>
          <w:lang w:val="en-CA"/>
        </w:rPr>
        <w:t>Crohn’s disease; Inflammatory bowel disease; Endoscopy; Endo</w:t>
      </w:r>
      <w:r w:rsidR="00136D3B" w:rsidRPr="00A814DB">
        <w:rPr>
          <w:rFonts w:ascii="Book Antiqua" w:hAnsi="Book Antiqua" w:cs="Arial"/>
          <w:lang w:val="en-CA"/>
        </w:rPr>
        <w:t>scopic balloon dilation</w:t>
      </w:r>
    </w:p>
    <w:p w14:paraId="5B3307E5" w14:textId="77777777" w:rsidR="00136D3B" w:rsidRDefault="00136D3B" w:rsidP="00A814DB">
      <w:pPr>
        <w:snapToGrid w:val="0"/>
        <w:spacing w:line="360" w:lineRule="auto"/>
        <w:jc w:val="both"/>
        <w:rPr>
          <w:rFonts w:ascii="Book Antiqua" w:hAnsi="Book Antiqua" w:cs="Arial"/>
          <w:b/>
          <w:lang w:val="en-CA" w:eastAsia="zh-CN"/>
        </w:rPr>
      </w:pPr>
    </w:p>
    <w:p w14:paraId="387CAD3F" w14:textId="77777777" w:rsidR="000668F3" w:rsidRPr="00796DBD" w:rsidRDefault="000668F3" w:rsidP="000668F3">
      <w:pPr>
        <w:widowControl w:val="0"/>
        <w:autoSpaceDE w:val="0"/>
        <w:autoSpaceDN w:val="0"/>
        <w:adjustRightInd w:val="0"/>
        <w:snapToGrid w:val="0"/>
        <w:spacing w:line="360" w:lineRule="auto"/>
        <w:jc w:val="both"/>
        <w:rPr>
          <w:rFonts w:ascii="Book Antiqua" w:hAnsi="Book Antiqua" w:cs="Arial"/>
          <w:lang w:eastAsia="zh-CN"/>
        </w:rPr>
      </w:pPr>
      <w:bookmarkStart w:id="10" w:name="OLE_LINK55"/>
      <w:bookmarkStart w:id="11" w:name="OLE_LINK56"/>
      <w:bookmarkStart w:id="12" w:name="OLE_LINK779"/>
      <w:bookmarkStart w:id="13" w:name="OLE_LINK780"/>
      <w:bookmarkStart w:id="14" w:name="OLE_LINK935"/>
      <w:bookmarkStart w:id="15" w:name="OLE_LINK936"/>
      <w:bookmarkStart w:id="16" w:name="OLE_LINK255"/>
      <w:bookmarkStart w:id="17" w:name="OLE_LINK940"/>
      <w:bookmarkStart w:id="18" w:name="OLE_LINK941"/>
      <w:bookmarkStart w:id="19" w:name="OLE_LINK942"/>
      <w:bookmarkStart w:id="20" w:name="OLE_LINK1112"/>
      <w:bookmarkStart w:id="21" w:name="OLE_LINK1113"/>
      <w:bookmarkStart w:id="22" w:name="OLE_LINK1114"/>
      <w:bookmarkStart w:id="23" w:name="OLE_LINK1115"/>
      <w:bookmarkStart w:id="24" w:name="OLE_LINK929"/>
      <w:bookmarkStart w:id="25" w:name="OLE_LINK931"/>
      <w:bookmarkStart w:id="26" w:name="OLE_LINK932"/>
      <w:bookmarkStart w:id="27" w:name="OLE_LINK1125"/>
      <w:bookmarkStart w:id="28" w:name="OLE_LINK1150"/>
      <w:bookmarkStart w:id="29" w:name="OLE_LINK1151"/>
      <w:bookmarkStart w:id="30" w:name="OLE_LINK1164"/>
      <w:bookmarkStart w:id="31" w:name="OLE_LINK1166"/>
      <w:bookmarkStart w:id="32" w:name="OLE_LINK1226"/>
      <w:bookmarkStart w:id="33" w:name="OLE_LINK1227"/>
      <w:bookmarkStart w:id="34" w:name="OLE_LINK1228"/>
      <w:bookmarkStart w:id="35" w:name="OLE_LINK1229"/>
      <w:bookmarkStart w:id="36" w:name="OLE_LINK1230"/>
      <w:bookmarkStart w:id="37" w:name="OLE_LINK1231"/>
      <w:bookmarkStart w:id="38" w:name="OLE_LINK1364"/>
      <w:bookmarkStart w:id="39" w:name="OLE_LINK1714"/>
      <w:bookmarkStart w:id="40" w:name="OLE_LINK1715"/>
      <w:bookmarkStart w:id="41" w:name="OLE_LINK1831"/>
      <w:bookmarkStart w:id="42" w:name="OLE_LINK1603"/>
      <w:bookmarkStart w:id="43" w:name="OLE_LINK1604"/>
      <w:r w:rsidRPr="00796DBD">
        <w:rPr>
          <w:rFonts w:ascii="Book Antiqua" w:hAnsi="Book Antiqua"/>
          <w:b/>
        </w:rPr>
        <w:t>©</w:t>
      </w:r>
      <w:bookmarkEnd w:id="10"/>
      <w:bookmarkEnd w:id="11"/>
      <w:r w:rsidRPr="00796DBD">
        <w:rPr>
          <w:rFonts w:ascii="Book Antiqua" w:hAnsi="Book Antiqua"/>
          <w:b/>
        </w:rPr>
        <w:t xml:space="preserve"> </w:t>
      </w:r>
      <w:r w:rsidRPr="00796DBD">
        <w:rPr>
          <w:rFonts w:ascii="Book Antiqua" w:hAnsi="Book Antiqua" w:cs="Arial"/>
          <w:b/>
        </w:rPr>
        <w:t xml:space="preserve">The Author(s) 2018. </w:t>
      </w:r>
      <w:r w:rsidRPr="00796DBD">
        <w:rPr>
          <w:rFonts w:ascii="Book Antiqua" w:hAnsi="Book Antiqua" w:cs="Arial"/>
        </w:rPr>
        <w:t>Published by Baishideng Publishing Group Inc. All rights reserved</w:t>
      </w:r>
      <w:bookmarkStart w:id="44" w:name="OLE_LINK969"/>
      <w:bookmarkStart w:id="45" w:name="OLE_LINK970"/>
      <w:bookmarkStart w:id="46" w:name="OLE_LINK972"/>
      <w:bookmarkStart w:id="47" w:name="OLE_LINK973"/>
      <w:bookmarkStart w:id="48" w:name="OLE_LINK974"/>
      <w:bookmarkStart w:id="49" w:name="OLE_LINK975"/>
      <w:bookmarkStart w:id="50" w:name="OLE_LINK976"/>
      <w:r w:rsidRPr="00796DBD">
        <w:rPr>
          <w:rFonts w:ascii="Book Antiqua" w:hAnsi="Book Antiqua" w:cs="Arial"/>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3BC7702" w14:textId="77777777" w:rsidR="000668F3" w:rsidRPr="00A814DB" w:rsidRDefault="000668F3" w:rsidP="00A814DB">
      <w:pPr>
        <w:snapToGrid w:val="0"/>
        <w:spacing w:line="360" w:lineRule="auto"/>
        <w:jc w:val="both"/>
        <w:rPr>
          <w:rFonts w:ascii="Book Antiqua" w:hAnsi="Book Antiqua" w:cs="Arial"/>
          <w:b/>
          <w:lang w:val="en-CA" w:eastAsia="zh-CN"/>
        </w:rPr>
      </w:pPr>
    </w:p>
    <w:p w14:paraId="4FC2B4D5" w14:textId="25DABD65" w:rsidR="00646F08" w:rsidRPr="00A814DB" w:rsidRDefault="001A7E2F" w:rsidP="00A814DB">
      <w:pPr>
        <w:widowControl w:val="0"/>
        <w:autoSpaceDE w:val="0"/>
        <w:autoSpaceDN w:val="0"/>
        <w:adjustRightInd w:val="0"/>
        <w:snapToGrid w:val="0"/>
        <w:spacing w:line="360" w:lineRule="auto"/>
        <w:jc w:val="both"/>
        <w:rPr>
          <w:rFonts w:ascii="Book Antiqua" w:hAnsi="Book Antiqua" w:cs="Arial"/>
        </w:rPr>
      </w:pPr>
      <w:r w:rsidRPr="00A814DB">
        <w:rPr>
          <w:rFonts w:ascii="Book Antiqua" w:hAnsi="Book Antiqua" w:cs="Arial"/>
          <w:b/>
          <w:lang w:val="en-CA"/>
        </w:rPr>
        <w:t xml:space="preserve">Core tip:  </w:t>
      </w:r>
      <w:r w:rsidRPr="00A814DB">
        <w:rPr>
          <w:rFonts w:ascii="Book Antiqua" w:hAnsi="Book Antiqua" w:cs="Arial"/>
          <w:lang w:val="en-CA"/>
        </w:rPr>
        <w:t xml:space="preserve">Endoscopic balloon dilation (EBD) for </w:t>
      </w:r>
      <w:r w:rsidR="00C82283" w:rsidRPr="00A814DB">
        <w:rPr>
          <w:rFonts w:ascii="Book Antiqua" w:hAnsi="Book Antiqua" w:cs="Arial"/>
          <w:lang w:val="en-CA"/>
        </w:rPr>
        <w:t>Crohn’s disease</w:t>
      </w:r>
      <w:r w:rsidRPr="00A814DB">
        <w:rPr>
          <w:rFonts w:ascii="Book Antiqua" w:hAnsi="Book Antiqua" w:cs="Arial"/>
          <w:lang w:val="en-CA"/>
        </w:rPr>
        <w:t>-related fibrostenotic strictures has been recognized as a safe, and less invasive intervention wit</w:t>
      </w:r>
      <w:r w:rsidR="003142C9" w:rsidRPr="00A814DB">
        <w:rPr>
          <w:rFonts w:ascii="Book Antiqua" w:hAnsi="Book Antiqua" w:cs="Arial"/>
          <w:lang w:val="en-CA"/>
        </w:rPr>
        <w:t>h rare complications that occur</w:t>
      </w:r>
      <w:r w:rsidRPr="00A814DB">
        <w:rPr>
          <w:rFonts w:ascii="Book Antiqua" w:hAnsi="Book Antiqua" w:cs="Arial"/>
          <w:lang w:val="en-CA"/>
        </w:rPr>
        <w:t xml:space="preserve"> in less than 3% of procedures. EBD can replace or defer surgery and help avoid frequent intestinal resection</w:t>
      </w:r>
      <w:r w:rsidR="00F57E0B" w:rsidRPr="00A814DB">
        <w:rPr>
          <w:rFonts w:ascii="Book Antiqua" w:hAnsi="Book Antiqua" w:cs="Arial"/>
          <w:lang w:val="en-CA"/>
        </w:rPr>
        <w:t>s</w:t>
      </w:r>
      <w:r w:rsidRPr="00A814DB">
        <w:rPr>
          <w:rFonts w:ascii="Book Antiqua" w:hAnsi="Book Antiqua" w:cs="Arial"/>
          <w:lang w:val="en-CA"/>
        </w:rPr>
        <w:t>, which result in short bowel syndrome and impair quality of life.</w:t>
      </w:r>
      <w:r w:rsidR="00646F08" w:rsidRPr="00A814DB">
        <w:rPr>
          <w:rFonts w:ascii="Book Antiqua" w:hAnsi="Book Antiqua" w:cs="Arial"/>
          <w:lang w:val="en-CA"/>
        </w:rPr>
        <w:t xml:space="preserve"> For non-complex strictures without adjacent </w:t>
      </w:r>
      <w:r w:rsidR="00646F08" w:rsidRPr="00A814DB">
        <w:rPr>
          <w:rFonts w:ascii="Book Antiqua" w:hAnsi="Book Antiqua" w:cs="Arial"/>
          <w:lang w:val="en-CA"/>
        </w:rPr>
        <w:lastRenderedPageBreak/>
        <w:t>fistul</w:t>
      </w:r>
      <w:r w:rsidR="0008797B" w:rsidRPr="00A814DB">
        <w:rPr>
          <w:rFonts w:ascii="Book Antiqua" w:hAnsi="Book Antiqua" w:cs="Arial"/>
          <w:lang w:val="en-CA"/>
        </w:rPr>
        <w:t>iz</w:t>
      </w:r>
      <w:r w:rsidR="00646F08" w:rsidRPr="00A814DB">
        <w:rPr>
          <w:rFonts w:ascii="Book Antiqua" w:hAnsi="Book Antiqua" w:cs="Arial"/>
          <w:lang w:val="en-CA"/>
        </w:rPr>
        <w:t xml:space="preserve">ation or perforation that are less than </w:t>
      </w:r>
      <w:r w:rsidR="00646F08" w:rsidRPr="00A814DB">
        <w:rPr>
          <w:rFonts w:ascii="Book Antiqua" w:hAnsi="Book Antiqua" w:cs="Arial"/>
          <w:i/>
          <w:iCs/>
          <w:lang w:val="en-CA"/>
        </w:rPr>
        <w:t>5 cm</w:t>
      </w:r>
      <w:r w:rsidR="002A2388" w:rsidRPr="00A814DB">
        <w:rPr>
          <w:rFonts w:ascii="Book Antiqua" w:hAnsi="Book Antiqua" w:cs="Arial"/>
          <w:i/>
          <w:lang w:val="en-CA"/>
        </w:rPr>
        <w:t xml:space="preserve"> </w:t>
      </w:r>
      <w:r w:rsidR="002A2388" w:rsidRPr="00A814DB">
        <w:rPr>
          <w:rFonts w:ascii="Book Antiqua" w:hAnsi="Book Antiqua" w:cs="Arial"/>
          <w:iCs/>
          <w:lang w:val="en-CA"/>
        </w:rPr>
        <w:t>in length</w:t>
      </w:r>
      <w:r w:rsidR="00646F08" w:rsidRPr="00A814DB">
        <w:rPr>
          <w:rFonts w:ascii="Book Antiqua" w:hAnsi="Book Antiqua" w:cs="Arial"/>
          <w:lang w:val="en-CA"/>
        </w:rPr>
        <w:t xml:space="preserve">, </w:t>
      </w:r>
      <w:r w:rsidR="00646F08" w:rsidRPr="00A814DB">
        <w:rPr>
          <w:rFonts w:ascii="Book Antiqua" w:hAnsi="Book Antiqua" w:cs="Arial"/>
        </w:rPr>
        <w:t xml:space="preserve">EBD should be considered as first-line therapy. </w:t>
      </w:r>
      <w:r w:rsidR="00646F08" w:rsidRPr="00A814DB">
        <w:rPr>
          <w:rFonts w:ascii="Book Antiqua" w:hAnsi="Book Antiqua" w:cs="Arial"/>
          <w:lang w:val="en-CA"/>
        </w:rPr>
        <w:t>In this review we discuss safety, short and</w:t>
      </w:r>
      <w:r w:rsidR="00B650F3" w:rsidRPr="00A814DB">
        <w:rPr>
          <w:rFonts w:ascii="Book Antiqua" w:hAnsi="Book Antiqua" w:cs="Arial"/>
          <w:lang w:val="en-CA"/>
        </w:rPr>
        <w:t xml:space="preserve"> long-term outcomes, as well as</w:t>
      </w:r>
      <w:r w:rsidR="00646F08" w:rsidRPr="00A814DB">
        <w:rPr>
          <w:rFonts w:ascii="Book Antiqua" w:hAnsi="Book Antiqua" w:cs="Arial"/>
          <w:lang w:val="en-CA"/>
        </w:rPr>
        <w:t xml:space="preserve"> adjuvant techniques of </w:t>
      </w:r>
      <w:r w:rsidR="00646F08" w:rsidRPr="00A814DB">
        <w:rPr>
          <w:rFonts w:ascii="Book Antiqua" w:hAnsi="Book Antiqua" w:cs="Arial"/>
        </w:rPr>
        <w:t>intralesional injection of steroids, anti-</w:t>
      </w:r>
      <w:r w:rsidR="00B650F3" w:rsidRPr="00A814DB">
        <w:rPr>
          <w:rFonts w:ascii="Book Antiqua" w:hAnsi="Book Antiqua" w:cs="Arial"/>
        </w:rPr>
        <w:t>tumor</w:t>
      </w:r>
      <w:r w:rsidR="00646F08" w:rsidRPr="00A814DB">
        <w:rPr>
          <w:rFonts w:ascii="Book Antiqua" w:hAnsi="Book Antiqua" w:cs="Arial"/>
        </w:rPr>
        <w:t xml:space="preserve"> necrosis factor</w:t>
      </w:r>
      <w:r w:rsidR="007F0AFE" w:rsidRPr="00A814DB">
        <w:rPr>
          <w:rFonts w:ascii="Book Antiqua" w:hAnsi="Book Antiqua" w:cs="Arial"/>
        </w:rPr>
        <w:t>,</w:t>
      </w:r>
      <w:r w:rsidR="00646F08" w:rsidRPr="00A814DB">
        <w:rPr>
          <w:rFonts w:ascii="Book Antiqua" w:hAnsi="Book Antiqua" w:cs="Arial"/>
        </w:rPr>
        <w:t xml:space="preserve"> and metal stent insertion. </w:t>
      </w:r>
    </w:p>
    <w:p w14:paraId="3586F3D5" w14:textId="77777777" w:rsidR="008217C6" w:rsidRDefault="008217C6" w:rsidP="00A814DB">
      <w:pPr>
        <w:snapToGrid w:val="0"/>
        <w:spacing w:line="360" w:lineRule="auto"/>
        <w:jc w:val="both"/>
        <w:rPr>
          <w:rFonts w:ascii="Book Antiqua" w:hAnsi="Book Antiqua" w:cs="Arial"/>
          <w:lang w:val="en-CA" w:eastAsia="zh-CN"/>
        </w:rPr>
      </w:pPr>
    </w:p>
    <w:p w14:paraId="235B3ED7" w14:textId="2E01BF55" w:rsidR="001E2EF9" w:rsidRPr="008217C6" w:rsidRDefault="008217C6" w:rsidP="00A814DB">
      <w:pPr>
        <w:snapToGrid w:val="0"/>
        <w:spacing w:line="360" w:lineRule="auto"/>
        <w:jc w:val="both"/>
        <w:rPr>
          <w:rFonts w:ascii="Book Antiqua" w:eastAsia="Times New Roman" w:hAnsi="Book Antiqua"/>
          <w:lang w:eastAsia="zh-CN"/>
        </w:rPr>
      </w:pPr>
      <w:r w:rsidRPr="00A814DB">
        <w:rPr>
          <w:rFonts w:ascii="Book Antiqua" w:hAnsi="Book Antiqua" w:cs="Arial"/>
          <w:lang w:val="en-CA"/>
        </w:rPr>
        <w:t>Bessissow T, Reinglas J, Aruljothy</w:t>
      </w:r>
      <w:r w:rsidRPr="00A814DB">
        <w:rPr>
          <w:rFonts w:ascii="Book Antiqua" w:eastAsia="Calibri" w:hAnsi="Book Antiqua" w:cs="Calibri"/>
          <w:shd w:val="clear" w:color="auto" w:fill="FFFFFF"/>
        </w:rPr>
        <w:t xml:space="preserve"> </w:t>
      </w:r>
      <w:r w:rsidR="00AC0B16">
        <w:rPr>
          <w:rFonts w:ascii="Book Antiqua" w:eastAsia="Calibri" w:hAnsi="Book Antiqua" w:cs="Calibri"/>
          <w:shd w:val="clear" w:color="auto" w:fill="FFFFFF"/>
        </w:rPr>
        <w:t>A</w:t>
      </w:r>
      <w:r w:rsidRPr="00A814DB">
        <w:rPr>
          <w:rFonts w:ascii="Book Antiqua" w:hAnsi="Book Antiqua" w:cs="Arial"/>
          <w:lang w:val="en-CA"/>
        </w:rPr>
        <w:t xml:space="preserve">, </w:t>
      </w:r>
      <w:r w:rsidRPr="00A814DB">
        <w:rPr>
          <w:rFonts w:ascii="Book Antiqua" w:eastAsia="Calibri" w:hAnsi="Book Antiqua" w:cs="Calibri"/>
        </w:rPr>
        <w:t>Lakatos PL</w:t>
      </w:r>
      <w:r w:rsidRPr="00A814DB">
        <w:rPr>
          <w:rFonts w:ascii="Book Antiqua" w:hAnsi="Book Antiqua"/>
        </w:rPr>
        <w:t>,</w:t>
      </w:r>
      <w:r w:rsidRPr="00A814DB">
        <w:rPr>
          <w:rFonts w:ascii="Book Antiqua" w:hAnsi="Book Antiqua" w:cs="Arial"/>
          <w:lang w:val="en-CA"/>
        </w:rPr>
        <w:t xml:space="preserve"> Van Assche G</w:t>
      </w:r>
      <w:r>
        <w:rPr>
          <w:rFonts w:ascii="Book Antiqua" w:hAnsi="Book Antiqua" w:cs="Arial" w:hint="eastAsia"/>
          <w:lang w:val="en-CA" w:eastAsia="zh-CN"/>
        </w:rPr>
        <w:t xml:space="preserve">. </w:t>
      </w:r>
      <w:r w:rsidR="001E2EF9" w:rsidRPr="00A814DB">
        <w:rPr>
          <w:rFonts w:ascii="Book Antiqua" w:hAnsi="Book Antiqua" w:cs="Arial"/>
          <w:bCs/>
          <w:lang w:val="en-CA"/>
        </w:rPr>
        <w:t xml:space="preserve">Endoscopic </w:t>
      </w:r>
      <w:r w:rsidR="00450647" w:rsidRPr="00A814DB">
        <w:rPr>
          <w:rFonts w:ascii="Book Antiqua" w:hAnsi="Book Antiqua" w:cs="Arial"/>
          <w:bCs/>
          <w:lang w:val="en-CA"/>
        </w:rPr>
        <w:t>m</w:t>
      </w:r>
      <w:r w:rsidR="001E2EF9" w:rsidRPr="00A814DB">
        <w:rPr>
          <w:rFonts w:ascii="Book Antiqua" w:hAnsi="Book Antiqua" w:cs="Arial"/>
          <w:bCs/>
          <w:lang w:val="en-CA"/>
        </w:rPr>
        <w:t xml:space="preserve">anagement of Crohn’s </w:t>
      </w:r>
      <w:r w:rsidR="00450647" w:rsidRPr="00A814DB">
        <w:rPr>
          <w:rFonts w:ascii="Book Antiqua" w:hAnsi="Book Antiqua" w:cs="Arial"/>
          <w:bCs/>
          <w:lang w:val="en-CA"/>
        </w:rPr>
        <w:t>s</w:t>
      </w:r>
      <w:r w:rsidR="001E2EF9" w:rsidRPr="00A814DB">
        <w:rPr>
          <w:rFonts w:ascii="Book Antiqua" w:hAnsi="Book Antiqua" w:cs="Arial"/>
          <w:bCs/>
          <w:lang w:val="en-CA"/>
        </w:rPr>
        <w:t>trictures</w:t>
      </w:r>
      <w:r>
        <w:rPr>
          <w:rFonts w:ascii="Book Antiqua" w:hAnsi="Book Antiqua" w:cs="Arial" w:hint="eastAsia"/>
          <w:bCs/>
          <w:lang w:val="en-CA" w:eastAsia="zh-CN"/>
        </w:rPr>
        <w:t xml:space="preserve">. </w:t>
      </w:r>
      <w:r w:rsidR="001E2EF9" w:rsidRPr="00A814DB">
        <w:rPr>
          <w:rFonts w:ascii="Book Antiqua" w:hAnsi="Book Antiqua" w:cs="Arial"/>
          <w:bCs/>
          <w:i/>
          <w:iCs/>
          <w:lang w:val="en-CA"/>
        </w:rPr>
        <w:t>World J Gastroenterol</w:t>
      </w:r>
      <w:r w:rsidR="00A04207">
        <w:rPr>
          <w:rFonts w:ascii="Book Antiqua" w:hAnsi="Book Antiqua" w:cs="Arial"/>
          <w:bCs/>
          <w:lang w:val="en-CA"/>
        </w:rPr>
        <w:t xml:space="preserve"> 2018; In press</w:t>
      </w:r>
    </w:p>
    <w:p w14:paraId="0B29DFFB" w14:textId="77777777" w:rsidR="001E2EF9" w:rsidRPr="00A814DB" w:rsidRDefault="001E2EF9" w:rsidP="00A814DB">
      <w:pPr>
        <w:snapToGrid w:val="0"/>
        <w:spacing w:line="360" w:lineRule="auto"/>
        <w:jc w:val="both"/>
        <w:rPr>
          <w:rFonts w:ascii="Book Antiqua" w:hAnsi="Book Antiqua" w:cs="Arial"/>
          <w:lang w:val="en-CA"/>
        </w:rPr>
      </w:pPr>
    </w:p>
    <w:p w14:paraId="5CCA7E4F" w14:textId="77777777" w:rsidR="001E2EF9" w:rsidRPr="00A814DB" w:rsidRDefault="001E2EF9" w:rsidP="00A814DB">
      <w:pPr>
        <w:snapToGrid w:val="0"/>
        <w:spacing w:line="360" w:lineRule="auto"/>
        <w:jc w:val="both"/>
        <w:rPr>
          <w:rFonts w:ascii="Book Antiqua" w:hAnsi="Book Antiqua" w:cs="Arial"/>
          <w:b/>
          <w:i/>
          <w:lang w:val="en-CA"/>
        </w:rPr>
      </w:pPr>
      <w:r w:rsidRPr="00A814DB">
        <w:rPr>
          <w:rFonts w:ascii="Book Antiqua" w:hAnsi="Book Antiqua" w:cs="Arial"/>
          <w:b/>
          <w:i/>
          <w:lang w:val="en-CA"/>
        </w:rPr>
        <w:br w:type="page"/>
      </w:r>
      <w:bookmarkStart w:id="51" w:name="_GoBack"/>
      <w:bookmarkEnd w:id="51"/>
    </w:p>
    <w:p w14:paraId="49AAC2E7" w14:textId="15684923" w:rsidR="00745C7F" w:rsidRPr="00113217" w:rsidRDefault="00050575" w:rsidP="00A814DB">
      <w:pPr>
        <w:snapToGrid w:val="0"/>
        <w:spacing w:line="360" w:lineRule="auto"/>
        <w:jc w:val="both"/>
        <w:outlineLvl w:val="0"/>
        <w:rPr>
          <w:rFonts w:ascii="Book Antiqua" w:hAnsi="Book Antiqua" w:cs="Arial"/>
          <w:b/>
          <w:caps/>
          <w:lang w:val="en-CA"/>
        </w:rPr>
      </w:pPr>
      <w:r w:rsidRPr="00113217">
        <w:rPr>
          <w:rFonts w:ascii="Book Antiqua" w:hAnsi="Book Antiqua" w:cs="Arial"/>
          <w:b/>
          <w:caps/>
          <w:lang w:val="en-CA"/>
        </w:rPr>
        <w:lastRenderedPageBreak/>
        <w:t>I</w:t>
      </w:r>
      <w:r w:rsidR="007078FB" w:rsidRPr="00113217">
        <w:rPr>
          <w:rFonts w:ascii="Book Antiqua" w:hAnsi="Book Antiqua" w:cs="Arial"/>
          <w:b/>
          <w:caps/>
          <w:lang w:val="en-CA"/>
        </w:rPr>
        <w:t>ntroduction</w:t>
      </w:r>
    </w:p>
    <w:p w14:paraId="307D8D32" w14:textId="6506DE5C" w:rsidR="00084877" w:rsidRPr="00A814DB" w:rsidRDefault="00F5230D" w:rsidP="00A814DB">
      <w:pPr>
        <w:snapToGrid w:val="0"/>
        <w:spacing w:line="360" w:lineRule="auto"/>
        <w:jc w:val="both"/>
        <w:rPr>
          <w:rFonts w:ascii="Book Antiqua" w:hAnsi="Book Antiqua" w:cs="Arial"/>
          <w:lang w:val="en-CA"/>
        </w:rPr>
      </w:pPr>
      <w:r w:rsidRPr="00A814DB">
        <w:rPr>
          <w:rFonts w:ascii="Book Antiqua" w:hAnsi="Book Antiqua" w:cs="Arial"/>
          <w:lang w:val="en-CA"/>
        </w:rPr>
        <w:t xml:space="preserve">Intestinal strictures are </w:t>
      </w:r>
      <w:r w:rsidR="002B12E8" w:rsidRPr="00A814DB">
        <w:rPr>
          <w:rFonts w:ascii="Book Antiqua" w:hAnsi="Book Antiqua" w:cs="Arial"/>
          <w:lang w:val="en-CA"/>
        </w:rPr>
        <w:t xml:space="preserve">a </w:t>
      </w:r>
      <w:r w:rsidRPr="00A814DB">
        <w:rPr>
          <w:rFonts w:ascii="Book Antiqua" w:hAnsi="Book Antiqua" w:cs="Arial"/>
          <w:lang w:val="en-CA"/>
        </w:rPr>
        <w:t>common</w:t>
      </w:r>
      <w:r w:rsidR="002B12E8" w:rsidRPr="00A814DB">
        <w:rPr>
          <w:rFonts w:ascii="Book Antiqua" w:hAnsi="Book Antiqua" w:cs="Arial"/>
          <w:lang w:val="en-CA"/>
        </w:rPr>
        <w:t xml:space="preserve"> complication</w:t>
      </w:r>
      <w:r w:rsidR="00F35D31" w:rsidRPr="00A814DB">
        <w:rPr>
          <w:rFonts w:ascii="Book Antiqua" w:hAnsi="Book Antiqua" w:cs="Arial"/>
          <w:lang w:val="en-CA"/>
        </w:rPr>
        <w:t xml:space="preserve"> of</w:t>
      </w:r>
      <w:r w:rsidRPr="00A814DB">
        <w:rPr>
          <w:rFonts w:ascii="Book Antiqua" w:hAnsi="Book Antiqua" w:cs="Arial"/>
          <w:lang w:val="en-CA"/>
        </w:rPr>
        <w:t xml:space="preserve"> </w:t>
      </w:r>
      <w:r w:rsidR="008061AD" w:rsidRPr="00A814DB">
        <w:rPr>
          <w:rFonts w:ascii="Book Antiqua" w:hAnsi="Book Antiqua" w:cs="Arial"/>
          <w:lang w:val="en-CA"/>
        </w:rPr>
        <w:t xml:space="preserve">Crohn’s </w:t>
      </w:r>
      <w:r w:rsidRPr="00A814DB">
        <w:rPr>
          <w:rFonts w:ascii="Book Antiqua" w:hAnsi="Book Antiqua" w:cs="Arial"/>
          <w:lang w:val="en-CA"/>
        </w:rPr>
        <w:t>disease</w:t>
      </w:r>
      <w:r w:rsidR="006F1BFF" w:rsidRPr="00A814DB">
        <w:rPr>
          <w:rFonts w:ascii="Book Antiqua" w:hAnsi="Book Antiqua" w:cs="Arial"/>
          <w:lang w:val="en-CA"/>
        </w:rPr>
        <w:t xml:space="preserve"> (CD)</w:t>
      </w:r>
      <w:r w:rsidR="002E3FFB" w:rsidRPr="00A814DB">
        <w:rPr>
          <w:rFonts w:ascii="Book Antiqua" w:hAnsi="Book Antiqua" w:cs="Arial"/>
          <w:lang w:val="en-CA"/>
        </w:rPr>
        <w:t xml:space="preserve"> </w:t>
      </w:r>
      <w:r w:rsidR="0055325A" w:rsidRPr="00A814DB">
        <w:rPr>
          <w:rFonts w:ascii="Book Antiqua" w:hAnsi="Book Antiqua" w:cs="Arial"/>
          <w:lang w:val="en-CA"/>
        </w:rPr>
        <w:t>affecting</w:t>
      </w:r>
      <w:r w:rsidR="002E3FFB" w:rsidRPr="00A814DB">
        <w:rPr>
          <w:rFonts w:ascii="Book Antiqua" w:hAnsi="Book Antiqua" w:cs="Arial"/>
          <w:lang w:val="en-CA"/>
        </w:rPr>
        <w:t xml:space="preserve"> </w:t>
      </w:r>
      <w:r w:rsidRPr="00A814DB">
        <w:rPr>
          <w:rFonts w:ascii="Book Antiqua" w:hAnsi="Book Antiqua" w:cs="Arial"/>
          <w:lang w:val="en-CA"/>
        </w:rPr>
        <w:t xml:space="preserve">one-third of the patient population within 10 years of disease onset. </w:t>
      </w:r>
      <w:r w:rsidR="00ED6269" w:rsidRPr="00A814DB">
        <w:rPr>
          <w:rFonts w:ascii="Book Antiqua" w:hAnsi="Book Antiqua" w:cs="Arial"/>
          <w:lang w:val="en-CA"/>
        </w:rPr>
        <w:t>T</w:t>
      </w:r>
      <w:r w:rsidR="00CB2BFB" w:rsidRPr="00A814DB">
        <w:rPr>
          <w:rFonts w:ascii="Book Antiqua" w:hAnsi="Book Antiqua" w:cs="Arial"/>
          <w:lang w:val="en-CA"/>
        </w:rPr>
        <w:t xml:space="preserve">his </w:t>
      </w:r>
      <w:r w:rsidR="00B446B2" w:rsidRPr="00A814DB">
        <w:rPr>
          <w:rFonts w:ascii="Book Antiqua" w:hAnsi="Book Antiqua" w:cs="Arial"/>
          <w:lang w:val="en-CA"/>
        </w:rPr>
        <w:t>number</w:t>
      </w:r>
      <w:r w:rsidR="00ED6269" w:rsidRPr="00A814DB">
        <w:rPr>
          <w:rFonts w:ascii="Book Antiqua" w:hAnsi="Book Antiqua" w:cs="Arial"/>
          <w:lang w:val="en-CA"/>
        </w:rPr>
        <w:t>, however,</w:t>
      </w:r>
      <w:r w:rsidR="00B446B2" w:rsidRPr="00A814DB">
        <w:rPr>
          <w:rFonts w:ascii="Book Antiqua" w:hAnsi="Book Antiqua" w:cs="Arial"/>
          <w:lang w:val="en-CA"/>
        </w:rPr>
        <w:t xml:space="preserve"> is likely under-reported</w:t>
      </w:r>
      <w:r w:rsidR="00195B4E" w:rsidRPr="00A814DB">
        <w:rPr>
          <w:rFonts w:ascii="Book Antiqua" w:hAnsi="Book Antiqua" w:cs="Arial"/>
          <w:vertAlign w:val="superscript"/>
          <w:lang w:val="en-CA"/>
        </w:rPr>
        <w:t>[</w:t>
      </w:r>
      <w:r w:rsidR="00214D0D" w:rsidRPr="00A814DB">
        <w:rPr>
          <w:rFonts w:ascii="Book Antiqua" w:hAnsi="Book Antiqua" w:cs="Arial"/>
          <w:vertAlign w:val="superscript"/>
          <w:lang w:val="en-CA"/>
        </w:rPr>
        <w:t>1,</w:t>
      </w:r>
      <w:r w:rsidR="002F3E48" w:rsidRPr="00A814DB">
        <w:rPr>
          <w:rFonts w:ascii="Book Antiqua" w:hAnsi="Book Antiqua" w:cs="Arial"/>
          <w:vertAlign w:val="superscript"/>
          <w:lang w:val="en-CA"/>
        </w:rPr>
        <w:t>2</w:t>
      </w:r>
      <w:r w:rsidR="00195B4E" w:rsidRPr="00A814DB">
        <w:rPr>
          <w:rFonts w:ascii="Book Antiqua" w:hAnsi="Book Antiqua" w:cs="Arial"/>
          <w:vertAlign w:val="superscript"/>
          <w:lang w:val="en-CA"/>
        </w:rPr>
        <w:t>]</w:t>
      </w:r>
      <w:r w:rsidR="00B42EAD" w:rsidRPr="00A814DB">
        <w:rPr>
          <w:rFonts w:ascii="Book Antiqua" w:hAnsi="Book Antiqua" w:cs="Arial"/>
          <w:lang w:val="en-CA"/>
        </w:rPr>
        <w:t xml:space="preserve">. </w:t>
      </w:r>
      <w:r w:rsidR="00EE7A67" w:rsidRPr="00A814DB">
        <w:rPr>
          <w:rFonts w:ascii="Book Antiqua" w:hAnsi="Book Antiqua" w:cs="Arial"/>
          <w:lang w:val="en-CA"/>
        </w:rPr>
        <w:t xml:space="preserve">In general, CD strictures are </w:t>
      </w:r>
      <w:r w:rsidR="00B71F92" w:rsidRPr="00A814DB">
        <w:rPr>
          <w:rFonts w:ascii="Book Antiqua" w:hAnsi="Book Antiqua" w:cs="Arial"/>
          <w:lang w:val="en-CA"/>
        </w:rPr>
        <w:t>classified into inflammatory, fibrotic or mixed</w:t>
      </w:r>
      <w:r w:rsidR="009B761E" w:rsidRPr="00A814DB">
        <w:rPr>
          <w:rFonts w:ascii="Book Antiqua" w:hAnsi="Book Antiqua" w:cs="Arial"/>
          <w:lang w:val="en-CA"/>
        </w:rPr>
        <w:t>, a</w:t>
      </w:r>
      <w:r w:rsidR="00070E6F" w:rsidRPr="00A814DB">
        <w:rPr>
          <w:rFonts w:ascii="Book Antiqua" w:hAnsi="Book Antiqua" w:cs="Arial"/>
          <w:lang w:val="en-CA"/>
        </w:rPr>
        <w:t>lthough all symptomatic inflammatory strictures likely have some component of fibrosis and vice-versa</w:t>
      </w:r>
      <w:r w:rsidR="00195B4E" w:rsidRPr="00A814DB">
        <w:rPr>
          <w:rFonts w:ascii="Book Antiqua" w:hAnsi="Book Antiqua" w:cs="Arial"/>
          <w:vertAlign w:val="superscript"/>
          <w:lang w:val="en-CA"/>
        </w:rPr>
        <w:t>[</w:t>
      </w:r>
      <w:r w:rsidR="00ED6269" w:rsidRPr="00A814DB">
        <w:rPr>
          <w:rFonts w:ascii="Book Antiqua" w:hAnsi="Book Antiqua" w:cs="Arial"/>
          <w:vertAlign w:val="superscript"/>
          <w:lang w:val="en-CA"/>
        </w:rPr>
        <w:t>2</w:t>
      </w:r>
      <w:r w:rsidR="00113217">
        <w:rPr>
          <w:rFonts w:ascii="Book Antiqua" w:hAnsi="Book Antiqua" w:cs="Arial" w:hint="eastAsia"/>
          <w:vertAlign w:val="superscript"/>
          <w:lang w:val="en-CA" w:eastAsia="zh-CN"/>
        </w:rPr>
        <w:t>,</w:t>
      </w:r>
      <w:r w:rsidR="009F77A6" w:rsidRPr="00A814DB">
        <w:rPr>
          <w:rFonts w:ascii="Book Antiqua" w:hAnsi="Book Antiqua" w:cs="Arial"/>
          <w:vertAlign w:val="superscript"/>
          <w:lang w:val="en-CA"/>
        </w:rPr>
        <w:t>3</w:t>
      </w:r>
      <w:r w:rsidR="00195B4E" w:rsidRPr="00A814DB">
        <w:rPr>
          <w:rFonts w:ascii="Book Antiqua" w:hAnsi="Book Antiqua" w:cs="Arial"/>
          <w:vertAlign w:val="superscript"/>
          <w:lang w:val="en-CA"/>
        </w:rPr>
        <w:t>]</w:t>
      </w:r>
      <w:r w:rsidR="00070E6F" w:rsidRPr="00A814DB">
        <w:rPr>
          <w:rFonts w:ascii="Book Antiqua" w:hAnsi="Book Antiqua" w:cs="Arial"/>
          <w:lang w:val="en-CA"/>
        </w:rPr>
        <w:t>.</w:t>
      </w:r>
      <w:r w:rsidR="00B71F92" w:rsidRPr="00A814DB">
        <w:rPr>
          <w:rFonts w:ascii="Book Antiqua" w:hAnsi="Book Antiqua" w:cs="Arial"/>
          <w:lang w:val="en-CA"/>
        </w:rPr>
        <w:t xml:space="preserve"> </w:t>
      </w:r>
      <w:r w:rsidR="006E28AB" w:rsidRPr="00A814DB">
        <w:rPr>
          <w:rFonts w:ascii="Book Antiqua" w:hAnsi="Book Antiqua" w:cs="Arial"/>
          <w:lang w:val="en-CA"/>
        </w:rPr>
        <w:t>Risk factors and predictors of intestinal strictures</w:t>
      </w:r>
      <w:r w:rsidR="003C527D" w:rsidRPr="00A814DB">
        <w:rPr>
          <w:rFonts w:ascii="Book Antiqua" w:hAnsi="Book Antiqua" w:cs="Arial"/>
          <w:lang w:val="en-CA"/>
        </w:rPr>
        <w:t xml:space="preserve"> to date are clinical, environmental, genetic or endoscopic parameters</w:t>
      </w:r>
      <w:r w:rsidR="003C527D" w:rsidRPr="00A814DB">
        <w:rPr>
          <w:rFonts w:ascii="Book Antiqua" w:hAnsi="Book Antiqua" w:cs="Arial"/>
          <w:vertAlign w:val="superscript"/>
          <w:lang w:val="en-CA"/>
        </w:rPr>
        <w:t>[4]</w:t>
      </w:r>
      <w:r w:rsidR="003C527D" w:rsidRPr="00A814DB">
        <w:rPr>
          <w:rFonts w:ascii="Book Antiqua" w:hAnsi="Book Antiqua" w:cs="Arial"/>
          <w:lang w:val="en-CA"/>
        </w:rPr>
        <w:t xml:space="preserve"> (Table 1).</w:t>
      </w:r>
      <w:r w:rsidR="006E28AB" w:rsidRPr="00A814DB">
        <w:rPr>
          <w:rFonts w:ascii="Book Antiqua" w:hAnsi="Book Antiqua" w:cs="Arial"/>
          <w:lang w:val="en-CA"/>
        </w:rPr>
        <w:t xml:space="preserve"> </w:t>
      </w:r>
      <w:r w:rsidR="002755C7" w:rsidRPr="00A814DB">
        <w:rPr>
          <w:rFonts w:ascii="Book Antiqua" w:hAnsi="Book Antiqua" w:cs="Arial"/>
          <w:lang w:val="en-CA"/>
        </w:rPr>
        <w:t>Although no</w:t>
      </w:r>
      <w:r w:rsidR="00C60FCD" w:rsidRPr="00A814DB">
        <w:rPr>
          <w:rFonts w:ascii="Book Antiqua" w:hAnsi="Book Antiqua" w:cs="Arial"/>
          <w:lang w:val="en-CA"/>
        </w:rPr>
        <w:t xml:space="preserve"> clinical</w:t>
      </w:r>
      <w:r w:rsidR="002755C7" w:rsidRPr="00A814DB">
        <w:rPr>
          <w:rFonts w:ascii="Book Antiqua" w:hAnsi="Book Antiqua" w:cs="Arial"/>
          <w:lang w:val="en-CA"/>
        </w:rPr>
        <w:t xml:space="preserve"> factors </w:t>
      </w:r>
      <w:r w:rsidR="003F146B" w:rsidRPr="00A814DB">
        <w:rPr>
          <w:rFonts w:ascii="Book Antiqua" w:hAnsi="Book Antiqua" w:cs="Arial"/>
          <w:lang w:val="en-CA"/>
        </w:rPr>
        <w:t xml:space="preserve">exist which can </w:t>
      </w:r>
      <w:r w:rsidR="00C60FCD" w:rsidRPr="00A814DB">
        <w:rPr>
          <w:rFonts w:ascii="Book Antiqua" w:hAnsi="Book Antiqua" w:cs="Arial"/>
          <w:lang w:val="en-CA"/>
        </w:rPr>
        <w:t xml:space="preserve">accurately </w:t>
      </w:r>
      <w:r w:rsidR="003F146B" w:rsidRPr="00A814DB">
        <w:rPr>
          <w:rFonts w:ascii="Book Antiqua" w:hAnsi="Book Antiqua" w:cs="Arial"/>
          <w:lang w:val="en-CA"/>
        </w:rPr>
        <w:t>predict the stri</w:t>
      </w:r>
      <w:r w:rsidR="002755C7" w:rsidRPr="00A814DB">
        <w:rPr>
          <w:rFonts w:ascii="Book Antiqua" w:hAnsi="Book Antiqua" w:cs="Arial"/>
          <w:lang w:val="en-CA"/>
        </w:rPr>
        <w:t xml:space="preserve">cturing phenotype </w:t>
      </w:r>
      <w:r w:rsidR="003F146B" w:rsidRPr="00A814DB">
        <w:rPr>
          <w:rFonts w:ascii="Book Antiqua" w:hAnsi="Book Antiqua" w:cs="Arial"/>
          <w:lang w:val="en-CA"/>
        </w:rPr>
        <w:t>of CD, there do exist f</w:t>
      </w:r>
      <w:r w:rsidR="002755C7" w:rsidRPr="00A814DB">
        <w:rPr>
          <w:rFonts w:ascii="Book Antiqua" w:hAnsi="Book Antiqua" w:cs="Arial"/>
          <w:lang w:val="en-CA"/>
        </w:rPr>
        <w:t xml:space="preserve">actors which may predict </w:t>
      </w:r>
      <w:r w:rsidR="00C60FCD" w:rsidRPr="00A814DB">
        <w:rPr>
          <w:rFonts w:ascii="Book Antiqua" w:hAnsi="Book Antiqua" w:cs="Arial"/>
          <w:lang w:val="en-CA"/>
        </w:rPr>
        <w:t>the likelihood of small bowel disease and a disabling disease course</w:t>
      </w:r>
      <w:r w:rsidR="00C2732C" w:rsidRPr="00A814DB">
        <w:rPr>
          <w:rFonts w:ascii="Book Antiqua" w:hAnsi="Book Antiqua" w:cs="Arial"/>
          <w:lang w:val="en-CA"/>
        </w:rPr>
        <w:t xml:space="preserve"> thus indirectly may suggest an increased risk for </w:t>
      </w:r>
      <w:r w:rsidR="0062368A" w:rsidRPr="00A814DB">
        <w:rPr>
          <w:rFonts w:ascii="Book Antiqua" w:hAnsi="Book Antiqua" w:cs="Arial"/>
          <w:lang w:val="en-CA"/>
        </w:rPr>
        <w:t xml:space="preserve">the development of </w:t>
      </w:r>
      <w:r w:rsidR="00C2732C" w:rsidRPr="00A814DB">
        <w:rPr>
          <w:rFonts w:ascii="Book Antiqua" w:hAnsi="Book Antiqua" w:cs="Arial"/>
          <w:lang w:val="en-CA"/>
        </w:rPr>
        <w:t>fibrostenotic disease</w:t>
      </w:r>
      <w:r w:rsidR="00C60FCD" w:rsidRPr="00A814DB">
        <w:rPr>
          <w:rFonts w:ascii="Book Antiqua" w:hAnsi="Book Antiqua" w:cs="Arial"/>
          <w:lang w:val="en-CA"/>
        </w:rPr>
        <w:t xml:space="preserve">. These factors include </w:t>
      </w:r>
      <w:r w:rsidR="006E28AB" w:rsidRPr="00A814DB">
        <w:rPr>
          <w:rFonts w:ascii="Book Antiqua" w:hAnsi="Book Antiqua" w:cs="Arial"/>
          <w:lang w:val="en-CA"/>
        </w:rPr>
        <w:t>the presence of perianal disease, age of CD diagnosis less than 40 years old and the need for steroids during the first flare</w:t>
      </w:r>
      <w:r w:rsidR="00195B4E" w:rsidRPr="00A814DB">
        <w:rPr>
          <w:rFonts w:ascii="Book Antiqua" w:hAnsi="Book Antiqua" w:cs="Arial"/>
          <w:vertAlign w:val="superscript"/>
          <w:lang w:val="en-CA"/>
        </w:rPr>
        <w:t>[</w:t>
      </w:r>
      <w:r w:rsidR="00006860" w:rsidRPr="00A814DB">
        <w:rPr>
          <w:rFonts w:ascii="Book Antiqua" w:hAnsi="Book Antiqua" w:cs="Arial"/>
          <w:vertAlign w:val="superscript"/>
          <w:lang w:val="en-CA"/>
        </w:rPr>
        <w:t>4</w:t>
      </w:r>
      <w:r w:rsidR="00315A8B">
        <w:rPr>
          <w:rFonts w:ascii="Book Antiqua" w:hAnsi="Book Antiqua" w:cs="Arial"/>
          <w:vertAlign w:val="superscript"/>
          <w:lang w:val="en-CA"/>
        </w:rPr>
        <w:t>,5</w:t>
      </w:r>
      <w:r w:rsidR="00195B4E" w:rsidRPr="00A814DB">
        <w:rPr>
          <w:rFonts w:ascii="Book Antiqua" w:hAnsi="Book Antiqua" w:cs="Arial"/>
          <w:vertAlign w:val="superscript"/>
          <w:lang w:val="en-CA"/>
        </w:rPr>
        <w:t>]</w:t>
      </w:r>
      <w:r w:rsidR="006E28AB" w:rsidRPr="00A814DB">
        <w:rPr>
          <w:rFonts w:ascii="Book Antiqua" w:hAnsi="Book Antiqua" w:cs="Arial"/>
          <w:lang w:val="en-CA"/>
        </w:rPr>
        <w:t xml:space="preserve">. </w:t>
      </w:r>
      <w:r w:rsidR="00B85552" w:rsidRPr="00A814DB">
        <w:rPr>
          <w:rFonts w:ascii="Book Antiqua" w:hAnsi="Book Antiqua" w:cs="Arial"/>
          <w:lang w:val="en-CA"/>
        </w:rPr>
        <w:t xml:space="preserve">Patients frequently complain of </w:t>
      </w:r>
      <w:r w:rsidRPr="00A814DB">
        <w:rPr>
          <w:rFonts w:ascii="Book Antiqua" w:hAnsi="Book Antiqua" w:cs="Arial"/>
          <w:lang w:val="en-CA"/>
        </w:rPr>
        <w:t>progressive post-prandial abdominal pain, bloating, nausea, vomiting and weight loss.</w:t>
      </w:r>
      <w:r w:rsidR="001E3BFA" w:rsidRPr="00A814DB">
        <w:rPr>
          <w:rFonts w:ascii="Book Antiqua" w:hAnsi="Book Antiqua" w:cs="Arial"/>
          <w:lang w:val="en-CA"/>
        </w:rPr>
        <w:t xml:space="preserve"> </w:t>
      </w:r>
      <w:r w:rsidR="006E28AB" w:rsidRPr="00A814DB">
        <w:rPr>
          <w:rFonts w:ascii="Book Antiqua" w:hAnsi="Book Antiqua" w:cs="Arial"/>
          <w:lang w:val="en-CA"/>
        </w:rPr>
        <w:t>The</w:t>
      </w:r>
      <w:r w:rsidR="00084877" w:rsidRPr="00A814DB">
        <w:rPr>
          <w:rFonts w:ascii="Book Antiqua" w:hAnsi="Book Antiqua" w:cs="Arial"/>
          <w:lang w:val="en-CA"/>
        </w:rPr>
        <w:t xml:space="preserve"> </w:t>
      </w:r>
      <w:r w:rsidR="006E28AB" w:rsidRPr="00A814DB">
        <w:rPr>
          <w:rFonts w:ascii="Book Antiqua" w:hAnsi="Book Antiqua" w:cs="Arial"/>
          <w:lang w:val="en-CA"/>
        </w:rPr>
        <w:t>diagnosis of intestinal strictures</w:t>
      </w:r>
      <w:r w:rsidR="00084877" w:rsidRPr="00A814DB">
        <w:rPr>
          <w:rFonts w:ascii="Book Antiqua" w:hAnsi="Book Antiqua" w:cs="Arial"/>
          <w:lang w:val="en-CA"/>
        </w:rPr>
        <w:t xml:space="preserve"> </w:t>
      </w:r>
      <w:r w:rsidR="005F249F" w:rsidRPr="00A814DB">
        <w:rPr>
          <w:rFonts w:ascii="Book Antiqua" w:hAnsi="Book Antiqua" w:cs="Arial"/>
          <w:lang w:val="en-CA"/>
        </w:rPr>
        <w:t>usually</w:t>
      </w:r>
      <w:r w:rsidR="00084877" w:rsidRPr="00A814DB">
        <w:rPr>
          <w:rFonts w:ascii="Book Antiqua" w:hAnsi="Book Antiqua" w:cs="Arial"/>
          <w:lang w:val="en-CA"/>
        </w:rPr>
        <w:t xml:space="preserve"> </w:t>
      </w:r>
      <w:r w:rsidR="006E28AB" w:rsidRPr="00A814DB">
        <w:rPr>
          <w:rFonts w:ascii="Book Antiqua" w:hAnsi="Book Antiqua" w:cs="Arial"/>
          <w:lang w:val="en-CA"/>
        </w:rPr>
        <w:t>coincides</w:t>
      </w:r>
      <w:r w:rsidR="00084877" w:rsidRPr="00A814DB">
        <w:rPr>
          <w:rFonts w:ascii="Book Antiqua" w:hAnsi="Book Antiqua" w:cs="Arial"/>
          <w:lang w:val="en-CA"/>
        </w:rPr>
        <w:t xml:space="preserve"> </w:t>
      </w:r>
      <w:r w:rsidR="009B761E" w:rsidRPr="00A814DB">
        <w:rPr>
          <w:rFonts w:ascii="Book Antiqua" w:hAnsi="Book Antiqua" w:cs="Arial"/>
          <w:lang w:val="en-CA"/>
        </w:rPr>
        <w:t xml:space="preserve">with </w:t>
      </w:r>
      <w:r w:rsidR="00084877" w:rsidRPr="00A814DB">
        <w:rPr>
          <w:rFonts w:ascii="Book Antiqua" w:hAnsi="Book Antiqua" w:cs="Arial"/>
          <w:lang w:val="en-CA"/>
        </w:rPr>
        <w:t xml:space="preserve">a spiraling decline in quality of life </w:t>
      </w:r>
      <w:r w:rsidR="005E176F" w:rsidRPr="00A814DB">
        <w:rPr>
          <w:rFonts w:ascii="Book Antiqua" w:hAnsi="Book Antiqua" w:cs="Arial"/>
          <w:lang w:val="en-CA"/>
        </w:rPr>
        <w:t xml:space="preserve">and results in </w:t>
      </w:r>
      <w:r w:rsidR="00B85552" w:rsidRPr="00A814DB">
        <w:rPr>
          <w:rFonts w:ascii="Book Antiqua" w:hAnsi="Book Antiqua" w:cs="Arial"/>
          <w:lang w:val="en-CA"/>
        </w:rPr>
        <w:t>surgery</w:t>
      </w:r>
      <w:r w:rsidR="005E176F" w:rsidRPr="00A814DB">
        <w:rPr>
          <w:rFonts w:ascii="Book Antiqua" w:hAnsi="Book Antiqua" w:cs="Arial"/>
          <w:lang w:val="en-CA"/>
        </w:rPr>
        <w:t xml:space="preserve"> in 75% of patients at least once during their lifetime</w:t>
      </w:r>
      <w:r w:rsidR="00214D0D" w:rsidRPr="00A814DB">
        <w:rPr>
          <w:rFonts w:ascii="Book Antiqua" w:hAnsi="Book Antiqua" w:cs="Arial"/>
          <w:vertAlign w:val="superscript"/>
          <w:lang w:val="en-CA"/>
        </w:rPr>
        <w:t>[</w:t>
      </w:r>
      <w:r w:rsidR="00A036BA" w:rsidRPr="00A814DB">
        <w:rPr>
          <w:rFonts w:ascii="Book Antiqua" w:hAnsi="Book Antiqua" w:cs="Arial"/>
          <w:vertAlign w:val="superscript"/>
          <w:lang w:val="en-CA"/>
        </w:rPr>
        <w:t>1</w:t>
      </w:r>
      <w:r w:rsidR="00214D0D" w:rsidRPr="00A814DB">
        <w:rPr>
          <w:rFonts w:ascii="Book Antiqua" w:hAnsi="Book Antiqua" w:cs="Arial"/>
          <w:vertAlign w:val="superscript"/>
          <w:lang w:val="en-CA"/>
        </w:rPr>
        <w:t>]</w:t>
      </w:r>
      <w:r w:rsidR="005E176F" w:rsidRPr="00A814DB">
        <w:rPr>
          <w:rFonts w:ascii="Book Antiqua" w:hAnsi="Book Antiqua" w:cs="Arial"/>
          <w:lang w:val="en-CA"/>
        </w:rPr>
        <w:t>.</w:t>
      </w:r>
      <w:r w:rsidR="001F7919" w:rsidRPr="00A814DB">
        <w:rPr>
          <w:rFonts w:ascii="Book Antiqua" w:hAnsi="Book Antiqua" w:cs="Arial"/>
          <w:lang w:val="en-CA"/>
        </w:rPr>
        <w:t xml:space="preserve"> </w:t>
      </w:r>
      <w:r w:rsidR="004077AA" w:rsidRPr="00A814DB">
        <w:rPr>
          <w:rFonts w:ascii="Book Antiqua" w:hAnsi="Book Antiqua" w:cs="Arial"/>
          <w:lang w:val="en-CA"/>
        </w:rPr>
        <w:t xml:space="preserve">CD patients </w:t>
      </w:r>
      <w:r w:rsidR="00C417DD" w:rsidRPr="00A814DB">
        <w:rPr>
          <w:rFonts w:ascii="Book Antiqua" w:hAnsi="Book Antiqua" w:cs="Arial"/>
          <w:lang w:val="en-CA"/>
        </w:rPr>
        <w:t>will</w:t>
      </w:r>
      <w:r w:rsidR="009B761E" w:rsidRPr="00A814DB">
        <w:rPr>
          <w:rFonts w:ascii="Book Antiqua" w:hAnsi="Book Antiqua" w:cs="Arial"/>
          <w:lang w:val="en-CA"/>
        </w:rPr>
        <w:t xml:space="preserve"> frequently</w:t>
      </w:r>
      <w:r w:rsidR="00C417DD" w:rsidRPr="00A814DB">
        <w:rPr>
          <w:rFonts w:ascii="Book Antiqua" w:hAnsi="Book Antiqua" w:cs="Arial"/>
          <w:lang w:val="en-CA"/>
        </w:rPr>
        <w:t xml:space="preserve"> undergo multiple bowel resections over their lifetime </w:t>
      </w:r>
      <w:r w:rsidR="009B761E" w:rsidRPr="00A814DB">
        <w:rPr>
          <w:rFonts w:ascii="Book Antiqua" w:hAnsi="Book Antiqua" w:cs="Arial"/>
          <w:lang w:val="en-CA"/>
        </w:rPr>
        <w:t xml:space="preserve">that </w:t>
      </w:r>
      <w:r w:rsidR="00C417DD" w:rsidRPr="00A814DB">
        <w:rPr>
          <w:rFonts w:ascii="Book Antiqua" w:hAnsi="Book Antiqua" w:cs="Arial"/>
          <w:lang w:val="en-CA"/>
        </w:rPr>
        <w:t xml:space="preserve">repeatedly exposes them to immediate and long-term post-operative complications such as </w:t>
      </w:r>
      <w:r w:rsidR="00C87997" w:rsidRPr="00A814DB">
        <w:rPr>
          <w:rFonts w:ascii="Book Antiqua" w:hAnsi="Book Antiqua" w:cs="Arial"/>
          <w:lang w:val="en-CA"/>
        </w:rPr>
        <w:t xml:space="preserve">anastomotic leaks with intra-abdominal sepsis, </w:t>
      </w:r>
      <w:r w:rsidR="00C417DD" w:rsidRPr="00A814DB">
        <w:rPr>
          <w:rFonts w:ascii="Book Antiqua" w:hAnsi="Book Antiqua" w:cs="Arial"/>
          <w:lang w:val="en-CA"/>
        </w:rPr>
        <w:t xml:space="preserve">short bowel syndrome, </w:t>
      </w:r>
      <w:r w:rsidR="00C87997" w:rsidRPr="00A814DB">
        <w:rPr>
          <w:rFonts w:ascii="Book Antiqua" w:hAnsi="Book Antiqua" w:cs="Arial"/>
          <w:lang w:val="en-CA"/>
        </w:rPr>
        <w:t xml:space="preserve">and </w:t>
      </w:r>
      <w:r w:rsidR="00C417DD" w:rsidRPr="00A814DB">
        <w:rPr>
          <w:rFonts w:ascii="Book Antiqua" w:hAnsi="Book Antiqua" w:cs="Arial"/>
          <w:lang w:val="en-CA"/>
        </w:rPr>
        <w:t>adhesions wi</w:t>
      </w:r>
      <w:r w:rsidR="00113217">
        <w:rPr>
          <w:rFonts w:ascii="Book Antiqua" w:hAnsi="Book Antiqua" w:cs="Arial"/>
          <w:lang w:val="en-CA"/>
        </w:rPr>
        <w:t>th recurrent bowel obstructions</w:t>
      </w:r>
      <w:r w:rsidR="00214D0D" w:rsidRPr="00A814DB">
        <w:rPr>
          <w:rFonts w:ascii="Book Antiqua" w:hAnsi="Book Antiqua" w:cs="Arial"/>
          <w:vertAlign w:val="superscript"/>
          <w:lang w:val="en-CA"/>
        </w:rPr>
        <w:t>[2,</w:t>
      </w:r>
      <w:r w:rsidR="00315A8B">
        <w:rPr>
          <w:rFonts w:ascii="Book Antiqua" w:hAnsi="Book Antiqua" w:cs="Arial"/>
          <w:vertAlign w:val="superscript"/>
          <w:lang w:val="en-CA"/>
        </w:rPr>
        <w:t>6</w:t>
      </w:r>
      <w:r w:rsidR="00214D0D" w:rsidRPr="00A814DB">
        <w:rPr>
          <w:rFonts w:ascii="Book Antiqua" w:hAnsi="Book Antiqua" w:cs="Arial"/>
          <w:vertAlign w:val="superscript"/>
          <w:lang w:val="en-CA"/>
        </w:rPr>
        <w:t>]</w:t>
      </w:r>
      <w:r w:rsidR="00C417DD" w:rsidRPr="00A814DB">
        <w:rPr>
          <w:rFonts w:ascii="Book Antiqua" w:hAnsi="Book Antiqua" w:cs="Arial"/>
          <w:lang w:val="en-CA"/>
        </w:rPr>
        <w:t xml:space="preserve">. </w:t>
      </w:r>
    </w:p>
    <w:p w14:paraId="1CBB9CAA" w14:textId="6ED11446" w:rsidR="00FB3B92" w:rsidRPr="00A814DB" w:rsidRDefault="008462EE" w:rsidP="00113217">
      <w:pPr>
        <w:snapToGrid w:val="0"/>
        <w:spacing w:line="360" w:lineRule="auto"/>
        <w:ind w:firstLineChars="100" w:firstLine="240"/>
        <w:jc w:val="both"/>
        <w:rPr>
          <w:rFonts w:ascii="Book Antiqua" w:hAnsi="Book Antiqua" w:cs="Arial"/>
          <w:lang w:val="en-CA"/>
        </w:rPr>
      </w:pPr>
      <w:r w:rsidRPr="00A814DB">
        <w:rPr>
          <w:rFonts w:ascii="Book Antiqua" w:hAnsi="Book Antiqua" w:cs="Arial"/>
          <w:lang w:val="en-CA"/>
        </w:rPr>
        <w:t>The pathogenesis of CD</w:t>
      </w:r>
      <w:r w:rsidR="00D26960" w:rsidRPr="00A814DB">
        <w:rPr>
          <w:rFonts w:ascii="Book Antiqua" w:hAnsi="Book Antiqua" w:cs="Arial"/>
          <w:lang w:val="en-CA"/>
        </w:rPr>
        <w:t xml:space="preserve"> complications</w:t>
      </w:r>
      <w:r w:rsidRPr="00A814DB">
        <w:rPr>
          <w:rFonts w:ascii="Book Antiqua" w:hAnsi="Book Antiqua" w:cs="Arial"/>
          <w:lang w:val="en-CA"/>
        </w:rPr>
        <w:t xml:space="preserve"> </w:t>
      </w:r>
      <w:r w:rsidR="009B761E" w:rsidRPr="00A814DB">
        <w:rPr>
          <w:rFonts w:ascii="Book Antiqua" w:hAnsi="Book Antiqua" w:cs="Arial"/>
          <w:lang w:val="en-CA"/>
        </w:rPr>
        <w:t>develops from c</w:t>
      </w:r>
      <w:r w:rsidRPr="00A814DB">
        <w:rPr>
          <w:rFonts w:ascii="Book Antiqua" w:hAnsi="Book Antiqua" w:cs="Arial"/>
          <w:lang w:val="en-CA"/>
        </w:rPr>
        <w:t>hronic accumulat</w:t>
      </w:r>
      <w:r w:rsidR="009B761E" w:rsidRPr="00A814DB">
        <w:rPr>
          <w:rFonts w:ascii="Book Antiqua" w:hAnsi="Book Antiqua" w:cs="Arial"/>
          <w:lang w:val="en-CA"/>
        </w:rPr>
        <w:t xml:space="preserve">ion of </w:t>
      </w:r>
      <w:r w:rsidRPr="00A814DB">
        <w:rPr>
          <w:rFonts w:ascii="Book Antiqua" w:hAnsi="Book Antiqua" w:cs="Arial"/>
          <w:lang w:val="en-CA"/>
        </w:rPr>
        <w:t xml:space="preserve">inflammatory bowel damage </w:t>
      </w:r>
      <w:r w:rsidR="00D24CCE" w:rsidRPr="00A814DB">
        <w:rPr>
          <w:rFonts w:ascii="Book Antiqua" w:hAnsi="Book Antiqua" w:cs="Arial"/>
          <w:lang w:val="en-CA"/>
        </w:rPr>
        <w:t xml:space="preserve">variably </w:t>
      </w:r>
      <w:r w:rsidRPr="00A814DB">
        <w:rPr>
          <w:rFonts w:ascii="Book Antiqua" w:hAnsi="Book Antiqua" w:cs="Arial"/>
          <w:lang w:val="en-CA"/>
        </w:rPr>
        <w:t xml:space="preserve">leading to </w:t>
      </w:r>
      <w:r w:rsidR="00D24CCE" w:rsidRPr="00A814DB">
        <w:rPr>
          <w:rFonts w:ascii="Book Antiqua" w:hAnsi="Book Antiqua" w:cs="Arial"/>
          <w:lang w:val="en-CA"/>
        </w:rPr>
        <w:t>stricture, fistula and/or abscess</w:t>
      </w:r>
      <w:r w:rsidR="009B761E" w:rsidRPr="00A814DB">
        <w:rPr>
          <w:rFonts w:ascii="Book Antiqua" w:hAnsi="Book Antiqua" w:cs="Arial"/>
          <w:lang w:val="en-CA"/>
        </w:rPr>
        <w:t xml:space="preserve"> formation</w:t>
      </w:r>
      <w:r w:rsidR="00214D0D" w:rsidRPr="00A814DB">
        <w:rPr>
          <w:rFonts w:ascii="Book Antiqua" w:hAnsi="Book Antiqua" w:cs="Arial"/>
          <w:vertAlign w:val="superscript"/>
          <w:lang w:val="en-CA"/>
        </w:rPr>
        <w:t>[</w:t>
      </w:r>
      <w:r w:rsidR="00A976C9" w:rsidRPr="00A814DB">
        <w:rPr>
          <w:rFonts w:ascii="Book Antiqua" w:hAnsi="Book Antiqua" w:cs="Arial"/>
          <w:vertAlign w:val="superscript"/>
          <w:lang w:val="en-CA"/>
        </w:rPr>
        <w:t>2</w:t>
      </w:r>
      <w:r w:rsidR="00214D0D" w:rsidRPr="00A814DB">
        <w:rPr>
          <w:rFonts w:ascii="Book Antiqua" w:hAnsi="Book Antiqua" w:cs="Arial"/>
          <w:vertAlign w:val="superscript"/>
          <w:lang w:val="en-CA"/>
        </w:rPr>
        <w:t>]</w:t>
      </w:r>
      <w:r w:rsidR="00D24CCE" w:rsidRPr="00A814DB">
        <w:rPr>
          <w:rFonts w:ascii="Book Antiqua" w:hAnsi="Book Antiqua" w:cs="Arial"/>
          <w:lang w:val="en-CA"/>
        </w:rPr>
        <w:t xml:space="preserve">. </w:t>
      </w:r>
      <w:r w:rsidR="00D26960" w:rsidRPr="00A814DB">
        <w:rPr>
          <w:rFonts w:ascii="Book Antiqua" w:hAnsi="Book Antiqua" w:cs="Arial"/>
          <w:lang w:val="en-CA"/>
        </w:rPr>
        <w:t>S</w:t>
      </w:r>
      <w:r w:rsidR="00591F0B" w:rsidRPr="00A814DB">
        <w:rPr>
          <w:rFonts w:ascii="Book Antiqua" w:hAnsi="Book Antiqua" w:cs="Arial"/>
          <w:lang w:val="en-CA"/>
        </w:rPr>
        <w:t>tricture</w:t>
      </w:r>
      <w:r w:rsidR="00D26960" w:rsidRPr="00A814DB">
        <w:rPr>
          <w:rFonts w:ascii="Book Antiqua" w:hAnsi="Book Antiqua" w:cs="Arial"/>
          <w:lang w:val="en-CA"/>
        </w:rPr>
        <w:t xml:space="preserve"> development</w:t>
      </w:r>
      <w:r w:rsidR="00591F0B" w:rsidRPr="00A814DB">
        <w:rPr>
          <w:rFonts w:ascii="Book Antiqua" w:hAnsi="Book Antiqua" w:cs="Arial"/>
          <w:lang w:val="en-CA"/>
        </w:rPr>
        <w:t xml:space="preserve">, </w:t>
      </w:r>
      <w:r w:rsidR="004D0630" w:rsidRPr="00A814DB">
        <w:rPr>
          <w:rFonts w:ascii="Book Antiqua" w:hAnsi="Book Antiqua" w:cs="Arial"/>
          <w:lang w:val="en-CA"/>
        </w:rPr>
        <w:t xml:space="preserve">although </w:t>
      </w:r>
      <w:r w:rsidR="00D26960" w:rsidRPr="00A814DB">
        <w:rPr>
          <w:rFonts w:ascii="Book Antiqua" w:hAnsi="Book Antiqua" w:cs="Arial"/>
          <w:lang w:val="en-CA"/>
        </w:rPr>
        <w:t xml:space="preserve">not fully </w:t>
      </w:r>
      <w:r w:rsidR="00591F0B" w:rsidRPr="00A814DB">
        <w:rPr>
          <w:rFonts w:ascii="Book Antiqua" w:hAnsi="Book Antiqua" w:cs="Arial"/>
          <w:lang w:val="en-CA"/>
        </w:rPr>
        <w:t xml:space="preserve">understood, </w:t>
      </w:r>
      <w:r w:rsidR="00D26960" w:rsidRPr="00A814DB">
        <w:rPr>
          <w:rFonts w:ascii="Book Antiqua" w:hAnsi="Book Antiqua" w:cs="Arial"/>
          <w:lang w:val="en-CA"/>
        </w:rPr>
        <w:t xml:space="preserve">involves the </w:t>
      </w:r>
      <w:r w:rsidR="00591F0B" w:rsidRPr="00A814DB">
        <w:rPr>
          <w:rFonts w:ascii="Book Antiqua" w:hAnsi="Book Antiqua" w:cs="Arial"/>
          <w:lang w:val="en-CA"/>
        </w:rPr>
        <w:t xml:space="preserve">progressive deposition of extracellular matrix protein </w:t>
      </w:r>
      <w:r w:rsidR="00DA2048" w:rsidRPr="00A814DB">
        <w:rPr>
          <w:rFonts w:ascii="Book Antiqua" w:hAnsi="Book Antiqua" w:cs="Arial"/>
          <w:lang w:val="en-CA"/>
        </w:rPr>
        <w:t xml:space="preserve">(ECM) </w:t>
      </w:r>
      <w:r w:rsidR="00591F0B" w:rsidRPr="00A814DB">
        <w:rPr>
          <w:rFonts w:ascii="Book Antiqua" w:hAnsi="Book Antiqua" w:cs="Arial"/>
          <w:lang w:val="en-CA"/>
        </w:rPr>
        <w:t xml:space="preserve">produced by myofibroblasts at </w:t>
      </w:r>
      <w:r w:rsidR="00DE36AC" w:rsidRPr="00A814DB">
        <w:rPr>
          <w:rFonts w:ascii="Book Antiqua" w:hAnsi="Book Antiqua" w:cs="Arial"/>
          <w:lang w:val="en-CA"/>
        </w:rPr>
        <w:t xml:space="preserve">variable </w:t>
      </w:r>
      <w:r w:rsidR="00591F0B" w:rsidRPr="00A814DB">
        <w:rPr>
          <w:rFonts w:ascii="Book Antiqua" w:hAnsi="Book Antiqua" w:cs="Arial"/>
          <w:lang w:val="en-CA"/>
        </w:rPr>
        <w:t>sites</w:t>
      </w:r>
      <w:r w:rsidR="00DE36AC" w:rsidRPr="00A814DB">
        <w:rPr>
          <w:rFonts w:ascii="Book Antiqua" w:hAnsi="Book Antiqua" w:cs="Arial"/>
          <w:lang w:val="en-CA"/>
        </w:rPr>
        <w:t xml:space="preserve"> of the bowel</w:t>
      </w:r>
      <w:r w:rsidR="00CE3BFE" w:rsidRPr="00A814DB">
        <w:rPr>
          <w:rFonts w:ascii="Book Antiqua" w:hAnsi="Book Antiqua" w:cs="Arial"/>
          <w:lang w:val="en-CA"/>
        </w:rPr>
        <w:t xml:space="preserve"> </w:t>
      </w:r>
      <w:r w:rsidR="009E6E10" w:rsidRPr="00A814DB">
        <w:rPr>
          <w:rFonts w:ascii="Book Antiqua" w:hAnsi="Book Antiqua" w:cs="Arial"/>
          <w:lang w:val="en-CA"/>
        </w:rPr>
        <w:t xml:space="preserve">being </w:t>
      </w:r>
      <w:r w:rsidR="007D476E" w:rsidRPr="00A814DB">
        <w:rPr>
          <w:rFonts w:ascii="Book Antiqua" w:hAnsi="Book Antiqua" w:cs="Arial"/>
          <w:lang w:val="en-CA"/>
        </w:rPr>
        <w:t>injured</w:t>
      </w:r>
      <w:r w:rsidR="00591F0B" w:rsidRPr="00A814DB">
        <w:rPr>
          <w:rFonts w:ascii="Book Antiqua" w:hAnsi="Book Antiqua" w:cs="Arial"/>
          <w:lang w:val="en-CA"/>
        </w:rPr>
        <w:t xml:space="preserve"> </w:t>
      </w:r>
      <w:r w:rsidR="009E6E10" w:rsidRPr="00A814DB">
        <w:rPr>
          <w:rFonts w:ascii="Book Antiqua" w:hAnsi="Book Antiqua" w:cs="Arial"/>
          <w:lang w:val="en-CA"/>
        </w:rPr>
        <w:t xml:space="preserve">by </w:t>
      </w:r>
      <w:r w:rsidR="00591F0B" w:rsidRPr="00A814DB">
        <w:rPr>
          <w:rFonts w:ascii="Book Antiqua" w:hAnsi="Book Antiqua" w:cs="Arial"/>
          <w:lang w:val="en-CA"/>
        </w:rPr>
        <w:t>chronically uncontrolled</w:t>
      </w:r>
      <w:r w:rsidR="00861F4A" w:rsidRPr="00A814DB">
        <w:rPr>
          <w:rFonts w:ascii="Book Antiqua" w:hAnsi="Book Antiqua" w:cs="Arial"/>
          <w:lang w:val="en-CA"/>
        </w:rPr>
        <w:t xml:space="preserve"> relapsing and remitting</w:t>
      </w:r>
      <w:r w:rsidR="00591F0B" w:rsidRPr="00A814DB">
        <w:rPr>
          <w:rFonts w:ascii="Book Antiqua" w:hAnsi="Book Antiqua" w:cs="Arial"/>
          <w:lang w:val="en-CA"/>
        </w:rPr>
        <w:t xml:space="preserve"> transmural inflammation</w:t>
      </w:r>
      <w:r w:rsidR="00214D0D" w:rsidRPr="00A814DB">
        <w:rPr>
          <w:rFonts w:ascii="Book Antiqua" w:hAnsi="Book Antiqua" w:cs="Arial"/>
          <w:vertAlign w:val="superscript"/>
          <w:lang w:val="en-CA"/>
        </w:rPr>
        <w:t>[</w:t>
      </w:r>
      <w:r w:rsidR="00315A8B">
        <w:rPr>
          <w:rFonts w:ascii="Book Antiqua" w:hAnsi="Book Antiqua" w:cs="Arial"/>
          <w:vertAlign w:val="superscript"/>
          <w:lang w:val="en-CA"/>
        </w:rPr>
        <w:t>7</w:t>
      </w:r>
      <w:r w:rsidR="00214D0D" w:rsidRPr="00A814DB">
        <w:rPr>
          <w:rFonts w:ascii="Book Antiqua" w:hAnsi="Book Antiqua" w:cs="Arial"/>
          <w:vertAlign w:val="superscript"/>
          <w:lang w:val="en-CA"/>
        </w:rPr>
        <w:t>]</w:t>
      </w:r>
      <w:r w:rsidR="00591F0B" w:rsidRPr="00A814DB">
        <w:rPr>
          <w:rFonts w:ascii="Book Antiqua" w:hAnsi="Book Antiqua" w:cs="Arial"/>
          <w:lang w:val="en-CA"/>
        </w:rPr>
        <w:t>.</w:t>
      </w:r>
      <w:r w:rsidR="001F5191" w:rsidRPr="00A814DB">
        <w:rPr>
          <w:rFonts w:ascii="Book Antiqua" w:hAnsi="Book Antiqua" w:cs="Arial"/>
          <w:lang w:val="en-CA"/>
        </w:rPr>
        <w:t xml:space="preserve"> </w:t>
      </w:r>
      <w:r w:rsidR="00993A15" w:rsidRPr="00A814DB">
        <w:rPr>
          <w:rFonts w:ascii="Book Antiqua" w:hAnsi="Book Antiqua" w:cs="Arial"/>
          <w:lang w:val="en-CA"/>
        </w:rPr>
        <w:t>During chronic intestinal inflammation, t</w:t>
      </w:r>
      <w:r w:rsidR="00DC3DEC" w:rsidRPr="00A814DB">
        <w:rPr>
          <w:rFonts w:ascii="Book Antiqua" w:hAnsi="Book Antiqua" w:cs="Arial"/>
          <w:lang w:val="en-CA"/>
        </w:rPr>
        <w:t xml:space="preserve">he </w:t>
      </w:r>
      <w:r w:rsidR="00993A15" w:rsidRPr="00A814DB">
        <w:rPr>
          <w:rFonts w:ascii="Book Antiqua" w:hAnsi="Book Antiqua" w:cs="Arial"/>
          <w:lang w:val="en-CA"/>
        </w:rPr>
        <w:t xml:space="preserve">baseline </w:t>
      </w:r>
      <w:r w:rsidR="00DC3DEC" w:rsidRPr="00A814DB">
        <w:rPr>
          <w:rFonts w:ascii="Book Antiqua" w:hAnsi="Book Antiqua" w:cs="Arial"/>
          <w:lang w:val="en-CA"/>
        </w:rPr>
        <w:t>release of profibrotic cyt</w:t>
      </w:r>
      <w:r w:rsidR="00993A15" w:rsidRPr="00A814DB">
        <w:rPr>
          <w:rFonts w:ascii="Book Antiqua" w:hAnsi="Book Antiqua" w:cs="Arial"/>
          <w:lang w:val="en-CA"/>
        </w:rPr>
        <w:t>okines (</w:t>
      </w:r>
      <w:r w:rsidR="00993A15" w:rsidRPr="00A814DB">
        <w:rPr>
          <w:rFonts w:ascii="Book Antiqua" w:hAnsi="Book Antiqua" w:cs="Arial"/>
          <w:i/>
          <w:lang w:val="en-CA"/>
        </w:rPr>
        <w:t>e.g.</w:t>
      </w:r>
      <w:r w:rsidR="00113217" w:rsidRPr="00113217">
        <w:rPr>
          <w:rFonts w:ascii="Book Antiqua" w:hAnsi="Book Antiqua" w:cs="Arial" w:hint="eastAsia"/>
          <w:lang w:val="en-CA" w:eastAsia="zh-CN"/>
        </w:rPr>
        <w:t>,</w:t>
      </w:r>
      <w:r w:rsidR="00993A15" w:rsidRPr="00113217">
        <w:rPr>
          <w:rFonts w:ascii="Book Antiqua" w:hAnsi="Book Antiqua" w:cs="Arial"/>
          <w:lang w:val="en-CA"/>
        </w:rPr>
        <w:t xml:space="preserve"> I</w:t>
      </w:r>
      <w:r w:rsidR="00993A15" w:rsidRPr="00A814DB">
        <w:rPr>
          <w:rFonts w:ascii="Book Antiqua" w:hAnsi="Book Antiqua" w:cs="Arial"/>
          <w:lang w:val="en-CA"/>
        </w:rPr>
        <w:t xml:space="preserve">L-4 and IL-13) increases over time further </w:t>
      </w:r>
      <w:r w:rsidR="00D26960" w:rsidRPr="00A814DB">
        <w:rPr>
          <w:rFonts w:ascii="Book Antiqua" w:hAnsi="Book Antiqua" w:cs="Arial"/>
          <w:lang w:val="en-CA"/>
        </w:rPr>
        <w:t xml:space="preserve">accelerating </w:t>
      </w:r>
      <w:r w:rsidR="00993A15" w:rsidRPr="00A814DB">
        <w:rPr>
          <w:rFonts w:ascii="Book Antiqua" w:hAnsi="Book Antiqua" w:cs="Arial"/>
          <w:lang w:val="en-CA"/>
        </w:rPr>
        <w:t xml:space="preserve">the </w:t>
      </w:r>
      <w:r w:rsidR="00D26960" w:rsidRPr="00A814DB">
        <w:rPr>
          <w:rFonts w:ascii="Book Antiqua" w:hAnsi="Book Antiqua" w:cs="Arial"/>
          <w:lang w:val="en-CA"/>
        </w:rPr>
        <w:t xml:space="preserve">process of </w:t>
      </w:r>
      <w:r w:rsidR="00993A15" w:rsidRPr="00A814DB">
        <w:rPr>
          <w:rFonts w:ascii="Book Antiqua" w:hAnsi="Book Antiqua" w:cs="Arial"/>
          <w:lang w:val="en-CA"/>
        </w:rPr>
        <w:t>excessive matrix deposition</w:t>
      </w:r>
      <w:r w:rsidR="00214D0D" w:rsidRPr="00A814DB">
        <w:rPr>
          <w:rFonts w:ascii="Book Antiqua" w:hAnsi="Book Antiqua" w:cs="Arial"/>
          <w:vertAlign w:val="superscript"/>
          <w:lang w:val="en-CA"/>
        </w:rPr>
        <w:t>[</w:t>
      </w:r>
      <w:r w:rsidR="00315A8B">
        <w:rPr>
          <w:rFonts w:ascii="Book Antiqua" w:hAnsi="Book Antiqua" w:cs="Arial"/>
          <w:vertAlign w:val="superscript"/>
          <w:lang w:val="en-CA"/>
        </w:rPr>
        <w:t>7</w:t>
      </w:r>
      <w:r w:rsidR="00214D0D" w:rsidRPr="00A814DB">
        <w:rPr>
          <w:rFonts w:ascii="Book Antiqua" w:hAnsi="Book Antiqua" w:cs="Arial"/>
          <w:vertAlign w:val="superscript"/>
          <w:lang w:val="en-CA"/>
        </w:rPr>
        <w:t>,</w:t>
      </w:r>
      <w:r w:rsidR="00315A8B">
        <w:rPr>
          <w:rFonts w:ascii="Book Antiqua" w:hAnsi="Book Antiqua" w:cs="Arial"/>
          <w:vertAlign w:val="superscript"/>
          <w:lang w:val="en-CA"/>
        </w:rPr>
        <w:t>8</w:t>
      </w:r>
      <w:r w:rsidR="00214D0D" w:rsidRPr="00A814DB">
        <w:rPr>
          <w:rFonts w:ascii="Book Antiqua" w:hAnsi="Book Antiqua" w:cs="Arial"/>
          <w:vertAlign w:val="superscript"/>
          <w:lang w:val="en-CA"/>
        </w:rPr>
        <w:t>]</w:t>
      </w:r>
      <w:r w:rsidR="00993A15" w:rsidRPr="00A814DB">
        <w:rPr>
          <w:rFonts w:ascii="Book Antiqua" w:hAnsi="Book Antiqua" w:cs="Arial"/>
          <w:lang w:val="en-CA"/>
        </w:rPr>
        <w:t>.</w:t>
      </w:r>
      <w:r w:rsidR="0055370C" w:rsidRPr="00A814DB">
        <w:rPr>
          <w:rFonts w:ascii="Book Antiqua" w:hAnsi="Book Antiqua" w:cs="Arial"/>
          <w:lang w:val="en-CA"/>
        </w:rPr>
        <w:t xml:space="preserve"> </w:t>
      </w:r>
      <w:r w:rsidR="00D26960" w:rsidRPr="00A814DB">
        <w:rPr>
          <w:rFonts w:ascii="Book Antiqua" w:hAnsi="Book Antiqua" w:cs="Arial"/>
          <w:lang w:val="en-CA"/>
        </w:rPr>
        <w:t>T</w:t>
      </w:r>
      <w:r w:rsidR="00BF5025" w:rsidRPr="00A814DB">
        <w:rPr>
          <w:rFonts w:ascii="Book Antiqua" w:hAnsi="Book Antiqua" w:cs="Arial"/>
          <w:lang w:val="en-CA"/>
        </w:rPr>
        <w:t xml:space="preserve">here </w:t>
      </w:r>
      <w:r w:rsidR="00D9488D" w:rsidRPr="00A814DB">
        <w:rPr>
          <w:rFonts w:ascii="Book Antiqua" w:hAnsi="Book Antiqua" w:cs="Arial"/>
          <w:lang w:val="en-CA"/>
        </w:rPr>
        <w:t xml:space="preserve">may </w:t>
      </w:r>
      <w:r w:rsidR="00D26960" w:rsidRPr="00A814DB">
        <w:rPr>
          <w:rFonts w:ascii="Book Antiqua" w:hAnsi="Book Antiqua" w:cs="Arial"/>
          <w:lang w:val="en-CA"/>
        </w:rPr>
        <w:t xml:space="preserve">also </w:t>
      </w:r>
      <w:r w:rsidR="00D9488D" w:rsidRPr="00A814DB">
        <w:rPr>
          <w:rFonts w:ascii="Book Antiqua" w:hAnsi="Book Antiqua" w:cs="Arial"/>
          <w:lang w:val="en-CA"/>
        </w:rPr>
        <w:t>exist</w:t>
      </w:r>
      <w:r w:rsidR="00BF5025" w:rsidRPr="00A814DB">
        <w:rPr>
          <w:rFonts w:ascii="Book Antiqua" w:hAnsi="Book Antiqua" w:cs="Arial"/>
          <w:lang w:val="en-CA"/>
        </w:rPr>
        <w:t xml:space="preserve"> a point where inflammation is no longer </w:t>
      </w:r>
      <w:r w:rsidR="00F4085D" w:rsidRPr="00A814DB">
        <w:rPr>
          <w:rFonts w:ascii="Book Antiqua" w:hAnsi="Book Antiqua" w:cs="Arial"/>
          <w:lang w:val="en-CA"/>
        </w:rPr>
        <w:t xml:space="preserve">required </w:t>
      </w:r>
      <w:r w:rsidR="00BF5025" w:rsidRPr="00A814DB">
        <w:rPr>
          <w:rFonts w:ascii="Book Antiqua" w:hAnsi="Book Antiqua" w:cs="Arial"/>
          <w:lang w:val="en-CA"/>
        </w:rPr>
        <w:t>to trigger fibrosis</w:t>
      </w:r>
      <w:r w:rsidR="0055370C" w:rsidRPr="00A814DB">
        <w:rPr>
          <w:rFonts w:ascii="Book Antiqua" w:hAnsi="Book Antiqua" w:cs="Arial"/>
          <w:lang w:val="en-CA"/>
        </w:rPr>
        <w:t>.</w:t>
      </w:r>
      <w:r w:rsidR="002918CA" w:rsidRPr="00A814DB">
        <w:rPr>
          <w:rFonts w:ascii="Book Antiqua" w:hAnsi="Book Antiqua" w:cs="Arial"/>
          <w:lang w:val="en-CA"/>
        </w:rPr>
        <w:t xml:space="preserve"> </w:t>
      </w:r>
      <w:r w:rsidR="00DA2048" w:rsidRPr="00A814DB">
        <w:rPr>
          <w:rFonts w:ascii="Book Antiqua" w:hAnsi="Book Antiqua" w:cs="Arial"/>
          <w:lang w:val="en-CA"/>
        </w:rPr>
        <w:t xml:space="preserve">As ECM </w:t>
      </w:r>
      <w:r w:rsidR="00DA2048" w:rsidRPr="00A814DB">
        <w:rPr>
          <w:rFonts w:ascii="Book Antiqua" w:hAnsi="Book Antiqua" w:cs="Arial"/>
          <w:lang w:val="en-CA"/>
        </w:rPr>
        <w:lastRenderedPageBreak/>
        <w:t xml:space="preserve">is deposited during chronic inflammation, the bowel wall becomes </w:t>
      </w:r>
      <w:r w:rsidR="00382E30" w:rsidRPr="00A814DB">
        <w:rPr>
          <w:rFonts w:ascii="Book Antiqua" w:hAnsi="Book Antiqua" w:cs="Arial"/>
          <w:lang w:val="en-CA"/>
        </w:rPr>
        <w:t>stiffer</w:t>
      </w:r>
      <w:r w:rsidR="00F4085D" w:rsidRPr="00A814DB">
        <w:rPr>
          <w:rFonts w:ascii="Book Antiqua" w:hAnsi="Book Antiqua" w:cs="Arial"/>
          <w:lang w:val="en-CA"/>
        </w:rPr>
        <w:t xml:space="preserve">. Bowel wall stiffness </w:t>
      </w:r>
      <w:r w:rsidR="00DA2048" w:rsidRPr="00A814DB">
        <w:rPr>
          <w:rFonts w:ascii="Book Antiqua" w:hAnsi="Book Antiqua" w:cs="Arial"/>
        </w:rPr>
        <w:t xml:space="preserve">acts </w:t>
      </w:r>
      <w:r w:rsidR="00D26960" w:rsidRPr="00A814DB">
        <w:rPr>
          <w:rFonts w:ascii="Book Antiqua" w:hAnsi="Book Antiqua" w:cs="Arial"/>
        </w:rPr>
        <w:t>independently</w:t>
      </w:r>
      <w:r w:rsidR="00DA2048" w:rsidRPr="00A814DB">
        <w:rPr>
          <w:rFonts w:ascii="Book Antiqua" w:hAnsi="Book Antiqua" w:cs="Arial"/>
        </w:rPr>
        <w:t xml:space="preserve"> as a</w:t>
      </w:r>
      <w:r w:rsidR="00366653" w:rsidRPr="00A814DB">
        <w:rPr>
          <w:rFonts w:ascii="Book Antiqua" w:hAnsi="Book Antiqua" w:cs="Arial"/>
        </w:rPr>
        <w:t xml:space="preserve"> mesenchymal cell activator</w:t>
      </w:r>
      <w:r w:rsidR="00D26960" w:rsidRPr="00A814DB">
        <w:rPr>
          <w:rFonts w:ascii="Book Antiqua" w:hAnsi="Book Antiqua" w:cs="Arial"/>
        </w:rPr>
        <w:t>,</w:t>
      </w:r>
      <w:r w:rsidR="00366653" w:rsidRPr="00A814DB">
        <w:rPr>
          <w:rFonts w:ascii="Book Antiqua" w:hAnsi="Book Antiqua" w:cs="Arial"/>
        </w:rPr>
        <w:t xml:space="preserve"> </w:t>
      </w:r>
      <w:r w:rsidR="00F4085D" w:rsidRPr="00A814DB">
        <w:rPr>
          <w:rFonts w:ascii="Book Antiqua" w:hAnsi="Book Antiqua" w:cs="Arial"/>
        </w:rPr>
        <w:t xml:space="preserve">resulting in </w:t>
      </w:r>
      <w:r w:rsidR="0055370C" w:rsidRPr="00A814DB">
        <w:rPr>
          <w:rFonts w:ascii="Book Antiqua" w:hAnsi="Book Antiqua" w:cs="Arial"/>
        </w:rPr>
        <w:t xml:space="preserve">ongoing </w:t>
      </w:r>
      <w:r w:rsidR="00366653" w:rsidRPr="00A814DB">
        <w:rPr>
          <w:rFonts w:ascii="Book Antiqua" w:hAnsi="Book Antiqua" w:cs="Arial"/>
        </w:rPr>
        <w:t>myofibroblast</w:t>
      </w:r>
      <w:r w:rsidR="00F4085D" w:rsidRPr="00A814DB">
        <w:rPr>
          <w:rFonts w:ascii="Book Antiqua" w:hAnsi="Book Antiqua" w:cs="Arial"/>
        </w:rPr>
        <w:t xml:space="preserve"> stimulation, </w:t>
      </w:r>
      <w:r w:rsidR="00BA02A5" w:rsidRPr="00A814DB">
        <w:rPr>
          <w:rFonts w:ascii="Book Antiqua" w:hAnsi="Book Antiqua" w:cs="Arial"/>
        </w:rPr>
        <w:t>thus</w:t>
      </w:r>
      <w:r w:rsidR="0055370C" w:rsidRPr="00A814DB">
        <w:rPr>
          <w:rFonts w:ascii="Book Antiqua" w:hAnsi="Book Antiqua" w:cs="Arial"/>
        </w:rPr>
        <w:t xml:space="preserve"> progressive fibrotic stenosis</w:t>
      </w:r>
      <w:r w:rsidR="00214D0D" w:rsidRPr="00A814DB">
        <w:rPr>
          <w:rFonts w:ascii="Book Antiqua" w:hAnsi="Book Antiqua" w:cs="Arial"/>
          <w:vertAlign w:val="superscript"/>
        </w:rPr>
        <w:t>[</w:t>
      </w:r>
      <w:r w:rsidR="00315A8B">
        <w:rPr>
          <w:rFonts w:ascii="Book Antiqua" w:hAnsi="Book Antiqua" w:cs="Arial"/>
          <w:vertAlign w:val="superscript"/>
        </w:rPr>
        <w:t>9</w:t>
      </w:r>
      <w:r w:rsidR="00214D0D" w:rsidRPr="00A814DB">
        <w:rPr>
          <w:rFonts w:ascii="Book Antiqua" w:hAnsi="Book Antiqua" w:cs="Arial"/>
          <w:vertAlign w:val="superscript"/>
        </w:rPr>
        <w:t>]</w:t>
      </w:r>
      <w:r w:rsidR="0055370C" w:rsidRPr="00A814DB">
        <w:rPr>
          <w:rFonts w:ascii="Book Antiqua" w:hAnsi="Book Antiqua" w:cs="Arial"/>
        </w:rPr>
        <w:t xml:space="preserve">. </w:t>
      </w:r>
    </w:p>
    <w:p w14:paraId="19F8CF01" w14:textId="13CDC2B8" w:rsidR="00E83F14" w:rsidRPr="00A814DB" w:rsidRDefault="00590E0E" w:rsidP="00113217">
      <w:pPr>
        <w:snapToGrid w:val="0"/>
        <w:spacing w:line="360" w:lineRule="auto"/>
        <w:ind w:firstLineChars="100" w:firstLine="240"/>
        <w:jc w:val="both"/>
        <w:rPr>
          <w:rFonts w:ascii="Book Antiqua" w:hAnsi="Book Antiqua" w:cs="Arial"/>
        </w:rPr>
      </w:pPr>
      <w:r w:rsidRPr="00A814DB">
        <w:rPr>
          <w:rFonts w:ascii="Book Antiqua" w:hAnsi="Book Antiqua" w:cs="Arial"/>
        </w:rPr>
        <w:t xml:space="preserve">Treatment options for </w:t>
      </w:r>
      <w:r w:rsidR="00DC25AF" w:rsidRPr="00A814DB">
        <w:rPr>
          <w:rFonts w:ascii="Book Antiqua" w:hAnsi="Book Antiqua" w:cs="Arial"/>
        </w:rPr>
        <w:t xml:space="preserve">fibrostenotic </w:t>
      </w:r>
      <w:r w:rsidRPr="00A814DB">
        <w:rPr>
          <w:rFonts w:ascii="Book Antiqua" w:hAnsi="Book Antiqua" w:cs="Arial"/>
        </w:rPr>
        <w:t>strictures are limited to endoscopic and surgical</w:t>
      </w:r>
      <w:r w:rsidR="00826171" w:rsidRPr="00A814DB">
        <w:rPr>
          <w:rFonts w:ascii="Book Antiqua" w:hAnsi="Book Antiqua" w:cs="Arial"/>
        </w:rPr>
        <w:t xml:space="preserve"> </w:t>
      </w:r>
      <w:r w:rsidR="00D573ED" w:rsidRPr="00A814DB">
        <w:rPr>
          <w:rFonts w:ascii="Book Antiqua" w:hAnsi="Book Antiqua" w:cs="Arial"/>
        </w:rPr>
        <w:t xml:space="preserve">therapy </w:t>
      </w:r>
      <w:r w:rsidR="00826171" w:rsidRPr="00A814DB">
        <w:rPr>
          <w:rFonts w:ascii="Book Antiqua" w:hAnsi="Book Antiqua" w:cs="Arial"/>
        </w:rPr>
        <w:t>(</w:t>
      </w:r>
      <w:r w:rsidR="00826171" w:rsidRPr="00A814DB">
        <w:rPr>
          <w:rFonts w:ascii="Book Antiqua" w:hAnsi="Book Antiqua" w:cs="Arial"/>
          <w:i/>
        </w:rPr>
        <w:t>i.e</w:t>
      </w:r>
      <w:r w:rsidR="00826171" w:rsidRPr="00A814DB">
        <w:rPr>
          <w:rFonts w:ascii="Book Antiqua" w:hAnsi="Book Antiqua" w:cs="Arial"/>
        </w:rPr>
        <w:t>.</w:t>
      </w:r>
      <w:r w:rsidR="00113217">
        <w:rPr>
          <w:rFonts w:ascii="Book Antiqua" w:hAnsi="Book Antiqua" w:cs="Arial" w:hint="eastAsia"/>
          <w:lang w:eastAsia="zh-CN"/>
        </w:rPr>
        <w:t>,</w:t>
      </w:r>
      <w:r w:rsidR="00826171" w:rsidRPr="00A814DB">
        <w:rPr>
          <w:rFonts w:ascii="Book Antiqua" w:hAnsi="Book Antiqua" w:cs="Arial"/>
        </w:rPr>
        <w:t xml:space="preserve"> </w:t>
      </w:r>
      <w:r w:rsidR="00C841B9" w:rsidRPr="00A814DB">
        <w:rPr>
          <w:rFonts w:ascii="Book Antiqua" w:hAnsi="Book Antiqua" w:cs="Arial"/>
        </w:rPr>
        <w:t xml:space="preserve">stricturoplasty </w:t>
      </w:r>
      <w:r w:rsidR="00826171" w:rsidRPr="00A814DB">
        <w:rPr>
          <w:rFonts w:ascii="Book Antiqua" w:hAnsi="Book Antiqua" w:cs="Arial"/>
        </w:rPr>
        <w:t>and small bowel resection)</w:t>
      </w:r>
      <w:r w:rsidR="00214D0D" w:rsidRPr="00A814DB">
        <w:rPr>
          <w:rFonts w:ascii="Book Antiqua" w:hAnsi="Book Antiqua" w:cs="Arial"/>
          <w:vertAlign w:val="superscript"/>
        </w:rPr>
        <w:t>[</w:t>
      </w:r>
      <w:r w:rsidR="00A744B5" w:rsidRPr="00A814DB">
        <w:rPr>
          <w:rFonts w:ascii="Book Antiqua" w:hAnsi="Book Antiqua" w:cs="Arial"/>
          <w:vertAlign w:val="superscript"/>
        </w:rPr>
        <w:t>1</w:t>
      </w:r>
      <w:r w:rsidR="00315A8B">
        <w:rPr>
          <w:rFonts w:ascii="Book Antiqua" w:hAnsi="Book Antiqua" w:cs="Arial"/>
          <w:vertAlign w:val="superscript"/>
        </w:rPr>
        <w:t>0</w:t>
      </w:r>
      <w:r w:rsidR="00214D0D" w:rsidRPr="00A814DB">
        <w:rPr>
          <w:rFonts w:ascii="Book Antiqua" w:hAnsi="Book Antiqua" w:cs="Arial"/>
          <w:vertAlign w:val="superscript"/>
        </w:rPr>
        <w:t>]</w:t>
      </w:r>
      <w:r w:rsidRPr="00A814DB">
        <w:rPr>
          <w:rFonts w:ascii="Book Antiqua" w:hAnsi="Book Antiqua" w:cs="Arial"/>
        </w:rPr>
        <w:t xml:space="preserve">. </w:t>
      </w:r>
      <w:r w:rsidR="00A26414" w:rsidRPr="00A814DB">
        <w:rPr>
          <w:rFonts w:ascii="Book Antiqua" w:hAnsi="Book Antiqua" w:cs="Arial"/>
        </w:rPr>
        <w:t xml:space="preserve">Fortunately, most </w:t>
      </w:r>
      <w:r w:rsidR="00A26414" w:rsidRPr="00A814DB">
        <w:rPr>
          <w:rFonts w:ascii="Book Antiqua" w:hAnsi="Book Antiqua" w:cs="Arial"/>
          <w:i/>
        </w:rPr>
        <w:t>de novo</w:t>
      </w:r>
      <w:r w:rsidR="00A26414" w:rsidRPr="00A814DB">
        <w:rPr>
          <w:rFonts w:ascii="Book Antiqua" w:hAnsi="Book Antiqua" w:cs="Arial"/>
        </w:rPr>
        <w:t xml:space="preserve"> strictures form in the ileum and ileocolic region</w:t>
      </w:r>
      <w:r w:rsidR="00C841B9" w:rsidRPr="00A814DB">
        <w:rPr>
          <w:rFonts w:ascii="Book Antiqua" w:hAnsi="Book Antiqua" w:cs="Arial"/>
        </w:rPr>
        <w:t>s</w:t>
      </w:r>
      <w:r w:rsidR="008B1350" w:rsidRPr="00A814DB">
        <w:rPr>
          <w:rFonts w:ascii="Book Antiqua" w:hAnsi="Book Antiqua" w:cs="Arial"/>
        </w:rPr>
        <w:t>,</w:t>
      </w:r>
      <w:r w:rsidR="00A26414" w:rsidRPr="00A814DB">
        <w:rPr>
          <w:rFonts w:ascii="Book Antiqua" w:hAnsi="Book Antiqua" w:cs="Arial"/>
        </w:rPr>
        <w:t xml:space="preserve"> </w:t>
      </w:r>
      <w:r w:rsidR="003D2EC6" w:rsidRPr="00A814DB">
        <w:rPr>
          <w:rFonts w:ascii="Book Antiqua" w:hAnsi="Book Antiqua" w:cs="Arial"/>
        </w:rPr>
        <w:t xml:space="preserve">which </w:t>
      </w:r>
      <w:r w:rsidR="00A26414" w:rsidRPr="00A814DB">
        <w:rPr>
          <w:rFonts w:ascii="Book Antiqua" w:hAnsi="Book Antiqua" w:cs="Arial"/>
        </w:rPr>
        <w:t xml:space="preserve">are accessible </w:t>
      </w:r>
      <w:r w:rsidR="00C841B9" w:rsidRPr="00A814DB">
        <w:rPr>
          <w:rFonts w:ascii="Book Antiqua" w:hAnsi="Book Antiqua" w:cs="Arial"/>
        </w:rPr>
        <w:t>by</w:t>
      </w:r>
      <w:r w:rsidR="00A26414" w:rsidRPr="00A814DB">
        <w:rPr>
          <w:rFonts w:ascii="Book Antiqua" w:hAnsi="Book Antiqua" w:cs="Arial"/>
        </w:rPr>
        <w:t xml:space="preserve"> </w:t>
      </w:r>
      <w:r w:rsidR="00E103A6" w:rsidRPr="00A814DB">
        <w:rPr>
          <w:rFonts w:ascii="Book Antiqua" w:hAnsi="Book Antiqua" w:cs="Arial"/>
        </w:rPr>
        <w:t>ileo</w:t>
      </w:r>
      <w:r w:rsidR="00A26414" w:rsidRPr="00A814DB">
        <w:rPr>
          <w:rFonts w:ascii="Book Antiqua" w:hAnsi="Book Antiqua" w:cs="Arial"/>
        </w:rPr>
        <w:t>colonoscop</w:t>
      </w:r>
      <w:r w:rsidR="00E103A6" w:rsidRPr="00A814DB">
        <w:rPr>
          <w:rFonts w:ascii="Book Antiqua" w:hAnsi="Book Antiqua" w:cs="Arial"/>
        </w:rPr>
        <w:t>y</w:t>
      </w:r>
      <w:r w:rsidR="00A26414" w:rsidRPr="00A814DB">
        <w:rPr>
          <w:rFonts w:ascii="Book Antiqua" w:hAnsi="Book Antiqua" w:cs="Arial"/>
        </w:rPr>
        <w:t xml:space="preserve"> or balloon-assisted enteroscop</w:t>
      </w:r>
      <w:r w:rsidR="00E103A6" w:rsidRPr="00A814DB">
        <w:rPr>
          <w:rFonts w:ascii="Book Antiqua" w:hAnsi="Book Antiqua" w:cs="Arial"/>
        </w:rPr>
        <w:t>y</w:t>
      </w:r>
      <w:r w:rsidR="00214D0D" w:rsidRPr="00A814DB">
        <w:rPr>
          <w:rFonts w:ascii="Book Antiqua" w:hAnsi="Book Antiqua" w:cs="Arial"/>
          <w:vertAlign w:val="superscript"/>
        </w:rPr>
        <w:t>[</w:t>
      </w:r>
      <w:r w:rsidR="00EB1946" w:rsidRPr="00A814DB">
        <w:rPr>
          <w:rFonts w:ascii="Book Antiqua" w:hAnsi="Book Antiqua" w:cs="Arial"/>
          <w:vertAlign w:val="superscript"/>
        </w:rPr>
        <w:t>1</w:t>
      </w:r>
      <w:r w:rsidR="00315A8B">
        <w:rPr>
          <w:rFonts w:ascii="Book Antiqua" w:hAnsi="Book Antiqua" w:cs="Arial"/>
          <w:vertAlign w:val="superscript"/>
        </w:rPr>
        <w:t>1</w:t>
      </w:r>
      <w:r w:rsidR="00214D0D" w:rsidRPr="00A814DB">
        <w:rPr>
          <w:rFonts w:ascii="Book Antiqua" w:hAnsi="Book Antiqua" w:cs="Arial"/>
          <w:vertAlign w:val="superscript"/>
        </w:rPr>
        <w:t>]</w:t>
      </w:r>
      <w:r w:rsidR="00A26414" w:rsidRPr="00A814DB">
        <w:rPr>
          <w:rFonts w:ascii="Book Antiqua" w:hAnsi="Book Antiqua" w:cs="Arial"/>
        </w:rPr>
        <w:t xml:space="preserve">. </w:t>
      </w:r>
      <w:r w:rsidR="007F6FDC" w:rsidRPr="00A814DB">
        <w:rPr>
          <w:rFonts w:ascii="Book Antiqua" w:hAnsi="Book Antiqua" w:cs="Arial"/>
        </w:rPr>
        <w:t xml:space="preserve">Although pharmacotherapy may </w:t>
      </w:r>
      <w:r w:rsidR="00A22D89" w:rsidRPr="00A814DB">
        <w:rPr>
          <w:rFonts w:ascii="Book Antiqua" w:hAnsi="Book Antiqua" w:cs="Arial"/>
        </w:rPr>
        <w:t xml:space="preserve">delay the time </w:t>
      </w:r>
      <w:r w:rsidR="00C841B9" w:rsidRPr="00A814DB">
        <w:rPr>
          <w:rFonts w:ascii="Book Antiqua" w:hAnsi="Book Antiqua" w:cs="Arial"/>
        </w:rPr>
        <w:t xml:space="preserve">before </w:t>
      </w:r>
      <w:r w:rsidR="00A22D89" w:rsidRPr="00A814DB">
        <w:rPr>
          <w:rFonts w:ascii="Book Antiqua" w:hAnsi="Book Antiqua" w:cs="Arial"/>
        </w:rPr>
        <w:t xml:space="preserve">operative management, it </w:t>
      </w:r>
      <w:r w:rsidR="00E103A6" w:rsidRPr="00A814DB">
        <w:rPr>
          <w:rFonts w:ascii="Book Antiqua" w:hAnsi="Book Antiqua" w:cs="Arial"/>
        </w:rPr>
        <w:t xml:space="preserve">has not been shown to </w:t>
      </w:r>
      <w:r w:rsidR="00A22D89" w:rsidRPr="00A814DB">
        <w:rPr>
          <w:rFonts w:ascii="Book Antiqua" w:hAnsi="Book Antiqua" w:cs="Arial"/>
        </w:rPr>
        <w:t>prevent it</w:t>
      </w:r>
      <w:r w:rsidR="00214D0D" w:rsidRPr="00A814DB">
        <w:rPr>
          <w:rFonts w:ascii="Book Antiqua" w:hAnsi="Book Antiqua" w:cs="Arial"/>
          <w:vertAlign w:val="superscript"/>
        </w:rPr>
        <w:t>[</w:t>
      </w:r>
      <w:r w:rsidR="00DD06CC" w:rsidRPr="00A814DB">
        <w:rPr>
          <w:rFonts w:ascii="Book Antiqua" w:hAnsi="Book Antiqua" w:cs="Arial"/>
          <w:vertAlign w:val="superscript"/>
        </w:rPr>
        <w:t>1</w:t>
      </w:r>
      <w:r w:rsidR="00315A8B">
        <w:rPr>
          <w:rFonts w:ascii="Book Antiqua" w:hAnsi="Book Antiqua" w:cs="Arial"/>
          <w:vertAlign w:val="superscript"/>
        </w:rPr>
        <w:t>2</w:t>
      </w:r>
      <w:r w:rsidR="00214D0D" w:rsidRPr="00A814DB">
        <w:rPr>
          <w:rFonts w:ascii="Book Antiqua" w:hAnsi="Book Antiqua" w:cs="Arial"/>
          <w:vertAlign w:val="superscript"/>
        </w:rPr>
        <w:t>]</w:t>
      </w:r>
      <w:r w:rsidR="00A22D89" w:rsidRPr="00A814DB">
        <w:rPr>
          <w:rFonts w:ascii="Book Antiqua" w:hAnsi="Book Antiqua" w:cs="Arial"/>
        </w:rPr>
        <w:t>.</w:t>
      </w:r>
      <w:r w:rsidR="006C31A3" w:rsidRPr="00A814DB">
        <w:rPr>
          <w:rFonts w:ascii="Book Antiqua" w:hAnsi="Book Antiqua" w:cs="Arial"/>
        </w:rPr>
        <w:t xml:space="preserve"> Approximately 80% of patients will have their first bowel resection 10 years following their diagnosis</w:t>
      </w:r>
      <w:r w:rsidR="004E4134" w:rsidRPr="00A814DB">
        <w:rPr>
          <w:rFonts w:ascii="Book Antiqua" w:hAnsi="Book Antiqua" w:cs="Arial"/>
        </w:rPr>
        <w:t xml:space="preserve"> of CD</w:t>
      </w:r>
      <w:r w:rsidR="00214D0D" w:rsidRPr="00A814DB">
        <w:rPr>
          <w:rFonts w:ascii="Book Antiqua" w:hAnsi="Book Antiqua" w:cs="Arial"/>
          <w:vertAlign w:val="superscript"/>
        </w:rPr>
        <w:t>[</w:t>
      </w:r>
      <w:r w:rsidR="00315A8B">
        <w:rPr>
          <w:rFonts w:ascii="Book Antiqua" w:hAnsi="Book Antiqua" w:cs="Arial"/>
          <w:vertAlign w:val="superscript"/>
        </w:rPr>
        <w:t>2</w:t>
      </w:r>
      <w:r w:rsidR="00214D0D" w:rsidRPr="00A814DB">
        <w:rPr>
          <w:rFonts w:ascii="Book Antiqua" w:hAnsi="Book Antiqua" w:cs="Arial"/>
          <w:vertAlign w:val="superscript"/>
        </w:rPr>
        <w:t>]</w:t>
      </w:r>
      <w:r w:rsidR="006C31A3" w:rsidRPr="00A814DB">
        <w:rPr>
          <w:rFonts w:ascii="Book Antiqua" w:hAnsi="Book Antiqua" w:cs="Arial"/>
        </w:rPr>
        <w:t>.</w:t>
      </w:r>
      <w:r w:rsidR="00A22D89" w:rsidRPr="00A814DB">
        <w:rPr>
          <w:rFonts w:ascii="Book Antiqua" w:hAnsi="Book Antiqua" w:cs="Arial"/>
        </w:rPr>
        <w:t xml:space="preserve"> To date no specific intestinal anti-fibrotic therapy exists</w:t>
      </w:r>
      <w:r w:rsidR="00C841B9" w:rsidRPr="00A814DB">
        <w:rPr>
          <w:rFonts w:ascii="Book Antiqua" w:hAnsi="Book Antiqua" w:cs="Arial"/>
        </w:rPr>
        <w:t>,</w:t>
      </w:r>
      <w:r w:rsidR="00A22D89" w:rsidRPr="00A814DB">
        <w:rPr>
          <w:rFonts w:ascii="Book Antiqua" w:hAnsi="Book Antiqua" w:cs="Arial"/>
        </w:rPr>
        <w:t xml:space="preserve"> nor has any immunosuppressant or biologic therapy </w:t>
      </w:r>
      <w:r w:rsidR="00C841B9" w:rsidRPr="00A814DB">
        <w:rPr>
          <w:rFonts w:ascii="Book Antiqua" w:hAnsi="Book Antiqua" w:cs="Arial"/>
        </w:rPr>
        <w:t xml:space="preserve">been </w:t>
      </w:r>
      <w:r w:rsidR="009559E4" w:rsidRPr="00A814DB">
        <w:rPr>
          <w:rFonts w:ascii="Book Antiqua" w:hAnsi="Book Antiqua" w:cs="Arial"/>
        </w:rPr>
        <w:t xml:space="preserve">shown to </w:t>
      </w:r>
      <w:r w:rsidR="00A22D89" w:rsidRPr="00A814DB">
        <w:rPr>
          <w:rFonts w:ascii="Book Antiqua" w:hAnsi="Book Antiqua" w:cs="Arial"/>
        </w:rPr>
        <w:t>prevent stricture</w:t>
      </w:r>
      <w:r w:rsidR="009559E4" w:rsidRPr="00A814DB">
        <w:rPr>
          <w:rFonts w:ascii="Book Antiqua" w:hAnsi="Book Antiqua" w:cs="Arial"/>
        </w:rPr>
        <w:t xml:space="preserve"> formation</w:t>
      </w:r>
      <w:r w:rsidR="00A22D89" w:rsidRPr="00A814DB">
        <w:rPr>
          <w:rFonts w:ascii="Book Antiqua" w:hAnsi="Book Antiqua" w:cs="Arial"/>
        </w:rPr>
        <w:t>.</w:t>
      </w:r>
    </w:p>
    <w:p w14:paraId="5E215B6E" w14:textId="77777777" w:rsidR="00A01C56" w:rsidRPr="00A814DB" w:rsidRDefault="00590E0E" w:rsidP="00330303">
      <w:pPr>
        <w:snapToGrid w:val="0"/>
        <w:spacing w:line="360" w:lineRule="auto"/>
        <w:ind w:firstLineChars="100" w:firstLine="240"/>
        <w:jc w:val="both"/>
        <w:rPr>
          <w:rFonts w:ascii="Book Antiqua" w:hAnsi="Book Antiqua" w:cs="Arial"/>
        </w:rPr>
      </w:pPr>
      <w:r w:rsidRPr="00A814DB">
        <w:rPr>
          <w:rFonts w:ascii="Book Antiqua" w:hAnsi="Book Antiqua" w:cs="Arial"/>
        </w:rPr>
        <w:t>T</w:t>
      </w:r>
      <w:r w:rsidR="00407540" w:rsidRPr="00A814DB">
        <w:rPr>
          <w:rFonts w:ascii="Book Antiqua" w:hAnsi="Book Antiqua" w:cs="Arial"/>
        </w:rPr>
        <w:t xml:space="preserve">he following review </w:t>
      </w:r>
      <w:r w:rsidR="00F867BD" w:rsidRPr="00A814DB">
        <w:rPr>
          <w:rFonts w:ascii="Book Antiqua" w:hAnsi="Book Antiqua" w:cs="Arial"/>
        </w:rPr>
        <w:t>present</w:t>
      </w:r>
      <w:r w:rsidR="00015F88" w:rsidRPr="00A814DB">
        <w:rPr>
          <w:rFonts w:ascii="Book Antiqua" w:hAnsi="Book Antiqua" w:cs="Arial"/>
        </w:rPr>
        <w:t>s</w:t>
      </w:r>
      <w:r w:rsidR="00F867BD" w:rsidRPr="00A814DB">
        <w:rPr>
          <w:rFonts w:ascii="Book Antiqua" w:hAnsi="Book Antiqua" w:cs="Arial"/>
        </w:rPr>
        <w:t xml:space="preserve"> the current data</w:t>
      </w:r>
      <w:r w:rsidR="00B609A8" w:rsidRPr="00A814DB">
        <w:rPr>
          <w:rFonts w:ascii="Book Antiqua" w:hAnsi="Book Antiqua" w:cs="Arial"/>
        </w:rPr>
        <w:t xml:space="preserve"> </w:t>
      </w:r>
      <w:r w:rsidR="00407540" w:rsidRPr="00A814DB">
        <w:rPr>
          <w:rFonts w:ascii="Book Antiqua" w:hAnsi="Book Antiqua" w:cs="Arial"/>
        </w:rPr>
        <w:t>on</w:t>
      </w:r>
      <w:r w:rsidRPr="00A814DB">
        <w:rPr>
          <w:rFonts w:ascii="Book Antiqua" w:hAnsi="Book Antiqua" w:cs="Arial"/>
        </w:rPr>
        <w:t xml:space="preserve"> the endoscopic </w:t>
      </w:r>
      <w:r w:rsidR="00F867BD" w:rsidRPr="00A814DB">
        <w:rPr>
          <w:rFonts w:ascii="Book Antiqua" w:hAnsi="Book Antiqua" w:cs="Arial"/>
        </w:rPr>
        <w:t>management</w:t>
      </w:r>
      <w:r w:rsidRPr="00A814DB">
        <w:rPr>
          <w:rFonts w:ascii="Book Antiqua" w:hAnsi="Book Antiqua" w:cs="Arial"/>
        </w:rPr>
        <w:t xml:space="preserve"> of small bowe</w:t>
      </w:r>
      <w:r w:rsidR="00B609A8" w:rsidRPr="00A814DB">
        <w:rPr>
          <w:rFonts w:ascii="Book Antiqua" w:hAnsi="Book Antiqua" w:cs="Arial"/>
        </w:rPr>
        <w:t xml:space="preserve">l and colonic strictures </w:t>
      </w:r>
      <w:r w:rsidR="00F668B3" w:rsidRPr="00A814DB">
        <w:rPr>
          <w:rFonts w:ascii="Book Antiqua" w:hAnsi="Book Antiqua" w:cs="Arial"/>
        </w:rPr>
        <w:t xml:space="preserve">in CD. </w:t>
      </w:r>
      <w:r w:rsidR="00F867BD" w:rsidRPr="00A814DB">
        <w:rPr>
          <w:rFonts w:ascii="Book Antiqua" w:hAnsi="Book Antiqua" w:cs="Arial"/>
        </w:rPr>
        <w:t xml:space="preserve">Short </w:t>
      </w:r>
      <w:r w:rsidR="00C841B9" w:rsidRPr="00A814DB">
        <w:rPr>
          <w:rFonts w:ascii="Book Antiqua" w:hAnsi="Book Antiqua" w:cs="Arial"/>
        </w:rPr>
        <w:t>and</w:t>
      </w:r>
      <w:r w:rsidR="001D3592" w:rsidRPr="00A814DB">
        <w:rPr>
          <w:rFonts w:ascii="Book Antiqua" w:hAnsi="Book Antiqua" w:cs="Arial"/>
        </w:rPr>
        <w:t xml:space="preserve"> long-term outcomes, </w:t>
      </w:r>
      <w:r w:rsidR="00F867BD" w:rsidRPr="00A814DB">
        <w:rPr>
          <w:rFonts w:ascii="Book Antiqua" w:hAnsi="Book Antiqua" w:cs="Arial"/>
        </w:rPr>
        <w:t xml:space="preserve">complications </w:t>
      </w:r>
      <w:r w:rsidR="001D3592" w:rsidRPr="00A814DB">
        <w:rPr>
          <w:rFonts w:ascii="Book Antiqua" w:hAnsi="Book Antiqua" w:cs="Arial"/>
        </w:rPr>
        <w:t>and</w:t>
      </w:r>
      <w:r w:rsidR="00F867BD" w:rsidRPr="00A814DB">
        <w:rPr>
          <w:rFonts w:ascii="Book Antiqua" w:hAnsi="Book Antiqua" w:cs="Arial"/>
        </w:rPr>
        <w:t xml:space="preserve"> a description of the procedure will be discussed. </w:t>
      </w:r>
    </w:p>
    <w:p w14:paraId="40BD7416" w14:textId="77777777" w:rsidR="008149CD" w:rsidRPr="00330303" w:rsidRDefault="008149CD" w:rsidP="00A814DB">
      <w:pPr>
        <w:snapToGrid w:val="0"/>
        <w:spacing w:line="360" w:lineRule="auto"/>
        <w:jc w:val="both"/>
        <w:rPr>
          <w:rFonts w:ascii="Book Antiqua" w:hAnsi="Book Antiqua" w:cs="Arial"/>
          <w:caps/>
        </w:rPr>
      </w:pPr>
    </w:p>
    <w:p w14:paraId="3F1B43C3" w14:textId="77777777" w:rsidR="0022404B" w:rsidRPr="00330303" w:rsidRDefault="00D000B2" w:rsidP="00A814DB">
      <w:pPr>
        <w:snapToGrid w:val="0"/>
        <w:spacing w:line="360" w:lineRule="auto"/>
        <w:jc w:val="both"/>
        <w:outlineLvl w:val="0"/>
        <w:rPr>
          <w:rFonts w:ascii="Book Antiqua" w:hAnsi="Book Antiqua" w:cs="Arial"/>
          <w:b/>
          <w:caps/>
        </w:rPr>
      </w:pPr>
      <w:r w:rsidRPr="00330303">
        <w:rPr>
          <w:rFonts w:ascii="Book Antiqua" w:hAnsi="Book Antiqua" w:cs="Arial"/>
          <w:b/>
          <w:caps/>
        </w:rPr>
        <w:t xml:space="preserve">Efficacy of </w:t>
      </w:r>
      <w:r w:rsidR="001F7919" w:rsidRPr="00330303">
        <w:rPr>
          <w:rFonts w:ascii="Book Antiqua" w:hAnsi="Book Antiqua" w:cs="Arial"/>
          <w:b/>
          <w:caps/>
        </w:rPr>
        <w:t>Endoscopic Balloon Dilation</w:t>
      </w:r>
    </w:p>
    <w:p w14:paraId="626744F7" w14:textId="69C88C2C" w:rsidR="00335829" w:rsidRPr="00A814DB" w:rsidRDefault="008250CA" w:rsidP="00A814DB">
      <w:pPr>
        <w:snapToGrid w:val="0"/>
        <w:spacing w:line="360" w:lineRule="auto"/>
        <w:jc w:val="both"/>
        <w:rPr>
          <w:rFonts w:ascii="Book Antiqua" w:hAnsi="Book Antiqua" w:cs="Arial"/>
          <w:i/>
        </w:rPr>
      </w:pPr>
      <w:r w:rsidRPr="00A814DB">
        <w:rPr>
          <w:rFonts w:ascii="Book Antiqua" w:hAnsi="Book Antiqua" w:cs="Arial"/>
        </w:rPr>
        <w:t xml:space="preserve">Endoscopic balloon dilation (EBD) </w:t>
      </w:r>
      <w:r w:rsidR="00360387" w:rsidRPr="00A814DB">
        <w:rPr>
          <w:rFonts w:ascii="Book Antiqua" w:hAnsi="Book Antiqua" w:cs="Arial"/>
        </w:rPr>
        <w:t xml:space="preserve">is a minimally invasive bowel-length preserving mean of managing symptomatic CD patients </w:t>
      </w:r>
      <w:r w:rsidR="009541AB" w:rsidRPr="00A814DB">
        <w:rPr>
          <w:rFonts w:ascii="Book Antiqua" w:hAnsi="Book Antiqua" w:cs="Arial"/>
        </w:rPr>
        <w:t>with short fibrotic strictures</w:t>
      </w:r>
      <w:r w:rsidR="007E38EC" w:rsidRPr="00A814DB">
        <w:rPr>
          <w:rFonts w:ascii="Book Antiqua" w:hAnsi="Book Antiqua" w:cs="Arial"/>
        </w:rPr>
        <w:t xml:space="preserve"> (Figure 1)</w:t>
      </w:r>
      <w:r w:rsidR="009541AB" w:rsidRPr="00A814DB">
        <w:rPr>
          <w:rFonts w:ascii="Book Antiqua" w:hAnsi="Book Antiqua" w:cs="Arial"/>
        </w:rPr>
        <w:t xml:space="preserve">. </w:t>
      </w:r>
      <w:r w:rsidR="00A6001B" w:rsidRPr="00A814DB">
        <w:rPr>
          <w:rFonts w:ascii="Book Antiqua" w:hAnsi="Book Antiqua" w:cs="Arial"/>
        </w:rPr>
        <w:t xml:space="preserve">EBD </w:t>
      </w:r>
      <w:r w:rsidRPr="00A814DB">
        <w:rPr>
          <w:rFonts w:ascii="Book Antiqua" w:hAnsi="Book Antiqua" w:cs="Arial"/>
        </w:rPr>
        <w:t xml:space="preserve">has become </w:t>
      </w:r>
      <w:r w:rsidR="008149CD" w:rsidRPr="00A814DB">
        <w:rPr>
          <w:rFonts w:ascii="Book Antiqua" w:hAnsi="Book Antiqua" w:cs="Arial"/>
        </w:rPr>
        <w:t>an established</w:t>
      </w:r>
      <w:r w:rsidR="00A6001B" w:rsidRPr="00A814DB">
        <w:rPr>
          <w:rFonts w:ascii="Book Antiqua" w:hAnsi="Book Antiqua" w:cs="Arial"/>
        </w:rPr>
        <w:t xml:space="preserve"> </w:t>
      </w:r>
      <w:r w:rsidR="008149CD" w:rsidRPr="00A814DB">
        <w:rPr>
          <w:rFonts w:ascii="Book Antiqua" w:hAnsi="Book Antiqua" w:cs="Arial"/>
        </w:rPr>
        <w:t xml:space="preserve">modality of therapy </w:t>
      </w:r>
      <w:r w:rsidR="00A6001B" w:rsidRPr="00A814DB">
        <w:rPr>
          <w:rFonts w:ascii="Book Antiqua" w:hAnsi="Book Antiqua" w:cs="Arial"/>
        </w:rPr>
        <w:t xml:space="preserve">and often plays an important role in </w:t>
      </w:r>
      <w:r w:rsidR="009E2CC3" w:rsidRPr="00A814DB">
        <w:rPr>
          <w:rFonts w:ascii="Book Antiqua" w:hAnsi="Book Antiqua" w:cs="Arial"/>
        </w:rPr>
        <w:t xml:space="preserve">delaying or </w:t>
      </w:r>
      <w:r w:rsidR="00A6001B" w:rsidRPr="00A814DB">
        <w:rPr>
          <w:rFonts w:ascii="Book Antiqua" w:hAnsi="Book Antiqua" w:cs="Arial"/>
        </w:rPr>
        <w:t>acting a</w:t>
      </w:r>
      <w:r w:rsidR="00214D0D" w:rsidRPr="00A814DB">
        <w:rPr>
          <w:rFonts w:ascii="Book Antiqua" w:hAnsi="Book Antiqua" w:cs="Arial"/>
        </w:rPr>
        <w:t>s a bridge to surgery</w:t>
      </w:r>
      <w:r w:rsidR="00214D0D" w:rsidRPr="00A814DB">
        <w:rPr>
          <w:rFonts w:ascii="Book Antiqua" w:hAnsi="Book Antiqua" w:cs="Arial"/>
          <w:vertAlign w:val="superscript"/>
        </w:rPr>
        <w:t>[1</w:t>
      </w:r>
      <w:r w:rsidR="007D6A72">
        <w:rPr>
          <w:rFonts w:ascii="Book Antiqua" w:hAnsi="Book Antiqua" w:cs="Arial"/>
          <w:vertAlign w:val="superscript"/>
        </w:rPr>
        <w:t>0</w:t>
      </w:r>
      <w:r w:rsidR="00214D0D" w:rsidRPr="00A814DB">
        <w:rPr>
          <w:rFonts w:ascii="Book Antiqua" w:hAnsi="Book Antiqua" w:cs="Arial"/>
          <w:vertAlign w:val="superscript"/>
        </w:rPr>
        <w:t>,</w:t>
      </w:r>
      <w:r w:rsidR="008E080F" w:rsidRPr="00A814DB">
        <w:rPr>
          <w:rFonts w:ascii="Book Antiqua" w:hAnsi="Book Antiqua" w:cs="Arial"/>
          <w:vertAlign w:val="superscript"/>
        </w:rPr>
        <w:t>1</w:t>
      </w:r>
      <w:r w:rsidR="007D6A72">
        <w:rPr>
          <w:rFonts w:ascii="Book Antiqua" w:hAnsi="Book Antiqua" w:cs="Arial"/>
          <w:vertAlign w:val="superscript"/>
        </w:rPr>
        <w:t>3</w:t>
      </w:r>
      <w:r w:rsidR="00214D0D" w:rsidRPr="00A814DB">
        <w:rPr>
          <w:rFonts w:ascii="Book Antiqua" w:hAnsi="Book Antiqua" w:cs="Arial"/>
          <w:vertAlign w:val="superscript"/>
        </w:rPr>
        <w:t>]</w:t>
      </w:r>
      <w:r w:rsidR="00202A57" w:rsidRPr="00A814DB">
        <w:rPr>
          <w:rFonts w:ascii="Book Antiqua" w:hAnsi="Book Antiqua" w:cs="Arial"/>
        </w:rPr>
        <w:t xml:space="preserve">. </w:t>
      </w:r>
      <w:r w:rsidR="00E412CA" w:rsidRPr="00A814DB">
        <w:rPr>
          <w:rFonts w:ascii="Book Antiqua" w:hAnsi="Book Antiqua" w:cs="Arial"/>
        </w:rPr>
        <w:t xml:space="preserve">The </w:t>
      </w:r>
      <w:r w:rsidR="006D5986" w:rsidRPr="00A814DB">
        <w:rPr>
          <w:rFonts w:ascii="Book Antiqua" w:hAnsi="Book Antiqua" w:cs="Arial"/>
        </w:rPr>
        <w:t>most common location</w:t>
      </w:r>
      <w:r w:rsidR="00335829" w:rsidRPr="00A814DB">
        <w:rPr>
          <w:rFonts w:ascii="Book Antiqua" w:hAnsi="Book Antiqua" w:cs="Arial"/>
        </w:rPr>
        <w:t xml:space="preserve"> of the small bowel</w:t>
      </w:r>
      <w:r w:rsidR="006D5986" w:rsidRPr="00A814DB">
        <w:rPr>
          <w:rFonts w:ascii="Book Antiqua" w:hAnsi="Book Antiqua" w:cs="Arial"/>
        </w:rPr>
        <w:t xml:space="preserve"> to undergo EBD </w:t>
      </w:r>
      <w:r w:rsidR="002F2748" w:rsidRPr="00A814DB">
        <w:rPr>
          <w:rFonts w:ascii="Book Antiqua" w:hAnsi="Book Antiqua" w:cs="Arial"/>
        </w:rPr>
        <w:t xml:space="preserve">using a colonoscope </w:t>
      </w:r>
      <w:r w:rsidR="00F6554C" w:rsidRPr="00A814DB">
        <w:rPr>
          <w:rFonts w:ascii="Book Antiqua" w:hAnsi="Book Antiqua" w:cs="Arial"/>
        </w:rPr>
        <w:t xml:space="preserve">is the distal ileum </w:t>
      </w:r>
      <w:r w:rsidR="00FF6622" w:rsidRPr="00A814DB">
        <w:rPr>
          <w:rFonts w:ascii="Book Antiqua" w:hAnsi="Book Antiqua" w:cs="Arial"/>
        </w:rPr>
        <w:t>or at the ileocolonic anastomosis of a patient fo</w:t>
      </w:r>
      <w:r w:rsidR="00EB6D9C" w:rsidRPr="00A814DB">
        <w:rPr>
          <w:rFonts w:ascii="Book Antiqua" w:hAnsi="Book Antiqua" w:cs="Arial"/>
        </w:rPr>
        <w:t>llowing a small bowel rese</w:t>
      </w:r>
      <w:r w:rsidR="00DB0B05" w:rsidRPr="00A814DB">
        <w:rPr>
          <w:rFonts w:ascii="Book Antiqua" w:hAnsi="Book Antiqua" w:cs="Arial"/>
        </w:rPr>
        <w:t>ction</w:t>
      </w:r>
      <w:r w:rsidR="00214D0D" w:rsidRPr="00A814DB">
        <w:rPr>
          <w:rFonts w:ascii="Book Antiqua" w:hAnsi="Book Antiqua" w:cs="Arial"/>
          <w:vertAlign w:val="superscript"/>
        </w:rPr>
        <w:t>[</w:t>
      </w:r>
      <w:r w:rsidR="0037538C" w:rsidRPr="00A814DB">
        <w:rPr>
          <w:rFonts w:ascii="Book Antiqua" w:hAnsi="Book Antiqua" w:cs="Arial"/>
          <w:vertAlign w:val="superscript"/>
        </w:rPr>
        <w:t>1</w:t>
      </w:r>
      <w:r w:rsidR="007D6A72">
        <w:rPr>
          <w:rFonts w:ascii="Book Antiqua" w:hAnsi="Book Antiqua" w:cs="Arial"/>
          <w:vertAlign w:val="superscript"/>
        </w:rPr>
        <w:t>4</w:t>
      </w:r>
      <w:r w:rsidR="00214D0D" w:rsidRPr="00A814DB">
        <w:rPr>
          <w:rFonts w:ascii="Book Antiqua" w:hAnsi="Book Antiqua" w:cs="Arial"/>
          <w:vertAlign w:val="superscript"/>
        </w:rPr>
        <w:t>]</w:t>
      </w:r>
      <w:r w:rsidR="00C301B1" w:rsidRPr="00A814DB">
        <w:rPr>
          <w:rFonts w:ascii="Book Antiqua" w:hAnsi="Book Antiqua" w:cs="Arial"/>
        </w:rPr>
        <w:t>.</w:t>
      </w:r>
      <w:r w:rsidR="00C301B1" w:rsidRPr="00A814DB">
        <w:rPr>
          <w:rFonts w:ascii="Book Antiqua" w:hAnsi="Book Antiqua" w:cs="Arial"/>
          <w:color w:val="FF0000"/>
        </w:rPr>
        <w:t xml:space="preserve"> </w:t>
      </w:r>
      <w:r w:rsidR="00DB0B05" w:rsidRPr="00A814DB">
        <w:rPr>
          <w:rFonts w:ascii="Book Antiqua" w:hAnsi="Book Antiqua" w:cs="Arial"/>
        </w:rPr>
        <w:t xml:space="preserve">Strictures located in the distal duodenum </w:t>
      </w:r>
      <w:r w:rsidR="00356F28" w:rsidRPr="00A814DB">
        <w:rPr>
          <w:rFonts w:ascii="Book Antiqua" w:hAnsi="Book Antiqua" w:cs="Arial"/>
        </w:rPr>
        <w:t>to</w:t>
      </w:r>
      <w:r w:rsidR="00DB0B05" w:rsidRPr="00A814DB">
        <w:rPr>
          <w:rFonts w:ascii="Book Antiqua" w:hAnsi="Book Antiqua" w:cs="Arial"/>
        </w:rPr>
        <w:t xml:space="preserve"> proximal jejunum or distal jejunum </w:t>
      </w:r>
      <w:r w:rsidR="00356F28" w:rsidRPr="00A814DB">
        <w:rPr>
          <w:rFonts w:ascii="Book Antiqua" w:hAnsi="Book Antiqua" w:cs="Arial"/>
        </w:rPr>
        <w:t>to</w:t>
      </w:r>
      <w:r w:rsidR="00DB0B05" w:rsidRPr="00A814DB">
        <w:rPr>
          <w:rFonts w:ascii="Book Antiqua" w:hAnsi="Book Antiqua" w:cs="Arial"/>
        </w:rPr>
        <w:t xml:space="preserve"> proximal ileum may be accessed with</w:t>
      </w:r>
      <w:r w:rsidR="00562DEC" w:rsidRPr="00A814DB">
        <w:rPr>
          <w:rFonts w:ascii="Book Antiqua" w:hAnsi="Book Antiqua" w:cs="Arial"/>
        </w:rPr>
        <w:t xml:space="preserve"> ante- or retrograde enteroscopy</w:t>
      </w:r>
      <w:r w:rsidR="008B1F31" w:rsidRPr="00A814DB">
        <w:rPr>
          <w:rFonts w:ascii="Book Antiqua" w:hAnsi="Book Antiqua" w:cs="Arial"/>
        </w:rPr>
        <w:t>, respectively</w:t>
      </w:r>
      <w:r w:rsidR="00214D0D" w:rsidRPr="00A814DB">
        <w:rPr>
          <w:rFonts w:ascii="Book Antiqua" w:hAnsi="Book Antiqua" w:cs="Arial"/>
          <w:vertAlign w:val="superscript"/>
        </w:rPr>
        <w:t>[</w:t>
      </w:r>
      <w:r w:rsidR="00793E7A" w:rsidRPr="00A814DB">
        <w:rPr>
          <w:rFonts w:ascii="Book Antiqua" w:hAnsi="Book Antiqua" w:cs="Arial"/>
          <w:vertAlign w:val="superscript"/>
        </w:rPr>
        <w:t>1</w:t>
      </w:r>
      <w:r w:rsidR="007D6A72">
        <w:rPr>
          <w:rFonts w:ascii="Book Antiqua" w:hAnsi="Book Antiqua" w:cs="Arial"/>
          <w:vertAlign w:val="superscript"/>
        </w:rPr>
        <w:t>5</w:t>
      </w:r>
      <w:r w:rsidR="00214D0D" w:rsidRPr="00A814DB">
        <w:rPr>
          <w:rFonts w:ascii="Book Antiqua" w:hAnsi="Book Antiqua" w:cs="Arial"/>
          <w:vertAlign w:val="superscript"/>
        </w:rPr>
        <w:t>]</w:t>
      </w:r>
      <w:r w:rsidR="00793E7A" w:rsidRPr="00A814DB">
        <w:rPr>
          <w:rFonts w:ascii="Book Antiqua" w:hAnsi="Book Antiqua" w:cs="Arial"/>
        </w:rPr>
        <w:t>.</w:t>
      </w:r>
      <w:r w:rsidR="00340E0E" w:rsidRPr="00A814DB">
        <w:rPr>
          <w:rFonts w:ascii="Book Antiqua" w:hAnsi="Book Antiqua" w:cs="Arial"/>
        </w:rPr>
        <w:t xml:space="preserve"> </w:t>
      </w:r>
      <w:r w:rsidR="00C301B1" w:rsidRPr="00A814DB">
        <w:rPr>
          <w:rFonts w:ascii="Book Antiqua" w:hAnsi="Book Antiqua" w:cs="Arial"/>
        </w:rPr>
        <w:t xml:space="preserve"> </w:t>
      </w:r>
    </w:p>
    <w:p w14:paraId="248C23B5" w14:textId="1B22A05F" w:rsidR="004563FC" w:rsidRPr="00A814DB" w:rsidRDefault="00816F54" w:rsidP="00330303">
      <w:pPr>
        <w:snapToGrid w:val="0"/>
        <w:spacing w:line="360" w:lineRule="auto"/>
        <w:ind w:firstLineChars="100" w:firstLine="240"/>
        <w:jc w:val="both"/>
        <w:rPr>
          <w:rFonts w:ascii="Book Antiqua" w:hAnsi="Book Antiqua" w:cs="Arial"/>
        </w:rPr>
      </w:pPr>
      <w:r w:rsidRPr="00A814DB">
        <w:rPr>
          <w:rFonts w:ascii="Book Antiqua" w:hAnsi="Book Antiqua" w:cs="Arial"/>
        </w:rPr>
        <w:t>Short- and long-term efficacy has been in</w:t>
      </w:r>
      <w:r w:rsidR="00214D0D" w:rsidRPr="00A814DB">
        <w:rPr>
          <w:rFonts w:ascii="Book Antiqua" w:hAnsi="Book Antiqua" w:cs="Arial"/>
        </w:rPr>
        <w:t>consistently defined in studies</w:t>
      </w:r>
      <w:r w:rsidR="00214D0D" w:rsidRPr="00A814DB">
        <w:rPr>
          <w:rFonts w:ascii="Book Antiqua" w:hAnsi="Book Antiqua" w:cs="Arial"/>
          <w:vertAlign w:val="superscript"/>
        </w:rPr>
        <w:t>[</w:t>
      </w:r>
      <w:r w:rsidR="000B52B9" w:rsidRPr="00A814DB">
        <w:rPr>
          <w:rFonts w:ascii="Book Antiqua" w:hAnsi="Book Antiqua" w:cs="Arial"/>
          <w:vertAlign w:val="superscript"/>
        </w:rPr>
        <w:t>1</w:t>
      </w:r>
      <w:r w:rsidR="007D6A72">
        <w:rPr>
          <w:rFonts w:ascii="Book Antiqua" w:hAnsi="Book Antiqua" w:cs="Arial"/>
          <w:vertAlign w:val="superscript"/>
        </w:rPr>
        <w:t>3</w:t>
      </w:r>
      <w:r w:rsidR="00214D0D" w:rsidRPr="00A814DB">
        <w:rPr>
          <w:rFonts w:ascii="Book Antiqua" w:hAnsi="Book Antiqua" w:cs="Arial"/>
          <w:vertAlign w:val="superscript"/>
        </w:rPr>
        <w:t>]</w:t>
      </w:r>
      <w:r w:rsidRPr="00A814DB">
        <w:rPr>
          <w:rFonts w:ascii="Book Antiqua" w:hAnsi="Book Antiqua" w:cs="Arial"/>
        </w:rPr>
        <w:t xml:space="preserve">. In general, </w:t>
      </w:r>
      <w:r w:rsidR="00D61110" w:rsidRPr="00A814DB">
        <w:rPr>
          <w:rFonts w:ascii="Book Antiqua" w:hAnsi="Book Antiqua" w:cs="Arial"/>
        </w:rPr>
        <w:t xml:space="preserve">short-term efficacy has been described as </w:t>
      </w:r>
      <w:r w:rsidR="00D10B1B" w:rsidRPr="00A814DB">
        <w:rPr>
          <w:rFonts w:ascii="Book Antiqua" w:hAnsi="Book Antiqua" w:cs="Arial"/>
        </w:rPr>
        <w:t xml:space="preserve">the technical success of the procedure </w:t>
      </w:r>
      <w:r w:rsidR="00146A9B" w:rsidRPr="00A814DB">
        <w:rPr>
          <w:rFonts w:ascii="Book Antiqua" w:hAnsi="Book Antiqua" w:cs="Arial"/>
        </w:rPr>
        <w:t xml:space="preserve">or the ability to traverse the dilated area freely with the </w:t>
      </w:r>
      <w:r w:rsidR="00D27D96" w:rsidRPr="00A814DB">
        <w:rPr>
          <w:rFonts w:ascii="Book Antiqua" w:hAnsi="Book Antiqua" w:cs="Arial"/>
        </w:rPr>
        <w:t>endo</w:t>
      </w:r>
      <w:r w:rsidR="00146A9B" w:rsidRPr="00A814DB">
        <w:rPr>
          <w:rFonts w:ascii="Book Antiqua" w:hAnsi="Book Antiqua" w:cs="Arial"/>
        </w:rPr>
        <w:t>scope</w:t>
      </w:r>
      <w:r w:rsidR="00D27D96" w:rsidRPr="00A814DB">
        <w:rPr>
          <w:rFonts w:ascii="Book Antiqua" w:hAnsi="Book Antiqua" w:cs="Arial"/>
        </w:rPr>
        <w:t xml:space="preserve"> </w:t>
      </w:r>
      <w:r w:rsidR="00ED1CEF" w:rsidRPr="00A814DB">
        <w:rPr>
          <w:rFonts w:ascii="Book Antiqua" w:hAnsi="Book Antiqua" w:cs="Arial"/>
        </w:rPr>
        <w:t>immediately after dilatation</w:t>
      </w:r>
      <w:r w:rsidR="00214D0D" w:rsidRPr="00A814DB">
        <w:rPr>
          <w:rFonts w:ascii="Book Antiqua" w:hAnsi="Book Antiqua" w:cs="Arial"/>
          <w:vertAlign w:val="superscript"/>
        </w:rPr>
        <w:t>[1</w:t>
      </w:r>
      <w:r w:rsidR="007D6A72">
        <w:rPr>
          <w:rFonts w:ascii="Book Antiqua" w:hAnsi="Book Antiqua" w:cs="Arial"/>
          <w:vertAlign w:val="superscript"/>
        </w:rPr>
        <w:t>3</w:t>
      </w:r>
      <w:r w:rsidR="00214D0D" w:rsidRPr="00A814DB">
        <w:rPr>
          <w:rFonts w:ascii="Book Antiqua" w:hAnsi="Book Antiqua" w:cs="Arial"/>
          <w:vertAlign w:val="superscript"/>
        </w:rPr>
        <w:t>,</w:t>
      </w:r>
      <w:r w:rsidR="00C6001A" w:rsidRPr="00A814DB">
        <w:rPr>
          <w:rFonts w:ascii="Book Antiqua" w:hAnsi="Book Antiqua" w:cs="Arial"/>
          <w:vertAlign w:val="superscript"/>
        </w:rPr>
        <w:t>1</w:t>
      </w:r>
      <w:r w:rsidR="007D6A72">
        <w:rPr>
          <w:rFonts w:ascii="Book Antiqua" w:hAnsi="Book Antiqua" w:cs="Arial"/>
          <w:vertAlign w:val="superscript"/>
        </w:rPr>
        <w:t>6</w:t>
      </w:r>
      <w:r w:rsidR="00214D0D" w:rsidRPr="00A814DB">
        <w:rPr>
          <w:rFonts w:ascii="Book Antiqua" w:hAnsi="Book Antiqua" w:cs="Arial"/>
          <w:vertAlign w:val="superscript"/>
        </w:rPr>
        <w:t>]</w:t>
      </w:r>
      <w:r w:rsidR="00146A9B" w:rsidRPr="00A814DB">
        <w:rPr>
          <w:rFonts w:ascii="Book Antiqua" w:hAnsi="Book Antiqua" w:cs="Arial"/>
        </w:rPr>
        <w:t xml:space="preserve">. Long-term efficacy, in most studies, has been described as </w:t>
      </w:r>
      <w:r w:rsidR="00F16A69" w:rsidRPr="00A814DB">
        <w:rPr>
          <w:rFonts w:ascii="Book Antiqua" w:hAnsi="Book Antiqua" w:cs="Arial"/>
        </w:rPr>
        <w:t>the time elapsed until another intervention (either surgical or en</w:t>
      </w:r>
      <w:r w:rsidR="00214D0D" w:rsidRPr="00A814DB">
        <w:rPr>
          <w:rFonts w:ascii="Book Antiqua" w:hAnsi="Book Antiqua" w:cs="Arial"/>
        </w:rPr>
        <w:t>doscopic) is required</w:t>
      </w:r>
      <w:r w:rsidR="00214D0D" w:rsidRPr="00A814DB">
        <w:rPr>
          <w:rFonts w:ascii="Book Antiqua" w:hAnsi="Book Antiqua" w:cs="Arial"/>
          <w:vertAlign w:val="superscript"/>
        </w:rPr>
        <w:t>[</w:t>
      </w:r>
      <w:r w:rsidR="007D6A72">
        <w:rPr>
          <w:rFonts w:ascii="Book Antiqua" w:hAnsi="Book Antiqua" w:cs="Arial"/>
          <w:vertAlign w:val="superscript"/>
        </w:rPr>
        <w:t>2</w:t>
      </w:r>
      <w:r w:rsidR="00214D0D" w:rsidRPr="00A814DB">
        <w:rPr>
          <w:rFonts w:ascii="Book Antiqua" w:hAnsi="Book Antiqua" w:cs="Arial"/>
          <w:vertAlign w:val="superscript"/>
        </w:rPr>
        <w:t>,1</w:t>
      </w:r>
      <w:r w:rsidR="007D6A72">
        <w:rPr>
          <w:rFonts w:ascii="Book Antiqua" w:hAnsi="Book Antiqua" w:cs="Arial"/>
          <w:vertAlign w:val="superscript"/>
        </w:rPr>
        <w:t>3</w:t>
      </w:r>
      <w:r w:rsidR="00214D0D" w:rsidRPr="00A814DB">
        <w:rPr>
          <w:rFonts w:ascii="Book Antiqua" w:hAnsi="Book Antiqua" w:cs="Arial"/>
          <w:vertAlign w:val="superscript"/>
        </w:rPr>
        <w:t>,</w:t>
      </w:r>
      <w:r w:rsidR="00E813B4" w:rsidRPr="00A814DB">
        <w:rPr>
          <w:rFonts w:ascii="Book Antiqua" w:hAnsi="Book Antiqua" w:cs="Arial"/>
          <w:vertAlign w:val="superscript"/>
        </w:rPr>
        <w:t>1</w:t>
      </w:r>
      <w:r w:rsidR="007D6A72">
        <w:rPr>
          <w:rFonts w:ascii="Book Antiqua" w:hAnsi="Book Antiqua" w:cs="Arial"/>
          <w:vertAlign w:val="superscript"/>
        </w:rPr>
        <w:t>6</w:t>
      </w:r>
      <w:r w:rsidR="00214D0D" w:rsidRPr="00A814DB">
        <w:rPr>
          <w:rFonts w:ascii="Book Antiqua" w:hAnsi="Book Antiqua" w:cs="Arial"/>
          <w:vertAlign w:val="superscript"/>
        </w:rPr>
        <w:t>]</w:t>
      </w:r>
      <w:r w:rsidR="00F16A69" w:rsidRPr="00A814DB">
        <w:rPr>
          <w:rFonts w:ascii="Book Antiqua" w:hAnsi="Book Antiqua" w:cs="Arial"/>
        </w:rPr>
        <w:t xml:space="preserve">. </w:t>
      </w:r>
      <w:r w:rsidR="008F0B05" w:rsidRPr="00A814DB">
        <w:rPr>
          <w:rFonts w:ascii="Book Antiqua" w:hAnsi="Book Antiqua" w:cs="Arial"/>
        </w:rPr>
        <w:lastRenderedPageBreak/>
        <w:t xml:space="preserve">Despite the lack of a formal definition, </w:t>
      </w:r>
      <w:r w:rsidR="00B90237" w:rsidRPr="00A814DB">
        <w:rPr>
          <w:rFonts w:ascii="Book Antiqua" w:hAnsi="Book Antiqua" w:cs="Arial"/>
        </w:rPr>
        <w:t xml:space="preserve">excellent short- and moderate long-term </w:t>
      </w:r>
      <w:r w:rsidR="00E91209" w:rsidRPr="00A814DB">
        <w:rPr>
          <w:rFonts w:ascii="Book Antiqua" w:hAnsi="Book Antiqua" w:cs="Arial"/>
        </w:rPr>
        <w:t>efficacy of EBD for</w:t>
      </w:r>
      <w:r w:rsidR="003651F6" w:rsidRPr="00A814DB">
        <w:rPr>
          <w:rFonts w:ascii="Book Antiqua" w:hAnsi="Book Antiqua" w:cs="Arial"/>
        </w:rPr>
        <w:t xml:space="preserve"> </w:t>
      </w:r>
      <w:r w:rsidR="00A0029C" w:rsidRPr="00A814DB">
        <w:rPr>
          <w:rFonts w:ascii="Book Antiqua" w:hAnsi="Book Antiqua" w:cs="Arial"/>
        </w:rPr>
        <w:t>CD strictures</w:t>
      </w:r>
      <w:r w:rsidR="00E91209" w:rsidRPr="00A814DB">
        <w:rPr>
          <w:rFonts w:ascii="Book Antiqua" w:hAnsi="Book Antiqua" w:cs="Arial"/>
        </w:rPr>
        <w:t xml:space="preserve"> has </w:t>
      </w:r>
      <w:r w:rsidR="00ED6AD2" w:rsidRPr="00A814DB">
        <w:rPr>
          <w:rFonts w:ascii="Book Antiqua" w:hAnsi="Book Antiqua" w:cs="Arial"/>
        </w:rPr>
        <w:t xml:space="preserve">been </w:t>
      </w:r>
      <w:r w:rsidR="00E91209" w:rsidRPr="00A814DB">
        <w:rPr>
          <w:rFonts w:ascii="Book Antiqua" w:hAnsi="Book Antiqua" w:cs="Arial"/>
        </w:rPr>
        <w:t xml:space="preserve">documented </w:t>
      </w:r>
      <w:r w:rsidR="00214D0D" w:rsidRPr="00A814DB">
        <w:rPr>
          <w:rFonts w:ascii="Book Antiqua" w:hAnsi="Book Antiqua" w:cs="Arial"/>
        </w:rPr>
        <w:t>in many studies</w:t>
      </w:r>
      <w:r w:rsidR="00214D0D" w:rsidRPr="00A814DB">
        <w:rPr>
          <w:rFonts w:ascii="Book Antiqua" w:hAnsi="Book Antiqua" w:cs="Arial"/>
          <w:vertAlign w:val="superscript"/>
        </w:rPr>
        <w:t>[1</w:t>
      </w:r>
      <w:r w:rsidR="007D6A72">
        <w:rPr>
          <w:rFonts w:ascii="Book Antiqua" w:hAnsi="Book Antiqua" w:cs="Arial"/>
          <w:vertAlign w:val="superscript"/>
        </w:rPr>
        <w:t>4</w:t>
      </w:r>
      <w:r w:rsidR="00214D0D" w:rsidRPr="00A814DB">
        <w:rPr>
          <w:rFonts w:ascii="Book Antiqua" w:hAnsi="Book Antiqua" w:cs="Arial"/>
          <w:vertAlign w:val="superscript"/>
        </w:rPr>
        <w:t>,1</w:t>
      </w:r>
      <w:r w:rsidR="007D6A72">
        <w:rPr>
          <w:rFonts w:ascii="Book Antiqua" w:hAnsi="Book Antiqua" w:cs="Arial"/>
          <w:vertAlign w:val="superscript"/>
        </w:rPr>
        <w:t>6</w:t>
      </w:r>
      <w:r w:rsidR="00214D0D" w:rsidRPr="00A814DB">
        <w:rPr>
          <w:rFonts w:ascii="Book Antiqua" w:hAnsi="Book Antiqua" w:cs="Arial"/>
          <w:vertAlign w:val="superscript"/>
        </w:rPr>
        <w:t>,</w:t>
      </w:r>
      <w:r w:rsidR="00E051C1" w:rsidRPr="00A814DB">
        <w:rPr>
          <w:rFonts w:ascii="Book Antiqua" w:hAnsi="Book Antiqua" w:cs="Arial"/>
          <w:vertAlign w:val="superscript"/>
        </w:rPr>
        <w:t>1</w:t>
      </w:r>
      <w:r w:rsidR="007D6A72">
        <w:rPr>
          <w:rFonts w:ascii="Book Antiqua" w:hAnsi="Book Antiqua" w:cs="Arial"/>
          <w:vertAlign w:val="superscript"/>
        </w:rPr>
        <w:t>7</w:t>
      </w:r>
      <w:r w:rsidR="00214D0D" w:rsidRPr="00A814DB">
        <w:rPr>
          <w:rFonts w:ascii="Book Antiqua" w:hAnsi="Book Antiqua" w:cs="Arial"/>
          <w:vertAlign w:val="superscript"/>
        </w:rPr>
        <w:t>]</w:t>
      </w:r>
      <w:r w:rsidR="00360387" w:rsidRPr="00A814DB">
        <w:rPr>
          <w:rFonts w:ascii="Book Antiqua" w:hAnsi="Book Antiqua" w:cs="Arial"/>
        </w:rPr>
        <w:t xml:space="preserve">. </w:t>
      </w:r>
      <w:r w:rsidR="00945E3F" w:rsidRPr="00A814DB">
        <w:rPr>
          <w:rFonts w:ascii="Book Antiqua" w:hAnsi="Book Antiqua" w:cs="Arial"/>
        </w:rPr>
        <w:t xml:space="preserve">Table 2 shows a summary of published studies on EBD using conventional colonoscopy in CD patients. </w:t>
      </w:r>
      <w:r w:rsidR="00EF0C96" w:rsidRPr="00A814DB">
        <w:rPr>
          <w:rFonts w:ascii="Book Antiqua" w:hAnsi="Book Antiqua" w:cs="Arial"/>
        </w:rPr>
        <w:t xml:space="preserve">In a </w:t>
      </w:r>
      <w:r w:rsidR="00740491" w:rsidRPr="00A814DB">
        <w:rPr>
          <w:rFonts w:ascii="Book Antiqua" w:hAnsi="Book Antiqua" w:cs="Arial"/>
        </w:rPr>
        <w:t xml:space="preserve">systematic review and descriptive pooled analysis </w:t>
      </w:r>
      <w:r w:rsidR="00080DE3" w:rsidRPr="00A814DB">
        <w:rPr>
          <w:rFonts w:ascii="Book Antiqua" w:hAnsi="Book Antiqua" w:cs="Arial"/>
        </w:rPr>
        <w:t xml:space="preserve">of 12 studies conducted between 1991 to 2013 </w:t>
      </w:r>
      <w:r w:rsidR="00740491" w:rsidRPr="00A814DB">
        <w:rPr>
          <w:rFonts w:ascii="Book Antiqua" w:hAnsi="Book Antiqua" w:cs="Arial"/>
        </w:rPr>
        <w:t xml:space="preserve">evaluating </w:t>
      </w:r>
      <w:r w:rsidR="00080DE3" w:rsidRPr="00A814DB">
        <w:rPr>
          <w:rFonts w:ascii="Book Antiqua" w:hAnsi="Book Antiqua" w:cs="Arial"/>
        </w:rPr>
        <w:t>1463</w:t>
      </w:r>
      <w:r w:rsidR="00740491" w:rsidRPr="00A814DB">
        <w:rPr>
          <w:rFonts w:ascii="Book Antiqua" w:hAnsi="Book Antiqua" w:cs="Arial"/>
        </w:rPr>
        <w:t xml:space="preserve"> CD patients </w:t>
      </w:r>
      <w:r w:rsidR="00080DE3" w:rsidRPr="00A814DB">
        <w:rPr>
          <w:rFonts w:ascii="Book Antiqua" w:hAnsi="Book Antiqua" w:cs="Arial"/>
        </w:rPr>
        <w:t xml:space="preserve">who underwent 3213 EBD procedures, </w:t>
      </w:r>
      <w:r w:rsidR="005D70ED" w:rsidRPr="00A814DB">
        <w:rPr>
          <w:rFonts w:ascii="Book Antiqua" w:hAnsi="Book Antiqua" w:cs="Arial"/>
        </w:rPr>
        <w:t>the technical success rate was 89%</w:t>
      </w:r>
      <w:r w:rsidR="005C1769" w:rsidRPr="00A814DB">
        <w:rPr>
          <w:rFonts w:ascii="Book Antiqua" w:hAnsi="Book Antiqua" w:cs="Arial"/>
        </w:rPr>
        <w:t xml:space="preserve"> wi</w:t>
      </w:r>
      <w:r w:rsidR="00481208" w:rsidRPr="00A814DB">
        <w:rPr>
          <w:rFonts w:ascii="Book Antiqua" w:hAnsi="Book Antiqua" w:cs="Arial"/>
        </w:rPr>
        <w:t>th an associated relief of clinical symptoms in 81% of patients</w:t>
      </w:r>
      <w:r w:rsidR="00214D0D" w:rsidRPr="00A814DB">
        <w:rPr>
          <w:rFonts w:ascii="Book Antiqua" w:hAnsi="Book Antiqua" w:cs="Arial"/>
          <w:vertAlign w:val="superscript"/>
        </w:rPr>
        <w:t>[</w:t>
      </w:r>
      <w:r w:rsidR="0072113A" w:rsidRPr="00A814DB">
        <w:rPr>
          <w:rFonts w:ascii="Book Antiqua" w:hAnsi="Book Antiqua" w:cs="Arial"/>
          <w:vertAlign w:val="superscript"/>
        </w:rPr>
        <w:t>1</w:t>
      </w:r>
      <w:r w:rsidR="007D6A72">
        <w:rPr>
          <w:rFonts w:ascii="Book Antiqua" w:hAnsi="Book Antiqua" w:cs="Arial"/>
          <w:vertAlign w:val="superscript"/>
        </w:rPr>
        <w:t>4</w:t>
      </w:r>
      <w:r w:rsidR="00214D0D" w:rsidRPr="00A814DB">
        <w:rPr>
          <w:rFonts w:ascii="Book Antiqua" w:hAnsi="Book Antiqua" w:cs="Arial"/>
          <w:vertAlign w:val="superscript"/>
        </w:rPr>
        <w:t>]</w:t>
      </w:r>
      <w:r w:rsidR="00481208" w:rsidRPr="00A814DB">
        <w:rPr>
          <w:rFonts w:ascii="Book Antiqua" w:hAnsi="Book Antiqua" w:cs="Arial"/>
        </w:rPr>
        <w:t xml:space="preserve">. </w:t>
      </w:r>
      <w:r w:rsidR="00C57E1D" w:rsidRPr="00A814DB">
        <w:rPr>
          <w:rFonts w:ascii="Book Antiqua" w:hAnsi="Book Antiqua" w:cs="Arial"/>
        </w:rPr>
        <w:t>The majority of strictures were ileal (98.6%) at anastomotic sites (62%)</w:t>
      </w:r>
      <w:r w:rsidR="001F7919" w:rsidRPr="00A814DB">
        <w:rPr>
          <w:rFonts w:ascii="Book Antiqua" w:hAnsi="Book Antiqua" w:cs="Arial"/>
        </w:rPr>
        <w:t>,</w:t>
      </w:r>
      <w:r w:rsidR="00C57E1D" w:rsidRPr="00A814DB">
        <w:rPr>
          <w:rFonts w:ascii="Book Antiqua" w:hAnsi="Book Antiqua" w:cs="Arial"/>
        </w:rPr>
        <w:t xml:space="preserve"> which were 2</w:t>
      </w:r>
      <w:r w:rsidR="004563FC" w:rsidRPr="00A814DB">
        <w:rPr>
          <w:rFonts w:ascii="Book Antiqua" w:hAnsi="Book Antiqua" w:cs="Arial"/>
        </w:rPr>
        <w:t xml:space="preserve"> </w:t>
      </w:r>
      <w:r w:rsidR="00C57E1D" w:rsidRPr="00A814DB">
        <w:rPr>
          <w:rFonts w:ascii="Book Antiqua" w:hAnsi="Book Antiqua" w:cs="Arial"/>
          <w:i/>
        </w:rPr>
        <w:t>cm</w:t>
      </w:r>
      <w:r w:rsidR="00C57E1D" w:rsidRPr="00A814DB">
        <w:rPr>
          <w:rFonts w:ascii="Book Antiqua" w:hAnsi="Book Antiqua" w:cs="Arial"/>
        </w:rPr>
        <w:t xml:space="preserve"> or less. </w:t>
      </w:r>
      <w:r w:rsidR="00EB3FBD" w:rsidRPr="00A814DB">
        <w:rPr>
          <w:rFonts w:ascii="Book Antiqua" w:hAnsi="Book Antiqua" w:cs="Arial"/>
        </w:rPr>
        <w:t>However, the recurrence rate of strictures was high. At the 36.6 months median follow-up, 47.5% of patients had symptomatic recurrence and 28.6% of all patients had required surgical intervention.</w:t>
      </w:r>
      <w:r w:rsidR="00A551DF" w:rsidRPr="00A814DB">
        <w:rPr>
          <w:rFonts w:ascii="Book Antiqua" w:hAnsi="Book Antiqua" w:cs="Arial"/>
        </w:rPr>
        <w:t xml:space="preserve"> </w:t>
      </w:r>
      <w:r w:rsidR="00B6065A" w:rsidRPr="00A814DB">
        <w:rPr>
          <w:rFonts w:ascii="Book Antiqua" w:hAnsi="Book Antiqua" w:cs="Arial"/>
        </w:rPr>
        <w:t xml:space="preserve">This study concluded that the chance of </w:t>
      </w:r>
      <w:r w:rsidR="000F7E83" w:rsidRPr="00A814DB">
        <w:rPr>
          <w:rFonts w:ascii="Book Antiqua" w:hAnsi="Book Antiqua" w:cs="Arial"/>
        </w:rPr>
        <w:t>requiring</w:t>
      </w:r>
      <w:r w:rsidR="00B6065A" w:rsidRPr="00A814DB">
        <w:rPr>
          <w:rFonts w:ascii="Book Antiqua" w:hAnsi="Book Antiqua" w:cs="Arial"/>
        </w:rPr>
        <w:t xml:space="preserve"> repeat </w:t>
      </w:r>
      <w:r w:rsidR="000F7E83" w:rsidRPr="00A814DB">
        <w:rPr>
          <w:rFonts w:ascii="Book Antiqua" w:hAnsi="Book Antiqua" w:cs="Arial"/>
        </w:rPr>
        <w:t>EBD</w:t>
      </w:r>
      <w:r w:rsidR="00B6065A" w:rsidRPr="00A814DB">
        <w:rPr>
          <w:rFonts w:ascii="Book Antiqua" w:hAnsi="Book Antiqua" w:cs="Arial"/>
        </w:rPr>
        <w:t xml:space="preserve"> </w:t>
      </w:r>
      <w:r w:rsidR="000F7E83" w:rsidRPr="00A814DB">
        <w:rPr>
          <w:rFonts w:ascii="Book Antiqua" w:hAnsi="Book Antiqua" w:cs="Arial"/>
        </w:rPr>
        <w:t xml:space="preserve">or surgical intervention </w:t>
      </w:r>
      <w:r w:rsidR="00B6065A" w:rsidRPr="00A814DB">
        <w:rPr>
          <w:rFonts w:ascii="Book Antiqua" w:hAnsi="Book Antiqua" w:cs="Arial"/>
        </w:rPr>
        <w:t>at 2 years was</w:t>
      </w:r>
      <w:r w:rsidR="000F7E83" w:rsidRPr="00A814DB">
        <w:rPr>
          <w:rFonts w:ascii="Book Antiqua" w:hAnsi="Book Antiqua" w:cs="Arial"/>
        </w:rPr>
        <w:t xml:space="preserve"> 73.5%</w:t>
      </w:r>
      <w:r w:rsidR="00A515DC" w:rsidRPr="00A814DB">
        <w:rPr>
          <w:rFonts w:ascii="Book Antiqua" w:hAnsi="Book Antiqua" w:cs="Arial"/>
        </w:rPr>
        <w:t xml:space="preserve"> and 42.9%, respectively</w:t>
      </w:r>
      <w:r w:rsidR="00214D0D" w:rsidRPr="00A814DB">
        <w:rPr>
          <w:rFonts w:ascii="Book Antiqua" w:hAnsi="Book Antiqua" w:cs="Arial"/>
          <w:vertAlign w:val="superscript"/>
        </w:rPr>
        <w:t>[</w:t>
      </w:r>
      <w:r w:rsidR="0072113A" w:rsidRPr="00A814DB">
        <w:rPr>
          <w:rFonts w:ascii="Book Antiqua" w:hAnsi="Book Antiqua" w:cs="Arial"/>
          <w:vertAlign w:val="superscript"/>
        </w:rPr>
        <w:t>1</w:t>
      </w:r>
      <w:r w:rsidR="007D6A72">
        <w:rPr>
          <w:rFonts w:ascii="Book Antiqua" w:hAnsi="Book Antiqua" w:cs="Arial"/>
          <w:vertAlign w:val="superscript"/>
        </w:rPr>
        <w:t>4</w:t>
      </w:r>
      <w:r w:rsidR="00214D0D" w:rsidRPr="00A814DB">
        <w:rPr>
          <w:rFonts w:ascii="Book Antiqua" w:hAnsi="Book Antiqua" w:cs="Arial"/>
          <w:vertAlign w:val="superscript"/>
        </w:rPr>
        <w:t>]</w:t>
      </w:r>
      <w:r w:rsidR="00A515DC" w:rsidRPr="00A814DB">
        <w:rPr>
          <w:rFonts w:ascii="Book Antiqua" w:hAnsi="Book Antiqua" w:cs="Arial"/>
        </w:rPr>
        <w:t xml:space="preserve">. </w:t>
      </w:r>
      <w:r w:rsidR="00E33342" w:rsidRPr="00A814DB">
        <w:rPr>
          <w:rFonts w:ascii="Book Antiqua" w:hAnsi="Book Antiqua" w:cs="Arial"/>
        </w:rPr>
        <w:t>Another large recent systematic review with meta-analysis involving 1089 patients (2664 EBDs) across 25 studies revealed similar results</w:t>
      </w:r>
      <w:r w:rsidR="00214D0D" w:rsidRPr="00A814DB">
        <w:rPr>
          <w:rFonts w:ascii="Book Antiqua" w:hAnsi="Book Antiqua" w:cs="Arial"/>
          <w:vertAlign w:val="superscript"/>
        </w:rPr>
        <w:t>[</w:t>
      </w:r>
      <w:r w:rsidR="005B3EDA" w:rsidRPr="00A814DB">
        <w:rPr>
          <w:rFonts w:ascii="Book Antiqua" w:hAnsi="Book Antiqua" w:cs="Arial"/>
          <w:vertAlign w:val="superscript"/>
        </w:rPr>
        <w:t>1</w:t>
      </w:r>
      <w:r w:rsidR="007D6A72">
        <w:rPr>
          <w:rFonts w:ascii="Book Antiqua" w:hAnsi="Book Antiqua" w:cs="Arial"/>
          <w:vertAlign w:val="superscript"/>
        </w:rPr>
        <w:t>7</w:t>
      </w:r>
      <w:r w:rsidR="00214D0D" w:rsidRPr="00A814DB">
        <w:rPr>
          <w:rFonts w:ascii="Book Antiqua" w:hAnsi="Book Antiqua" w:cs="Arial"/>
          <w:vertAlign w:val="superscript"/>
        </w:rPr>
        <w:t>]</w:t>
      </w:r>
      <w:r w:rsidR="00E33342" w:rsidRPr="00A814DB">
        <w:rPr>
          <w:rFonts w:ascii="Book Antiqua" w:hAnsi="Book Antiqua" w:cs="Arial"/>
        </w:rPr>
        <w:t xml:space="preserve">. </w:t>
      </w:r>
      <w:r w:rsidR="00391645" w:rsidRPr="00A814DB">
        <w:rPr>
          <w:rFonts w:ascii="Book Antiqua" w:hAnsi="Book Antiqua" w:cs="Arial"/>
        </w:rPr>
        <w:t xml:space="preserve">The technical success rate was </w:t>
      </w:r>
      <w:r w:rsidR="00891644" w:rsidRPr="00A814DB">
        <w:rPr>
          <w:rFonts w:ascii="Book Antiqua" w:hAnsi="Book Antiqua" w:cs="Arial"/>
        </w:rPr>
        <w:t>92.3% with a reported symptomatic response rate of 70.4%</w:t>
      </w:r>
      <w:r w:rsidR="009510C7" w:rsidRPr="00A814DB">
        <w:rPr>
          <w:rFonts w:ascii="Book Antiqua" w:hAnsi="Book Antiqua" w:cs="Arial"/>
        </w:rPr>
        <w:t xml:space="preserve">. </w:t>
      </w:r>
      <w:r w:rsidR="00F4505C" w:rsidRPr="00A814DB">
        <w:rPr>
          <w:rFonts w:ascii="Book Antiqua" w:hAnsi="Book Antiqua" w:cs="Arial"/>
        </w:rPr>
        <w:t xml:space="preserve">The proportion of patients requiring a repeat dilation after </w:t>
      </w:r>
      <w:r w:rsidR="00CB0472" w:rsidRPr="00A814DB">
        <w:rPr>
          <w:rFonts w:ascii="Book Antiqua" w:hAnsi="Book Antiqua" w:cs="Arial"/>
        </w:rPr>
        <w:t xml:space="preserve">1 and </w:t>
      </w:r>
      <w:r w:rsidR="00F4505C" w:rsidRPr="00A814DB">
        <w:rPr>
          <w:rFonts w:ascii="Book Antiqua" w:hAnsi="Book Antiqua" w:cs="Arial"/>
        </w:rPr>
        <w:t xml:space="preserve">2 years was </w:t>
      </w:r>
      <w:r w:rsidR="00CB0472" w:rsidRPr="00A814DB">
        <w:rPr>
          <w:rFonts w:ascii="Book Antiqua" w:hAnsi="Book Antiqua" w:cs="Arial"/>
        </w:rPr>
        <w:t>31.6% (160/506) and 25.9</w:t>
      </w:r>
      <w:r w:rsidR="00F4505C" w:rsidRPr="00A814DB">
        <w:rPr>
          <w:rFonts w:ascii="Book Antiqua" w:hAnsi="Book Antiqua" w:cs="Arial"/>
        </w:rPr>
        <w:t xml:space="preserve">% </w:t>
      </w:r>
      <w:r w:rsidR="00CB0472" w:rsidRPr="00A814DB">
        <w:rPr>
          <w:rFonts w:ascii="Book Antiqua" w:hAnsi="Book Antiqua" w:cs="Arial"/>
        </w:rPr>
        <w:t>(</w:t>
      </w:r>
      <w:r w:rsidR="009607B6" w:rsidRPr="00A814DB">
        <w:rPr>
          <w:rFonts w:ascii="Book Antiqua" w:hAnsi="Book Antiqua" w:cs="Arial"/>
        </w:rPr>
        <w:t xml:space="preserve">117/451), respectively. </w:t>
      </w:r>
      <w:r w:rsidR="00AA4B40" w:rsidRPr="00A814DB">
        <w:rPr>
          <w:rFonts w:ascii="Book Antiqua" w:hAnsi="Book Antiqua" w:cs="Arial"/>
        </w:rPr>
        <w:t>Most patients within 5 years required recurrent dilations (80%) and/or surgical interventions (75%)</w:t>
      </w:r>
      <w:r w:rsidR="001E72FF" w:rsidRPr="00A814DB">
        <w:rPr>
          <w:rFonts w:ascii="Book Antiqua" w:hAnsi="Book Antiqua" w:cs="Arial"/>
          <w:vertAlign w:val="superscript"/>
        </w:rPr>
        <w:t>[1</w:t>
      </w:r>
      <w:r w:rsidR="007D6A72">
        <w:rPr>
          <w:rFonts w:ascii="Book Antiqua" w:hAnsi="Book Antiqua" w:cs="Arial"/>
          <w:vertAlign w:val="superscript"/>
        </w:rPr>
        <w:t>7</w:t>
      </w:r>
      <w:r w:rsidR="001E72FF" w:rsidRPr="00A814DB">
        <w:rPr>
          <w:rFonts w:ascii="Book Antiqua" w:hAnsi="Book Antiqua" w:cs="Arial"/>
          <w:vertAlign w:val="superscript"/>
        </w:rPr>
        <w:t>]</w:t>
      </w:r>
      <w:r w:rsidR="00AA4B40" w:rsidRPr="00A814DB">
        <w:rPr>
          <w:rFonts w:ascii="Book Antiqua" w:hAnsi="Book Antiqua" w:cs="Arial"/>
        </w:rPr>
        <w:t xml:space="preserve">. </w:t>
      </w:r>
      <w:r w:rsidR="00FE638E" w:rsidRPr="00A814DB">
        <w:rPr>
          <w:rFonts w:ascii="Book Antiqua" w:hAnsi="Book Antiqua" w:cs="Arial"/>
        </w:rPr>
        <w:t xml:space="preserve">Of interest is the lower </w:t>
      </w:r>
      <w:r w:rsidR="003075E0" w:rsidRPr="00A814DB">
        <w:rPr>
          <w:rFonts w:ascii="Book Antiqua" w:hAnsi="Book Antiqua" w:cs="Arial"/>
        </w:rPr>
        <w:t>symptomatic</w:t>
      </w:r>
      <w:r w:rsidR="00FE638E" w:rsidRPr="00A814DB">
        <w:rPr>
          <w:rFonts w:ascii="Book Antiqua" w:hAnsi="Book Antiqua" w:cs="Arial"/>
        </w:rPr>
        <w:t xml:space="preserve"> success</w:t>
      </w:r>
      <w:r w:rsidR="003075E0" w:rsidRPr="00A814DB">
        <w:rPr>
          <w:rFonts w:ascii="Book Antiqua" w:hAnsi="Book Antiqua" w:cs="Arial"/>
        </w:rPr>
        <w:t xml:space="preserve"> rate</w:t>
      </w:r>
      <w:r w:rsidR="00FE638E" w:rsidRPr="00A814DB">
        <w:rPr>
          <w:rFonts w:ascii="Book Antiqua" w:hAnsi="Book Antiqua" w:cs="Arial"/>
        </w:rPr>
        <w:t xml:space="preserve"> as compared to the technical success </w:t>
      </w:r>
      <w:r w:rsidR="003075E0" w:rsidRPr="00A814DB">
        <w:rPr>
          <w:rFonts w:ascii="Book Antiqua" w:hAnsi="Book Antiqua" w:cs="Arial"/>
        </w:rPr>
        <w:t xml:space="preserve">rate </w:t>
      </w:r>
      <w:r w:rsidR="00FE638E" w:rsidRPr="00A814DB">
        <w:rPr>
          <w:rFonts w:ascii="Book Antiqua" w:hAnsi="Book Antiqua" w:cs="Arial"/>
        </w:rPr>
        <w:t>across</w:t>
      </w:r>
      <w:r w:rsidR="003075E0" w:rsidRPr="00A814DB">
        <w:rPr>
          <w:rFonts w:ascii="Book Antiqua" w:hAnsi="Book Antiqua" w:cs="Arial"/>
        </w:rPr>
        <w:t xml:space="preserve"> </w:t>
      </w:r>
      <w:r w:rsidR="00FE638E" w:rsidRPr="00A814DB">
        <w:rPr>
          <w:rFonts w:ascii="Book Antiqua" w:hAnsi="Book Antiqua" w:cs="Arial"/>
        </w:rPr>
        <w:t xml:space="preserve">studies. </w:t>
      </w:r>
      <w:r w:rsidR="003075E0" w:rsidRPr="00A814DB">
        <w:rPr>
          <w:rFonts w:ascii="Book Antiqua" w:hAnsi="Book Antiqua" w:cs="Arial"/>
        </w:rPr>
        <w:t xml:space="preserve">This likely occurred due to a lack of a standardized means of reporting technical and clinical efficacy and/or </w:t>
      </w:r>
      <w:r w:rsidR="00AB5149" w:rsidRPr="00A814DB">
        <w:rPr>
          <w:rFonts w:ascii="Book Antiqua" w:hAnsi="Book Antiqua" w:cs="Arial"/>
        </w:rPr>
        <w:t xml:space="preserve">a </w:t>
      </w:r>
      <w:r w:rsidR="003075E0" w:rsidRPr="00A814DB">
        <w:rPr>
          <w:rFonts w:ascii="Book Antiqua" w:hAnsi="Book Antiqua" w:cs="Arial"/>
        </w:rPr>
        <w:t xml:space="preserve">superimposed process </w:t>
      </w:r>
      <w:r w:rsidR="004563FC" w:rsidRPr="00A814DB">
        <w:rPr>
          <w:rFonts w:ascii="Book Antiqua" w:hAnsi="Book Antiqua" w:cs="Arial"/>
        </w:rPr>
        <w:t xml:space="preserve">existing that contributed </w:t>
      </w:r>
      <w:r w:rsidR="003075E0" w:rsidRPr="00A814DB">
        <w:rPr>
          <w:rFonts w:ascii="Book Antiqua" w:hAnsi="Book Antiqua" w:cs="Arial"/>
        </w:rPr>
        <w:t>to the patient</w:t>
      </w:r>
      <w:r w:rsidR="008570AC" w:rsidRPr="00A814DB">
        <w:rPr>
          <w:rFonts w:ascii="Book Antiqua" w:hAnsi="Book Antiqua" w:cs="Arial"/>
        </w:rPr>
        <w:t>’</w:t>
      </w:r>
      <w:r w:rsidR="003075E0" w:rsidRPr="00A814DB">
        <w:rPr>
          <w:rFonts w:ascii="Book Antiqua" w:hAnsi="Book Antiqua" w:cs="Arial"/>
        </w:rPr>
        <w:t>s symptoms (</w:t>
      </w:r>
      <w:r w:rsidR="003075E0" w:rsidRPr="00A814DB">
        <w:rPr>
          <w:rFonts w:ascii="Book Antiqua" w:hAnsi="Book Antiqua" w:cs="Arial"/>
          <w:i/>
        </w:rPr>
        <w:t>e.g.</w:t>
      </w:r>
      <w:r w:rsidR="003075E0" w:rsidRPr="00A814DB">
        <w:rPr>
          <w:rFonts w:ascii="Book Antiqua" w:hAnsi="Book Antiqua" w:cs="Arial"/>
        </w:rPr>
        <w:t xml:space="preserve"> </w:t>
      </w:r>
      <w:r w:rsidR="00052911" w:rsidRPr="00A814DB">
        <w:rPr>
          <w:rFonts w:ascii="Book Antiqua" w:hAnsi="Book Antiqua" w:cs="Arial"/>
        </w:rPr>
        <w:t xml:space="preserve">ongoing inflammation, intestinal </w:t>
      </w:r>
      <w:r w:rsidR="003075E0" w:rsidRPr="00A814DB">
        <w:rPr>
          <w:rFonts w:ascii="Book Antiqua" w:hAnsi="Book Antiqua" w:cs="Arial"/>
        </w:rPr>
        <w:t>bacterial overgrowth</w:t>
      </w:r>
      <w:r w:rsidR="00052911" w:rsidRPr="00A814DB">
        <w:rPr>
          <w:rFonts w:ascii="Book Antiqua" w:hAnsi="Book Antiqua" w:cs="Arial"/>
        </w:rPr>
        <w:t>, IBS</w:t>
      </w:r>
      <w:r w:rsidR="004563FC" w:rsidRPr="00A814DB">
        <w:rPr>
          <w:rFonts w:ascii="Book Antiqua" w:hAnsi="Book Antiqua" w:cs="Arial"/>
        </w:rPr>
        <w:t>,</w:t>
      </w:r>
      <w:r w:rsidR="00052911" w:rsidRPr="00A814DB">
        <w:rPr>
          <w:rFonts w:ascii="Book Antiqua" w:hAnsi="Book Antiqua" w:cs="Arial"/>
        </w:rPr>
        <w:t xml:space="preserve"> </w:t>
      </w:r>
      <w:r w:rsidR="001401FA" w:rsidRPr="00A814DB">
        <w:rPr>
          <w:rFonts w:ascii="Book Antiqua" w:hAnsi="Book Antiqua" w:cs="Arial"/>
          <w:i/>
        </w:rPr>
        <w:t>etc.</w:t>
      </w:r>
      <w:r w:rsidR="003075E0" w:rsidRPr="00A814DB">
        <w:rPr>
          <w:rFonts w:ascii="Book Antiqua" w:hAnsi="Book Antiqua" w:cs="Arial"/>
        </w:rPr>
        <w:t>)</w:t>
      </w:r>
      <w:r w:rsidR="001E72FF" w:rsidRPr="00A814DB">
        <w:rPr>
          <w:rFonts w:ascii="Book Antiqua" w:hAnsi="Book Antiqua" w:cs="Arial"/>
          <w:vertAlign w:val="superscript"/>
        </w:rPr>
        <w:t>[</w:t>
      </w:r>
      <w:r w:rsidR="008F0F9A" w:rsidRPr="00A814DB">
        <w:rPr>
          <w:rFonts w:ascii="Book Antiqua" w:hAnsi="Book Antiqua" w:cs="Arial"/>
          <w:vertAlign w:val="superscript"/>
        </w:rPr>
        <w:t>1</w:t>
      </w:r>
      <w:r w:rsidR="007D6A72">
        <w:rPr>
          <w:rFonts w:ascii="Book Antiqua" w:hAnsi="Book Antiqua" w:cs="Arial"/>
          <w:vertAlign w:val="superscript"/>
        </w:rPr>
        <w:t>0</w:t>
      </w:r>
      <w:r w:rsidR="001E72FF" w:rsidRPr="00A814DB">
        <w:rPr>
          <w:rFonts w:ascii="Book Antiqua" w:hAnsi="Book Antiqua" w:cs="Arial"/>
          <w:vertAlign w:val="superscript"/>
        </w:rPr>
        <w:t>]</w:t>
      </w:r>
      <w:r w:rsidR="003075E0" w:rsidRPr="00A814DB">
        <w:rPr>
          <w:rFonts w:ascii="Book Antiqua" w:hAnsi="Book Antiqua" w:cs="Arial"/>
        </w:rPr>
        <w:t xml:space="preserve">. </w:t>
      </w:r>
      <w:r w:rsidR="00570833" w:rsidRPr="00A814DB">
        <w:rPr>
          <w:rFonts w:ascii="Book Antiqua" w:hAnsi="Book Antiqua" w:cs="Arial"/>
        </w:rPr>
        <w:t>D</w:t>
      </w:r>
      <w:r w:rsidR="00556A9B" w:rsidRPr="00A814DB">
        <w:rPr>
          <w:rFonts w:ascii="Book Antiqua" w:hAnsi="Book Antiqua" w:cs="Arial"/>
        </w:rPr>
        <w:t xml:space="preserve">espite </w:t>
      </w:r>
      <w:r w:rsidR="004563FC" w:rsidRPr="00A814DB">
        <w:rPr>
          <w:rFonts w:ascii="Book Antiqua" w:hAnsi="Book Antiqua" w:cs="Arial"/>
        </w:rPr>
        <w:t xml:space="preserve">this </w:t>
      </w:r>
      <w:r w:rsidR="003075E0" w:rsidRPr="00A814DB">
        <w:rPr>
          <w:rFonts w:ascii="Book Antiqua" w:hAnsi="Book Antiqua" w:cs="Arial"/>
        </w:rPr>
        <w:t>discrepancy</w:t>
      </w:r>
      <w:r w:rsidR="002279D1" w:rsidRPr="00A814DB">
        <w:rPr>
          <w:rFonts w:ascii="Book Antiqua" w:hAnsi="Book Antiqua" w:cs="Arial"/>
        </w:rPr>
        <w:t>,</w:t>
      </w:r>
      <w:r w:rsidR="003075E0" w:rsidRPr="00A814DB">
        <w:rPr>
          <w:rFonts w:ascii="Book Antiqua" w:hAnsi="Book Antiqua" w:cs="Arial"/>
        </w:rPr>
        <w:t xml:space="preserve"> the </w:t>
      </w:r>
      <w:r w:rsidR="00556A9B" w:rsidRPr="00A814DB">
        <w:rPr>
          <w:rFonts w:ascii="Book Antiqua" w:hAnsi="Book Antiqua" w:cs="Arial"/>
        </w:rPr>
        <w:t xml:space="preserve">short-term </w:t>
      </w:r>
      <w:r w:rsidR="003075E0" w:rsidRPr="00A814DB">
        <w:rPr>
          <w:rFonts w:ascii="Book Antiqua" w:hAnsi="Book Antiqua" w:cs="Arial"/>
        </w:rPr>
        <w:t>clinical suc</w:t>
      </w:r>
      <w:r w:rsidR="00B81BCF" w:rsidRPr="00A814DB">
        <w:rPr>
          <w:rFonts w:ascii="Book Antiqua" w:hAnsi="Book Antiqua" w:cs="Arial"/>
        </w:rPr>
        <w:t xml:space="preserve">cess rate </w:t>
      </w:r>
      <w:r w:rsidR="001401FA" w:rsidRPr="00A814DB">
        <w:rPr>
          <w:rFonts w:ascii="Book Antiqua" w:hAnsi="Book Antiqua" w:cs="Arial"/>
        </w:rPr>
        <w:t>remains</w:t>
      </w:r>
      <w:r w:rsidR="00B81BCF" w:rsidRPr="00A814DB">
        <w:rPr>
          <w:rFonts w:ascii="Book Antiqua" w:hAnsi="Book Antiqua" w:cs="Arial"/>
        </w:rPr>
        <w:t xml:space="preserve"> high. </w:t>
      </w:r>
    </w:p>
    <w:p w14:paraId="2792818A" w14:textId="6E515E6B" w:rsidR="00CE6F57" w:rsidRPr="00A814DB" w:rsidRDefault="00A3622D" w:rsidP="00330303">
      <w:pPr>
        <w:snapToGrid w:val="0"/>
        <w:spacing w:line="360" w:lineRule="auto"/>
        <w:ind w:firstLineChars="100" w:firstLine="240"/>
        <w:jc w:val="both"/>
        <w:rPr>
          <w:rFonts w:ascii="Book Antiqua" w:hAnsi="Book Antiqua" w:cs="Arial"/>
        </w:rPr>
      </w:pPr>
      <w:r w:rsidRPr="00A814DB">
        <w:rPr>
          <w:rFonts w:ascii="Book Antiqua" w:hAnsi="Book Antiqua" w:cs="Arial"/>
        </w:rPr>
        <w:t>In the setting of small bowel strictures not in reach of the enteroscope or colonoscope, the double balloon enteroscope can be used in an antegrade or retrograde fashion for diagnostic and/or therapeutic intervention</w:t>
      </w:r>
      <w:r w:rsidR="001E72FF" w:rsidRPr="00A814DB">
        <w:rPr>
          <w:rFonts w:ascii="Book Antiqua" w:hAnsi="Book Antiqua" w:cs="Arial"/>
          <w:vertAlign w:val="superscript"/>
        </w:rPr>
        <w:t>[</w:t>
      </w:r>
      <w:r w:rsidR="00570833" w:rsidRPr="00A814DB">
        <w:rPr>
          <w:rFonts w:ascii="Book Antiqua" w:hAnsi="Book Antiqua" w:cs="Arial"/>
          <w:vertAlign w:val="superscript"/>
        </w:rPr>
        <w:t>1</w:t>
      </w:r>
      <w:r w:rsidR="000F3D3B">
        <w:rPr>
          <w:rFonts w:ascii="Book Antiqua" w:hAnsi="Book Antiqua" w:cs="Arial"/>
          <w:vertAlign w:val="superscript"/>
        </w:rPr>
        <w:t>5</w:t>
      </w:r>
      <w:r w:rsidR="001E72FF" w:rsidRPr="00A814DB">
        <w:rPr>
          <w:rFonts w:ascii="Book Antiqua" w:hAnsi="Book Antiqua" w:cs="Arial"/>
          <w:vertAlign w:val="superscript"/>
        </w:rPr>
        <w:t>]</w:t>
      </w:r>
      <w:r w:rsidRPr="00A814DB">
        <w:rPr>
          <w:rFonts w:ascii="Book Antiqua" w:hAnsi="Book Antiqua" w:cs="Arial"/>
        </w:rPr>
        <w:t xml:space="preserve">. </w:t>
      </w:r>
      <w:r w:rsidR="00B657B4" w:rsidRPr="00A814DB">
        <w:rPr>
          <w:rFonts w:ascii="Book Antiqua" w:hAnsi="Book Antiqua" w:cs="Arial"/>
        </w:rPr>
        <w:t xml:space="preserve">Although there are only a few small studies which have evaluated its use in dilating small bowel CD strictures, the results were </w:t>
      </w:r>
      <w:r w:rsidR="00CE6F57" w:rsidRPr="00A814DB">
        <w:rPr>
          <w:rFonts w:ascii="Book Antiqua" w:hAnsi="Book Antiqua" w:cs="Arial"/>
        </w:rPr>
        <w:t>positive</w:t>
      </w:r>
      <w:r w:rsidR="001E72FF" w:rsidRPr="00A814DB">
        <w:rPr>
          <w:rFonts w:ascii="Book Antiqua" w:hAnsi="Book Antiqua" w:cs="Arial"/>
          <w:vertAlign w:val="superscript"/>
        </w:rPr>
        <w:t>[1</w:t>
      </w:r>
      <w:r w:rsidR="000F3D3B">
        <w:rPr>
          <w:rFonts w:ascii="Book Antiqua" w:hAnsi="Book Antiqua" w:cs="Arial"/>
          <w:vertAlign w:val="superscript"/>
        </w:rPr>
        <w:t>8</w:t>
      </w:r>
      <w:r w:rsidR="001E72FF" w:rsidRPr="00A814DB">
        <w:rPr>
          <w:rFonts w:ascii="Book Antiqua" w:hAnsi="Book Antiqua" w:cs="Arial"/>
          <w:vertAlign w:val="superscript"/>
        </w:rPr>
        <w:t>,</w:t>
      </w:r>
      <w:r w:rsidR="000F3D3B" w:rsidRPr="000F3D3B">
        <w:rPr>
          <w:rFonts w:ascii="Book Antiqua" w:hAnsi="Book Antiqua" w:cs="Arial"/>
          <w:vertAlign w:val="superscript"/>
        </w:rPr>
        <w:t>19</w:t>
      </w:r>
      <w:r w:rsidR="001E72FF" w:rsidRPr="00A814DB">
        <w:rPr>
          <w:rFonts w:ascii="Book Antiqua" w:hAnsi="Book Antiqua" w:cs="Arial"/>
          <w:vertAlign w:val="superscript"/>
        </w:rPr>
        <w:t>]</w:t>
      </w:r>
      <w:r w:rsidR="00F65662" w:rsidRPr="00A814DB">
        <w:rPr>
          <w:rFonts w:ascii="Book Antiqua" w:hAnsi="Book Antiqua" w:cs="Arial"/>
        </w:rPr>
        <w:t>.</w:t>
      </w:r>
      <w:r w:rsidR="00CE6F57" w:rsidRPr="00A814DB">
        <w:rPr>
          <w:rFonts w:ascii="Book Antiqua" w:hAnsi="Book Antiqua" w:cs="Arial"/>
        </w:rPr>
        <w:t xml:space="preserve"> Nishida </w:t>
      </w:r>
      <w:r w:rsidR="00CE6F57" w:rsidRPr="00A814DB">
        <w:rPr>
          <w:rFonts w:ascii="Book Antiqua" w:hAnsi="Book Antiqua" w:cs="Arial"/>
          <w:i/>
        </w:rPr>
        <w:t>et al</w:t>
      </w:r>
      <w:r w:rsidR="001E72FF" w:rsidRPr="00A814DB">
        <w:rPr>
          <w:rFonts w:ascii="Book Antiqua" w:hAnsi="Book Antiqua" w:cs="Arial"/>
          <w:vertAlign w:val="superscript"/>
        </w:rPr>
        <w:t>[2</w:t>
      </w:r>
      <w:r w:rsidR="000F3D3B">
        <w:rPr>
          <w:rFonts w:ascii="Book Antiqua" w:hAnsi="Book Antiqua" w:cs="Arial"/>
          <w:vertAlign w:val="superscript"/>
        </w:rPr>
        <w:t>0</w:t>
      </w:r>
      <w:r w:rsidR="001E72FF" w:rsidRPr="00A814DB">
        <w:rPr>
          <w:rFonts w:ascii="Book Antiqua" w:hAnsi="Book Antiqua" w:cs="Arial"/>
          <w:vertAlign w:val="superscript"/>
        </w:rPr>
        <w:t>]</w:t>
      </w:r>
      <w:r w:rsidR="00CE6F57" w:rsidRPr="00A814DB">
        <w:rPr>
          <w:rFonts w:ascii="Book Antiqua" w:hAnsi="Book Antiqua" w:cs="Arial"/>
        </w:rPr>
        <w:t xml:space="preserve"> performed a retrospective review on their </w:t>
      </w:r>
      <w:r w:rsidR="001401FA" w:rsidRPr="00A814DB">
        <w:rPr>
          <w:rFonts w:ascii="Book Antiqua" w:hAnsi="Book Antiqua" w:cs="Arial"/>
        </w:rPr>
        <w:t xml:space="preserve">center’s </w:t>
      </w:r>
      <w:r w:rsidR="00CE6F57" w:rsidRPr="00A814DB">
        <w:rPr>
          <w:rFonts w:ascii="Book Antiqua" w:hAnsi="Book Antiqua" w:cs="Arial"/>
        </w:rPr>
        <w:t xml:space="preserve">experience </w:t>
      </w:r>
      <w:r w:rsidR="00E63DE8" w:rsidRPr="00A814DB">
        <w:rPr>
          <w:rFonts w:ascii="Book Antiqua" w:hAnsi="Book Antiqua" w:cs="Arial"/>
        </w:rPr>
        <w:t xml:space="preserve">with </w:t>
      </w:r>
      <w:r w:rsidR="00CE6F57" w:rsidRPr="00A814DB">
        <w:rPr>
          <w:rFonts w:ascii="Book Antiqua" w:hAnsi="Book Antiqua" w:cs="Arial"/>
        </w:rPr>
        <w:t xml:space="preserve">dilating small bowel strictures between 2006 to 2015. Overall, small bowel dilation using the double balloon enteroscope was </w:t>
      </w:r>
      <w:r w:rsidR="00E63DE8" w:rsidRPr="00A814DB">
        <w:rPr>
          <w:rFonts w:ascii="Book Antiqua" w:hAnsi="Book Antiqua" w:cs="Arial"/>
        </w:rPr>
        <w:t>found to be</w:t>
      </w:r>
      <w:r w:rsidR="00CE6F57" w:rsidRPr="00A814DB">
        <w:rPr>
          <w:rFonts w:ascii="Book Antiqua" w:hAnsi="Book Antiqua" w:cs="Arial"/>
        </w:rPr>
        <w:t xml:space="preserve"> successful but </w:t>
      </w:r>
      <w:r w:rsidR="00CE6F57" w:rsidRPr="00A814DB">
        <w:rPr>
          <w:rFonts w:ascii="Book Antiqua" w:hAnsi="Book Antiqua" w:cs="Arial"/>
        </w:rPr>
        <w:lastRenderedPageBreak/>
        <w:t xml:space="preserve">there was a greater risk for requiring surgery in patients with multiple strictures as compared </w:t>
      </w:r>
      <w:r w:rsidR="008A41A6" w:rsidRPr="00A814DB">
        <w:rPr>
          <w:rFonts w:ascii="Book Antiqua" w:hAnsi="Book Antiqua" w:cs="Arial"/>
        </w:rPr>
        <w:t xml:space="preserve">to </w:t>
      </w:r>
      <w:r w:rsidR="00CE6F57" w:rsidRPr="00A814DB">
        <w:rPr>
          <w:rFonts w:ascii="Book Antiqua" w:hAnsi="Book Antiqua" w:cs="Arial"/>
        </w:rPr>
        <w:t>those with a single stricture (adjusted hazard ratio, 14.94; 95%</w:t>
      </w:r>
      <w:r w:rsidR="00330303">
        <w:rPr>
          <w:rFonts w:ascii="Book Antiqua" w:hAnsi="Book Antiqua" w:cs="Arial" w:hint="eastAsia"/>
          <w:lang w:eastAsia="zh-CN"/>
        </w:rPr>
        <w:t xml:space="preserve">CI: </w:t>
      </w:r>
      <w:r w:rsidR="00CE6F57" w:rsidRPr="00A814DB">
        <w:rPr>
          <w:rFonts w:ascii="Book Antiqua" w:hAnsi="Book Antiqua" w:cs="Arial"/>
        </w:rPr>
        <w:t xml:space="preserve">1.91-117.12; </w:t>
      </w:r>
      <w:r w:rsidR="00CE6F57" w:rsidRPr="00330303">
        <w:rPr>
          <w:rFonts w:ascii="Book Antiqua" w:hAnsi="Book Antiqua" w:cs="Arial"/>
          <w:i/>
          <w:caps/>
        </w:rPr>
        <w:t>p</w:t>
      </w:r>
      <w:r w:rsidR="00330303">
        <w:rPr>
          <w:rFonts w:ascii="Book Antiqua" w:hAnsi="Book Antiqua" w:cs="Arial" w:hint="eastAsia"/>
          <w:lang w:eastAsia="zh-CN"/>
        </w:rPr>
        <w:t xml:space="preserve"> </w:t>
      </w:r>
      <w:r w:rsidR="00CE6F57" w:rsidRPr="00A814DB">
        <w:rPr>
          <w:rFonts w:ascii="Book Antiqua" w:hAnsi="Book Antiqua" w:cs="Arial"/>
        </w:rPr>
        <w:t>=</w:t>
      </w:r>
      <w:r w:rsidR="00330303">
        <w:rPr>
          <w:rFonts w:ascii="Book Antiqua" w:hAnsi="Book Antiqua" w:cs="Arial" w:hint="eastAsia"/>
          <w:lang w:eastAsia="zh-CN"/>
        </w:rPr>
        <w:t xml:space="preserve"> </w:t>
      </w:r>
      <w:r w:rsidR="00CE6F57" w:rsidRPr="00A814DB">
        <w:rPr>
          <w:rFonts w:ascii="Book Antiqua" w:hAnsi="Book Antiqua" w:cs="Arial"/>
        </w:rPr>
        <w:t>0.010)</w:t>
      </w:r>
      <w:r w:rsidR="001E72FF" w:rsidRPr="00A814DB">
        <w:rPr>
          <w:rFonts w:ascii="Book Antiqua" w:hAnsi="Book Antiqua" w:cs="Arial"/>
          <w:vertAlign w:val="superscript"/>
        </w:rPr>
        <w:t>[</w:t>
      </w:r>
      <w:r w:rsidR="00CD26B9" w:rsidRPr="00A814DB">
        <w:rPr>
          <w:rFonts w:ascii="Book Antiqua" w:hAnsi="Book Antiqua" w:cs="Arial"/>
          <w:vertAlign w:val="superscript"/>
        </w:rPr>
        <w:t>2</w:t>
      </w:r>
      <w:r w:rsidR="000F3D3B">
        <w:rPr>
          <w:rFonts w:ascii="Book Antiqua" w:hAnsi="Book Antiqua" w:cs="Arial"/>
          <w:vertAlign w:val="superscript"/>
        </w:rPr>
        <w:t>0</w:t>
      </w:r>
      <w:r w:rsidR="001E72FF" w:rsidRPr="00A814DB">
        <w:rPr>
          <w:rFonts w:ascii="Book Antiqua" w:hAnsi="Book Antiqua" w:cs="Arial"/>
          <w:vertAlign w:val="superscript"/>
        </w:rPr>
        <w:t>]</w:t>
      </w:r>
      <w:r w:rsidR="00CE6F57" w:rsidRPr="00A814DB">
        <w:rPr>
          <w:rFonts w:ascii="Book Antiqua" w:hAnsi="Book Antiqua" w:cs="Arial"/>
        </w:rPr>
        <w:t>.</w:t>
      </w:r>
      <w:r w:rsidR="00365ACA" w:rsidRPr="00A814DB">
        <w:rPr>
          <w:rFonts w:ascii="Book Antiqua" w:hAnsi="Book Antiqua" w:cs="Arial"/>
        </w:rPr>
        <w:t xml:space="preserve"> As such, a single stricture but not necessarily multiple strictures </w:t>
      </w:r>
      <w:r w:rsidR="00E63DE8" w:rsidRPr="00A814DB">
        <w:rPr>
          <w:rFonts w:ascii="Book Antiqua" w:hAnsi="Book Antiqua" w:cs="Arial"/>
        </w:rPr>
        <w:t xml:space="preserve">may </w:t>
      </w:r>
      <w:r w:rsidR="00365ACA" w:rsidRPr="00A814DB">
        <w:rPr>
          <w:rFonts w:ascii="Book Antiqua" w:hAnsi="Book Antiqua" w:cs="Arial"/>
        </w:rPr>
        <w:t xml:space="preserve">be a good indication for </w:t>
      </w:r>
      <w:r w:rsidR="00A92F52" w:rsidRPr="00A814DB">
        <w:rPr>
          <w:rFonts w:ascii="Book Antiqua" w:hAnsi="Book Antiqua" w:cs="Arial"/>
        </w:rPr>
        <w:t xml:space="preserve">considering </w:t>
      </w:r>
      <w:r w:rsidR="00365ACA" w:rsidRPr="00A814DB">
        <w:rPr>
          <w:rFonts w:ascii="Book Antiqua" w:hAnsi="Book Antiqua" w:cs="Arial"/>
        </w:rPr>
        <w:t xml:space="preserve">dilation using the double balloon enteroscope. </w:t>
      </w:r>
    </w:p>
    <w:p w14:paraId="3A80401C" w14:textId="77777777" w:rsidR="003D694B" w:rsidRPr="00A814DB" w:rsidRDefault="003D694B" w:rsidP="00A814DB">
      <w:pPr>
        <w:snapToGrid w:val="0"/>
        <w:spacing w:line="360" w:lineRule="auto"/>
        <w:jc w:val="both"/>
        <w:rPr>
          <w:rFonts w:ascii="Book Antiqua" w:hAnsi="Book Antiqua" w:cs="Arial"/>
        </w:rPr>
      </w:pPr>
    </w:p>
    <w:p w14:paraId="652835C1" w14:textId="77777777" w:rsidR="001F5C4C" w:rsidRPr="00394D87" w:rsidRDefault="00D75230" w:rsidP="00A814DB">
      <w:pPr>
        <w:snapToGrid w:val="0"/>
        <w:spacing w:line="360" w:lineRule="auto"/>
        <w:jc w:val="both"/>
        <w:outlineLvl w:val="0"/>
        <w:rPr>
          <w:rFonts w:ascii="Book Antiqua" w:hAnsi="Book Antiqua" w:cs="Arial"/>
          <w:b/>
          <w:iCs/>
          <w:caps/>
        </w:rPr>
      </w:pPr>
      <w:r w:rsidRPr="00394D87">
        <w:rPr>
          <w:rFonts w:ascii="Book Antiqua" w:hAnsi="Book Antiqua" w:cs="Arial"/>
          <w:b/>
          <w:iCs/>
          <w:caps/>
        </w:rPr>
        <w:t xml:space="preserve">Predictors of </w:t>
      </w:r>
      <w:r w:rsidR="009B66BE" w:rsidRPr="00394D87">
        <w:rPr>
          <w:rFonts w:ascii="Book Antiqua" w:hAnsi="Book Antiqua" w:cs="Arial"/>
          <w:b/>
          <w:iCs/>
          <w:caps/>
        </w:rPr>
        <w:t>S</w:t>
      </w:r>
      <w:r w:rsidRPr="00394D87">
        <w:rPr>
          <w:rFonts w:ascii="Book Antiqua" w:hAnsi="Book Antiqua" w:cs="Arial"/>
          <w:b/>
          <w:iCs/>
          <w:caps/>
        </w:rPr>
        <w:t xml:space="preserve">uccessful </w:t>
      </w:r>
      <w:r w:rsidR="009B66BE" w:rsidRPr="00394D87">
        <w:rPr>
          <w:rFonts w:ascii="Book Antiqua" w:hAnsi="Book Antiqua" w:cs="Arial"/>
          <w:b/>
          <w:iCs/>
          <w:caps/>
        </w:rPr>
        <w:t>E</w:t>
      </w:r>
      <w:r w:rsidRPr="00394D87">
        <w:rPr>
          <w:rFonts w:ascii="Book Antiqua" w:hAnsi="Book Antiqua" w:cs="Arial"/>
          <w:b/>
          <w:iCs/>
          <w:caps/>
        </w:rPr>
        <w:t xml:space="preserve">ndoscopic </w:t>
      </w:r>
      <w:r w:rsidR="009B66BE" w:rsidRPr="00394D87">
        <w:rPr>
          <w:rFonts w:ascii="Book Antiqua" w:hAnsi="Book Antiqua" w:cs="Arial"/>
          <w:b/>
          <w:iCs/>
          <w:caps/>
        </w:rPr>
        <w:t>D</w:t>
      </w:r>
      <w:r w:rsidRPr="00394D87">
        <w:rPr>
          <w:rFonts w:ascii="Book Antiqua" w:hAnsi="Book Antiqua" w:cs="Arial"/>
          <w:b/>
          <w:iCs/>
          <w:caps/>
        </w:rPr>
        <w:t>ilatation</w:t>
      </w:r>
    </w:p>
    <w:p w14:paraId="582298B4" w14:textId="24A3C714" w:rsidR="006869C7" w:rsidRPr="00A814DB" w:rsidRDefault="00AA1561" w:rsidP="00A814DB">
      <w:pPr>
        <w:widowControl w:val="0"/>
        <w:autoSpaceDE w:val="0"/>
        <w:autoSpaceDN w:val="0"/>
        <w:adjustRightInd w:val="0"/>
        <w:snapToGrid w:val="0"/>
        <w:spacing w:line="360" w:lineRule="auto"/>
        <w:jc w:val="both"/>
        <w:rPr>
          <w:rFonts w:ascii="Book Antiqua" w:hAnsi="Book Antiqua" w:cs="Arial"/>
        </w:rPr>
      </w:pPr>
      <w:r w:rsidRPr="00A814DB">
        <w:rPr>
          <w:rFonts w:ascii="Book Antiqua" w:hAnsi="Book Antiqua" w:cs="Arial"/>
        </w:rPr>
        <w:t xml:space="preserve">Factors </w:t>
      </w:r>
      <w:r w:rsidR="00E63DE8" w:rsidRPr="00A814DB">
        <w:rPr>
          <w:rFonts w:ascii="Book Antiqua" w:hAnsi="Book Antiqua" w:cs="Arial"/>
        </w:rPr>
        <w:t>that are</w:t>
      </w:r>
      <w:r w:rsidRPr="00A814DB">
        <w:rPr>
          <w:rFonts w:ascii="Book Antiqua" w:hAnsi="Book Antiqua" w:cs="Arial"/>
        </w:rPr>
        <w:t xml:space="preserve"> predictive of a successful </w:t>
      </w:r>
      <w:r w:rsidR="00AA3CE7" w:rsidRPr="00A814DB">
        <w:rPr>
          <w:rFonts w:ascii="Book Antiqua" w:hAnsi="Book Antiqua" w:cs="Arial"/>
        </w:rPr>
        <w:t>EBD</w:t>
      </w:r>
      <w:r w:rsidR="00733AC7" w:rsidRPr="00A814DB">
        <w:rPr>
          <w:rFonts w:ascii="Book Antiqua" w:hAnsi="Book Antiqua" w:cs="Arial"/>
        </w:rPr>
        <w:t xml:space="preserve"> include short </w:t>
      </w:r>
      <w:r w:rsidR="00A32A66" w:rsidRPr="00A814DB">
        <w:rPr>
          <w:rFonts w:ascii="Book Antiqua" w:hAnsi="Book Antiqua" w:cs="Arial"/>
        </w:rPr>
        <w:t xml:space="preserve">straight </w:t>
      </w:r>
      <w:r w:rsidR="00733AC7" w:rsidRPr="00A814DB">
        <w:rPr>
          <w:rFonts w:ascii="Book Antiqua" w:hAnsi="Book Antiqua" w:cs="Arial"/>
        </w:rPr>
        <w:t xml:space="preserve">strictures </w:t>
      </w:r>
      <w:r w:rsidR="00A32A66" w:rsidRPr="00A814DB">
        <w:rPr>
          <w:rFonts w:ascii="Book Antiqua" w:hAnsi="Book Antiqua" w:cs="Arial"/>
        </w:rPr>
        <w:t>in-line with the bowel lumen</w:t>
      </w:r>
      <w:r w:rsidR="000B0D37" w:rsidRPr="00A814DB">
        <w:rPr>
          <w:rFonts w:ascii="Book Antiqua" w:hAnsi="Book Antiqua" w:cs="Arial"/>
        </w:rPr>
        <w:t xml:space="preserve"> distal to the duodenum</w:t>
      </w:r>
      <w:r w:rsidR="00E63DE8" w:rsidRPr="00A814DB">
        <w:rPr>
          <w:rFonts w:ascii="Book Antiqua" w:hAnsi="Book Antiqua" w:cs="Arial"/>
        </w:rPr>
        <w:t>,</w:t>
      </w:r>
      <w:r w:rsidR="00A32A66" w:rsidRPr="00A814DB">
        <w:rPr>
          <w:rFonts w:ascii="Book Antiqua" w:hAnsi="Book Antiqua" w:cs="Arial"/>
        </w:rPr>
        <w:t xml:space="preserve"> </w:t>
      </w:r>
      <w:r w:rsidR="00733AC7" w:rsidRPr="00A814DB">
        <w:rPr>
          <w:rFonts w:ascii="Book Antiqua" w:hAnsi="Book Antiqua" w:cs="Arial"/>
        </w:rPr>
        <w:t xml:space="preserve">which are non-ulcerated </w:t>
      </w:r>
      <w:r w:rsidR="00A32A66" w:rsidRPr="00A814DB">
        <w:rPr>
          <w:rFonts w:ascii="Book Antiqua" w:hAnsi="Book Antiqua" w:cs="Arial"/>
        </w:rPr>
        <w:t>in a location without any adjacent abscess and at l</w:t>
      </w:r>
      <w:r w:rsidR="001E72FF" w:rsidRPr="00A814DB">
        <w:rPr>
          <w:rFonts w:ascii="Book Antiqua" w:hAnsi="Book Antiqua" w:cs="Arial"/>
        </w:rPr>
        <w:t>east 5</w:t>
      </w:r>
      <w:r w:rsidR="00E63DE8" w:rsidRPr="000D346C">
        <w:rPr>
          <w:rFonts w:ascii="Book Antiqua" w:hAnsi="Book Antiqua" w:cs="Arial"/>
        </w:rPr>
        <w:t xml:space="preserve"> </w:t>
      </w:r>
      <w:r w:rsidR="001E72FF" w:rsidRPr="000D346C">
        <w:rPr>
          <w:rFonts w:ascii="Book Antiqua" w:hAnsi="Book Antiqua" w:cs="Arial"/>
        </w:rPr>
        <w:t xml:space="preserve">cm </w:t>
      </w:r>
      <w:r w:rsidR="001E72FF" w:rsidRPr="00A814DB">
        <w:rPr>
          <w:rFonts w:ascii="Book Antiqua" w:hAnsi="Book Antiqua" w:cs="Arial"/>
        </w:rPr>
        <w:t>from a fistula orifice</w:t>
      </w:r>
      <w:r w:rsidR="001E72FF" w:rsidRPr="00A814DB">
        <w:rPr>
          <w:rFonts w:ascii="Book Antiqua" w:hAnsi="Book Antiqua" w:cs="Arial"/>
          <w:vertAlign w:val="superscript"/>
        </w:rPr>
        <w:t>[2</w:t>
      </w:r>
      <w:r w:rsidR="000F3D3B">
        <w:rPr>
          <w:rFonts w:ascii="Book Antiqua" w:hAnsi="Book Antiqua" w:cs="Arial"/>
          <w:vertAlign w:val="superscript"/>
        </w:rPr>
        <w:t>1</w:t>
      </w:r>
      <w:r w:rsidR="001E72FF" w:rsidRPr="00A814DB">
        <w:rPr>
          <w:rFonts w:ascii="Book Antiqua" w:hAnsi="Book Antiqua" w:cs="Arial"/>
          <w:vertAlign w:val="superscript"/>
        </w:rPr>
        <w:t>,</w:t>
      </w:r>
      <w:r w:rsidR="00E31C8D" w:rsidRPr="00A814DB">
        <w:rPr>
          <w:rFonts w:ascii="Book Antiqua" w:hAnsi="Book Antiqua" w:cs="Arial"/>
          <w:vertAlign w:val="superscript"/>
        </w:rPr>
        <w:t>2</w:t>
      </w:r>
      <w:r w:rsidR="000F3D3B">
        <w:rPr>
          <w:rFonts w:ascii="Book Antiqua" w:hAnsi="Book Antiqua" w:cs="Arial"/>
          <w:vertAlign w:val="superscript"/>
        </w:rPr>
        <w:t>2</w:t>
      </w:r>
      <w:r w:rsidR="001E72FF" w:rsidRPr="00A814DB">
        <w:rPr>
          <w:rFonts w:ascii="Book Antiqua" w:hAnsi="Book Antiqua" w:cs="Arial"/>
          <w:vertAlign w:val="superscript"/>
        </w:rPr>
        <w:t>]</w:t>
      </w:r>
      <w:r w:rsidR="00A32A66" w:rsidRPr="00A814DB">
        <w:rPr>
          <w:rFonts w:ascii="Book Antiqua" w:hAnsi="Book Antiqua" w:cs="Arial"/>
        </w:rPr>
        <w:t>.</w:t>
      </w:r>
      <w:r w:rsidR="000B0D37" w:rsidRPr="00A814DB">
        <w:rPr>
          <w:rFonts w:ascii="Book Antiqua" w:hAnsi="Book Antiqua" w:cs="Arial"/>
        </w:rPr>
        <w:t xml:space="preserve"> Strictures located in the duodenum were found to have a 5 fold increased hazard for time to shorter surgery as compared to strictures located in the jejunum/ileum or colon (HR </w:t>
      </w:r>
      <w:r w:rsidR="009F0C0F">
        <w:rPr>
          <w:rFonts w:ascii="Book Antiqua" w:hAnsi="Book Antiqua" w:cs="Arial" w:hint="eastAsia"/>
          <w:lang w:eastAsia="zh-CN"/>
        </w:rPr>
        <w:t xml:space="preserve">= </w:t>
      </w:r>
      <w:r w:rsidR="000B0D37" w:rsidRPr="00A814DB">
        <w:rPr>
          <w:rFonts w:ascii="Book Antiqua" w:hAnsi="Book Antiqua" w:cs="Arial"/>
        </w:rPr>
        <w:t xml:space="preserve">4.7, </w:t>
      </w:r>
      <w:r w:rsidR="000B0D37" w:rsidRPr="009F0C0F">
        <w:rPr>
          <w:rFonts w:ascii="Book Antiqua" w:hAnsi="Book Antiqua" w:cs="Arial"/>
          <w:i/>
          <w:caps/>
        </w:rPr>
        <w:t>p</w:t>
      </w:r>
      <w:r w:rsidR="000B0D37" w:rsidRPr="00A814DB">
        <w:rPr>
          <w:rFonts w:ascii="Book Antiqua" w:hAnsi="Book Antiqua" w:cs="Arial"/>
        </w:rPr>
        <w:t xml:space="preserve"> = 0.038; HR </w:t>
      </w:r>
      <w:r w:rsidR="009F0C0F">
        <w:rPr>
          <w:rFonts w:ascii="Book Antiqua" w:hAnsi="Book Antiqua" w:cs="Arial" w:hint="eastAsia"/>
          <w:lang w:eastAsia="zh-CN"/>
        </w:rPr>
        <w:t xml:space="preserve">= </w:t>
      </w:r>
      <w:r w:rsidR="000B0D37" w:rsidRPr="00A814DB">
        <w:rPr>
          <w:rFonts w:ascii="Book Antiqua" w:hAnsi="Book Antiqua" w:cs="Arial"/>
        </w:rPr>
        <w:t xml:space="preserve">5.6, </w:t>
      </w:r>
      <w:r w:rsidR="009F0C0F" w:rsidRPr="009F0C0F">
        <w:rPr>
          <w:rFonts w:ascii="Book Antiqua" w:hAnsi="Book Antiqua" w:cs="Arial"/>
          <w:i/>
          <w:caps/>
        </w:rPr>
        <w:t>p</w:t>
      </w:r>
      <w:r w:rsidR="009F0C0F" w:rsidRPr="00A814DB">
        <w:rPr>
          <w:rFonts w:ascii="Book Antiqua" w:hAnsi="Book Antiqua" w:cs="Arial"/>
        </w:rPr>
        <w:t xml:space="preserve"> </w:t>
      </w:r>
      <w:r w:rsidR="000B0D37" w:rsidRPr="00A814DB">
        <w:rPr>
          <w:rFonts w:ascii="Book Antiqua" w:hAnsi="Book Antiqua" w:cs="Arial"/>
        </w:rPr>
        <w:t>= 0.03; respectively)</w:t>
      </w:r>
      <w:r w:rsidR="001E72FF" w:rsidRPr="00A814DB">
        <w:rPr>
          <w:rFonts w:ascii="Book Antiqua" w:hAnsi="Book Antiqua" w:cs="Arial"/>
          <w:vertAlign w:val="superscript"/>
        </w:rPr>
        <w:t>[</w:t>
      </w:r>
      <w:r w:rsidR="00E31C8D" w:rsidRPr="00A814DB">
        <w:rPr>
          <w:rFonts w:ascii="Book Antiqua" w:hAnsi="Book Antiqua" w:cs="Arial"/>
          <w:vertAlign w:val="superscript"/>
        </w:rPr>
        <w:t>2</w:t>
      </w:r>
      <w:r w:rsidR="000F3D3B">
        <w:rPr>
          <w:rFonts w:ascii="Book Antiqua" w:hAnsi="Book Antiqua" w:cs="Arial"/>
          <w:vertAlign w:val="superscript"/>
        </w:rPr>
        <w:t>3</w:t>
      </w:r>
      <w:r w:rsidR="001E72FF" w:rsidRPr="00A814DB">
        <w:rPr>
          <w:rFonts w:ascii="Book Antiqua" w:hAnsi="Book Antiqua" w:cs="Arial"/>
          <w:vertAlign w:val="superscript"/>
        </w:rPr>
        <w:t>]</w:t>
      </w:r>
      <w:r w:rsidR="000B0D37" w:rsidRPr="00A814DB">
        <w:rPr>
          <w:rFonts w:ascii="Book Antiqua" w:hAnsi="Book Antiqua" w:cs="Arial"/>
        </w:rPr>
        <w:t xml:space="preserve">. Additionally, a stricture length </w:t>
      </w:r>
      <w:r w:rsidR="000B0D37" w:rsidRPr="00A814DB">
        <w:rPr>
          <w:rFonts w:ascii="Book Antiqua" w:hAnsi="Book Antiqua" w:cs="Arial"/>
        </w:rPr>
        <w:sym w:font="Symbol" w:char="F0A3"/>
      </w:r>
      <w:r w:rsidR="000B0D37" w:rsidRPr="00A814DB">
        <w:rPr>
          <w:rFonts w:ascii="Book Antiqua" w:hAnsi="Book Antiqua" w:cs="Arial"/>
        </w:rPr>
        <w:t xml:space="preserve"> 5</w:t>
      </w:r>
      <w:r w:rsidR="00E63DE8" w:rsidRPr="00A814DB">
        <w:rPr>
          <w:rFonts w:ascii="Book Antiqua" w:hAnsi="Book Antiqua" w:cs="Arial"/>
        </w:rPr>
        <w:t xml:space="preserve"> </w:t>
      </w:r>
      <w:r w:rsidR="000B0D37" w:rsidRPr="009F0C0F">
        <w:rPr>
          <w:rFonts w:ascii="Book Antiqua" w:hAnsi="Book Antiqua" w:cs="Arial"/>
        </w:rPr>
        <w:t xml:space="preserve">cm </w:t>
      </w:r>
      <w:r w:rsidR="000B0D37" w:rsidRPr="00A814DB">
        <w:rPr>
          <w:rFonts w:ascii="Book Antiqua" w:hAnsi="Book Antiqua" w:cs="Arial"/>
        </w:rPr>
        <w:t>was associated with a lower chance of requiring surgical interven</w:t>
      </w:r>
      <w:r w:rsidR="009F0C0F">
        <w:rPr>
          <w:rFonts w:ascii="Book Antiqua" w:hAnsi="Book Antiqua" w:cs="Arial"/>
        </w:rPr>
        <w:t xml:space="preserve">tion following EBD (HR </w:t>
      </w:r>
      <w:r w:rsidR="009F0C0F">
        <w:rPr>
          <w:rFonts w:ascii="Book Antiqua" w:hAnsi="Book Antiqua" w:cs="Arial" w:hint="eastAsia"/>
          <w:lang w:eastAsia="zh-CN"/>
        </w:rPr>
        <w:t xml:space="preserve">= </w:t>
      </w:r>
      <w:r w:rsidR="009F0C0F">
        <w:rPr>
          <w:rFonts w:ascii="Book Antiqua" w:hAnsi="Book Antiqua" w:cs="Arial"/>
        </w:rPr>
        <w:t>2.5, 95%</w:t>
      </w:r>
      <w:r w:rsidR="000B0D37" w:rsidRPr="00A814DB">
        <w:rPr>
          <w:rFonts w:ascii="Book Antiqua" w:hAnsi="Book Antiqua" w:cs="Arial"/>
        </w:rPr>
        <w:t>CI</w:t>
      </w:r>
      <w:r w:rsidR="009F0C0F">
        <w:rPr>
          <w:rFonts w:ascii="Book Antiqua" w:hAnsi="Book Antiqua" w:cs="Arial" w:hint="eastAsia"/>
          <w:lang w:eastAsia="zh-CN"/>
        </w:rPr>
        <w:t>:</w:t>
      </w:r>
      <w:r w:rsidR="000B0D37" w:rsidRPr="00A814DB">
        <w:rPr>
          <w:rFonts w:ascii="Book Antiqua" w:hAnsi="Book Antiqua" w:cs="Arial"/>
        </w:rPr>
        <w:t xml:space="preserve"> 1.4</w:t>
      </w:r>
      <w:r w:rsidR="009F0C0F">
        <w:rPr>
          <w:rFonts w:ascii="Book Antiqua" w:hAnsi="Book Antiqua" w:cs="Arial" w:hint="eastAsia"/>
          <w:lang w:eastAsia="zh-CN"/>
        </w:rPr>
        <w:t>-</w:t>
      </w:r>
      <w:r w:rsidR="000B0D37" w:rsidRPr="00A814DB">
        <w:rPr>
          <w:rFonts w:ascii="Book Antiqua" w:hAnsi="Book Antiqua" w:cs="Arial"/>
        </w:rPr>
        <w:t xml:space="preserve">4.4; </w:t>
      </w:r>
      <w:r w:rsidR="000B0D37" w:rsidRPr="009F0C0F">
        <w:rPr>
          <w:rFonts w:ascii="Book Antiqua" w:hAnsi="Book Antiqua" w:cs="Arial"/>
          <w:i/>
          <w:caps/>
        </w:rPr>
        <w:t>p</w:t>
      </w:r>
      <w:r w:rsidR="009F0C0F">
        <w:rPr>
          <w:rFonts w:ascii="Book Antiqua" w:hAnsi="Book Antiqua" w:cs="Arial" w:hint="eastAsia"/>
          <w:lang w:eastAsia="zh-CN"/>
        </w:rPr>
        <w:t xml:space="preserve"> </w:t>
      </w:r>
      <w:r w:rsidR="000B0D37" w:rsidRPr="00A814DB">
        <w:rPr>
          <w:rFonts w:ascii="Book Antiqua" w:hAnsi="Book Antiqua" w:cs="Arial"/>
        </w:rPr>
        <w:t>=</w:t>
      </w:r>
      <w:r w:rsidR="009F0C0F">
        <w:rPr>
          <w:rFonts w:ascii="Book Antiqua" w:hAnsi="Book Antiqua" w:cs="Arial" w:hint="eastAsia"/>
          <w:lang w:eastAsia="zh-CN"/>
        </w:rPr>
        <w:t xml:space="preserve"> </w:t>
      </w:r>
      <w:r w:rsidR="000B0D37" w:rsidRPr="00A814DB">
        <w:rPr>
          <w:rFonts w:ascii="Book Antiqua" w:hAnsi="Book Antiqua" w:cs="Arial"/>
        </w:rPr>
        <w:t>0.002). For every 1</w:t>
      </w:r>
      <w:r w:rsidR="00E63DE8" w:rsidRPr="00A814DB">
        <w:rPr>
          <w:rFonts w:ascii="Book Antiqua" w:hAnsi="Book Antiqua" w:cs="Arial"/>
        </w:rPr>
        <w:t xml:space="preserve"> </w:t>
      </w:r>
      <w:r w:rsidR="000B0D37" w:rsidRPr="00A814DB">
        <w:rPr>
          <w:rFonts w:ascii="Book Antiqua" w:hAnsi="Book Antiqua" w:cs="Arial"/>
          <w:i/>
        </w:rPr>
        <w:t>cm</w:t>
      </w:r>
      <w:r w:rsidR="000B0D37" w:rsidRPr="00A814DB">
        <w:rPr>
          <w:rFonts w:ascii="Book Antiqua" w:hAnsi="Book Antiqua" w:cs="Arial"/>
        </w:rPr>
        <w:t xml:space="preserve"> increase in stricture length, the risk for surgery increased by 8% (</w:t>
      </w:r>
      <w:r w:rsidR="00D260E2" w:rsidRPr="009F0C0F">
        <w:rPr>
          <w:rFonts w:ascii="Book Antiqua" w:hAnsi="Book Antiqua" w:cs="Arial"/>
          <w:i/>
          <w:caps/>
        </w:rPr>
        <w:t>p</w:t>
      </w:r>
      <w:r w:rsidR="00D260E2" w:rsidRPr="00A814DB">
        <w:rPr>
          <w:rFonts w:ascii="Book Antiqua" w:hAnsi="Book Antiqua" w:cs="Arial"/>
        </w:rPr>
        <w:t xml:space="preserve"> </w:t>
      </w:r>
      <w:r w:rsidR="000B0D37" w:rsidRPr="00A814DB">
        <w:rPr>
          <w:rFonts w:ascii="Book Antiqua" w:hAnsi="Book Antiqua" w:cs="Arial"/>
        </w:rPr>
        <w:t>=</w:t>
      </w:r>
      <w:r w:rsidR="00D260E2">
        <w:rPr>
          <w:rFonts w:ascii="Book Antiqua" w:hAnsi="Book Antiqua" w:cs="Arial" w:hint="eastAsia"/>
          <w:lang w:eastAsia="zh-CN"/>
        </w:rPr>
        <w:t xml:space="preserve"> </w:t>
      </w:r>
      <w:r w:rsidR="000B0D37" w:rsidRPr="00A814DB">
        <w:rPr>
          <w:rFonts w:ascii="Book Antiqua" w:hAnsi="Book Antiqua" w:cs="Arial"/>
        </w:rPr>
        <w:t>0.005)</w:t>
      </w:r>
      <w:r w:rsidR="001E72FF" w:rsidRPr="00A814DB">
        <w:rPr>
          <w:rFonts w:ascii="Book Antiqua" w:hAnsi="Book Antiqua" w:cs="Arial"/>
          <w:vertAlign w:val="superscript"/>
        </w:rPr>
        <w:t>[</w:t>
      </w:r>
      <w:r w:rsidR="00E31C8D" w:rsidRPr="00A814DB">
        <w:rPr>
          <w:rFonts w:ascii="Book Antiqua" w:hAnsi="Book Antiqua" w:cs="Arial"/>
          <w:vertAlign w:val="superscript"/>
        </w:rPr>
        <w:t>2</w:t>
      </w:r>
      <w:r w:rsidR="000F3D3B">
        <w:rPr>
          <w:rFonts w:ascii="Book Antiqua" w:hAnsi="Book Antiqua" w:cs="Arial"/>
          <w:vertAlign w:val="superscript"/>
        </w:rPr>
        <w:t>3</w:t>
      </w:r>
      <w:r w:rsidR="001E72FF" w:rsidRPr="00A814DB">
        <w:rPr>
          <w:rFonts w:ascii="Book Antiqua" w:hAnsi="Book Antiqua" w:cs="Arial"/>
          <w:vertAlign w:val="superscript"/>
        </w:rPr>
        <w:t>]</w:t>
      </w:r>
      <w:r w:rsidR="000B0D37" w:rsidRPr="00A814DB">
        <w:rPr>
          <w:rFonts w:ascii="Book Antiqua" w:hAnsi="Book Antiqua" w:cs="Arial"/>
        </w:rPr>
        <w:t xml:space="preserve">. </w:t>
      </w:r>
      <w:r w:rsidR="000E2568" w:rsidRPr="00A814DB">
        <w:rPr>
          <w:rFonts w:ascii="Book Antiqua" w:hAnsi="Book Antiqua" w:cs="Arial"/>
        </w:rPr>
        <w:t xml:space="preserve">In contrast to popular belief, anastomotic strictures have been associated with </w:t>
      </w:r>
      <w:r w:rsidR="00C2165B" w:rsidRPr="00A814DB">
        <w:rPr>
          <w:rFonts w:ascii="Book Antiqua" w:hAnsi="Book Antiqua" w:cs="Arial"/>
        </w:rPr>
        <w:t xml:space="preserve">poorer short-term outcomes </w:t>
      </w:r>
      <w:r w:rsidR="000E2568" w:rsidRPr="00A814DB">
        <w:rPr>
          <w:rFonts w:ascii="Book Antiqua" w:hAnsi="Book Antiqua" w:cs="Arial"/>
        </w:rPr>
        <w:t xml:space="preserve">than </w:t>
      </w:r>
      <w:r w:rsidR="00E63DE8" w:rsidRPr="00A814DB">
        <w:rPr>
          <w:rFonts w:ascii="Book Antiqua" w:hAnsi="Book Antiqua" w:cs="Arial"/>
          <w:i/>
        </w:rPr>
        <w:t>d</w:t>
      </w:r>
      <w:r w:rsidR="001E72FF" w:rsidRPr="00A814DB">
        <w:rPr>
          <w:rFonts w:ascii="Book Antiqua" w:hAnsi="Book Antiqua" w:cs="Arial"/>
          <w:i/>
        </w:rPr>
        <w:t>e novo</w:t>
      </w:r>
      <w:r w:rsidR="00E63DE8" w:rsidRPr="00A814DB">
        <w:rPr>
          <w:rFonts w:ascii="Book Antiqua" w:hAnsi="Book Antiqua" w:cs="Arial"/>
        </w:rPr>
        <w:t xml:space="preserve"> </w:t>
      </w:r>
      <w:r w:rsidR="001E72FF" w:rsidRPr="00A814DB">
        <w:rPr>
          <w:rFonts w:ascii="Book Antiqua" w:hAnsi="Book Antiqua" w:cs="Arial"/>
        </w:rPr>
        <w:t>strictures</w:t>
      </w:r>
      <w:r w:rsidR="001E72FF" w:rsidRPr="00A814DB">
        <w:rPr>
          <w:rFonts w:ascii="Book Antiqua" w:hAnsi="Book Antiqua" w:cs="Arial"/>
          <w:vertAlign w:val="superscript"/>
        </w:rPr>
        <w:t>[2</w:t>
      </w:r>
      <w:r w:rsidR="000F3D3B">
        <w:rPr>
          <w:rFonts w:ascii="Book Antiqua" w:hAnsi="Book Antiqua" w:cs="Arial"/>
          <w:vertAlign w:val="superscript"/>
        </w:rPr>
        <w:t>3</w:t>
      </w:r>
      <w:r w:rsidR="001E72FF" w:rsidRPr="00A814DB">
        <w:rPr>
          <w:rFonts w:ascii="Book Antiqua" w:hAnsi="Book Antiqua" w:cs="Arial"/>
          <w:vertAlign w:val="superscript"/>
        </w:rPr>
        <w:t>,</w:t>
      </w:r>
      <w:r w:rsidR="008F7A1A" w:rsidRPr="00A814DB">
        <w:rPr>
          <w:rFonts w:ascii="Book Antiqua" w:hAnsi="Book Antiqua" w:cs="Arial"/>
          <w:vertAlign w:val="superscript"/>
        </w:rPr>
        <w:t>2</w:t>
      </w:r>
      <w:r w:rsidR="000F3D3B">
        <w:rPr>
          <w:rFonts w:ascii="Book Antiqua" w:hAnsi="Book Antiqua" w:cs="Arial"/>
          <w:vertAlign w:val="superscript"/>
        </w:rPr>
        <w:t>4</w:t>
      </w:r>
      <w:r w:rsidR="001E72FF" w:rsidRPr="00A814DB">
        <w:rPr>
          <w:rFonts w:ascii="Book Antiqua" w:hAnsi="Book Antiqua" w:cs="Arial"/>
          <w:vertAlign w:val="superscript"/>
        </w:rPr>
        <w:t>]</w:t>
      </w:r>
      <w:r w:rsidR="000E2568" w:rsidRPr="00A814DB">
        <w:rPr>
          <w:rFonts w:ascii="Book Antiqua" w:hAnsi="Book Antiqua" w:cs="Arial"/>
        </w:rPr>
        <w:t xml:space="preserve">. This was highlighted in </w:t>
      </w:r>
      <w:r w:rsidR="00201BA3" w:rsidRPr="00A814DB">
        <w:rPr>
          <w:rFonts w:ascii="Book Antiqua" w:hAnsi="Book Antiqua" w:cs="Arial"/>
        </w:rPr>
        <w:t xml:space="preserve">the aforementioned review </w:t>
      </w:r>
      <w:r w:rsidR="00702A1B" w:rsidRPr="00A814DB">
        <w:rPr>
          <w:rFonts w:ascii="Book Antiqua" w:hAnsi="Book Antiqua" w:cs="Arial"/>
        </w:rPr>
        <w:t xml:space="preserve">by Bettenworth </w:t>
      </w:r>
      <w:r w:rsidR="00702A1B" w:rsidRPr="00A814DB">
        <w:rPr>
          <w:rFonts w:ascii="Book Antiqua" w:hAnsi="Book Antiqua" w:cs="Arial"/>
          <w:i/>
        </w:rPr>
        <w:t>et al</w:t>
      </w:r>
      <w:r w:rsidR="001E72FF" w:rsidRPr="00A814DB">
        <w:rPr>
          <w:rFonts w:ascii="Book Antiqua" w:hAnsi="Book Antiqua" w:cs="Arial"/>
          <w:vertAlign w:val="superscript"/>
        </w:rPr>
        <w:t>[1</w:t>
      </w:r>
      <w:r w:rsidR="000F3D3B">
        <w:rPr>
          <w:rFonts w:ascii="Book Antiqua" w:hAnsi="Book Antiqua" w:cs="Arial"/>
          <w:vertAlign w:val="superscript"/>
        </w:rPr>
        <w:t>4</w:t>
      </w:r>
      <w:r w:rsidR="001E72FF" w:rsidRPr="00A814DB">
        <w:rPr>
          <w:rFonts w:ascii="Book Antiqua" w:hAnsi="Book Antiqua" w:cs="Arial"/>
          <w:vertAlign w:val="superscript"/>
        </w:rPr>
        <w:t>]</w:t>
      </w:r>
      <w:r w:rsidR="00897805" w:rsidRPr="00A814DB">
        <w:rPr>
          <w:rFonts w:ascii="Book Antiqua" w:hAnsi="Book Antiqua" w:cs="Arial"/>
        </w:rPr>
        <w:t xml:space="preserve"> </w:t>
      </w:r>
      <w:r w:rsidR="00052553" w:rsidRPr="00A814DB">
        <w:rPr>
          <w:rFonts w:ascii="Book Antiqua" w:hAnsi="Book Antiqua" w:cs="Arial"/>
        </w:rPr>
        <w:t xml:space="preserve">which documented a lower technical success rate for post-surgical strictures as compared to native strictures (OR = 2.3, </w:t>
      </w:r>
      <w:r w:rsidR="00D260E2" w:rsidRPr="009F0C0F">
        <w:rPr>
          <w:rFonts w:ascii="Book Antiqua" w:hAnsi="Book Antiqua" w:cs="Arial"/>
          <w:i/>
          <w:caps/>
        </w:rPr>
        <w:t>p</w:t>
      </w:r>
      <w:r w:rsidR="00052553" w:rsidRPr="00A814DB">
        <w:rPr>
          <w:rFonts w:ascii="Book Antiqua" w:hAnsi="Book Antiqua" w:cs="Arial"/>
        </w:rPr>
        <w:t xml:space="preserve"> &lt; 0.001). Similarly, a recent study</w:t>
      </w:r>
      <w:r w:rsidR="000E2568" w:rsidRPr="00A814DB">
        <w:rPr>
          <w:rFonts w:ascii="Book Antiqua" w:hAnsi="Book Antiqua" w:cs="Arial"/>
        </w:rPr>
        <w:t xml:space="preserve"> </w:t>
      </w:r>
      <w:r w:rsidR="00556A9B" w:rsidRPr="00A814DB">
        <w:rPr>
          <w:rFonts w:ascii="Book Antiqua" w:hAnsi="Book Antiqua" w:cs="Arial"/>
        </w:rPr>
        <w:t xml:space="preserve">published </w:t>
      </w:r>
      <w:r w:rsidR="000E2568" w:rsidRPr="00A814DB">
        <w:rPr>
          <w:rFonts w:ascii="Book Antiqua" w:hAnsi="Book Antiqua" w:cs="Arial"/>
        </w:rPr>
        <w:t xml:space="preserve">by the Cleveland Clinic </w:t>
      </w:r>
      <w:r w:rsidR="001B3564" w:rsidRPr="00A814DB">
        <w:rPr>
          <w:rFonts w:ascii="Book Antiqua" w:hAnsi="Book Antiqua" w:cs="Arial"/>
        </w:rPr>
        <w:t>g</w:t>
      </w:r>
      <w:r w:rsidR="00A0791C" w:rsidRPr="00A814DB">
        <w:rPr>
          <w:rFonts w:ascii="Book Antiqua" w:hAnsi="Book Antiqua" w:cs="Arial"/>
        </w:rPr>
        <w:t xml:space="preserve">roup </w:t>
      </w:r>
      <w:r w:rsidR="007A2D38" w:rsidRPr="00A814DB">
        <w:rPr>
          <w:rFonts w:ascii="Book Antiqua" w:hAnsi="Book Antiqua" w:cs="Arial"/>
        </w:rPr>
        <w:t xml:space="preserve">after performing a retrospective </w:t>
      </w:r>
      <w:r w:rsidR="002E557B" w:rsidRPr="00A814DB">
        <w:rPr>
          <w:rFonts w:ascii="Book Antiqua" w:hAnsi="Book Antiqua" w:cs="Arial"/>
        </w:rPr>
        <w:t>review on 307 patients who had under</w:t>
      </w:r>
      <w:r w:rsidR="008A41A6" w:rsidRPr="00A814DB">
        <w:rPr>
          <w:rFonts w:ascii="Book Antiqua" w:hAnsi="Book Antiqua" w:cs="Arial"/>
        </w:rPr>
        <w:t>gone</w:t>
      </w:r>
      <w:r w:rsidR="002E557B" w:rsidRPr="00A814DB">
        <w:rPr>
          <w:rFonts w:ascii="Book Antiqua" w:hAnsi="Book Antiqua" w:cs="Arial"/>
        </w:rPr>
        <w:t xml:space="preserve"> either EBD or surgical resection for an ileocolonic anastomotic stricture</w:t>
      </w:r>
      <w:r w:rsidR="002E1921" w:rsidRPr="00A814DB">
        <w:rPr>
          <w:rFonts w:ascii="Book Antiqua" w:hAnsi="Book Antiqua" w:cs="Arial"/>
        </w:rPr>
        <w:t xml:space="preserve"> </w:t>
      </w:r>
      <w:r w:rsidR="00706358" w:rsidRPr="00A814DB">
        <w:rPr>
          <w:rFonts w:ascii="Book Antiqua" w:hAnsi="Book Antiqua" w:cs="Arial"/>
        </w:rPr>
        <w:t xml:space="preserve">had worse short-term </w:t>
      </w:r>
      <w:r w:rsidR="00CD2DFE" w:rsidRPr="00A814DB">
        <w:rPr>
          <w:rFonts w:ascii="Book Antiqua" w:hAnsi="Book Antiqua" w:cs="Arial"/>
        </w:rPr>
        <w:t xml:space="preserve">outcomes </w:t>
      </w:r>
      <w:r w:rsidR="00706358" w:rsidRPr="00A814DB">
        <w:rPr>
          <w:rFonts w:ascii="Book Antiqua" w:hAnsi="Book Antiqua" w:cs="Arial"/>
        </w:rPr>
        <w:t>(</w:t>
      </w:r>
      <w:r w:rsidR="00706358" w:rsidRPr="00A814DB">
        <w:rPr>
          <w:rFonts w:ascii="Book Antiqua" w:hAnsi="Book Antiqua" w:cs="Arial"/>
          <w:i/>
        </w:rPr>
        <w:t>i.e.</w:t>
      </w:r>
      <w:r w:rsidR="00D260E2">
        <w:rPr>
          <w:rFonts w:ascii="Book Antiqua" w:hAnsi="Book Antiqua" w:cs="Arial" w:hint="eastAsia"/>
          <w:i/>
          <w:lang w:eastAsia="zh-CN"/>
        </w:rPr>
        <w:t>,</w:t>
      </w:r>
      <w:r w:rsidR="00D260E2">
        <w:rPr>
          <w:rFonts w:ascii="Book Antiqua" w:hAnsi="Book Antiqua" w:cs="Arial" w:hint="eastAsia"/>
          <w:lang w:eastAsia="zh-CN"/>
        </w:rPr>
        <w:t xml:space="preserve"> </w:t>
      </w:r>
      <w:r w:rsidR="00706358" w:rsidRPr="00A814DB">
        <w:rPr>
          <w:rFonts w:ascii="Book Antiqua" w:hAnsi="Book Antiqua" w:cs="Arial"/>
        </w:rPr>
        <w:t xml:space="preserve">technical success) </w:t>
      </w:r>
      <w:r w:rsidR="008E5402" w:rsidRPr="00A814DB">
        <w:rPr>
          <w:rFonts w:ascii="Book Antiqua" w:hAnsi="Book Antiqua" w:cs="Arial"/>
        </w:rPr>
        <w:t xml:space="preserve">but similar long-term outcomes </w:t>
      </w:r>
      <w:r w:rsidR="00CD2DFE" w:rsidRPr="00A814DB">
        <w:rPr>
          <w:rFonts w:ascii="Book Antiqua" w:hAnsi="Book Antiqua" w:cs="Arial"/>
        </w:rPr>
        <w:t xml:space="preserve">as compared to the aforementioned studies evaluating EBD of </w:t>
      </w:r>
      <w:r w:rsidR="00CD2DFE" w:rsidRPr="00A814DB">
        <w:rPr>
          <w:rFonts w:ascii="Book Antiqua" w:hAnsi="Book Antiqua" w:cs="Arial"/>
          <w:i/>
        </w:rPr>
        <w:t>de novo</w:t>
      </w:r>
      <w:r w:rsidR="00CD2DFE" w:rsidRPr="00A814DB">
        <w:rPr>
          <w:rFonts w:ascii="Book Antiqua" w:hAnsi="Book Antiqua" w:cs="Arial"/>
        </w:rPr>
        <w:t xml:space="preserve"> strictures</w:t>
      </w:r>
      <w:r w:rsidR="001E72FF" w:rsidRPr="00A814DB">
        <w:rPr>
          <w:rFonts w:ascii="Book Antiqua" w:hAnsi="Book Antiqua" w:cs="Arial"/>
          <w:vertAlign w:val="superscript"/>
        </w:rPr>
        <w:t>[</w:t>
      </w:r>
      <w:r w:rsidR="0010426F" w:rsidRPr="00A814DB">
        <w:rPr>
          <w:rFonts w:ascii="Book Antiqua" w:hAnsi="Book Antiqua" w:cs="Arial"/>
          <w:vertAlign w:val="superscript"/>
        </w:rPr>
        <w:t>2</w:t>
      </w:r>
      <w:r w:rsidR="000F3D3B">
        <w:rPr>
          <w:rFonts w:ascii="Book Antiqua" w:hAnsi="Book Antiqua" w:cs="Arial"/>
          <w:vertAlign w:val="superscript"/>
        </w:rPr>
        <w:t>4</w:t>
      </w:r>
      <w:r w:rsidR="001E72FF" w:rsidRPr="00A814DB">
        <w:rPr>
          <w:rFonts w:ascii="Book Antiqua" w:hAnsi="Book Antiqua" w:cs="Arial"/>
          <w:vertAlign w:val="superscript"/>
        </w:rPr>
        <w:t>]</w:t>
      </w:r>
      <w:r w:rsidR="002E557B" w:rsidRPr="00A814DB">
        <w:rPr>
          <w:rFonts w:ascii="Book Antiqua" w:hAnsi="Book Antiqua" w:cs="Arial"/>
        </w:rPr>
        <w:t xml:space="preserve">. Of the 176 patients who had undergone EBD, </w:t>
      </w:r>
      <w:r w:rsidR="00556A9B" w:rsidRPr="00A814DB">
        <w:rPr>
          <w:rFonts w:ascii="Book Antiqua" w:hAnsi="Book Antiqua" w:cs="Arial"/>
        </w:rPr>
        <w:t>the technical success rate was 86% (range 71% to 100%) with a long-term clinical efficacy, defined as an avoidance of surgery, of 58% over a</w:t>
      </w:r>
      <w:r w:rsidR="000B0D37" w:rsidRPr="00A814DB">
        <w:rPr>
          <w:rFonts w:ascii="Book Antiqua" w:hAnsi="Book Antiqua" w:cs="Arial"/>
        </w:rPr>
        <w:t xml:space="preserve"> follow-up period of 33 months</w:t>
      </w:r>
      <w:r w:rsidR="001E72FF" w:rsidRPr="00A814DB">
        <w:rPr>
          <w:rFonts w:ascii="Book Antiqua" w:hAnsi="Book Antiqua" w:cs="Arial"/>
          <w:vertAlign w:val="superscript"/>
        </w:rPr>
        <w:t>[</w:t>
      </w:r>
      <w:r w:rsidR="0010426F" w:rsidRPr="00A814DB">
        <w:rPr>
          <w:rFonts w:ascii="Book Antiqua" w:hAnsi="Book Antiqua" w:cs="Arial"/>
          <w:vertAlign w:val="superscript"/>
        </w:rPr>
        <w:t>2</w:t>
      </w:r>
      <w:r w:rsidR="000F3D3B">
        <w:rPr>
          <w:rFonts w:ascii="Book Antiqua" w:hAnsi="Book Antiqua" w:cs="Arial"/>
          <w:vertAlign w:val="superscript"/>
        </w:rPr>
        <w:t>4</w:t>
      </w:r>
      <w:r w:rsidR="001E72FF" w:rsidRPr="00A814DB">
        <w:rPr>
          <w:rFonts w:ascii="Book Antiqua" w:hAnsi="Book Antiqua" w:cs="Arial"/>
          <w:vertAlign w:val="superscript"/>
        </w:rPr>
        <w:t>]</w:t>
      </w:r>
      <w:r w:rsidR="000B0D37" w:rsidRPr="00A814DB">
        <w:rPr>
          <w:rFonts w:ascii="Book Antiqua" w:hAnsi="Book Antiqua" w:cs="Arial"/>
        </w:rPr>
        <w:t xml:space="preserve">. The presence of </w:t>
      </w:r>
      <w:r w:rsidR="00692A8B" w:rsidRPr="00A814DB">
        <w:rPr>
          <w:rFonts w:ascii="Book Antiqua" w:hAnsi="Book Antiqua" w:cs="Arial"/>
        </w:rPr>
        <w:t>active inflammation identified on endoscopy</w:t>
      </w:r>
      <w:r w:rsidR="00DD4064" w:rsidRPr="00A814DB">
        <w:rPr>
          <w:rFonts w:ascii="Book Antiqua" w:hAnsi="Book Antiqua" w:cs="Arial"/>
        </w:rPr>
        <w:t xml:space="preserve">, </w:t>
      </w:r>
      <w:r w:rsidR="000B0D37" w:rsidRPr="00A814DB">
        <w:rPr>
          <w:rFonts w:ascii="Book Antiqua" w:hAnsi="Book Antiqua" w:cs="Arial"/>
        </w:rPr>
        <w:t xml:space="preserve">elevated CRP, medical treatment after dilation, cigarette smoking </w:t>
      </w:r>
      <w:r w:rsidR="00692A8B" w:rsidRPr="00A814DB">
        <w:rPr>
          <w:rFonts w:ascii="Book Antiqua" w:hAnsi="Book Antiqua" w:cs="Arial"/>
        </w:rPr>
        <w:t>and int</w:t>
      </w:r>
      <w:r w:rsidR="00DD4064" w:rsidRPr="00A814DB">
        <w:rPr>
          <w:rFonts w:ascii="Book Antiqua" w:hAnsi="Book Antiqua" w:cs="Arial"/>
        </w:rPr>
        <w:t>ralesional steroid injection have</w:t>
      </w:r>
      <w:r w:rsidR="00692A8B" w:rsidRPr="00A814DB">
        <w:rPr>
          <w:rFonts w:ascii="Book Antiqua" w:hAnsi="Book Antiqua" w:cs="Arial"/>
        </w:rPr>
        <w:t xml:space="preserve"> demonstrated conflicting results with respect to the need for </w:t>
      </w:r>
      <w:r w:rsidR="00DD4064" w:rsidRPr="00A814DB">
        <w:rPr>
          <w:rFonts w:ascii="Book Antiqua" w:hAnsi="Book Antiqua" w:cs="Arial"/>
        </w:rPr>
        <w:t>surgery and successful EBD</w:t>
      </w:r>
      <w:r w:rsidR="000F3D3B">
        <w:rPr>
          <w:rFonts w:ascii="Book Antiqua" w:hAnsi="Book Antiqua" w:cs="Arial"/>
          <w:vertAlign w:val="superscript"/>
        </w:rPr>
        <w:t>[2</w:t>
      </w:r>
      <w:r w:rsidR="007E5859" w:rsidRPr="00A814DB">
        <w:rPr>
          <w:rFonts w:ascii="Book Antiqua" w:hAnsi="Book Antiqua" w:cs="Arial"/>
          <w:vertAlign w:val="superscript"/>
        </w:rPr>
        <w:t>,</w:t>
      </w:r>
      <w:r w:rsidR="000F3D3B">
        <w:rPr>
          <w:rFonts w:ascii="Book Antiqua" w:hAnsi="Book Antiqua" w:cs="Arial"/>
          <w:vertAlign w:val="superscript"/>
        </w:rPr>
        <w:t>1</w:t>
      </w:r>
      <w:r w:rsidR="00E32285">
        <w:rPr>
          <w:rFonts w:ascii="Book Antiqua" w:hAnsi="Book Antiqua" w:cs="Arial"/>
          <w:vertAlign w:val="superscript"/>
        </w:rPr>
        <w:t>7</w:t>
      </w:r>
      <w:r w:rsidR="007E5859" w:rsidRPr="00A814DB">
        <w:rPr>
          <w:rFonts w:ascii="Book Antiqua" w:hAnsi="Book Antiqua" w:cs="Arial"/>
          <w:vertAlign w:val="superscript"/>
        </w:rPr>
        <w:t>,2</w:t>
      </w:r>
      <w:r w:rsidR="000F3D3B">
        <w:rPr>
          <w:rFonts w:ascii="Book Antiqua" w:hAnsi="Book Antiqua" w:cs="Arial"/>
          <w:vertAlign w:val="superscript"/>
        </w:rPr>
        <w:t>3</w:t>
      </w:r>
      <w:r w:rsidR="007E5859" w:rsidRPr="00A814DB">
        <w:rPr>
          <w:rFonts w:ascii="Book Antiqua" w:hAnsi="Book Antiqua" w:cs="Arial"/>
          <w:vertAlign w:val="superscript"/>
        </w:rPr>
        <w:t>,</w:t>
      </w:r>
      <w:r w:rsidR="0010426F" w:rsidRPr="00A814DB">
        <w:rPr>
          <w:rFonts w:ascii="Book Antiqua" w:hAnsi="Book Antiqua" w:cs="Arial"/>
          <w:vertAlign w:val="superscript"/>
        </w:rPr>
        <w:t>2</w:t>
      </w:r>
      <w:r w:rsidR="000F3D3B">
        <w:rPr>
          <w:rFonts w:ascii="Book Antiqua" w:hAnsi="Book Antiqua" w:cs="Arial"/>
          <w:vertAlign w:val="superscript"/>
        </w:rPr>
        <w:t>4</w:t>
      </w:r>
      <w:r w:rsidR="007E5859" w:rsidRPr="00A814DB">
        <w:rPr>
          <w:rFonts w:ascii="Book Antiqua" w:hAnsi="Book Antiqua" w:cs="Arial"/>
          <w:vertAlign w:val="superscript"/>
        </w:rPr>
        <w:t>]</w:t>
      </w:r>
      <w:r w:rsidR="00DD4064" w:rsidRPr="00A814DB">
        <w:rPr>
          <w:rFonts w:ascii="Book Antiqua" w:hAnsi="Book Antiqua" w:cs="Arial"/>
        </w:rPr>
        <w:t xml:space="preserve">. </w:t>
      </w:r>
    </w:p>
    <w:p w14:paraId="42490370" w14:textId="77777777" w:rsidR="0022404B" w:rsidRPr="00D260E2" w:rsidRDefault="00D000B2" w:rsidP="00A814DB">
      <w:pPr>
        <w:widowControl w:val="0"/>
        <w:autoSpaceDE w:val="0"/>
        <w:autoSpaceDN w:val="0"/>
        <w:adjustRightInd w:val="0"/>
        <w:snapToGrid w:val="0"/>
        <w:spacing w:line="360" w:lineRule="auto"/>
        <w:jc w:val="both"/>
        <w:outlineLvl w:val="0"/>
        <w:rPr>
          <w:rFonts w:ascii="Book Antiqua" w:hAnsi="Book Antiqua" w:cs="Arial"/>
          <w:b/>
          <w:bCs/>
          <w:caps/>
        </w:rPr>
      </w:pPr>
      <w:r w:rsidRPr="00D260E2">
        <w:rPr>
          <w:rFonts w:ascii="Book Antiqua" w:hAnsi="Book Antiqua" w:cs="Arial"/>
          <w:b/>
          <w:bCs/>
          <w:caps/>
        </w:rPr>
        <w:lastRenderedPageBreak/>
        <w:t xml:space="preserve">Endoscopic </w:t>
      </w:r>
      <w:r w:rsidR="00166E48" w:rsidRPr="00D260E2">
        <w:rPr>
          <w:rFonts w:ascii="Book Antiqua" w:hAnsi="Book Antiqua" w:cs="Arial"/>
          <w:b/>
          <w:bCs/>
          <w:caps/>
        </w:rPr>
        <w:t xml:space="preserve">Adjuvant Techniques </w:t>
      </w:r>
    </w:p>
    <w:p w14:paraId="0615B58F" w14:textId="4D7327A0" w:rsidR="00C51A3F" w:rsidRPr="00A814DB" w:rsidRDefault="0028005E" w:rsidP="00A814DB">
      <w:pPr>
        <w:widowControl w:val="0"/>
        <w:autoSpaceDE w:val="0"/>
        <w:autoSpaceDN w:val="0"/>
        <w:adjustRightInd w:val="0"/>
        <w:snapToGrid w:val="0"/>
        <w:spacing w:line="360" w:lineRule="auto"/>
        <w:jc w:val="both"/>
        <w:rPr>
          <w:rFonts w:ascii="Book Antiqua" w:hAnsi="Book Antiqua" w:cs="Arial"/>
          <w:i/>
        </w:rPr>
      </w:pPr>
      <w:r w:rsidRPr="00A814DB">
        <w:rPr>
          <w:rFonts w:ascii="Book Antiqua" w:hAnsi="Book Antiqua" w:cs="Arial"/>
        </w:rPr>
        <w:t>Intra</w:t>
      </w:r>
      <w:r w:rsidR="00D77CEC" w:rsidRPr="00A814DB">
        <w:rPr>
          <w:rFonts w:ascii="Book Antiqua" w:hAnsi="Book Antiqua" w:cs="Arial"/>
        </w:rPr>
        <w:t xml:space="preserve">lesional </w:t>
      </w:r>
      <w:r w:rsidRPr="00A814DB">
        <w:rPr>
          <w:rFonts w:ascii="Book Antiqua" w:hAnsi="Book Antiqua" w:cs="Arial"/>
        </w:rPr>
        <w:t xml:space="preserve">injection </w:t>
      </w:r>
      <w:r w:rsidR="00D77CEC" w:rsidRPr="00A814DB">
        <w:rPr>
          <w:rFonts w:ascii="Book Antiqua" w:hAnsi="Book Antiqua" w:cs="Arial"/>
        </w:rPr>
        <w:t xml:space="preserve">of steroids has been demonstrated to be effective for </w:t>
      </w:r>
      <w:r w:rsidR="00702A1B" w:rsidRPr="00A814DB">
        <w:rPr>
          <w:rFonts w:ascii="Book Antiqua" w:hAnsi="Book Antiqua" w:cs="Arial"/>
        </w:rPr>
        <w:t>peptic, corrosive,</w:t>
      </w:r>
      <w:r w:rsidR="00B77F9C" w:rsidRPr="00A814DB">
        <w:rPr>
          <w:rFonts w:ascii="Book Antiqua" w:hAnsi="Book Antiqua" w:cs="Arial"/>
        </w:rPr>
        <w:t xml:space="preserve"> anas</w:t>
      </w:r>
      <w:r w:rsidR="003268E6" w:rsidRPr="00A814DB">
        <w:rPr>
          <w:rFonts w:ascii="Book Antiqua" w:hAnsi="Book Antiqua" w:cs="Arial"/>
        </w:rPr>
        <w:t>t</w:t>
      </w:r>
      <w:r w:rsidR="00702A1B" w:rsidRPr="00A814DB">
        <w:rPr>
          <w:rFonts w:ascii="Book Antiqua" w:hAnsi="Book Antiqua" w:cs="Arial"/>
        </w:rPr>
        <w:t xml:space="preserve">omotic </w:t>
      </w:r>
      <w:r w:rsidR="00B77F9C" w:rsidRPr="00A814DB">
        <w:rPr>
          <w:rFonts w:ascii="Book Antiqua" w:hAnsi="Book Antiqua" w:cs="Arial"/>
        </w:rPr>
        <w:t>or post-radiotherapy</w:t>
      </w:r>
      <w:r w:rsidR="00D27FF4" w:rsidRPr="00A814DB">
        <w:rPr>
          <w:rFonts w:ascii="Book Antiqua" w:hAnsi="Book Antiqua" w:cs="Arial"/>
        </w:rPr>
        <w:t xml:space="preserve"> </w:t>
      </w:r>
      <w:r w:rsidR="007E5859" w:rsidRPr="00A814DB">
        <w:rPr>
          <w:rFonts w:ascii="Book Antiqua" w:hAnsi="Book Antiqua" w:cs="Arial"/>
        </w:rPr>
        <w:t>fibrotic strictures</w:t>
      </w:r>
      <w:r w:rsidR="007E5859" w:rsidRPr="00A814DB">
        <w:rPr>
          <w:rFonts w:ascii="Book Antiqua" w:hAnsi="Book Antiqua" w:cs="Arial"/>
          <w:vertAlign w:val="superscript"/>
        </w:rPr>
        <w:t>[</w:t>
      </w:r>
      <w:r w:rsidR="00D27FF4" w:rsidRPr="00A814DB">
        <w:rPr>
          <w:rFonts w:ascii="Book Antiqua" w:hAnsi="Book Antiqua" w:cs="Arial"/>
          <w:vertAlign w:val="superscript"/>
        </w:rPr>
        <w:t>2</w:t>
      </w:r>
      <w:r w:rsidR="000F3D3B">
        <w:rPr>
          <w:rFonts w:ascii="Book Antiqua" w:hAnsi="Book Antiqua" w:cs="Arial"/>
          <w:vertAlign w:val="superscript"/>
        </w:rPr>
        <w:t>5</w:t>
      </w:r>
      <w:r w:rsidR="007E5859" w:rsidRPr="00A814DB">
        <w:rPr>
          <w:rFonts w:ascii="Book Antiqua" w:hAnsi="Book Antiqua" w:cs="Arial"/>
          <w:vertAlign w:val="superscript"/>
        </w:rPr>
        <w:t>]</w:t>
      </w:r>
      <w:r w:rsidR="00B77F9C" w:rsidRPr="00A814DB">
        <w:rPr>
          <w:rFonts w:ascii="Book Antiqua" w:hAnsi="Book Antiqua" w:cs="Arial"/>
        </w:rPr>
        <w:t>. However, strong evidence for the use of intralesional injection of steroids in CD is lacking</w:t>
      </w:r>
      <w:r w:rsidR="007E5859" w:rsidRPr="00A814DB">
        <w:rPr>
          <w:rFonts w:ascii="Book Antiqua" w:hAnsi="Book Antiqua" w:cs="Arial"/>
          <w:vertAlign w:val="superscript"/>
        </w:rPr>
        <w:t>[</w:t>
      </w:r>
      <w:r w:rsidR="005505C7" w:rsidRPr="00A814DB">
        <w:rPr>
          <w:rFonts w:ascii="Book Antiqua" w:hAnsi="Book Antiqua" w:cs="Arial"/>
          <w:vertAlign w:val="superscript"/>
        </w:rPr>
        <w:t>2</w:t>
      </w:r>
      <w:r w:rsidR="000F3D3B">
        <w:rPr>
          <w:rFonts w:ascii="Book Antiqua" w:hAnsi="Book Antiqua" w:cs="Arial"/>
          <w:vertAlign w:val="superscript"/>
        </w:rPr>
        <w:t>5</w:t>
      </w:r>
      <w:r w:rsidR="005505C7" w:rsidRPr="00A814DB">
        <w:rPr>
          <w:rFonts w:ascii="Book Antiqua" w:hAnsi="Book Antiqua" w:cs="Arial"/>
          <w:vertAlign w:val="superscript"/>
        </w:rPr>
        <w:t>-2</w:t>
      </w:r>
      <w:r w:rsidR="000F3D3B">
        <w:rPr>
          <w:rFonts w:ascii="Book Antiqua" w:hAnsi="Book Antiqua" w:cs="Arial"/>
          <w:vertAlign w:val="superscript"/>
        </w:rPr>
        <w:t>8</w:t>
      </w:r>
      <w:r w:rsidR="007E5859" w:rsidRPr="00A814DB">
        <w:rPr>
          <w:rFonts w:ascii="Book Antiqua" w:hAnsi="Book Antiqua" w:cs="Arial"/>
          <w:vertAlign w:val="superscript"/>
        </w:rPr>
        <w:t>]</w:t>
      </w:r>
      <w:r w:rsidR="00B77F9C" w:rsidRPr="00A814DB">
        <w:rPr>
          <w:rFonts w:ascii="Book Antiqua" w:hAnsi="Book Antiqua" w:cs="Arial"/>
        </w:rPr>
        <w:t xml:space="preserve">. </w:t>
      </w:r>
      <w:r w:rsidR="00274992" w:rsidRPr="00A814DB">
        <w:rPr>
          <w:rFonts w:ascii="Book Antiqua" w:hAnsi="Book Antiqua" w:cs="Arial"/>
        </w:rPr>
        <w:t xml:space="preserve">Studies </w:t>
      </w:r>
      <w:r w:rsidR="00A0791C" w:rsidRPr="00A814DB">
        <w:rPr>
          <w:rFonts w:ascii="Book Antiqua" w:hAnsi="Book Antiqua" w:cs="Arial"/>
        </w:rPr>
        <w:t xml:space="preserve">that </w:t>
      </w:r>
      <w:r w:rsidR="00274992" w:rsidRPr="00A814DB">
        <w:rPr>
          <w:rFonts w:ascii="Book Antiqua" w:hAnsi="Book Antiqua" w:cs="Arial"/>
        </w:rPr>
        <w:t xml:space="preserve">have evaluated its use in CD have used </w:t>
      </w:r>
      <w:r w:rsidR="00E95A2D" w:rsidRPr="00A814DB">
        <w:rPr>
          <w:rFonts w:ascii="Book Antiqua" w:hAnsi="Book Antiqua" w:cs="Arial"/>
        </w:rPr>
        <w:t>the formulation triamcinolone due to its rapid onset of action and long-lasting duration of effect</w:t>
      </w:r>
      <w:r w:rsidR="00A0791C" w:rsidRPr="00A814DB">
        <w:rPr>
          <w:rFonts w:ascii="Book Antiqua" w:hAnsi="Book Antiqua" w:cs="Arial"/>
        </w:rPr>
        <w:t>iveness</w:t>
      </w:r>
      <w:r w:rsidR="00E95A2D" w:rsidRPr="00A814DB">
        <w:rPr>
          <w:rFonts w:ascii="Book Antiqua" w:hAnsi="Book Antiqua" w:cs="Arial"/>
        </w:rPr>
        <w:t xml:space="preserve"> of </w:t>
      </w:r>
      <w:r w:rsidR="00D260E2">
        <w:rPr>
          <w:rFonts w:ascii="Book Antiqua" w:hAnsi="Book Antiqua" w:cs="Arial"/>
        </w:rPr>
        <w:t>3-4 wk</w:t>
      </w:r>
      <w:r w:rsidR="007E5859" w:rsidRPr="00A814DB">
        <w:rPr>
          <w:rFonts w:ascii="Book Antiqua" w:hAnsi="Book Antiqua" w:cs="Arial"/>
          <w:vertAlign w:val="superscript"/>
        </w:rPr>
        <w:t>[</w:t>
      </w:r>
      <w:r w:rsidR="000F3D3B">
        <w:rPr>
          <w:rFonts w:ascii="Book Antiqua" w:hAnsi="Book Antiqua" w:cs="Arial"/>
          <w:vertAlign w:val="superscript"/>
        </w:rPr>
        <w:t>29</w:t>
      </w:r>
      <w:r w:rsidR="007E5859" w:rsidRPr="00A814DB">
        <w:rPr>
          <w:rFonts w:ascii="Book Antiqua" w:hAnsi="Book Antiqua" w:cs="Arial"/>
          <w:vertAlign w:val="superscript"/>
        </w:rPr>
        <w:t>]</w:t>
      </w:r>
      <w:r w:rsidR="00001C27" w:rsidRPr="00A814DB">
        <w:rPr>
          <w:rFonts w:ascii="Book Antiqua" w:hAnsi="Book Antiqua" w:cs="Arial"/>
        </w:rPr>
        <w:t xml:space="preserve">. </w:t>
      </w:r>
      <w:r w:rsidR="007269B3" w:rsidRPr="00A814DB">
        <w:rPr>
          <w:rFonts w:ascii="Book Antiqua" w:hAnsi="Book Antiqua" w:cs="Arial"/>
        </w:rPr>
        <w:t xml:space="preserve">Only </w:t>
      </w:r>
      <w:r w:rsidR="000E7035" w:rsidRPr="00A814DB">
        <w:rPr>
          <w:rFonts w:ascii="Book Antiqua" w:hAnsi="Book Antiqua" w:cs="Arial"/>
        </w:rPr>
        <w:t xml:space="preserve">two </w:t>
      </w:r>
      <w:r w:rsidR="007269B3" w:rsidRPr="00A814DB">
        <w:rPr>
          <w:rFonts w:ascii="Book Antiqua" w:hAnsi="Book Antiqua" w:cs="Arial"/>
        </w:rPr>
        <w:t>small randomized placebo controll</w:t>
      </w:r>
      <w:r w:rsidR="0022426C" w:rsidRPr="00A814DB">
        <w:rPr>
          <w:rFonts w:ascii="Book Antiqua" w:hAnsi="Book Antiqua" w:cs="Arial"/>
        </w:rPr>
        <w:t xml:space="preserve">ed studies have been performed evaluating the use of intralesional steroids </w:t>
      </w:r>
      <w:r w:rsidR="00A0791C" w:rsidRPr="00A814DB">
        <w:rPr>
          <w:rFonts w:ascii="Book Antiqua" w:hAnsi="Book Antiqua" w:cs="Arial"/>
        </w:rPr>
        <w:t xml:space="preserve">versus </w:t>
      </w:r>
      <w:r w:rsidR="0022426C" w:rsidRPr="00A814DB">
        <w:rPr>
          <w:rFonts w:ascii="Book Antiqua" w:hAnsi="Book Antiqua" w:cs="Arial"/>
        </w:rPr>
        <w:t>saline injection</w:t>
      </w:r>
      <w:r w:rsidR="00145777" w:rsidRPr="00A814DB">
        <w:rPr>
          <w:rFonts w:ascii="Book Antiqua" w:hAnsi="Book Antiqua" w:cs="Arial"/>
        </w:rPr>
        <w:t xml:space="preserve"> after failing medical therapy</w:t>
      </w:r>
      <w:r w:rsidR="002937CA" w:rsidRPr="00A814DB">
        <w:rPr>
          <w:rFonts w:ascii="Book Antiqua" w:hAnsi="Book Antiqua" w:cs="Arial"/>
        </w:rPr>
        <w:t xml:space="preserve"> and EBD</w:t>
      </w:r>
      <w:r w:rsidR="0022426C" w:rsidRPr="00A814DB">
        <w:rPr>
          <w:rFonts w:ascii="Book Antiqua" w:hAnsi="Book Antiqua" w:cs="Arial"/>
        </w:rPr>
        <w:t>. The first study conducted in 2007</w:t>
      </w:r>
      <w:r w:rsidR="000E7035" w:rsidRPr="00A814DB">
        <w:rPr>
          <w:rFonts w:ascii="Book Antiqua" w:hAnsi="Book Antiqua" w:cs="Arial"/>
        </w:rPr>
        <w:t>,</w:t>
      </w:r>
      <w:r w:rsidR="0022426C" w:rsidRPr="00A814DB">
        <w:rPr>
          <w:rFonts w:ascii="Book Antiqua" w:hAnsi="Book Antiqua" w:cs="Arial"/>
        </w:rPr>
        <w:t xml:space="preserve"> included 13 adult patients with short (</w:t>
      </w:r>
      <w:r w:rsidR="00145777" w:rsidRPr="00A814DB">
        <w:rPr>
          <w:rFonts w:ascii="Book Antiqua" w:hAnsi="Book Antiqua" w:cs="Arial"/>
        </w:rPr>
        <w:sym w:font="Symbol" w:char="F0A3"/>
      </w:r>
      <w:r w:rsidR="00D260E2">
        <w:rPr>
          <w:rFonts w:ascii="Book Antiqua" w:hAnsi="Book Antiqua" w:cs="Arial" w:hint="eastAsia"/>
          <w:lang w:eastAsia="zh-CN"/>
        </w:rPr>
        <w:t xml:space="preserve"> </w:t>
      </w:r>
      <w:r w:rsidR="00145777" w:rsidRPr="00A814DB">
        <w:rPr>
          <w:rFonts w:ascii="Book Antiqua" w:hAnsi="Book Antiqua" w:cs="Arial"/>
        </w:rPr>
        <w:t>5</w:t>
      </w:r>
      <w:r w:rsidR="000E7035" w:rsidRPr="00A814DB">
        <w:rPr>
          <w:rFonts w:ascii="Book Antiqua" w:hAnsi="Book Antiqua" w:cs="Arial"/>
        </w:rPr>
        <w:t xml:space="preserve"> </w:t>
      </w:r>
      <w:r w:rsidR="00145777" w:rsidRPr="00D260E2">
        <w:rPr>
          <w:rFonts w:ascii="Book Antiqua" w:hAnsi="Book Antiqua" w:cs="Arial"/>
        </w:rPr>
        <w:t>cm</w:t>
      </w:r>
      <w:r w:rsidR="00145777" w:rsidRPr="00A814DB">
        <w:rPr>
          <w:rFonts w:ascii="Book Antiqua" w:hAnsi="Book Antiqua" w:cs="Arial"/>
        </w:rPr>
        <w:t>) ileocolonic anastomotic strictures</w:t>
      </w:r>
      <w:r w:rsidR="007E5859" w:rsidRPr="00A814DB">
        <w:rPr>
          <w:rFonts w:ascii="Book Antiqua" w:hAnsi="Book Antiqua" w:cs="Arial"/>
          <w:vertAlign w:val="superscript"/>
        </w:rPr>
        <w:t>[</w:t>
      </w:r>
      <w:r w:rsidR="00A162BD" w:rsidRPr="00A814DB">
        <w:rPr>
          <w:rFonts w:ascii="Book Antiqua" w:hAnsi="Book Antiqua" w:cs="Arial"/>
          <w:vertAlign w:val="superscript"/>
        </w:rPr>
        <w:t>3</w:t>
      </w:r>
      <w:r w:rsidR="000F3D3B">
        <w:rPr>
          <w:rFonts w:ascii="Book Antiqua" w:hAnsi="Book Antiqua" w:cs="Arial"/>
          <w:vertAlign w:val="superscript"/>
        </w:rPr>
        <w:t>0</w:t>
      </w:r>
      <w:r w:rsidR="007E5859" w:rsidRPr="00A814DB">
        <w:rPr>
          <w:rFonts w:ascii="Book Antiqua" w:hAnsi="Book Antiqua" w:cs="Arial"/>
          <w:vertAlign w:val="superscript"/>
        </w:rPr>
        <w:t>]</w:t>
      </w:r>
      <w:r w:rsidR="00145777" w:rsidRPr="00A814DB">
        <w:rPr>
          <w:rFonts w:ascii="Book Antiqua" w:hAnsi="Book Antiqua" w:cs="Arial"/>
        </w:rPr>
        <w:t xml:space="preserve">. </w:t>
      </w:r>
      <w:r w:rsidR="004435B2" w:rsidRPr="00A814DB">
        <w:rPr>
          <w:rFonts w:ascii="Book Antiqua" w:hAnsi="Book Antiqua" w:cs="Arial"/>
        </w:rPr>
        <w:t>Five of the seven patients in the intervention group required re-dilation after the procedure and one patient had a complication v</w:t>
      </w:r>
      <w:r w:rsidR="000D706A" w:rsidRPr="00A814DB">
        <w:rPr>
          <w:rFonts w:ascii="Book Antiqua" w:hAnsi="Book Antiqua" w:cs="Arial"/>
        </w:rPr>
        <w:t>ersu</w:t>
      </w:r>
      <w:r w:rsidR="004435B2" w:rsidRPr="00A814DB">
        <w:rPr>
          <w:rFonts w:ascii="Book Antiqua" w:hAnsi="Book Antiqua" w:cs="Arial"/>
        </w:rPr>
        <w:t xml:space="preserve">s </w:t>
      </w:r>
      <w:r w:rsidR="00675FA3" w:rsidRPr="00A814DB">
        <w:rPr>
          <w:rFonts w:ascii="Book Antiqua" w:hAnsi="Book Antiqua" w:cs="Arial"/>
        </w:rPr>
        <w:t xml:space="preserve">one of six in the placebo group required re-dilation. There was no significant </w:t>
      </w:r>
      <w:r w:rsidR="00274992" w:rsidRPr="00A814DB">
        <w:rPr>
          <w:rFonts w:ascii="Book Antiqua" w:hAnsi="Book Antiqua" w:cs="Arial"/>
        </w:rPr>
        <w:t>difference</w:t>
      </w:r>
      <w:r w:rsidR="00675FA3" w:rsidRPr="00A814DB">
        <w:rPr>
          <w:rFonts w:ascii="Book Antiqua" w:hAnsi="Book Antiqua" w:cs="Arial"/>
        </w:rPr>
        <w:t xml:space="preserve"> with respect to success of the procedure between groups</w:t>
      </w:r>
      <w:r w:rsidR="00B61DCB" w:rsidRPr="00A814DB">
        <w:rPr>
          <w:rFonts w:ascii="Book Antiqua" w:hAnsi="Book Antiqua" w:cs="Arial"/>
          <w:vertAlign w:val="superscript"/>
        </w:rPr>
        <w:t>[</w:t>
      </w:r>
      <w:r w:rsidR="00A162BD" w:rsidRPr="00A814DB">
        <w:rPr>
          <w:rFonts w:ascii="Book Antiqua" w:hAnsi="Book Antiqua" w:cs="Arial"/>
          <w:vertAlign w:val="superscript"/>
        </w:rPr>
        <w:t>3</w:t>
      </w:r>
      <w:r w:rsidR="000F3D3B">
        <w:rPr>
          <w:rFonts w:ascii="Book Antiqua" w:hAnsi="Book Antiqua" w:cs="Arial"/>
          <w:vertAlign w:val="superscript"/>
        </w:rPr>
        <w:t>0</w:t>
      </w:r>
      <w:r w:rsidR="00B61DCB" w:rsidRPr="00A814DB">
        <w:rPr>
          <w:rFonts w:ascii="Book Antiqua" w:hAnsi="Book Antiqua" w:cs="Arial"/>
          <w:vertAlign w:val="superscript"/>
        </w:rPr>
        <w:t>]</w:t>
      </w:r>
      <w:r w:rsidR="00675FA3" w:rsidRPr="00A814DB">
        <w:rPr>
          <w:rFonts w:ascii="Book Antiqua" w:hAnsi="Book Antiqua" w:cs="Arial"/>
        </w:rPr>
        <w:t xml:space="preserve">. This trial was stopped early due to the trend toward </w:t>
      </w:r>
      <w:r w:rsidR="00704180" w:rsidRPr="00A814DB">
        <w:rPr>
          <w:rFonts w:ascii="Book Antiqua" w:hAnsi="Book Antiqua" w:cs="Arial"/>
        </w:rPr>
        <w:t>harm</w:t>
      </w:r>
      <w:r w:rsidR="00FB18F2" w:rsidRPr="00A814DB">
        <w:rPr>
          <w:rFonts w:ascii="Book Antiqua" w:hAnsi="Book Antiqua" w:cs="Arial"/>
        </w:rPr>
        <w:t xml:space="preserve"> and remains the </w:t>
      </w:r>
      <w:r w:rsidR="000E7035" w:rsidRPr="00A814DB">
        <w:rPr>
          <w:rFonts w:ascii="Book Antiqua" w:hAnsi="Book Antiqua" w:cs="Arial"/>
        </w:rPr>
        <w:t>influential</w:t>
      </w:r>
      <w:r w:rsidR="00FB18F2" w:rsidRPr="00A814DB">
        <w:rPr>
          <w:rFonts w:ascii="Book Antiqua" w:hAnsi="Book Antiqua" w:cs="Arial"/>
        </w:rPr>
        <w:t xml:space="preserve"> </w:t>
      </w:r>
      <w:r w:rsidR="000E7035" w:rsidRPr="00A814DB">
        <w:rPr>
          <w:rFonts w:ascii="Book Antiqua" w:hAnsi="Book Antiqua" w:cs="Arial"/>
        </w:rPr>
        <w:t xml:space="preserve">study </w:t>
      </w:r>
      <w:r w:rsidR="00287FD4" w:rsidRPr="00A814DB">
        <w:rPr>
          <w:rFonts w:ascii="Book Antiqua" w:hAnsi="Book Antiqua" w:cs="Arial"/>
        </w:rPr>
        <w:t xml:space="preserve">behind </w:t>
      </w:r>
      <w:r w:rsidR="00274992" w:rsidRPr="00A814DB">
        <w:rPr>
          <w:rFonts w:ascii="Book Antiqua" w:hAnsi="Book Antiqua" w:cs="Arial"/>
        </w:rPr>
        <w:t xml:space="preserve">the </w:t>
      </w:r>
      <w:r w:rsidR="00287FD4" w:rsidRPr="00A814DB">
        <w:rPr>
          <w:rFonts w:ascii="Book Antiqua" w:hAnsi="Book Antiqua" w:cs="Arial"/>
        </w:rPr>
        <w:t>current American College of Gastroenterology and British Society of Gastroenterology position statements against the routine use of intralesional steroids</w:t>
      </w:r>
      <w:r w:rsidR="00B61DCB" w:rsidRPr="00A814DB">
        <w:rPr>
          <w:rFonts w:ascii="Book Antiqua" w:hAnsi="Book Antiqua" w:cs="Arial"/>
          <w:vertAlign w:val="superscript"/>
        </w:rPr>
        <w:t>[3</w:t>
      </w:r>
      <w:r w:rsidR="000F3D3B">
        <w:rPr>
          <w:rFonts w:ascii="Book Antiqua" w:hAnsi="Book Antiqua" w:cs="Arial"/>
          <w:vertAlign w:val="superscript"/>
        </w:rPr>
        <w:t>1</w:t>
      </w:r>
      <w:r w:rsidR="00B61DCB" w:rsidRPr="00A814DB">
        <w:rPr>
          <w:rFonts w:ascii="Book Antiqua" w:hAnsi="Book Antiqua" w:cs="Arial"/>
          <w:vertAlign w:val="superscript"/>
        </w:rPr>
        <w:t>,</w:t>
      </w:r>
      <w:r w:rsidR="00EA7BB2" w:rsidRPr="00A814DB">
        <w:rPr>
          <w:rFonts w:ascii="Book Antiqua" w:hAnsi="Book Antiqua" w:cs="Arial"/>
          <w:vertAlign w:val="superscript"/>
        </w:rPr>
        <w:t>3</w:t>
      </w:r>
      <w:r w:rsidR="000F3D3B">
        <w:rPr>
          <w:rFonts w:ascii="Book Antiqua" w:hAnsi="Book Antiqua" w:cs="Arial"/>
          <w:vertAlign w:val="superscript"/>
        </w:rPr>
        <w:t>2</w:t>
      </w:r>
      <w:r w:rsidR="00B61DCB" w:rsidRPr="00A814DB">
        <w:rPr>
          <w:rFonts w:ascii="Book Antiqua" w:hAnsi="Book Antiqua" w:cs="Arial"/>
          <w:vertAlign w:val="superscript"/>
        </w:rPr>
        <w:t>]</w:t>
      </w:r>
      <w:r w:rsidR="00287FD4" w:rsidRPr="00A814DB">
        <w:rPr>
          <w:rFonts w:ascii="Book Antiqua" w:hAnsi="Book Antiqua" w:cs="Arial"/>
        </w:rPr>
        <w:t xml:space="preserve">. </w:t>
      </w:r>
      <w:r w:rsidR="00145777" w:rsidRPr="00A814DB">
        <w:rPr>
          <w:rFonts w:ascii="Book Antiqua" w:hAnsi="Book Antiqua" w:cs="Arial"/>
        </w:rPr>
        <w:t xml:space="preserve">The second study </w:t>
      </w:r>
      <w:r w:rsidR="00686173" w:rsidRPr="00A814DB">
        <w:rPr>
          <w:rFonts w:ascii="Book Antiqua" w:hAnsi="Book Antiqua" w:cs="Arial"/>
        </w:rPr>
        <w:t xml:space="preserve">published </w:t>
      </w:r>
      <w:r w:rsidR="00145777" w:rsidRPr="00A814DB">
        <w:rPr>
          <w:rFonts w:ascii="Book Antiqua" w:hAnsi="Book Antiqua" w:cs="Arial"/>
        </w:rPr>
        <w:t xml:space="preserve">in 2010 </w:t>
      </w:r>
      <w:r w:rsidR="002937CA" w:rsidRPr="00A814DB">
        <w:rPr>
          <w:rFonts w:ascii="Book Antiqua" w:hAnsi="Book Antiqua" w:cs="Arial"/>
        </w:rPr>
        <w:t xml:space="preserve">included 29 pediatric patients with short ileal or colonic strictures (12 anastomotic, 17 </w:t>
      </w:r>
      <w:r w:rsidR="002937CA" w:rsidRPr="00A814DB">
        <w:rPr>
          <w:rFonts w:ascii="Book Antiqua" w:hAnsi="Book Antiqua" w:cs="Arial"/>
          <w:i/>
        </w:rPr>
        <w:t>de novo</w:t>
      </w:r>
      <w:r w:rsidR="002937CA" w:rsidRPr="00A814DB">
        <w:rPr>
          <w:rFonts w:ascii="Book Antiqua" w:hAnsi="Book Antiqua" w:cs="Arial"/>
        </w:rPr>
        <w:t>)</w:t>
      </w:r>
      <w:r w:rsidR="00B61DCB" w:rsidRPr="00A814DB">
        <w:rPr>
          <w:rFonts w:ascii="Book Antiqua" w:hAnsi="Book Antiqua" w:cs="Arial"/>
          <w:vertAlign w:val="superscript"/>
        </w:rPr>
        <w:t>[</w:t>
      </w:r>
      <w:r w:rsidR="00EA7BB2" w:rsidRPr="00A814DB">
        <w:rPr>
          <w:rFonts w:ascii="Book Antiqua" w:hAnsi="Book Antiqua" w:cs="Arial"/>
          <w:vertAlign w:val="superscript"/>
        </w:rPr>
        <w:t>3</w:t>
      </w:r>
      <w:r w:rsidR="000F3D3B">
        <w:rPr>
          <w:rFonts w:ascii="Book Antiqua" w:hAnsi="Book Antiqua" w:cs="Arial"/>
          <w:vertAlign w:val="superscript"/>
        </w:rPr>
        <w:t>3</w:t>
      </w:r>
      <w:r w:rsidR="00B61DCB" w:rsidRPr="00A814DB">
        <w:rPr>
          <w:rFonts w:ascii="Book Antiqua" w:hAnsi="Book Antiqua" w:cs="Arial"/>
          <w:vertAlign w:val="superscript"/>
        </w:rPr>
        <w:t>]</w:t>
      </w:r>
      <w:r w:rsidR="002937CA" w:rsidRPr="00A814DB">
        <w:rPr>
          <w:rFonts w:ascii="Book Antiqua" w:hAnsi="Book Antiqua" w:cs="Arial"/>
        </w:rPr>
        <w:t xml:space="preserve">. </w:t>
      </w:r>
      <w:r w:rsidR="00287FD4" w:rsidRPr="00A814DB">
        <w:rPr>
          <w:rFonts w:ascii="Book Antiqua" w:hAnsi="Book Antiqua" w:cs="Arial"/>
        </w:rPr>
        <w:t xml:space="preserve">In contrast, this study did demonstrate a reduction in time to re-dilation and surgery in the intervention group. </w:t>
      </w:r>
      <w:r w:rsidR="00342FD4" w:rsidRPr="00A814DB">
        <w:rPr>
          <w:rFonts w:ascii="Book Antiqua" w:hAnsi="Book Antiqua" w:cs="Arial"/>
        </w:rPr>
        <w:t>Within the sub-group of patients evaluated in a recent large systematic review evaluating the management of CD strictures</w:t>
      </w:r>
      <w:r w:rsidR="00876D63" w:rsidRPr="00A814DB">
        <w:rPr>
          <w:rFonts w:ascii="Book Antiqua" w:hAnsi="Book Antiqua" w:cs="Arial"/>
        </w:rPr>
        <w:t>, intralesional steroid injection did not improve outcomes</w:t>
      </w:r>
      <w:r w:rsidR="00B61DCB" w:rsidRPr="00A814DB">
        <w:rPr>
          <w:rFonts w:ascii="Book Antiqua" w:hAnsi="Book Antiqua" w:cs="Arial"/>
          <w:vertAlign w:val="superscript"/>
        </w:rPr>
        <w:t>[</w:t>
      </w:r>
      <w:r w:rsidR="00EA7BB2" w:rsidRPr="00A814DB">
        <w:rPr>
          <w:rFonts w:ascii="Book Antiqua" w:hAnsi="Book Antiqua" w:cs="Arial"/>
          <w:vertAlign w:val="superscript"/>
        </w:rPr>
        <w:t>3</w:t>
      </w:r>
      <w:r w:rsidR="000F3D3B">
        <w:rPr>
          <w:rFonts w:ascii="Book Antiqua" w:hAnsi="Book Antiqua" w:cs="Arial"/>
          <w:vertAlign w:val="superscript"/>
        </w:rPr>
        <w:t>3</w:t>
      </w:r>
      <w:r w:rsidR="00B61DCB" w:rsidRPr="00A814DB">
        <w:rPr>
          <w:rFonts w:ascii="Book Antiqua" w:hAnsi="Book Antiqua" w:cs="Arial"/>
          <w:vertAlign w:val="superscript"/>
        </w:rPr>
        <w:t>]</w:t>
      </w:r>
      <w:r w:rsidR="00876D63" w:rsidRPr="00A814DB">
        <w:rPr>
          <w:rFonts w:ascii="Book Antiqua" w:hAnsi="Book Antiqua" w:cs="Arial"/>
        </w:rPr>
        <w:t>. Similarly, a</w:t>
      </w:r>
      <w:r w:rsidR="00342FD4" w:rsidRPr="00A814DB">
        <w:rPr>
          <w:rFonts w:ascii="Book Antiqua" w:hAnsi="Book Antiqua" w:cs="Arial"/>
        </w:rPr>
        <w:t xml:space="preserve"> review conducted in 2013 summarizing the findings from </w:t>
      </w:r>
      <w:r w:rsidR="0050286B" w:rsidRPr="00A814DB">
        <w:rPr>
          <w:rFonts w:ascii="Book Antiqua" w:hAnsi="Book Antiqua" w:cs="Arial"/>
        </w:rPr>
        <w:t xml:space="preserve">five </w:t>
      </w:r>
      <w:r w:rsidR="00342FD4" w:rsidRPr="00A814DB">
        <w:rPr>
          <w:rFonts w:ascii="Book Antiqua" w:hAnsi="Book Antiqua" w:cs="Arial"/>
        </w:rPr>
        <w:t>retrospective case-series evaluating the use of intralesio</w:t>
      </w:r>
      <w:r w:rsidR="00876D63" w:rsidRPr="00A814DB">
        <w:rPr>
          <w:rFonts w:ascii="Book Antiqua" w:hAnsi="Book Antiqua" w:cs="Arial"/>
        </w:rPr>
        <w:t>nal steroids in CD patients concluded the data to</w:t>
      </w:r>
      <w:r w:rsidR="00B61DCB" w:rsidRPr="00A814DB">
        <w:rPr>
          <w:rFonts w:ascii="Book Antiqua" w:hAnsi="Book Antiqua" w:cs="Arial"/>
        </w:rPr>
        <w:t xml:space="preserve"> be contradictory and limited</w:t>
      </w:r>
      <w:r w:rsidR="00B61DCB" w:rsidRPr="00A814DB">
        <w:rPr>
          <w:rFonts w:ascii="Book Antiqua" w:hAnsi="Book Antiqua" w:cs="Arial"/>
          <w:vertAlign w:val="superscript"/>
        </w:rPr>
        <w:t>[</w:t>
      </w:r>
      <w:r w:rsidR="00EA7BB2" w:rsidRPr="00A814DB">
        <w:rPr>
          <w:rFonts w:ascii="Book Antiqua" w:hAnsi="Book Antiqua" w:cs="Arial"/>
          <w:vertAlign w:val="superscript"/>
        </w:rPr>
        <w:t>3</w:t>
      </w:r>
      <w:r w:rsidR="000F3D3B">
        <w:rPr>
          <w:rFonts w:ascii="Book Antiqua" w:hAnsi="Book Antiqua" w:cs="Arial"/>
          <w:vertAlign w:val="superscript"/>
        </w:rPr>
        <w:t>4</w:t>
      </w:r>
      <w:r w:rsidR="00B61DCB" w:rsidRPr="00A814DB">
        <w:rPr>
          <w:rFonts w:ascii="Book Antiqua" w:hAnsi="Book Antiqua" w:cs="Arial"/>
          <w:vertAlign w:val="superscript"/>
        </w:rPr>
        <w:t>]</w:t>
      </w:r>
      <w:r w:rsidR="00876D63" w:rsidRPr="00A814DB">
        <w:rPr>
          <w:rFonts w:ascii="Book Antiqua" w:hAnsi="Book Antiqua" w:cs="Arial"/>
        </w:rPr>
        <w:t xml:space="preserve">. </w:t>
      </w:r>
    </w:p>
    <w:p w14:paraId="09E2E893" w14:textId="5E812A7C" w:rsidR="00C013A5" w:rsidRPr="00A814DB" w:rsidRDefault="00A979D8" w:rsidP="00EF4FAE">
      <w:pPr>
        <w:widowControl w:val="0"/>
        <w:autoSpaceDE w:val="0"/>
        <w:autoSpaceDN w:val="0"/>
        <w:adjustRightInd w:val="0"/>
        <w:snapToGrid w:val="0"/>
        <w:spacing w:line="360" w:lineRule="auto"/>
        <w:ind w:firstLineChars="100" w:firstLine="240"/>
        <w:jc w:val="both"/>
        <w:rPr>
          <w:rFonts w:ascii="Book Antiqua" w:hAnsi="Book Antiqua" w:cs="Arial"/>
        </w:rPr>
      </w:pPr>
      <w:r w:rsidRPr="00A814DB">
        <w:rPr>
          <w:rFonts w:ascii="Book Antiqua" w:hAnsi="Book Antiqua" w:cs="Arial"/>
        </w:rPr>
        <w:t xml:space="preserve">Although </w:t>
      </w:r>
      <w:r w:rsidR="009324B2" w:rsidRPr="00A814DB">
        <w:rPr>
          <w:rFonts w:ascii="Book Antiqua" w:hAnsi="Book Antiqua" w:cs="Arial"/>
        </w:rPr>
        <w:t>controversial</w:t>
      </w:r>
      <w:r w:rsidRPr="00A814DB">
        <w:rPr>
          <w:rFonts w:ascii="Book Antiqua" w:hAnsi="Book Antiqua" w:cs="Arial"/>
        </w:rPr>
        <w:t>, i</w:t>
      </w:r>
      <w:r w:rsidR="0077744D" w:rsidRPr="00A814DB">
        <w:rPr>
          <w:rFonts w:ascii="Book Antiqua" w:hAnsi="Book Antiqua" w:cs="Arial"/>
        </w:rPr>
        <w:t xml:space="preserve">ntralesional injection of </w:t>
      </w:r>
      <w:r w:rsidR="00135B40" w:rsidRPr="00A814DB">
        <w:rPr>
          <w:rFonts w:ascii="Book Antiqua" w:hAnsi="Book Antiqua" w:cs="Arial"/>
        </w:rPr>
        <w:t>anti-</w:t>
      </w:r>
      <w:r w:rsidR="00C70C7A" w:rsidRPr="00A814DB">
        <w:rPr>
          <w:rFonts w:ascii="Book Antiqua" w:hAnsi="Book Antiqua" w:cs="Arial"/>
        </w:rPr>
        <w:t>tumor</w:t>
      </w:r>
      <w:r w:rsidR="00135B40" w:rsidRPr="00A814DB">
        <w:rPr>
          <w:rFonts w:ascii="Book Antiqua" w:hAnsi="Book Antiqua" w:cs="Arial"/>
        </w:rPr>
        <w:t xml:space="preserve"> necrosis factor has been evaluated </w:t>
      </w:r>
      <w:r w:rsidR="00C51A3F" w:rsidRPr="00A814DB">
        <w:rPr>
          <w:rFonts w:ascii="Book Antiqua" w:hAnsi="Book Antiqua" w:cs="Arial"/>
        </w:rPr>
        <w:t xml:space="preserve">in patients with </w:t>
      </w:r>
      <w:r w:rsidR="00730789" w:rsidRPr="00A814DB">
        <w:rPr>
          <w:rFonts w:ascii="Book Antiqua" w:hAnsi="Book Antiqua" w:cs="Arial"/>
        </w:rPr>
        <w:t xml:space="preserve">small bowel and colonic </w:t>
      </w:r>
      <w:r w:rsidR="00C51A3F" w:rsidRPr="00A814DB">
        <w:rPr>
          <w:rFonts w:ascii="Book Antiqua" w:hAnsi="Book Antiqua" w:cs="Arial"/>
        </w:rPr>
        <w:t xml:space="preserve">CD </w:t>
      </w:r>
      <w:r w:rsidR="00730789" w:rsidRPr="00A814DB">
        <w:rPr>
          <w:rFonts w:ascii="Book Antiqua" w:hAnsi="Book Antiqua" w:cs="Arial"/>
        </w:rPr>
        <w:t xml:space="preserve">strictures </w:t>
      </w:r>
      <w:r w:rsidRPr="00A814DB">
        <w:rPr>
          <w:rFonts w:ascii="Book Antiqua" w:hAnsi="Book Antiqua" w:cs="Arial"/>
        </w:rPr>
        <w:t>with promising results</w:t>
      </w:r>
      <w:r w:rsidR="0050286B" w:rsidRPr="00A814DB">
        <w:rPr>
          <w:rFonts w:ascii="Book Antiqua" w:hAnsi="Book Antiqua" w:cs="Arial"/>
        </w:rPr>
        <w:t xml:space="preserve">, </w:t>
      </w:r>
      <w:r w:rsidRPr="00A814DB">
        <w:rPr>
          <w:rFonts w:ascii="Book Antiqua" w:hAnsi="Book Antiqua" w:cs="Arial"/>
        </w:rPr>
        <w:t>but concerns related to immunization may limit its po</w:t>
      </w:r>
      <w:r w:rsidR="00B61DCB" w:rsidRPr="00A814DB">
        <w:rPr>
          <w:rFonts w:ascii="Book Antiqua" w:hAnsi="Book Antiqua" w:cs="Arial"/>
        </w:rPr>
        <w:t>tential as a therapeutic option</w:t>
      </w:r>
      <w:r w:rsidR="00B61DCB" w:rsidRPr="00A814DB">
        <w:rPr>
          <w:rFonts w:ascii="Book Antiqua" w:hAnsi="Book Antiqua" w:cs="Arial"/>
          <w:vertAlign w:val="superscript"/>
        </w:rPr>
        <w:t>[3</w:t>
      </w:r>
      <w:r w:rsidR="000F3D3B">
        <w:rPr>
          <w:rFonts w:ascii="Book Antiqua" w:hAnsi="Book Antiqua" w:cs="Arial"/>
          <w:vertAlign w:val="superscript"/>
        </w:rPr>
        <w:t>5</w:t>
      </w:r>
      <w:r w:rsidR="00B61DCB" w:rsidRPr="00A814DB">
        <w:rPr>
          <w:rFonts w:ascii="Book Antiqua" w:hAnsi="Book Antiqua" w:cs="Arial"/>
          <w:vertAlign w:val="superscript"/>
        </w:rPr>
        <w:t>,</w:t>
      </w:r>
      <w:r w:rsidR="0040797C" w:rsidRPr="00A814DB">
        <w:rPr>
          <w:rFonts w:ascii="Book Antiqua" w:hAnsi="Book Antiqua" w:cs="Arial"/>
          <w:vertAlign w:val="superscript"/>
        </w:rPr>
        <w:t>3</w:t>
      </w:r>
      <w:r w:rsidR="000F3D3B">
        <w:rPr>
          <w:rFonts w:ascii="Book Antiqua" w:hAnsi="Book Antiqua" w:cs="Arial"/>
          <w:vertAlign w:val="superscript"/>
        </w:rPr>
        <w:t>6</w:t>
      </w:r>
      <w:r w:rsidR="00B61DCB" w:rsidRPr="00A814DB">
        <w:rPr>
          <w:rFonts w:ascii="Book Antiqua" w:hAnsi="Book Antiqua" w:cs="Arial"/>
          <w:vertAlign w:val="superscript"/>
        </w:rPr>
        <w:t>]</w:t>
      </w:r>
      <w:r w:rsidRPr="00A814DB">
        <w:rPr>
          <w:rFonts w:ascii="Book Antiqua" w:hAnsi="Book Antiqua" w:cs="Arial"/>
        </w:rPr>
        <w:t>.</w:t>
      </w:r>
      <w:r w:rsidR="00C51A3F" w:rsidRPr="00A814DB">
        <w:rPr>
          <w:rFonts w:ascii="Book Antiqua" w:hAnsi="Book Antiqua" w:cs="Arial"/>
        </w:rPr>
        <w:t xml:space="preserve"> </w:t>
      </w:r>
      <w:r w:rsidR="00FB69A9" w:rsidRPr="00A814DB">
        <w:rPr>
          <w:rFonts w:ascii="Book Antiqua" w:hAnsi="Book Antiqua" w:cs="Arial"/>
        </w:rPr>
        <w:t xml:space="preserve">One small case series </w:t>
      </w:r>
      <w:r w:rsidR="005E01C1" w:rsidRPr="00A814DB">
        <w:rPr>
          <w:rFonts w:ascii="Book Antiqua" w:hAnsi="Book Antiqua" w:cs="Arial"/>
        </w:rPr>
        <w:t xml:space="preserve">evaluated the effect of </w:t>
      </w:r>
      <w:r w:rsidR="00A53A10" w:rsidRPr="00A814DB">
        <w:rPr>
          <w:rFonts w:ascii="Book Antiqua" w:hAnsi="Book Antiqua" w:cs="Arial"/>
        </w:rPr>
        <w:t xml:space="preserve">a </w:t>
      </w:r>
      <w:r w:rsidR="00B577CB" w:rsidRPr="00A814DB">
        <w:rPr>
          <w:rFonts w:ascii="Book Antiqua" w:hAnsi="Book Antiqua" w:cs="Arial"/>
        </w:rPr>
        <w:t xml:space="preserve">90-120 mg </w:t>
      </w:r>
      <w:r w:rsidR="005E01C1" w:rsidRPr="00A814DB">
        <w:rPr>
          <w:rFonts w:ascii="Book Antiqua" w:hAnsi="Book Antiqua" w:cs="Arial"/>
        </w:rPr>
        <w:t xml:space="preserve">intralesional injection of infliximab </w:t>
      </w:r>
      <w:r w:rsidR="00B577CB" w:rsidRPr="00A814DB">
        <w:rPr>
          <w:rFonts w:ascii="Book Antiqua" w:hAnsi="Book Antiqua" w:cs="Arial"/>
        </w:rPr>
        <w:t xml:space="preserve">in </w:t>
      </w:r>
      <w:r w:rsidR="0050286B" w:rsidRPr="00A814DB">
        <w:rPr>
          <w:rFonts w:ascii="Book Antiqua" w:hAnsi="Book Antiqua" w:cs="Arial"/>
        </w:rPr>
        <w:t xml:space="preserve">three </w:t>
      </w:r>
      <w:r w:rsidR="00B577CB" w:rsidRPr="00A814DB">
        <w:rPr>
          <w:rFonts w:ascii="Book Antiqua" w:hAnsi="Book Antiqua" w:cs="Arial"/>
        </w:rPr>
        <w:t>symptomatic patients with colonic CD strictures</w:t>
      </w:r>
      <w:r w:rsidR="00A53A10" w:rsidRPr="00A814DB">
        <w:rPr>
          <w:rFonts w:ascii="Book Antiqua" w:hAnsi="Book Antiqua" w:cs="Arial"/>
        </w:rPr>
        <w:t xml:space="preserve">. All </w:t>
      </w:r>
      <w:r w:rsidR="00A53A10" w:rsidRPr="00A814DB">
        <w:rPr>
          <w:rFonts w:ascii="Book Antiqua" w:hAnsi="Book Antiqua" w:cs="Arial"/>
        </w:rPr>
        <w:lastRenderedPageBreak/>
        <w:t xml:space="preserve">three </w:t>
      </w:r>
      <w:r w:rsidR="003A57F9" w:rsidRPr="00A814DB">
        <w:rPr>
          <w:rFonts w:ascii="Book Antiqua" w:hAnsi="Book Antiqua" w:cs="Arial"/>
        </w:rPr>
        <w:t>patients had an improved endoscopic appearan</w:t>
      </w:r>
      <w:r w:rsidR="009324B2" w:rsidRPr="00A814DB">
        <w:rPr>
          <w:rFonts w:ascii="Book Antiqua" w:hAnsi="Book Antiqua" w:cs="Arial"/>
        </w:rPr>
        <w:t>ce of the stricture as well as</w:t>
      </w:r>
      <w:r w:rsidR="00A53A10" w:rsidRPr="00A814DB">
        <w:rPr>
          <w:rFonts w:ascii="Book Antiqua" w:hAnsi="Book Antiqua" w:cs="Arial"/>
        </w:rPr>
        <w:t xml:space="preserve"> relief of their obstructive symptoms </w:t>
      </w:r>
      <w:r w:rsidR="002458C7" w:rsidRPr="00A814DB">
        <w:rPr>
          <w:rFonts w:ascii="Book Antiqua" w:hAnsi="Book Antiqua" w:cs="Arial"/>
        </w:rPr>
        <w:t xml:space="preserve">for at least </w:t>
      </w:r>
      <w:r w:rsidR="0050286B" w:rsidRPr="00A814DB">
        <w:rPr>
          <w:rFonts w:ascii="Book Antiqua" w:hAnsi="Book Antiqua" w:cs="Arial"/>
        </w:rPr>
        <w:t xml:space="preserve">four </w:t>
      </w:r>
      <w:r w:rsidR="002458C7" w:rsidRPr="00A814DB">
        <w:rPr>
          <w:rFonts w:ascii="Book Antiqua" w:hAnsi="Book Antiqua" w:cs="Arial"/>
        </w:rPr>
        <w:t xml:space="preserve">months </w:t>
      </w:r>
      <w:r w:rsidR="00B61DCB" w:rsidRPr="00A814DB">
        <w:rPr>
          <w:rFonts w:ascii="Book Antiqua" w:hAnsi="Book Antiqua" w:cs="Arial"/>
        </w:rPr>
        <w:t>following the injection</w:t>
      </w:r>
      <w:r w:rsidR="00B61DCB" w:rsidRPr="00A814DB">
        <w:rPr>
          <w:rFonts w:ascii="Book Antiqua" w:hAnsi="Book Antiqua" w:cs="Arial"/>
          <w:vertAlign w:val="superscript"/>
        </w:rPr>
        <w:t>[</w:t>
      </w:r>
      <w:r w:rsidR="0040797C" w:rsidRPr="00A814DB">
        <w:rPr>
          <w:rFonts w:ascii="Book Antiqua" w:hAnsi="Book Antiqua" w:cs="Arial"/>
          <w:vertAlign w:val="superscript"/>
        </w:rPr>
        <w:t>3</w:t>
      </w:r>
      <w:r w:rsidR="000F3D3B">
        <w:rPr>
          <w:rFonts w:ascii="Book Antiqua" w:hAnsi="Book Antiqua" w:cs="Arial"/>
          <w:vertAlign w:val="superscript"/>
        </w:rPr>
        <w:t>5</w:t>
      </w:r>
      <w:r w:rsidR="00B61DCB" w:rsidRPr="00A814DB">
        <w:rPr>
          <w:rFonts w:ascii="Book Antiqua" w:hAnsi="Book Antiqua" w:cs="Arial"/>
          <w:vertAlign w:val="superscript"/>
        </w:rPr>
        <w:t>]</w:t>
      </w:r>
      <w:r w:rsidR="002458C7" w:rsidRPr="00A814DB">
        <w:rPr>
          <w:rFonts w:ascii="Book Antiqua" w:hAnsi="Book Antiqua" w:cs="Arial"/>
        </w:rPr>
        <w:t xml:space="preserve">. Similarly, </w:t>
      </w:r>
      <w:r w:rsidR="00711B93" w:rsidRPr="00A814DB">
        <w:rPr>
          <w:rFonts w:ascii="Book Antiqua" w:hAnsi="Book Antiqua" w:cs="Arial"/>
        </w:rPr>
        <w:t>another small case series evaluating intralesional injection</w:t>
      </w:r>
      <w:r w:rsidR="00A61930" w:rsidRPr="00A814DB">
        <w:rPr>
          <w:rFonts w:ascii="Book Antiqua" w:hAnsi="Book Antiqua" w:cs="Arial"/>
        </w:rPr>
        <w:t>s</w:t>
      </w:r>
      <w:r w:rsidR="00711B93" w:rsidRPr="00A814DB">
        <w:rPr>
          <w:rFonts w:ascii="Book Antiqua" w:hAnsi="Book Antiqua" w:cs="Arial"/>
        </w:rPr>
        <w:t xml:space="preserve"> of 40mg of infliximab into small bowel CD strictures</w:t>
      </w:r>
      <w:r w:rsidR="00874FDF" w:rsidRPr="00A814DB">
        <w:rPr>
          <w:rFonts w:ascii="Book Antiqua" w:hAnsi="Book Antiqua" w:cs="Arial"/>
        </w:rPr>
        <w:t xml:space="preserve"> combined with EBD</w:t>
      </w:r>
      <w:r w:rsidR="00711B93" w:rsidRPr="00A814DB">
        <w:rPr>
          <w:rFonts w:ascii="Book Antiqua" w:hAnsi="Book Antiqua" w:cs="Arial"/>
        </w:rPr>
        <w:t xml:space="preserve"> in </w:t>
      </w:r>
      <w:r w:rsidR="0050286B" w:rsidRPr="00A814DB">
        <w:rPr>
          <w:rFonts w:ascii="Book Antiqua" w:hAnsi="Book Antiqua" w:cs="Arial"/>
        </w:rPr>
        <w:t xml:space="preserve">six </w:t>
      </w:r>
      <w:r w:rsidR="00711B93" w:rsidRPr="00A814DB">
        <w:rPr>
          <w:rFonts w:ascii="Book Antiqua" w:hAnsi="Book Antiqua" w:cs="Arial"/>
        </w:rPr>
        <w:t xml:space="preserve">patients </w:t>
      </w:r>
      <w:r w:rsidR="00A61930" w:rsidRPr="00A814DB">
        <w:rPr>
          <w:rFonts w:ascii="Book Antiqua" w:hAnsi="Book Antiqua" w:cs="Arial"/>
        </w:rPr>
        <w:t>was</w:t>
      </w:r>
      <w:r w:rsidR="00874FDF" w:rsidRPr="00A814DB">
        <w:rPr>
          <w:rFonts w:ascii="Book Antiqua" w:hAnsi="Book Antiqua" w:cs="Arial"/>
        </w:rPr>
        <w:t xml:space="preserve"> </w:t>
      </w:r>
      <w:r w:rsidR="00A61930" w:rsidRPr="00A814DB">
        <w:rPr>
          <w:rFonts w:ascii="Book Antiqua" w:hAnsi="Book Antiqua" w:cs="Arial"/>
        </w:rPr>
        <w:t xml:space="preserve">associated with improved symptoms and a reduction in their modified </w:t>
      </w:r>
      <w:r w:rsidR="007716B0" w:rsidRPr="00A814DB">
        <w:rPr>
          <w:rFonts w:ascii="Book Antiqua" w:hAnsi="Book Antiqua" w:cs="Arial"/>
        </w:rPr>
        <w:t>simple endoscopic score for Crohn’s disease (</w:t>
      </w:r>
      <w:r w:rsidR="00A61930" w:rsidRPr="00A814DB">
        <w:rPr>
          <w:rFonts w:ascii="Book Antiqua" w:hAnsi="Book Antiqua" w:cs="Arial"/>
        </w:rPr>
        <w:t>SES-CD</w:t>
      </w:r>
      <w:r w:rsidR="007716B0" w:rsidRPr="00A814DB">
        <w:rPr>
          <w:rFonts w:ascii="Book Antiqua" w:hAnsi="Book Antiqua" w:cs="Arial"/>
        </w:rPr>
        <w:t>)</w:t>
      </w:r>
      <w:r w:rsidR="00B61DCB" w:rsidRPr="00A814DB">
        <w:rPr>
          <w:rFonts w:ascii="Book Antiqua" w:hAnsi="Book Antiqua" w:cs="Arial"/>
          <w:vertAlign w:val="superscript"/>
        </w:rPr>
        <w:t>[</w:t>
      </w:r>
      <w:r w:rsidR="0040797C" w:rsidRPr="00A814DB">
        <w:rPr>
          <w:rFonts w:ascii="Book Antiqua" w:hAnsi="Book Antiqua" w:cs="Arial"/>
          <w:vertAlign w:val="superscript"/>
        </w:rPr>
        <w:t>3</w:t>
      </w:r>
      <w:r w:rsidR="000F3D3B">
        <w:rPr>
          <w:rFonts w:ascii="Book Antiqua" w:hAnsi="Book Antiqua" w:cs="Arial"/>
          <w:vertAlign w:val="superscript"/>
        </w:rPr>
        <w:t>7</w:t>
      </w:r>
      <w:r w:rsidR="00B61DCB" w:rsidRPr="00A814DB">
        <w:rPr>
          <w:rFonts w:ascii="Book Antiqua" w:hAnsi="Book Antiqua" w:cs="Arial"/>
          <w:vertAlign w:val="superscript"/>
        </w:rPr>
        <w:t>]</w:t>
      </w:r>
      <w:r w:rsidR="00A61930" w:rsidRPr="00A814DB">
        <w:rPr>
          <w:rFonts w:ascii="Book Antiqua" w:hAnsi="Book Antiqua" w:cs="Arial"/>
        </w:rPr>
        <w:t>.</w:t>
      </w:r>
      <w:r w:rsidR="000A6608" w:rsidRPr="00A814DB">
        <w:rPr>
          <w:rFonts w:ascii="Book Antiqua" w:hAnsi="Book Antiqua" w:cs="Arial"/>
        </w:rPr>
        <w:t xml:space="preserve"> </w:t>
      </w:r>
      <w:r w:rsidR="00122B2A" w:rsidRPr="00A814DB">
        <w:rPr>
          <w:rFonts w:ascii="Book Antiqua" w:hAnsi="Book Antiqua" w:cs="Arial"/>
        </w:rPr>
        <w:t>The results of a larger randomized controlled trial evaluating the efficacy of performing intralesional injections of adalimumab into intestinal CD strictu</w:t>
      </w:r>
      <w:r w:rsidR="00B61DCB" w:rsidRPr="00A814DB">
        <w:rPr>
          <w:rFonts w:ascii="Book Antiqua" w:hAnsi="Book Antiqua" w:cs="Arial"/>
        </w:rPr>
        <w:t xml:space="preserve">res </w:t>
      </w:r>
      <w:r w:rsidR="00863C95" w:rsidRPr="00A814DB">
        <w:rPr>
          <w:rFonts w:ascii="Book Antiqua" w:hAnsi="Book Antiqua" w:cs="Arial"/>
        </w:rPr>
        <w:t>are awaited</w:t>
      </w:r>
      <w:r w:rsidR="00B61DCB" w:rsidRPr="00A814DB">
        <w:rPr>
          <w:rFonts w:ascii="Book Antiqua" w:hAnsi="Book Antiqua" w:cs="Arial"/>
          <w:vertAlign w:val="superscript"/>
        </w:rPr>
        <w:t>[</w:t>
      </w:r>
      <w:r w:rsidR="00810099" w:rsidRPr="00A814DB">
        <w:rPr>
          <w:rFonts w:ascii="Book Antiqua" w:hAnsi="Book Antiqua" w:cs="Arial"/>
          <w:vertAlign w:val="superscript"/>
        </w:rPr>
        <w:t>3</w:t>
      </w:r>
      <w:r w:rsidR="000F3D3B">
        <w:rPr>
          <w:rFonts w:ascii="Book Antiqua" w:hAnsi="Book Antiqua" w:cs="Arial"/>
          <w:vertAlign w:val="superscript"/>
        </w:rPr>
        <w:t>8</w:t>
      </w:r>
      <w:r w:rsidR="00B61DCB" w:rsidRPr="00A814DB">
        <w:rPr>
          <w:rFonts w:ascii="Book Antiqua" w:hAnsi="Book Antiqua" w:cs="Arial"/>
          <w:vertAlign w:val="superscript"/>
        </w:rPr>
        <w:t>]</w:t>
      </w:r>
      <w:r w:rsidR="00122B2A" w:rsidRPr="00A814DB">
        <w:rPr>
          <w:rFonts w:ascii="Book Antiqua" w:hAnsi="Book Antiqua" w:cs="Arial"/>
        </w:rPr>
        <w:t xml:space="preserve">. </w:t>
      </w:r>
    </w:p>
    <w:p w14:paraId="6100F6AA" w14:textId="5952404C" w:rsidR="00EF1EC9" w:rsidRPr="00A814DB" w:rsidRDefault="00194C4D" w:rsidP="00EF4FAE">
      <w:pPr>
        <w:widowControl w:val="0"/>
        <w:autoSpaceDE w:val="0"/>
        <w:autoSpaceDN w:val="0"/>
        <w:adjustRightInd w:val="0"/>
        <w:snapToGrid w:val="0"/>
        <w:spacing w:line="360" w:lineRule="auto"/>
        <w:ind w:firstLineChars="100" w:firstLine="240"/>
        <w:jc w:val="both"/>
        <w:rPr>
          <w:rFonts w:ascii="Book Antiqua" w:hAnsi="Book Antiqua" w:cs="Arial"/>
        </w:rPr>
      </w:pPr>
      <w:r w:rsidRPr="00A814DB">
        <w:rPr>
          <w:rFonts w:ascii="Book Antiqua" w:hAnsi="Book Antiqua" w:cs="Arial"/>
        </w:rPr>
        <w:t xml:space="preserve">Endoscopic </w:t>
      </w:r>
      <w:r w:rsidR="00FE7D1F" w:rsidRPr="00A814DB">
        <w:rPr>
          <w:rFonts w:ascii="Book Antiqua" w:hAnsi="Book Antiqua" w:cs="Arial"/>
        </w:rPr>
        <w:t xml:space="preserve">metal </w:t>
      </w:r>
      <w:r w:rsidRPr="00A814DB">
        <w:rPr>
          <w:rFonts w:ascii="Book Antiqua" w:hAnsi="Book Antiqua" w:cs="Arial"/>
        </w:rPr>
        <w:t>stent i</w:t>
      </w:r>
      <w:r w:rsidR="00FE7D1F" w:rsidRPr="00A814DB">
        <w:rPr>
          <w:rFonts w:ascii="Book Antiqua" w:hAnsi="Book Antiqua" w:cs="Arial"/>
        </w:rPr>
        <w:t>nsertion has been attempted in</w:t>
      </w:r>
      <w:r w:rsidRPr="00A814DB">
        <w:rPr>
          <w:rFonts w:ascii="Book Antiqua" w:hAnsi="Book Antiqua" w:cs="Arial"/>
        </w:rPr>
        <w:t xml:space="preserve"> </w:t>
      </w:r>
      <w:r w:rsidR="00EC2939" w:rsidRPr="00A814DB">
        <w:rPr>
          <w:rFonts w:ascii="Book Antiqua" w:hAnsi="Book Antiqua" w:cs="Arial"/>
        </w:rPr>
        <w:t>few patients</w:t>
      </w:r>
      <w:r w:rsidR="00FE7D1F" w:rsidRPr="00A814DB">
        <w:rPr>
          <w:rFonts w:ascii="Book Antiqua" w:hAnsi="Book Antiqua" w:cs="Arial"/>
        </w:rPr>
        <w:t xml:space="preserve"> with CD strictures. Although the technical success rate has been reportedly high, major complications such as bowel perforation, stent migration and fistulization was</w:t>
      </w:r>
      <w:r w:rsidR="00B61DCB" w:rsidRPr="00A814DB">
        <w:rPr>
          <w:rFonts w:ascii="Book Antiqua" w:hAnsi="Book Antiqua" w:cs="Arial"/>
        </w:rPr>
        <w:t xml:space="preserve"> reported in 67% of patients</w:t>
      </w:r>
      <w:r w:rsidR="00B61DCB" w:rsidRPr="00A814DB">
        <w:rPr>
          <w:rFonts w:ascii="Book Antiqua" w:hAnsi="Book Antiqua" w:cs="Arial"/>
          <w:vertAlign w:val="superscript"/>
        </w:rPr>
        <w:t>[</w:t>
      </w:r>
      <w:r w:rsidR="000F3D3B">
        <w:rPr>
          <w:rFonts w:ascii="Book Antiqua" w:hAnsi="Book Antiqua" w:cs="Arial"/>
          <w:vertAlign w:val="superscript"/>
        </w:rPr>
        <w:t>39</w:t>
      </w:r>
      <w:r w:rsidR="00B61DCB" w:rsidRPr="00A814DB">
        <w:rPr>
          <w:rFonts w:ascii="Book Antiqua" w:hAnsi="Book Antiqua" w:cs="Arial"/>
          <w:vertAlign w:val="superscript"/>
        </w:rPr>
        <w:t>]</w:t>
      </w:r>
      <w:r w:rsidR="00B61DCB" w:rsidRPr="00A814DB">
        <w:rPr>
          <w:rFonts w:ascii="Book Antiqua" w:hAnsi="Book Antiqua" w:cs="Arial"/>
        </w:rPr>
        <w:t xml:space="preserve">. </w:t>
      </w:r>
      <w:r w:rsidR="00E50067" w:rsidRPr="00A814DB">
        <w:rPr>
          <w:rFonts w:ascii="Book Antiqua" w:hAnsi="Book Antiqua" w:cs="Arial"/>
        </w:rPr>
        <w:t xml:space="preserve">Additionally, in order to avoid stent impaction, most studies suggest removing the stent after </w:t>
      </w:r>
      <w:r w:rsidR="002F3662" w:rsidRPr="00A814DB">
        <w:rPr>
          <w:rFonts w:ascii="Book Antiqua" w:hAnsi="Book Antiqua" w:cs="Arial"/>
        </w:rPr>
        <w:t xml:space="preserve">one </w:t>
      </w:r>
      <w:r w:rsidR="00E50067" w:rsidRPr="00A814DB">
        <w:rPr>
          <w:rFonts w:ascii="Book Antiqua" w:hAnsi="Book Antiqua" w:cs="Arial"/>
        </w:rPr>
        <w:t>month</w:t>
      </w:r>
      <w:r w:rsidR="00B61DCB" w:rsidRPr="00A814DB">
        <w:rPr>
          <w:rFonts w:ascii="Book Antiqua" w:hAnsi="Book Antiqua" w:cs="Arial"/>
          <w:vertAlign w:val="superscript"/>
        </w:rPr>
        <w:t>[</w:t>
      </w:r>
      <w:r w:rsidR="002426E2" w:rsidRPr="00A814DB">
        <w:rPr>
          <w:rFonts w:ascii="Book Antiqua" w:hAnsi="Book Antiqua" w:cs="Arial"/>
          <w:vertAlign w:val="superscript"/>
        </w:rPr>
        <w:t>4</w:t>
      </w:r>
      <w:r w:rsidR="000F3D3B">
        <w:rPr>
          <w:rFonts w:ascii="Book Antiqua" w:hAnsi="Book Antiqua" w:cs="Arial"/>
          <w:vertAlign w:val="superscript"/>
        </w:rPr>
        <w:t>0</w:t>
      </w:r>
      <w:r w:rsidR="002426E2" w:rsidRPr="00A814DB">
        <w:rPr>
          <w:rFonts w:ascii="Book Antiqua" w:hAnsi="Book Antiqua" w:cs="Arial"/>
          <w:vertAlign w:val="superscript"/>
        </w:rPr>
        <w:t>-4</w:t>
      </w:r>
      <w:r w:rsidR="000F3D3B">
        <w:rPr>
          <w:rFonts w:ascii="Book Antiqua" w:hAnsi="Book Antiqua" w:cs="Arial"/>
          <w:vertAlign w:val="superscript"/>
        </w:rPr>
        <w:t>2</w:t>
      </w:r>
      <w:r w:rsidR="00B61DCB" w:rsidRPr="00A814DB">
        <w:rPr>
          <w:rFonts w:ascii="Book Antiqua" w:hAnsi="Book Antiqua" w:cs="Arial"/>
          <w:vertAlign w:val="superscript"/>
        </w:rPr>
        <w:t>]</w:t>
      </w:r>
      <w:r w:rsidR="00E50067" w:rsidRPr="00A814DB">
        <w:rPr>
          <w:rFonts w:ascii="Book Antiqua" w:hAnsi="Book Antiqua" w:cs="Arial"/>
        </w:rPr>
        <w:t xml:space="preserve">. </w:t>
      </w:r>
      <w:r w:rsidR="00B51A9D" w:rsidRPr="00A814DB">
        <w:rPr>
          <w:rFonts w:ascii="Book Antiqua" w:hAnsi="Book Antiqua" w:cs="Arial"/>
        </w:rPr>
        <w:t>One small</w:t>
      </w:r>
      <w:r w:rsidR="002C6085" w:rsidRPr="00A814DB">
        <w:rPr>
          <w:rFonts w:ascii="Book Antiqua" w:hAnsi="Book Antiqua" w:cs="Arial"/>
        </w:rPr>
        <w:t xml:space="preserve"> prospective cohort study concluded the risk for complications was too high to suggest the use of endoscopic metal stents as a treatment option for CD strictures after evaluating the data from</w:t>
      </w:r>
      <w:r w:rsidR="00B61DCB" w:rsidRPr="00A814DB">
        <w:rPr>
          <w:rFonts w:ascii="Book Antiqua" w:hAnsi="Book Antiqua" w:cs="Arial"/>
        </w:rPr>
        <w:t xml:space="preserve"> 11 patients at their cente</w:t>
      </w:r>
      <w:r w:rsidR="00C9234A" w:rsidRPr="00A814DB">
        <w:rPr>
          <w:rFonts w:ascii="Book Antiqua" w:hAnsi="Book Antiqua" w:cs="Arial"/>
        </w:rPr>
        <w:t>r</w:t>
      </w:r>
      <w:r w:rsidR="00B61DCB" w:rsidRPr="00A814DB">
        <w:rPr>
          <w:rFonts w:ascii="Book Antiqua" w:hAnsi="Book Antiqua" w:cs="Arial"/>
          <w:vertAlign w:val="superscript"/>
        </w:rPr>
        <w:t>[</w:t>
      </w:r>
      <w:r w:rsidR="00936BC7" w:rsidRPr="00A814DB">
        <w:rPr>
          <w:rFonts w:ascii="Book Antiqua" w:hAnsi="Book Antiqua" w:cs="Arial"/>
          <w:vertAlign w:val="superscript"/>
        </w:rPr>
        <w:t>4</w:t>
      </w:r>
      <w:r w:rsidR="000F3D3B">
        <w:rPr>
          <w:rFonts w:ascii="Book Antiqua" w:hAnsi="Book Antiqua" w:cs="Arial"/>
          <w:vertAlign w:val="superscript"/>
        </w:rPr>
        <w:t>0</w:t>
      </w:r>
      <w:r w:rsidR="00B61DCB" w:rsidRPr="00A814DB">
        <w:rPr>
          <w:rFonts w:ascii="Book Antiqua" w:hAnsi="Book Antiqua" w:cs="Arial"/>
          <w:vertAlign w:val="superscript"/>
        </w:rPr>
        <w:t>]</w:t>
      </w:r>
      <w:r w:rsidR="002C6085" w:rsidRPr="00A814DB">
        <w:rPr>
          <w:rFonts w:ascii="Book Antiqua" w:hAnsi="Book Antiqua" w:cs="Arial"/>
        </w:rPr>
        <w:t>.</w:t>
      </w:r>
      <w:r w:rsidR="00E50067" w:rsidRPr="00A814DB">
        <w:rPr>
          <w:rFonts w:ascii="Book Antiqua" w:hAnsi="Book Antiqua" w:cs="Arial"/>
        </w:rPr>
        <w:t xml:space="preserve"> </w:t>
      </w:r>
      <w:r w:rsidR="002D7205" w:rsidRPr="00A814DB">
        <w:rPr>
          <w:rFonts w:ascii="Book Antiqua" w:hAnsi="Book Antiqua" w:cs="Arial"/>
        </w:rPr>
        <w:t>The use of biodegrad</w:t>
      </w:r>
      <w:r w:rsidR="00EF1EC9" w:rsidRPr="00A814DB">
        <w:rPr>
          <w:rFonts w:ascii="Book Antiqua" w:hAnsi="Book Antiqua" w:cs="Arial"/>
        </w:rPr>
        <w:t xml:space="preserve">able instead of metal stents has been evaluated recently in a case-series last year involving </w:t>
      </w:r>
      <w:r w:rsidR="002F3662" w:rsidRPr="00A814DB">
        <w:rPr>
          <w:rFonts w:ascii="Book Antiqua" w:hAnsi="Book Antiqua" w:cs="Arial"/>
        </w:rPr>
        <w:t xml:space="preserve">six </w:t>
      </w:r>
      <w:r w:rsidR="00EF1EC9" w:rsidRPr="00A814DB">
        <w:rPr>
          <w:rFonts w:ascii="Book Antiqua" w:hAnsi="Book Antiqua" w:cs="Arial"/>
        </w:rPr>
        <w:t xml:space="preserve">patients with intestinal and colonic </w:t>
      </w:r>
      <w:r w:rsidR="00944299" w:rsidRPr="00A814DB">
        <w:rPr>
          <w:rFonts w:ascii="Book Antiqua" w:hAnsi="Book Antiqua" w:cs="Arial"/>
        </w:rPr>
        <w:t xml:space="preserve">CD </w:t>
      </w:r>
      <w:r w:rsidR="00EF1EC9" w:rsidRPr="00A814DB">
        <w:rPr>
          <w:rFonts w:ascii="Book Antiqua" w:hAnsi="Book Antiqua" w:cs="Arial"/>
        </w:rPr>
        <w:t>strictures. Although technical success was good, premature stent failure occur</w:t>
      </w:r>
      <w:r w:rsidR="00B61DCB" w:rsidRPr="00A814DB">
        <w:rPr>
          <w:rFonts w:ascii="Book Antiqua" w:hAnsi="Book Antiqua" w:cs="Arial"/>
        </w:rPr>
        <w:t xml:space="preserve">red in all of </w:t>
      </w:r>
      <w:r w:rsidR="002F3662" w:rsidRPr="00A814DB">
        <w:rPr>
          <w:rFonts w:ascii="Book Antiqua" w:hAnsi="Book Antiqua" w:cs="Arial"/>
        </w:rPr>
        <w:t xml:space="preserve">the </w:t>
      </w:r>
      <w:r w:rsidR="00B61DCB" w:rsidRPr="00A814DB">
        <w:rPr>
          <w:rFonts w:ascii="Book Antiqua" w:hAnsi="Book Antiqua" w:cs="Arial"/>
        </w:rPr>
        <w:t>patients</w:t>
      </w:r>
      <w:r w:rsidR="00B61DCB" w:rsidRPr="00A814DB">
        <w:rPr>
          <w:rFonts w:ascii="Book Antiqua" w:hAnsi="Book Antiqua" w:cs="Arial"/>
          <w:vertAlign w:val="superscript"/>
        </w:rPr>
        <w:t>[</w:t>
      </w:r>
      <w:r w:rsidR="00936BC7" w:rsidRPr="00A814DB">
        <w:rPr>
          <w:rFonts w:ascii="Book Antiqua" w:hAnsi="Book Antiqua" w:cs="Arial"/>
          <w:vertAlign w:val="superscript"/>
        </w:rPr>
        <w:t>4</w:t>
      </w:r>
      <w:r w:rsidR="000F3D3B">
        <w:rPr>
          <w:rFonts w:ascii="Book Antiqua" w:hAnsi="Book Antiqua" w:cs="Arial"/>
          <w:vertAlign w:val="superscript"/>
        </w:rPr>
        <w:t>3</w:t>
      </w:r>
      <w:r w:rsidR="00B61DCB" w:rsidRPr="00A814DB">
        <w:rPr>
          <w:rFonts w:ascii="Book Antiqua" w:hAnsi="Book Antiqua" w:cs="Arial"/>
          <w:vertAlign w:val="superscript"/>
        </w:rPr>
        <w:t>]</w:t>
      </w:r>
      <w:r w:rsidR="00EF1EC9" w:rsidRPr="00A814DB">
        <w:rPr>
          <w:rFonts w:ascii="Book Antiqua" w:hAnsi="Book Antiqua" w:cs="Arial"/>
        </w:rPr>
        <w:t xml:space="preserve">.  </w:t>
      </w:r>
    </w:p>
    <w:p w14:paraId="0C031A0B" w14:textId="77777777" w:rsidR="00EF4FAE" w:rsidRDefault="00EF4FAE" w:rsidP="00A814DB">
      <w:pPr>
        <w:widowControl w:val="0"/>
        <w:autoSpaceDE w:val="0"/>
        <w:autoSpaceDN w:val="0"/>
        <w:adjustRightInd w:val="0"/>
        <w:snapToGrid w:val="0"/>
        <w:spacing w:line="360" w:lineRule="auto"/>
        <w:jc w:val="both"/>
        <w:outlineLvl w:val="0"/>
        <w:rPr>
          <w:rFonts w:ascii="Book Antiqua" w:hAnsi="Book Antiqua" w:cs="Arial"/>
          <w:b/>
          <w:bCs/>
          <w:i/>
          <w:lang w:eastAsia="zh-CN"/>
        </w:rPr>
      </w:pPr>
    </w:p>
    <w:p w14:paraId="7D03B87D" w14:textId="77777777" w:rsidR="0022404B" w:rsidRPr="00EF4FAE" w:rsidRDefault="00D000B2" w:rsidP="00A814DB">
      <w:pPr>
        <w:widowControl w:val="0"/>
        <w:autoSpaceDE w:val="0"/>
        <w:autoSpaceDN w:val="0"/>
        <w:adjustRightInd w:val="0"/>
        <w:snapToGrid w:val="0"/>
        <w:spacing w:line="360" w:lineRule="auto"/>
        <w:jc w:val="both"/>
        <w:outlineLvl w:val="0"/>
        <w:rPr>
          <w:rFonts w:ascii="Book Antiqua" w:hAnsi="Book Antiqua" w:cs="Arial"/>
          <w:b/>
          <w:bCs/>
          <w:caps/>
        </w:rPr>
      </w:pPr>
      <w:r w:rsidRPr="00EF4FAE">
        <w:rPr>
          <w:rFonts w:ascii="Book Antiqua" w:hAnsi="Book Antiqua" w:cs="Arial"/>
          <w:b/>
          <w:bCs/>
          <w:caps/>
        </w:rPr>
        <w:t xml:space="preserve">Safety of </w:t>
      </w:r>
      <w:r w:rsidR="007716B0" w:rsidRPr="00EF4FAE">
        <w:rPr>
          <w:rFonts w:ascii="Book Antiqua" w:hAnsi="Book Antiqua" w:cs="Arial"/>
          <w:b/>
          <w:bCs/>
          <w:caps/>
        </w:rPr>
        <w:t>Endoscopic Balloon Dilation</w:t>
      </w:r>
    </w:p>
    <w:p w14:paraId="12C9805C" w14:textId="2EB8B2DD" w:rsidR="008C6E74" w:rsidRPr="00A814DB" w:rsidRDefault="008F1A1A" w:rsidP="00A814DB">
      <w:pPr>
        <w:widowControl w:val="0"/>
        <w:autoSpaceDE w:val="0"/>
        <w:autoSpaceDN w:val="0"/>
        <w:adjustRightInd w:val="0"/>
        <w:snapToGrid w:val="0"/>
        <w:spacing w:line="360" w:lineRule="auto"/>
        <w:jc w:val="both"/>
        <w:rPr>
          <w:rFonts w:ascii="Book Antiqua" w:hAnsi="Book Antiqua" w:cs="Arial"/>
          <w:lang w:eastAsia="zh-CN"/>
        </w:rPr>
      </w:pPr>
      <w:r w:rsidRPr="00A814DB">
        <w:rPr>
          <w:rFonts w:ascii="Book Antiqua" w:hAnsi="Book Antiqua" w:cs="Arial"/>
        </w:rPr>
        <w:t>Although EBD is</w:t>
      </w:r>
      <w:r w:rsidR="001B716C" w:rsidRPr="00A814DB">
        <w:rPr>
          <w:rFonts w:ascii="Book Antiqua" w:hAnsi="Book Antiqua" w:cs="Arial"/>
        </w:rPr>
        <w:t xml:space="preserve"> a minimally invasive</w:t>
      </w:r>
      <w:r w:rsidR="00C9234A" w:rsidRPr="00A814DB">
        <w:rPr>
          <w:rFonts w:ascii="Book Antiqua" w:hAnsi="Book Antiqua" w:cs="Arial"/>
        </w:rPr>
        <w:t xml:space="preserve"> </w:t>
      </w:r>
      <w:r w:rsidR="001B716C" w:rsidRPr="00A814DB">
        <w:rPr>
          <w:rFonts w:ascii="Book Antiqua" w:hAnsi="Book Antiqua" w:cs="Arial"/>
        </w:rPr>
        <w:t>procedure,</w:t>
      </w:r>
      <w:r w:rsidR="002F3662" w:rsidRPr="00A814DB">
        <w:rPr>
          <w:rFonts w:ascii="Book Antiqua" w:hAnsi="Book Antiqua" w:cs="Arial"/>
        </w:rPr>
        <w:t xml:space="preserve"> </w:t>
      </w:r>
      <w:r w:rsidR="001B716C" w:rsidRPr="00A814DB">
        <w:rPr>
          <w:rFonts w:ascii="Book Antiqua" w:hAnsi="Book Antiqua" w:cs="Arial"/>
        </w:rPr>
        <w:t>bowel perforation and</w:t>
      </w:r>
      <w:r w:rsidR="002D7F01" w:rsidRPr="00A814DB">
        <w:rPr>
          <w:rFonts w:ascii="Book Antiqua" w:hAnsi="Book Antiqua" w:cs="Arial"/>
        </w:rPr>
        <w:t xml:space="preserve"> </w:t>
      </w:r>
      <w:r w:rsidR="001B716C" w:rsidRPr="00A814DB">
        <w:rPr>
          <w:rFonts w:ascii="Book Antiqua" w:hAnsi="Book Antiqua" w:cs="Arial"/>
        </w:rPr>
        <w:t>sever</w:t>
      </w:r>
      <w:r w:rsidR="00CE29DF" w:rsidRPr="00A814DB">
        <w:rPr>
          <w:rFonts w:ascii="Book Antiqua" w:hAnsi="Book Antiqua" w:cs="Arial"/>
        </w:rPr>
        <w:t>e bleeding has been reported in most large studies</w:t>
      </w:r>
      <w:r w:rsidR="00B61DCB" w:rsidRPr="00A814DB">
        <w:rPr>
          <w:rFonts w:ascii="Book Antiqua" w:hAnsi="Book Antiqua" w:cs="Arial"/>
          <w:vertAlign w:val="superscript"/>
        </w:rPr>
        <w:t>[1</w:t>
      </w:r>
      <w:r w:rsidR="000F3D3B">
        <w:rPr>
          <w:rFonts w:ascii="Book Antiqua" w:hAnsi="Book Antiqua" w:cs="Arial"/>
          <w:vertAlign w:val="superscript"/>
        </w:rPr>
        <w:t>7</w:t>
      </w:r>
      <w:r w:rsidR="00B61DCB" w:rsidRPr="00A814DB">
        <w:rPr>
          <w:rFonts w:ascii="Book Antiqua" w:hAnsi="Book Antiqua" w:cs="Arial"/>
          <w:vertAlign w:val="superscript"/>
        </w:rPr>
        <w:t>,2</w:t>
      </w:r>
      <w:r w:rsidR="000F3D3B">
        <w:rPr>
          <w:rFonts w:ascii="Book Antiqua" w:hAnsi="Book Antiqua" w:cs="Arial"/>
          <w:vertAlign w:val="superscript"/>
        </w:rPr>
        <w:t>3</w:t>
      </w:r>
      <w:r w:rsidR="00B61DCB" w:rsidRPr="00A814DB">
        <w:rPr>
          <w:rFonts w:ascii="Book Antiqua" w:hAnsi="Book Antiqua" w:cs="Arial"/>
          <w:vertAlign w:val="superscript"/>
        </w:rPr>
        <w:t>,</w:t>
      </w:r>
      <w:r w:rsidR="002A3F8A" w:rsidRPr="00A814DB">
        <w:rPr>
          <w:rFonts w:ascii="Book Antiqua" w:hAnsi="Book Antiqua" w:cs="Arial"/>
          <w:vertAlign w:val="superscript"/>
        </w:rPr>
        <w:t>2</w:t>
      </w:r>
      <w:r w:rsidR="000F3D3B">
        <w:rPr>
          <w:rFonts w:ascii="Book Antiqua" w:hAnsi="Book Antiqua" w:cs="Arial"/>
          <w:vertAlign w:val="superscript"/>
        </w:rPr>
        <w:t>4</w:t>
      </w:r>
      <w:r w:rsidR="00B61DCB" w:rsidRPr="00A814DB">
        <w:rPr>
          <w:rFonts w:ascii="Book Antiqua" w:hAnsi="Book Antiqua" w:cs="Arial"/>
          <w:vertAlign w:val="superscript"/>
        </w:rPr>
        <w:t>]</w:t>
      </w:r>
      <w:r w:rsidR="001B716C" w:rsidRPr="00A814DB">
        <w:rPr>
          <w:rFonts w:ascii="Book Antiqua" w:hAnsi="Book Antiqua" w:cs="Arial"/>
        </w:rPr>
        <w:t xml:space="preserve">. </w:t>
      </w:r>
      <w:r w:rsidRPr="00A814DB">
        <w:rPr>
          <w:rFonts w:ascii="Book Antiqua" w:hAnsi="Book Antiqua" w:cs="Arial"/>
        </w:rPr>
        <w:t>In t</w:t>
      </w:r>
      <w:r w:rsidR="0081513B" w:rsidRPr="00A814DB">
        <w:rPr>
          <w:rFonts w:ascii="Book Antiqua" w:hAnsi="Book Antiqua" w:cs="Arial"/>
        </w:rPr>
        <w:t>he aforementioned review by Bettenworth</w:t>
      </w:r>
      <w:r w:rsidRPr="00A814DB">
        <w:rPr>
          <w:rFonts w:ascii="Book Antiqua" w:hAnsi="Book Antiqua" w:cs="Arial"/>
        </w:rPr>
        <w:t xml:space="preserve"> </w:t>
      </w:r>
      <w:r w:rsidRPr="00A814DB">
        <w:rPr>
          <w:rFonts w:ascii="Book Antiqua" w:hAnsi="Book Antiqua" w:cs="Arial"/>
          <w:i/>
        </w:rPr>
        <w:t>et a</w:t>
      </w:r>
      <w:r w:rsidRPr="00020452">
        <w:rPr>
          <w:rFonts w:ascii="Book Antiqua" w:hAnsi="Book Antiqua" w:cs="Arial"/>
          <w:i/>
        </w:rPr>
        <w:t>l</w:t>
      </w:r>
      <w:r w:rsidR="00B61DCB" w:rsidRPr="00020452">
        <w:rPr>
          <w:rFonts w:ascii="Book Antiqua" w:hAnsi="Book Antiqua" w:cs="Arial"/>
          <w:vertAlign w:val="superscript"/>
        </w:rPr>
        <w:t>[1</w:t>
      </w:r>
      <w:r w:rsidR="000F3D3B" w:rsidRPr="00020452">
        <w:rPr>
          <w:rFonts w:ascii="Book Antiqua" w:hAnsi="Book Antiqua" w:cs="Arial"/>
          <w:vertAlign w:val="superscript"/>
        </w:rPr>
        <w:t>4</w:t>
      </w:r>
      <w:r w:rsidR="00B61DCB" w:rsidRPr="00020452">
        <w:rPr>
          <w:rFonts w:ascii="Book Antiqua" w:hAnsi="Book Antiqua" w:cs="Arial"/>
          <w:vertAlign w:val="superscript"/>
        </w:rPr>
        <w:t>]</w:t>
      </w:r>
      <w:r w:rsidRPr="00020452">
        <w:rPr>
          <w:rFonts w:ascii="Book Antiqua" w:hAnsi="Book Antiqua" w:cs="Arial"/>
        </w:rPr>
        <w:t>,</w:t>
      </w:r>
      <w:r w:rsidRPr="00A814DB">
        <w:rPr>
          <w:rFonts w:ascii="Book Antiqua" w:hAnsi="Book Antiqua" w:cs="Arial"/>
        </w:rPr>
        <w:t xml:space="preserve"> </w:t>
      </w:r>
      <w:r w:rsidR="00F316BE" w:rsidRPr="00A814DB">
        <w:rPr>
          <w:rFonts w:ascii="Book Antiqua" w:hAnsi="Book Antiqua" w:cs="Arial"/>
        </w:rPr>
        <w:t xml:space="preserve">major complications requiring hospitalization occurred in 2.8% of patients. </w:t>
      </w:r>
      <w:r w:rsidR="00C26A5B" w:rsidRPr="00A814DB">
        <w:rPr>
          <w:rFonts w:ascii="Book Antiqua" w:hAnsi="Book Antiqua" w:cs="Arial"/>
        </w:rPr>
        <w:t xml:space="preserve">Similarly, </w:t>
      </w:r>
      <w:r w:rsidRPr="00A814DB">
        <w:rPr>
          <w:rFonts w:ascii="Book Antiqua" w:hAnsi="Book Antiqua" w:cs="Arial"/>
        </w:rPr>
        <w:t>another large</w:t>
      </w:r>
      <w:r w:rsidR="00F316BE" w:rsidRPr="00A814DB">
        <w:rPr>
          <w:rFonts w:ascii="Book Antiqua" w:hAnsi="Book Antiqua" w:cs="Arial"/>
        </w:rPr>
        <w:t xml:space="preserve"> systematic review evaluating 24 non-randomized studies </w:t>
      </w:r>
      <w:r w:rsidR="002F3662" w:rsidRPr="00A814DB">
        <w:rPr>
          <w:rFonts w:ascii="Book Antiqua" w:hAnsi="Book Antiqua" w:cs="Arial"/>
        </w:rPr>
        <w:t>in</w:t>
      </w:r>
      <w:r w:rsidR="00C9234A" w:rsidRPr="00A814DB">
        <w:rPr>
          <w:rFonts w:ascii="Book Antiqua" w:hAnsi="Book Antiqua" w:cs="Arial"/>
        </w:rPr>
        <w:t>cluding</w:t>
      </w:r>
      <w:r w:rsidR="002F3662" w:rsidRPr="00A814DB">
        <w:rPr>
          <w:rFonts w:ascii="Book Antiqua" w:hAnsi="Book Antiqua" w:cs="Arial"/>
        </w:rPr>
        <w:t xml:space="preserve"> </w:t>
      </w:r>
      <w:r w:rsidR="00F316BE" w:rsidRPr="00A814DB">
        <w:rPr>
          <w:rFonts w:ascii="Book Antiqua" w:hAnsi="Book Antiqua" w:cs="Arial"/>
        </w:rPr>
        <w:t xml:space="preserve">1163 patients </w:t>
      </w:r>
      <w:r w:rsidR="00C26A5B" w:rsidRPr="00A814DB">
        <w:rPr>
          <w:rFonts w:ascii="Book Antiqua" w:hAnsi="Book Antiqua" w:cs="Arial"/>
        </w:rPr>
        <w:t>found the rate of iatrogenic perforation to be 3%</w:t>
      </w:r>
      <w:r w:rsidR="00B61DCB" w:rsidRPr="00A814DB">
        <w:rPr>
          <w:rFonts w:ascii="Book Antiqua" w:hAnsi="Book Antiqua" w:cs="Arial"/>
          <w:vertAlign w:val="superscript"/>
        </w:rPr>
        <w:t>[</w:t>
      </w:r>
      <w:r w:rsidR="002A3F8A" w:rsidRPr="00A814DB">
        <w:rPr>
          <w:rFonts w:ascii="Book Antiqua" w:hAnsi="Book Antiqua" w:cs="Arial"/>
          <w:vertAlign w:val="superscript"/>
        </w:rPr>
        <w:t>4</w:t>
      </w:r>
      <w:r w:rsidR="00290E07">
        <w:rPr>
          <w:rFonts w:ascii="Book Antiqua" w:hAnsi="Book Antiqua" w:cs="Arial"/>
          <w:vertAlign w:val="superscript"/>
        </w:rPr>
        <w:t>4</w:t>
      </w:r>
      <w:r w:rsidR="00B61DCB" w:rsidRPr="00A814DB">
        <w:rPr>
          <w:rFonts w:ascii="Book Antiqua" w:hAnsi="Book Antiqua" w:cs="Arial"/>
          <w:vertAlign w:val="superscript"/>
        </w:rPr>
        <w:t>]</w:t>
      </w:r>
      <w:r w:rsidR="00C26A5B" w:rsidRPr="00A814DB">
        <w:rPr>
          <w:rFonts w:ascii="Book Antiqua" w:hAnsi="Book Antiqua" w:cs="Arial"/>
        </w:rPr>
        <w:t xml:space="preserve">. The rate for major complications including </w:t>
      </w:r>
      <w:r w:rsidR="006A5D1E" w:rsidRPr="00A814DB">
        <w:rPr>
          <w:rFonts w:ascii="Book Antiqua" w:hAnsi="Book Antiqua" w:cs="Arial"/>
        </w:rPr>
        <w:t>infection and hem</w:t>
      </w:r>
      <w:r w:rsidR="002A3F8A" w:rsidRPr="00A814DB">
        <w:rPr>
          <w:rFonts w:ascii="Book Antiqua" w:hAnsi="Book Antiqua" w:cs="Arial"/>
        </w:rPr>
        <w:t xml:space="preserve">orrhage in </w:t>
      </w:r>
      <w:r w:rsidR="00B61DCB" w:rsidRPr="00A814DB">
        <w:rPr>
          <w:rFonts w:ascii="Book Antiqua" w:hAnsi="Book Antiqua" w:cs="Arial"/>
        </w:rPr>
        <w:t>this study was 4%</w:t>
      </w:r>
      <w:r w:rsidR="00B61DCB" w:rsidRPr="00A814DB">
        <w:rPr>
          <w:rFonts w:ascii="Book Antiqua" w:hAnsi="Book Antiqua" w:cs="Arial"/>
          <w:vertAlign w:val="superscript"/>
        </w:rPr>
        <w:t>[</w:t>
      </w:r>
      <w:r w:rsidR="002A3F8A" w:rsidRPr="00A814DB">
        <w:rPr>
          <w:rFonts w:ascii="Book Antiqua" w:hAnsi="Book Antiqua" w:cs="Arial"/>
          <w:vertAlign w:val="superscript"/>
        </w:rPr>
        <w:t>4</w:t>
      </w:r>
      <w:r w:rsidR="00290E07">
        <w:rPr>
          <w:rFonts w:ascii="Book Antiqua" w:hAnsi="Book Antiqua" w:cs="Arial"/>
          <w:vertAlign w:val="superscript"/>
        </w:rPr>
        <w:t>4</w:t>
      </w:r>
      <w:r w:rsidR="00B61DCB" w:rsidRPr="00A814DB">
        <w:rPr>
          <w:rFonts w:ascii="Book Antiqua" w:hAnsi="Book Antiqua" w:cs="Arial"/>
          <w:vertAlign w:val="superscript"/>
        </w:rPr>
        <w:t>]</w:t>
      </w:r>
      <w:r w:rsidR="006A5D1E" w:rsidRPr="00A814DB">
        <w:rPr>
          <w:rFonts w:ascii="Book Antiqua" w:hAnsi="Book Antiqua" w:cs="Arial"/>
        </w:rPr>
        <w:t xml:space="preserve">. </w:t>
      </w:r>
      <w:r w:rsidR="00301469" w:rsidRPr="00A814DB">
        <w:rPr>
          <w:rFonts w:ascii="Book Antiqua" w:hAnsi="Book Antiqua" w:cs="Arial"/>
        </w:rPr>
        <w:t xml:space="preserve">In a study directly comparing EBD to </w:t>
      </w:r>
      <w:r w:rsidRPr="00A814DB">
        <w:rPr>
          <w:rFonts w:ascii="Book Antiqua" w:hAnsi="Book Antiqua" w:cs="Arial"/>
        </w:rPr>
        <w:t>surgical intervention for the management of intestinal CD strictures</w:t>
      </w:r>
      <w:r w:rsidR="00301469" w:rsidRPr="00A814DB">
        <w:rPr>
          <w:rFonts w:ascii="Book Antiqua" w:hAnsi="Book Antiqua" w:cs="Arial"/>
        </w:rPr>
        <w:t xml:space="preserve">, perforation occurred in 1.1% of the patients in the EBD group </w:t>
      </w:r>
      <w:r w:rsidR="00301469" w:rsidRPr="00A814DB">
        <w:rPr>
          <w:rFonts w:ascii="Book Antiqua" w:hAnsi="Book Antiqua" w:cs="Arial"/>
        </w:rPr>
        <w:lastRenderedPageBreak/>
        <w:t xml:space="preserve">whereas the post-operative complication rate </w:t>
      </w:r>
      <w:r w:rsidR="000A1CC4" w:rsidRPr="00A814DB">
        <w:rPr>
          <w:rFonts w:ascii="Book Antiqua" w:hAnsi="Book Antiqua" w:cs="Arial"/>
        </w:rPr>
        <w:t>(</w:t>
      </w:r>
      <w:r w:rsidR="000A1CC4" w:rsidRPr="00A814DB">
        <w:rPr>
          <w:rFonts w:ascii="Book Antiqua" w:hAnsi="Book Antiqua" w:cs="Arial"/>
          <w:i/>
        </w:rPr>
        <w:t>e.g.</w:t>
      </w:r>
      <w:r w:rsidR="00EF4FAE">
        <w:rPr>
          <w:rFonts w:ascii="Book Antiqua" w:hAnsi="Book Antiqua" w:cs="Arial" w:hint="eastAsia"/>
          <w:i/>
          <w:lang w:eastAsia="zh-CN"/>
        </w:rPr>
        <w:t>,</w:t>
      </w:r>
      <w:r w:rsidR="000A1CC4" w:rsidRPr="00A814DB">
        <w:rPr>
          <w:rFonts w:ascii="Book Antiqua" w:hAnsi="Book Antiqua" w:cs="Arial"/>
        </w:rPr>
        <w:t xml:space="preserve"> i</w:t>
      </w:r>
      <w:r w:rsidRPr="00A814DB">
        <w:rPr>
          <w:rFonts w:ascii="Book Antiqua" w:hAnsi="Book Antiqua" w:cs="Arial"/>
        </w:rPr>
        <w:t>ntra-abdominal sepsis) was 8.8%</w:t>
      </w:r>
      <w:r w:rsidR="00B61DCB" w:rsidRPr="00A814DB">
        <w:rPr>
          <w:rFonts w:ascii="Book Antiqua" w:hAnsi="Book Antiqua" w:cs="Arial"/>
          <w:vertAlign w:val="superscript"/>
        </w:rPr>
        <w:t>[</w:t>
      </w:r>
      <w:r w:rsidR="00B66143" w:rsidRPr="00A814DB">
        <w:rPr>
          <w:rFonts w:ascii="Book Antiqua" w:hAnsi="Book Antiqua" w:cs="Arial"/>
          <w:vertAlign w:val="superscript"/>
        </w:rPr>
        <w:t>2</w:t>
      </w:r>
      <w:r w:rsidR="00E32285">
        <w:rPr>
          <w:rFonts w:ascii="Book Antiqua" w:hAnsi="Book Antiqua" w:cs="Arial"/>
          <w:vertAlign w:val="superscript"/>
        </w:rPr>
        <w:t>4</w:t>
      </w:r>
      <w:r w:rsidR="00B61DCB" w:rsidRPr="00A814DB">
        <w:rPr>
          <w:rFonts w:ascii="Book Antiqua" w:hAnsi="Book Antiqua" w:cs="Arial"/>
          <w:vertAlign w:val="superscript"/>
        </w:rPr>
        <w:t>]</w:t>
      </w:r>
      <w:r w:rsidRPr="00A814DB">
        <w:rPr>
          <w:rFonts w:ascii="Book Antiqua" w:hAnsi="Book Antiqua" w:cs="Arial"/>
        </w:rPr>
        <w:t>.</w:t>
      </w:r>
      <w:r w:rsidR="00806E3F" w:rsidRPr="00A814DB">
        <w:rPr>
          <w:rFonts w:ascii="Book Antiqua" w:hAnsi="Book Antiqua" w:cs="Arial"/>
        </w:rPr>
        <w:t xml:space="preserve"> </w:t>
      </w:r>
      <w:r w:rsidR="0011629A" w:rsidRPr="00A814DB">
        <w:rPr>
          <w:rFonts w:ascii="Book Antiqua" w:hAnsi="Book Antiqua" w:cs="Arial"/>
        </w:rPr>
        <w:t xml:space="preserve">Despite these significant complications, no deaths have been reported to date. </w:t>
      </w:r>
      <w:r w:rsidR="004C7BFD" w:rsidRPr="00A814DB">
        <w:rPr>
          <w:rFonts w:ascii="Book Antiqua" w:hAnsi="Book Antiqua" w:cs="Arial"/>
        </w:rPr>
        <w:t xml:space="preserve">Since benign or inflammatory </w:t>
      </w:r>
      <w:r w:rsidR="006C58B0" w:rsidRPr="00A814DB">
        <w:rPr>
          <w:rFonts w:ascii="Book Antiqua" w:hAnsi="Book Antiqua" w:cs="Arial"/>
        </w:rPr>
        <w:t xml:space="preserve">intestinal </w:t>
      </w:r>
      <w:r w:rsidR="004C7BFD" w:rsidRPr="00A814DB">
        <w:rPr>
          <w:rFonts w:ascii="Book Antiqua" w:hAnsi="Book Antiqua" w:cs="Arial"/>
        </w:rPr>
        <w:t xml:space="preserve">strictures are indistinguishable from </w:t>
      </w:r>
      <w:r w:rsidR="006C58B0" w:rsidRPr="00A814DB">
        <w:rPr>
          <w:rFonts w:ascii="Book Antiqua" w:hAnsi="Book Antiqua" w:cs="Arial"/>
        </w:rPr>
        <w:t xml:space="preserve">early </w:t>
      </w:r>
      <w:r w:rsidR="004C7BFD" w:rsidRPr="00A814DB">
        <w:rPr>
          <w:rFonts w:ascii="Book Antiqua" w:hAnsi="Book Antiqua" w:cs="Arial"/>
        </w:rPr>
        <w:t xml:space="preserve">adenocarcinoma on imaging, </w:t>
      </w:r>
      <w:r w:rsidR="006C58B0" w:rsidRPr="00A814DB">
        <w:rPr>
          <w:rFonts w:ascii="Book Antiqua" w:hAnsi="Book Antiqua" w:cs="Arial"/>
        </w:rPr>
        <w:t>there exists a risk that malignancy may be missed when EBD is performed instead of surgical excision</w:t>
      </w:r>
      <w:r w:rsidR="00B61DCB" w:rsidRPr="00A814DB">
        <w:rPr>
          <w:rFonts w:ascii="Book Antiqua" w:hAnsi="Book Antiqua" w:cs="Arial"/>
          <w:vertAlign w:val="superscript"/>
        </w:rPr>
        <w:t>[</w:t>
      </w:r>
      <w:r w:rsidR="002F60F0" w:rsidRPr="00A814DB">
        <w:rPr>
          <w:rFonts w:ascii="Book Antiqua" w:hAnsi="Book Antiqua" w:cs="Arial"/>
          <w:vertAlign w:val="superscript"/>
        </w:rPr>
        <w:t>3</w:t>
      </w:r>
      <w:r w:rsidR="00B61DCB" w:rsidRPr="00A814DB">
        <w:rPr>
          <w:rFonts w:ascii="Book Antiqua" w:hAnsi="Book Antiqua" w:cs="Arial"/>
          <w:vertAlign w:val="superscript"/>
        </w:rPr>
        <w:t>]</w:t>
      </w:r>
      <w:r w:rsidR="006C58B0" w:rsidRPr="00A814DB">
        <w:rPr>
          <w:rFonts w:ascii="Book Antiqua" w:hAnsi="Book Antiqua" w:cs="Arial"/>
        </w:rPr>
        <w:t>. Population based studies have suggested a greater risk for small bowel malignancy in patients with longstanding CD</w:t>
      </w:r>
      <w:r w:rsidR="002F3662" w:rsidRPr="00A814DB">
        <w:rPr>
          <w:rFonts w:ascii="Book Antiqua" w:hAnsi="Book Antiqua" w:cs="Arial"/>
        </w:rPr>
        <w:t>. S</w:t>
      </w:r>
      <w:r w:rsidR="006C58B0" w:rsidRPr="00A814DB">
        <w:rPr>
          <w:rFonts w:ascii="Book Antiqua" w:hAnsi="Book Antiqua" w:cs="Arial"/>
        </w:rPr>
        <w:t>everal case reports exist documenting the development of small bowel malignancy following str</w:t>
      </w:r>
      <w:r w:rsidR="00B61DCB" w:rsidRPr="00A814DB">
        <w:rPr>
          <w:rFonts w:ascii="Book Antiqua" w:hAnsi="Book Antiqua" w:cs="Arial"/>
        </w:rPr>
        <w:t>icturoplasty and bypassed loops</w:t>
      </w:r>
      <w:r w:rsidR="00B61DCB" w:rsidRPr="00A814DB">
        <w:rPr>
          <w:rFonts w:ascii="Book Antiqua" w:hAnsi="Book Antiqua" w:cs="Arial"/>
          <w:vertAlign w:val="superscript"/>
        </w:rPr>
        <w:t>[</w:t>
      </w:r>
      <w:r w:rsidR="002F60F0" w:rsidRPr="00A814DB">
        <w:rPr>
          <w:rFonts w:ascii="Book Antiqua" w:hAnsi="Book Antiqua" w:cs="Arial"/>
          <w:vertAlign w:val="superscript"/>
        </w:rPr>
        <w:t>4</w:t>
      </w:r>
      <w:r w:rsidR="003A24BC">
        <w:rPr>
          <w:rFonts w:ascii="Book Antiqua" w:hAnsi="Book Antiqua" w:cs="Arial"/>
          <w:vertAlign w:val="superscript"/>
        </w:rPr>
        <w:t>5</w:t>
      </w:r>
      <w:r w:rsidR="002F60F0" w:rsidRPr="00A814DB">
        <w:rPr>
          <w:rFonts w:ascii="Book Antiqua" w:hAnsi="Book Antiqua" w:cs="Arial"/>
          <w:vertAlign w:val="superscript"/>
        </w:rPr>
        <w:t>-5</w:t>
      </w:r>
      <w:r w:rsidR="009B73A7">
        <w:rPr>
          <w:rFonts w:ascii="Book Antiqua" w:hAnsi="Book Antiqua" w:cs="Arial"/>
          <w:vertAlign w:val="superscript"/>
        </w:rPr>
        <w:t>1</w:t>
      </w:r>
      <w:r w:rsidR="00B61DCB" w:rsidRPr="00A814DB">
        <w:rPr>
          <w:rFonts w:ascii="Book Antiqua" w:hAnsi="Book Antiqua" w:cs="Arial"/>
          <w:vertAlign w:val="superscript"/>
        </w:rPr>
        <w:t>]</w:t>
      </w:r>
      <w:r w:rsidR="006C58B0" w:rsidRPr="00A814DB">
        <w:rPr>
          <w:rFonts w:ascii="Book Antiqua" w:hAnsi="Book Antiqua" w:cs="Arial"/>
        </w:rPr>
        <w:t>. As such, biopsies of the stricture should occur prior to dilation</w:t>
      </w:r>
      <w:r w:rsidR="00B61DCB" w:rsidRPr="00A814DB">
        <w:rPr>
          <w:rFonts w:ascii="Book Antiqua" w:hAnsi="Book Antiqua" w:cs="Arial"/>
          <w:vertAlign w:val="superscript"/>
        </w:rPr>
        <w:t>[</w:t>
      </w:r>
      <w:r w:rsidR="005D2D6D" w:rsidRPr="00A814DB">
        <w:rPr>
          <w:rFonts w:ascii="Book Antiqua" w:hAnsi="Book Antiqua" w:cs="Arial"/>
          <w:vertAlign w:val="superscript"/>
        </w:rPr>
        <w:t>2</w:t>
      </w:r>
      <w:r w:rsidR="00E32285">
        <w:rPr>
          <w:rFonts w:ascii="Book Antiqua" w:hAnsi="Book Antiqua" w:cs="Arial"/>
          <w:vertAlign w:val="superscript"/>
        </w:rPr>
        <w:t>2</w:t>
      </w:r>
      <w:r w:rsidR="00B61DCB" w:rsidRPr="00A814DB">
        <w:rPr>
          <w:rFonts w:ascii="Book Antiqua" w:hAnsi="Book Antiqua" w:cs="Arial"/>
          <w:vertAlign w:val="superscript"/>
        </w:rPr>
        <w:t>]</w:t>
      </w:r>
      <w:r w:rsidR="006C58B0" w:rsidRPr="00A814DB">
        <w:rPr>
          <w:rFonts w:ascii="Book Antiqua" w:hAnsi="Book Antiqua" w:cs="Arial"/>
        </w:rPr>
        <w:t xml:space="preserve">. </w:t>
      </w:r>
      <w:r w:rsidR="002A5949" w:rsidRPr="00A814DB">
        <w:rPr>
          <w:rFonts w:ascii="Book Antiqua" w:hAnsi="Book Antiqua" w:cs="Arial"/>
        </w:rPr>
        <w:t>There has been no evidence to suggest obtaining biopsies prior to EBD increases the risk for perforation.</w:t>
      </w:r>
      <w:r w:rsidR="00D662A7" w:rsidRPr="00A814DB">
        <w:rPr>
          <w:rFonts w:ascii="Book Antiqua" w:hAnsi="Book Antiqua" w:cs="Arial"/>
        </w:rPr>
        <w:t xml:space="preserve"> </w:t>
      </w:r>
    </w:p>
    <w:p w14:paraId="574E0118" w14:textId="77777777" w:rsidR="00861DED" w:rsidRPr="00A814DB" w:rsidRDefault="00861DED" w:rsidP="00A814DB">
      <w:pPr>
        <w:widowControl w:val="0"/>
        <w:autoSpaceDE w:val="0"/>
        <w:autoSpaceDN w:val="0"/>
        <w:adjustRightInd w:val="0"/>
        <w:snapToGrid w:val="0"/>
        <w:spacing w:line="360" w:lineRule="auto"/>
        <w:jc w:val="both"/>
        <w:rPr>
          <w:rFonts w:ascii="Book Antiqua" w:hAnsi="Book Antiqua" w:cs="Arial"/>
        </w:rPr>
      </w:pPr>
    </w:p>
    <w:p w14:paraId="668CCDFB" w14:textId="77777777" w:rsidR="0022404B" w:rsidRPr="00EF4FAE" w:rsidRDefault="00C601E0" w:rsidP="00A814DB">
      <w:pPr>
        <w:widowControl w:val="0"/>
        <w:autoSpaceDE w:val="0"/>
        <w:autoSpaceDN w:val="0"/>
        <w:adjustRightInd w:val="0"/>
        <w:snapToGrid w:val="0"/>
        <w:spacing w:line="360" w:lineRule="auto"/>
        <w:jc w:val="both"/>
        <w:outlineLvl w:val="0"/>
        <w:rPr>
          <w:rFonts w:ascii="Book Antiqua" w:hAnsi="Book Antiqua" w:cs="Arial"/>
          <w:b/>
          <w:caps/>
        </w:rPr>
      </w:pPr>
      <w:r w:rsidRPr="00EF4FAE">
        <w:rPr>
          <w:rFonts w:ascii="Book Antiqua" w:hAnsi="Book Antiqua" w:cs="Arial"/>
          <w:b/>
          <w:caps/>
        </w:rPr>
        <w:t>Conclusion</w:t>
      </w:r>
    </w:p>
    <w:p w14:paraId="42C71556" w14:textId="062ACEE0" w:rsidR="00C601E0" w:rsidRPr="00A814DB" w:rsidRDefault="00C601E0" w:rsidP="00A814DB">
      <w:pPr>
        <w:widowControl w:val="0"/>
        <w:autoSpaceDE w:val="0"/>
        <w:autoSpaceDN w:val="0"/>
        <w:adjustRightInd w:val="0"/>
        <w:snapToGrid w:val="0"/>
        <w:spacing w:line="360" w:lineRule="auto"/>
        <w:jc w:val="both"/>
        <w:rPr>
          <w:rFonts w:ascii="Book Antiqua" w:hAnsi="Book Antiqua" w:cs="Arial"/>
          <w:i/>
        </w:rPr>
      </w:pPr>
      <w:r w:rsidRPr="00A814DB">
        <w:rPr>
          <w:rFonts w:ascii="Book Antiqua" w:hAnsi="Book Antiqua" w:cs="Arial"/>
        </w:rPr>
        <w:t xml:space="preserve">EBD remains a safe and effective </w:t>
      </w:r>
      <w:r w:rsidR="004E742F" w:rsidRPr="00A814DB">
        <w:rPr>
          <w:rFonts w:ascii="Book Antiqua" w:hAnsi="Book Antiqua" w:cs="Arial"/>
        </w:rPr>
        <w:t>modality</w:t>
      </w:r>
      <w:r w:rsidR="00230CCA" w:rsidRPr="00A814DB">
        <w:rPr>
          <w:rFonts w:ascii="Book Antiqua" w:hAnsi="Book Antiqua" w:cs="Arial"/>
        </w:rPr>
        <w:t xml:space="preserve"> of</w:t>
      </w:r>
      <w:r w:rsidRPr="00A814DB">
        <w:rPr>
          <w:rFonts w:ascii="Book Antiqua" w:hAnsi="Book Antiqua" w:cs="Arial"/>
        </w:rPr>
        <w:t xml:space="preserve"> </w:t>
      </w:r>
      <w:r w:rsidR="00230CCA" w:rsidRPr="00A814DB">
        <w:rPr>
          <w:rFonts w:ascii="Book Antiqua" w:hAnsi="Book Antiqua" w:cs="Arial"/>
        </w:rPr>
        <w:t>treating</w:t>
      </w:r>
      <w:r w:rsidRPr="00A814DB">
        <w:rPr>
          <w:rFonts w:ascii="Book Antiqua" w:hAnsi="Book Antiqua" w:cs="Arial"/>
        </w:rPr>
        <w:t xml:space="preserve"> CD strictures in appropriately selected patients. Although it may not be able to prevent operative management in all patients, it can significantly delay it. </w:t>
      </w:r>
      <w:r w:rsidR="00050575" w:rsidRPr="00A814DB">
        <w:rPr>
          <w:rFonts w:ascii="Book Antiqua" w:hAnsi="Book Antiqua" w:cs="Arial"/>
        </w:rPr>
        <w:t xml:space="preserve">For </w:t>
      </w:r>
      <w:r w:rsidRPr="00A814DB">
        <w:rPr>
          <w:rFonts w:ascii="Book Antiqua" w:hAnsi="Book Antiqua" w:cs="Arial"/>
        </w:rPr>
        <w:t>an isolated intestinal fibrostenotic CD stricture less than or equal to 5</w:t>
      </w:r>
      <w:r w:rsidR="00050575" w:rsidRPr="00A814DB">
        <w:rPr>
          <w:rFonts w:ascii="Book Antiqua" w:hAnsi="Book Antiqua" w:cs="Arial"/>
        </w:rPr>
        <w:t xml:space="preserve"> </w:t>
      </w:r>
      <w:r w:rsidRPr="00EF4FAE">
        <w:rPr>
          <w:rFonts w:ascii="Book Antiqua" w:hAnsi="Book Antiqua" w:cs="Arial"/>
        </w:rPr>
        <w:t xml:space="preserve">cm </w:t>
      </w:r>
      <w:r w:rsidR="008A41A6" w:rsidRPr="00A814DB">
        <w:rPr>
          <w:rFonts w:ascii="Book Antiqua" w:hAnsi="Book Antiqua" w:cs="Arial"/>
        </w:rPr>
        <w:t xml:space="preserve">in length </w:t>
      </w:r>
      <w:r w:rsidR="00B650F3" w:rsidRPr="00A814DB">
        <w:rPr>
          <w:rFonts w:ascii="Book Antiqua" w:hAnsi="Book Antiqua" w:cs="Arial"/>
        </w:rPr>
        <w:t>without adjacent fistuliza</w:t>
      </w:r>
      <w:r w:rsidRPr="00A814DB">
        <w:rPr>
          <w:rFonts w:ascii="Book Antiqua" w:hAnsi="Book Antiqua" w:cs="Arial"/>
        </w:rPr>
        <w:t>tion or perforation, EBD should be</w:t>
      </w:r>
      <w:r w:rsidR="00C44B25" w:rsidRPr="00A814DB">
        <w:rPr>
          <w:rFonts w:ascii="Book Antiqua" w:hAnsi="Book Antiqua" w:cs="Arial"/>
        </w:rPr>
        <w:t xml:space="preserve"> considered as</w:t>
      </w:r>
      <w:r w:rsidRPr="00A814DB">
        <w:rPr>
          <w:rFonts w:ascii="Book Antiqua" w:hAnsi="Book Antiqua" w:cs="Arial"/>
        </w:rPr>
        <w:t xml:space="preserve"> first-line therapy</w:t>
      </w:r>
      <w:r w:rsidR="008A41A6" w:rsidRPr="00A814DB">
        <w:rPr>
          <w:rFonts w:ascii="Book Antiqua" w:hAnsi="Book Antiqua" w:cs="Arial"/>
        </w:rPr>
        <w:t xml:space="preserve"> (Table 3)</w:t>
      </w:r>
      <w:r w:rsidRPr="00A814DB">
        <w:rPr>
          <w:rFonts w:ascii="Book Antiqua" w:hAnsi="Book Antiqua" w:cs="Arial"/>
        </w:rPr>
        <w:t xml:space="preserve">. </w:t>
      </w:r>
    </w:p>
    <w:p w14:paraId="6A8A6772" w14:textId="77777777" w:rsidR="00382E30" w:rsidRPr="00A814DB" w:rsidRDefault="00382E30" w:rsidP="00A814DB">
      <w:pPr>
        <w:snapToGrid w:val="0"/>
        <w:spacing w:line="360" w:lineRule="auto"/>
        <w:jc w:val="both"/>
        <w:rPr>
          <w:rFonts w:ascii="Book Antiqua" w:hAnsi="Book Antiqua"/>
          <w:lang w:val="en-CA"/>
        </w:rPr>
      </w:pPr>
    </w:p>
    <w:p w14:paraId="0FFD8FAC" w14:textId="3FCFAC6E" w:rsidR="00E73C87" w:rsidRPr="00A814DB" w:rsidRDefault="00E73C87" w:rsidP="00A814DB">
      <w:pPr>
        <w:snapToGrid w:val="0"/>
        <w:spacing w:line="360" w:lineRule="auto"/>
        <w:jc w:val="both"/>
        <w:rPr>
          <w:rFonts w:ascii="Book Antiqua" w:hAnsi="Book Antiqua" w:cs="Arial"/>
          <w:lang w:val="en-CA"/>
        </w:rPr>
      </w:pPr>
    </w:p>
    <w:p w14:paraId="104FD5E0" w14:textId="77777777" w:rsidR="00EF4FAE" w:rsidRDefault="00EF4FAE">
      <w:pPr>
        <w:rPr>
          <w:rFonts w:ascii="Book Antiqua" w:hAnsi="Book Antiqua" w:cs="Arial"/>
          <w:b/>
          <w:lang w:val="en-CA" w:eastAsia="zh-CN"/>
        </w:rPr>
      </w:pPr>
      <w:r>
        <w:rPr>
          <w:rFonts w:ascii="Book Antiqua" w:hAnsi="Book Antiqua" w:cs="Arial"/>
          <w:b/>
          <w:lang w:val="en-CA" w:eastAsia="zh-CN"/>
        </w:rPr>
        <w:br w:type="page"/>
      </w:r>
    </w:p>
    <w:p w14:paraId="0D7D804C" w14:textId="735EA0E8" w:rsidR="00B7219A" w:rsidRPr="00EF4FAE" w:rsidRDefault="00B7219A" w:rsidP="00EF4FAE">
      <w:pPr>
        <w:snapToGrid w:val="0"/>
        <w:spacing w:line="360" w:lineRule="auto"/>
        <w:jc w:val="both"/>
        <w:outlineLvl w:val="0"/>
        <w:rPr>
          <w:rFonts w:ascii="Book Antiqua" w:hAnsi="Book Antiqua" w:cs="Arial"/>
          <w:b/>
          <w:lang w:val="en-CA"/>
        </w:rPr>
      </w:pPr>
      <w:r w:rsidRPr="00EF4FAE">
        <w:rPr>
          <w:rFonts w:ascii="Book Antiqua" w:hAnsi="Book Antiqua" w:cs="Arial"/>
          <w:b/>
          <w:lang w:val="en-CA"/>
        </w:rPr>
        <w:lastRenderedPageBreak/>
        <w:t>R</w:t>
      </w:r>
      <w:r w:rsidR="00DE7C02" w:rsidRPr="00EF4FAE">
        <w:rPr>
          <w:rFonts w:ascii="Book Antiqua" w:hAnsi="Book Antiqua" w:cs="Arial"/>
          <w:b/>
          <w:lang w:val="en-CA"/>
        </w:rPr>
        <w:t>EFERENCES</w:t>
      </w:r>
    </w:p>
    <w:p w14:paraId="07616DB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1053"/>
      <w:bookmarkStart w:id="158" w:name="OLE_LINK1054"/>
      <w:r w:rsidRPr="00F82985">
        <w:rPr>
          <w:rFonts w:ascii="Book Antiqua" w:hAnsi="Book Antiqua" w:cs="Times New Roman"/>
          <w:kern w:val="2"/>
          <w:lang w:eastAsia="zh-CN"/>
        </w:rPr>
        <w:t xml:space="preserve">1 </w:t>
      </w:r>
      <w:r w:rsidRPr="00F82985">
        <w:rPr>
          <w:rFonts w:ascii="Book Antiqua" w:hAnsi="Book Antiqua" w:cs="Times New Roman"/>
          <w:b/>
          <w:kern w:val="2"/>
          <w:lang w:eastAsia="zh-CN"/>
        </w:rPr>
        <w:t>Cosnes J</w:t>
      </w:r>
      <w:r w:rsidRPr="00F82985">
        <w:rPr>
          <w:rFonts w:ascii="Book Antiqua" w:hAnsi="Book Antiqua" w:cs="Times New Roman"/>
          <w:kern w:val="2"/>
          <w:lang w:eastAsia="zh-CN"/>
        </w:rPr>
        <w:t xml:space="preserve">, Cattan S, Blain A, Beaugerie L, Carbonnel F, Parc R, Gendre JP. Long-term evolution of disease behavior of Crohn's disease.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2002; </w:t>
      </w:r>
      <w:r w:rsidRPr="00F82985">
        <w:rPr>
          <w:rFonts w:ascii="Book Antiqua" w:hAnsi="Book Antiqua" w:cs="Times New Roman"/>
          <w:b/>
          <w:kern w:val="2"/>
          <w:lang w:eastAsia="zh-CN"/>
        </w:rPr>
        <w:t>8</w:t>
      </w:r>
      <w:r w:rsidRPr="00F82985">
        <w:rPr>
          <w:rFonts w:ascii="Book Antiqua" w:hAnsi="Book Antiqua" w:cs="Times New Roman"/>
          <w:kern w:val="2"/>
          <w:lang w:eastAsia="zh-CN"/>
        </w:rPr>
        <w:t>: 244-250 [PMID: 12131607 DOI: 10.1097/00054725-200207000-00002]</w:t>
      </w:r>
    </w:p>
    <w:p w14:paraId="3FBA7FF0"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E32285">
        <w:rPr>
          <w:rFonts w:ascii="Book Antiqua" w:hAnsi="Book Antiqua" w:cs="Times New Roman"/>
          <w:kern w:val="2"/>
          <w:lang w:eastAsia="zh-CN"/>
        </w:rPr>
        <w:t xml:space="preserve">2 </w:t>
      </w:r>
      <w:r w:rsidRPr="00E32285">
        <w:rPr>
          <w:rFonts w:ascii="Book Antiqua" w:hAnsi="Book Antiqua" w:cs="Times New Roman"/>
          <w:b/>
          <w:kern w:val="2"/>
          <w:lang w:eastAsia="zh-CN"/>
        </w:rPr>
        <w:t>Rieder F</w:t>
      </w:r>
      <w:r w:rsidRPr="00E32285">
        <w:rPr>
          <w:rFonts w:ascii="Book Antiqua" w:hAnsi="Book Antiqua" w:cs="Times New Roman"/>
          <w:kern w:val="2"/>
          <w:lang w:eastAsia="zh-CN"/>
        </w:rPr>
        <w:t xml:space="preserve">, Zimmermann EM, Remzi FH, Sandborn WJ. Crohn's disease complicated by strictures: a systematic review. </w:t>
      </w:r>
      <w:r w:rsidRPr="00E32285">
        <w:rPr>
          <w:rFonts w:ascii="Book Antiqua" w:hAnsi="Book Antiqua" w:cs="Times New Roman"/>
          <w:i/>
          <w:kern w:val="2"/>
          <w:lang w:eastAsia="zh-CN"/>
        </w:rPr>
        <w:t>Gut</w:t>
      </w:r>
      <w:r w:rsidRPr="00E32285">
        <w:rPr>
          <w:rFonts w:ascii="Book Antiqua" w:hAnsi="Book Antiqua" w:cs="Times New Roman"/>
          <w:kern w:val="2"/>
          <w:lang w:eastAsia="zh-CN"/>
        </w:rPr>
        <w:t xml:space="preserve"> 2013; </w:t>
      </w:r>
      <w:r w:rsidRPr="00E32285">
        <w:rPr>
          <w:rFonts w:ascii="Book Antiqua" w:hAnsi="Book Antiqua" w:cs="Times New Roman"/>
          <w:b/>
          <w:kern w:val="2"/>
          <w:lang w:eastAsia="zh-CN"/>
        </w:rPr>
        <w:t>62</w:t>
      </w:r>
      <w:r w:rsidRPr="00E32285">
        <w:rPr>
          <w:rFonts w:ascii="Book Antiqua" w:hAnsi="Book Antiqua" w:cs="Times New Roman"/>
          <w:kern w:val="2"/>
          <w:lang w:eastAsia="zh-CN"/>
        </w:rPr>
        <w:t>: 1072-1084 [PMID: 23626373 DOI: 10.1136/gutjnl-2012-304353]</w:t>
      </w:r>
    </w:p>
    <w:p w14:paraId="70CAE317"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 xml:space="preserve">3 </w:t>
      </w:r>
      <w:r w:rsidRPr="00F82985">
        <w:rPr>
          <w:rFonts w:ascii="Book Antiqua" w:hAnsi="Book Antiqua" w:cs="Times New Roman"/>
          <w:b/>
          <w:kern w:val="2"/>
          <w:lang w:eastAsia="zh-CN"/>
        </w:rPr>
        <w:t>Bettenworth D</w:t>
      </w:r>
      <w:r w:rsidRPr="00F82985">
        <w:rPr>
          <w:rFonts w:ascii="Book Antiqua" w:hAnsi="Book Antiqua" w:cs="Times New Roman"/>
          <w:kern w:val="2"/>
          <w:lang w:eastAsia="zh-CN"/>
        </w:rPr>
        <w:t xml:space="preserve">, Nowacki TM, Cordes F, Buerke B, Lenze F. Assessment of stricturing Crohn's disease: Current clinical practice and future avenues. </w:t>
      </w:r>
      <w:r w:rsidRPr="00F82985">
        <w:rPr>
          <w:rFonts w:ascii="Book Antiqua" w:hAnsi="Book Antiqua" w:cs="Times New Roman"/>
          <w:i/>
          <w:kern w:val="2"/>
          <w:lang w:eastAsia="zh-CN"/>
        </w:rPr>
        <w:t>World J Gastroenterol</w:t>
      </w:r>
      <w:r w:rsidRPr="00F82985">
        <w:rPr>
          <w:rFonts w:ascii="Book Antiqua" w:hAnsi="Book Antiqua" w:cs="Times New Roman"/>
          <w:kern w:val="2"/>
          <w:lang w:eastAsia="zh-CN"/>
        </w:rPr>
        <w:t xml:space="preserve"> 2016; </w:t>
      </w:r>
      <w:r w:rsidRPr="00F82985">
        <w:rPr>
          <w:rFonts w:ascii="Book Antiqua" w:hAnsi="Book Antiqua" w:cs="Times New Roman"/>
          <w:b/>
          <w:kern w:val="2"/>
          <w:lang w:eastAsia="zh-CN"/>
        </w:rPr>
        <w:t>22</w:t>
      </w:r>
      <w:r w:rsidRPr="00F82985">
        <w:rPr>
          <w:rFonts w:ascii="Book Antiqua" w:hAnsi="Book Antiqua" w:cs="Times New Roman"/>
          <w:kern w:val="2"/>
          <w:lang w:eastAsia="zh-CN"/>
        </w:rPr>
        <w:t>: 1008-1016 [PMID: 26811643 DOI: 10.3748/wjg.v22.i3.1008]</w:t>
      </w:r>
    </w:p>
    <w:p w14:paraId="3276DF72"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 xml:space="preserve">4 </w:t>
      </w:r>
      <w:r w:rsidRPr="00F82985">
        <w:rPr>
          <w:rFonts w:ascii="Book Antiqua" w:hAnsi="Book Antiqua" w:cs="Times New Roman"/>
          <w:b/>
          <w:kern w:val="2"/>
          <w:lang w:eastAsia="zh-CN"/>
        </w:rPr>
        <w:t>Rieder F</w:t>
      </w:r>
      <w:r w:rsidRPr="00F82985">
        <w:rPr>
          <w:rFonts w:ascii="Book Antiqua" w:hAnsi="Book Antiqua" w:cs="Times New Roman"/>
          <w:kern w:val="2"/>
          <w:lang w:eastAsia="zh-CN"/>
        </w:rPr>
        <w:t xml:space="preserve">, Lawrance IC, Leite A, Sans M. Predictors of fibrostenotic Crohn's disease.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2011; </w:t>
      </w:r>
      <w:r w:rsidRPr="00F82985">
        <w:rPr>
          <w:rFonts w:ascii="Book Antiqua" w:hAnsi="Book Antiqua" w:cs="Times New Roman"/>
          <w:b/>
          <w:kern w:val="2"/>
          <w:lang w:eastAsia="zh-CN"/>
        </w:rPr>
        <w:t>17</w:t>
      </w:r>
      <w:r w:rsidRPr="00F82985">
        <w:rPr>
          <w:rFonts w:ascii="Book Antiqua" w:hAnsi="Book Antiqua" w:cs="Times New Roman"/>
          <w:kern w:val="2"/>
          <w:lang w:eastAsia="zh-CN"/>
        </w:rPr>
        <w:t>: 2000-2007 [PMID: 21308880 DOI: 10.1002/ibd.21627]</w:t>
      </w:r>
    </w:p>
    <w:p w14:paraId="1566D61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Burke JP</w:t>
      </w:r>
      <w:r w:rsidRPr="00F82985">
        <w:rPr>
          <w:rFonts w:ascii="Book Antiqua" w:hAnsi="Book Antiqua" w:cs="Times New Roman"/>
          <w:kern w:val="2"/>
          <w:lang w:eastAsia="zh-CN"/>
        </w:rPr>
        <w:t xml:space="preserve">, Mulsow JJ, O'Keane C, Docherty NG, Watson RW, O'Connell PR. Fibrogenesis in Crohn's disease. </w:t>
      </w:r>
      <w:r w:rsidRPr="00F82985">
        <w:rPr>
          <w:rFonts w:ascii="Book Antiqua" w:hAnsi="Book Antiqua" w:cs="Times New Roman"/>
          <w:i/>
          <w:kern w:val="2"/>
          <w:lang w:eastAsia="zh-CN"/>
        </w:rPr>
        <w:t>Am J Gastroenterol</w:t>
      </w:r>
      <w:r w:rsidRPr="00F82985">
        <w:rPr>
          <w:rFonts w:ascii="Book Antiqua" w:hAnsi="Book Antiqua" w:cs="Times New Roman"/>
          <w:kern w:val="2"/>
          <w:lang w:eastAsia="zh-CN"/>
        </w:rPr>
        <w:t xml:space="preserve"> 2007; </w:t>
      </w:r>
      <w:r w:rsidRPr="00F82985">
        <w:rPr>
          <w:rFonts w:ascii="Book Antiqua" w:hAnsi="Book Antiqua" w:cs="Times New Roman"/>
          <w:b/>
          <w:kern w:val="2"/>
          <w:lang w:eastAsia="zh-CN"/>
        </w:rPr>
        <w:t>102</w:t>
      </w:r>
      <w:r w:rsidRPr="00F82985">
        <w:rPr>
          <w:rFonts w:ascii="Book Antiqua" w:hAnsi="Book Antiqua" w:cs="Times New Roman"/>
          <w:kern w:val="2"/>
          <w:lang w:eastAsia="zh-CN"/>
        </w:rPr>
        <w:t>: 439-448 [PMID: 17156147 DOI: 10.1111/j.1572-0241.2006.01010.x]</w:t>
      </w:r>
    </w:p>
    <w:p w14:paraId="252FA9EA"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Shivananda S</w:t>
      </w:r>
      <w:r w:rsidRPr="00F82985">
        <w:rPr>
          <w:rFonts w:ascii="Book Antiqua" w:hAnsi="Book Antiqua" w:cs="Times New Roman"/>
          <w:kern w:val="2"/>
          <w:lang w:eastAsia="zh-CN"/>
        </w:rPr>
        <w:t xml:space="preserve">, Hordijk ML, Pena AS, Mayberry JF. Crohn's disease: risk of recurrence and reoperation in a defined population. </w:t>
      </w:r>
      <w:r w:rsidRPr="00F82985">
        <w:rPr>
          <w:rFonts w:ascii="Book Antiqua" w:hAnsi="Book Antiqua" w:cs="Times New Roman"/>
          <w:i/>
          <w:kern w:val="2"/>
          <w:lang w:eastAsia="zh-CN"/>
        </w:rPr>
        <w:t>Gut</w:t>
      </w:r>
      <w:r w:rsidRPr="00F82985">
        <w:rPr>
          <w:rFonts w:ascii="Book Antiqua" w:hAnsi="Book Antiqua" w:cs="Times New Roman"/>
          <w:kern w:val="2"/>
          <w:lang w:eastAsia="zh-CN"/>
        </w:rPr>
        <w:t xml:space="preserve"> 1989; </w:t>
      </w:r>
      <w:r w:rsidRPr="00F82985">
        <w:rPr>
          <w:rFonts w:ascii="Book Antiqua" w:hAnsi="Book Antiqua" w:cs="Times New Roman"/>
          <w:b/>
          <w:kern w:val="2"/>
          <w:lang w:eastAsia="zh-CN"/>
        </w:rPr>
        <w:t>30</w:t>
      </w:r>
      <w:r w:rsidRPr="00F82985">
        <w:rPr>
          <w:rFonts w:ascii="Book Antiqua" w:hAnsi="Book Antiqua" w:cs="Times New Roman"/>
          <w:kern w:val="2"/>
          <w:lang w:eastAsia="zh-CN"/>
        </w:rPr>
        <w:t>: 990-995 [PMID: 2759493 DOI: 10.1136/gut.30.7.990]</w:t>
      </w:r>
    </w:p>
    <w:p w14:paraId="3096380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Fiocchi C</w:t>
      </w:r>
      <w:r w:rsidRPr="00F82985">
        <w:rPr>
          <w:rFonts w:ascii="Book Antiqua" w:hAnsi="Book Antiqua" w:cs="Times New Roman"/>
          <w:kern w:val="2"/>
          <w:lang w:eastAsia="zh-CN"/>
        </w:rPr>
        <w:t xml:space="preserve">, Lund PK. Themes in fibrosis and gastrointestinal inflammation. </w:t>
      </w:r>
      <w:r w:rsidRPr="00F82985">
        <w:rPr>
          <w:rFonts w:ascii="Book Antiqua" w:hAnsi="Book Antiqua" w:cs="Times New Roman"/>
          <w:i/>
          <w:kern w:val="2"/>
          <w:lang w:eastAsia="zh-CN"/>
        </w:rPr>
        <w:t>Am J Physiol Gastrointest Liver Physiol</w:t>
      </w:r>
      <w:r w:rsidRPr="00F82985">
        <w:rPr>
          <w:rFonts w:ascii="Book Antiqua" w:hAnsi="Book Antiqua" w:cs="Times New Roman"/>
          <w:kern w:val="2"/>
          <w:lang w:eastAsia="zh-CN"/>
        </w:rPr>
        <w:t xml:space="preserve"> 2011; </w:t>
      </w:r>
      <w:r w:rsidRPr="00F82985">
        <w:rPr>
          <w:rFonts w:ascii="Book Antiqua" w:hAnsi="Book Antiqua" w:cs="Times New Roman"/>
          <w:b/>
          <w:kern w:val="2"/>
          <w:lang w:eastAsia="zh-CN"/>
        </w:rPr>
        <w:t>300</w:t>
      </w:r>
      <w:r w:rsidRPr="00F82985">
        <w:rPr>
          <w:rFonts w:ascii="Book Antiqua" w:hAnsi="Book Antiqua" w:cs="Times New Roman"/>
          <w:kern w:val="2"/>
          <w:lang w:eastAsia="zh-CN"/>
        </w:rPr>
        <w:t>: G677-G683 [PMID: 21415411 DOI: 10.1152/ajpgi.00104.2011]</w:t>
      </w:r>
    </w:p>
    <w:p w14:paraId="0DEFF2A2"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Graham MF</w:t>
      </w:r>
      <w:r w:rsidRPr="00F82985">
        <w:rPr>
          <w:rFonts w:ascii="Book Antiqua" w:hAnsi="Book Antiqua" w:cs="Times New Roman"/>
          <w:kern w:val="2"/>
          <w:lang w:eastAsia="zh-CN"/>
        </w:rPr>
        <w:t xml:space="preserve">, Diegelmann RF, Elson CO, Lindblad WJ, Gotschalk N, Gay S, Gay R. Collagen content and types in the intestinal strictures of Crohn's disease. </w:t>
      </w:r>
      <w:r w:rsidRPr="00F82985">
        <w:rPr>
          <w:rFonts w:ascii="Book Antiqua" w:hAnsi="Book Antiqua" w:cs="Times New Roman"/>
          <w:i/>
          <w:kern w:val="2"/>
          <w:lang w:eastAsia="zh-CN"/>
        </w:rPr>
        <w:t>Gastroenterology</w:t>
      </w:r>
      <w:r w:rsidRPr="00F82985">
        <w:rPr>
          <w:rFonts w:ascii="Book Antiqua" w:hAnsi="Book Antiqua" w:cs="Times New Roman"/>
          <w:kern w:val="2"/>
          <w:lang w:eastAsia="zh-CN"/>
        </w:rPr>
        <w:t xml:space="preserve"> 1988; </w:t>
      </w:r>
      <w:r w:rsidRPr="00F82985">
        <w:rPr>
          <w:rFonts w:ascii="Book Antiqua" w:hAnsi="Book Antiqua" w:cs="Times New Roman"/>
          <w:b/>
          <w:kern w:val="2"/>
          <w:lang w:eastAsia="zh-CN"/>
        </w:rPr>
        <w:t>94</w:t>
      </w:r>
      <w:r w:rsidRPr="00F82985">
        <w:rPr>
          <w:rFonts w:ascii="Book Antiqua" w:hAnsi="Book Antiqua" w:cs="Times New Roman"/>
          <w:kern w:val="2"/>
          <w:lang w:eastAsia="zh-CN"/>
        </w:rPr>
        <w:t>: 257-265 [PMID: 3335305 DOI: 10.1016/0016-5085(88)90411-8]</w:t>
      </w:r>
    </w:p>
    <w:p w14:paraId="493BEA0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Wells RG</w:t>
      </w:r>
      <w:r w:rsidRPr="00F82985">
        <w:rPr>
          <w:rFonts w:ascii="Book Antiqua" w:hAnsi="Book Antiqua" w:cs="Times New Roman"/>
          <w:kern w:val="2"/>
          <w:lang w:eastAsia="zh-CN"/>
        </w:rPr>
        <w:t xml:space="preserve">. The role of matrix stiffness in regulating cell behavior. </w:t>
      </w:r>
      <w:r w:rsidRPr="00F82985">
        <w:rPr>
          <w:rFonts w:ascii="Book Antiqua" w:hAnsi="Book Antiqua" w:cs="Times New Roman"/>
          <w:i/>
          <w:kern w:val="2"/>
          <w:lang w:eastAsia="zh-CN"/>
        </w:rPr>
        <w:t>Hepatology</w:t>
      </w:r>
      <w:r w:rsidRPr="00F82985">
        <w:rPr>
          <w:rFonts w:ascii="Book Antiqua" w:hAnsi="Book Antiqua" w:cs="Times New Roman"/>
          <w:kern w:val="2"/>
          <w:lang w:eastAsia="zh-CN"/>
        </w:rPr>
        <w:t xml:space="preserve"> 2008; </w:t>
      </w:r>
      <w:r w:rsidRPr="00F82985">
        <w:rPr>
          <w:rFonts w:ascii="Book Antiqua" w:hAnsi="Book Antiqua" w:cs="Times New Roman"/>
          <w:b/>
          <w:kern w:val="2"/>
          <w:lang w:eastAsia="zh-CN"/>
        </w:rPr>
        <w:t>47</w:t>
      </w:r>
      <w:r w:rsidRPr="00F82985">
        <w:rPr>
          <w:rFonts w:ascii="Book Antiqua" w:hAnsi="Book Antiqua" w:cs="Times New Roman"/>
          <w:kern w:val="2"/>
          <w:lang w:eastAsia="zh-CN"/>
        </w:rPr>
        <w:t>: 1394-1400 [PMID: 18307210 DOI: 10.1002/hep.22193]</w:t>
      </w:r>
    </w:p>
    <w:p w14:paraId="1A8DB25C"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Gionchetti P</w:t>
      </w:r>
      <w:r w:rsidRPr="00F82985">
        <w:rPr>
          <w:rFonts w:ascii="Book Antiqua" w:hAnsi="Book Antiqua" w:cs="Times New Roman"/>
          <w:kern w:val="2"/>
          <w:lang w:eastAsia="zh-CN"/>
        </w:rPr>
        <w:t xml:space="preserve">, Dignass A, Danese S, Magro Dias FJ, Rogler G, Lakatos PL, Adamina M, Ardizzone S, Buskens CJ, Sebastian S, Laureti S, Sampietro GM, Vucelic B, van der Woude CJ, Barreiro-de Acosta M, Maaser C, Portela F, Vavricka SR, Gomollón F; ECCO. </w:t>
      </w:r>
      <w:r w:rsidRPr="00F82985">
        <w:rPr>
          <w:rFonts w:ascii="Book Antiqua" w:hAnsi="Book Antiqua" w:cs="Times New Roman"/>
          <w:kern w:val="2"/>
          <w:lang w:eastAsia="zh-CN"/>
        </w:rPr>
        <w:lastRenderedPageBreak/>
        <w:t xml:space="preserve">3rd European Evidence-based Consensus on the Diagnosis and Management of Crohn's Disease 2016: Part 2: Surgical Management and Special Situations. </w:t>
      </w:r>
      <w:r w:rsidRPr="00F82985">
        <w:rPr>
          <w:rFonts w:ascii="Book Antiqua" w:hAnsi="Book Antiqua" w:cs="Times New Roman"/>
          <w:i/>
          <w:kern w:val="2"/>
          <w:lang w:eastAsia="zh-CN"/>
        </w:rPr>
        <w:t>J Crohns Colitis</w:t>
      </w:r>
      <w:r w:rsidRPr="00F82985">
        <w:rPr>
          <w:rFonts w:ascii="Book Antiqua" w:hAnsi="Book Antiqua" w:cs="Times New Roman"/>
          <w:kern w:val="2"/>
          <w:lang w:eastAsia="zh-CN"/>
        </w:rPr>
        <w:t xml:space="preserve"> 2017; </w:t>
      </w:r>
      <w:r w:rsidRPr="00F82985">
        <w:rPr>
          <w:rFonts w:ascii="Book Antiqua" w:hAnsi="Book Antiqua" w:cs="Times New Roman"/>
          <w:b/>
          <w:kern w:val="2"/>
          <w:lang w:eastAsia="zh-CN"/>
        </w:rPr>
        <w:t>11</w:t>
      </w:r>
      <w:r w:rsidRPr="00F82985">
        <w:rPr>
          <w:rFonts w:ascii="Book Antiqua" w:hAnsi="Book Antiqua" w:cs="Times New Roman"/>
          <w:kern w:val="2"/>
          <w:lang w:eastAsia="zh-CN"/>
        </w:rPr>
        <w:t>: 135-149 [PMID: 27660342 DOI: 10.1093/ecco-jcc/jjw169]</w:t>
      </w:r>
    </w:p>
    <w:p w14:paraId="49004684"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Louis E</w:t>
      </w:r>
      <w:r w:rsidRPr="00F82985">
        <w:rPr>
          <w:rFonts w:ascii="Book Antiqua" w:hAnsi="Book Antiqua" w:cs="Times New Roman"/>
          <w:kern w:val="2"/>
          <w:lang w:eastAsia="zh-CN"/>
        </w:rPr>
        <w:t xml:space="preserve">, Collard A, Oger AF, Degroote E, Aboul Nasr El Yafi FA, Belaiche J. Behaviour of Crohn's disease according to the Vienna classification: changing pattern over the course of the disease. </w:t>
      </w:r>
      <w:r w:rsidRPr="00F82985">
        <w:rPr>
          <w:rFonts w:ascii="Book Antiqua" w:hAnsi="Book Antiqua" w:cs="Times New Roman"/>
          <w:i/>
          <w:kern w:val="2"/>
          <w:lang w:eastAsia="zh-CN"/>
        </w:rPr>
        <w:t>Gut</w:t>
      </w:r>
      <w:r w:rsidRPr="00F82985">
        <w:rPr>
          <w:rFonts w:ascii="Book Antiqua" w:hAnsi="Book Antiqua" w:cs="Times New Roman"/>
          <w:kern w:val="2"/>
          <w:lang w:eastAsia="zh-CN"/>
        </w:rPr>
        <w:t xml:space="preserve"> 2001; </w:t>
      </w:r>
      <w:r w:rsidRPr="00F82985">
        <w:rPr>
          <w:rFonts w:ascii="Book Antiqua" w:hAnsi="Book Antiqua" w:cs="Times New Roman"/>
          <w:b/>
          <w:kern w:val="2"/>
          <w:lang w:eastAsia="zh-CN"/>
        </w:rPr>
        <w:t>49</w:t>
      </w:r>
      <w:r w:rsidRPr="00F82985">
        <w:rPr>
          <w:rFonts w:ascii="Book Antiqua" w:hAnsi="Book Antiqua" w:cs="Times New Roman"/>
          <w:kern w:val="2"/>
          <w:lang w:eastAsia="zh-CN"/>
        </w:rPr>
        <w:t>: 777-782 [PMID: 11709511 DOI: 10.1136/gut.49.6.777]</w:t>
      </w:r>
    </w:p>
    <w:p w14:paraId="2A9E20A7"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Cosnes J</w:t>
      </w:r>
      <w:r w:rsidRPr="00F82985">
        <w:rPr>
          <w:rFonts w:ascii="Book Antiqua" w:hAnsi="Book Antiqua" w:cs="Times New Roman"/>
          <w:kern w:val="2"/>
          <w:lang w:eastAsia="zh-CN"/>
        </w:rPr>
        <w:t xml:space="preserve">, Nion-Larmurier I, Beaugerie L, Afchain P, Tiret E, Gendre JP. Impact of the increasing use of immunosuppressants in Crohn's disease on the need for intestinal surgery. </w:t>
      </w:r>
      <w:r w:rsidRPr="00F82985">
        <w:rPr>
          <w:rFonts w:ascii="Book Antiqua" w:hAnsi="Book Antiqua" w:cs="Times New Roman"/>
          <w:i/>
          <w:kern w:val="2"/>
          <w:lang w:eastAsia="zh-CN"/>
        </w:rPr>
        <w:t>Gut</w:t>
      </w:r>
      <w:r w:rsidRPr="00F82985">
        <w:rPr>
          <w:rFonts w:ascii="Book Antiqua" w:hAnsi="Book Antiqua" w:cs="Times New Roman"/>
          <w:kern w:val="2"/>
          <w:lang w:eastAsia="zh-CN"/>
        </w:rPr>
        <w:t xml:space="preserve"> 2005; </w:t>
      </w:r>
      <w:r w:rsidRPr="00F82985">
        <w:rPr>
          <w:rFonts w:ascii="Book Antiqua" w:hAnsi="Book Antiqua" w:cs="Times New Roman"/>
          <w:b/>
          <w:kern w:val="2"/>
          <w:lang w:eastAsia="zh-CN"/>
        </w:rPr>
        <w:t>54</w:t>
      </w:r>
      <w:r w:rsidRPr="00F82985">
        <w:rPr>
          <w:rFonts w:ascii="Book Antiqua" w:hAnsi="Book Antiqua" w:cs="Times New Roman"/>
          <w:kern w:val="2"/>
          <w:lang w:eastAsia="zh-CN"/>
        </w:rPr>
        <w:t>: 237-241 [PMID: 15647188 DOI: 10.1136/gut.2004.045294]</w:t>
      </w:r>
    </w:p>
    <w:p w14:paraId="0F57735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Klag T</w:t>
      </w:r>
      <w:r w:rsidRPr="00F82985">
        <w:rPr>
          <w:rFonts w:ascii="Book Antiqua" w:hAnsi="Book Antiqua" w:cs="Times New Roman"/>
          <w:kern w:val="2"/>
          <w:lang w:eastAsia="zh-CN"/>
        </w:rPr>
        <w:t xml:space="preserve">, Wehkamp J, Goetz M. Endoscopic Balloon Dilation for Crohn's Disease-Associated Strictures. </w:t>
      </w:r>
      <w:r w:rsidRPr="00F82985">
        <w:rPr>
          <w:rFonts w:ascii="Book Antiqua" w:hAnsi="Book Antiqua" w:cs="Times New Roman"/>
          <w:i/>
          <w:kern w:val="2"/>
          <w:lang w:eastAsia="zh-CN"/>
        </w:rPr>
        <w:t>Clin Endosc</w:t>
      </w:r>
      <w:r w:rsidRPr="00F82985">
        <w:rPr>
          <w:rFonts w:ascii="Book Antiqua" w:hAnsi="Book Antiqua" w:cs="Times New Roman"/>
          <w:kern w:val="2"/>
          <w:lang w:eastAsia="zh-CN"/>
        </w:rPr>
        <w:t xml:space="preserve"> 2017; </w:t>
      </w:r>
      <w:r w:rsidRPr="00F82985">
        <w:rPr>
          <w:rFonts w:ascii="Book Antiqua" w:hAnsi="Book Antiqua" w:cs="Times New Roman"/>
          <w:b/>
          <w:kern w:val="2"/>
          <w:lang w:eastAsia="zh-CN"/>
        </w:rPr>
        <w:t>50</w:t>
      </w:r>
      <w:r w:rsidRPr="00F82985">
        <w:rPr>
          <w:rFonts w:ascii="Book Antiqua" w:hAnsi="Book Antiqua" w:cs="Times New Roman"/>
          <w:kern w:val="2"/>
          <w:lang w:eastAsia="zh-CN"/>
        </w:rPr>
        <w:t>: 429-436 [PMID: 29017297 DOI: 10.5946/ce.2017.147]</w:t>
      </w:r>
    </w:p>
    <w:p w14:paraId="28EFE3A9"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Bettenworth D</w:t>
      </w:r>
      <w:r w:rsidRPr="00F82985">
        <w:rPr>
          <w:rFonts w:ascii="Book Antiqua" w:hAnsi="Book Antiqua" w:cs="Times New Roman"/>
          <w:kern w:val="2"/>
          <w:lang w:eastAsia="zh-CN"/>
        </w:rPr>
        <w:t xml:space="preserve">, Gustavsson A, Atreja A, Lopez R, Tysk C, van Assche G, Rieder F. A Pooled Analysis of Efficacy, Safety, and Long-term Outcome of Endoscopic Balloon Dilation Therapy for Patients with Stricturing Crohn's Disease.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2017; </w:t>
      </w:r>
      <w:r w:rsidRPr="00F82985">
        <w:rPr>
          <w:rFonts w:ascii="Book Antiqua" w:hAnsi="Book Antiqua" w:cs="Times New Roman"/>
          <w:b/>
          <w:kern w:val="2"/>
          <w:lang w:eastAsia="zh-CN"/>
        </w:rPr>
        <w:t>23</w:t>
      </w:r>
      <w:r w:rsidRPr="00F82985">
        <w:rPr>
          <w:rFonts w:ascii="Book Antiqua" w:hAnsi="Book Antiqua" w:cs="Times New Roman"/>
          <w:kern w:val="2"/>
          <w:lang w:eastAsia="zh-CN"/>
        </w:rPr>
        <w:t>: 133-142 [PMID: 28002130 DOI: 10.1097/MIB.0000000000000988]</w:t>
      </w:r>
    </w:p>
    <w:p w14:paraId="15FDA031"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Tharian B</w:t>
      </w:r>
      <w:r w:rsidRPr="00F82985">
        <w:rPr>
          <w:rFonts w:ascii="Book Antiqua" w:hAnsi="Book Antiqua" w:cs="Times New Roman"/>
          <w:kern w:val="2"/>
          <w:lang w:eastAsia="zh-CN"/>
        </w:rPr>
        <w:t xml:space="preserve">, Caddy G, Tham TC. Enteroscopy in small bowel Crohn's disease: A review. </w:t>
      </w:r>
      <w:r w:rsidRPr="00F82985">
        <w:rPr>
          <w:rFonts w:ascii="Book Antiqua" w:hAnsi="Book Antiqua" w:cs="Times New Roman"/>
          <w:i/>
          <w:kern w:val="2"/>
          <w:lang w:eastAsia="zh-CN"/>
        </w:rPr>
        <w:t>World J Gastrointest Endosc</w:t>
      </w:r>
      <w:r w:rsidRPr="00F82985">
        <w:rPr>
          <w:rFonts w:ascii="Book Antiqua" w:hAnsi="Book Antiqua" w:cs="Times New Roman"/>
          <w:kern w:val="2"/>
          <w:lang w:eastAsia="zh-CN"/>
        </w:rPr>
        <w:t xml:space="preserve"> 2013; </w:t>
      </w:r>
      <w:r w:rsidRPr="00F82985">
        <w:rPr>
          <w:rFonts w:ascii="Book Antiqua" w:hAnsi="Book Antiqua" w:cs="Times New Roman"/>
          <w:b/>
          <w:kern w:val="2"/>
          <w:lang w:eastAsia="zh-CN"/>
        </w:rPr>
        <w:t>5</w:t>
      </w:r>
      <w:r w:rsidRPr="00F82985">
        <w:rPr>
          <w:rFonts w:ascii="Book Antiqua" w:hAnsi="Book Antiqua" w:cs="Times New Roman"/>
          <w:kern w:val="2"/>
          <w:lang w:eastAsia="zh-CN"/>
        </w:rPr>
        <w:t>: 476-486 [PMID: 24147191 DOI: 10.4253/wjge.v5.i10.476]</w:t>
      </w:r>
    </w:p>
    <w:p w14:paraId="3DF72A74"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Hirai F</w:t>
      </w:r>
      <w:r w:rsidRPr="00F82985">
        <w:rPr>
          <w:rFonts w:ascii="Book Antiqua" w:hAnsi="Book Antiqua" w:cs="Times New Roman"/>
          <w:kern w:val="2"/>
          <w:lang w:eastAsia="zh-CN"/>
        </w:rPr>
        <w:t xml:space="preserve">. Current status of endoscopic balloon dilation for Crohn's disease. </w:t>
      </w:r>
      <w:r w:rsidRPr="00F82985">
        <w:rPr>
          <w:rFonts w:ascii="Book Antiqua" w:hAnsi="Book Antiqua" w:cs="Times New Roman"/>
          <w:i/>
          <w:kern w:val="2"/>
          <w:lang w:eastAsia="zh-CN"/>
        </w:rPr>
        <w:t>Intest Res</w:t>
      </w:r>
      <w:r w:rsidRPr="00F82985">
        <w:rPr>
          <w:rFonts w:ascii="Book Antiqua" w:hAnsi="Book Antiqua" w:cs="Times New Roman"/>
          <w:kern w:val="2"/>
          <w:lang w:eastAsia="zh-CN"/>
        </w:rPr>
        <w:t xml:space="preserve"> 2017; </w:t>
      </w:r>
      <w:r w:rsidRPr="00F82985">
        <w:rPr>
          <w:rFonts w:ascii="Book Antiqua" w:hAnsi="Book Antiqua" w:cs="Times New Roman"/>
          <w:b/>
          <w:kern w:val="2"/>
          <w:lang w:eastAsia="zh-CN"/>
        </w:rPr>
        <w:t>15</w:t>
      </w:r>
      <w:r w:rsidRPr="00F82985">
        <w:rPr>
          <w:rFonts w:ascii="Book Antiqua" w:hAnsi="Book Antiqua" w:cs="Times New Roman"/>
          <w:kern w:val="2"/>
          <w:lang w:eastAsia="zh-CN"/>
        </w:rPr>
        <w:t>: 166-173 [PMID: 28522945 DOI: 10.5217/ir.2017.15.2.166]</w:t>
      </w:r>
    </w:p>
    <w:p w14:paraId="4E2475E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Morar PS</w:t>
      </w:r>
      <w:r w:rsidRPr="00F82985">
        <w:rPr>
          <w:rFonts w:ascii="Book Antiqua" w:hAnsi="Book Antiqua" w:cs="Times New Roman"/>
          <w:kern w:val="2"/>
          <w:lang w:eastAsia="zh-CN"/>
        </w:rPr>
        <w:t xml:space="preserve">, Faiz O, Warusavitarne J, Brown S, Cohen R, Hind D, Abercrombie J, Ragunath K, Sanders DS, Arnott I, Wilson G, Bloom S, Arebi N; Crohn's Stricture Study (CroSS) Group. Systematic review with meta-analysis: endoscopic balloon dilatation for Crohn's disease strictures. </w:t>
      </w:r>
      <w:r w:rsidRPr="00F82985">
        <w:rPr>
          <w:rFonts w:ascii="Book Antiqua" w:hAnsi="Book Antiqua" w:cs="Times New Roman"/>
          <w:i/>
          <w:kern w:val="2"/>
          <w:lang w:eastAsia="zh-CN"/>
        </w:rPr>
        <w:t>Aliment Pharmacol Ther</w:t>
      </w:r>
      <w:r w:rsidRPr="00F82985">
        <w:rPr>
          <w:rFonts w:ascii="Book Antiqua" w:hAnsi="Book Antiqua" w:cs="Times New Roman"/>
          <w:kern w:val="2"/>
          <w:lang w:eastAsia="zh-CN"/>
        </w:rPr>
        <w:t xml:space="preserve"> 2015; </w:t>
      </w:r>
      <w:r w:rsidRPr="00F82985">
        <w:rPr>
          <w:rFonts w:ascii="Book Antiqua" w:hAnsi="Book Antiqua" w:cs="Times New Roman"/>
          <w:b/>
          <w:kern w:val="2"/>
          <w:lang w:eastAsia="zh-CN"/>
        </w:rPr>
        <w:t>42</w:t>
      </w:r>
      <w:r w:rsidRPr="00F82985">
        <w:rPr>
          <w:rFonts w:ascii="Book Antiqua" w:hAnsi="Book Antiqua" w:cs="Times New Roman"/>
          <w:kern w:val="2"/>
          <w:lang w:eastAsia="zh-CN"/>
        </w:rPr>
        <w:t>: 1137-1148 [PMID: 26358739 DOI: 10.1111/apt.13388]</w:t>
      </w:r>
    </w:p>
    <w:p w14:paraId="67CB65D2"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1</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Gill RS</w:t>
      </w:r>
      <w:r w:rsidRPr="00F82985">
        <w:rPr>
          <w:rFonts w:ascii="Book Antiqua" w:hAnsi="Book Antiqua" w:cs="Times New Roman"/>
          <w:kern w:val="2"/>
          <w:lang w:eastAsia="zh-CN"/>
        </w:rPr>
        <w:t xml:space="preserve">, Kaffes AJ. Small bowel stricture characterization and outcomes of dilatation by double-balloon enteroscopy: a single-centre experience. </w:t>
      </w:r>
      <w:r w:rsidRPr="00F82985">
        <w:rPr>
          <w:rFonts w:ascii="Book Antiqua" w:hAnsi="Book Antiqua" w:cs="Times New Roman"/>
          <w:i/>
          <w:kern w:val="2"/>
          <w:lang w:eastAsia="zh-CN"/>
        </w:rPr>
        <w:t>Therap Adv Gastroenterol</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lastRenderedPageBreak/>
        <w:t>7</w:t>
      </w:r>
      <w:r w:rsidRPr="00F82985">
        <w:rPr>
          <w:rFonts w:ascii="Book Antiqua" w:hAnsi="Book Antiqua" w:cs="Times New Roman"/>
          <w:kern w:val="2"/>
          <w:lang w:eastAsia="zh-CN"/>
        </w:rPr>
        <w:t>: 108-114 [PMID: 24790641 DOI: 10.1177/1756283X13513995]</w:t>
      </w:r>
    </w:p>
    <w:p w14:paraId="010E19C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19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Fukumoto A</w:t>
      </w:r>
      <w:r w:rsidRPr="00F82985">
        <w:rPr>
          <w:rFonts w:ascii="Book Antiqua" w:hAnsi="Book Antiqua" w:cs="Times New Roman"/>
          <w:kern w:val="2"/>
          <w:lang w:eastAsia="zh-CN"/>
        </w:rPr>
        <w:t xml:space="preserve">, Tanaka S, Yamamoto H, Yao T, Matsui T, Iida M, Goto H, Sakamoto C, Chiba T, Sugano K. Diagnosis and treatment of small-bowel stricture by double balloon endoscopy. </w:t>
      </w:r>
      <w:r w:rsidRPr="00F82985">
        <w:rPr>
          <w:rFonts w:ascii="Book Antiqua" w:hAnsi="Book Antiqua" w:cs="Times New Roman"/>
          <w:i/>
          <w:kern w:val="2"/>
          <w:lang w:eastAsia="zh-CN"/>
        </w:rPr>
        <w:t>Gastrointest Endosc</w:t>
      </w:r>
      <w:r w:rsidRPr="00F82985">
        <w:rPr>
          <w:rFonts w:ascii="Book Antiqua" w:hAnsi="Book Antiqua" w:cs="Times New Roman"/>
          <w:kern w:val="2"/>
          <w:lang w:eastAsia="zh-CN"/>
        </w:rPr>
        <w:t xml:space="preserve"> 2007; </w:t>
      </w:r>
      <w:r w:rsidRPr="00F82985">
        <w:rPr>
          <w:rFonts w:ascii="Book Antiqua" w:hAnsi="Book Antiqua" w:cs="Times New Roman"/>
          <w:b/>
          <w:kern w:val="2"/>
          <w:lang w:eastAsia="zh-CN"/>
        </w:rPr>
        <w:t>66</w:t>
      </w:r>
      <w:r w:rsidRPr="00F82985">
        <w:rPr>
          <w:rFonts w:ascii="Book Antiqua" w:hAnsi="Book Antiqua" w:cs="Times New Roman"/>
          <w:kern w:val="2"/>
          <w:lang w:eastAsia="zh-CN"/>
        </w:rPr>
        <w:t>: S108-S112 [PMID: 17709019 DOI: 10.1016/j.gie.2007.02.027]</w:t>
      </w:r>
    </w:p>
    <w:p w14:paraId="14FEF39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Nishida Y</w:t>
      </w:r>
      <w:r w:rsidRPr="00F82985">
        <w:rPr>
          <w:rFonts w:ascii="Book Antiqua" w:hAnsi="Book Antiqua" w:cs="Times New Roman"/>
          <w:kern w:val="2"/>
          <w:lang w:eastAsia="zh-CN"/>
        </w:rPr>
        <w:t xml:space="preserve">, Hosomi S, Yamagami H, Yukawa T, Nagami Y, Tanaka F, Kamata N, Tanigawa T, Shiba M, Watanabe T, Tominaga K, Fujiwara Y, Arakawa T. Analysis of the Risk Factors of Surgery after Endoscopic Balloon Dilation for Small Intestinal Strictures in Crohn's Disease Using Double-balloon Endoscopy. </w:t>
      </w:r>
      <w:r w:rsidRPr="00F82985">
        <w:rPr>
          <w:rFonts w:ascii="Book Antiqua" w:hAnsi="Book Antiqua" w:cs="Times New Roman"/>
          <w:i/>
          <w:kern w:val="2"/>
          <w:lang w:eastAsia="zh-CN"/>
        </w:rPr>
        <w:t>Intern Med</w:t>
      </w:r>
      <w:r w:rsidRPr="00F82985">
        <w:rPr>
          <w:rFonts w:ascii="Book Antiqua" w:hAnsi="Book Antiqua" w:cs="Times New Roman"/>
          <w:kern w:val="2"/>
          <w:lang w:eastAsia="zh-CN"/>
        </w:rPr>
        <w:t xml:space="preserve"> 2017; </w:t>
      </w:r>
      <w:r w:rsidRPr="00F82985">
        <w:rPr>
          <w:rFonts w:ascii="Book Antiqua" w:hAnsi="Book Antiqua" w:cs="Times New Roman"/>
          <w:b/>
          <w:kern w:val="2"/>
          <w:lang w:eastAsia="zh-CN"/>
        </w:rPr>
        <w:t>56</w:t>
      </w:r>
      <w:r w:rsidRPr="00F82985">
        <w:rPr>
          <w:rFonts w:ascii="Book Antiqua" w:hAnsi="Book Antiqua" w:cs="Times New Roman"/>
          <w:kern w:val="2"/>
          <w:lang w:eastAsia="zh-CN"/>
        </w:rPr>
        <w:t>: 2245-2252 [PMID: 28794359 DOI: 10.2169/internalmedicine.8224-16]</w:t>
      </w:r>
    </w:p>
    <w:p w14:paraId="13D449C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Chen M</w:t>
      </w:r>
      <w:r w:rsidRPr="00F82985">
        <w:rPr>
          <w:rFonts w:ascii="Book Antiqua" w:hAnsi="Book Antiqua" w:cs="Times New Roman"/>
          <w:kern w:val="2"/>
          <w:lang w:eastAsia="zh-CN"/>
        </w:rPr>
        <w:t xml:space="preserve">, Shen B. Endoscopic Therapy in Crohn's Disease: Principle, Preparation, and Technique.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2015; </w:t>
      </w:r>
      <w:r w:rsidRPr="00F82985">
        <w:rPr>
          <w:rFonts w:ascii="Book Antiqua" w:hAnsi="Book Antiqua" w:cs="Times New Roman"/>
          <w:b/>
          <w:kern w:val="2"/>
          <w:lang w:eastAsia="zh-CN"/>
        </w:rPr>
        <w:t>21</w:t>
      </w:r>
      <w:r w:rsidRPr="00F82985">
        <w:rPr>
          <w:rFonts w:ascii="Book Antiqua" w:hAnsi="Book Antiqua" w:cs="Times New Roman"/>
          <w:kern w:val="2"/>
          <w:lang w:eastAsia="zh-CN"/>
        </w:rPr>
        <w:t>: 2222-2240 [PMID: 26284298 DOI: 10.1097/MIB.0000000000000433]</w:t>
      </w:r>
    </w:p>
    <w:p w14:paraId="521EBBF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Rieder F</w:t>
      </w:r>
      <w:r w:rsidRPr="00F82985">
        <w:rPr>
          <w:rFonts w:ascii="Book Antiqua" w:hAnsi="Book Antiqua" w:cs="Times New Roman"/>
          <w:kern w:val="2"/>
          <w:lang w:eastAsia="zh-CN"/>
        </w:rPr>
        <w:t xml:space="preserve">, Latella G, Magro F, Yuksel ES, Higgins PD, Di Sabatino A, de Bruyn JR, Rimola J, Brito J, Bettenworth D, van Assche G, Bemelman W, d'Hoore A, Pellino G, Dignass AU. European Crohn's and Colitis Organisation Topical Review on Prediction, Diagnosis and Management of Fibrostenosing Crohn's Disease. </w:t>
      </w:r>
      <w:r w:rsidRPr="00F82985">
        <w:rPr>
          <w:rFonts w:ascii="Book Antiqua" w:hAnsi="Book Antiqua" w:cs="Times New Roman"/>
          <w:i/>
          <w:kern w:val="2"/>
          <w:lang w:eastAsia="zh-CN"/>
        </w:rPr>
        <w:t>J Crohns Colitis</w:t>
      </w:r>
      <w:r w:rsidRPr="00F82985">
        <w:rPr>
          <w:rFonts w:ascii="Book Antiqua" w:hAnsi="Book Antiqua" w:cs="Times New Roman"/>
          <w:kern w:val="2"/>
          <w:lang w:eastAsia="zh-CN"/>
        </w:rPr>
        <w:t xml:space="preserve"> 2016; </w:t>
      </w:r>
      <w:r w:rsidRPr="00F82985">
        <w:rPr>
          <w:rFonts w:ascii="Book Antiqua" w:hAnsi="Book Antiqua" w:cs="Times New Roman"/>
          <w:b/>
          <w:kern w:val="2"/>
          <w:lang w:eastAsia="zh-CN"/>
        </w:rPr>
        <w:t>10</w:t>
      </w:r>
      <w:r w:rsidRPr="00F82985">
        <w:rPr>
          <w:rFonts w:ascii="Book Antiqua" w:hAnsi="Book Antiqua" w:cs="Times New Roman"/>
          <w:kern w:val="2"/>
          <w:lang w:eastAsia="zh-CN"/>
        </w:rPr>
        <w:t>: 873-885 [PMID: 26928961 DOI: 10.1093/ecco-jcc/jjw055]</w:t>
      </w:r>
    </w:p>
    <w:p w14:paraId="001E713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Bettenworth D</w:t>
      </w:r>
      <w:r w:rsidRPr="00F82985">
        <w:rPr>
          <w:rFonts w:ascii="Book Antiqua" w:hAnsi="Book Antiqua" w:cs="Times New Roman"/>
          <w:kern w:val="2"/>
          <w:lang w:eastAsia="zh-CN"/>
        </w:rPr>
        <w:t xml:space="preserve">, Rieder F. Medical therapy of stricturing Crohn's disease: what the gut can learn from other organs - a systematic review. </w:t>
      </w:r>
      <w:r w:rsidRPr="00F82985">
        <w:rPr>
          <w:rFonts w:ascii="Book Antiqua" w:hAnsi="Book Antiqua" w:cs="Times New Roman"/>
          <w:i/>
          <w:kern w:val="2"/>
          <w:lang w:eastAsia="zh-CN"/>
        </w:rPr>
        <w:t>Fibrogenesis Tissue Repair</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t>7</w:t>
      </w:r>
      <w:r w:rsidRPr="00F82985">
        <w:rPr>
          <w:rFonts w:ascii="Book Antiqua" w:hAnsi="Book Antiqua" w:cs="Times New Roman"/>
          <w:kern w:val="2"/>
          <w:lang w:eastAsia="zh-CN"/>
        </w:rPr>
        <w:t>: 5 [PMID: 24678903 DOI: 10.1186/1755-1536-7-5]</w:t>
      </w:r>
    </w:p>
    <w:p w14:paraId="2AEA828E"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Lian L</w:t>
      </w:r>
      <w:r w:rsidRPr="00F82985">
        <w:rPr>
          <w:rFonts w:ascii="Book Antiqua" w:hAnsi="Book Antiqua" w:cs="Times New Roman"/>
          <w:kern w:val="2"/>
          <w:lang w:eastAsia="zh-CN"/>
        </w:rPr>
        <w:t xml:space="preserve">, Stocchi L, Remzi FH, Shen B. Comparison of Endoscopic Dilation vs Surgery for Anastomotic Stricture in Patients With Crohn's Disease Following Ileocolonic Resection. </w:t>
      </w:r>
      <w:r w:rsidRPr="00F82985">
        <w:rPr>
          <w:rFonts w:ascii="Book Antiqua" w:hAnsi="Book Antiqua" w:cs="Times New Roman"/>
          <w:i/>
          <w:kern w:val="2"/>
          <w:lang w:eastAsia="zh-CN"/>
        </w:rPr>
        <w:t>Clin Gastroenterol Hepatol</w:t>
      </w:r>
      <w:r w:rsidRPr="00F82985">
        <w:rPr>
          <w:rFonts w:ascii="Book Antiqua" w:hAnsi="Book Antiqua" w:cs="Times New Roman"/>
          <w:kern w:val="2"/>
          <w:lang w:eastAsia="zh-CN"/>
        </w:rPr>
        <w:t xml:space="preserve"> 2017; </w:t>
      </w:r>
      <w:r w:rsidRPr="00F82985">
        <w:rPr>
          <w:rFonts w:ascii="Book Antiqua" w:hAnsi="Book Antiqua" w:cs="Times New Roman"/>
          <w:b/>
          <w:kern w:val="2"/>
          <w:lang w:eastAsia="zh-CN"/>
        </w:rPr>
        <w:t>15</w:t>
      </w:r>
      <w:r w:rsidRPr="00F82985">
        <w:rPr>
          <w:rFonts w:ascii="Book Antiqua" w:hAnsi="Book Antiqua" w:cs="Times New Roman"/>
          <w:kern w:val="2"/>
          <w:lang w:eastAsia="zh-CN"/>
        </w:rPr>
        <w:t>: 1226-1231 [PMID: 27816758 DOI: 10.1016/j.cgh.2016.10.030]</w:t>
      </w:r>
    </w:p>
    <w:p w14:paraId="019F5C2E"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Nelson RS</w:t>
      </w:r>
      <w:r w:rsidRPr="00F82985">
        <w:rPr>
          <w:rFonts w:ascii="Book Antiqua" w:hAnsi="Book Antiqua" w:cs="Times New Roman"/>
          <w:kern w:val="2"/>
          <w:lang w:eastAsia="zh-CN"/>
        </w:rPr>
        <w:t xml:space="preserve">, Hernandez AJ, Goldstein HM, Saca A. Treatment of irradiation esophagitis. Value of hydrocortisone injection. </w:t>
      </w:r>
      <w:r w:rsidRPr="00F82985">
        <w:rPr>
          <w:rFonts w:ascii="Book Antiqua" w:hAnsi="Book Antiqua" w:cs="Times New Roman"/>
          <w:i/>
          <w:kern w:val="2"/>
          <w:lang w:eastAsia="zh-CN"/>
        </w:rPr>
        <w:t>Am J Gastroenterol</w:t>
      </w:r>
      <w:r w:rsidRPr="00F82985">
        <w:rPr>
          <w:rFonts w:ascii="Book Antiqua" w:hAnsi="Book Antiqua" w:cs="Times New Roman"/>
          <w:kern w:val="2"/>
          <w:lang w:eastAsia="zh-CN"/>
        </w:rPr>
        <w:t xml:space="preserve"> 1979; </w:t>
      </w:r>
      <w:r w:rsidRPr="00F82985">
        <w:rPr>
          <w:rFonts w:ascii="Book Antiqua" w:hAnsi="Book Antiqua" w:cs="Times New Roman"/>
          <w:b/>
          <w:kern w:val="2"/>
          <w:lang w:eastAsia="zh-CN"/>
        </w:rPr>
        <w:t>71</w:t>
      </w:r>
      <w:r w:rsidRPr="00F82985">
        <w:rPr>
          <w:rFonts w:ascii="Book Antiqua" w:hAnsi="Book Antiqua" w:cs="Times New Roman"/>
          <w:kern w:val="2"/>
          <w:lang w:eastAsia="zh-CN"/>
        </w:rPr>
        <w:t>: 17-23 [PMID: 433887]</w:t>
      </w:r>
    </w:p>
    <w:p w14:paraId="59A0035C"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Kochhar R</w:t>
      </w:r>
      <w:r w:rsidRPr="00F82985">
        <w:rPr>
          <w:rFonts w:ascii="Book Antiqua" w:hAnsi="Book Antiqua" w:cs="Times New Roman"/>
          <w:kern w:val="2"/>
          <w:lang w:eastAsia="zh-CN"/>
        </w:rPr>
        <w:t xml:space="preserve">, Poornachandra KS. Intralesional steroid injection therapy in the </w:t>
      </w:r>
      <w:r w:rsidRPr="00F82985">
        <w:rPr>
          <w:rFonts w:ascii="Book Antiqua" w:hAnsi="Book Antiqua" w:cs="Times New Roman"/>
          <w:kern w:val="2"/>
          <w:lang w:eastAsia="zh-CN"/>
        </w:rPr>
        <w:lastRenderedPageBreak/>
        <w:t xml:space="preserve">management of resistant gastrointestinal strictures. </w:t>
      </w:r>
      <w:r w:rsidRPr="00F82985">
        <w:rPr>
          <w:rFonts w:ascii="Book Antiqua" w:hAnsi="Book Antiqua" w:cs="Times New Roman"/>
          <w:i/>
          <w:kern w:val="2"/>
          <w:lang w:eastAsia="zh-CN"/>
        </w:rPr>
        <w:t>World J Gastrointest Endosc</w:t>
      </w:r>
      <w:r w:rsidRPr="00F82985">
        <w:rPr>
          <w:rFonts w:ascii="Book Antiqua" w:hAnsi="Book Antiqua" w:cs="Times New Roman"/>
          <w:kern w:val="2"/>
          <w:lang w:eastAsia="zh-CN"/>
        </w:rPr>
        <w:t xml:space="preserve"> 2010; </w:t>
      </w:r>
      <w:r w:rsidRPr="00F82985">
        <w:rPr>
          <w:rFonts w:ascii="Book Antiqua" w:hAnsi="Book Antiqua" w:cs="Times New Roman"/>
          <w:b/>
          <w:kern w:val="2"/>
          <w:lang w:eastAsia="zh-CN"/>
        </w:rPr>
        <w:t>2</w:t>
      </w:r>
      <w:r w:rsidRPr="00F82985">
        <w:rPr>
          <w:rFonts w:ascii="Book Antiqua" w:hAnsi="Book Antiqua" w:cs="Times New Roman"/>
          <w:kern w:val="2"/>
          <w:lang w:eastAsia="zh-CN"/>
        </w:rPr>
        <w:t>: 61-68 [PMID: 21160692 DOI: 10.4253/wjge.v2.i2.61]</w:t>
      </w:r>
    </w:p>
    <w:p w14:paraId="6AADD888"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Kochhar R</w:t>
      </w:r>
      <w:r w:rsidRPr="00F82985">
        <w:rPr>
          <w:rFonts w:ascii="Book Antiqua" w:hAnsi="Book Antiqua" w:cs="Times New Roman"/>
          <w:kern w:val="2"/>
          <w:lang w:eastAsia="zh-CN"/>
        </w:rPr>
        <w:t xml:space="preserve">, Makharia GK. Usefulness of intralesional triamcinolone in treatment of benign esophageal strictures. </w:t>
      </w:r>
      <w:r w:rsidRPr="00F82985">
        <w:rPr>
          <w:rFonts w:ascii="Book Antiqua" w:hAnsi="Book Antiqua" w:cs="Times New Roman"/>
          <w:i/>
          <w:kern w:val="2"/>
          <w:lang w:eastAsia="zh-CN"/>
        </w:rPr>
        <w:t>Gastrointest Endosc</w:t>
      </w:r>
      <w:r w:rsidRPr="00F82985">
        <w:rPr>
          <w:rFonts w:ascii="Book Antiqua" w:hAnsi="Book Antiqua" w:cs="Times New Roman"/>
          <w:kern w:val="2"/>
          <w:lang w:eastAsia="zh-CN"/>
        </w:rPr>
        <w:t xml:space="preserve"> 2002; </w:t>
      </w:r>
      <w:r w:rsidRPr="00F82985">
        <w:rPr>
          <w:rFonts w:ascii="Book Antiqua" w:hAnsi="Book Antiqua" w:cs="Times New Roman"/>
          <w:b/>
          <w:kern w:val="2"/>
          <w:lang w:eastAsia="zh-CN"/>
        </w:rPr>
        <w:t>56</w:t>
      </w:r>
      <w:r w:rsidRPr="00F82985">
        <w:rPr>
          <w:rFonts w:ascii="Book Antiqua" w:hAnsi="Book Antiqua" w:cs="Times New Roman"/>
          <w:kern w:val="2"/>
          <w:lang w:eastAsia="zh-CN"/>
        </w:rPr>
        <w:t>: 829-834 [PMID: 12447293 DOI: 10.1016/S0016-5107(02)70355-6]</w:t>
      </w:r>
    </w:p>
    <w:p w14:paraId="2A58C53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2</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Ramage JI Jr</w:t>
      </w:r>
      <w:r w:rsidRPr="00F82985">
        <w:rPr>
          <w:rFonts w:ascii="Book Antiqua" w:hAnsi="Book Antiqua" w:cs="Times New Roman"/>
          <w:kern w:val="2"/>
          <w:lang w:eastAsia="zh-CN"/>
        </w:rPr>
        <w:t xml:space="preserve">, Rumalla A, Baron TH, Pochron NL, Zinsmeister AR, Murray JA, Norton ID, Diehl N, Romero Y. A prospective, randomized, double-blind, placebo-controlled trial of endoscopic steroid injection therapy for recalcitrant esophageal peptic strictures. </w:t>
      </w:r>
      <w:r w:rsidRPr="00F82985">
        <w:rPr>
          <w:rFonts w:ascii="Book Antiqua" w:hAnsi="Book Antiqua" w:cs="Times New Roman"/>
          <w:i/>
          <w:kern w:val="2"/>
          <w:lang w:eastAsia="zh-CN"/>
        </w:rPr>
        <w:t>Am J Gastroenterol</w:t>
      </w:r>
      <w:r w:rsidRPr="00F82985">
        <w:rPr>
          <w:rFonts w:ascii="Book Antiqua" w:hAnsi="Book Antiqua" w:cs="Times New Roman"/>
          <w:kern w:val="2"/>
          <w:lang w:eastAsia="zh-CN"/>
        </w:rPr>
        <w:t xml:space="preserve"> 2005; </w:t>
      </w:r>
      <w:r w:rsidRPr="00F82985">
        <w:rPr>
          <w:rFonts w:ascii="Book Antiqua" w:hAnsi="Book Antiqua" w:cs="Times New Roman"/>
          <w:b/>
          <w:kern w:val="2"/>
          <w:lang w:eastAsia="zh-CN"/>
        </w:rPr>
        <w:t>100</w:t>
      </w:r>
      <w:r w:rsidRPr="00F82985">
        <w:rPr>
          <w:rFonts w:ascii="Book Antiqua" w:hAnsi="Book Antiqua" w:cs="Times New Roman"/>
          <w:kern w:val="2"/>
          <w:lang w:eastAsia="zh-CN"/>
        </w:rPr>
        <w:t>: 2419-2425 [PMID: 16279894 DOI: 10.1111/j.1572-0241.2005.00331.x]</w:t>
      </w:r>
    </w:p>
    <w:p w14:paraId="2A932A8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Roques C</w:t>
      </w:r>
      <w:r w:rsidRPr="00F82985">
        <w:rPr>
          <w:rFonts w:ascii="Book Antiqua" w:hAnsi="Book Antiqua" w:cs="Times New Roman"/>
          <w:kern w:val="2"/>
          <w:lang w:eastAsia="zh-CN"/>
        </w:rPr>
        <w:t xml:space="preserve">, Téot L. The use of corticosteroids to treat keloids: a review. </w:t>
      </w:r>
      <w:r w:rsidRPr="00F82985">
        <w:rPr>
          <w:rFonts w:ascii="Book Antiqua" w:hAnsi="Book Antiqua" w:cs="Times New Roman"/>
          <w:i/>
          <w:kern w:val="2"/>
          <w:lang w:eastAsia="zh-CN"/>
        </w:rPr>
        <w:t>Int J Low Extrem Wounds</w:t>
      </w:r>
      <w:r w:rsidRPr="00F82985">
        <w:rPr>
          <w:rFonts w:ascii="Book Antiqua" w:hAnsi="Book Antiqua" w:cs="Times New Roman"/>
          <w:kern w:val="2"/>
          <w:lang w:eastAsia="zh-CN"/>
        </w:rPr>
        <w:t xml:space="preserve"> 2008; </w:t>
      </w:r>
      <w:r w:rsidRPr="00F82985">
        <w:rPr>
          <w:rFonts w:ascii="Book Antiqua" w:hAnsi="Book Antiqua" w:cs="Times New Roman"/>
          <w:b/>
          <w:kern w:val="2"/>
          <w:lang w:eastAsia="zh-CN"/>
        </w:rPr>
        <w:t>7</w:t>
      </w:r>
      <w:r w:rsidRPr="00F82985">
        <w:rPr>
          <w:rFonts w:ascii="Book Antiqua" w:hAnsi="Book Antiqua" w:cs="Times New Roman"/>
          <w:kern w:val="2"/>
          <w:lang w:eastAsia="zh-CN"/>
        </w:rPr>
        <w:t>: 137-145 [PMID: 18611924 DOI: 10.1177/1534734608320786]</w:t>
      </w:r>
    </w:p>
    <w:p w14:paraId="6AD31218"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East JE</w:t>
      </w:r>
      <w:r w:rsidRPr="00F82985">
        <w:rPr>
          <w:rFonts w:ascii="Book Antiqua" w:hAnsi="Book Antiqua" w:cs="Times New Roman"/>
          <w:kern w:val="2"/>
          <w:lang w:eastAsia="zh-CN"/>
        </w:rPr>
        <w:t xml:space="preserve">, Brooker JC, Rutter MD, Saunders BP. A pilot study of intrastricture steroid versus placebo injection after balloon dilatation of Crohn's strictures. </w:t>
      </w:r>
      <w:r w:rsidRPr="00F82985">
        <w:rPr>
          <w:rFonts w:ascii="Book Antiqua" w:hAnsi="Book Antiqua" w:cs="Times New Roman"/>
          <w:i/>
          <w:kern w:val="2"/>
          <w:lang w:eastAsia="zh-CN"/>
        </w:rPr>
        <w:t>Clin Gastroenterol Hepatol</w:t>
      </w:r>
      <w:r w:rsidRPr="00F82985">
        <w:rPr>
          <w:rFonts w:ascii="Book Antiqua" w:hAnsi="Book Antiqua" w:cs="Times New Roman"/>
          <w:kern w:val="2"/>
          <w:lang w:eastAsia="zh-CN"/>
        </w:rPr>
        <w:t xml:space="preserve"> 2007; </w:t>
      </w:r>
      <w:r w:rsidRPr="00F82985">
        <w:rPr>
          <w:rFonts w:ascii="Book Antiqua" w:hAnsi="Book Antiqua" w:cs="Times New Roman"/>
          <w:b/>
          <w:kern w:val="2"/>
          <w:lang w:eastAsia="zh-CN"/>
        </w:rPr>
        <w:t>5</w:t>
      </w:r>
      <w:r w:rsidRPr="00F82985">
        <w:rPr>
          <w:rFonts w:ascii="Book Antiqua" w:hAnsi="Book Antiqua" w:cs="Times New Roman"/>
          <w:kern w:val="2"/>
          <w:lang w:eastAsia="zh-CN"/>
        </w:rPr>
        <w:t>: 1065-1069 [PMID: 17627903 DOI: 10.1016/j.cgh.2007.04.013]</w:t>
      </w:r>
    </w:p>
    <w:p w14:paraId="3E6A247F"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Lichtenstein GR</w:t>
      </w:r>
      <w:r w:rsidRPr="00F82985">
        <w:rPr>
          <w:rFonts w:ascii="Book Antiqua" w:hAnsi="Book Antiqua" w:cs="Times New Roman"/>
          <w:kern w:val="2"/>
          <w:lang w:eastAsia="zh-CN"/>
        </w:rPr>
        <w:t xml:space="preserve">, Hanauer SB, Sandborn WJ; Practice Parameters Committee of American College of Gastroenterology. Management of Crohn's disease in adults. </w:t>
      </w:r>
      <w:r w:rsidRPr="00F82985">
        <w:rPr>
          <w:rFonts w:ascii="Book Antiqua" w:hAnsi="Book Antiqua" w:cs="Times New Roman"/>
          <w:i/>
          <w:kern w:val="2"/>
          <w:lang w:eastAsia="zh-CN"/>
        </w:rPr>
        <w:t>Am J Gastroenterol</w:t>
      </w:r>
      <w:r w:rsidRPr="00F82985">
        <w:rPr>
          <w:rFonts w:ascii="Book Antiqua" w:hAnsi="Book Antiqua" w:cs="Times New Roman"/>
          <w:kern w:val="2"/>
          <w:lang w:eastAsia="zh-CN"/>
        </w:rPr>
        <w:t xml:space="preserve"> 2009; </w:t>
      </w:r>
      <w:r w:rsidRPr="00F82985">
        <w:rPr>
          <w:rFonts w:ascii="Book Antiqua" w:hAnsi="Book Antiqua" w:cs="Times New Roman"/>
          <w:b/>
          <w:kern w:val="2"/>
          <w:lang w:eastAsia="zh-CN"/>
        </w:rPr>
        <w:t>104</w:t>
      </w:r>
      <w:r w:rsidRPr="00F82985">
        <w:rPr>
          <w:rFonts w:ascii="Book Antiqua" w:hAnsi="Book Antiqua" w:cs="Times New Roman"/>
          <w:kern w:val="2"/>
          <w:lang w:eastAsia="zh-CN"/>
        </w:rPr>
        <w:t>: 465-83; quiz 464, 484 [PMID: 19174807 DOI: 10.1038/ajg.2008.168]</w:t>
      </w:r>
    </w:p>
    <w:p w14:paraId="0906E6B2"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Carter MJ</w:t>
      </w:r>
      <w:r w:rsidRPr="00F82985">
        <w:rPr>
          <w:rFonts w:ascii="Book Antiqua" w:hAnsi="Book Antiqua" w:cs="Times New Roman"/>
          <w:kern w:val="2"/>
          <w:lang w:eastAsia="zh-CN"/>
        </w:rPr>
        <w:t xml:space="preserve">, Lobo AJ, Travis SP; IBD Section, British Society of Gastroenterology. Guidelines for the management of inflammatory bowel disease in adults. </w:t>
      </w:r>
      <w:r w:rsidRPr="00F82985">
        <w:rPr>
          <w:rFonts w:ascii="Book Antiqua" w:hAnsi="Book Antiqua" w:cs="Times New Roman"/>
          <w:i/>
          <w:kern w:val="2"/>
          <w:lang w:eastAsia="zh-CN"/>
        </w:rPr>
        <w:t>Gut</w:t>
      </w:r>
      <w:r w:rsidRPr="00F82985">
        <w:rPr>
          <w:rFonts w:ascii="Book Antiqua" w:hAnsi="Book Antiqua" w:cs="Times New Roman"/>
          <w:kern w:val="2"/>
          <w:lang w:eastAsia="zh-CN"/>
        </w:rPr>
        <w:t xml:space="preserve"> 2004; </w:t>
      </w:r>
      <w:r w:rsidRPr="00F82985">
        <w:rPr>
          <w:rFonts w:ascii="Book Antiqua" w:hAnsi="Book Antiqua" w:cs="Times New Roman"/>
          <w:b/>
          <w:kern w:val="2"/>
          <w:lang w:eastAsia="zh-CN"/>
        </w:rPr>
        <w:t>53 Suppl 5</w:t>
      </w:r>
      <w:r w:rsidRPr="00F82985">
        <w:rPr>
          <w:rFonts w:ascii="Book Antiqua" w:hAnsi="Book Antiqua" w:cs="Times New Roman"/>
          <w:kern w:val="2"/>
          <w:lang w:eastAsia="zh-CN"/>
        </w:rPr>
        <w:t>: V1-16 [PMID: 15306569 DOI: 10.1136/gut.2004.043372]</w:t>
      </w:r>
    </w:p>
    <w:p w14:paraId="68CCE3DF"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Di Nardo G</w:t>
      </w:r>
      <w:r w:rsidRPr="00F82985">
        <w:rPr>
          <w:rFonts w:ascii="Book Antiqua" w:hAnsi="Book Antiqua" w:cs="Times New Roman"/>
          <w:kern w:val="2"/>
          <w:lang w:eastAsia="zh-CN"/>
        </w:rPr>
        <w:t xml:space="preserve">, Oliva S, Passariello M, Pallotta N, Civitelli F, Frediani S, Gualdi G, Gandullia P, Mallardo S, Cucchiara S. Intralesional steroid injection after endoscopic balloon dilation in pediatric Crohn's disease with stricture: a prospective, randomized, double-blind, controlled trial. </w:t>
      </w:r>
      <w:r w:rsidRPr="00F82985">
        <w:rPr>
          <w:rFonts w:ascii="Book Antiqua" w:hAnsi="Book Antiqua" w:cs="Times New Roman"/>
          <w:i/>
          <w:kern w:val="2"/>
          <w:lang w:eastAsia="zh-CN"/>
        </w:rPr>
        <w:t>Gastrointest Endosc</w:t>
      </w:r>
      <w:r w:rsidRPr="00F82985">
        <w:rPr>
          <w:rFonts w:ascii="Book Antiqua" w:hAnsi="Book Antiqua" w:cs="Times New Roman"/>
          <w:kern w:val="2"/>
          <w:lang w:eastAsia="zh-CN"/>
        </w:rPr>
        <w:t xml:space="preserve"> 2010; </w:t>
      </w:r>
      <w:r w:rsidRPr="00F82985">
        <w:rPr>
          <w:rFonts w:ascii="Book Antiqua" w:hAnsi="Book Antiqua" w:cs="Times New Roman"/>
          <w:b/>
          <w:kern w:val="2"/>
          <w:lang w:eastAsia="zh-CN"/>
        </w:rPr>
        <w:t>72</w:t>
      </w:r>
      <w:r w:rsidRPr="00F82985">
        <w:rPr>
          <w:rFonts w:ascii="Book Antiqua" w:hAnsi="Book Antiqua" w:cs="Times New Roman"/>
          <w:kern w:val="2"/>
          <w:lang w:eastAsia="zh-CN"/>
        </w:rPr>
        <w:t>: 1201-1208 [PMID: 20951986 DOI: 10.1016/j.gie.2010.08.003]</w:t>
      </w:r>
    </w:p>
    <w:p w14:paraId="174EDE78"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Bevan R</w:t>
      </w:r>
      <w:r w:rsidRPr="00F82985">
        <w:rPr>
          <w:rFonts w:ascii="Book Antiqua" w:hAnsi="Book Antiqua" w:cs="Times New Roman"/>
          <w:kern w:val="2"/>
          <w:lang w:eastAsia="zh-CN"/>
        </w:rPr>
        <w:t xml:space="preserve">, Rees CJ, Rutter MD, Macafee DAL. Review of the use of intralesional steroid injections in the management of ileocolonic Crohn's strictures. </w:t>
      </w:r>
      <w:r w:rsidRPr="00F82985">
        <w:rPr>
          <w:rFonts w:ascii="Book Antiqua" w:hAnsi="Book Antiqua" w:cs="Times New Roman"/>
          <w:i/>
          <w:kern w:val="2"/>
          <w:lang w:eastAsia="zh-CN"/>
        </w:rPr>
        <w:t>Frontline Gastroenterol</w:t>
      </w:r>
      <w:r w:rsidRPr="00F82985">
        <w:rPr>
          <w:rFonts w:ascii="Book Antiqua" w:hAnsi="Book Antiqua" w:cs="Times New Roman"/>
          <w:kern w:val="2"/>
          <w:lang w:eastAsia="zh-CN"/>
        </w:rPr>
        <w:t xml:space="preserve"> 2013; </w:t>
      </w:r>
      <w:r w:rsidRPr="00F82985">
        <w:rPr>
          <w:rFonts w:ascii="Book Antiqua" w:hAnsi="Book Antiqua" w:cs="Times New Roman"/>
          <w:b/>
          <w:kern w:val="2"/>
          <w:lang w:eastAsia="zh-CN"/>
        </w:rPr>
        <w:t>4</w:t>
      </w:r>
      <w:r w:rsidRPr="00F82985">
        <w:rPr>
          <w:rFonts w:ascii="Book Antiqua" w:hAnsi="Book Antiqua" w:cs="Times New Roman"/>
          <w:kern w:val="2"/>
          <w:lang w:eastAsia="zh-CN"/>
        </w:rPr>
        <w:t>: 238-243 [PMID: 28839732 DOI: 10.1136/flgastro-2012-100297]</w:t>
      </w:r>
    </w:p>
    <w:p w14:paraId="47B9701E"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lastRenderedPageBreak/>
        <w:t>3</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Swaminath A</w:t>
      </w:r>
      <w:r w:rsidRPr="00F82985">
        <w:rPr>
          <w:rFonts w:ascii="Book Antiqua" w:hAnsi="Book Antiqua" w:cs="Times New Roman"/>
          <w:kern w:val="2"/>
          <w:lang w:eastAsia="zh-CN"/>
        </w:rPr>
        <w:t xml:space="preserve">, Lichtiger S. Dilation of colonic strictures by intralesional injection of infliximab in patients with Crohn's colitis.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2008; </w:t>
      </w:r>
      <w:r w:rsidRPr="00F82985">
        <w:rPr>
          <w:rFonts w:ascii="Book Antiqua" w:hAnsi="Book Antiqua" w:cs="Times New Roman"/>
          <w:b/>
          <w:kern w:val="2"/>
          <w:lang w:eastAsia="zh-CN"/>
        </w:rPr>
        <w:t>14</w:t>
      </w:r>
      <w:r w:rsidRPr="00F82985">
        <w:rPr>
          <w:rFonts w:ascii="Book Antiqua" w:hAnsi="Book Antiqua" w:cs="Times New Roman"/>
          <w:kern w:val="2"/>
          <w:lang w:eastAsia="zh-CN"/>
        </w:rPr>
        <w:t>: 213-216 [PMID: 18022870 DOI: 10.1002/ibd.20318]</w:t>
      </w:r>
    </w:p>
    <w:p w14:paraId="300F1687"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Sorrentino D</w:t>
      </w:r>
      <w:r w:rsidRPr="00F82985">
        <w:rPr>
          <w:rFonts w:ascii="Book Antiqua" w:hAnsi="Book Antiqua" w:cs="Times New Roman"/>
          <w:kern w:val="2"/>
          <w:lang w:eastAsia="zh-CN"/>
        </w:rPr>
        <w:t xml:space="preserve">, Avellini C, Beltrami CA, Pasqual E, Zearo E. Selective effect of infliximab on the inflammatory component of a colonic stricture in Crohn's disease. </w:t>
      </w:r>
      <w:r w:rsidRPr="00F82985">
        <w:rPr>
          <w:rFonts w:ascii="Book Antiqua" w:hAnsi="Book Antiqua" w:cs="Times New Roman"/>
          <w:i/>
          <w:kern w:val="2"/>
          <w:lang w:eastAsia="zh-CN"/>
        </w:rPr>
        <w:t>Int J Colorectal Dis</w:t>
      </w:r>
      <w:r w:rsidRPr="00F82985">
        <w:rPr>
          <w:rFonts w:ascii="Book Antiqua" w:hAnsi="Book Antiqua" w:cs="Times New Roman"/>
          <w:kern w:val="2"/>
          <w:lang w:eastAsia="zh-CN"/>
        </w:rPr>
        <w:t xml:space="preserve"> 2006; </w:t>
      </w:r>
      <w:r w:rsidRPr="00F82985">
        <w:rPr>
          <w:rFonts w:ascii="Book Antiqua" w:hAnsi="Book Antiqua" w:cs="Times New Roman"/>
          <w:b/>
          <w:kern w:val="2"/>
          <w:lang w:eastAsia="zh-CN"/>
        </w:rPr>
        <w:t>21</w:t>
      </w:r>
      <w:r w:rsidRPr="00F82985">
        <w:rPr>
          <w:rFonts w:ascii="Book Antiqua" w:hAnsi="Book Antiqua" w:cs="Times New Roman"/>
          <w:kern w:val="2"/>
          <w:lang w:eastAsia="zh-CN"/>
        </w:rPr>
        <w:t>: 276-281 [PMID: 15951989 DOI: 10.1007/s00384-005-0739-0]</w:t>
      </w:r>
    </w:p>
    <w:p w14:paraId="4DDFF489"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Hendel J</w:t>
      </w:r>
      <w:r w:rsidRPr="00F82985">
        <w:rPr>
          <w:rFonts w:ascii="Book Antiqua" w:hAnsi="Book Antiqua" w:cs="Times New Roman"/>
          <w:kern w:val="2"/>
          <w:lang w:eastAsia="zh-CN"/>
        </w:rPr>
        <w:t xml:space="preserve">, Karstensen JG, Vilmann P. Serial intralesional injections of infliximab in small bowel Crohn's strictures are feasible and might lower inflammation. </w:t>
      </w:r>
      <w:r w:rsidRPr="00F82985">
        <w:rPr>
          <w:rFonts w:ascii="Book Antiqua" w:hAnsi="Book Antiqua" w:cs="Times New Roman"/>
          <w:i/>
          <w:kern w:val="2"/>
          <w:lang w:eastAsia="zh-CN"/>
        </w:rPr>
        <w:t>United European Gastroenterol J</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t>2</w:t>
      </w:r>
      <w:r w:rsidRPr="00F82985">
        <w:rPr>
          <w:rFonts w:ascii="Book Antiqua" w:hAnsi="Book Antiqua" w:cs="Times New Roman"/>
          <w:kern w:val="2"/>
          <w:lang w:eastAsia="zh-CN"/>
        </w:rPr>
        <w:t>: 406-412 [PMID: 25360319 DOI: 10.1177/2050640614547805]</w:t>
      </w:r>
    </w:p>
    <w:p w14:paraId="23B50E27"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3</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ClinicalTrials.gov [Internet]</w:t>
      </w:r>
      <w:r w:rsidRPr="00F82985">
        <w:rPr>
          <w:rFonts w:ascii="Book Antiqua" w:hAnsi="Book Antiqua" w:cs="Times New Roman"/>
          <w:kern w:val="2"/>
          <w:lang w:eastAsia="zh-CN"/>
        </w:rPr>
        <w:t>.</w:t>
      </w:r>
      <w:r>
        <w:rPr>
          <w:rFonts w:ascii="Book Antiqua" w:hAnsi="Book Antiqua" w:cs="Times New Roman" w:hint="eastAsia"/>
          <w:b/>
          <w:kern w:val="2"/>
          <w:lang w:eastAsia="zh-CN"/>
        </w:rPr>
        <w:t xml:space="preserve"> </w:t>
      </w:r>
      <w:r w:rsidRPr="00F82985">
        <w:rPr>
          <w:rFonts w:ascii="Book Antiqua" w:hAnsi="Book Antiqua" w:cs="Times New Roman"/>
          <w:kern w:val="2"/>
          <w:lang w:eastAsia="zh-CN"/>
        </w:rPr>
        <w:t>Bethesda (MD): National Library of Medicine (US). 2013 Nov 18. Identifier: NCT01986127,</w:t>
      </w:r>
      <w:r w:rsidRPr="006832CF">
        <w:rPr>
          <w:rFonts w:ascii="Book Antiqua" w:hAnsi="Book Antiqua" w:cs="Times New Roman" w:hint="eastAsia"/>
          <w:kern w:val="2"/>
          <w:lang w:eastAsia="zh-CN"/>
        </w:rPr>
        <w:t xml:space="preserve"> </w:t>
      </w:r>
      <w:r w:rsidRPr="00F82985">
        <w:rPr>
          <w:rFonts w:ascii="Book Antiqua" w:hAnsi="Book Antiqua" w:cs="Times New Roman"/>
          <w:kern w:val="2"/>
          <w:lang w:eastAsia="zh-CN"/>
        </w:rPr>
        <w:t>A Randomized, Double-blinded, Placebo-controlled Study on the Effects of Adalimumab Intralesional Intestinal Strictures of Crohn's Disease Patients; [cited</w:t>
      </w:r>
      <w:r>
        <w:rPr>
          <w:rFonts w:ascii="Book Antiqua" w:hAnsi="Book Antiqua" w:cs="Times New Roman" w:hint="eastAsia"/>
          <w:kern w:val="2"/>
          <w:lang w:eastAsia="zh-CN"/>
        </w:rPr>
        <w:t xml:space="preserve"> </w:t>
      </w:r>
      <w:r w:rsidRPr="00F82985">
        <w:rPr>
          <w:rFonts w:ascii="Book Antiqua" w:hAnsi="Book Antiqua" w:cs="Times New Roman"/>
          <w:kern w:val="2"/>
          <w:lang w:eastAsia="zh-CN"/>
        </w:rPr>
        <w:t>Dec 29</w:t>
      </w:r>
      <w:r>
        <w:rPr>
          <w:rFonts w:ascii="Book Antiqua" w:hAnsi="Book Antiqua" w:cs="Times New Roman" w:hint="eastAsia"/>
          <w:kern w:val="2"/>
          <w:lang w:eastAsia="zh-CN"/>
        </w:rPr>
        <w:t xml:space="preserve">, </w:t>
      </w:r>
      <w:r w:rsidRPr="00F82985">
        <w:rPr>
          <w:rFonts w:ascii="Book Antiqua" w:hAnsi="Book Antiqua" w:cs="Times New Roman"/>
          <w:kern w:val="2"/>
          <w:lang w:eastAsia="zh-CN"/>
        </w:rPr>
        <w:t>2017].</w:t>
      </w:r>
      <w:r>
        <w:rPr>
          <w:rFonts w:ascii="Book Antiqua" w:hAnsi="Book Antiqua" w:cs="Times New Roman" w:hint="eastAsia"/>
          <w:kern w:val="2"/>
          <w:lang w:eastAsia="zh-CN"/>
        </w:rPr>
        <w:t xml:space="preserve"> </w:t>
      </w:r>
      <w:r w:rsidRPr="00F82985">
        <w:rPr>
          <w:rFonts w:ascii="Book Antiqua" w:hAnsi="Book Antiqua" w:cs="Times New Roman"/>
          <w:kern w:val="2"/>
          <w:lang w:eastAsia="zh-CN"/>
        </w:rPr>
        <w:t>Available from</w:t>
      </w:r>
      <w:r>
        <w:rPr>
          <w:rFonts w:ascii="Book Antiqua" w:hAnsi="Book Antiqua" w:cs="Times New Roman" w:hint="eastAsia"/>
          <w:kern w:val="2"/>
          <w:lang w:eastAsia="zh-CN"/>
        </w:rPr>
        <w:t xml:space="preserve">: URL: </w:t>
      </w:r>
      <w:r w:rsidRPr="00F82985">
        <w:rPr>
          <w:rFonts w:ascii="Book Antiqua" w:hAnsi="Book Antiqua" w:cs="Times New Roman"/>
          <w:kern w:val="2"/>
          <w:lang w:eastAsia="zh-CN"/>
        </w:rPr>
        <w:t xml:space="preserve"> </w:t>
      </w:r>
      <w:hyperlink r:id="rId12" w:history="1">
        <w:r w:rsidRPr="00E608B2">
          <w:rPr>
            <w:rStyle w:val="Hyperlink"/>
            <w:rFonts w:ascii="Book Antiqua" w:hAnsi="Book Antiqua" w:cs="Times New Roman"/>
            <w:kern w:val="2"/>
            <w:lang w:eastAsia="zh-CN"/>
          </w:rPr>
          <w:t>https://clinicaltrials.gov/ct2/show/study/NCT01986127 ClinicalTrials.gov</w:t>
        </w:r>
      </w:hyperlink>
      <w:r>
        <w:rPr>
          <w:rFonts w:ascii="Book Antiqua" w:hAnsi="Book Antiqua" w:cs="Times New Roman" w:hint="eastAsia"/>
          <w:kern w:val="2"/>
          <w:lang w:eastAsia="zh-CN"/>
        </w:rPr>
        <w:t xml:space="preserve"> </w:t>
      </w:r>
    </w:p>
    <w:p w14:paraId="73ECB499"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39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Levine RA</w:t>
      </w:r>
      <w:r w:rsidRPr="00F82985">
        <w:rPr>
          <w:rFonts w:ascii="Book Antiqua" w:hAnsi="Book Antiqua" w:cs="Times New Roman"/>
          <w:kern w:val="2"/>
          <w:lang w:eastAsia="zh-CN"/>
        </w:rPr>
        <w:t xml:space="preserve">, Wasvary H, Kadro O. Endoprosthetic management of refractory ileocolonic anastomotic strictures after resection for Crohn's disease: report of nine-year follow-up and review of the literature.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2012; </w:t>
      </w:r>
      <w:r w:rsidRPr="00F82985">
        <w:rPr>
          <w:rFonts w:ascii="Book Antiqua" w:hAnsi="Book Antiqua" w:cs="Times New Roman"/>
          <w:b/>
          <w:kern w:val="2"/>
          <w:lang w:eastAsia="zh-CN"/>
        </w:rPr>
        <w:t>18</w:t>
      </w:r>
      <w:r w:rsidRPr="00F82985">
        <w:rPr>
          <w:rFonts w:ascii="Book Antiqua" w:hAnsi="Book Antiqua" w:cs="Times New Roman"/>
          <w:kern w:val="2"/>
          <w:lang w:eastAsia="zh-CN"/>
        </w:rPr>
        <w:t>: 506-512 [PMID: 21542067 DOI: 10.1002/ibd.21739]</w:t>
      </w:r>
    </w:p>
    <w:p w14:paraId="5AD947E4"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Attar A</w:t>
      </w:r>
      <w:r w:rsidRPr="00F82985">
        <w:rPr>
          <w:rFonts w:ascii="Book Antiqua" w:hAnsi="Book Antiqua" w:cs="Times New Roman"/>
          <w:kern w:val="2"/>
          <w:lang w:eastAsia="zh-CN"/>
        </w:rPr>
        <w:t xml:space="preserve">, Maunoury V, Vahedi K, Vernier-Massouille G, Vida S, Bulois P, Colombel JF, Bouhnik Y; GETAID. Safety and efficacy of extractible self-expandable metal stents in the treatment of Crohn's disease intestinal strictures: a prospective pilot study.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2012; </w:t>
      </w:r>
      <w:r w:rsidRPr="00F82985">
        <w:rPr>
          <w:rFonts w:ascii="Book Antiqua" w:hAnsi="Book Antiqua" w:cs="Times New Roman"/>
          <w:b/>
          <w:kern w:val="2"/>
          <w:lang w:eastAsia="zh-CN"/>
        </w:rPr>
        <w:t>18</w:t>
      </w:r>
      <w:r w:rsidRPr="00F82985">
        <w:rPr>
          <w:rFonts w:ascii="Book Antiqua" w:hAnsi="Book Antiqua" w:cs="Times New Roman"/>
          <w:kern w:val="2"/>
          <w:lang w:eastAsia="zh-CN"/>
        </w:rPr>
        <w:t>: 1849-1854 [PMID: 22161935 DOI: 10.1002/ibd.22844]</w:t>
      </w:r>
    </w:p>
    <w:p w14:paraId="5CA7EED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Branche J</w:t>
      </w:r>
      <w:r w:rsidRPr="00F82985">
        <w:rPr>
          <w:rFonts w:ascii="Book Antiqua" w:hAnsi="Book Antiqua" w:cs="Times New Roman"/>
          <w:kern w:val="2"/>
          <w:lang w:eastAsia="zh-CN"/>
        </w:rPr>
        <w:t xml:space="preserve">, Attar A, Vernier-Massouille G, Bulois P, Colombel JF, Bouhnik Y, Maunoury V. Extractible self-expandable metal stent in the treatment of Crohn's disease anastomotic strictures. </w:t>
      </w:r>
      <w:r w:rsidRPr="00F82985">
        <w:rPr>
          <w:rFonts w:ascii="Book Antiqua" w:hAnsi="Book Antiqua" w:cs="Times New Roman"/>
          <w:i/>
          <w:kern w:val="2"/>
          <w:lang w:eastAsia="zh-CN"/>
        </w:rPr>
        <w:t>Endoscopy</w:t>
      </w:r>
      <w:r w:rsidRPr="00F82985">
        <w:rPr>
          <w:rFonts w:ascii="Book Antiqua" w:hAnsi="Book Antiqua" w:cs="Times New Roman"/>
          <w:kern w:val="2"/>
          <w:lang w:eastAsia="zh-CN"/>
        </w:rPr>
        <w:t xml:space="preserve"> 2012; </w:t>
      </w:r>
      <w:r w:rsidRPr="00F82985">
        <w:rPr>
          <w:rFonts w:ascii="Book Antiqua" w:hAnsi="Book Antiqua" w:cs="Times New Roman"/>
          <w:b/>
          <w:kern w:val="2"/>
          <w:lang w:eastAsia="zh-CN"/>
        </w:rPr>
        <w:t>44 Suppl 2 UCTN</w:t>
      </w:r>
      <w:r w:rsidRPr="00F82985">
        <w:rPr>
          <w:rFonts w:ascii="Book Antiqua" w:hAnsi="Book Antiqua" w:cs="Times New Roman"/>
          <w:kern w:val="2"/>
          <w:lang w:eastAsia="zh-CN"/>
        </w:rPr>
        <w:t>: E325-E326 [PMID: 23012003 DOI: 10.1055/s-0032-1309854]</w:t>
      </w:r>
    </w:p>
    <w:p w14:paraId="31826EFF"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Loras C</w:t>
      </w:r>
      <w:r w:rsidRPr="00F82985">
        <w:rPr>
          <w:rFonts w:ascii="Book Antiqua" w:hAnsi="Book Antiqua" w:cs="Times New Roman"/>
          <w:kern w:val="2"/>
          <w:lang w:eastAsia="zh-CN"/>
        </w:rPr>
        <w:t xml:space="preserve">, Pérez-Roldan F, Gornals JB, Barrio J, Igea F, González-Huix F, González-Carro P, Pérez-Miranda M, Espinós JC, Fernández-Bañares F, Esteve M. Endoscopic </w:t>
      </w:r>
      <w:r w:rsidRPr="00F82985">
        <w:rPr>
          <w:rFonts w:ascii="Book Antiqua" w:hAnsi="Book Antiqua" w:cs="Times New Roman"/>
          <w:kern w:val="2"/>
          <w:lang w:eastAsia="zh-CN"/>
        </w:rPr>
        <w:lastRenderedPageBreak/>
        <w:t xml:space="preserve">treatment with self-expanding metal stents for Crohn’s disease strictures. </w:t>
      </w:r>
      <w:r w:rsidRPr="00F82985">
        <w:rPr>
          <w:rFonts w:ascii="Book Antiqua" w:hAnsi="Book Antiqua" w:cs="Times New Roman"/>
          <w:i/>
          <w:kern w:val="2"/>
          <w:lang w:eastAsia="zh-CN"/>
        </w:rPr>
        <w:t>Aliment Pharmacol Ther</w:t>
      </w:r>
      <w:r w:rsidRPr="00F82985">
        <w:rPr>
          <w:rFonts w:ascii="Book Antiqua" w:hAnsi="Book Antiqua" w:cs="Times New Roman"/>
          <w:kern w:val="2"/>
          <w:lang w:eastAsia="zh-CN"/>
        </w:rPr>
        <w:t xml:space="preserve"> 2012; </w:t>
      </w:r>
      <w:r w:rsidRPr="00F82985">
        <w:rPr>
          <w:rFonts w:ascii="Book Antiqua" w:hAnsi="Book Antiqua" w:cs="Times New Roman"/>
          <w:b/>
          <w:kern w:val="2"/>
          <w:lang w:eastAsia="zh-CN"/>
        </w:rPr>
        <w:t>36</w:t>
      </w:r>
      <w:r w:rsidRPr="00F82985">
        <w:rPr>
          <w:rFonts w:ascii="Book Antiqua" w:hAnsi="Book Antiqua" w:cs="Times New Roman"/>
          <w:kern w:val="2"/>
          <w:lang w:eastAsia="zh-CN"/>
        </w:rPr>
        <w:t>: 833-839 [PMID: 22966851 DOI: 10.1111/apt.12039]</w:t>
      </w:r>
    </w:p>
    <w:p w14:paraId="73E8EBA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Karstensen JG</w:t>
      </w:r>
      <w:r w:rsidRPr="00F82985">
        <w:rPr>
          <w:rFonts w:ascii="Book Antiqua" w:hAnsi="Book Antiqua" w:cs="Times New Roman"/>
          <w:kern w:val="2"/>
          <w:lang w:eastAsia="zh-CN"/>
        </w:rPr>
        <w:t xml:space="preserve">, Christensen KR, Brynskov J, Rønholt C, Vilmann P, Hendel J. Biodegradable stents for the treatment of bowel strictures in Crohn's disease: technical results and challenges. </w:t>
      </w:r>
      <w:r w:rsidRPr="00F82985">
        <w:rPr>
          <w:rFonts w:ascii="Book Antiqua" w:hAnsi="Book Antiqua" w:cs="Times New Roman"/>
          <w:i/>
          <w:kern w:val="2"/>
          <w:lang w:eastAsia="zh-CN"/>
        </w:rPr>
        <w:t>Endosc Int Open</w:t>
      </w:r>
      <w:r w:rsidRPr="00F82985">
        <w:rPr>
          <w:rFonts w:ascii="Book Antiqua" w:hAnsi="Book Antiqua" w:cs="Times New Roman"/>
          <w:kern w:val="2"/>
          <w:lang w:eastAsia="zh-CN"/>
        </w:rPr>
        <w:t xml:space="preserve"> 2016; </w:t>
      </w:r>
      <w:r w:rsidRPr="00F82985">
        <w:rPr>
          <w:rFonts w:ascii="Book Antiqua" w:hAnsi="Book Antiqua" w:cs="Times New Roman"/>
          <w:b/>
          <w:kern w:val="2"/>
          <w:lang w:eastAsia="zh-CN"/>
        </w:rPr>
        <w:t>4</w:t>
      </w:r>
      <w:r w:rsidRPr="00F82985">
        <w:rPr>
          <w:rFonts w:ascii="Book Antiqua" w:hAnsi="Book Antiqua" w:cs="Times New Roman"/>
          <w:kern w:val="2"/>
          <w:lang w:eastAsia="zh-CN"/>
        </w:rPr>
        <w:t>: E296-E300 [PMID: 27004247 DOI: doi.org/10.1055/s-0042-101940]</w:t>
      </w:r>
    </w:p>
    <w:p w14:paraId="49A5364A"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Navaneethan U</w:t>
      </w:r>
      <w:r w:rsidRPr="00F82985">
        <w:rPr>
          <w:rFonts w:ascii="Book Antiqua" w:hAnsi="Book Antiqua" w:cs="Times New Roman"/>
          <w:kern w:val="2"/>
          <w:lang w:eastAsia="zh-CN"/>
        </w:rPr>
        <w:t xml:space="preserve">, Lourdusamy V, Njei B, Shen B. Endoscopic balloon dilation in the management of strictures in Crohn's disease: a systematic review and meta-analysis of non-randomized trials. </w:t>
      </w:r>
      <w:r w:rsidRPr="00F82985">
        <w:rPr>
          <w:rFonts w:ascii="Book Antiqua" w:hAnsi="Book Antiqua" w:cs="Times New Roman"/>
          <w:i/>
          <w:kern w:val="2"/>
          <w:lang w:eastAsia="zh-CN"/>
        </w:rPr>
        <w:t>Surg Endosc</w:t>
      </w:r>
      <w:r w:rsidRPr="00F82985">
        <w:rPr>
          <w:rFonts w:ascii="Book Antiqua" w:hAnsi="Book Antiqua" w:cs="Times New Roman"/>
          <w:kern w:val="2"/>
          <w:lang w:eastAsia="zh-CN"/>
        </w:rPr>
        <w:t xml:space="preserve"> 2016; </w:t>
      </w:r>
      <w:r w:rsidRPr="00F82985">
        <w:rPr>
          <w:rFonts w:ascii="Book Antiqua" w:hAnsi="Book Antiqua" w:cs="Times New Roman"/>
          <w:b/>
          <w:kern w:val="2"/>
          <w:lang w:eastAsia="zh-CN"/>
        </w:rPr>
        <w:t>30</w:t>
      </w:r>
      <w:r w:rsidRPr="00F82985">
        <w:rPr>
          <w:rFonts w:ascii="Book Antiqua" w:hAnsi="Book Antiqua" w:cs="Times New Roman"/>
          <w:kern w:val="2"/>
          <w:lang w:eastAsia="zh-CN"/>
        </w:rPr>
        <w:t>: 5434-5443 [PMID: 27126619 DOI: 10.1007/s00464-016-4902-1]</w:t>
      </w:r>
    </w:p>
    <w:p w14:paraId="62209FCE"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Menon AM</w:t>
      </w:r>
      <w:r w:rsidRPr="00F82985">
        <w:rPr>
          <w:rFonts w:ascii="Book Antiqua" w:hAnsi="Book Antiqua" w:cs="Times New Roman"/>
          <w:kern w:val="2"/>
          <w:lang w:eastAsia="zh-CN"/>
        </w:rPr>
        <w:t xml:space="preserve">, Mirza AH, Moolla S, Morton DG. Adenocarcinoma of the small bowel arising from a previous strictureplasty for Crohn's disease: report of a case. </w:t>
      </w:r>
      <w:r w:rsidRPr="00F82985">
        <w:rPr>
          <w:rFonts w:ascii="Book Antiqua" w:hAnsi="Book Antiqua" w:cs="Times New Roman"/>
          <w:i/>
          <w:kern w:val="2"/>
          <w:lang w:eastAsia="zh-CN"/>
        </w:rPr>
        <w:t>Dis Colon Rectum</w:t>
      </w:r>
      <w:r w:rsidRPr="00F82985">
        <w:rPr>
          <w:rFonts w:ascii="Book Antiqua" w:hAnsi="Book Antiqua" w:cs="Times New Roman"/>
          <w:kern w:val="2"/>
          <w:lang w:eastAsia="zh-CN"/>
        </w:rPr>
        <w:t xml:space="preserve"> 2007; </w:t>
      </w:r>
      <w:r w:rsidRPr="00F82985">
        <w:rPr>
          <w:rFonts w:ascii="Book Antiqua" w:hAnsi="Book Antiqua" w:cs="Times New Roman"/>
          <w:b/>
          <w:kern w:val="2"/>
          <w:lang w:eastAsia="zh-CN"/>
        </w:rPr>
        <w:t>50</w:t>
      </w:r>
      <w:r w:rsidRPr="00F82985">
        <w:rPr>
          <w:rFonts w:ascii="Book Antiqua" w:hAnsi="Book Antiqua" w:cs="Times New Roman"/>
          <w:kern w:val="2"/>
          <w:lang w:eastAsia="zh-CN"/>
        </w:rPr>
        <w:t>: 257-259 [PMID: 17180254 DOI: 10.1007/s10350-006-0771-3]</w:t>
      </w:r>
    </w:p>
    <w:p w14:paraId="189F836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Partridge SK</w:t>
      </w:r>
      <w:r w:rsidRPr="00F82985">
        <w:rPr>
          <w:rFonts w:ascii="Book Antiqua" w:hAnsi="Book Antiqua" w:cs="Times New Roman"/>
          <w:kern w:val="2"/>
          <w:lang w:eastAsia="zh-CN"/>
        </w:rPr>
        <w:t xml:space="preserve">, Hodin RA. Small bowel adenocarcinoma at a strictureplasty site in a patient with Crohn's disease: report of a case. </w:t>
      </w:r>
      <w:r w:rsidRPr="00F82985">
        <w:rPr>
          <w:rFonts w:ascii="Book Antiqua" w:hAnsi="Book Antiqua" w:cs="Times New Roman"/>
          <w:i/>
          <w:kern w:val="2"/>
          <w:lang w:eastAsia="zh-CN"/>
        </w:rPr>
        <w:t>Dis Colon Rectum</w:t>
      </w:r>
      <w:r w:rsidRPr="00F82985">
        <w:rPr>
          <w:rFonts w:ascii="Book Antiqua" w:hAnsi="Book Antiqua" w:cs="Times New Roman"/>
          <w:kern w:val="2"/>
          <w:lang w:eastAsia="zh-CN"/>
        </w:rPr>
        <w:t xml:space="preserve"> 2004; </w:t>
      </w:r>
      <w:r w:rsidRPr="00F82985">
        <w:rPr>
          <w:rFonts w:ascii="Book Antiqua" w:hAnsi="Book Antiqua" w:cs="Times New Roman"/>
          <w:b/>
          <w:kern w:val="2"/>
          <w:lang w:eastAsia="zh-CN"/>
        </w:rPr>
        <w:t>47</w:t>
      </w:r>
      <w:r w:rsidRPr="00F82985">
        <w:rPr>
          <w:rFonts w:ascii="Book Antiqua" w:hAnsi="Book Antiqua" w:cs="Times New Roman"/>
          <w:kern w:val="2"/>
          <w:lang w:eastAsia="zh-CN"/>
        </w:rPr>
        <w:t>: 778-781 [PMID: 15037927 DOI: 10.1007/s10350-003-0101-y]</w:t>
      </w:r>
    </w:p>
    <w:p w14:paraId="3A80803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Barwood N</w:t>
      </w:r>
      <w:r w:rsidRPr="00F82985">
        <w:rPr>
          <w:rFonts w:ascii="Book Antiqua" w:hAnsi="Book Antiqua" w:cs="Times New Roman"/>
          <w:kern w:val="2"/>
          <w:lang w:eastAsia="zh-CN"/>
        </w:rPr>
        <w:t xml:space="preserve">, Platell C. Case report: adenocarcinoma arising in a Crohn's stricture of the jejunum. </w:t>
      </w:r>
      <w:r w:rsidRPr="00F82985">
        <w:rPr>
          <w:rFonts w:ascii="Book Antiqua" w:hAnsi="Book Antiqua" w:cs="Times New Roman"/>
          <w:i/>
          <w:kern w:val="2"/>
          <w:lang w:eastAsia="zh-CN"/>
        </w:rPr>
        <w:t>J Gastroenterol Hepatol</w:t>
      </w:r>
      <w:r w:rsidRPr="00F82985">
        <w:rPr>
          <w:rFonts w:ascii="Book Antiqua" w:hAnsi="Book Antiqua" w:cs="Times New Roman"/>
          <w:kern w:val="2"/>
          <w:lang w:eastAsia="zh-CN"/>
        </w:rPr>
        <w:t xml:space="preserve"> 1999; </w:t>
      </w:r>
      <w:r w:rsidRPr="00F82985">
        <w:rPr>
          <w:rFonts w:ascii="Book Antiqua" w:hAnsi="Book Antiqua" w:cs="Times New Roman"/>
          <w:b/>
          <w:kern w:val="2"/>
          <w:lang w:eastAsia="zh-CN"/>
        </w:rPr>
        <w:t>14</w:t>
      </w:r>
      <w:r w:rsidRPr="00F82985">
        <w:rPr>
          <w:rFonts w:ascii="Book Antiqua" w:hAnsi="Book Antiqua" w:cs="Times New Roman"/>
          <w:kern w:val="2"/>
          <w:lang w:eastAsia="zh-CN"/>
        </w:rPr>
        <w:t>: 1132-1134 [PMID: 10574144 DOI: 10.1046/j.1440-1746.1999.02020.x]</w:t>
      </w:r>
    </w:p>
    <w:p w14:paraId="6EC2FB71"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4</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Jaskowiak NT</w:t>
      </w:r>
      <w:r w:rsidRPr="00F82985">
        <w:rPr>
          <w:rFonts w:ascii="Book Antiqua" w:hAnsi="Book Antiqua" w:cs="Times New Roman"/>
          <w:kern w:val="2"/>
          <w:lang w:eastAsia="zh-CN"/>
        </w:rPr>
        <w:t xml:space="preserve">, Michelassi F. Adenocarcinoma at a strictureplasty site in Crohn's disease: report of a case. </w:t>
      </w:r>
      <w:r w:rsidRPr="00F82985">
        <w:rPr>
          <w:rFonts w:ascii="Book Antiqua" w:hAnsi="Book Antiqua" w:cs="Times New Roman"/>
          <w:i/>
          <w:kern w:val="2"/>
          <w:lang w:eastAsia="zh-CN"/>
        </w:rPr>
        <w:t>Dis Colon Rectum</w:t>
      </w:r>
      <w:r w:rsidRPr="00F82985">
        <w:rPr>
          <w:rFonts w:ascii="Book Antiqua" w:hAnsi="Book Antiqua" w:cs="Times New Roman"/>
          <w:kern w:val="2"/>
          <w:lang w:eastAsia="zh-CN"/>
        </w:rPr>
        <w:t xml:space="preserve"> 2001; </w:t>
      </w:r>
      <w:r w:rsidRPr="00F82985">
        <w:rPr>
          <w:rFonts w:ascii="Book Antiqua" w:hAnsi="Book Antiqua" w:cs="Times New Roman"/>
          <w:b/>
          <w:kern w:val="2"/>
          <w:lang w:eastAsia="zh-CN"/>
        </w:rPr>
        <w:t>44</w:t>
      </w:r>
      <w:r w:rsidRPr="00F82985">
        <w:rPr>
          <w:rFonts w:ascii="Book Antiqua" w:hAnsi="Book Antiqua" w:cs="Times New Roman"/>
          <w:kern w:val="2"/>
          <w:lang w:eastAsia="zh-CN"/>
        </w:rPr>
        <w:t>: 284-287 [PMID: 11227948 DOI: 10.1007/BF02234306]</w:t>
      </w:r>
    </w:p>
    <w:p w14:paraId="493512DD"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49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Collier PE</w:t>
      </w:r>
      <w:r w:rsidRPr="00F82985">
        <w:rPr>
          <w:rFonts w:ascii="Book Antiqua" w:hAnsi="Book Antiqua" w:cs="Times New Roman"/>
          <w:kern w:val="2"/>
          <w:lang w:eastAsia="zh-CN"/>
        </w:rPr>
        <w:t xml:space="preserve">, Turowski P, Diamond DL. Small intestinal adenocarcinoma complicating regional enteritis. </w:t>
      </w:r>
      <w:r w:rsidRPr="00F82985">
        <w:rPr>
          <w:rFonts w:ascii="Book Antiqua" w:hAnsi="Book Antiqua" w:cs="Times New Roman"/>
          <w:i/>
          <w:kern w:val="2"/>
          <w:lang w:eastAsia="zh-CN"/>
        </w:rPr>
        <w:t>Cancer</w:t>
      </w:r>
      <w:r w:rsidRPr="00F82985">
        <w:rPr>
          <w:rFonts w:ascii="Book Antiqua" w:hAnsi="Book Antiqua" w:cs="Times New Roman"/>
          <w:kern w:val="2"/>
          <w:lang w:eastAsia="zh-CN"/>
        </w:rPr>
        <w:t xml:space="preserve"> 1985; </w:t>
      </w:r>
      <w:r w:rsidRPr="00F82985">
        <w:rPr>
          <w:rFonts w:ascii="Book Antiqua" w:hAnsi="Book Antiqua" w:cs="Times New Roman"/>
          <w:b/>
          <w:kern w:val="2"/>
          <w:lang w:eastAsia="zh-CN"/>
        </w:rPr>
        <w:t>55</w:t>
      </w:r>
      <w:r w:rsidRPr="00F82985">
        <w:rPr>
          <w:rFonts w:ascii="Book Antiqua" w:hAnsi="Book Antiqua" w:cs="Times New Roman"/>
          <w:kern w:val="2"/>
          <w:lang w:eastAsia="zh-CN"/>
        </w:rPr>
        <w:t>: 516-521 [PMID: 3965106 DOI: 10.1002/1097-0142(19850201)55:33.0.CO;2-K]</w:t>
      </w:r>
    </w:p>
    <w:p w14:paraId="1421890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Ribeiro MB</w:t>
      </w:r>
      <w:r w:rsidRPr="00F82985">
        <w:rPr>
          <w:rFonts w:ascii="Book Antiqua" w:hAnsi="Book Antiqua" w:cs="Times New Roman"/>
          <w:kern w:val="2"/>
          <w:lang w:eastAsia="zh-CN"/>
        </w:rPr>
        <w:t xml:space="preserve">, Greenstein AJ, Heimann TM, Yamazaki Y, Aufses AH Jr. Adenocarcinoma of the small intestine in Crohn's disease. </w:t>
      </w:r>
      <w:r w:rsidRPr="00F82985">
        <w:rPr>
          <w:rFonts w:ascii="Book Antiqua" w:hAnsi="Book Antiqua" w:cs="Times New Roman"/>
          <w:i/>
          <w:kern w:val="2"/>
          <w:lang w:eastAsia="zh-CN"/>
        </w:rPr>
        <w:t>Surg Gynecol Obstet</w:t>
      </w:r>
      <w:r w:rsidRPr="00F82985">
        <w:rPr>
          <w:rFonts w:ascii="Book Antiqua" w:hAnsi="Book Antiqua" w:cs="Times New Roman"/>
          <w:kern w:val="2"/>
          <w:lang w:eastAsia="zh-CN"/>
        </w:rPr>
        <w:t xml:space="preserve"> 1991; </w:t>
      </w:r>
      <w:r w:rsidRPr="00F82985">
        <w:rPr>
          <w:rFonts w:ascii="Book Antiqua" w:hAnsi="Book Antiqua" w:cs="Times New Roman"/>
          <w:b/>
          <w:kern w:val="2"/>
          <w:lang w:eastAsia="zh-CN"/>
        </w:rPr>
        <w:t>173</w:t>
      </w:r>
      <w:r w:rsidRPr="00F82985">
        <w:rPr>
          <w:rFonts w:ascii="Book Antiqua" w:hAnsi="Book Antiqua" w:cs="Times New Roman"/>
          <w:kern w:val="2"/>
          <w:lang w:eastAsia="zh-CN"/>
        </w:rPr>
        <w:t>: 343-349 [PMID: 1948581]</w:t>
      </w:r>
    </w:p>
    <w:p w14:paraId="65924B6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Gustavsson A</w:t>
      </w:r>
      <w:r w:rsidRPr="00F82985">
        <w:rPr>
          <w:rFonts w:ascii="Book Antiqua" w:hAnsi="Book Antiqua" w:cs="Times New Roman"/>
          <w:kern w:val="2"/>
          <w:lang w:eastAsia="zh-CN"/>
        </w:rPr>
        <w:t xml:space="preserve">, Magnuson A, Blomberg B, Andersson M, Halfvarson J, Tysk C. </w:t>
      </w:r>
      <w:r w:rsidRPr="00F82985">
        <w:rPr>
          <w:rFonts w:ascii="Book Antiqua" w:hAnsi="Book Antiqua" w:cs="Times New Roman"/>
          <w:kern w:val="2"/>
          <w:lang w:eastAsia="zh-CN"/>
        </w:rPr>
        <w:lastRenderedPageBreak/>
        <w:t xml:space="preserve">Endoscopic dilation is an efficacious and safe treatment of intestinal strictures in Crohn's disease. </w:t>
      </w:r>
      <w:r w:rsidRPr="00F82985">
        <w:rPr>
          <w:rFonts w:ascii="Book Antiqua" w:hAnsi="Book Antiqua" w:cs="Times New Roman"/>
          <w:i/>
          <w:kern w:val="2"/>
          <w:lang w:eastAsia="zh-CN"/>
        </w:rPr>
        <w:t>Aliment Pharmacol Ther</w:t>
      </w:r>
      <w:r w:rsidRPr="00F82985">
        <w:rPr>
          <w:rFonts w:ascii="Book Antiqua" w:hAnsi="Book Antiqua" w:cs="Times New Roman"/>
          <w:kern w:val="2"/>
          <w:lang w:eastAsia="zh-CN"/>
        </w:rPr>
        <w:t xml:space="preserve"> 2012; </w:t>
      </w:r>
      <w:r w:rsidRPr="00F82985">
        <w:rPr>
          <w:rFonts w:ascii="Book Antiqua" w:hAnsi="Book Antiqua" w:cs="Times New Roman"/>
          <w:b/>
          <w:kern w:val="2"/>
          <w:lang w:eastAsia="zh-CN"/>
        </w:rPr>
        <w:t>36</w:t>
      </w:r>
      <w:r w:rsidRPr="00F82985">
        <w:rPr>
          <w:rFonts w:ascii="Book Antiqua" w:hAnsi="Book Antiqua" w:cs="Times New Roman"/>
          <w:kern w:val="2"/>
          <w:lang w:eastAsia="zh-CN"/>
        </w:rPr>
        <w:t>: 151-158 [PMID: 22612326 DOI: 10.1111/j.1365-2036.2012.05146.x]</w:t>
      </w:r>
    </w:p>
    <w:p w14:paraId="386365F1"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Blomberg B</w:t>
      </w:r>
      <w:r w:rsidRPr="00F82985">
        <w:rPr>
          <w:rFonts w:ascii="Book Antiqua" w:hAnsi="Book Antiqua" w:cs="Times New Roman"/>
          <w:kern w:val="2"/>
          <w:lang w:eastAsia="zh-CN"/>
        </w:rPr>
        <w:t xml:space="preserve">, Rolny P, Järnerot G. Endoscopic treatment of anastomotic strictures in Crohn's disease. </w:t>
      </w:r>
      <w:r w:rsidRPr="00F82985">
        <w:rPr>
          <w:rFonts w:ascii="Book Antiqua" w:hAnsi="Book Antiqua" w:cs="Times New Roman"/>
          <w:i/>
          <w:kern w:val="2"/>
          <w:lang w:eastAsia="zh-CN"/>
        </w:rPr>
        <w:t>Endoscopy</w:t>
      </w:r>
      <w:r w:rsidRPr="00F82985">
        <w:rPr>
          <w:rFonts w:ascii="Book Antiqua" w:hAnsi="Book Antiqua" w:cs="Times New Roman"/>
          <w:kern w:val="2"/>
          <w:lang w:eastAsia="zh-CN"/>
        </w:rPr>
        <w:t xml:space="preserve"> 1991; </w:t>
      </w:r>
      <w:r w:rsidRPr="00F82985">
        <w:rPr>
          <w:rFonts w:ascii="Book Antiqua" w:hAnsi="Book Antiqua" w:cs="Times New Roman"/>
          <w:b/>
          <w:kern w:val="2"/>
          <w:lang w:eastAsia="zh-CN"/>
        </w:rPr>
        <w:t>23</w:t>
      </w:r>
      <w:r w:rsidRPr="00F82985">
        <w:rPr>
          <w:rFonts w:ascii="Book Antiqua" w:hAnsi="Book Antiqua" w:cs="Times New Roman"/>
          <w:kern w:val="2"/>
          <w:lang w:eastAsia="zh-CN"/>
        </w:rPr>
        <w:t>: 195-198 [PMID: 1915133 DOI: 10.1055/s-2007-1010654]</w:t>
      </w:r>
    </w:p>
    <w:p w14:paraId="584A98E1"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Williams AJ</w:t>
      </w:r>
      <w:r w:rsidRPr="00F82985">
        <w:rPr>
          <w:rFonts w:ascii="Book Antiqua" w:hAnsi="Book Antiqua" w:cs="Times New Roman"/>
          <w:kern w:val="2"/>
          <w:lang w:eastAsia="zh-CN"/>
        </w:rPr>
        <w:t xml:space="preserve">, Palmer KR. Endoscopic balloon dilatation as a therapeutic option in the management of intestinal strictures resulting from Crohn's disease. </w:t>
      </w:r>
      <w:r w:rsidRPr="00F82985">
        <w:rPr>
          <w:rFonts w:ascii="Book Antiqua" w:hAnsi="Book Antiqua" w:cs="Times New Roman"/>
          <w:i/>
          <w:kern w:val="2"/>
          <w:lang w:eastAsia="zh-CN"/>
        </w:rPr>
        <w:t>Br J Surg</w:t>
      </w:r>
      <w:r w:rsidRPr="00F82985">
        <w:rPr>
          <w:rFonts w:ascii="Book Antiqua" w:hAnsi="Book Antiqua" w:cs="Times New Roman"/>
          <w:kern w:val="2"/>
          <w:lang w:eastAsia="zh-CN"/>
        </w:rPr>
        <w:t xml:space="preserve"> 1991; </w:t>
      </w:r>
      <w:r w:rsidRPr="00F82985">
        <w:rPr>
          <w:rFonts w:ascii="Book Antiqua" w:hAnsi="Book Antiqua" w:cs="Times New Roman"/>
          <w:b/>
          <w:kern w:val="2"/>
          <w:lang w:eastAsia="zh-CN"/>
        </w:rPr>
        <w:t>78</w:t>
      </w:r>
      <w:r w:rsidRPr="00F82985">
        <w:rPr>
          <w:rFonts w:ascii="Book Antiqua" w:hAnsi="Book Antiqua" w:cs="Times New Roman"/>
          <w:kern w:val="2"/>
          <w:lang w:eastAsia="zh-CN"/>
        </w:rPr>
        <w:t>: 453-454 [PMID: 2032105]</w:t>
      </w:r>
    </w:p>
    <w:p w14:paraId="40D7D0C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Breysem Y</w:t>
      </w:r>
      <w:r w:rsidRPr="00F82985">
        <w:rPr>
          <w:rFonts w:ascii="Book Antiqua" w:hAnsi="Book Antiqua" w:cs="Times New Roman"/>
          <w:kern w:val="2"/>
          <w:lang w:eastAsia="zh-CN"/>
        </w:rPr>
        <w:t xml:space="preserve">, Janssens JF, Coremans G, Vantrappen G, Hendrickx G, Rutgeerts P. Endoscopic balloon dilation of colonic and ileo-colonic Crohn's strictures: long-term results. </w:t>
      </w:r>
      <w:r w:rsidRPr="00F82985">
        <w:rPr>
          <w:rFonts w:ascii="Book Antiqua" w:hAnsi="Book Antiqua" w:cs="Times New Roman"/>
          <w:i/>
          <w:kern w:val="2"/>
          <w:lang w:eastAsia="zh-CN"/>
        </w:rPr>
        <w:t>Gastrointest Endosc</w:t>
      </w:r>
      <w:r w:rsidRPr="00F82985">
        <w:rPr>
          <w:rFonts w:ascii="Book Antiqua" w:hAnsi="Book Antiqua" w:cs="Times New Roman"/>
          <w:kern w:val="2"/>
          <w:lang w:eastAsia="zh-CN"/>
        </w:rPr>
        <w:t xml:space="preserve"> 1992; </w:t>
      </w:r>
      <w:r w:rsidRPr="00F82985">
        <w:rPr>
          <w:rFonts w:ascii="Book Antiqua" w:hAnsi="Book Antiqua" w:cs="Times New Roman"/>
          <w:b/>
          <w:kern w:val="2"/>
          <w:lang w:eastAsia="zh-CN"/>
        </w:rPr>
        <w:t>38</w:t>
      </w:r>
      <w:r w:rsidRPr="00F82985">
        <w:rPr>
          <w:rFonts w:ascii="Book Antiqua" w:hAnsi="Book Antiqua" w:cs="Times New Roman"/>
          <w:kern w:val="2"/>
          <w:lang w:eastAsia="zh-CN"/>
        </w:rPr>
        <w:t>: 142-147 [PMID: 1568610 DOI: 10.1016/S0016-5107(92)70379-4]</w:t>
      </w:r>
    </w:p>
    <w:p w14:paraId="3270F80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Couckuyt H</w:t>
      </w:r>
      <w:r w:rsidRPr="00F82985">
        <w:rPr>
          <w:rFonts w:ascii="Book Antiqua" w:hAnsi="Book Antiqua" w:cs="Times New Roman"/>
          <w:kern w:val="2"/>
          <w:lang w:eastAsia="zh-CN"/>
        </w:rPr>
        <w:t xml:space="preserve">, Gevers AM, Coremans G, Hiele M, Rutgeerts P. Efficacy and safety of hydrostatic balloon dilatation of ileocolonic Crohn's strictures: a prospective longterm analysis. </w:t>
      </w:r>
      <w:r w:rsidRPr="00F82985">
        <w:rPr>
          <w:rFonts w:ascii="Book Antiqua" w:hAnsi="Book Antiqua" w:cs="Times New Roman"/>
          <w:i/>
          <w:kern w:val="2"/>
          <w:lang w:eastAsia="zh-CN"/>
        </w:rPr>
        <w:t>Gut</w:t>
      </w:r>
      <w:r w:rsidRPr="00F82985">
        <w:rPr>
          <w:rFonts w:ascii="Book Antiqua" w:hAnsi="Book Antiqua" w:cs="Times New Roman"/>
          <w:kern w:val="2"/>
          <w:lang w:eastAsia="zh-CN"/>
        </w:rPr>
        <w:t xml:space="preserve"> 1995; </w:t>
      </w:r>
      <w:r w:rsidRPr="00F82985">
        <w:rPr>
          <w:rFonts w:ascii="Book Antiqua" w:hAnsi="Book Antiqua" w:cs="Times New Roman"/>
          <w:b/>
          <w:kern w:val="2"/>
          <w:lang w:eastAsia="zh-CN"/>
        </w:rPr>
        <w:t>36</w:t>
      </w:r>
      <w:r w:rsidRPr="00F82985">
        <w:rPr>
          <w:rFonts w:ascii="Book Antiqua" w:hAnsi="Book Antiqua" w:cs="Times New Roman"/>
          <w:kern w:val="2"/>
          <w:lang w:eastAsia="zh-CN"/>
        </w:rPr>
        <w:t>: 577-580 [PMID: 7737567 DOI: 10.1136/gut.36.4.577]</w:t>
      </w:r>
    </w:p>
    <w:p w14:paraId="32E7CB9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Ramboer C</w:t>
      </w:r>
      <w:r w:rsidRPr="00F82985">
        <w:rPr>
          <w:rFonts w:ascii="Book Antiqua" w:hAnsi="Book Antiqua" w:cs="Times New Roman"/>
          <w:kern w:val="2"/>
          <w:lang w:eastAsia="zh-CN"/>
        </w:rPr>
        <w:t xml:space="preserve">, Verhamme M, Dhondt E, Huys S, Van Eygen K, Vermeire L. Endoscopic treatment of stenosis in recurrent Crohn's disease with balloon dilation combined with local corticosteroid injection. </w:t>
      </w:r>
      <w:r w:rsidRPr="00F82985">
        <w:rPr>
          <w:rFonts w:ascii="Book Antiqua" w:hAnsi="Book Antiqua" w:cs="Times New Roman"/>
          <w:i/>
          <w:kern w:val="2"/>
          <w:lang w:eastAsia="zh-CN"/>
        </w:rPr>
        <w:t>Gastrointest Endosc</w:t>
      </w:r>
      <w:r w:rsidRPr="00F82985">
        <w:rPr>
          <w:rFonts w:ascii="Book Antiqua" w:hAnsi="Book Antiqua" w:cs="Times New Roman"/>
          <w:kern w:val="2"/>
          <w:lang w:eastAsia="zh-CN"/>
        </w:rPr>
        <w:t xml:space="preserve"> 1995; </w:t>
      </w:r>
      <w:r w:rsidRPr="00F82985">
        <w:rPr>
          <w:rFonts w:ascii="Book Antiqua" w:hAnsi="Book Antiqua" w:cs="Times New Roman"/>
          <w:b/>
          <w:kern w:val="2"/>
          <w:lang w:eastAsia="zh-CN"/>
        </w:rPr>
        <w:t>42</w:t>
      </w:r>
      <w:r w:rsidRPr="00F82985">
        <w:rPr>
          <w:rFonts w:ascii="Book Antiqua" w:hAnsi="Book Antiqua" w:cs="Times New Roman"/>
          <w:kern w:val="2"/>
          <w:lang w:eastAsia="zh-CN"/>
        </w:rPr>
        <w:t>: 252-255 [PMID: 7498692 DOI: 10.1016/S0016-5107(95)70101-X]</w:t>
      </w:r>
    </w:p>
    <w:p w14:paraId="0179DEF6"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Matsui T</w:t>
      </w:r>
      <w:r w:rsidRPr="00F82985">
        <w:rPr>
          <w:rFonts w:ascii="Book Antiqua" w:hAnsi="Book Antiqua" w:cs="Times New Roman"/>
          <w:kern w:val="2"/>
          <w:lang w:eastAsia="zh-CN"/>
        </w:rPr>
        <w:t xml:space="preserve">, Ikeda K, Tsuda S, Yao K, Sou S, Satoh S, Hatakeyama S, Matake H, Sakurai T, Yao T. Long-term outcome of endoscopic balloon dilation in obstructive gastrointestinal Crohn's disease: a prospective long-term study. </w:t>
      </w:r>
      <w:r w:rsidRPr="00F82985">
        <w:rPr>
          <w:rFonts w:ascii="Book Antiqua" w:hAnsi="Book Antiqua" w:cs="Times New Roman"/>
          <w:i/>
          <w:kern w:val="2"/>
          <w:lang w:eastAsia="zh-CN"/>
        </w:rPr>
        <w:t>Diagn Ther Endosc</w:t>
      </w:r>
      <w:r w:rsidRPr="00F82985">
        <w:rPr>
          <w:rFonts w:ascii="Book Antiqua" w:hAnsi="Book Antiqua" w:cs="Times New Roman"/>
          <w:kern w:val="2"/>
          <w:lang w:eastAsia="zh-CN"/>
        </w:rPr>
        <w:t xml:space="preserve"> 2000; </w:t>
      </w:r>
      <w:r w:rsidRPr="00F82985">
        <w:rPr>
          <w:rFonts w:ascii="Book Antiqua" w:hAnsi="Book Antiqua" w:cs="Times New Roman"/>
          <w:b/>
          <w:kern w:val="2"/>
          <w:lang w:eastAsia="zh-CN"/>
        </w:rPr>
        <w:t>6</w:t>
      </w:r>
      <w:r w:rsidRPr="00F82985">
        <w:rPr>
          <w:rFonts w:ascii="Book Antiqua" w:hAnsi="Book Antiqua" w:cs="Times New Roman"/>
          <w:kern w:val="2"/>
          <w:lang w:eastAsia="zh-CN"/>
        </w:rPr>
        <w:t>: 67-75 [PMID: 18493528 DOI: 10.1155/DTE.6.67]</w:t>
      </w:r>
    </w:p>
    <w:p w14:paraId="3B6B2FF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5</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Dear KL</w:t>
      </w:r>
      <w:r w:rsidRPr="00F82985">
        <w:rPr>
          <w:rFonts w:ascii="Book Antiqua" w:hAnsi="Book Antiqua" w:cs="Times New Roman"/>
          <w:kern w:val="2"/>
          <w:lang w:eastAsia="zh-CN"/>
        </w:rPr>
        <w:t xml:space="preserve">, Hunter JO. Colonoscopic hydrostatic balloon dilatation of Crohn's strictures. </w:t>
      </w:r>
      <w:r w:rsidRPr="00F82985">
        <w:rPr>
          <w:rFonts w:ascii="Book Antiqua" w:hAnsi="Book Antiqua" w:cs="Times New Roman"/>
          <w:i/>
          <w:kern w:val="2"/>
          <w:lang w:eastAsia="zh-CN"/>
        </w:rPr>
        <w:t>J Clin Gastroenterol</w:t>
      </w:r>
      <w:r w:rsidRPr="00F82985">
        <w:rPr>
          <w:rFonts w:ascii="Book Antiqua" w:hAnsi="Book Antiqua" w:cs="Times New Roman"/>
          <w:kern w:val="2"/>
          <w:lang w:eastAsia="zh-CN"/>
        </w:rPr>
        <w:t xml:space="preserve"> 2001; </w:t>
      </w:r>
      <w:r w:rsidRPr="00F82985">
        <w:rPr>
          <w:rFonts w:ascii="Book Antiqua" w:hAnsi="Book Antiqua" w:cs="Times New Roman"/>
          <w:b/>
          <w:kern w:val="2"/>
          <w:lang w:eastAsia="zh-CN"/>
        </w:rPr>
        <w:t>33</w:t>
      </w:r>
      <w:r w:rsidRPr="00F82985">
        <w:rPr>
          <w:rFonts w:ascii="Book Antiqua" w:hAnsi="Book Antiqua" w:cs="Times New Roman"/>
          <w:kern w:val="2"/>
          <w:lang w:eastAsia="zh-CN"/>
        </w:rPr>
        <w:t>: 315-318 [PMID: 11588547 DOI: 10.1097/00004836-200110000-00012]</w:t>
      </w:r>
    </w:p>
    <w:p w14:paraId="1A1B5A0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59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Brooker JC</w:t>
      </w:r>
      <w:r w:rsidRPr="00F82985">
        <w:rPr>
          <w:rFonts w:ascii="Book Antiqua" w:hAnsi="Book Antiqua" w:cs="Times New Roman"/>
          <w:kern w:val="2"/>
          <w:lang w:eastAsia="zh-CN"/>
        </w:rPr>
        <w:t xml:space="preserve">, Beckett CG, Saunders BP, Benson MJ. Long-acting steroid injection after endoscopic dilation of anastomotic Crohn's strictures may improve the outcome: a </w:t>
      </w:r>
      <w:r w:rsidRPr="00F82985">
        <w:rPr>
          <w:rFonts w:ascii="Book Antiqua" w:hAnsi="Book Antiqua" w:cs="Times New Roman"/>
          <w:kern w:val="2"/>
          <w:lang w:eastAsia="zh-CN"/>
        </w:rPr>
        <w:lastRenderedPageBreak/>
        <w:t xml:space="preserve">retrospective case series. </w:t>
      </w:r>
      <w:r w:rsidRPr="00F82985">
        <w:rPr>
          <w:rFonts w:ascii="Book Antiqua" w:hAnsi="Book Antiqua" w:cs="Times New Roman"/>
          <w:i/>
          <w:kern w:val="2"/>
          <w:lang w:eastAsia="zh-CN"/>
        </w:rPr>
        <w:t>Endoscopy</w:t>
      </w:r>
      <w:r w:rsidRPr="00F82985">
        <w:rPr>
          <w:rFonts w:ascii="Book Antiqua" w:hAnsi="Book Antiqua" w:cs="Times New Roman"/>
          <w:kern w:val="2"/>
          <w:lang w:eastAsia="zh-CN"/>
        </w:rPr>
        <w:t xml:space="preserve"> 2003; </w:t>
      </w:r>
      <w:r w:rsidRPr="00F82985">
        <w:rPr>
          <w:rFonts w:ascii="Book Antiqua" w:hAnsi="Book Antiqua" w:cs="Times New Roman"/>
          <w:b/>
          <w:kern w:val="2"/>
          <w:lang w:eastAsia="zh-CN"/>
        </w:rPr>
        <w:t>35</w:t>
      </w:r>
      <w:r w:rsidRPr="00F82985">
        <w:rPr>
          <w:rFonts w:ascii="Book Antiqua" w:hAnsi="Book Antiqua" w:cs="Times New Roman"/>
          <w:kern w:val="2"/>
          <w:lang w:eastAsia="zh-CN"/>
        </w:rPr>
        <w:t>: 333-337 [PMID: 12664391 DOI: 10.1055/s-2003-38145]</w:t>
      </w:r>
    </w:p>
    <w:p w14:paraId="265A11FE"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Morini S</w:t>
      </w:r>
      <w:r w:rsidRPr="00F82985">
        <w:rPr>
          <w:rFonts w:ascii="Book Antiqua" w:hAnsi="Book Antiqua" w:cs="Times New Roman"/>
          <w:kern w:val="2"/>
          <w:lang w:eastAsia="zh-CN"/>
        </w:rPr>
        <w:t xml:space="preserve">, Hassan C, Lorenzetti R, Zullo A, Cerro P, Winn S, Giustini M, Taggi F. Long-term outcome of endoscopic pneumatic dilatation in Crohn's disease. </w:t>
      </w:r>
      <w:r w:rsidRPr="00F82985">
        <w:rPr>
          <w:rFonts w:ascii="Book Antiqua" w:hAnsi="Book Antiqua" w:cs="Times New Roman"/>
          <w:i/>
          <w:kern w:val="2"/>
          <w:lang w:eastAsia="zh-CN"/>
        </w:rPr>
        <w:t>Dig Liver Dis</w:t>
      </w:r>
      <w:r w:rsidRPr="00F82985">
        <w:rPr>
          <w:rFonts w:ascii="Book Antiqua" w:hAnsi="Book Antiqua" w:cs="Times New Roman"/>
          <w:kern w:val="2"/>
          <w:lang w:eastAsia="zh-CN"/>
        </w:rPr>
        <w:t xml:space="preserve"> 2003; </w:t>
      </w:r>
      <w:r w:rsidRPr="00F82985">
        <w:rPr>
          <w:rFonts w:ascii="Book Antiqua" w:hAnsi="Book Antiqua" w:cs="Times New Roman"/>
          <w:b/>
          <w:kern w:val="2"/>
          <w:lang w:eastAsia="zh-CN"/>
        </w:rPr>
        <w:t>35</w:t>
      </w:r>
      <w:r w:rsidRPr="00F82985">
        <w:rPr>
          <w:rFonts w:ascii="Book Antiqua" w:hAnsi="Book Antiqua" w:cs="Times New Roman"/>
          <w:kern w:val="2"/>
          <w:lang w:eastAsia="zh-CN"/>
        </w:rPr>
        <w:t>: 893-897 [PMID: 14703886 DOI: 10.1016/j.dld.2003.06.001]</w:t>
      </w:r>
    </w:p>
    <w:p w14:paraId="68710760"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Sabaté JM</w:t>
      </w:r>
      <w:r w:rsidRPr="00F82985">
        <w:rPr>
          <w:rFonts w:ascii="Book Antiqua" w:hAnsi="Book Antiqua" w:cs="Times New Roman"/>
          <w:kern w:val="2"/>
          <w:lang w:eastAsia="zh-CN"/>
        </w:rPr>
        <w:t xml:space="preserve">, Villarejo J, Bouhnik Y, Allez M, Gornet JM, Vahedi K, Modigliani R, Lémann M. Hydrostatic balloon dilatation of Crohn's strictures. </w:t>
      </w:r>
      <w:r w:rsidRPr="00F82985">
        <w:rPr>
          <w:rFonts w:ascii="Book Antiqua" w:hAnsi="Book Antiqua" w:cs="Times New Roman"/>
          <w:i/>
          <w:kern w:val="2"/>
          <w:lang w:eastAsia="zh-CN"/>
        </w:rPr>
        <w:t>Aliment Pharmacol Ther</w:t>
      </w:r>
      <w:r w:rsidRPr="00F82985">
        <w:rPr>
          <w:rFonts w:ascii="Book Antiqua" w:hAnsi="Book Antiqua" w:cs="Times New Roman"/>
          <w:kern w:val="2"/>
          <w:lang w:eastAsia="zh-CN"/>
        </w:rPr>
        <w:t xml:space="preserve"> 2003; </w:t>
      </w:r>
      <w:r w:rsidRPr="00F82985">
        <w:rPr>
          <w:rFonts w:ascii="Book Antiqua" w:hAnsi="Book Antiqua" w:cs="Times New Roman"/>
          <w:b/>
          <w:kern w:val="2"/>
          <w:lang w:eastAsia="zh-CN"/>
        </w:rPr>
        <w:t>18</w:t>
      </w:r>
      <w:r w:rsidRPr="00F82985">
        <w:rPr>
          <w:rFonts w:ascii="Book Antiqua" w:hAnsi="Book Antiqua" w:cs="Times New Roman"/>
          <w:kern w:val="2"/>
          <w:lang w:eastAsia="zh-CN"/>
        </w:rPr>
        <w:t>: 409-413 [PMID: 12940926 DOI: 10.1046/j.1365-2036.2003.01715.x]</w:t>
      </w:r>
    </w:p>
    <w:p w14:paraId="5334E05D"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Thomas-Gibson S</w:t>
      </w:r>
      <w:r w:rsidRPr="00F82985">
        <w:rPr>
          <w:rFonts w:ascii="Book Antiqua" w:hAnsi="Book Antiqua" w:cs="Times New Roman"/>
          <w:kern w:val="2"/>
          <w:lang w:eastAsia="zh-CN"/>
        </w:rPr>
        <w:t xml:space="preserve">, Brooker JC, Hayward CM, Shah SG, Williams CB, Saunders BP. Colonoscopic balloon dilation of Crohn's strictures: a review of long-term outcomes. </w:t>
      </w:r>
      <w:r w:rsidRPr="00F82985">
        <w:rPr>
          <w:rFonts w:ascii="Book Antiqua" w:hAnsi="Book Antiqua" w:cs="Times New Roman"/>
          <w:i/>
          <w:kern w:val="2"/>
          <w:lang w:eastAsia="zh-CN"/>
        </w:rPr>
        <w:t>Eur J Gastroenterol Hepatol</w:t>
      </w:r>
      <w:r w:rsidRPr="00F82985">
        <w:rPr>
          <w:rFonts w:ascii="Book Antiqua" w:hAnsi="Book Antiqua" w:cs="Times New Roman"/>
          <w:kern w:val="2"/>
          <w:lang w:eastAsia="zh-CN"/>
        </w:rPr>
        <w:t xml:space="preserve"> 2003; </w:t>
      </w:r>
      <w:r w:rsidRPr="00F82985">
        <w:rPr>
          <w:rFonts w:ascii="Book Antiqua" w:hAnsi="Book Antiqua" w:cs="Times New Roman"/>
          <w:b/>
          <w:kern w:val="2"/>
          <w:lang w:eastAsia="zh-CN"/>
        </w:rPr>
        <w:t>15</w:t>
      </w:r>
      <w:r w:rsidRPr="00F82985">
        <w:rPr>
          <w:rFonts w:ascii="Book Antiqua" w:hAnsi="Book Antiqua" w:cs="Times New Roman"/>
          <w:kern w:val="2"/>
          <w:lang w:eastAsia="zh-CN"/>
        </w:rPr>
        <w:t>: 485-488 [PMID: 12702904 DOI: 10.1097/01.meg.0000059110.41030.bc]</w:t>
      </w:r>
    </w:p>
    <w:p w14:paraId="2E903E9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Singh VV</w:t>
      </w:r>
      <w:r w:rsidRPr="00F82985">
        <w:rPr>
          <w:rFonts w:ascii="Book Antiqua" w:hAnsi="Book Antiqua" w:cs="Times New Roman"/>
          <w:kern w:val="2"/>
          <w:lang w:eastAsia="zh-CN"/>
        </w:rPr>
        <w:t xml:space="preserve">, Draganov P, Valentine J. Efficacy and safety of endoscopic balloon dilation of symptomatic upper and lower gastrointestinal Crohn's disease strictures. </w:t>
      </w:r>
      <w:r w:rsidRPr="00F82985">
        <w:rPr>
          <w:rFonts w:ascii="Book Antiqua" w:hAnsi="Book Antiqua" w:cs="Times New Roman"/>
          <w:i/>
          <w:kern w:val="2"/>
          <w:lang w:eastAsia="zh-CN"/>
        </w:rPr>
        <w:t>J Clin Gastroenterol</w:t>
      </w:r>
      <w:r w:rsidRPr="00F82985">
        <w:rPr>
          <w:rFonts w:ascii="Book Antiqua" w:hAnsi="Book Antiqua" w:cs="Times New Roman"/>
          <w:kern w:val="2"/>
          <w:lang w:eastAsia="zh-CN"/>
        </w:rPr>
        <w:t xml:space="preserve"> 2005; </w:t>
      </w:r>
      <w:r w:rsidRPr="00F82985">
        <w:rPr>
          <w:rFonts w:ascii="Book Antiqua" w:hAnsi="Book Antiqua" w:cs="Times New Roman"/>
          <w:b/>
          <w:kern w:val="2"/>
          <w:lang w:eastAsia="zh-CN"/>
        </w:rPr>
        <w:t>39</w:t>
      </w:r>
      <w:r w:rsidRPr="00F82985">
        <w:rPr>
          <w:rFonts w:ascii="Book Antiqua" w:hAnsi="Book Antiqua" w:cs="Times New Roman"/>
          <w:kern w:val="2"/>
          <w:lang w:eastAsia="zh-CN"/>
        </w:rPr>
        <w:t>: 284-290 [PMID: 15758621 DOI: 10.1097/01.mcg.0000155128.31208.44]</w:t>
      </w:r>
    </w:p>
    <w:p w14:paraId="6EBE8C9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Ajlouni Y</w:t>
      </w:r>
      <w:r w:rsidRPr="00F82985">
        <w:rPr>
          <w:rFonts w:ascii="Book Antiqua" w:hAnsi="Book Antiqua" w:cs="Times New Roman"/>
          <w:kern w:val="2"/>
          <w:lang w:eastAsia="zh-CN"/>
        </w:rPr>
        <w:t xml:space="preserve">, Iser JH, Gibson PR. Endoscopic balloon dilatation of intestinal strictures in Crohn's disease: safe alternative to surgery. </w:t>
      </w:r>
      <w:r w:rsidRPr="00F82985">
        <w:rPr>
          <w:rFonts w:ascii="Book Antiqua" w:hAnsi="Book Antiqua" w:cs="Times New Roman"/>
          <w:i/>
          <w:kern w:val="2"/>
          <w:lang w:eastAsia="zh-CN"/>
        </w:rPr>
        <w:t>J Gastroenterol Hepatol</w:t>
      </w:r>
      <w:r w:rsidRPr="00F82985">
        <w:rPr>
          <w:rFonts w:ascii="Book Antiqua" w:hAnsi="Book Antiqua" w:cs="Times New Roman"/>
          <w:kern w:val="2"/>
          <w:lang w:eastAsia="zh-CN"/>
        </w:rPr>
        <w:t xml:space="preserve"> 2007; </w:t>
      </w:r>
      <w:r w:rsidRPr="00F82985">
        <w:rPr>
          <w:rFonts w:ascii="Book Antiqua" w:hAnsi="Book Antiqua" w:cs="Times New Roman"/>
          <w:b/>
          <w:kern w:val="2"/>
          <w:lang w:eastAsia="zh-CN"/>
        </w:rPr>
        <w:t>22</w:t>
      </w:r>
      <w:r w:rsidRPr="00F82985">
        <w:rPr>
          <w:rFonts w:ascii="Book Antiqua" w:hAnsi="Book Antiqua" w:cs="Times New Roman"/>
          <w:kern w:val="2"/>
          <w:lang w:eastAsia="zh-CN"/>
        </w:rPr>
        <w:t>: 486-490 [PMID: 17376038 DOI: 10.1111/j.1440-1746.2006.04764.x]</w:t>
      </w:r>
    </w:p>
    <w:p w14:paraId="1F242CE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Ferlitsch A</w:t>
      </w:r>
      <w:r w:rsidRPr="00F82985">
        <w:rPr>
          <w:rFonts w:ascii="Book Antiqua" w:hAnsi="Book Antiqua" w:cs="Times New Roman"/>
          <w:kern w:val="2"/>
          <w:lang w:eastAsia="zh-CN"/>
        </w:rPr>
        <w:t xml:space="preserve">, Reinisch W, Püspök A, Dejaco C, Schillinger M, Schöfl R, Pötzi R, Gangl A, Vogelsang H. Safety and efficacy of endoscopic balloon dilation for treatment of Crohn's disease strictures. </w:t>
      </w:r>
      <w:r w:rsidRPr="00F82985">
        <w:rPr>
          <w:rFonts w:ascii="Book Antiqua" w:hAnsi="Book Antiqua" w:cs="Times New Roman"/>
          <w:i/>
          <w:kern w:val="2"/>
          <w:lang w:eastAsia="zh-CN"/>
        </w:rPr>
        <w:t>Endoscopy</w:t>
      </w:r>
      <w:r w:rsidRPr="00F82985">
        <w:rPr>
          <w:rFonts w:ascii="Book Antiqua" w:hAnsi="Book Antiqua" w:cs="Times New Roman"/>
          <w:kern w:val="2"/>
          <w:lang w:eastAsia="zh-CN"/>
        </w:rPr>
        <w:t xml:space="preserve"> 2006; </w:t>
      </w:r>
      <w:r w:rsidRPr="00F82985">
        <w:rPr>
          <w:rFonts w:ascii="Book Antiqua" w:hAnsi="Book Antiqua" w:cs="Times New Roman"/>
          <w:b/>
          <w:kern w:val="2"/>
          <w:lang w:eastAsia="zh-CN"/>
        </w:rPr>
        <w:t>38</w:t>
      </w:r>
      <w:r w:rsidRPr="00F82985">
        <w:rPr>
          <w:rFonts w:ascii="Book Antiqua" w:hAnsi="Book Antiqua" w:cs="Times New Roman"/>
          <w:kern w:val="2"/>
          <w:lang w:eastAsia="zh-CN"/>
        </w:rPr>
        <w:t>: 483-487 [PMID: 16767583 DOI: 10.1055/s-2006-924999]</w:t>
      </w:r>
    </w:p>
    <w:p w14:paraId="49DAC49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Nomura E</w:t>
      </w:r>
      <w:r w:rsidRPr="00F82985">
        <w:rPr>
          <w:rFonts w:ascii="Book Antiqua" w:hAnsi="Book Antiqua" w:cs="Times New Roman"/>
          <w:kern w:val="2"/>
          <w:lang w:eastAsia="zh-CN"/>
        </w:rPr>
        <w:t xml:space="preserve">, Takagi S, Kikuchi T, Negoro K, Takahashi S, Kinouchi Y, Hiwatashi N, Shimosegawa T. Efficacy and safety of endoscopic balloon dilation for Crohn's strictures. </w:t>
      </w:r>
      <w:r w:rsidRPr="00F82985">
        <w:rPr>
          <w:rFonts w:ascii="Book Antiqua" w:hAnsi="Book Antiqua" w:cs="Times New Roman"/>
          <w:i/>
          <w:kern w:val="2"/>
          <w:lang w:eastAsia="zh-CN"/>
        </w:rPr>
        <w:t>Dis Colon Rectum</w:t>
      </w:r>
      <w:r w:rsidRPr="00F82985">
        <w:rPr>
          <w:rFonts w:ascii="Book Antiqua" w:hAnsi="Book Antiqua" w:cs="Times New Roman"/>
          <w:kern w:val="2"/>
          <w:lang w:eastAsia="zh-CN"/>
        </w:rPr>
        <w:t xml:space="preserve"> 2006; </w:t>
      </w:r>
      <w:r w:rsidRPr="00F82985">
        <w:rPr>
          <w:rFonts w:ascii="Book Antiqua" w:hAnsi="Book Antiqua" w:cs="Times New Roman"/>
          <w:b/>
          <w:kern w:val="2"/>
          <w:lang w:eastAsia="zh-CN"/>
        </w:rPr>
        <w:t>49</w:t>
      </w:r>
      <w:r w:rsidRPr="00F82985">
        <w:rPr>
          <w:rFonts w:ascii="Book Antiqua" w:hAnsi="Book Antiqua" w:cs="Times New Roman"/>
          <w:kern w:val="2"/>
          <w:lang w:eastAsia="zh-CN"/>
        </w:rPr>
        <w:t>: S59-S67 [PMID: 17106817 DOI: 10.1007/s10350-006-0685-0]</w:t>
      </w:r>
    </w:p>
    <w:p w14:paraId="68B4198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Foster EN</w:t>
      </w:r>
      <w:r w:rsidRPr="00F82985">
        <w:rPr>
          <w:rFonts w:ascii="Book Antiqua" w:hAnsi="Book Antiqua" w:cs="Times New Roman"/>
          <w:kern w:val="2"/>
          <w:lang w:eastAsia="zh-CN"/>
        </w:rPr>
        <w:t xml:space="preserve">, Quiros JA, Prindiville TP. Long-term follow-up of the endoscopic treatment of strictures in pediatric and adult patients with inflammatory bowel disease. </w:t>
      </w:r>
      <w:r w:rsidRPr="00F82985">
        <w:rPr>
          <w:rFonts w:ascii="Book Antiqua" w:hAnsi="Book Antiqua" w:cs="Times New Roman"/>
          <w:i/>
          <w:kern w:val="2"/>
          <w:lang w:eastAsia="zh-CN"/>
        </w:rPr>
        <w:t>J Clin Gastroenterol</w:t>
      </w:r>
      <w:r w:rsidRPr="00F82985">
        <w:rPr>
          <w:rFonts w:ascii="Book Antiqua" w:hAnsi="Book Antiqua" w:cs="Times New Roman"/>
          <w:kern w:val="2"/>
          <w:lang w:eastAsia="zh-CN"/>
        </w:rPr>
        <w:t xml:space="preserve"> 2008; </w:t>
      </w:r>
      <w:r w:rsidRPr="00F82985">
        <w:rPr>
          <w:rFonts w:ascii="Book Antiqua" w:hAnsi="Book Antiqua" w:cs="Times New Roman"/>
          <w:b/>
          <w:kern w:val="2"/>
          <w:lang w:eastAsia="zh-CN"/>
        </w:rPr>
        <w:t>42</w:t>
      </w:r>
      <w:r w:rsidRPr="00F82985">
        <w:rPr>
          <w:rFonts w:ascii="Book Antiqua" w:hAnsi="Book Antiqua" w:cs="Times New Roman"/>
          <w:kern w:val="2"/>
          <w:lang w:eastAsia="zh-CN"/>
        </w:rPr>
        <w:t xml:space="preserve">: 880-885 [PMID: 18645528 DOI: </w:t>
      </w:r>
      <w:r w:rsidRPr="00F82985">
        <w:rPr>
          <w:rFonts w:ascii="Book Antiqua" w:hAnsi="Book Antiqua" w:cs="Times New Roman"/>
          <w:kern w:val="2"/>
          <w:lang w:eastAsia="zh-CN"/>
        </w:rPr>
        <w:lastRenderedPageBreak/>
        <w:t>10.1097/MCG.0b013e3181354440]</w:t>
      </w:r>
    </w:p>
    <w:p w14:paraId="604395D2"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6</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Hoffmann JC</w:t>
      </w:r>
      <w:r w:rsidRPr="00F82985">
        <w:rPr>
          <w:rFonts w:ascii="Book Antiqua" w:hAnsi="Book Antiqua" w:cs="Times New Roman"/>
          <w:kern w:val="2"/>
          <w:lang w:eastAsia="zh-CN"/>
        </w:rPr>
        <w:t xml:space="preserve">, Heller F, Faiss S, von Lampe B, Kroesen AJ, Wahnschaffe U, Schulzke JD, Zeitz M, Bojarski C. Through the endoscope balloon dilation of ileocolonic strictures: prognostic factors, complications, and effectiveness. </w:t>
      </w:r>
      <w:r w:rsidRPr="00F82985">
        <w:rPr>
          <w:rFonts w:ascii="Book Antiqua" w:hAnsi="Book Antiqua" w:cs="Times New Roman"/>
          <w:i/>
          <w:kern w:val="2"/>
          <w:lang w:eastAsia="zh-CN"/>
        </w:rPr>
        <w:t>Int J Colorectal Dis</w:t>
      </w:r>
      <w:r w:rsidRPr="00F82985">
        <w:rPr>
          <w:rFonts w:ascii="Book Antiqua" w:hAnsi="Book Antiqua" w:cs="Times New Roman"/>
          <w:kern w:val="2"/>
          <w:lang w:eastAsia="zh-CN"/>
        </w:rPr>
        <w:t xml:space="preserve"> 2008; </w:t>
      </w:r>
      <w:r w:rsidRPr="00F82985">
        <w:rPr>
          <w:rFonts w:ascii="Book Antiqua" w:hAnsi="Book Antiqua" w:cs="Times New Roman"/>
          <w:b/>
          <w:kern w:val="2"/>
          <w:lang w:eastAsia="zh-CN"/>
        </w:rPr>
        <w:t>23</w:t>
      </w:r>
      <w:r w:rsidRPr="00F82985">
        <w:rPr>
          <w:rFonts w:ascii="Book Antiqua" w:hAnsi="Book Antiqua" w:cs="Times New Roman"/>
          <w:kern w:val="2"/>
          <w:lang w:eastAsia="zh-CN"/>
        </w:rPr>
        <w:t>: 689-696 [PMID: 18338175 DOI: 10.1007/s00384-008-0461-9]</w:t>
      </w:r>
    </w:p>
    <w:p w14:paraId="1BD79453"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69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Stienecker K</w:t>
      </w:r>
      <w:r w:rsidRPr="00F82985">
        <w:rPr>
          <w:rFonts w:ascii="Book Antiqua" w:hAnsi="Book Antiqua" w:cs="Times New Roman"/>
          <w:kern w:val="2"/>
          <w:lang w:eastAsia="zh-CN"/>
        </w:rPr>
        <w:t xml:space="preserve">, Gleichmann D, Neumayer U, Glaser HJ, Tonus C. Long-term results of endoscopic balloon dilatation of lower gastrointestinal tract strictures in Crohn's disease: a prospective study. </w:t>
      </w:r>
      <w:r w:rsidRPr="00F82985">
        <w:rPr>
          <w:rFonts w:ascii="Book Antiqua" w:hAnsi="Book Antiqua" w:cs="Times New Roman"/>
          <w:i/>
          <w:kern w:val="2"/>
          <w:lang w:eastAsia="zh-CN"/>
        </w:rPr>
        <w:t>World J Gastroenterol</w:t>
      </w:r>
      <w:r w:rsidRPr="00F82985">
        <w:rPr>
          <w:rFonts w:ascii="Book Antiqua" w:hAnsi="Book Antiqua" w:cs="Times New Roman"/>
          <w:kern w:val="2"/>
          <w:lang w:eastAsia="zh-CN"/>
        </w:rPr>
        <w:t xml:space="preserve"> 2009; </w:t>
      </w:r>
      <w:r w:rsidRPr="00F82985">
        <w:rPr>
          <w:rFonts w:ascii="Book Antiqua" w:hAnsi="Book Antiqua" w:cs="Times New Roman"/>
          <w:b/>
          <w:kern w:val="2"/>
          <w:lang w:eastAsia="zh-CN"/>
        </w:rPr>
        <w:t>15</w:t>
      </w:r>
      <w:r w:rsidRPr="00F82985">
        <w:rPr>
          <w:rFonts w:ascii="Book Antiqua" w:hAnsi="Book Antiqua" w:cs="Times New Roman"/>
          <w:kern w:val="2"/>
          <w:lang w:eastAsia="zh-CN"/>
        </w:rPr>
        <w:t>: 2623-2627 [PMID: 19496192 DOI: 10.3748/wjg.15.2623]</w:t>
      </w:r>
    </w:p>
    <w:p w14:paraId="3861F15F"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Mueller T</w:t>
      </w:r>
      <w:r w:rsidRPr="00F82985">
        <w:rPr>
          <w:rFonts w:ascii="Book Antiqua" w:hAnsi="Book Antiqua" w:cs="Times New Roman"/>
          <w:kern w:val="2"/>
          <w:lang w:eastAsia="zh-CN"/>
        </w:rPr>
        <w:t xml:space="preserve">, Rieder B, Bechtner G, Pfeiffer A. The response of Crohn's strictures to endoscopic balloon dilation. </w:t>
      </w:r>
      <w:r w:rsidRPr="00F82985">
        <w:rPr>
          <w:rFonts w:ascii="Book Antiqua" w:hAnsi="Book Antiqua" w:cs="Times New Roman"/>
          <w:i/>
          <w:kern w:val="2"/>
          <w:lang w:eastAsia="zh-CN"/>
        </w:rPr>
        <w:t>Aliment Pharmacol Ther</w:t>
      </w:r>
      <w:r w:rsidRPr="00F82985">
        <w:rPr>
          <w:rFonts w:ascii="Book Antiqua" w:hAnsi="Book Antiqua" w:cs="Times New Roman"/>
          <w:kern w:val="2"/>
          <w:lang w:eastAsia="zh-CN"/>
        </w:rPr>
        <w:t xml:space="preserve"> 2010; </w:t>
      </w:r>
      <w:r w:rsidRPr="00F82985">
        <w:rPr>
          <w:rFonts w:ascii="Book Antiqua" w:hAnsi="Book Antiqua" w:cs="Times New Roman"/>
          <w:b/>
          <w:kern w:val="2"/>
          <w:lang w:eastAsia="zh-CN"/>
        </w:rPr>
        <w:t>31</w:t>
      </w:r>
      <w:r w:rsidRPr="00F82985">
        <w:rPr>
          <w:rFonts w:ascii="Book Antiqua" w:hAnsi="Book Antiqua" w:cs="Times New Roman"/>
          <w:kern w:val="2"/>
          <w:lang w:eastAsia="zh-CN"/>
        </w:rPr>
        <w:t>: 634-639 [PMID: 20047581 DOI: 10.1111/j.1365-2036.2009.04225.x]</w:t>
      </w:r>
    </w:p>
    <w:p w14:paraId="20758C5A"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Thienpont C</w:t>
      </w:r>
      <w:r w:rsidRPr="00F82985">
        <w:rPr>
          <w:rFonts w:ascii="Book Antiqua" w:hAnsi="Book Antiqua" w:cs="Times New Roman"/>
          <w:kern w:val="2"/>
          <w:lang w:eastAsia="zh-CN"/>
        </w:rPr>
        <w:t xml:space="preserve">, D'Hoore A, Vermeire S, Demedts I, Bisschops R, Coremans G, Rutgeerts P, Van Assche G. Long-term outcome of endoscopic dilatation in patients with Crohn's disease is not affected by disease activity or medical therapy. </w:t>
      </w:r>
      <w:r w:rsidRPr="00F82985">
        <w:rPr>
          <w:rFonts w:ascii="Book Antiqua" w:hAnsi="Book Antiqua" w:cs="Times New Roman"/>
          <w:i/>
          <w:kern w:val="2"/>
          <w:lang w:eastAsia="zh-CN"/>
        </w:rPr>
        <w:t>Gut</w:t>
      </w:r>
      <w:r w:rsidRPr="00F82985">
        <w:rPr>
          <w:rFonts w:ascii="Book Antiqua" w:hAnsi="Book Antiqua" w:cs="Times New Roman"/>
          <w:kern w:val="2"/>
          <w:lang w:eastAsia="zh-CN"/>
        </w:rPr>
        <w:t xml:space="preserve"> 2010; </w:t>
      </w:r>
      <w:r w:rsidRPr="00F82985">
        <w:rPr>
          <w:rFonts w:ascii="Book Antiqua" w:hAnsi="Book Antiqua" w:cs="Times New Roman"/>
          <w:b/>
          <w:kern w:val="2"/>
          <w:lang w:eastAsia="zh-CN"/>
        </w:rPr>
        <w:t>59</w:t>
      </w:r>
      <w:r w:rsidRPr="00F82985">
        <w:rPr>
          <w:rFonts w:ascii="Book Antiqua" w:hAnsi="Book Antiqua" w:cs="Times New Roman"/>
          <w:kern w:val="2"/>
          <w:lang w:eastAsia="zh-CN"/>
        </w:rPr>
        <w:t>: 320-324 [PMID: 19840991 DOI: 10.1136/gut.2009.180182]</w:t>
      </w:r>
    </w:p>
    <w:p w14:paraId="58960D12"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Scimeca D</w:t>
      </w:r>
      <w:r w:rsidRPr="00F82985">
        <w:rPr>
          <w:rFonts w:ascii="Book Antiqua" w:hAnsi="Book Antiqua" w:cs="Times New Roman"/>
          <w:kern w:val="2"/>
          <w:lang w:eastAsia="zh-CN"/>
        </w:rPr>
        <w:t xml:space="preserve">, Mocciaro F, Cottone M, Montalbano LM, D'Amico G, Olivo M, Orlando R, Orlando A. Efficacy and safety of endoscopic balloon dilation of symptomatic intestinal Crohn's disease strictures. </w:t>
      </w:r>
      <w:r w:rsidRPr="00F82985">
        <w:rPr>
          <w:rFonts w:ascii="Book Antiqua" w:hAnsi="Book Antiqua" w:cs="Times New Roman"/>
          <w:i/>
          <w:kern w:val="2"/>
          <w:lang w:eastAsia="zh-CN"/>
        </w:rPr>
        <w:t>Dig Liver Dis</w:t>
      </w:r>
      <w:r w:rsidRPr="00F82985">
        <w:rPr>
          <w:rFonts w:ascii="Book Antiqua" w:hAnsi="Book Antiqua" w:cs="Times New Roman"/>
          <w:kern w:val="2"/>
          <w:lang w:eastAsia="zh-CN"/>
        </w:rPr>
        <w:t xml:space="preserve"> 2011; </w:t>
      </w:r>
      <w:r w:rsidRPr="00F82985">
        <w:rPr>
          <w:rFonts w:ascii="Book Antiqua" w:hAnsi="Book Antiqua" w:cs="Times New Roman"/>
          <w:b/>
          <w:kern w:val="2"/>
          <w:lang w:eastAsia="zh-CN"/>
        </w:rPr>
        <w:t>43</w:t>
      </w:r>
      <w:r w:rsidRPr="00F82985">
        <w:rPr>
          <w:rFonts w:ascii="Book Antiqua" w:hAnsi="Book Antiqua" w:cs="Times New Roman"/>
          <w:kern w:val="2"/>
          <w:lang w:eastAsia="zh-CN"/>
        </w:rPr>
        <w:t>: 121-125 [PMID: 20561831 DOI: 10.1016/j.dld.2010.05.001]</w:t>
      </w:r>
    </w:p>
    <w:p w14:paraId="0F80441C"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3</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Karstensen JG</w:t>
      </w:r>
      <w:r w:rsidRPr="00F82985">
        <w:rPr>
          <w:rFonts w:ascii="Book Antiqua" w:hAnsi="Book Antiqua" w:cs="Times New Roman"/>
          <w:kern w:val="2"/>
          <w:lang w:eastAsia="zh-CN"/>
        </w:rPr>
        <w:t xml:space="preserve">, Hendel J, Vilmann P. Endoscopic balloon dilatation for Crohn's strictures of the gastrointestinal tract is feasible. </w:t>
      </w:r>
      <w:r w:rsidRPr="00F82985">
        <w:rPr>
          <w:rFonts w:ascii="Book Antiqua" w:hAnsi="Book Antiqua" w:cs="Times New Roman"/>
          <w:i/>
          <w:kern w:val="2"/>
          <w:lang w:eastAsia="zh-CN"/>
        </w:rPr>
        <w:t>Dan Med J</w:t>
      </w:r>
      <w:r w:rsidRPr="00F82985">
        <w:rPr>
          <w:rFonts w:ascii="Book Antiqua" w:hAnsi="Book Antiqua" w:cs="Times New Roman"/>
          <w:kern w:val="2"/>
          <w:lang w:eastAsia="zh-CN"/>
        </w:rPr>
        <w:t xml:space="preserve"> 2012; </w:t>
      </w:r>
      <w:r w:rsidRPr="00F82985">
        <w:rPr>
          <w:rFonts w:ascii="Book Antiqua" w:hAnsi="Book Antiqua" w:cs="Times New Roman"/>
          <w:b/>
          <w:kern w:val="2"/>
          <w:lang w:eastAsia="zh-CN"/>
        </w:rPr>
        <w:t>59</w:t>
      </w:r>
      <w:r w:rsidRPr="00F82985">
        <w:rPr>
          <w:rFonts w:ascii="Book Antiqua" w:hAnsi="Book Antiqua" w:cs="Times New Roman"/>
          <w:kern w:val="2"/>
          <w:lang w:eastAsia="zh-CN"/>
        </w:rPr>
        <w:t>: A4471 [PMID: 22759846]</w:t>
      </w:r>
    </w:p>
    <w:p w14:paraId="46C18E1C"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4</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de'Angelis N</w:t>
      </w:r>
      <w:r w:rsidRPr="00F82985">
        <w:rPr>
          <w:rFonts w:ascii="Book Antiqua" w:hAnsi="Book Antiqua" w:cs="Times New Roman"/>
          <w:kern w:val="2"/>
          <w:lang w:eastAsia="zh-CN"/>
        </w:rPr>
        <w:t xml:space="preserve">, Carra MC, Borrelli O, Bizzarri B, Vincenzi F, Fornaroli F, De Caro G, de'Angelis GL. Short- and long-term efficacy of endoscopic balloon dilation in Crohn's disease strictures. </w:t>
      </w:r>
      <w:r w:rsidRPr="00F82985">
        <w:rPr>
          <w:rFonts w:ascii="Book Antiqua" w:hAnsi="Book Antiqua" w:cs="Times New Roman"/>
          <w:i/>
          <w:kern w:val="2"/>
          <w:lang w:eastAsia="zh-CN"/>
        </w:rPr>
        <w:t>World J Gastroenterol</w:t>
      </w:r>
      <w:r w:rsidRPr="00F82985">
        <w:rPr>
          <w:rFonts w:ascii="Book Antiqua" w:hAnsi="Book Antiqua" w:cs="Times New Roman"/>
          <w:kern w:val="2"/>
          <w:lang w:eastAsia="zh-CN"/>
        </w:rPr>
        <w:t xml:space="preserve"> 2013; </w:t>
      </w:r>
      <w:r w:rsidRPr="00F82985">
        <w:rPr>
          <w:rFonts w:ascii="Book Antiqua" w:hAnsi="Book Antiqua" w:cs="Times New Roman"/>
          <w:b/>
          <w:kern w:val="2"/>
          <w:lang w:eastAsia="zh-CN"/>
        </w:rPr>
        <w:t>19</w:t>
      </w:r>
      <w:r w:rsidRPr="00F82985">
        <w:rPr>
          <w:rFonts w:ascii="Book Antiqua" w:hAnsi="Book Antiqua" w:cs="Times New Roman"/>
          <w:kern w:val="2"/>
          <w:lang w:eastAsia="zh-CN"/>
        </w:rPr>
        <w:t>: 2660-2667 [PMID: 23674873 DOI: 10.3748/wjg.v19.i17.2660]</w:t>
      </w:r>
    </w:p>
    <w:p w14:paraId="0A759AE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5</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Endo K</w:t>
      </w:r>
      <w:r w:rsidRPr="00F82985">
        <w:rPr>
          <w:rFonts w:ascii="Book Antiqua" w:hAnsi="Book Antiqua" w:cs="Times New Roman"/>
          <w:kern w:val="2"/>
          <w:lang w:eastAsia="zh-CN"/>
        </w:rPr>
        <w:t xml:space="preserve">, Takahashi S, Shiga H, Kakuta Y, Kinouchi Y, Shimosegawa T. Short and long-term outcomes of endoscopic balloon dilatation for Crohn's disease strictures. </w:t>
      </w:r>
      <w:r w:rsidRPr="00F82985">
        <w:rPr>
          <w:rFonts w:ascii="Book Antiqua" w:hAnsi="Book Antiqua" w:cs="Times New Roman"/>
          <w:i/>
          <w:kern w:val="2"/>
          <w:lang w:eastAsia="zh-CN"/>
        </w:rPr>
        <w:lastRenderedPageBreak/>
        <w:t>World J Gastroenterol</w:t>
      </w:r>
      <w:r w:rsidRPr="00F82985">
        <w:rPr>
          <w:rFonts w:ascii="Book Antiqua" w:hAnsi="Book Antiqua" w:cs="Times New Roman"/>
          <w:kern w:val="2"/>
          <w:lang w:eastAsia="zh-CN"/>
        </w:rPr>
        <w:t xml:space="preserve"> 2013; </w:t>
      </w:r>
      <w:r w:rsidRPr="00F82985">
        <w:rPr>
          <w:rFonts w:ascii="Book Antiqua" w:hAnsi="Book Antiqua" w:cs="Times New Roman"/>
          <w:b/>
          <w:kern w:val="2"/>
          <w:lang w:eastAsia="zh-CN"/>
        </w:rPr>
        <w:t>19</w:t>
      </w:r>
      <w:r w:rsidRPr="00F82985">
        <w:rPr>
          <w:rFonts w:ascii="Book Antiqua" w:hAnsi="Book Antiqua" w:cs="Times New Roman"/>
          <w:kern w:val="2"/>
          <w:lang w:eastAsia="zh-CN"/>
        </w:rPr>
        <w:t>: 86-91 [PMID: 23326167 DOI: 10.3748/wjg.v19.i1.86]</w:t>
      </w:r>
    </w:p>
    <w:p w14:paraId="5CC40B0C"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6</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Honzawa Y</w:t>
      </w:r>
      <w:r w:rsidRPr="00F82985">
        <w:rPr>
          <w:rFonts w:ascii="Book Antiqua" w:hAnsi="Book Antiqua" w:cs="Times New Roman"/>
          <w:kern w:val="2"/>
          <w:lang w:eastAsia="zh-CN"/>
        </w:rPr>
        <w:t xml:space="preserve">, Nakase H, Matsuura M, Higuchi H, Toyonaga T, Matsumura K, Yoshino T, Okazaki K, Chiba T. Prior use of immunomodulatory drugs improves the clinical outcome of endoscopic balloon dilation for intestinal stricture in patients with Crohn's disease. </w:t>
      </w:r>
      <w:r w:rsidRPr="00F82985">
        <w:rPr>
          <w:rFonts w:ascii="Book Antiqua" w:hAnsi="Book Antiqua" w:cs="Times New Roman"/>
          <w:i/>
          <w:kern w:val="2"/>
          <w:lang w:eastAsia="zh-CN"/>
        </w:rPr>
        <w:t>Dig Endosc</w:t>
      </w:r>
      <w:r w:rsidRPr="00F82985">
        <w:rPr>
          <w:rFonts w:ascii="Book Antiqua" w:hAnsi="Book Antiqua" w:cs="Times New Roman"/>
          <w:kern w:val="2"/>
          <w:lang w:eastAsia="zh-CN"/>
        </w:rPr>
        <w:t xml:space="preserve"> 2013; </w:t>
      </w:r>
      <w:r w:rsidRPr="00F82985">
        <w:rPr>
          <w:rFonts w:ascii="Book Antiqua" w:hAnsi="Book Antiqua" w:cs="Times New Roman"/>
          <w:b/>
          <w:kern w:val="2"/>
          <w:lang w:eastAsia="zh-CN"/>
        </w:rPr>
        <w:t>25</w:t>
      </w:r>
      <w:r w:rsidRPr="00F82985">
        <w:rPr>
          <w:rFonts w:ascii="Book Antiqua" w:hAnsi="Book Antiqua" w:cs="Times New Roman"/>
          <w:kern w:val="2"/>
          <w:lang w:eastAsia="zh-CN"/>
        </w:rPr>
        <w:t>: 535-543 [PMID: 23363364 DOI: 10.1111/den.12029]</w:t>
      </w:r>
    </w:p>
    <w:p w14:paraId="67E8AC9D"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7</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Nanda K</w:t>
      </w:r>
      <w:r w:rsidRPr="00F82985">
        <w:rPr>
          <w:rFonts w:ascii="Book Antiqua" w:hAnsi="Book Antiqua" w:cs="Times New Roman"/>
          <w:kern w:val="2"/>
          <w:lang w:eastAsia="zh-CN"/>
        </w:rPr>
        <w:t xml:space="preserve">, Courtney W, Keegan D, Byrne K, Nolan B, O'Donoghue D, Mulcahy H, Doherty G. Prolonged avoidance of repeat surgery with endoscopic balloon dilatation of anastomotic strictures in Crohn's disease. </w:t>
      </w:r>
      <w:r w:rsidRPr="00F82985">
        <w:rPr>
          <w:rFonts w:ascii="Book Antiqua" w:hAnsi="Book Antiqua" w:cs="Times New Roman"/>
          <w:i/>
          <w:kern w:val="2"/>
          <w:lang w:eastAsia="zh-CN"/>
        </w:rPr>
        <w:t>J Crohns Colitis</w:t>
      </w:r>
      <w:r w:rsidRPr="00F82985">
        <w:rPr>
          <w:rFonts w:ascii="Book Antiqua" w:hAnsi="Book Antiqua" w:cs="Times New Roman"/>
          <w:kern w:val="2"/>
          <w:lang w:eastAsia="zh-CN"/>
        </w:rPr>
        <w:t xml:space="preserve"> 2013; </w:t>
      </w:r>
      <w:r w:rsidRPr="00F82985">
        <w:rPr>
          <w:rFonts w:ascii="Book Antiqua" w:hAnsi="Book Antiqua" w:cs="Times New Roman"/>
          <w:b/>
          <w:kern w:val="2"/>
          <w:lang w:eastAsia="zh-CN"/>
        </w:rPr>
        <w:t>7</w:t>
      </w:r>
      <w:r w:rsidRPr="00F82985">
        <w:rPr>
          <w:rFonts w:ascii="Book Antiqua" w:hAnsi="Book Antiqua" w:cs="Times New Roman"/>
          <w:kern w:val="2"/>
          <w:lang w:eastAsia="zh-CN"/>
        </w:rPr>
        <w:t>: 474-480 [PMID: 22898397 DOI: 10.1016/j.crohns.2012.07.019]</w:t>
      </w:r>
    </w:p>
    <w:p w14:paraId="6432FA65"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7</w:t>
      </w:r>
      <w:r>
        <w:rPr>
          <w:rFonts w:ascii="Book Antiqua" w:hAnsi="Book Antiqua" w:cs="Times New Roman"/>
          <w:kern w:val="2"/>
          <w:lang w:eastAsia="zh-CN"/>
        </w:rPr>
        <w:t>8</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Atreja A</w:t>
      </w:r>
      <w:r w:rsidRPr="00F82985">
        <w:rPr>
          <w:rFonts w:ascii="Book Antiqua" w:hAnsi="Book Antiqua" w:cs="Times New Roman"/>
          <w:kern w:val="2"/>
          <w:lang w:eastAsia="zh-CN"/>
        </w:rPr>
        <w:t xml:space="preserve">, Aggarwal A, Dwivedi S, Rieder F, Lopez R, Lashner BA, Brzezinski A, Vargo JJ, Shen B. Safety and efficacy of endoscopic dilation for primary and anastomotic Crohn's disease strictures. </w:t>
      </w:r>
      <w:r w:rsidRPr="00F82985">
        <w:rPr>
          <w:rFonts w:ascii="Book Antiqua" w:hAnsi="Book Antiqua" w:cs="Times New Roman"/>
          <w:i/>
          <w:kern w:val="2"/>
          <w:lang w:eastAsia="zh-CN"/>
        </w:rPr>
        <w:t>J Crohns Colitis</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t>8</w:t>
      </w:r>
      <w:r w:rsidRPr="00F82985">
        <w:rPr>
          <w:rFonts w:ascii="Book Antiqua" w:hAnsi="Book Antiqua" w:cs="Times New Roman"/>
          <w:kern w:val="2"/>
          <w:lang w:eastAsia="zh-CN"/>
        </w:rPr>
        <w:t>: 392-400 [PMID: 24189349 DOI: 10.1016/j.crohns.2013.10.001]</w:t>
      </w:r>
    </w:p>
    <w:p w14:paraId="12BCDC18"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79</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Bhalme M</w:t>
      </w:r>
      <w:r w:rsidRPr="00F82985">
        <w:rPr>
          <w:rFonts w:ascii="Book Antiqua" w:hAnsi="Book Antiqua" w:cs="Times New Roman"/>
          <w:kern w:val="2"/>
          <w:lang w:eastAsia="zh-CN"/>
        </w:rPr>
        <w:t xml:space="preserve">, Sarkar S, Lal S, Bodger K, Baker R, Willert RP. Endoscopic balloon dilatation of Crohn's disease strictures: results from a large United kingdom series. </w:t>
      </w:r>
      <w:r w:rsidRPr="00F82985">
        <w:rPr>
          <w:rFonts w:ascii="Book Antiqua" w:hAnsi="Book Antiqua" w:cs="Times New Roman"/>
          <w:i/>
          <w:kern w:val="2"/>
          <w:lang w:eastAsia="zh-CN"/>
        </w:rPr>
        <w:t>Inflamm Bowel Dis</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t>20</w:t>
      </w:r>
      <w:r w:rsidRPr="00F82985">
        <w:rPr>
          <w:rFonts w:ascii="Book Antiqua" w:hAnsi="Book Antiqua" w:cs="Times New Roman"/>
          <w:kern w:val="2"/>
          <w:lang w:eastAsia="zh-CN"/>
        </w:rPr>
        <w:t>: 265-270 [PMID: 24374876 DOI: 10.1097/01.MIB.0000439067.76964.53]</w:t>
      </w:r>
    </w:p>
    <w:p w14:paraId="725451AB"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8</w:t>
      </w:r>
      <w:r>
        <w:rPr>
          <w:rFonts w:ascii="Book Antiqua" w:hAnsi="Book Antiqua" w:cs="Times New Roman"/>
          <w:kern w:val="2"/>
          <w:lang w:eastAsia="zh-CN"/>
        </w:rPr>
        <w:t>0</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Hagel AF</w:t>
      </w:r>
      <w:r w:rsidRPr="00F82985">
        <w:rPr>
          <w:rFonts w:ascii="Book Antiqua" w:hAnsi="Book Antiqua" w:cs="Times New Roman"/>
          <w:kern w:val="2"/>
          <w:lang w:eastAsia="zh-CN"/>
        </w:rPr>
        <w:t xml:space="preserve">, Hahn A, Dauth W, Matzel K, Konturek PC, Neurath MF, Raithel M. Outcome and complications of endoscopic balloon dilatations in various types of ileocaecal and colonic stenosis in patients with Crohn's disease. </w:t>
      </w:r>
      <w:r w:rsidRPr="00F82985">
        <w:rPr>
          <w:rFonts w:ascii="Book Antiqua" w:hAnsi="Book Antiqua" w:cs="Times New Roman"/>
          <w:i/>
          <w:kern w:val="2"/>
          <w:lang w:eastAsia="zh-CN"/>
        </w:rPr>
        <w:t>Surg Endosc</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t>28</w:t>
      </w:r>
      <w:r w:rsidRPr="00F82985">
        <w:rPr>
          <w:rFonts w:ascii="Book Antiqua" w:hAnsi="Book Antiqua" w:cs="Times New Roman"/>
          <w:kern w:val="2"/>
          <w:lang w:eastAsia="zh-CN"/>
        </w:rPr>
        <w:t>: 2966-2972 [PMID: 24853850 DOI: 10.1007/s00464-014-3559-x]</w:t>
      </w:r>
    </w:p>
    <w:p w14:paraId="27CDFBDE"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8</w:t>
      </w:r>
      <w:r>
        <w:rPr>
          <w:rFonts w:ascii="Book Antiqua" w:hAnsi="Book Antiqua" w:cs="Times New Roman"/>
          <w:kern w:val="2"/>
          <w:lang w:eastAsia="zh-CN"/>
        </w:rPr>
        <w:t>1</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Krauss E</w:t>
      </w:r>
      <w:r w:rsidRPr="00F82985">
        <w:rPr>
          <w:rFonts w:ascii="Book Antiqua" w:hAnsi="Book Antiqua" w:cs="Times New Roman"/>
          <w:kern w:val="2"/>
          <w:lang w:eastAsia="zh-CN"/>
        </w:rPr>
        <w:t xml:space="preserve">, Agaimy A, Gottfried A, Maiss J, Weidinger T, Albrecht H, Hartmann A, Hohenberger W, Neurath MF, Kessler H, Mudter J. Long term follow up of through-the-scope balloon dilation as compared to strictureplasty and bowel resection of intestinal strictures in crohn's disease. </w:t>
      </w:r>
      <w:r w:rsidRPr="00F82985">
        <w:rPr>
          <w:rFonts w:ascii="Book Antiqua" w:hAnsi="Book Antiqua" w:cs="Times New Roman"/>
          <w:i/>
          <w:kern w:val="2"/>
          <w:lang w:eastAsia="zh-CN"/>
        </w:rPr>
        <w:t>Int J Clin Exp Pathol</w:t>
      </w:r>
      <w:r w:rsidRPr="00F82985">
        <w:rPr>
          <w:rFonts w:ascii="Book Antiqua" w:hAnsi="Book Antiqua" w:cs="Times New Roman"/>
          <w:kern w:val="2"/>
          <w:lang w:eastAsia="zh-CN"/>
        </w:rPr>
        <w:t xml:space="preserve"> 2014; </w:t>
      </w:r>
      <w:r w:rsidRPr="00F82985">
        <w:rPr>
          <w:rFonts w:ascii="Book Antiqua" w:hAnsi="Book Antiqua" w:cs="Times New Roman"/>
          <w:b/>
          <w:kern w:val="2"/>
          <w:lang w:eastAsia="zh-CN"/>
        </w:rPr>
        <w:t>7</w:t>
      </w:r>
      <w:r w:rsidRPr="00F82985">
        <w:rPr>
          <w:rFonts w:ascii="Book Antiqua" w:hAnsi="Book Antiqua" w:cs="Times New Roman"/>
          <w:kern w:val="2"/>
          <w:lang w:eastAsia="zh-CN"/>
        </w:rPr>
        <w:t>: 7419-7431 [PMID: 25550777]</w:t>
      </w:r>
    </w:p>
    <w:p w14:paraId="2444391C" w14:textId="77777777" w:rsidR="00E32285" w:rsidRPr="00F82985" w:rsidRDefault="00E32285" w:rsidP="00E32285">
      <w:pPr>
        <w:widowControl w:val="0"/>
        <w:snapToGrid w:val="0"/>
        <w:spacing w:line="360" w:lineRule="auto"/>
        <w:jc w:val="both"/>
        <w:rPr>
          <w:rFonts w:ascii="Book Antiqua" w:hAnsi="Book Antiqua" w:cs="Times New Roman"/>
          <w:kern w:val="2"/>
          <w:lang w:eastAsia="zh-CN"/>
        </w:rPr>
      </w:pPr>
      <w:r w:rsidRPr="00F82985">
        <w:rPr>
          <w:rFonts w:ascii="Book Antiqua" w:hAnsi="Book Antiqua" w:cs="Times New Roman"/>
          <w:kern w:val="2"/>
          <w:lang w:eastAsia="zh-CN"/>
        </w:rPr>
        <w:t>8</w:t>
      </w:r>
      <w:r>
        <w:rPr>
          <w:rFonts w:ascii="Book Antiqua" w:hAnsi="Book Antiqua" w:cs="Times New Roman"/>
          <w:kern w:val="2"/>
          <w:lang w:eastAsia="zh-CN"/>
        </w:rPr>
        <w:t>2</w:t>
      </w:r>
      <w:r w:rsidRPr="00F82985">
        <w:rPr>
          <w:rFonts w:ascii="Book Antiqua" w:hAnsi="Book Antiqua" w:cs="Times New Roman"/>
          <w:kern w:val="2"/>
          <w:lang w:eastAsia="zh-CN"/>
        </w:rPr>
        <w:t xml:space="preserve"> </w:t>
      </w:r>
      <w:r w:rsidRPr="00F82985">
        <w:rPr>
          <w:rFonts w:ascii="Book Antiqua" w:hAnsi="Book Antiqua" w:cs="Times New Roman"/>
          <w:b/>
          <w:kern w:val="2"/>
          <w:lang w:eastAsia="zh-CN"/>
        </w:rPr>
        <w:t>Ding NS</w:t>
      </w:r>
      <w:r w:rsidRPr="00F82985">
        <w:rPr>
          <w:rFonts w:ascii="Book Antiqua" w:hAnsi="Book Antiqua" w:cs="Times New Roman"/>
          <w:kern w:val="2"/>
          <w:lang w:eastAsia="zh-CN"/>
        </w:rPr>
        <w:t xml:space="preserve">, Yip WM, Choi CH, Saunders B, Thomas-Gibson S, Arebi N, Humphries A, Hart A. Endoscopic Dilatation of Crohn's Anastomotic Strictures is Effective in the Long Term, and Escalation of Medical Therapy Improves Outcomes in the Biologic Era. </w:t>
      </w:r>
      <w:r w:rsidRPr="00F82985">
        <w:rPr>
          <w:rFonts w:ascii="Book Antiqua" w:hAnsi="Book Antiqua" w:cs="Times New Roman"/>
          <w:i/>
          <w:kern w:val="2"/>
          <w:lang w:eastAsia="zh-CN"/>
        </w:rPr>
        <w:t xml:space="preserve">J </w:t>
      </w:r>
      <w:r w:rsidRPr="00F82985">
        <w:rPr>
          <w:rFonts w:ascii="Book Antiqua" w:hAnsi="Book Antiqua" w:cs="Times New Roman"/>
          <w:i/>
          <w:kern w:val="2"/>
          <w:lang w:eastAsia="zh-CN"/>
        </w:rPr>
        <w:lastRenderedPageBreak/>
        <w:t>Crohns Colitis</w:t>
      </w:r>
      <w:r w:rsidRPr="00F82985">
        <w:rPr>
          <w:rFonts w:ascii="Book Antiqua" w:hAnsi="Book Antiqua" w:cs="Times New Roman"/>
          <w:kern w:val="2"/>
          <w:lang w:eastAsia="zh-CN"/>
        </w:rPr>
        <w:t xml:space="preserve"> 2016; </w:t>
      </w:r>
      <w:r w:rsidRPr="00F82985">
        <w:rPr>
          <w:rFonts w:ascii="Book Antiqua" w:hAnsi="Book Antiqua" w:cs="Times New Roman"/>
          <w:b/>
          <w:kern w:val="2"/>
          <w:lang w:eastAsia="zh-CN"/>
        </w:rPr>
        <w:t>10</w:t>
      </w:r>
      <w:r w:rsidRPr="00F82985">
        <w:rPr>
          <w:rFonts w:ascii="Book Antiqua" w:hAnsi="Book Antiqua" w:cs="Times New Roman"/>
          <w:kern w:val="2"/>
          <w:lang w:eastAsia="zh-CN"/>
        </w:rPr>
        <w:t>: 1172-1178 [PMID: 26971054 DOI: 10.1093/ecco-jcc/jjw072]</w:t>
      </w:r>
    </w:p>
    <w:p w14:paraId="684FA942" w14:textId="77777777" w:rsidR="00E32285" w:rsidRDefault="00E32285" w:rsidP="00E32285"/>
    <w:p w14:paraId="4575EABD" w14:textId="77777777" w:rsidR="00F82985" w:rsidRPr="00F82985" w:rsidRDefault="00F82985" w:rsidP="00F82985">
      <w:pPr>
        <w:wordWrap w:val="0"/>
        <w:snapToGrid w:val="0"/>
        <w:spacing w:line="360" w:lineRule="auto"/>
        <w:jc w:val="right"/>
        <w:rPr>
          <w:rFonts w:ascii="Book Antiqua" w:hAnsi="Book Antiqua" w:cs="Times New Roman"/>
          <w:lang w:eastAsia="zh-CN"/>
        </w:rPr>
      </w:pPr>
      <w:r w:rsidRPr="00F82985">
        <w:rPr>
          <w:rFonts w:ascii="Book Antiqua" w:hAnsi="Book Antiqua" w:cs="Times New Roman"/>
          <w:b/>
          <w:bCs/>
          <w:lang w:eastAsia="zh-CN"/>
        </w:rPr>
        <w:t>P-Reviewer</w:t>
      </w:r>
      <w:r w:rsidRPr="00F82985">
        <w:rPr>
          <w:rFonts w:ascii="Book Antiqua" w:hAnsi="Book Antiqua" w:cs="Times New Roman"/>
          <w:bCs/>
          <w:lang w:eastAsia="zh-CN"/>
        </w:rPr>
        <w:t>:</w:t>
      </w:r>
      <w:r w:rsidRPr="00F82985">
        <w:rPr>
          <w:rFonts w:ascii="Book Antiqua" w:hAnsi="Book Antiqua" w:cs="Times New Roman" w:hint="eastAsia"/>
          <w:bCs/>
          <w:lang w:eastAsia="zh-CN"/>
        </w:rPr>
        <w:t xml:space="preserve"> </w:t>
      </w:r>
      <w:r w:rsidRPr="00F82985">
        <w:rPr>
          <w:rFonts w:ascii="Book Antiqua" w:hAnsi="Book Antiqua" w:cs="Times New Roman"/>
          <w:bCs/>
          <w:lang w:eastAsia="zh-CN"/>
        </w:rPr>
        <w:t>Gangl</w:t>
      </w:r>
      <w:r w:rsidRPr="00F82985">
        <w:rPr>
          <w:rFonts w:ascii="Book Antiqua" w:hAnsi="Book Antiqua" w:cs="Times New Roman"/>
          <w:bCs/>
          <w:lang w:eastAsia="zh-CN"/>
        </w:rPr>
        <w:tab/>
      </w:r>
      <w:r w:rsidRPr="00F82985">
        <w:rPr>
          <w:rFonts w:ascii="Book Antiqua" w:hAnsi="Book Antiqua" w:cs="Times New Roman" w:hint="eastAsia"/>
          <w:bCs/>
          <w:lang w:eastAsia="zh-CN"/>
        </w:rPr>
        <w:t xml:space="preserve"> </w:t>
      </w:r>
      <w:r w:rsidRPr="00F82985">
        <w:rPr>
          <w:rFonts w:ascii="Book Antiqua" w:hAnsi="Book Antiqua" w:cs="Times New Roman"/>
          <w:bCs/>
          <w:lang w:eastAsia="zh-CN"/>
        </w:rPr>
        <w:t>A</w:t>
      </w:r>
      <w:r w:rsidRPr="00F82985">
        <w:rPr>
          <w:rFonts w:ascii="Book Antiqua" w:hAnsi="Book Antiqua" w:cs="Times New Roman" w:hint="eastAsia"/>
          <w:bCs/>
          <w:lang w:eastAsia="zh-CN"/>
        </w:rPr>
        <w:t xml:space="preserve">, </w:t>
      </w:r>
      <w:r w:rsidRPr="00F82985">
        <w:rPr>
          <w:rFonts w:ascii="Book Antiqua" w:hAnsi="Book Antiqua" w:cs="Times New Roman"/>
          <w:bCs/>
          <w:lang w:eastAsia="zh-CN"/>
        </w:rPr>
        <w:t>M’Koma</w:t>
      </w:r>
      <w:r w:rsidRPr="00F82985">
        <w:rPr>
          <w:rFonts w:ascii="Book Antiqua" w:hAnsi="Book Antiqua" w:cs="Times New Roman" w:hint="eastAsia"/>
          <w:bCs/>
          <w:lang w:eastAsia="zh-CN"/>
        </w:rPr>
        <w:t xml:space="preserve"> A, </w:t>
      </w:r>
      <w:r w:rsidRPr="00F82985">
        <w:rPr>
          <w:rFonts w:ascii="Book Antiqua" w:hAnsi="Book Antiqua" w:cs="Times New Roman"/>
          <w:bCs/>
          <w:lang w:eastAsia="zh-CN"/>
        </w:rPr>
        <w:t>Souza</w:t>
      </w:r>
      <w:r w:rsidRPr="00F82985">
        <w:rPr>
          <w:rFonts w:ascii="Book Antiqua" w:hAnsi="Book Antiqua" w:cs="Times New Roman" w:hint="eastAsia"/>
          <w:bCs/>
          <w:lang w:eastAsia="zh-CN"/>
        </w:rPr>
        <w:t xml:space="preserve"> JL, </w:t>
      </w:r>
      <w:r w:rsidRPr="00F82985">
        <w:rPr>
          <w:rFonts w:ascii="Book Antiqua" w:hAnsi="Book Antiqua" w:cs="Times New Roman"/>
          <w:bCs/>
          <w:lang w:eastAsia="zh-CN"/>
        </w:rPr>
        <w:t>Wittmann</w:t>
      </w:r>
      <w:r w:rsidRPr="00F82985">
        <w:rPr>
          <w:rFonts w:ascii="Book Antiqua" w:hAnsi="Book Antiqua" w:cs="Times New Roman" w:hint="eastAsia"/>
          <w:bCs/>
          <w:lang w:eastAsia="zh-CN"/>
        </w:rPr>
        <w:t xml:space="preserve"> T</w:t>
      </w:r>
      <w:r w:rsidRPr="00F82985">
        <w:rPr>
          <w:rFonts w:ascii="Book Antiqua" w:hAnsi="Book Antiqua" w:cs="Times New Roman" w:hint="eastAsia"/>
          <w:b/>
          <w:bCs/>
          <w:lang w:eastAsia="zh-CN"/>
        </w:rPr>
        <w:t xml:space="preserve"> </w:t>
      </w:r>
      <w:r w:rsidRPr="00F82985">
        <w:rPr>
          <w:rFonts w:ascii="Book Antiqua" w:hAnsi="Book Antiqua" w:cs="Times New Roman"/>
          <w:b/>
          <w:bCs/>
          <w:lang w:eastAsia="zh-CN"/>
        </w:rPr>
        <w:t>S-Editor:</w:t>
      </w:r>
      <w:r w:rsidRPr="00F82985">
        <w:rPr>
          <w:rFonts w:ascii="Book Antiqua" w:hAnsi="Book Antiqua" w:cs="Times New Roman" w:hint="eastAsia"/>
          <w:lang w:eastAsia="zh-CN"/>
        </w:rPr>
        <w:t xml:space="preserve"> Gong ZM</w:t>
      </w:r>
    </w:p>
    <w:p w14:paraId="57BB2774" w14:textId="77777777" w:rsidR="00F82985" w:rsidRPr="00F82985" w:rsidRDefault="00F82985" w:rsidP="00F82985">
      <w:pPr>
        <w:snapToGrid w:val="0"/>
        <w:spacing w:line="360" w:lineRule="auto"/>
        <w:jc w:val="right"/>
        <w:rPr>
          <w:rFonts w:ascii="Book Antiqua" w:hAnsi="Book Antiqua" w:cs="Times New Roman"/>
          <w:b/>
          <w:bCs/>
          <w:lang w:eastAsia="zh-CN"/>
        </w:rPr>
      </w:pPr>
      <w:r w:rsidRPr="00F82985">
        <w:rPr>
          <w:rFonts w:ascii="Book Antiqua" w:hAnsi="Book Antiqua" w:cs="Times New Roman"/>
          <w:b/>
          <w:bCs/>
          <w:lang w:eastAsia="zh-CN"/>
        </w:rPr>
        <w:t>L-Editor:</w:t>
      </w:r>
      <w:r w:rsidRPr="00F82985">
        <w:rPr>
          <w:rFonts w:ascii="Book Antiqua" w:hAnsi="Book Antiqua" w:cs="Times New Roman"/>
          <w:lang w:eastAsia="zh-CN"/>
        </w:rPr>
        <w:t xml:space="preserve"> </w:t>
      </w:r>
      <w:r w:rsidRPr="00F82985">
        <w:rPr>
          <w:rFonts w:ascii="Book Antiqua" w:hAnsi="Book Antiqua" w:cs="Times New Roman"/>
          <w:b/>
          <w:bCs/>
          <w:lang w:eastAsia="zh-CN"/>
        </w:rPr>
        <w:t>E-Editor:</w:t>
      </w:r>
    </w:p>
    <w:p w14:paraId="41E58254" w14:textId="77777777" w:rsidR="00F82985" w:rsidRPr="00F82985" w:rsidRDefault="00F82985" w:rsidP="00F82985">
      <w:pPr>
        <w:shd w:val="clear" w:color="auto" w:fill="FFFFFF"/>
        <w:snapToGrid w:val="0"/>
        <w:spacing w:line="360" w:lineRule="auto"/>
        <w:jc w:val="both"/>
        <w:rPr>
          <w:rFonts w:ascii="Book Antiqua" w:hAnsi="Book Antiqua" w:cs="Helvetica"/>
          <w:b/>
          <w:lang w:eastAsia="zh-CN"/>
        </w:rPr>
      </w:pPr>
      <w:bookmarkStart w:id="159" w:name="OLE_LINK880"/>
      <w:bookmarkStart w:id="160" w:name="OLE_LINK881"/>
      <w:bookmarkStart w:id="161" w:name="OLE_LINK497"/>
      <w:bookmarkStart w:id="162" w:name="OLE_LINK8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F82985">
        <w:rPr>
          <w:rFonts w:ascii="Book Antiqua" w:hAnsi="Book Antiqua" w:cs="Helvetica"/>
          <w:b/>
          <w:lang w:eastAsia="zh-CN"/>
        </w:rPr>
        <w:t xml:space="preserve">Specialty type: </w:t>
      </w:r>
      <w:r w:rsidRPr="00F82985">
        <w:rPr>
          <w:rFonts w:ascii="Book Antiqua" w:hAnsi="Book Antiqua" w:cs="Helvetica"/>
          <w:lang w:eastAsia="zh-CN"/>
        </w:rPr>
        <w:t>Gastroenterology and</w:t>
      </w:r>
      <w:r w:rsidRPr="00F82985">
        <w:rPr>
          <w:rFonts w:ascii="Book Antiqua" w:hAnsi="Book Antiqua" w:cs="Helvetica" w:hint="eastAsia"/>
          <w:lang w:eastAsia="zh-CN"/>
        </w:rPr>
        <w:t xml:space="preserve"> </w:t>
      </w:r>
      <w:r w:rsidRPr="00F82985">
        <w:rPr>
          <w:rFonts w:ascii="Book Antiqua" w:hAnsi="Book Antiqua" w:cs="Helvetica"/>
          <w:lang w:eastAsia="zh-CN"/>
        </w:rPr>
        <w:t>hepatology</w:t>
      </w:r>
    </w:p>
    <w:p w14:paraId="1CC5ADA7" w14:textId="77777777" w:rsidR="00F82985" w:rsidRPr="00F82985" w:rsidRDefault="00F82985" w:rsidP="00F82985">
      <w:pPr>
        <w:shd w:val="clear" w:color="auto" w:fill="FFFFFF"/>
        <w:snapToGrid w:val="0"/>
        <w:spacing w:line="360" w:lineRule="auto"/>
        <w:jc w:val="both"/>
        <w:rPr>
          <w:rFonts w:ascii="Book Antiqua" w:hAnsi="Book Antiqua" w:cs="Helvetica"/>
          <w:b/>
          <w:lang w:eastAsia="zh-CN"/>
        </w:rPr>
      </w:pPr>
      <w:r w:rsidRPr="00F82985">
        <w:rPr>
          <w:rFonts w:ascii="Book Antiqua" w:hAnsi="Book Antiqua" w:cs="Helvetica"/>
          <w:b/>
          <w:lang w:eastAsia="zh-CN"/>
        </w:rPr>
        <w:t xml:space="preserve">Country of origin: </w:t>
      </w:r>
      <w:r w:rsidRPr="00F82985">
        <w:rPr>
          <w:rFonts w:ascii="Book Antiqua" w:hAnsi="Book Antiqua" w:cs="Helvetica"/>
          <w:lang w:val="en-CA" w:eastAsia="zh-CN"/>
        </w:rPr>
        <w:t>Canada</w:t>
      </w:r>
    </w:p>
    <w:p w14:paraId="66A3B10A" w14:textId="77777777" w:rsidR="00F82985" w:rsidRPr="00F82985" w:rsidRDefault="00F82985" w:rsidP="00F82985">
      <w:pPr>
        <w:shd w:val="clear" w:color="auto" w:fill="FFFFFF"/>
        <w:snapToGrid w:val="0"/>
        <w:spacing w:line="360" w:lineRule="auto"/>
        <w:jc w:val="both"/>
        <w:rPr>
          <w:rFonts w:ascii="Book Antiqua" w:hAnsi="Book Antiqua" w:cs="Helvetica"/>
          <w:b/>
          <w:lang w:eastAsia="zh-CN"/>
        </w:rPr>
      </w:pPr>
      <w:r w:rsidRPr="00F82985">
        <w:rPr>
          <w:rFonts w:ascii="Book Antiqua" w:hAnsi="Book Antiqua" w:cs="Helvetica"/>
          <w:b/>
          <w:lang w:eastAsia="zh-CN"/>
        </w:rPr>
        <w:t>Peer-review report classification</w:t>
      </w:r>
    </w:p>
    <w:p w14:paraId="30CBB083" w14:textId="77777777" w:rsidR="00F82985" w:rsidRPr="00F82985" w:rsidRDefault="00F82985" w:rsidP="00F82985">
      <w:pPr>
        <w:shd w:val="clear" w:color="auto" w:fill="FFFFFF"/>
        <w:snapToGrid w:val="0"/>
        <w:spacing w:line="360" w:lineRule="auto"/>
        <w:jc w:val="both"/>
        <w:rPr>
          <w:rFonts w:ascii="Book Antiqua" w:hAnsi="Book Antiqua" w:cs="Helvetica"/>
          <w:lang w:eastAsia="zh-CN"/>
        </w:rPr>
      </w:pPr>
      <w:r w:rsidRPr="00F82985">
        <w:rPr>
          <w:rFonts w:ascii="Book Antiqua" w:hAnsi="Book Antiqua" w:cs="Helvetica"/>
          <w:lang w:eastAsia="zh-CN"/>
        </w:rPr>
        <w:t xml:space="preserve">Grade A (Excellent): </w:t>
      </w:r>
      <w:r w:rsidRPr="00F82985">
        <w:rPr>
          <w:rFonts w:ascii="Book Antiqua" w:hAnsi="Book Antiqua" w:cs="Helvetica" w:hint="eastAsia"/>
          <w:lang w:eastAsia="zh-CN"/>
        </w:rPr>
        <w:t>A, A</w:t>
      </w:r>
    </w:p>
    <w:p w14:paraId="113F704D" w14:textId="77777777" w:rsidR="00F82985" w:rsidRPr="00F82985" w:rsidRDefault="00F82985" w:rsidP="00F82985">
      <w:pPr>
        <w:shd w:val="clear" w:color="auto" w:fill="FFFFFF"/>
        <w:snapToGrid w:val="0"/>
        <w:spacing w:line="360" w:lineRule="auto"/>
        <w:jc w:val="both"/>
        <w:rPr>
          <w:rFonts w:ascii="Book Antiqua" w:hAnsi="Book Antiqua" w:cs="Helvetica"/>
          <w:lang w:eastAsia="zh-CN"/>
        </w:rPr>
      </w:pPr>
      <w:r w:rsidRPr="00F82985">
        <w:rPr>
          <w:rFonts w:ascii="Book Antiqua" w:hAnsi="Book Antiqua" w:cs="Helvetica"/>
          <w:lang w:eastAsia="zh-CN"/>
        </w:rPr>
        <w:t xml:space="preserve">Grade B (Very good): </w:t>
      </w:r>
      <w:r w:rsidRPr="00F82985">
        <w:rPr>
          <w:rFonts w:ascii="Book Antiqua" w:hAnsi="Book Antiqua" w:cs="Helvetica" w:hint="eastAsia"/>
          <w:lang w:eastAsia="zh-CN"/>
        </w:rPr>
        <w:t>B, B</w:t>
      </w:r>
    </w:p>
    <w:p w14:paraId="49C4043A" w14:textId="77777777" w:rsidR="00F82985" w:rsidRPr="00F82985" w:rsidRDefault="00F82985" w:rsidP="00F82985">
      <w:pPr>
        <w:shd w:val="clear" w:color="auto" w:fill="FFFFFF"/>
        <w:snapToGrid w:val="0"/>
        <w:spacing w:line="360" w:lineRule="auto"/>
        <w:jc w:val="both"/>
        <w:rPr>
          <w:rFonts w:ascii="Book Antiqua" w:hAnsi="Book Antiqua" w:cs="Helvetica"/>
          <w:lang w:eastAsia="zh-CN"/>
        </w:rPr>
      </w:pPr>
      <w:r w:rsidRPr="00F82985">
        <w:rPr>
          <w:rFonts w:ascii="Book Antiqua" w:hAnsi="Book Antiqua" w:cs="Helvetica"/>
          <w:lang w:eastAsia="zh-CN"/>
        </w:rPr>
        <w:t xml:space="preserve">Grade C (Good): </w:t>
      </w:r>
      <w:r w:rsidRPr="00F82985">
        <w:rPr>
          <w:rFonts w:ascii="Book Antiqua" w:hAnsi="Book Antiqua" w:cs="Helvetica" w:hint="eastAsia"/>
          <w:lang w:eastAsia="zh-CN"/>
        </w:rPr>
        <w:t>0</w:t>
      </w:r>
    </w:p>
    <w:p w14:paraId="7FE2FF21" w14:textId="77777777" w:rsidR="00F82985" w:rsidRPr="00F82985" w:rsidRDefault="00F82985" w:rsidP="00F82985">
      <w:pPr>
        <w:shd w:val="clear" w:color="auto" w:fill="FFFFFF"/>
        <w:snapToGrid w:val="0"/>
        <w:spacing w:line="360" w:lineRule="auto"/>
        <w:jc w:val="both"/>
        <w:rPr>
          <w:rFonts w:ascii="Book Antiqua" w:hAnsi="Book Antiqua" w:cs="Helvetica"/>
          <w:lang w:eastAsia="zh-CN"/>
        </w:rPr>
      </w:pPr>
      <w:r w:rsidRPr="00F82985">
        <w:rPr>
          <w:rFonts w:ascii="Book Antiqua" w:hAnsi="Book Antiqua" w:cs="Helvetica"/>
          <w:lang w:eastAsia="zh-CN"/>
        </w:rPr>
        <w:t xml:space="preserve">Grade D (Fair): </w:t>
      </w:r>
      <w:r w:rsidRPr="00F82985">
        <w:rPr>
          <w:rFonts w:ascii="Book Antiqua" w:hAnsi="Book Antiqua" w:cs="Helvetica" w:hint="eastAsia"/>
          <w:lang w:eastAsia="zh-CN"/>
        </w:rPr>
        <w:t>0</w:t>
      </w:r>
    </w:p>
    <w:p w14:paraId="5B54F4C1" w14:textId="3CB50EA1" w:rsidR="00020EB0" w:rsidRPr="00F82985" w:rsidRDefault="00F82985" w:rsidP="00F82985">
      <w:pPr>
        <w:shd w:val="clear" w:color="auto" w:fill="FFFFFF"/>
        <w:snapToGrid w:val="0"/>
        <w:spacing w:line="360" w:lineRule="auto"/>
        <w:jc w:val="both"/>
        <w:rPr>
          <w:rFonts w:ascii="Book Antiqua" w:hAnsi="Book Antiqua" w:cs="Helvetica"/>
          <w:lang w:eastAsia="zh-CN"/>
        </w:rPr>
      </w:pPr>
      <w:r w:rsidRPr="00F82985">
        <w:rPr>
          <w:rFonts w:ascii="Book Antiqua" w:hAnsi="Book Antiqua" w:cs="Helvetica"/>
          <w:lang w:eastAsia="zh-CN"/>
        </w:rPr>
        <w:t xml:space="preserve">Grade E (Poor): </w:t>
      </w:r>
      <w:r w:rsidRPr="00F82985">
        <w:rPr>
          <w:rFonts w:ascii="Book Antiqua" w:hAnsi="Book Antiqua" w:cs="Helvetica" w:hint="eastAsia"/>
          <w:lang w:eastAsia="zh-CN"/>
        </w:rPr>
        <w:t>0</w:t>
      </w:r>
      <w:bookmarkEnd w:id="159"/>
      <w:bookmarkEnd w:id="160"/>
      <w:r w:rsidRPr="00F82985">
        <w:rPr>
          <w:rFonts w:ascii="Book Antiqua" w:hAnsi="Book Antiqua" w:cs="Helvetica" w:hint="eastAsia"/>
          <w:lang w:eastAsia="zh-CN"/>
        </w:rPr>
        <w:t xml:space="preserve"> </w:t>
      </w:r>
      <w:bookmarkEnd w:id="157"/>
      <w:bookmarkEnd w:id="158"/>
      <w:bookmarkEnd w:id="161"/>
      <w:bookmarkEnd w:id="162"/>
    </w:p>
    <w:p w14:paraId="653E6A1A" w14:textId="77777777" w:rsidR="00382E30" w:rsidRPr="00A814DB" w:rsidRDefault="00382E30" w:rsidP="00A814DB">
      <w:pPr>
        <w:snapToGrid w:val="0"/>
        <w:spacing w:line="360" w:lineRule="auto"/>
        <w:jc w:val="both"/>
        <w:rPr>
          <w:rFonts w:ascii="Book Antiqua" w:hAnsi="Book Antiqua" w:cs="Arial"/>
          <w:lang w:val="en-CA"/>
        </w:rPr>
      </w:pPr>
    </w:p>
    <w:p w14:paraId="6AA2826F" w14:textId="77777777" w:rsidR="00B84F9D" w:rsidRDefault="00B84F9D">
      <w:pPr>
        <w:rPr>
          <w:rFonts w:ascii="Book Antiqua" w:hAnsi="Book Antiqua" w:cs="Times New Roman"/>
        </w:rPr>
      </w:pPr>
      <w:r>
        <w:rPr>
          <w:rFonts w:ascii="Book Antiqua" w:hAnsi="Book Antiqua" w:cs="Times New Roman"/>
        </w:rPr>
        <w:br w:type="page"/>
      </w:r>
    </w:p>
    <w:p w14:paraId="126000CC" w14:textId="33E071BF" w:rsidR="00D817B5" w:rsidRPr="00A814DB" w:rsidRDefault="00D817B5" w:rsidP="00A814DB">
      <w:pPr>
        <w:snapToGrid w:val="0"/>
        <w:spacing w:line="360" w:lineRule="auto"/>
        <w:jc w:val="both"/>
        <w:outlineLvl w:val="0"/>
        <w:rPr>
          <w:rFonts w:ascii="Book Antiqua" w:hAnsi="Book Antiqua" w:cs="Arial"/>
        </w:rPr>
      </w:pPr>
      <w:r w:rsidRPr="00A814DB">
        <w:rPr>
          <w:rFonts w:ascii="Book Antiqua" w:hAnsi="Book Antiqua" w:cs="Arial"/>
          <w:b/>
        </w:rPr>
        <w:lastRenderedPageBreak/>
        <w:t>Table</w:t>
      </w:r>
      <w:r w:rsidR="00B84F9D">
        <w:rPr>
          <w:rFonts w:ascii="Book Antiqua" w:hAnsi="Book Antiqua" w:cs="Arial" w:hint="eastAsia"/>
          <w:b/>
          <w:lang w:eastAsia="zh-CN"/>
        </w:rPr>
        <w:t xml:space="preserve"> </w:t>
      </w:r>
      <w:r w:rsidRPr="00A814DB">
        <w:rPr>
          <w:rFonts w:ascii="Book Antiqua" w:hAnsi="Book Antiqua" w:cs="Arial"/>
          <w:b/>
        </w:rPr>
        <w:t>1</w:t>
      </w:r>
      <w:r w:rsidR="00B84F9D">
        <w:rPr>
          <w:rFonts w:ascii="Book Antiqua" w:hAnsi="Book Antiqua" w:cs="Arial" w:hint="eastAsia"/>
          <w:b/>
          <w:lang w:eastAsia="zh-CN"/>
        </w:rPr>
        <w:t xml:space="preserve"> </w:t>
      </w:r>
      <w:r w:rsidRPr="00A814DB">
        <w:rPr>
          <w:rFonts w:ascii="Book Antiqua" w:hAnsi="Book Antiqua" w:cs="Arial"/>
          <w:b/>
        </w:rPr>
        <w:t xml:space="preserve">Risk </w:t>
      </w:r>
      <w:r w:rsidR="00B84F9D" w:rsidRPr="00A814DB">
        <w:rPr>
          <w:rFonts w:ascii="Book Antiqua" w:hAnsi="Book Antiqua" w:cs="Arial"/>
          <w:b/>
        </w:rPr>
        <w:t>factors and predictors of f</w:t>
      </w:r>
      <w:r w:rsidRPr="00A814DB">
        <w:rPr>
          <w:rFonts w:ascii="Book Antiqua" w:hAnsi="Book Antiqua" w:cs="Arial"/>
          <w:b/>
        </w:rPr>
        <w:t xml:space="preserve">ibrostenosing Crohn’s </w:t>
      </w:r>
      <w:r w:rsidR="00B84F9D" w:rsidRPr="00A814DB">
        <w:rPr>
          <w:rFonts w:ascii="Book Antiqua" w:hAnsi="Book Antiqua" w:cs="Arial"/>
          <w:b/>
        </w:rPr>
        <w:t>d</w:t>
      </w:r>
      <w:r w:rsidRPr="00A814DB">
        <w:rPr>
          <w:rFonts w:ascii="Book Antiqua" w:hAnsi="Book Antiqua" w:cs="Arial"/>
          <w:b/>
        </w:rPr>
        <w:t>isease</w:t>
      </w:r>
    </w:p>
    <w:tbl>
      <w:tblPr>
        <w:tblStyle w:val="TableGrid"/>
        <w:tblW w:w="5275"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035"/>
        <w:gridCol w:w="7068"/>
      </w:tblGrid>
      <w:tr w:rsidR="005E4051" w:rsidRPr="00A814DB" w14:paraId="16953045" w14:textId="77777777" w:rsidTr="00B84F9D">
        <w:trPr>
          <w:trHeight w:val="281"/>
        </w:trPr>
        <w:tc>
          <w:tcPr>
            <w:tcW w:w="1502" w:type="pct"/>
          </w:tcPr>
          <w:p w14:paraId="3453D356" w14:textId="77777777" w:rsidR="005E4051" w:rsidRPr="00B84F9D" w:rsidRDefault="005E4051" w:rsidP="00A814DB">
            <w:pPr>
              <w:snapToGrid w:val="0"/>
              <w:spacing w:line="360" w:lineRule="auto"/>
              <w:jc w:val="both"/>
              <w:rPr>
                <w:rFonts w:ascii="Book Antiqua" w:hAnsi="Book Antiqua" w:cs="Arial"/>
              </w:rPr>
            </w:pPr>
            <w:r w:rsidRPr="00B84F9D">
              <w:rPr>
                <w:rFonts w:ascii="Book Antiqua" w:hAnsi="Book Antiqua" w:cs="Arial"/>
              </w:rPr>
              <w:t>Clinical</w:t>
            </w:r>
            <w:r w:rsidR="002E6D4B" w:rsidRPr="00B84F9D">
              <w:rPr>
                <w:rFonts w:ascii="Book Antiqua" w:hAnsi="Book Antiqua" w:cs="Arial"/>
                <w:vertAlign w:val="superscript"/>
              </w:rPr>
              <w:t>[4]</w:t>
            </w:r>
          </w:p>
        </w:tc>
        <w:tc>
          <w:tcPr>
            <w:tcW w:w="3498" w:type="pct"/>
          </w:tcPr>
          <w:p w14:paraId="0EDF5D57" w14:textId="7772C359" w:rsidR="005E4051" w:rsidRPr="00B84F9D" w:rsidRDefault="005E4051" w:rsidP="00B84F9D">
            <w:pPr>
              <w:snapToGrid w:val="0"/>
              <w:spacing w:line="360" w:lineRule="auto"/>
              <w:jc w:val="both"/>
              <w:rPr>
                <w:rFonts w:ascii="Book Antiqua" w:hAnsi="Book Antiqua" w:cs="Arial"/>
              </w:rPr>
            </w:pPr>
            <w:r w:rsidRPr="00B84F9D">
              <w:rPr>
                <w:rFonts w:ascii="Book Antiqua" w:hAnsi="Book Antiqua" w:cs="Arial"/>
              </w:rPr>
              <w:t>Age at diagnosis &lt;</w:t>
            </w:r>
            <w:r w:rsidR="00B84F9D" w:rsidRPr="00B84F9D">
              <w:rPr>
                <w:rFonts w:ascii="Book Antiqua" w:eastAsia="SimSun" w:hAnsi="Book Antiqua" w:cs="Arial" w:hint="eastAsia"/>
                <w:lang w:eastAsia="zh-CN"/>
              </w:rPr>
              <w:t xml:space="preserve"> </w:t>
            </w:r>
            <w:r w:rsidRPr="00B84F9D">
              <w:rPr>
                <w:rFonts w:ascii="Book Antiqua" w:hAnsi="Book Antiqua" w:cs="Arial"/>
              </w:rPr>
              <w:t>40 years</w:t>
            </w:r>
          </w:p>
          <w:p w14:paraId="2A0C96F1" w14:textId="77777777" w:rsidR="005E4051" w:rsidRPr="00B84F9D" w:rsidRDefault="005E4051" w:rsidP="00B84F9D">
            <w:pPr>
              <w:snapToGrid w:val="0"/>
              <w:spacing w:line="360" w:lineRule="auto"/>
              <w:jc w:val="both"/>
              <w:rPr>
                <w:rFonts w:ascii="Book Antiqua" w:hAnsi="Book Antiqua" w:cs="Arial"/>
              </w:rPr>
            </w:pPr>
            <w:r w:rsidRPr="00B84F9D">
              <w:rPr>
                <w:rFonts w:ascii="Book Antiqua" w:hAnsi="Book Antiqua" w:cs="Arial"/>
              </w:rPr>
              <w:t xml:space="preserve">Perianal disease at diagnosis </w:t>
            </w:r>
          </w:p>
          <w:p w14:paraId="40076834" w14:textId="77777777" w:rsidR="005E4051" w:rsidRPr="00B84F9D" w:rsidRDefault="005E4051" w:rsidP="00B84F9D">
            <w:pPr>
              <w:snapToGrid w:val="0"/>
              <w:spacing w:line="360" w:lineRule="auto"/>
              <w:jc w:val="both"/>
              <w:rPr>
                <w:rFonts w:ascii="Book Antiqua" w:hAnsi="Book Antiqua" w:cs="Arial"/>
              </w:rPr>
            </w:pPr>
            <w:r w:rsidRPr="00B84F9D">
              <w:rPr>
                <w:rFonts w:ascii="Book Antiqua" w:hAnsi="Book Antiqua" w:cs="Arial"/>
              </w:rPr>
              <w:t>Need for steroids during first flare</w:t>
            </w:r>
          </w:p>
          <w:p w14:paraId="773565C2" w14:textId="77777777" w:rsidR="005E4051" w:rsidRPr="00B84F9D" w:rsidRDefault="005E4051" w:rsidP="00B84F9D">
            <w:pPr>
              <w:snapToGrid w:val="0"/>
              <w:spacing w:line="360" w:lineRule="auto"/>
              <w:jc w:val="both"/>
              <w:rPr>
                <w:rFonts w:ascii="Book Antiqua" w:hAnsi="Book Antiqua" w:cs="Arial"/>
              </w:rPr>
            </w:pPr>
            <w:r w:rsidRPr="00B84F9D">
              <w:rPr>
                <w:rFonts w:ascii="Book Antiqua" w:hAnsi="Book Antiqua" w:cs="Arial"/>
              </w:rPr>
              <w:t>Small bowel disease location</w:t>
            </w:r>
          </w:p>
          <w:p w14:paraId="16FD82F2" w14:textId="423ABDBF" w:rsidR="005E4051" w:rsidRPr="00B84F9D" w:rsidRDefault="005E4051" w:rsidP="00A814DB">
            <w:pPr>
              <w:snapToGrid w:val="0"/>
              <w:spacing w:line="360" w:lineRule="auto"/>
              <w:jc w:val="both"/>
              <w:rPr>
                <w:rFonts w:ascii="Book Antiqua" w:eastAsia="SimSun" w:hAnsi="Book Antiqua" w:cs="Arial"/>
                <w:lang w:eastAsia="zh-CN"/>
              </w:rPr>
            </w:pPr>
            <w:r w:rsidRPr="00B84F9D">
              <w:rPr>
                <w:rFonts w:ascii="Book Antiqua" w:hAnsi="Book Antiqua" w:cs="Arial"/>
              </w:rPr>
              <w:t>Prior appendectomy</w:t>
            </w:r>
          </w:p>
        </w:tc>
      </w:tr>
      <w:tr w:rsidR="005E4051" w:rsidRPr="00A814DB" w14:paraId="7219FE8B" w14:textId="77777777" w:rsidTr="00B84F9D">
        <w:trPr>
          <w:trHeight w:val="281"/>
        </w:trPr>
        <w:tc>
          <w:tcPr>
            <w:tcW w:w="1502" w:type="pct"/>
          </w:tcPr>
          <w:p w14:paraId="74697CF0" w14:textId="77777777" w:rsidR="005E4051" w:rsidRPr="00B84F9D" w:rsidRDefault="005E4051" w:rsidP="00A814DB">
            <w:pPr>
              <w:snapToGrid w:val="0"/>
              <w:spacing w:line="360" w:lineRule="auto"/>
              <w:jc w:val="both"/>
              <w:rPr>
                <w:rFonts w:ascii="Book Antiqua" w:hAnsi="Book Antiqua" w:cs="Arial"/>
              </w:rPr>
            </w:pPr>
            <w:r w:rsidRPr="00B84F9D">
              <w:rPr>
                <w:rFonts w:ascii="Book Antiqua" w:hAnsi="Book Antiqua" w:cs="Arial"/>
              </w:rPr>
              <w:t>Environmental</w:t>
            </w:r>
            <w:r w:rsidR="002E6D4B" w:rsidRPr="00B84F9D">
              <w:rPr>
                <w:rFonts w:ascii="Book Antiqua" w:hAnsi="Book Antiqua" w:cs="Arial"/>
                <w:vertAlign w:val="superscript"/>
              </w:rPr>
              <w:t>[4]</w:t>
            </w:r>
          </w:p>
        </w:tc>
        <w:tc>
          <w:tcPr>
            <w:tcW w:w="3498" w:type="pct"/>
          </w:tcPr>
          <w:p w14:paraId="09A09FAA" w14:textId="54EDCF68" w:rsidR="005E4051" w:rsidRPr="00B84F9D" w:rsidRDefault="005E4051" w:rsidP="00A814DB">
            <w:pPr>
              <w:snapToGrid w:val="0"/>
              <w:spacing w:line="360" w:lineRule="auto"/>
              <w:jc w:val="both"/>
              <w:rPr>
                <w:rFonts w:ascii="Book Antiqua" w:eastAsia="SimSun" w:hAnsi="Book Antiqua" w:cs="Arial"/>
                <w:lang w:eastAsia="zh-CN"/>
              </w:rPr>
            </w:pPr>
            <w:r w:rsidRPr="00B84F9D">
              <w:rPr>
                <w:rFonts w:ascii="Book Antiqua" w:hAnsi="Book Antiqua" w:cs="Arial"/>
              </w:rPr>
              <w:t>Smoking</w:t>
            </w:r>
          </w:p>
        </w:tc>
      </w:tr>
      <w:tr w:rsidR="005E4051" w:rsidRPr="00A814DB" w14:paraId="5CF0AD0D" w14:textId="77777777" w:rsidTr="00B84F9D">
        <w:trPr>
          <w:trHeight w:val="281"/>
        </w:trPr>
        <w:tc>
          <w:tcPr>
            <w:tcW w:w="1502" w:type="pct"/>
          </w:tcPr>
          <w:p w14:paraId="6A4706C4" w14:textId="77777777" w:rsidR="005E4051" w:rsidRPr="00B84F9D" w:rsidRDefault="005E4051" w:rsidP="00A814DB">
            <w:pPr>
              <w:snapToGrid w:val="0"/>
              <w:spacing w:line="360" w:lineRule="auto"/>
              <w:jc w:val="both"/>
              <w:rPr>
                <w:rFonts w:ascii="Book Antiqua" w:hAnsi="Book Antiqua" w:cs="Arial"/>
              </w:rPr>
            </w:pPr>
            <w:r w:rsidRPr="00B84F9D">
              <w:rPr>
                <w:rFonts w:ascii="Book Antiqua" w:hAnsi="Book Antiqua" w:cs="Arial"/>
              </w:rPr>
              <w:t>Endoscopic</w:t>
            </w:r>
            <w:r w:rsidR="002E6D4B" w:rsidRPr="00B84F9D">
              <w:rPr>
                <w:rFonts w:ascii="Book Antiqua" w:hAnsi="Book Antiqua" w:cs="Arial"/>
                <w:vertAlign w:val="superscript"/>
              </w:rPr>
              <w:t>[4]</w:t>
            </w:r>
          </w:p>
        </w:tc>
        <w:tc>
          <w:tcPr>
            <w:tcW w:w="3498" w:type="pct"/>
          </w:tcPr>
          <w:p w14:paraId="1BC48360" w14:textId="21E47874" w:rsidR="005E4051" w:rsidRPr="00B84F9D" w:rsidRDefault="005E4051" w:rsidP="00A814DB">
            <w:pPr>
              <w:snapToGrid w:val="0"/>
              <w:spacing w:line="360" w:lineRule="auto"/>
              <w:jc w:val="both"/>
              <w:rPr>
                <w:rFonts w:ascii="Book Antiqua" w:eastAsia="SimSun" w:hAnsi="Book Antiqua" w:cs="Arial"/>
                <w:lang w:eastAsia="zh-CN"/>
              </w:rPr>
            </w:pPr>
            <w:r w:rsidRPr="00B84F9D">
              <w:rPr>
                <w:rFonts w:ascii="Book Antiqua" w:hAnsi="Book Antiqua" w:cs="Arial"/>
              </w:rPr>
              <w:t>Deep mucosal ulcerations</w:t>
            </w:r>
          </w:p>
        </w:tc>
      </w:tr>
      <w:tr w:rsidR="005E4051" w:rsidRPr="00A814DB" w14:paraId="16896EBB" w14:textId="77777777" w:rsidTr="00B84F9D">
        <w:trPr>
          <w:trHeight w:val="281"/>
        </w:trPr>
        <w:tc>
          <w:tcPr>
            <w:tcW w:w="1502" w:type="pct"/>
          </w:tcPr>
          <w:p w14:paraId="182BA7E3" w14:textId="77777777" w:rsidR="005E4051" w:rsidRPr="00B84F9D" w:rsidRDefault="005E4051" w:rsidP="00A814DB">
            <w:pPr>
              <w:snapToGrid w:val="0"/>
              <w:spacing w:line="360" w:lineRule="auto"/>
              <w:jc w:val="both"/>
              <w:rPr>
                <w:rFonts w:ascii="Book Antiqua" w:hAnsi="Book Antiqua" w:cs="Arial"/>
              </w:rPr>
            </w:pPr>
            <w:r w:rsidRPr="00B84F9D">
              <w:rPr>
                <w:rFonts w:ascii="Book Antiqua" w:hAnsi="Book Antiqua" w:cs="Arial"/>
              </w:rPr>
              <w:t>Genetic</w:t>
            </w:r>
            <w:r w:rsidR="002E6D4B" w:rsidRPr="00B84F9D">
              <w:rPr>
                <w:rFonts w:ascii="Book Antiqua" w:hAnsi="Book Antiqua" w:cs="Arial"/>
                <w:vertAlign w:val="superscript"/>
              </w:rPr>
              <w:t>[4]</w:t>
            </w:r>
          </w:p>
        </w:tc>
        <w:tc>
          <w:tcPr>
            <w:tcW w:w="3498" w:type="pct"/>
          </w:tcPr>
          <w:p w14:paraId="5DD472F9" w14:textId="77777777" w:rsidR="005E4051" w:rsidRPr="00B84F9D" w:rsidRDefault="005E4051" w:rsidP="00B84F9D">
            <w:pPr>
              <w:snapToGrid w:val="0"/>
              <w:spacing w:line="360" w:lineRule="auto"/>
              <w:jc w:val="both"/>
              <w:rPr>
                <w:rFonts w:ascii="Book Antiqua" w:hAnsi="Book Antiqua" w:cs="Arial"/>
              </w:rPr>
            </w:pPr>
            <w:r w:rsidRPr="00B84F9D">
              <w:rPr>
                <w:rFonts w:ascii="Book Antiqua" w:hAnsi="Book Antiqua" w:cs="Arial"/>
              </w:rPr>
              <w:t>Nucleotide oligomerisation domain 2 (</w:t>
            </w:r>
            <w:r w:rsidRPr="00B84F9D">
              <w:rPr>
                <w:rFonts w:ascii="Book Antiqua" w:hAnsi="Book Antiqua" w:cs="Arial"/>
                <w:i/>
              </w:rPr>
              <w:t>NOD2</w:t>
            </w:r>
            <w:r w:rsidRPr="00B84F9D">
              <w:rPr>
                <w:rFonts w:ascii="Book Antiqua" w:hAnsi="Book Antiqua" w:cs="Arial"/>
              </w:rPr>
              <w:t>) variants</w:t>
            </w:r>
          </w:p>
          <w:p w14:paraId="3A4BAD8C" w14:textId="77777777" w:rsidR="005E4051" w:rsidRPr="00B84F9D" w:rsidRDefault="005E4051" w:rsidP="00B84F9D">
            <w:pPr>
              <w:snapToGrid w:val="0"/>
              <w:spacing w:line="360" w:lineRule="auto"/>
              <w:jc w:val="both"/>
              <w:rPr>
                <w:rFonts w:ascii="Book Antiqua" w:hAnsi="Book Antiqua" w:cs="Arial"/>
                <w:color w:val="000000"/>
              </w:rPr>
            </w:pPr>
            <w:r w:rsidRPr="00B84F9D">
              <w:rPr>
                <w:rFonts w:ascii="Book Antiqua" w:hAnsi="Book Antiqua" w:cs="Arial"/>
                <w:color w:val="000000"/>
              </w:rPr>
              <w:t>Janus-associated kinase 2 (</w:t>
            </w:r>
            <w:r w:rsidRPr="00B84F9D">
              <w:rPr>
                <w:rFonts w:ascii="Book Antiqua" w:hAnsi="Book Antiqua" w:cs="Arial"/>
                <w:i/>
                <w:color w:val="000000"/>
              </w:rPr>
              <w:t>JAK2</w:t>
            </w:r>
            <w:r w:rsidRPr="00B84F9D">
              <w:rPr>
                <w:rFonts w:ascii="Book Antiqua" w:hAnsi="Book Antiqua" w:cs="Arial"/>
                <w:color w:val="000000"/>
              </w:rPr>
              <w:t>)</w:t>
            </w:r>
          </w:p>
          <w:p w14:paraId="044DADB4" w14:textId="77777777" w:rsidR="005E4051" w:rsidRPr="00B84F9D" w:rsidRDefault="005E4051" w:rsidP="00B84F9D">
            <w:pPr>
              <w:snapToGrid w:val="0"/>
              <w:spacing w:line="360" w:lineRule="auto"/>
              <w:jc w:val="both"/>
              <w:rPr>
                <w:rFonts w:ascii="Book Antiqua" w:hAnsi="Book Antiqua" w:cs="Arial"/>
                <w:color w:val="000000"/>
              </w:rPr>
            </w:pPr>
            <w:r w:rsidRPr="00B84F9D">
              <w:rPr>
                <w:rFonts w:ascii="Book Antiqua" w:hAnsi="Book Antiqua" w:cs="Arial"/>
                <w:color w:val="000000"/>
              </w:rPr>
              <w:t>Caspase-recruitment domain 15 (</w:t>
            </w:r>
            <w:r w:rsidRPr="00B84F9D">
              <w:rPr>
                <w:rFonts w:ascii="Book Antiqua" w:hAnsi="Book Antiqua" w:cs="Arial"/>
                <w:i/>
                <w:color w:val="000000"/>
              </w:rPr>
              <w:t>CARD15</w:t>
            </w:r>
            <w:r w:rsidRPr="00B84F9D">
              <w:rPr>
                <w:rFonts w:ascii="Book Antiqua" w:hAnsi="Book Antiqua" w:cs="Arial"/>
                <w:color w:val="000000"/>
              </w:rPr>
              <w:t xml:space="preserve">) </w:t>
            </w:r>
          </w:p>
          <w:p w14:paraId="330D7DB3" w14:textId="77777777" w:rsidR="005E4051" w:rsidRPr="00B84F9D" w:rsidRDefault="005E4051" w:rsidP="00B84F9D">
            <w:pPr>
              <w:snapToGrid w:val="0"/>
              <w:spacing w:line="360" w:lineRule="auto"/>
              <w:jc w:val="both"/>
              <w:rPr>
                <w:rFonts w:ascii="Book Antiqua" w:hAnsi="Book Antiqua" w:cs="Arial"/>
                <w:color w:val="000000"/>
              </w:rPr>
            </w:pPr>
            <w:r w:rsidRPr="00B84F9D">
              <w:rPr>
                <w:rFonts w:ascii="Book Antiqua" w:hAnsi="Book Antiqua" w:cs="Arial"/>
                <w:i/>
                <w:color w:val="000000"/>
              </w:rPr>
              <w:t xml:space="preserve">NOD2/CARD15 </w:t>
            </w:r>
            <w:r w:rsidRPr="00B84F9D">
              <w:rPr>
                <w:rFonts w:ascii="Book Antiqua" w:hAnsi="Book Antiqua" w:cs="Arial"/>
                <w:color w:val="000000"/>
              </w:rPr>
              <w:t>mutations on both chromosomes</w:t>
            </w:r>
          </w:p>
          <w:p w14:paraId="279C156B" w14:textId="77777777" w:rsidR="005E4051" w:rsidRPr="00B84F9D" w:rsidRDefault="005E4051" w:rsidP="00B84F9D">
            <w:pPr>
              <w:snapToGrid w:val="0"/>
              <w:spacing w:line="360" w:lineRule="auto"/>
              <w:jc w:val="both"/>
              <w:rPr>
                <w:rFonts w:ascii="Book Antiqua" w:hAnsi="Book Antiqua" w:cs="Arial"/>
                <w:color w:val="000000"/>
              </w:rPr>
            </w:pPr>
            <w:r w:rsidRPr="00B84F9D">
              <w:rPr>
                <w:rFonts w:ascii="Book Antiqua" w:hAnsi="Book Antiqua" w:cs="Arial"/>
                <w:color w:val="000000"/>
              </w:rPr>
              <w:t>TNF superfamily 15 (</w:t>
            </w:r>
            <w:r w:rsidRPr="00B84F9D">
              <w:rPr>
                <w:rFonts w:ascii="Book Antiqua" w:hAnsi="Book Antiqua" w:cs="Arial"/>
                <w:i/>
                <w:color w:val="000000"/>
              </w:rPr>
              <w:t>TNFSF15</w:t>
            </w:r>
            <w:r w:rsidRPr="00B84F9D">
              <w:rPr>
                <w:rFonts w:ascii="Book Antiqua" w:hAnsi="Book Antiqua" w:cs="Arial"/>
                <w:color w:val="000000"/>
              </w:rPr>
              <w:t>)</w:t>
            </w:r>
            <w:r w:rsidRPr="00B84F9D">
              <w:rPr>
                <w:rFonts w:ascii="Book Antiqua" w:hAnsi="Book Antiqua" w:cs="Arial"/>
                <w:i/>
                <w:color w:val="000000"/>
              </w:rPr>
              <w:t xml:space="preserve"> </w:t>
            </w:r>
            <w:r w:rsidRPr="00B84F9D">
              <w:rPr>
                <w:rFonts w:ascii="Book Antiqua" w:hAnsi="Book Antiqua" w:cs="Arial"/>
                <w:color w:val="000000"/>
              </w:rPr>
              <w:t>in Asians</w:t>
            </w:r>
          </w:p>
          <w:p w14:paraId="29EE7819" w14:textId="77777777" w:rsidR="005E4051" w:rsidRPr="00B84F9D" w:rsidRDefault="005E4051" w:rsidP="00B84F9D">
            <w:pPr>
              <w:snapToGrid w:val="0"/>
              <w:spacing w:line="360" w:lineRule="auto"/>
              <w:jc w:val="both"/>
              <w:rPr>
                <w:rFonts w:ascii="Book Antiqua" w:hAnsi="Book Antiqua" w:cs="Arial"/>
                <w:color w:val="000000"/>
              </w:rPr>
            </w:pPr>
            <w:r w:rsidRPr="00B84F9D">
              <w:rPr>
                <w:rFonts w:ascii="Book Antiqua" w:hAnsi="Book Antiqua" w:cs="Arial"/>
                <w:color w:val="000000"/>
              </w:rPr>
              <w:t xml:space="preserve">5T5T in the </w:t>
            </w:r>
            <w:r w:rsidRPr="00B84F9D">
              <w:rPr>
                <w:rFonts w:ascii="Book Antiqua" w:hAnsi="Book Antiqua" w:cs="Arial"/>
                <w:i/>
                <w:color w:val="000000"/>
              </w:rPr>
              <w:t xml:space="preserve">MMP3 </w:t>
            </w:r>
            <w:r w:rsidRPr="00B84F9D">
              <w:rPr>
                <w:rFonts w:ascii="Book Antiqua" w:hAnsi="Book Antiqua" w:cs="Arial"/>
                <w:color w:val="000000"/>
              </w:rPr>
              <w:t>gene</w:t>
            </w:r>
          </w:p>
          <w:p w14:paraId="677F37B8" w14:textId="17228211" w:rsidR="005E4051" w:rsidRPr="00B84F9D" w:rsidRDefault="005E4051" w:rsidP="00A814DB">
            <w:pPr>
              <w:snapToGrid w:val="0"/>
              <w:spacing w:line="360" w:lineRule="auto"/>
              <w:jc w:val="both"/>
              <w:rPr>
                <w:rFonts w:ascii="Book Antiqua" w:eastAsia="SimSun" w:hAnsi="Book Antiqua" w:cs="Arial"/>
                <w:color w:val="000000"/>
                <w:lang w:eastAsia="zh-CN"/>
              </w:rPr>
            </w:pPr>
            <w:r w:rsidRPr="00B84F9D">
              <w:rPr>
                <w:rFonts w:ascii="Book Antiqua" w:hAnsi="Book Antiqua" w:cs="Arial"/>
                <w:color w:val="000000"/>
              </w:rPr>
              <w:t>rs1363670</w:t>
            </w:r>
          </w:p>
        </w:tc>
      </w:tr>
      <w:tr w:rsidR="005E4051" w:rsidRPr="00A814DB" w14:paraId="73A87240" w14:textId="77777777" w:rsidTr="00B84F9D">
        <w:trPr>
          <w:trHeight w:val="305"/>
        </w:trPr>
        <w:tc>
          <w:tcPr>
            <w:tcW w:w="1502" w:type="pct"/>
          </w:tcPr>
          <w:p w14:paraId="3169AA17" w14:textId="77777777" w:rsidR="005E4051" w:rsidRPr="00B84F9D" w:rsidRDefault="005E4051" w:rsidP="00A814DB">
            <w:pPr>
              <w:snapToGrid w:val="0"/>
              <w:spacing w:line="360" w:lineRule="auto"/>
              <w:jc w:val="both"/>
              <w:rPr>
                <w:rFonts w:ascii="Book Antiqua" w:hAnsi="Book Antiqua" w:cs="Arial"/>
              </w:rPr>
            </w:pPr>
            <w:r w:rsidRPr="00B84F9D">
              <w:rPr>
                <w:rFonts w:ascii="Book Antiqua" w:hAnsi="Book Antiqua" w:cs="Arial"/>
              </w:rPr>
              <w:t>Serological</w:t>
            </w:r>
            <w:r w:rsidR="002E6D4B" w:rsidRPr="00B84F9D">
              <w:rPr>
                <w:rFonts w:ascii="Book Antiqua" w:hAnsi="Book Antiqua" w:cs="Arial"/>
                <w:vertAlign w:val="superscript"/>
              </w:rPr>
              <w:t>[4]</w:t>
            </w:r>
          </w:p>
        </w:tc>
        <w:tc>
          <w:tcPr>
            <w:tcW w:w="3498" w:type="pct"/>
          </w:tcPr>
          <w:p w14:paraId="3DAF0A00" w14:textId="77777777" w:rsidR="005E4051" w:rsidRPr="00B84F9D" w:rsidRDefault="005E4051" w:rsidP="00B84F9D">
            <w:pPr>
              <w:snapToGrid w:val="0"/>
              <w:spacing w:line="360" w:lineRule="auto"/>
              <w:jc w:val="both"/>
              <w:rPr>
                <w:rFonts w:ascii="Book Antiqua" w:hAnsi="Book Antiqua" w:cs="Arial"/>
              </w:rPr>
            </w:pPr>
            <w:r w:rsidRPr="00B84F9D">
              <w:rPr>
                <w:rFonts w:ascii="Book Antiqua" w:hAnsi="Book Antiqua" w:cs="Arial"/>
              </w:rPr>
              <w:t>Antimicrobial antibodies</w:t>
            </w:r>
          </w:p>
          <w:p w14:paraId="7F1F6D13" w14:textId="77777777" w:rsidR="005E4051" w:rsidRPr="00B84F9D" w:rsidRDefault="005E4051" w:rsidP="00B84F9D">
            <w:pPr>
              <w:snapToGrid w:val="0"/>
              <w:spacing w:line="360" w:lineRule="auto"/>
              <w:jc w:val="both"/>
              <w:rPr>
                <w:rFonts w:ascii="Book Antiqua" w:hAnsi="Book Antiqua" w:cs="Arial"/>
                <w:color w:val="000000"/>
              </w:rPr>
            </w:pPr>
            <w:r w:rsidRPr="00B84F9D">
              <w:rPr>
                <w:rFonts w:ascii="Book Antiqua" w:hAnsi="Book Antiqua" w:cs="Arial"/>
                <w:caps/>
                <w:color w:val="000000"/>
              </w:rPr>
              <w:t>a</w:t>
            </w:r>
            <w:r w:rsidRPr="00B84F9D">
              <w:rPr>
                <w:rFonts w:ascii="Book Antiqua" w:hAnsi="Book Antiqua" w:cs="Arial"/>
                <w:color w:val="000000"/>
              </w:rPr>
              <w:t>nti-</w:t>
            </w:r>
            <w:r w:rsidRPr="00B84F9D">
              <w:rPr>
                <w:rFonts w:ascii="Book Antiqua" w:hAnsi="Book Antiqua" w:cs="Arial"/>
                <w:i/>
                <w:color w:val="000000"/>
              </w:rPr>
              <w:t>Saccharomyces cerevisiae</w:t>
            </w:r>
            <w:r w:rsidRPr="00B84F9D">
              <w:rPr>
                <w:rFonts w:ascii="Book Antiqua" w:hAnsi="Book Antiqua" w:cs="Arial"/>
                <w:color w:val="000000"/>
              </w:rPr>
              <w:t xml:space="preserve"> antibodies (ASCA) IgA in Asians</w:t>
            </w:r>
          </w:p>
        </w:tc>
      </w:tr>
    </w:tbl>
    <w:p w14:paraId="76BF784B" w14:textId="77777777" w:rsidR="00D817B5" w:rsidRPr="00A814DB" w:rsidRDefault="00D817B5" w:rsidP="00A814DB">
      <w:pPr>
        <w:snapToGrid w:val="0"/>
        <w:spacing w:line="360" w:lineRule="auto"/>
        <w:jc w:val="both"/>
        <w:rPr>
          <w:rFonts w:ascii="Book Antiqua" w:hAnsi="Book Antiqua" w:cs="Times New Roman"/>
        </w:rPr>
      </w:pPr>
    </w:p>
    <w:p w14:paraId="55F6CC77" w14:textId="77777777" w:rsidR="00B84F9D" w:rsidRDefault="00B84F9D">
      <w:pPr>
        <w:rPr>
          <w:rFonts w:ascii="Book Antiqua" w:hAnsi="Book Antiqua"/>
          <w:b/>
        </w:rPr>
      </w:pPr>
      <w:r>
        <w:rPr>
          <w:rFonts w:ascii="Book Antiqua" w:hAnsi="Book Antiqua"/>
          <w:b/>
        </w:rPr>
        <w:br w:type="page"/>
      </w:r>
    </w:p>
    <w:p w14:paraId="032208BF" w14:textId="0B2EBFC9" w:rsidR="00F756AD" w:rsidRPr="00A814DB" w:rsidRDefault="00F756AD" w:rsidP="00A814DB">
      <w:pPr>
        <w:snapToGrid w:val="0"/>
        <w:spacing w:line="360" w:lineRule="auto"/>
        <w:jc w:val="both"/>
        <w:rPr>
          <w:rFonts w:ascii="Book Antiqua" w:hAnsi="Book Antiqua"/>
          <w:b/>
        </w:rPr>
      </w:pPr>
      <w:r w:rsidRPr="00A814DB">
        <w:rPr>
          <w:rFonts w:ascii="Book Antiqua" w:hAnsi="Book Antiqua"/>
          <w:b/>
        </w:rPr>
        <w:lastRenderedPageBreak/>
        <w:t>Table 2</w:t>
      </w:r>
      <w:r w:rsidR="00B84F9D">
        <w:rPr>
          <w:rFonts w:ascii="Book Antiqua" w:hAnsi="Book Antiqua" w:hint="eastAsia"/>
          <w:b/>
          <w:lang w:eastAsia="zh-CN"/>
        </w:rPr>
        <w:t xml:space="preserve"> </w:t>
      </w:r>
      <w:r w:rsidRPr="00A814DB">
        <w:rPr>
          <w:rFonts w:ascii="Book Antiqua" w:hAnsi="Book Antiqua"/>
          <w:b/>
        </w:rPr>
        <w:t xml:space="preserve">Summary of </w:t>
      </w:r>
      <w:r w:rsidR="00B84F9D" w:rsidRPr="00A814DB">
        <w:rPr>
          <w:rFonts w:ascii="Book Antiqua" w:hAnsi="Book Antiqua"/>
          <w:b/>
        </w:rPr>
        <w:t xml:space="preserve">published studies on endoscopic balloon for </w:t>
      </w:r>
      <w:r w:rsidRPr="00A814DB">
        <w:rPr>
          <w:rFonts w:ascii="Book Antiqua" w:hAnsi="Book Antiqua"/>
          <w:b/>
        </w:rPr>
        <w:t xml:space="preserve">Crohn’s </w:t>
      </w:r>
      <w:r w:rsidR="00B84F9D" w:rsidRPr="00A814DB">
        <w:rPr>
          <w:rFonts w:ascii="Book Antiqua" w:hAnsi="Book Antiqua"/>
          <w:b/>
        </w:rPr>
        <w:t>d</w:t>
      </w:r>
      <w:r w:rsidRPr="00A814DB">
        <w:rPr>
          <w:rFonts w:ascii="Book Antiqua" w:hAnsi="Book Antiqua"/>
          <w:b/>
        </w:rPr>
        <w:t xml:space="preserve">isease </w:t>
      </w:r>
      <w:r w:rsidR="00B84F9D" w:rsidRPr="00A814DB">
        <w:rPr>
          <w:rFonts w:ascii="Book Antiqua" w:hAnsi="Book Antiqua"/>
          <w:b/>
        </w:rPr>
        <w:t>s</w:t>
      </w:r>
      <w:r w:rsidRPr="00A814DB">
        <w:rPr>
          <w:rFonts w:ascii="Book Antiqua" w:hAnsi="Book Antiqua"/>
          <w:b/>
        </w:rPr>
        <w:t>trictures</w:t>
      </w:r>
    </w:p>
    <w:tbl>
      <w:tblPr>
        <w:tblStyle w:val="TableGrid"/>
        <w:tblpPr w:leftFromText="180" w:rightFromText="180" w:vertAnchor="page" w:horzAnchor="margin" w:tblpXSpec="center" w:tblpY="2656"/>
        <w:tblW w:w="10983" w:type="dxa"/>
        <w:tblBorders>
          <w:left w:val="none" w:sz="0" w:space="0" w:color="auto"/>
          <w:right w:val="none" w:sz="0" w:space="0" w:color="auto"/>
        </w:tblBorders>
        <w:tblLayout w:type="fixed"/>
        <w:tblLook w:val="04A0" w:firstRow="1" w:lastRow="0" w:firstColumn="1" w:lastColumn="0" w:noHBand="0" w:noVBand="1"/>
      </w:tblPr>
      <w:tblGrid>
        <w:gridCol w:w="2802"/>
        <w:gridCol w:w="1134"/>
        <w:gridCol w:w="992"/>
        <w:gridCol w:w="1134"/>
        <w:gridCol w:w="1417"/>
        <w:gridCol w:w="1134"/>
        <w:gridCol w:w="1094"/>
        <w:gridCol w:w="1276"/>
      </w:tblGrid>
      <w:tr w:rsidR="00DF1295" w:rsidRPr="00A814DB" w14:paraId="69B2B292" w14:textId="77777777" w:rsidTr="00DF1295">
        <w:trPr>
          <w:trHeight w:val="1691"/>
        </w:trPr>
        <w:tc>
          <w:tcPr>
            <w:tcW w:w="2802" w:type="dxa"/>
          </w:tcPr>
          <w:p w14:paraId="4BB631DF" w14:textId="77777777" w:rsidR="00F756AD" w:rsidRPr="00A814DB" w:rsidRDefault="00F756AD" w:rsidP="00DF1295">
            <w:pPr>
              <w:snapToGrid w:val="0"/>
              <w:spacing w:line="360" w:lineRule="auto"/>
              <w:jc w:val="both"/>
              <w:rPr>
                <w:rFonts w:ascii="Book Antiqua" w:hAnsi="Book Antiqua"/>
                <w:b/>
              </w:rPr>
            </w:pPr>
            <w:r w:rsidRPr="00A814DB">
              <w:rPr>
                <w:rFonts w:ascii="Book Antiqua" w:hAnsi="Book Antiqua"/>
                <w:b/>
              </w:rPr>
              <w:t>Authors</w:t>
            </w:r>
          </w:p>
        </w:tc>
        <w:tc>
          <w:tcPr>
            <w:tcW w:w="1134" w:type="dxa"/>
          </w:tcPr>
          <w:p w14:paraId="27A41CFA" w14:textId="49C111F0"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Pubished </w:t>
            </w:r>
            <w:r w:rsidR="00DF1295" w:rsidRPr="00A814DB">
              <w:rPr>
                <w:rFonts w:ascii="Book Antiqua" w:hAnsi="Book Antiqua"/>
                <w:b/>
              </w:rPr>
              <w:t>y</w:t>
            </w:r>
            <w:r w:rsidRPr="00A814DB">
              <w:rPr>
                <w:rFonts w:ascii="Book Antiqua" w:hAnsi="Book Antiqua"/>
                <w:b/>
              </w:rPr>
              <w:t>ear</w:t>
            </w:r>
          </w:p>
        </w:tc>
        <w:tc>
          <w:tcPr>
            <w:tcW w:w="992" w:type="dxa"/>
          </w:tcPr>
          <w:p w14:paraId="5DF86FB2" w14:textId="5AB6F270"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No. of </w:t>
            </w:r>
            <w:r w:rsidR="00DF1295" w:rsidRPr="00A814DB">
              <w:rPr>
                <w:rFonts w:ascii="Book Antiqua" w:hAnsi="Book Antiqua"/>
                <w:b/>
              </w:rPr>
              <w:t>p</w:t>
            </w:r>
            <w:r w:rsidRPr="00A814DB">
              <w:rPr>
                <w:rFonts w:ascii="Book Antiqua" w:hAnsi="Book Antiqua"/>
                <w:b/>
              </w:rPr>
              <w:t>atients</w:t>
            </w:r>
          </w:p>
        </w:tc>
        <w:tc>
          <w:tcPr>
            <w:tcW w:w="1134" w:type="dxa"/>
          </w:tcPr>
          <w:p w14:paraId="1EE1E771" w14:textId="37DF336F"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Anastomotic </w:t>
            </w:r>
            <w:r w:rsidR="00DF1295" w:rsidRPr="00A814DB">
              <w:rPr>
                <w:rFonts w:ascii="Book Antiqua" w:hAnsi="Book Antiqua"/>
                <w:b/>
              </w:rPr>
              <w:t>s</w:t>
            </w:r>
            <w:r w:rsidRPr="00A814DB">
              <w:rPr>
                <w:rFonts w:ascii="Book Antiqua" w:hAnsi="Book Antiqua"/>
                <w:b/>
              </w:rPr>
              <w:t>trictures (%)</w:t>
            </w:r>
          </w:p>
        </w:tc>
        <w:tc>
          <w:tcPr>
            <w:tcW w:w="1417" w:type="dxa"/>
          </w:tcPr>
          <w:p w14:paraId="5B78A37B" w14:textId="38F9DF70"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Maximum </w:t>
            </w:r>
            <w:r w:rsidR="00DF1295" w:rsidRPr="00A814DB">
              <w:rPr>
                <w:rFonts w:ascii="Book Antiqua" w:hAnsi="Book Antiqua"/>
                <w:b/>
              </w:rPr>
              <w:t>b</w:t>
            </w:r>
            <w:r w:rsidRPr="00A814DB">
              <w:rPr>
                <w:rFonts w:ascii="Book Antiqua" w:hAnsi="Book Antiqua"/>
                <w:b/>
              </w:rPr>
              <w:t xml:space="preserve">alloon </w:t>
            </w:r>
            <w:r w:rsidR="00DF1295" w:rsidRPr="00A814DB">
              <w:rPr>
                <w:rFonts w:ascii="Book Antiqua" w:hAnsi="Book Antiqua"/>
                <w:b/>
              </w:rPr>
              <w:t>c</w:t>
            </w:r>
            <w:r w:rsidRPr="00A814DB">
              <w:rPr>
                <w:rFonts w:ascii="Book Antiqua" w:hAnsi="Book Antiqua"/>
                <w:b/>
              </w:rPr>
              <w:t>aliber (mm)</w:t>
            </w:r>
          </w:p>
        </w:tc>
        <w:tc>
          <w:tcPr>
            <w:tcW w:w="1134" w:type="dxa"/>
          </w:tcPr>
          <w:p w14:paraId="3E247FD3" w14:textId="737EA9CC"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Technical </w:t>
            </w:r>
            <w:r w:rsidR="00DF1295" w:rsidRPr="00A814DB">
              <w:rPr>
                <w:rFonts w:ascii="Book Antiqua" w:hAnsi="Book Antiqua"/>
                <w:b/>
              </w:rPr>
              <w:t>s</w:t>
            </w:r>
            <w:r w:rsidRPr="00A814DB">
              <w:rPr>
                <w:rFonts w:ascii="Book Antiqua" w:hAnsi="Book Antiqua"/>
                <w:b/>
              </w:rPr>
              <w:t>uccess (%)</w:t>
            </w:r>
          </w:p>
        </w:tc>
        <w:tc>
          <w:tcPr>
            <w:tcW w:w="1094" w:type="dxa"/>
          </w:tcPr>
          <w:p w14:paraId="194888D6" w14:textId="36A02E8A"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Clinical </w:t>
            </w:r>
            <w:r w:rsidR="00DF1295" w:rsidRPr="00A814DB">
              <w:rPr>
                <w:rFonts w:ascii="Book Antiqua" w:hAnsi="Book Antiqua"/>
                <w:b/>
              </w:rPr>
              <w:t>e</w:t>
            </w:r>
            <w:r w:rsidRPr="00A814DB">
              <w:rPr>
                <w:rFonts w:ascii="Book Antiqua" w:hAnsi="Book Antiqua"/>
                <w:b/>
              </w:rPr>
              <w:t>fficacy</w:t>
            </w:r>
          </w:p>
          <w:p w14:paraId="0EB642A7" w14:textId="77777777"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w:t>
            </w:r>
          </w:p>
        </w:tc>
        <w:tc>
          <w:tcPr>
            <w:tcW w:w="1276" w:type="dxa"/>
          </w:tcPr>
          <w:p w14:paraId="0127AA08" w14:textId="664A0077" w:rsidR="00F756AD" w:rsidRPr="00A814DB" w:rsidRDefault="00F756AD" w:rsidP="00DF1295">
            <w:pPr>
              <w:snapToGrid w:val="0"/>
              <w:spacing w:line="360" w:lineRule="auto"/>
              <w:jc w:val="center"/>
              <w:rPr>
                <w:rFonts w:ascii="Book Antiqua" w:hAnsi="Book Antiqua"/>
                <w:b/>
              </w:rPr>
            </w:pPr>
            <w:r w:rsidRPr="00A814DB">
              <w:rPr>
                <w:rFonts w:ascii="Book Antiqua" w:hAnsi="Book Antiqua"/>
                <w:b/>
              </w:rPr>
              <w:t xml:space="preserve">Major </w:t>
            </w:r>
            <w:r w:rsidR="00DF1295" w:rsidRPr="00A814DB">
              <w:rPr>
                <w:rFonts w:ascii="Book Antiqua" w:hAnsi="Book Antiqua"/>
                <w:b/>
              </w:rPr>
              <w:t>c</w:t>
            </w:r>
            <w:r w:rsidRPr="00A814DB">
              <w:rPr>
                <w:rFonts w:ascii="Book Antiqua" w:hAnsi="Book Antiqua"/>
                <w:b/>
              </w:rPr>
              <w:t>omplication (%)</w:t>
            </w:r>
          </w:p>
        </w:tc>
      </w:tr>
      <w:tr w:rsidR="00DF1295" w:rsidRPr="00A814DB" w14:paraId="1F2DB66C" w14:textId="77777777" w:rsidTr="00DF1295">
        <w:trPr>
          <w:trHeight w:val="316"/>
        </w:trPr>
        <w:tc>
          <w:tcPr>
            <w:tcW w:w="2802" w:type="dxa"/>
          </w:tcPr>
          <w:p w14:paraId="077977B1" w14:textId="2DDCB06F"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Blomberg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2</w:t>
            </w:r>
            <w:r w:rsidRPr="00A814DB">
              <w:rPr>
                <w:rFonts w:ascii="Book Antiqua" w:hAnsi="Book Antiqua"/>
                <w:vertAlign w:val="superscript"/>
              </w:rPr>
              <w:t>]</w:t>
            </w:r>
          </w:p>
        </w:tc>
        <w:tc>
          <w:tcPr>
            <w:tcW w:w="1134" w:type="dxa"/>
          </w:tcPr>
          <w:p w14:paraId="59F1686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1991</w:t>
            </w:r>
          </w:p>
        </w:tc>
        <w:tc>
          <w:tcPr>
            <w:tcW w:w="992" w:type="dxa"/>
          </w:tcPr>
          <w:p w14:paraId="1D3F7D4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27</w:t>
            </w:r>
          </w:p>
        </w:tc>
        <w:tc>
          <w:tcPr>
            <w:tcW w:w="1134" w:type="dxa"/>
          </w:tcPr>
          <w:p w14:paraId="27B6E82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417" w:type="dxa"/>
          </w:tcPr>
          <w:p w14:paraId="2EF54A0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134" w:type="dxa"/>
          </w:tcPr>
          <w:p w14:paraId="1325E64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300015A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67</w:t>
            </w:r>
          </w:p>
        </w:tc>
        <w:tc>
          <w:tcPr>
            <w:tcW w:w="1276" w:type="dxa"/>
          </w:tcPr>
          <w:p w14:paraId="0E4C463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34D618AF" w14:textId="77777777" w:rsidTr="00DF1295">
        <w:trPr>
          <w:trHeight w:val="316"/>
        </w:trPr>
        <w:tc>
          <w:tcPr>
            <w:tcW w:w="2802" w:type="dxa"/>
          </w:tcPr>
          <w:p w14:paraId="37BC00F0" w14:textId="3679956D"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Williams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3</w:t>
            </w:r>
            <w:r w:rsidRPr="00A814DB">
              <w:rPr>
                <w:rFonts w:ascii="Book Antiqua" w:hAnsi="Book Antiqua"/>
                <w:vertAlign w:val="superscript"/>
              </w:rPr>
              <w:t>]</w:t>
            </w:r>
          </w:p>
        </w:tc>
        <w:tc>
          <w:tcPr>
            <w:tcW w:w="1134" w:type="dxa"/>
          </w:tcPr>
          <w:p w14:paraId="427CB76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1991</w:t>
            </w:r>
          </w:p>
        </w:tc>
        <w:tc>
          <w:tcPr>
            <w:tcW w:w="992" w:type="dxa"/>
          </w:tcPr>
          <w:p w14:paraId="4594B77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w:t>
            </w:r>
          </w:p>
        </w:tc>
        <w:tc>
          <w:tcPr>
            <w:tcW w:w="1134" w:type="dxa"/>
          </w:tcPr>
          <w:p w14:paraId="754E5FC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71</w:t>
            </w:r>
          </w:p>
        </w:tc>
        <w:tc>
          <w:tcPr>
            <w:tcW w:w="1417" w:type="dxa"/>
          </w:tcPr>
          <w:p w14:paraId="5ABCA36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11D50E5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71</w:t>
            </w:r>
          </w:p>
        </w:tc>
        <w:tc>
          <w:tcPr>
            <w:tcW w:w="1094" w:type="dxa"/>
          </w:tcPr>
          <w:p w14:paraId="3594FA3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71</w:t>
            </w:r>
          </w:p>
        </w:tc>
        <w:tc>
          <w:tcPr>
            <w:tcW w:w="1276" w:type="dxa"/>
          </w:tcPr>
          <w:p w14:paraId="2F5040E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011E891C" w14:textId="77777777" w:rsidTr="00DF1295">
        <w:trPr>
          <w:trHeight w:val="316"/>
        </w:trPr>
        <w:tc>
          <w:tcPr>
            <w:tcW w:w="2802" w:type="dxa"/>
          </w:tcPr>
          <w:p w14:paraId="147DD1B6" w14:textId="7B2E651B"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Breysem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4</w:t>
            </w:r>
            <w:r w:rsidRPr="00A814DB">
              <w:rPr>
                <w:rFonts w:ascii="Book Antiqua" w:hAnsi="Book Antiqua"/>
                <w:vertAlign w:val="superscript"/>
              </w:rPr>
              <w:t>]</w:t>
            </w:r>
          </w:p>
        </w:tc>
        <w:tc>
          <w:tcPr>
            <w:tcW w:w="1134" w:type="dxa"/>
          </w:tcPr>
          <w:p w14:paraId="39E2E85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1992</w:t>
            </w:r>
          </w:p>
        </w:tc>
        <w:tc>
          <w:tcPr>
            <w:tcW w:w="992" w:type="dxa"/>
          </w:tcPr>
          <w:p w14:paraId="50F743E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38F555B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78</w:t>
            </w:r>
          </w:p>
        </w:tc>
        <w:tc>
          <w:tcPr>
            <w:tcW w:w="1417" w:type="dxa"/>
          </w:tcPr>
          <w:p w14:paraId="36E5B13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24CD124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89</w:t>
            </w:r>
          </w:p>
        </w:tc>
        <w:tc>
          <w:tcPr>
            <w:tcW w:w="1094" w:type="dxa"/>
          </w:tcPr>
          <w:p w14:paraId="6A43129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50</w:t>
            </w:r>
          </w:p>
        </w:tc>
        <w:tc>
          <w:tcPr>
            <w:tcW w:w="1276" w:type="dxa"/>
          </w:tcPr>
          <w:p w14:paraId="2A2C50A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008DC3B3" w14:textId="77777777" w:rsidTr="00DF1295">
        <w:trPr>
          <w:trHeight w:val="316"/>
        </w:trPr>
        <w:tc>
          <w:tcPr>
            <w:tcW w:w="2802" w:type="dxa"/>
          </w:tcPr>
          <w:p w14:paraId="0B7EAF5F" w14:textId="4A1EF82F"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Cockuyt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5</w:t>
            </w:r>
            <w:r w:rsidRPr="00A814DB">
              <w:rPr>
                <w:rFonts w:ascii="Book Antiqua" w:hAnsi="Book Antiqua"/>
                <w:vertAlign w:val="superscript"/>
              </w:rPr>
              <w:t>]</w:t>
            </w:r>
          </w:p>
        </w:tc>
        <w:tc>
          <w:tcPr>
            <w:tcW w:w="1134" w:type="dxa"/>
          </w:tcPr>
          <w:p w14:paraId="161A8BD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1995</w:t>
            </w:r>
          </w:p>
        </w:tc>
        <w:tc>
          <w:tcPr>
            <w:tcW w:w="992" w:type="dxa"/>
          </w:tcPr>
          <w:p w14:paraId="137331D3" w14:textId="4000CA6B"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55</w:t>
            </w:r>
          </w:p>
        </w:tc>
        <w:tc>
          <w:tcPr>
            <w:tcW w:w="1134" w:type="dxa"/>
          </w:tcPr>
          <w:p w14:paraId="454B39C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67</w:t>
            </w:r>
          </w:p>
        </w:tc>
        <w:tc>
          <w:tcPr>
            <w:tcW w:w="1417" w:type="dxa"/>
          </w:tcPr>
          <w:p w14:paraId="71F3E8A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353266E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85</w:t>
            </w:r>
          </w:p>
        </w:tc>
        <w:tc>
          <w:tcPr>
            <w:tcW w:w="1094" w:type="dxa"/>
          </w:tcPr>
          <w:p w14:paraId="69A18F6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62</w:t>
            </w:r>
          </w:p>
        </w:tc>
        <w:tc>
          <w:tcPr>
            <w:tcW w:w="1276" w:type="dxa"/>
          </w:tcPr>
          <w:p w14:paraId="7606DE5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w:t>
            </w:r>
          </w:p>
        </w:tc>
      </w:tr>
      <w:tr w:rsidR="00DF1295" w:rsidRPr="00A814DB" w14:paraId="50B52A88" w14:textId="77777777" w:rsidTr="00DF1295">
        <w:trPr>
          <w:trHeight w:val="316"/>
        </w:trPr>
        <w:tc>
          <w:tcPr>
            <w:tcW w:w="2802" w:type="dxa"/>
          </w:tcPr>
          <w:p w14:paraId="59994DC4" w14:textId="7B4E9E53"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Ramboer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6</w:t>
            </w:r>
            <w:r w:rsidRPr="00A814DB">
              <w:rPr>
                <w:rFonts w:ascii="Book Antiqua" w:hAnsi="Book Antiqua"/>
                <w:vertAlign w:val="superscript"/>
              </w:rPr>
              <w:t>]</w:t>
            </w:r>
          </w:p>
        </w:tc>
        <w:tc>
          <w:tcPr>
            <w:tcW w:w="1134" w:type="dxa"/>
          </w:tcPr>
          <w:p w14:paraId="69494AB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1995</w:t>
            </w:r>
          </w:p>
        </w:tc>
        <w:tc>
          <w:tcPr>
            <w:tcW w:w="992" w:type="dxa"/>
          </w:tcPr>
          <w:p w14:paraId="3BC3629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13</w:t>
            </w:r>
          </w:p>
        </w:tc>
        <w:tc>
          <w:tcPr>
            <w:tcW w:w="1134" w:type="dxa"/>
          </w:tcPr>
          <w:p w14:paraId="51A9D8C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69</w:t>
            </w:r>
          </w:p>
        </w:tc>
        <w:tc>
          <w:tcPr>
            <w:tcW w:w="1417" w:type="dxa"/>
          </w:tcPr>
          <w:p w14:paraId="7BED29C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54694E1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66E610F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276" w:type="dxa"/>
          </w:tcPr>
          <w:p w14:paraId="2324AAB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27FEB1CE" w14:textId="77777777" w:rsidTr="00DF1295">
        <w:trPr>
          <w:trHeight w:val="316"/>
        </w:trPr>
        <w:tc>
          <w:tcPr>
            <w:tcW w:w="2802" w:type="dxa"/>
          </w:tcPr>
          <w:p w14:paraId="512D8244" w14:textId="774413A2" w:rsidR="00F756AD" w:rsidRPr="00A814DB" w:rsidRDefault="00F756AD" w:rsidP="009B73A7">
            <w:pPr>
              <w:snapToGrid w:val="0"/>
              <w:spacing w:line="360" w:lineRule="auto"/>
              <w:jc w:val="both"/>
              <w:rPr>
                <w:rFonts w:ascii="Book Antiqua" w:hAnsi="Book Antiqua"/>
              </w:rPr>
            </w:pPr>
            <w:r w:rsidRPr="00A814DB">
              <w:rPr>
                <w:rFonts w:ascii="Book Antiqua" w:hAnsi="Book Antiqua"/>
              </w:rPr>
              <w:t>Matsui</w:t>
            </w:r>
            <w:r w:rsidRPr="00A814DB">
              <w:rPr>
                <w:rFonts w:ascii="Book Antiqua" w:hAnsi="Book Antiqua"/>
                <w:b/>
              </w:rPr>
              <w:t xml:space="preserve">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7</w:t>
            </w:r>
            <w:r w:rsidRPr="00A814DB">
              <w:rPr>
                <w:rFonts w:ascii="Book Antiqua" w:hAnsi="Book Antiqua"/>
                <w:vertAlign w:val="superscript"/>
              </w:rPr>
              <w:t>]</w:t>
            </w:r>
          </w:p>
        </w:tc>
        <w:tc>
          <w:tcPr>
            <w:tcW w:w="1134" w:type="dxa"/>
          </w:tcPr>
          <w:p w14:paraId="59EB42E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2000</w:t>
            </w:r>
          </w:p>
        </w:tc>
        <w:tc>
          <w:tcPr>
            <w:tcW w:w="992" w:type="dxa"/>
          </w:tcPr>
          <w:p w14:paraId="31721D04" w14:textId="79624801"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55</w:t>
            </w:r>
          </w:p>
        </w:tc>
        <w:tc>
          <w:tcPr>
            <w:tcW w:w="1134" w:type="dxa"/>
          </w:tcPr>
          <w:p w14:paraId="01CFE36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43</w:t>
            </w:r>
          </w:p>
        </w:tc>
        <w:tc>
          <w:tcPr>
            <w:tcW w:w="1417" w:type="dxa"/>
          </w:tcPr>
          <w:p w14:paraId="1F5445D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7F08AF0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86</w:t>
            </w:r>
          </w:p>
        </w:tc>
        <w:tc>
          <w:tcPr>
            <w:tcW w:w="1094" w:type="dxa"/>
          </w:tcPr>
          <w:p w14:paraId="0B30D4C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78</w:t>
            </w:r>
          </w:p>
        </w:tc>
        <w:tc>
          <w:tcPr>
            <w:tcW w:w="1276" w:type="dxa"/>
          </w:tcPr>
          <w:p w14:paraId="6B5E9EC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w:t>
            </w:r>
          </w:p>
        </w:tc>
      </w:tr>
      <w:tr w:rsidR="00DF1295" w:rsidRPr="00A814DB" w14:paraId="7AEB56DA" w14:textId="77777777" w:rsidTr="00DF1295">
        <w:trPr>
          <w:trHeight w:val="316"/>
        </w:trPr>
        <w:tc>
          <w:tcPr>
            <w:tcW w:w="2802" w:type="dxa"/>
          </w:tcPr>
          <w:p w14:paraId="70F80094" w14:textId="121F521C"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Dear </w:t>
            </w:r>
            <w:r w:rsidRPr="00A814DB">
              <w:rPr>
                <w:rFonts w:ascii="Book Antiqua" w:hAnsi="Book Antiqua"/>
                <w:i/>
              </w:rPr>
              <w:t>et al</w:t>
            </w:r>
            <w:r w:rsidRPr="00A814DB">
              <w:rPr>
                <w:rFonts w:ascii="Book Antiqua" w:hAnsi="Book Antiqua"/>
                <w:vertAlign w:val="superscript"/>
              </w:rPr>
              <w:t>[5</w:t>
            </w:r>
            <w:r w:rsidR="009B73A7">
              <w:rPr>
                <w:rFonts w:ascii="Book Antiqua" w:hAnsi="Book Antiqua"/>
                <w:vertAlign w:val="superscript"/>
              </w:rPr>
              <w:t>8</w:t>
            </w:r>
            <w:r w:rsidRPr="00A814DB">
              <w:rPr>
                <w:rFonts w:ascii="Book Antiqua" w:hAnsi="Book Antiqua"/>
                <w:vertAlign w:val="superscript"/>
              </w:rPr>
              <w:t>]</w:t>
            </w:r>
          </w:p>
        </w:tc>
        <w:tc>
          <w:tcPr>
            <w:tcW w:w="1134" w:type="dxa"/>
          </w:tcPr>
          <w:p w14:paraId="753B185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2001</w:t>
            </w:r>
          </w:p>
        </w:tc>
        <w:tc>
          <w:tcPr>
            <w:tcW w:w="992" w:type="dxa"/>
          </w:tcPr>
          <w:p w14:paraId="77209A4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22</w:t>
            </w:r>
          </w:p>
        </w:tc>
        <w:tc>
          <w:tcPr>
            <w:tcW w:w="1134" w:type="dxa"/>
          </w:tcPr>
          <w:p w14:paraId="38CBF20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95</w:t>
            </w:r>
          </w:p>
        </w:tc>
        <w:tc>
          <w:tcPr>
            <w:tcW w:w="1417" w:type="dxa"/>
          </w:tcPr>
          <w:p w14:paraId="03100A9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197266B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54DA847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73</w:t>
            </w:r>
          </w:p>
        </w:tc>
        <w:tc>
          <w:tcPr>
            <w:tcW w:w="1276" w:type="dxa"/>
          </w:tcPr>
          <w:p w14:paraId="5E18DD3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26EDBCE9" w14:textId="77777777" w:rsidTr="00DF1295">
        <w:trPr>
          <w:trHeight w:val="316"/>
        </w:trPr>
        <w:tc>
          <w:tcPr>
            <w:tcW w:w="2802" w:type="dxa"/>
          </w:tcPr>
          <w:p w14:paraId="316FDB2A" w14:textId="7E143AAF"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Brooker </w:t>
            </w:r>
            <w:r w:rsidRPr="00A814DB">
              <w:rPr>
                <w:rFonts w:ascii="Book Antiqua" w:hAnsi="Book Antiqua"/>
                <w:i/>
              </w:rPr>
              <w:t>et al</w:t>
            </w:r>
            <w:r w:rsidRPr="00A814DB">
              <w:rPr>
                <w:rFonts w:ascii="Book Antiqua" w:hAnsi="Book Antiqua"/>
                <w:vertAlign w:val="superscript"/>
              </w:rPr>
              <w:t>[</w:t>
            </w:r>
            <w:r w:rsidR="009B73A7">
              <w:rPr>
                <w:rFonts w:ascii="Book Antiqua" w:hAnsi="Book Antiqua"/>
                <w:vertAlign w:val="superscript"/>
              </w:rPr>
              <w:t>59</w:t>
            </w:r>
            <w:r w:rsidRPr="00A814DB">
              <w:rPr>
                <w:rFonts w:ascii="Book Antiqua" w:hAnsi="Book Antiqua"/>
                <w:vertAlign w:val="superscript"/>
              </w:rPr>
              <w:t>]</w:t>
            </w:r>
          </w:p>
        </w:tc>
        <w:tc>
          <w:tcPr>
            <w:tcW w:w="1134" w:type="dxa"/>
          </w:tcPr>
          <w:p w14:paraId="2B37986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2003</w:t>
            </w:r>
          </w:p>
        </w:tc>
        <w:tc>
          <w:tcPr>
            <w:tcW w:w="992" w:type="dxa"/>
          </w:tcPr>
          <w:p w14:paraId="0EDD649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14</w:t>
            </w:r>
          </w:p>
        </w:tc>
        <w:tc>
          <w:tcPr>
            <w:tcW w:w="1134" w:type="dxa"/>
          </w:tcPr>
          <w:p w14:paraId="5E695DF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79</w:t>
            </w:r>
          </w:p>
        </w:tc>
        <w:tc>
          <w:tcPr>
            <w:tcW w:w="1417" w:type="dxa"/>
          </w:tcPr>
          <w:p w14:paraId="0B465D1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256D1F9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666158C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79</w:t>
            </w:r>
          </w:p>
        </w:tc>
        <w:tc>
          <w:tcPr>
            <w:tcW w:w="1276" w:type="dxa"/>
          </w:tcPr>
          <w:p w14:paraId="3F97358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20C4B5B8" w14:textId="77777777" w:rsidTr="00DF1295">
        <w:trPr>
          <w:trHeight w:val="316"/>
        </w:trPr>
        <w:tc>
          <w:tcPr>
            <w:tcW w:w="2802" w:type="dxa"/>
          </w:tcPr>
          <w:p w14:paraId="0974FEF4" w14:textId="7CC7CC25"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Morini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0</w:t>
            </w:r>
            <w:r w:rsidRPr="00A814DB">
              <w:rPr>
                <w:rFonts w:ascii="Book Antiqua" w:hAnsi="Book Antiqua"/>
                <w:vertAlign w:val="superscript"/>
              </w:rPr>
              <w:t>]</w:t>
            </w:r>
          </w:p>
        </w:tc>
        <w:tc>
          <w:tcPr>
            <w:tcW w:w="1134" w:type="dxa"/>
          </w:tcPr>
          <w:p w14:paraId="686594F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2003</w:t>
            </w:r>
          </w:p>
        </w:tc>
        <w:tc>
          <w:tcPr>
            <w:tcW w:w="992" w:type="dxa"/>
          </w:tcPr>
          <w:p w14:paraId="1C113FD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43</w:t>
            </w:r>
          </w:p>
        </w:tc>
        <w:tc>
          <w:tcPr>
            <w:tcW w:w="1134" w:type="dxa"/>
          </w:tcPr>
          <w:p w14:paraId="5CCA1E9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67</w:t>
            </w:r>
          </w:p>
        </w:tc>
        <w:tc>
          <w:tcPr>
            <w:tcW w:w="1417" w:type="dxa"/>
          </w:tcPr>
          <w:p w14:paraId="5103CB9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19A61FB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79</w:t>
            </w:r>
          </w:p>
        </w:tc>
        <w:tc>
          <w:tcPr>
            <w:tcW w:w="1094" w:type="dxa"/>
          </w:tcPr>
          <w:p w14:paraId="151AC03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42</w:t>
            </w:r>
          </w:p>
        </w:tc>
        <w:tc>
          <w:tcPr>
            <w:tcW w:w="1276" w:type="dxa"/>
          </w:tcPr>
          <w:p w14:paraId="3E4CBB9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73E29877" w14:textId="77777777" w:rsidTr="00DF1295">
        <w:trPr>
          <w:trHeight w:val="316"/>
        </w:trPr>
        <w:tc>
          <w:tcPr>
            <w:tcW w:w="2802" w:type="dxa"/>
          </w:tcPr>
          <w:p w14:paraId="357C19FA" w14:textId="5DC8F03D"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Sabate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1</w:t>
            </w:r>
            <w:r w:rsidRPr="00A814DB">
              <w:rPr>
                <w:rFonts w:ascii="Book Antiqua" w:hAnsi="Book Antiqua"/>
                <w:vertAlign w:val="superscript"/>
              </w:rPr>
              <w:t>]</w:t>
            </w:r>
          </w:p>
        </w:tc>
        <w:tc>
          <w:tcPr>
            <w:tcW w:w="1134" w:type="dxa"/>
          </w:tcPr>
          <w:p w14:paraId="74FD664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2003</w:t>
            </w:r>
          </w:p>
        </w:tc>
        <w:tc>
          <w:tcPr>
            <w:tcW w:w="992" w:type="dxa"/>
          </w:tcPr>
          <w:p w14:paraId="3848D50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38</w:t>
            </w:r>
          </w:p>
        </w:tc>
        <w:tc>
          <w:tcPr>
            <w:tcW w:w="1134" w:type="dxa"/>
          </w:tcPr>
          <w:p w14:paraId="5D2172D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68</w:t>
            </w:r>
          </w:p>
        </w:tc>
        <w:tc>
          <w:tcPr>
            <w:tcW w:w="1417" w:type="dxa"/>
          </w:tcPr>
          <w:p w14:paraId="673F814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134" w:type="dxa"/>
          </w:tcPr>
          <w:p w14:paraId="0A4EDB6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84</w:t>
            </w:r>
          </w:p>
        </w:tc>
        <w:tc>
          <w:tcPr>
            <w:tcW w:w="1094" w:type="dxa"/>
          </w:tcPr>
          <w:p w14:paraId="0E43E61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53</w:t>
            </w:r>
          </w:p>
        </w:tc>
        <w:tc>
          <w:tcPr>
            <w:tcW w:w="1276" w:type="dxa"/>
          </w:tcPr>
          <w:p w14:paraId="5DDFF5B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w:t>
            </w:r>
          </w:p>
        </w:tc>
      </w:tr>
      <w:tr w:rsidR="00DF1295" w:rsidRPr="00A814DB" w14:paraId="30F55F50" w14:textId="77777777" w:rsidTr="00DF1295">
        <w:trPr>
          <w:trHeight w:val="336"/>
        </w:trPr>
        <w:tc>
          <w:tcPr>
            <w:tcW w:w="2802" w:type="dxa"/>
          </w:tcPr>
          <w:p w14:paraId="56FFFA66" w14:textId="44A685A9"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Thomas-Gibson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2</w:t>
            </w:r>
            <w:r w:rsidRPr="00A814DB">
              <w:rPr>
                <w:rFonts w:ascii="Book Antiqua" w:hAnsi="Book Antiqua"/>
                <w:vertAlign w:val="superscript"/>
              </w:rPr>
              <w:t>]</w:t>
            </w:r>
          </w:p>
        </w:tc>
        <w:tc>
          <w:tcPr>
            <w:tcW w:w="1134" w:type="dxa"/>
          </w:tcPr>
          <w:p w14:paraId="35360DE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2003</w:t>
            </w:r>
          </w:p>
        </w:tc>
        <w:tc>
          <w:tcPr>
            <w:tcW w:w="992" w:type="dxa"/>
          </w:tcPr>
          <w:p w14:paraId="75C0DBA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59</w:t>
            </w:r>
          </w:p>
        </w:tc>
        <w:tc>
          <w:tcPr>
            <w:tcW w:w="1134" w:type="dxa"/>
          </w:tcPr>
          <w:p w14:paraId="02B80D2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90</w:t>
            </w:r>
          </w:p>
        </w:tc>
        <w:tc>
          <w:tcPr>
            <w:tcW w:w="1417" w:type="dxa"/>
          </w:tcPr>
          <w:p w14:paraId="69DD8FD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73E53DC5" w14:textId="4A714619"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73</w:t>
            </w:r>
          </w:p>
        </w:tc>
        <w:tc>
          <w:tcPr>
            <w:tcW w:w="1094" w:type="dxa"/>
          </w:tcPr>
          <w:p w14:paraId="3C7FA4A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41</w:t>
            </w:r>
          </w:p>
        </w:tc>
        <w:tc>
          <w:tcPr>
            <w:tcW w:w="1276" w:type="dxa"/>
          </w:tcPr>
          <w:p w14:paraId="07DC7EB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w:t>
            </w:r>
          </w:p>
        </w:tc>
      </w:tr>
      <w:tr w:rsidR="00DF1295" w:rsidRPr="00A814DB" w14:paraId="4720A2DD" w14:textId="77777777" w:rsidTr="00DF1295">
        <w:trPr>
          <w:trHeight w:val="316"/>
        </w:trPr>
        <w:tc>
          <w:tcPr>
            <w:tcW w:w="2802" w:type="dxa"/>
          </w:tcPr>
          <w:p w14:paraId="50564213" w14:textId="330D9265"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Singh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3</w:t>
            </w:r>
            <w:r w:rsidRPr="00A814DB">
              <w:rPr>
                <w:rFonts w:ascii="Book Antiqua" w:hAnsi="Book Antiqua"/>
                <w:vertAlign w:val="superscript"/>
              </w:rPr>
              <w:t>]</w:t>
            </w:r>
          </w:p>
        </w:tc>
        <w:tc>
          <w:tcPr>
            <w:tcW w:w="1134" w:type="dxa"/>
          </w:tcPr>
          <w:p w14:paraId="1831ADB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2005</w:t>
            </w:r>
          </w:p>
        </w:tc>
        <w:tc>
          <w:tcPr>
            <w:tcW w:w="992" w:type="dxa"/>
          </w:tcPr>
          <w:p w14:paraId="44E2250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17</w:t>
            </w:r>
          </w:p>
        </w:tc>
        <w:tc>
          <w:tcPr>
            <w:tcW w:w="1134" w:type="dxa"/>
          </w:tcPr>
          <w:p w14:paraId="32B2D4A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35</w:t>
            </w:r>
          </w:p>
        </w:tc>
        <w:tc>
          <w:tcPr>
            <w:tcW w:w="1417" w:type="dxa"/>
          </w:tcPr>
          <w:p w14:paraId="11941DF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7A4DB79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1289CEB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76</w:t>
            </w:r>
          </w:p>
        </w:tc>
        <w:tc>
          <w:tcPr>
            <w:tcW w:w="1276" w:type="dxa"/>
          </w:tcPr>
          <w:p w14:paraId="4BCB08E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r>
      <w:tr w:rsidR="00DF1295" w:rsidRPr="00A814DB" w14:paraId="3B9AABE5" w14:textId="77777777" w:rsidTr="00DF1295">
        <w:trPr>
          <w:trHeight w:val="316"/>
        </w:trPr>
        <w:tc>
          <w:tcPr>
            <w:tcW w:w="2802" w:type="dxa"/>
          </w:tcPr>
          <w:p w14:paraId="4A14CD2E" w14:textId="200390AC" w:rsidR="00F756AD" w:rsidRPr="00A814DB" w:rsidRDefault="00F756AD" w:rsidP="009B73A7">
            <w:pPr>
              <w:snapToGrid w:val="0"/>
              <w:spacing w:line="360" w:lineRule="auto"/>
              <w:jc w:val="both"/>
              <w:rPr>
                <w:rFonts w:ascii="Book Antiqua" w:hAnsi="Book Antiqua"/>
              </w:rPr>
            </w:pPr>
            <w:r w:rsidRPr="00A814DB">
              <w:rPr>
                <w:rFonts w:ascii="Book Antiqua" w:hAnsi="Book Antiqua"/>
              </w:rPr>
              <w:t xml:space="preserve">Aljouni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4</w:t>
            </w:r>
            <w:r w:rsidRPr="00A814DB">
              <w:rPr>
                <w:rFonts w:ascii="Book Antiqua" w:hAnsi="Book Antiqua"/>
                <w:vertAlign w:val="superscript"/>
              </w:rPr>
              <w:t>]</w:t>
            </w:r>
          </w:p>
        </w:tc>
        <w:tc>
          <w:tcPr>
            <w:tcW w:w="1134" w:type="dxa"/>
          </w:tcPr>
          <w:p w14:paraId="1B102FD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2006</w:t>
            </w:r>
          </w:p>
        </w:tc>
        <w:tc>
          <w:tcPr>
            <w:tcW w:w="992" w:type="dxa"/>
          </w:tcPr>
          <w:p w14:paraId="5707DB3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37</w:t>
            </w:r>
          </w:p>
        </w:tc>
        <w:tc>
          <w:tcPr>
            <w:tcW w:w="1134" w:type="dxa"/>
          </w:tcPr>
          <w:p w14:paraId="6371A8D7" w14:textId="769B10F5"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37</w:t>
            </w:r>
          </w:p>
        </w:tc>
        <w:tc>
          <w:tcPr>
            <w:tcW w:w="1417" w:type="dxa"/>
          </w:tcPr>
          <w:p w14:paraId="1A673479" w14:textId="35E68C14"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0454BCCF" w14:textId="6898A584"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90</w:t>
            </w:r>
          </w:p>
        </w:tc>
        <w:tc>
          <w:tcPr>
            <w:tcW w:w="1094" w:type="dxa"/>
          </w:tcPr>
          <w:p w14:paraId="41DC032D"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87</w:t>
            </w:r>
          </w:p>
        </w:tc>
        <w:tc>
          <w:tcPr>
            <w:tcW w:w="1276" w:type="dxa"/>
          </w:tcPr>
          <w:p w14:paraId="3072B51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w:t>
            </w:r>
          </w:p>
        </w:tc>
      </w:tr>
      <w:tr w:rsidR="00DF1295" w:rsidRPr="00A814DB" w14:paraId="05502D03" w14:textId="77777777" w:rsidTr="00DF1295">
        <w:trPr>
          <w:trHeight w:val="316"/>
        </w:trPr>
        <w:tc>
          <w:tcPr>
            <w:tcW w:w="2802" w:type="dxa"/>
          </w:tcPr>
          <w:p w14:paraId="37C136ED" w14:textId="653A51A3" w:rsidR="00F756AD" w:rsidRPr="00A814DB" w:rsidRDefault="00F756AD" w:rsidP="009B73A7">
            <w:pPr>
              <w:snapToGrid w:val="0"/>
              <w:spacing w:line="360" w:lineRule="auto"/>
              <w:jc w:val="both"/>
              <w:rPr>
                <w:rFonts w:ascii="Book Antiqua" w:hAnsi="Book Antiqua"/>
                <w:b/>
              </w:rPr>
            </w:pPr>
            <w:r w:rsidRPr="00A814DB">
              <w:rPr>
                <w:rFonts w:ascii="Book Antiqua" w:hAnsi="Book Antiqua"/>
              </w:rPr>
              <w:t xml:space="preserve">Ferlitsch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5</w:t>
            </w:r>
            <w:r w:rsidRPr="00A814DB">
              <w:rPr>
                <w:rFonts w:ascii="Book Antiqua" w:hAnsi="Book Antiqua"/>
                <w:vertAlign w:val="superscript"/>
              </w:rPr>
              <w:t>]</w:t>
            </w:r>
          </w:p>
        </w:tc>
        <w:tc>
          <w:tcPr>
            <w:tcW w:w="1134" w:type="dxa"/>
          </w:tcPr>
          <w:p w14:paraId="0A64E78F" w14:textId="77777777" w:rsidR="00F756AD" w:rsidRPr="00A814DB" w:rsidRDefault="00F756AD" w:rsidP="00DF1295">
            <w:pPr>
              <w:snapToGrid w:val="0"/>
              <w:spacing w:line="360" w:lineRule="auto"/>
              <w:jc w:val="center"/>
              <w:rPr>
                <w:rFonts w:ascii="Book Antiqua" w:hAnsi="Book Antiqua"/>
                <w:b/>
              </w:rPr>
            </w:pPr>
            <w:r w:rsidRPr="00A814DB">
              <w:rPr>
                <w:rFonts w:ascii="Book Antiqua" w:hAnsi="Book Antiqua"/>
              </w:rPr>
              <w:t>2006</w:t>
            </w:r>
          </w:p>
        </w:tc>
        <w:tc>
          <w:tcPr>
            <w:tcW w:w="992" w:type="dxa"/>
          </w:tcPr>
          <w:p w14:paraId="5C141B0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46</w:t>
            </w:r>
          </w:p>
        </w:tc>
        <w:tc>
          <w:tcPr>
            <w:tcW w:w="1134" w:type="dxa"/>
          </w:tcPr>
          <w:p w14:paraId="0A5E0A0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59</w:t>
            </w:r>
          </w:p>
        </w:tc>
        <w:tc>
          <w:tcPr>
            <w:tcW w:w="1417" w:type="dxa"/>
          </w:tcPr>
          <w:p w14:paraId="54B4702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293EB945" w14:textId="4312B961"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85</w:t>
            </w:r>
          </w:p>
        </w:tc>
        <w:tc>
          <w:tcPr>
            <w:tcW w:w="1094" w:type="dxa"/>
          </w:tcPr>
          <w:p w14:paraId="66565BA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66</w:t>
            </w:r>
          </w:p>
        </w:tc>
        <w:tc>
          <w:tcPr>
            <w:tcW w:w="1276" w:type="dxa"/>
          </w:tcPr>
          <w:p w14:paraId="1A0678A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w:t>
            </w:r>
          </w:p>
        </w:tc>
      </w:tr>
      <w:tr w:rsidR="00DF1295" w:rsidRPr="00A814DB" w14:paraId="6951B076" w14:textId="77777777" w:rsidTr="00DF1295">
        <w:trPr>
          <w:trHeight w:val="316"/>
        </w:trPr>
        <w:tc>
          <w:tcPr>
            <w:tcW w:w="2802" w:type="dxa"/>
          </w:tcPr>
          <w:p w14:paraId="6FDB8D5A" w14:textId="7A1BB356"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Nomura</w:t>
            </w:r>
            <w:r w:rsidRPr="00A814DB">
              <w:rPr>
                <w:rFonts w:ascii="Book Antiqua" w:hAnsi="Book Antiqua"/>
                <w:b/>
              </w:rPr>
              <w:t xml:space="preserve">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6</w:t>
            </w:r>
            <w:r w:rsidRPr="00A814DB">
              <w:rPr>
                <w:rFonts w:ascii="Book Antiqua" w:hAnsi="Book Antiqua"/>
                <w:vertAlign w:val="superscript"/>
              </w:rPr>
              <w:t>]</w:t>
            </w:r>
          </w:p>
        </w:tc>
        <w:tc>
          <w:tcPr>
            <w:tcW w:w="1134" w:type="dxa"/>
          </w:tcPr>
          <w:p w14:paraId="54CA978D"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2006</w:t>
            </w:r>
          </w:p>
        </w:tc>
        <w:tc>
          <w:tcPr>
            <w:tcW w:w="992" w:type="dxa"/>
          </w:tcPr>
          <w:p w14:paraId="7B24DEC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16</w:t>
            </w:r>
          </w:p>
        </w:tc>
        <w:tc>
          <w:tcPr>
            <w:tcW w:w="1134" w:type="dxa"/>
          </w:tcPr>
          <w:p w14:paraId="5082667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35</w:t>
            </w:r>
          </w:p>
        </w:tc>
        <w:tc>
          <w:tcPr>
            <w:tcW w:w="1417" w:type="dxa"/>
          </w:tcPr>
          <w:p w14:paraId="35A26AE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32EC012D"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94</w:t>
            </w:r>
          </w:p>
        </w:tc>
        <w:tc>
          <w:tcPr>
            <w:tcW w:w="1094" w:type="dxa"/>
          </w:tcPr>
          <w:p w14:paraId="22F5EC5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65</w:t>
            </w:r>
          </w:p>
        </w:tc>
        <w:tc>
          <w:tcPr>
            <w:tcW w:w="1276" w:type="dxa"/>
          </w:tcPr>
          <w:p w14:paraId="4F78D35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w:t>
            </w:r>
          </w:p>
        </w:tc>
      </w:tr>
      <w:tr w:rsidR="00DF1295" w:rsidRPr="00A814DB" w14:paraId="373A9801" w14:textId="77777777" w:rsidTr="00DF1295">
        <w:trPr>
          <w:trHeight w:val="316"/>
        </w:trPr>
        <w:tc>
          <w:tcPr>
            <w:tcW w:w="2802" w:type="dxa"/>
          </w:tcPr>
          <w:p w14:paraId="7DEB8D9C" w14:textId="2C5A1AF0"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Foster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7</w:t>
            </w:r>
            <w:r w:rsidRPr="00A814DB">
              <w:rPr>
                <w:rFonts w:ascii="Book Antiqua" w:hAnsi="Book Antiqua"/>
                <w:vertAlign w:val="superscript"/>
              </w:rPr>
              <w:t>]</w:t>
            </w:r>
          </w:p>
        </w:tc>
        <w:tc>
          <w:tcPr>
            <w:tcW w:w="1134" w:type="dxa"/>
          </w:tcPr>
          <w:p w14:paraId="50A4855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2008</w:t>
            </w:r>
          </w:p>
        </w:tc>
        <w:tc>
          <w:tcPr>
            <w:tcW w:w="992" w:type="dxa"/>
          </w:tcPr>
          <w:p w14:paraId="529C5B8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24</w:t>
            </w:r>
          </w:p>
        </w:tc>
        <w:tc>
          <w:tcPr>
            <w:tcW w:w="1134" w:type="dxa"/>
          </w:tcPr>
          <w:p w14:paraId="5371479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41</w:t>
            </w:r>
          </w:p>
        </w:tc>
        <w:tc>
          <w:tcPr>
            <w:tcW w:w="1417" w:type="dxa"/>
          </w:tcPr>
          <w:p w14:paraId="3BD3CF4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47C4DBA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92</w:t>
            </w:r>
          </w:p>
        </w:tc>
        <w:tc>
          <w:tcPr>
            <w:tcW w:w="1094" w:type="dxa"/>
          </w:tcPr>
          <w:p w14:paraId="662C246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NA</w:t>
            </w:r>
          </w:p>
        </w:tc>
        <w:tc>
          <w:tcPr>
            <w:tcW w:w="1276" w:type="dxa"/>
          </w:tcPr>
          <w:p w14:paraId="467CA7B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13</w:t>
            </w:r>
          </w:p>
        </w:tc>
      </w:tr>
      <w:tr w:rsidR="00DF1295" w:rsidRPr="00A814DB" w14:paraId="4BC4C306" w14:textId="77777777" w:rsidTr="00DF1295">
        <w:trPr>
          <w:trHeight w:val="316"/>
        </w:trPr>
        <w:tc>
          <w:tcPr>
            <w:tcW w:w="2802" w:type="dxa"/>
          </w:tcPr>
          <w:p w14:paraId="5DE6429E" w14:textId="7508C005" w:rsidR="00F756AD" w:rsidRPr="00A814DB" w:rsidRDefault="00F756AD" w:rsidP="009B73A7">
            <w:pPr>
              <w:snapToGrid w:val="0"/>
              <w:spacing w:line="360" w:lineRule="auto"/>
              <w:jc w:val="both"/>
              <w:rPr>
                <w:rFonts w:ascii="Book Antiqua" w:hAnsi="Book Antiqua"/>
                <w:highlight w:val="yellow"/>
              </w:rPr>
            </w:pPr>
            <w:r w:rsidRPr="00A814DB">
              <w:rPr>
                <w:rFonts w:ascii="Book Antiqua" w:hAnsi="Book Antiqua"/>
              </w:rPr>
              <w:t xml:space="preserve">Hoffman </w:t>
            </w:r>
            <w:r w:rsidRPr="00A814DB">
              <w:rPr>
                <w:rFonts w:ascii="Book Antiqua" w:hAnsi="Book Antiqua"/>
                <w:i/>
              </w:rPr>
              <w:t>et al</w:t>
            </w:r>
            <w:r w:rsidRPr="00A814DB">
              <w:rPr>
                <w:rFonts w:ascii="Book Antiqua" w:hAnsi="Book Antiqua"/>
                <w:vertAlign w:val="superscript"/>
              </w:rPr>
              <w:t>[6</w:t>
            </w:r>
            <w:r w:rsidR="009B73A7">
              <w:rPr>
                <w:rFonts w:ascii="Book Antiqua" w:hAnsi="Book Antiqua"/>
                <w:vertAlign w:val="superscript"/>
              </w:rPr>
              <w:t>8</w:t>
            </w:r>
            <w:r w:rsidRPr="00A814DB">
              <w:rPr>
                <w:rFonts w:ascii="Book Antiqua" w:hAnsi="Book Antiqua"/>
                <w:vertAlign w:val="superscript"/>
              </w:rPr>
              <w:t>]</w:t>
            </w:r>
          </w:p>
        </w:tc>
        <w:tc>
          <w:tcPr>
            <w:tcW w:w="1134" w:type="dxa"/>
          </w:tcPr>
          <w:p w14:paraId="6596829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2008</w:t>
            </w:r>
          </w:p>
        </w:tc>
        <w:tc>
          <w:tcPr>
            <w:tcW w:w="992" w:type="dxa"/>
          </w:tcPr>
          <w:p w14:paraId="5A1C908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134" w:type="dxa"/>
          </w:tcPr>
          <w:p w14:paraId="14E080C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57</w:t>
            </w:r>
          </w:p>
        </w:tc>
        <w:tc>
          <w:tcPr>
            <w:tcW w:w="1417" w:type="dxa"/>
          </w:tcPr>
          <w:p w14:paraId="03BA0D7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13A2812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5C411AC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52</w:t>
            </w:r>
          </w:p>
        </w:tc>
        <w:tc>
          <w:tcPr>
            <w:tcW w:w="1276" w:type="dxa"/>
          </w:tcPr>
          <w:p w14:paraId="48ADB9F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16</w:t>
            </w:r>
          </w:p>
        </w:tc>
      </w:tr>
      <w:tr w:rsidR="00DF1295" w:rsidRPr="00A814DB" w14:paraId="3FE3C84B" w14:textId="77777777" w:rsidTr="00DF1295">
        <w:trPr>
          <w:trHeight w:val="316"/>
        </w:trPr>
        <w:tc>
          <w:tcPr>
            <w:tcW w:w="2802" w:type="dxa"/>
          </w:tcPr>
          <w:p w14:paraId="567AAC26" w14:textId="0914581C"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Stienecker </w:t>
            </w:r>
            <w:r w:rsidRPr="00A814DB">
              <w:rPr>
                <w:rFonts w:ascii="Book Antiqua" w:hAnsi="Book Antiqua"/>
                <w:i/>
              </w:rPr>
              <w:t>et al</w:t>
            </w:r>
            <w:r w:rsidRPr="00A814DB">
              <w:rPr>
                <w:rFonts w:ascii="Book Antiqua" w:hAnsi="Book Antiqua"/>
                <w:vertAlign w:val="superscript"/>
              </w:rPr>
              <w:t>[</w:t>
            </w:r>
            <w:r w:rsidR="00BA108D">
              <w:rPr>
                <w:rFonts w:ascii="Book Antiqua" w:hAnsi="Book Antiqua"/>
                <w:vertAlign w:val="superscript"/>
              </w:rPr>
              <w:t>69</w:t>
            </w:r>
            <w:r w:rsidRPr="00A814DB">
              <w:rPr>
                <w:rFonts w:ascii="Book Antiqua" w:hAnsi="Book Antiqua"/>
                <w:vertAlign w:val="superscript"/>
              </w:rPr>
              <w:t>]</w:t>
            </w:r>
          </w:p>
        </w:tc>
        <w:tc>
          <w:tcPr>
            <w:tcW w:w="1134" w:type="dxa"/>
          </w:tcPr>
          <w:p w14:paraId="3B2B080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2009</w:t>
            </w:r>
          </w:p>
        </w:tc>
        <w:tc>
          <w:tcPr>
            <w:tcW w:w="992" w:type="dxa"/>
          </w:tcPr>
          <w:p w14:paraId="7CDF75F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134" w:type="dxa"/>
          </w:tcPr>
          <w:p w14:paraId="23BD6FE1" w14:textId="405EA4D1"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42</w:t>
            </w:r>
          </w:p>
        </w:tc>
        <w:tc>
          <w:tcPr>
            <w:tcW w:w="1417" w:type="dxa"/>
          </w:tcPr>
          <w:p w14:paraId="3579DAFD"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1ED2E3F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97</w:t>
            </w:r>
          </w:p>
        </w:tc>
        <w:tc>
          <w:tcPr>
            <w:tcW w:w="1094" w:type="dxa"/>
          </w:tcPr>
          <w:p w14:paraId="1B81571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94</w:t>
            </w:r>
          </w:p>
        </w:tc>
        <w:tc>
          <w:tcPr>
            <w:tcW w:w="1276" w:type="dxa"/>
          </w:tcPr>
          <w:p w14:paraId="4BF6388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w:t>
            </w:r>
          </w:p>
        </w:tc>
      </w:tr>
      <w:tr w:rsidR="00DF1295" w:rsidRPr="00A814DB" w14:paraId="63C78CEB" w14:textId="77777777" w:rsidTr="00DF1295">
        <w:trPr>
          <w:trHeight w:val="316"/>
        </w:trPr>
        <w:tc>
          <w:tcPr>
            <w:tcW w:w="2802" w:type="dxa"/>
          </w:tcPr>
          <w:p w14:paraId="2087CE00" w14:textId="3FD63F60"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Mueller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0</w:t>
            </w:r>
            <w:r w:rsidRPr="00A814DB">
              <w:rPr>
                <w:rFonts w:ascii="Book Antiqua" w:hAnsi="Book Antiqua"/>
                <w:vertAlign w:val="superscript"/>
              </w:rPr>
              <w:t>]</w:t>
            </w:r>
          </w:p>
        </w:tc>
        <w:tc>
          <w:tcPr>
            <w:tcW w:w="1134" w:type="dxa"/>
          </w:tcPr>
          <w:p w14:paraId="14F686E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2010</w:t>
            </w:r>
          </w:p>
        </w:tc>
        <w:tc>
          <w:tcPr>
            <w:tcW w:w="992" w:type="dxa"/>
          </w:tcPr>
          <w:p w14:paraId="50A3236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55</w:t>
            </w:r>
          </w:p>
        </w:tc>
        <w:tc>
          <w:tcPr>
            <w:tcW w:w="1134" w:type="dxa"/>
          </w:tcPr>
          <w:p w14:paraId="1D917F6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23</w:t>
            </w:r>
          </w:p>
        </w:tc>
        <w:tc>
          <w:tcPr>
            <w:tcW w:w="1417" w:type="dxa"/>
          </w:tcPr>
          <w:p w14:paraId="71D0941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69CE06C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95</w:t>
            </w:r>
          </w:p>
        </w:tc>
        <w:tc>
          <w:tcPr>
            <w:tcW w:w="1094" w:type="dxa"/>
          </w:tcPr>
          <w:p w14:paraId="1FE5F03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76</w:t>
            </w:r>
          </w:p>
        </w:tc>
        <w:tc>
          <w:tcPr>
            <w:tcW w:w="1276" w:type="dxa"/>
          </w:tcPr>
          <w:p w14:paraId="533CEFC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w:t>
            </w:r>
          </w:p>
        </w:tc>
      </w:tr>
      <w:tr w:rsidR="00DF1295" w:rsidRPr="00A814DB" w14:paraId="7D094FE7" w14:textId="77777777" w:rsidTr="00DF1295">
        <w:trPr>
          <w:trHeight w:val="316"/>
        </w:trPr>
        <w:tc>
          <w:tcPr>
            <w:tcW w:w="2802" w:type="dxa"/>
          </w:tcPr>
          <w:p w14:paraId="7975F539" w14:textId="499E98F3" w:rsidR="00F756AD" w:rsidRPr="00A814DB" w:rsidRDefault="00F756AD" w:rsidP="00BA108D">
            <w:pPr>
              <w:snapToGrid w:val="0"/>
              <w:spacing w:line="360" w:lineRule="auto"/>
              <w:jc w:val="both"/>
              <w:rPr>
                <w:rFonts w:ascii="Book Antiqua" w:hAnsi="Book Antiqua"/>
                <w:b/>
              </w:rPr>
            </w:pPr>
            <w:r w:rsidRPr="00A814DB">
              <w:rPr>
                <w:rFonts w:ascii="Book Antiqua" w:hAnsi="Book Antiqua"/>
              </w:rPr>
              <w:t xml:space="preserve">Thienpont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1</w:t>
            </w:r>
            <w:r w:rsidRPr="00A814DB">
              <w:rPr>
                <w:rFonts w:ascii="Book Antiqua" w:hAnsi="Book Antiqua"/>
                <w:vertAlign w:val="superscript"/>
              </w:rPr>
              <w:t>]</w:t>
            </w:r>
          </w:p>
        </w:tc>
        <w:tc>
          <w:tcPr>
            <w:tcW w:w="1134" w:type="dxa"/>
          </w:tcPr>
          <w:p w14:paraId="3D4D9474" w14:textId="77777777" w:rsidR="00F756AD" w:rsidRPr="00A814DB" w:rsidRDefault="00F756AD" w:rsidP="00DF1295">
            <w:pPr>
              <w:snapToGrid w:val="0"/>
              <w:spacing w:line="360" w:lineRule="auto"/>
              <w:jc w:val="center"/>
              <w:rPr>
                <w:rFonts w:ascii="Book Antiqua" w:hAnsi="Book Antiqua"/>
                <w:b/>
              </w:rPr>
            </w:pPr>
            <w:r w:rsidRPr="00A814DB">
              <w:rPr>
                <w:rFonts w:ascii="Book Antiqua" w:hAnsi="Book Antiqua"/>
              </w:rPr>
              <w:t>2010`</w:t>
            </w:r>
          </w:p>
        </w:tc>
        <w:tc>
          <w:tcPr>
            <w:tcW w:w="992" w:type="dxa"/>
          </w:tcPr>
          <w:p w14:paraId="6444ECA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138</w:t>
            </w:r>
          </w:p>
        </w:tc>
        <w:tc>
          <w:tcPr>
            <w:tcW w:w="1134" w:type="dxa"/>
          </w:tcPr>
          <w:p w14:paraId="43377339" w14:textId="09E5B2F5"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84</w:t>
            </w:r>
          </w:p>
        </w:tc>
        <w:tc>
          <w:tcPr>
            <w:tcW w:w="1417" w:type="dxa"/>
          </w:tcPr>
          <w:p w14:paraId="414C202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207A7F3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97</w:t>
            </w:r>
          </w:p>
        </w:tc>
        <w:tc>
          <w:tcPr>
            <w:tcW w:w="1094" w:type="dxa"/>
          </w:tcPr>
          <w:p w14:paraId="166E3A6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76</w:t>
            </w:r>
          </w:p>
        </w:tc>
        <w:tc>
          <w:tcPr>
            <w:tcW w:w="1276" w:type="dxa"/>
          </w:tcPr>
          <w:p w14:paraId="1DC3D68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w:t>
            </w:r>
          </w:p>
        </w:tc>
      </w:tr>
      <w:tr w:rsidR="00DF1295" w:rsidRPr="00A814DB" w14:paraId="59A5A7DB" w14:textId="77777777" w:rsidTr="00DF1295">
        <w:trPr>
          <w:trHeight w:val="316"/>
        </w:trPr>
        <w:tc>
          <w:tcPr>
            <w:tcW w:w="2802" w:type="dxa"/>
          </w:tcPr>
          <w:p w14:paraId="694B5BD5" w14:textId="16622CDE" w:rsidR="00F756AD" w:rsidRPr="00A814DB" w:rsidRDefault="00F756AD" w:rsidP="00BA108D">
            <w:pPr>
              <w:snapToGrid w:val="0"/>
              <w:spacing w:line="360" w:lineRule="auto"/>
              <w:jc w:val="both"/>
              <w:rPr>
                <w:rFonts w:ascii="Book Antiqua" w:hAnsi="Book Antiqua"/>
                <w:highlight w:val="yellow"/>
              </w:rPr>
            </w:pPr>
            <w:r w:rsidRPr="00A814DB">
              <w:rPr>
                <w:rFonts w:ascii="Book Antiqua" w:hAnsi="Book Antiqua"/>
              </w:rPr>
              <w:t xml:space="preserve">Scimeca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2</w:t>
            </w:r>
            <w:r w:rsidRPr="00A814DB">
              <w:rPr>
                <w:rFonts w:ascii="Book Antiqua" w:hAnsi="Book Antiqua"/>
                <w:vertAlign w:val="superscript"/>
              </w:rPr>
              <w:t>]</w:t>
            </w:r>
          </w:p>
        </w:tc>
        <w:tc>
          <w:tcPr>
            <w:tcW w:w="1134" w:type="dxa"/>
          </w:tcPr>
          <w:p w14:paraId="0B0EF19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2011</w:t>
            </w:r>
          </w:p>
        </w:tc>
        <w:tc>
          <w:tcPr>
            <w:tcW w:w="992" w:type="dxa"/>
          </w:tcPr>
          <w:p w14:paraId="5757075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37</w:t>
            </w:r>
          </w:p>
        </w:tc>
        <w:tc>
          <w:tcPr>
            <w:tcW w:w="1134" w:type="dxa"/>
          </w:tcPr>
          <w:p w14:paraId="40C0A9F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90</w:t>
            </w:r>
          </w:p>
        </w:tc>
        <w:tc>
          <w:tcPr>
            <w:tcW w:w="1417" w:type="dxa"/>
          </w:tcPr>
          <w:p w14:paraId="3A45F02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281BE11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84</w:t>
            </w:r>
          </w:p>
        </w:tc>
        <w:tc>
          <w:tcPr>
            <w:tcW w:w="1094" w:type="dxa"/>
          </w:tcPr>
          <w:p w14:paraId="5096002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89</w:t>
            </w:r>
          </w:p>
        </w:tc>
        <w:tc>
          <w:tcPr>
            <w:tcW w:w="1276" w:type="dxa"/>
          </w:tcPr>
          <w:p w14:paraId="25917E4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29E9FA67" w14:textId="77777777" w:rsidTr="00DF1295">
        <w:trPr>
          <w:trHeight w:val="316"/>
        </w:trPr>
        <w:tc>
          <w:tcPr>
            <w:tcW w:w="2802" w:type="dxa"/>
          </w:tcPr>
          <w:p w14:paraId="43255C64" w14:textId="32279EA4"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Gustavsson </w:t>
            </w:r>
            <w:r w:rsidRPr="00A814DB">
              <w:rPr>
                <w:rFonts w:ascii="Book Antiqua" w:hAnsi="Book Antiqua"/>
                <w:i/>
              </w:rPr>
              <w:t>et al</w:t>
            </w:r>
            <w:r w:rsidRPr="00A814DB">
              <w:rPr>
                <w:rFonts w:ascii="Book Antiqua" w:hAnsi="Book Antiqua"/>
                <w:vertAlign w:val="superscript"/>
              </w:rPr>
              <w:t>[5</w:t>
            </w:r>
            <w:r w:rsidR="00BA108D">
              <w:rPr>
                <w:rFonts w:ascii="Book Antiqua" w:hAnsi="Book Antiqua"/>
                <w:vertAlign w:val="superscript"/>
              </w:rPr>
              <w:t>1</w:t>
            </w:r>
            <w:r w:rsidRPr="00A814DB">
              <w:rPr>
                <w:rFonts w:ascii="Book Antiqua" w:hAnsi="Book Antiqua"/>
                <w:vertAlign w:val="superscript"/>
              </w:rPr>
              <w:t>]</w:t>
            </w:r>
          </w:p>
        </w:tc>
        <w:tc>
          <w:tcPr>
            <w:tcW w:w="1134" w:type="dxa"/>
          </w:tcPr>
          <w:p w14:paraId="0B564E6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2012</w:t>
            </w:r>
          </w:p>
        </w:tc>
        <w:tc>
          <w:tcPr>
            <w:tcW w:w="992" w:type="dxa"/>
          </w:tcPr>
          <w:p w14:paraId="0909C83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178</w:t>
            </w:r>
          </w:p>
        </w:tc>
        <w:tc>
          <w:tcPr>
            <w:tcW w:w="1134" w:type="dxa"/>
          </w:tcPr>
          <w:p w14:paraId="5752ABD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80</w:t>
            </w:r>
          </w:p>
        </w:tc>
        <w:tc>
          <w:tcPr>
            <w:tcW w:w="1417" w:type="dxa"/>
          </w:tcPr>
          <w:p w14:paraId="19962F7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134" w:type="dxa"/>
          </w:tcPr>
          <w:p w14:paraId="31A8C1F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89</w:t>
            </w:r>
          </w:p>
        </w:tc>
        <w:tc>
          <w:tcPr>
            <w:tcW w:w="1094" w:type="dxa"/>
          </w:tcPr>
          <w:p w14:paraId="3225649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64</w:t>
            </w:r>
          </w:p>
        </w:tc>
        <w:tc>
          <w:tcPr>
            <w:tcW w:w="1276" w:type="dxa"/>
          </w:tcPr>
          <w:p w14:paraId="5F8FC79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11</w:t>
            </w:r>
          </w:p>
        </w:tc>
      </w:tr>
      <w:tr w:rsidR="00DF1295" w:rsidRPr="00A814DB" w14:paraId="59B1535B" w14:textId="77777777" w:rsidTr="00DF1295">
        <w:trPr>
          <w:trHeight w:val="316"/>
        </w:trPr>
        <w:tc>
          <w:tcPr>
            <w:tcW w:w="2802" w:type="dxa"/>
          </w:tcPr>
          <w:p w14:paraId="1037FA84" w14:textId="0409F692" w:rsidR="00F756AD" w:rsidRPr="00A814DB" w:rsidRDefault="00F756AD" w:rsidP="00BA108D">
            <w:pPr>
              <w:snapToGrid w:val="0"/>
              <w:spacing w:line="360" w:lineRule="auto"/>
              <w:jc w:val="both"/>
              <w:rPr>
                <w:rFonts w:ascii="Book Antiqua" w:hAnsi="Book Antiqua"/>
                <w:highlight w:val="yellow"/>
              </w:rPr>
            </w:pPr>
            <w:r w:rsidRPr="00A814DB">
              <w:rPr>
                <w:rFonts w:ascii="Book Antiqua" w:hAnsi="Book Antiqua"/>
              </w:rPr>
              <w:lastRenderedPageBreak/>
              <w:t xml:space="preserve">Karstensen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3</w:t>
            </w:r>
            <w:r w:rsidRPr="00A814DB">
              <w:rPr>
                <w:rFonts w:ascii="Book Antiqua" w:hAnsi="Book Antiqua"/>
                <w:vertAlign w:val="superscript"/>
              </w:rPr>
              <w:t>]</w:t>
            </w:r>
          </w:p>
        </w:tc>
        <w:tc>
          <w:tcPr>
            <w:tcW w:w="1134" w:type="dxa"/>
          </w:tcPr>
          <w:p w14:paraId="4E925D2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2012</w:t>
            </w:r>
          </w:p>
        </w:tc>
        <w:tc>
          <w:tcPr>
            <w:tcW w:w="992" w:type="dxa"/>
          </w:tcPr>
          <w:p w14:paraId="600CEB7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23</w:t>
            </w:r>
          </w:p>
        </w:tc>
        <w:tc>
          <w:tcPr>
            <w:tcW w:w="1134" w:type="dxa"/>
          </w:tcPr>
          <w:p w14:paraId="6AB26B4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24</w:t>
            </w:r>
          </w:p>
        </w:tc>
        <w:tc>
          <w:tcPr>
            <w:tcW w:w="1417" w:type="dxa"/>
          </w:tcPr>
          <w:p w14:paraId="59CA795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15</w:t>
            </w:r>
          </w:p>
        </w:tc>
        <w:tc>
          <w:tcPr>
            <w:tcW w:w="1134" w:type="dxa"/>
          </w:tcPr>
          <w:p w14:paraId="479D72F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83</w:t>
            </w:r>
          </w:p>
        </w:tc>
        <w:tc>
          <w:tcPr>
            <w:tcW w:w="1094" w:type="dxa"/>
          </w:tcPr>
          <w:p w14:paraId="7E514E3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74</w:t>
            </w:r>
          </w:p>
        </w:tc>
        <w:tc>
          <w:tcPr>
            <w:tcW w:w="1276" w:type="dxa"/>
          </w:tcPr>
          <w:p w14:paraId="1031986D"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1.9</w:t>
            </w:r>
          </w:p>
        </w:tc>
      </w:tr>
      <w:tr w:rsidR="00DF1295" w:rsidRPr="00A814DB" w14:paraId="10CCD383" w14:textId="77777777" w:rsidTr="00DF1295">
        <w:trPr>
          <w:trHeight w:val="316"/>
        </w:trPr>
        <w:tc>
          <w:tcPr>
            <w:tcW w:w="2802" w:type="dxa"/>
          </w:tcPr>
          <w:p w14:paraId="02D7A806" w14:textId="10E508C5"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De’Angelis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4</w:t>
            </w:r>
            <w:r w:rsidRPr="00A814DB">
              <w:rPr>
                <w:rFonts w:ascii="Book Antiqua" w:hAnsi="Book Antiqua"/>
                <w:vertAlign w:val="superscript"/>
              </w:rPr>
              <w:t>]</w:t>
            </w:r>
          </w:p>
        </w:tc>
        <w:tc>
          <w:tcPr>
            <w:tcW w:w="1134" w:type="dxa"/>
          </w:tcPr>
          <w:p w14:paraId="2655991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2013</w:t>
            </w:r>
          </w:p>
        </w:tc>
        <w:tc>
          <w:tcPr>
            <w:tcW w:w="992" w:type="dxa"/>
          </w:tcPr>
          <w:p w14:paraId="3CDFCA7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26</w:t>
            </w:r>
          </w:p>
        </w:tc>
        <w:tc>
          <w:tcPr>
            <w:tcW w:w="1134" w:type="dxa"/>
          </w:tcPr>
          <w:p w14:paraId="7066713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52</w:t>
            </w:r>
          </w:p>
        </w:tc>
        <w:tc>
          <w:tcPr>
            <w:tcW w:w="1417" w:type="dxa"/>
          </w:tcPr>
          <w:p w14:paraId="2513651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7418F54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7C87405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93</w:t>
            </w:r>
          </w:p>
        </w:tc>
        <w:tc>
          <w:tcPr>
            <w:tcW w:w="1276" w:type="dxa"/>
          </w:tcPr>
          <w:p w14:paraId="6BBB703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w:t>
            </w:r>
          </w:p>
        </w:tc>
      </w:tr>
      <w:tr w:rsidR="00DF1295" w:rsidRPr="00A814DB" w14:paraId="2094162E" w14:textId="77777777" w:rsidTr="00DF1295">
        <w:trPr>
          <w:trHeight w:val="316"/>
        </w:trPr>
        <w:tc>
          <w:tcPr>
            <w:tcW w:w="2802" w:type="dxa"/>
          </w:tcPr>
          <w:p w14:paraId="1CDB00DD" w14:textId="0FBEDE5F" w:rsidR="00F756AD" w:rsidRPr="00A814DB" w:rsidRDefault="00F756AD" w:rsidP="00BA108D">
            <w:pPr>
              <w:snapToGrid w:val="0"/>
              <w:spacing w:line="360" w:lineRule="auto"/>
              <w:jc w:val="both"/>
              <w:rPr>
                <w:rFonts w:ascii="Book Antiqua" w:hAnsi="Book Antiqua"/>
                <w:highlight w:val="yellow"/>
              </w:rPr>
            </w:pPr>
            <w:r w:rsidRPr="00A814DB">
              <w:rPr>
                <w:rFonts w:ascii="Book Antiqua" w:hAnsi="Book Antiqua"/>
              </w:rPr>
              <w:t xml:space="preserve">Endo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5</w:t>
            </w:r>
            <w:r w:rsidRPr="00A814DB">
              <w:rPr>
                <w:rFonts w:ascii="Book Antiqua" w:hAnsi="Book Antiqua"/>
                <w:vertAlign w:val="superscript"/>
              </w:rPr>
              <w:t>]</w:t>
            </w:r>
          </w:p>
        </w:tc>
        <w:tc>
          <w:tcPr>
            <w:tcW w:w="1134" w:type="dxa"/>
          </w:tcPr>
          <w:p w14:paraId="18BCE19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2013</w:t>
            </w:r>
          </w:p>
        </w:tc>
        <w:tc>
          <w:tcPr>
            <w:tcW w:w="992" w:type="dxa"/>
          </w:tcPr>
          <w:p w14:paraId="21267C3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30</w:t>
            </w:r>
          </w:p>
        </w:tc>
        <w:tc>
          <w:tcPr>
            <w:tcW w:w="1134" w:type="dxa"/>
          </w:tcPr>
          <w:p w14:paraId="5C787CE8" w14:textId="4C0F09FD"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36</w:t>
            </w:r>
          </w:p>
        </w:tc>
        <w:tc>
          <w:tcPr>
            <w:tcW w:w="1417" w:type="dxa"/>
          </w:tcPr>
          <w:p w14:paraId="155CC73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235286C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94</w:t>
            </w:r>
          </w:p>
        </w:tc>
        <w:tc>
          <w:tcPr>
            <w:tcW w:w="1094" w:type="dxa"/>
          </w:tcPr>
          <w:p w14:paraId="30087FC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64</w:t>
            </w:r>
          </w:p>
        </w:tc>
        <w:tc>
          <w:tcPr>
            <w:tcW w:w="1276" w:type="dxa"/>
          </w:tcPr>
          <w:p w14:paraId="511B54E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w:t>
            </w:r>
          </w:p>
        </w:tc>
      </w:tr>
      <w:tr w:rsidR="00DF1295" w:rsidRPr="00A814DB" w14:paraId="2D8BE1E7" w14:textId="77777777" w:rsidTr="00DF1295">
        <w:trPr>
          <w:trHeight w:val="316"/>
        </w:trPr>
        <w:tc>
          <w:tcPr>
            <w:tcW w:w="2802" w:type="dxa"/>
          </w:tcPr>
          <w:p w14:paraId="6C239F67" w14:textId="5C79F99B" w:rsidR="00F756AD" w:rsidRPr="00A814DB" w:rsidRDefault="00F756AD" w:rsidP="00BA108D">
            <w:pPr>
              <w:snapToGrid w:val="0"/>
              <w:spacing w:line="360" w:lineRule="auto"/>
              <w:jc w:val="both"/>
              <w:rPr>
                <w:rFonts w:ascii="Book Antiqua" w:hAnsi="Book Antiqua"/>
                <w:highlight w:val="yellow"/>
              </w:rPr>
            </w:pPr>
            <w:r w:rsidRPr="00A814DB">
              <w:rPr>
                <w:rFonts w:ascii="Book Antiqua" w:hAnsi="Book Antiqua"/>
              </w:rPr>
              <w:t xml:space="preserve">Honzawa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6</w:t>
            </w:r>
            <w:r w:rsidRPr="00A814DB">
              <w:rPr>
                <w:rFonts w:ascii="Book Antiqua" w:hAnsi="Book Antiqua"/>
                <w:vertAlign w:val="superscript"/>
              </w:rPr>
              <w:t>]</w:t>
            </w:r>
          </w:p>
        </w:tc>
        <w:tc>
          <w:tcPr>
            <w:tcW w:w="1134" w:type="dxa"/>
          </w:tcPr>
          <w:p w14:paraId="2DA7113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2013</w:t>
            </w:r>
          </w:p>
        </w:tc>
        <w:tc>
          <w:tcPr>
            <w:tcW w:w="992" w:type="dxa"/>
          </w:tcPr>
          <w:p w14:paraId="7D4BC92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134" w:type="dxa"/>
          </w:tcPr>
          <w:p w14:paraId="5F72135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21</w:t>
            </w:r>
          </w:p>
        </w:tc>
        <w:tc>
          <w:tcPr>
            <w:tcW w:w="1417" w:type="dxa"/>
          </w:tcPr>
          <w:p w14:paraId="365D202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2DA7B52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88</w:t>
            </w:r>
          </w:p>
        </w:tc>
        <w:tc>
          <w:tcPr>
            <w:tcW w:w="1094" w:type="dxa"/>
          </w:tcPr>
          <w:p w14:paraId="15DCDD4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62</w:t>
            </w:r>
          </w:p>
        </w:tc>
        <w:tc>
          <w:tcPr>
            <w:tcW w:w="1276" w:type="dxa"/>
          </w:tcPr>
          <w:p w14:paraId="5522A7C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12</w:t>
            </w:r>
          </w:p>
        </w:tc>
      </w:tr>
      <w:tr w:rsidR="00DF1295" w:rsidRPr="00A814DB" w14:paraId="2FD45B09" w14:textId="77777777" w:rsidTr="00DF1295">
        <w:trPr>
          <w:trHeight w:val="316"/>
        </w:trPr>
        <w:tc>
          <w:tcPr>
            <w:tcW w:w="2802" w:type="dxa"/>
          </w:tcPr>
          <w:p w14:paraId="6A661582" w14:textId="44B90635"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Nanda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7</w:t>
            </w:r>
            <w:r w:rsidRPr="00A814DB">
              <w:rPr>
                <w:rFonts w:ascii="Book Antiqua" w:hAnsi="Book Antiqua"/>
                <w:vertAlign w:val="superscript"/>
              </w:rPr>
              <w:t>]</w:t>
            </w:r>
          </w:p>
        </w:tc>
        <w:tc>
          <w:tcPr>
            <w:tcW w:w="1134" w:type="dxa"/>
          </w:tcPr>
          <w:p w14:paraId="69541E1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2013</w:t>
            </w:r>
          </w:p>
        </w:tc>
        <w:tc>
          <w:tcPr>
            <w:tcW w:w="992" w:type="dxa"/>
          </w:tcPr>
          <w:p w14:paraId="5B12B6C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31</w:t>
            </w:r>
          </w:p>
        </w:tc>
        <w:tc>
          <w:tcPr>
            <w:tcW w:w="1134" w:type="dxa"/>
          </w:tcPr>
          <w:p w14:paraId="77FB2ED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417" w:type="dxa"/>
          </w:tcPr>
          <w:p w14:paraId="7A409E3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1C0248C6"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1EAE8E9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45</w:t>
            </w:r>
          </w:p>
        </w:tc>
        <w:tc>
          <w:tcPr>
            <w:tcW w:w="1276" w:type="dxa"/>
          </w:tcPr>
          <w:p w14:paraId="29A1660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28CF1887" w14:textId="77777777" w:rsidTr="00DF1295">
        <w:trPr>
          <w:trHeight w:val="316"/>
        </w:trPr>
        <w:tc>
          <w:tcPr>
            <w:tcW w:w="2802" w:type="dxa"/>
          </w:tcPr>
          <w:p w14:paraId="00B5341A" w14:textId="0DB39F14"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Atreja </w:t>
            </w:r>
            <w:r w:rsidRPr="00A814DB">
              <w:rPr>
                <w:rFonts w:ascii="Book Antiqua" w:hAnsi="Book Antiqua"/>
                <w:i/>
              </w:rPr>
              <w:t>et al</w:t>
            </w:r>
            <w:r w:rsidRPr="00A814DB">
              <w:rPr>
                <w:rFonts w:ascii="Book Antiqua" w:hAnsi="Book Antiqua"/>
                <w:vertAlign w:val="superscript"/>
              </w:rPr>
              <w:t>[7</w:t>
            </w:r>
            <w:r w:rsidR="00BA108D">
              <w:rPr>
                <w:rFonts w:ascii="Book Antiqua" w:hAnsi="Book Antiqua"/>
                <w:vertAlign w:val="superscript"/>
              </w:rPr>
              <w:t>8</w:t>
            </w:r>
            <w:r w:rsidRPr="00A814DB">
              <w:rPr>
                <w:rFonts w:ascii="Book Antiqua" w:hAnsi="Book Antiqua"/>
                <w:vertAlign w:val="superscript"/>
              </w:rPr>
              <w:t>]</w:t>
            </w:r>
          </w:p>
        </w:tc>
        <w:tc>
          <w:tcPr>
            <w:tcW w:w="1134" w:type="dxa"/>
          </w:tcPr>
          <w:p w14:paraId="429C7607"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2014</w:t>
            </w:r>
          </w:p>
        </w:tc>
        <w:tc>
          <w:tcPr>
            <w:tcW w:w="992" w:type="dxa"/>
          </w:tcPr>
          <w:p w14:paraId="0768C74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128</w:t>
            </w:r>
          </w:p>
        </w:tc>
        <w:tc>
          <w:tcPr>
            <w:tcW w:w="1134" w:type="dxa"/>
          </w:tcPr>
          <w:p w14:paraId="59B2DBB1" w14:textId="77FF1675" w:rsidR="00F756AD" w:rsidRPr="00A814DB" w:rsidRDefault="00F756AD" w:rsidP="00DF1295">
            <w:pPr>
              <w:snapToGrid w:val="0"/>
              <w:spacing w:line="360" w:lineRule="auto"/>
              <w:jc w:val="center"/>
              <w:rPr>
                <w:rFonts w:ascii="Book Antiqua" w:hAnsi="Book Antiqua"/>
              </w:rPr>
            </w:pPr>
            <w:r w:rsidRPr="00A814DB">
              <w:rPr>
                <w:rFonts w:ascii="Book Antiqua" w:hAnsi="Book Antiqua"/>
              </w:rPr>
              <w:t>48</w:t>
            </w:r>
          </w:p>
        </w:tc>
        <w:tc>
          <w:tcPr>
            <w:tcW w:w="1417" w:type="dxa"/>
          </w:tcPr>
          <w:p w14:paraId="3DA305C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322122B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83</w:t>
            </w:r>
          </w:p>
        </w:tc>
        <w:tc>
          <w:tcPr>
            <w:tcW w:w="1094" w:type="dxa"/>
          </w:tcPr>
          <w:p w14:paraId="3C3CCF1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67</w:t>
            </w:r>
          </w:p>
        </w:tc>
        <w:tc>
          <w:tcPr>
            <w:tcW w:w="1276" w:type="dxa"/>
          </w:tcPr>
          <w:p w14:paraId="03E2A48B"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3</w:t>
            </w:r>
          </w:p>
        </w:tc>
      </w:tr>
      <w:tr w:rsidR="00DF1295" w:rsidRPr="00A814DB" w14:paraId="3015816E" w14:textId="77777777" w:rsidTr="00DF1295">
        <w:trPr>
          <w:trHeight w:val="316"/>
        </w:trPr>
        <w:tc>
          <w:tcPr>
            <w:tcW w:w="2802" w:type="dxa"/>
          </w:tcPr>
          <w:p w14:paraId="2BECB714" w14:textId="45771764" w:rsidR="00F756AD" w:rsidRPr="00A814DB" w:rsidRDefault="00F756AD" w:rsidP="00BA108D">
            <w:pPr>
              <w:snapToGrid w:val="0"/>
              <w:spacing w:line="360" w:lineRule="auto"/>
              <w:jc w:val="both"/>
              <w:rPr>
                <w:rFonts w:ascii="Book Antiqua" w:hAnsi="Book Antiqua"/>
                <w:highlight w:val="yellow"/>
              </w:rPr>
            </w:pPr>
            <w:r w:rsidRPr="00A814DB">
              <w:rPr>
                <w:rFonts w:ascii="Book Antiqua" w:hAnsi="Book Antiqua"/>
              </w:rPr>
              <w:t xml:space="preserve">Bhalme </w:t>
            </w:r>
            <w:r w:rsidRPr="00A814DB">
              <w:rPr>
                <w:rFonts w:ascii="Book Antiqua" w:hAnsi="Book Antiqua"/>
                <w:i/>
              </w:rPr>
              <w:t>et al</w:t>
            </w:r>
            <w:r w:rsidRPr="00A814DB">
              <w:rPr>
                <w:rFonts w:ascii="Book Antiqua" w:hAnsi="Book Antiqua"/>
                <w:vertAlign w:val="superscript"/>
              </w:rPr>
              <w:t>[</w:t>
            </w:r>
            <w:r w:rsidR="00BA108D">
              <w:rPr>
                <w:rFonts w:ascii="Book Antiqua" w:hAnsi="Book Antiqua"/>
                <w:vertAlign w:val="superscript"/>
              </w:rPr>
              <w:t>79</w:t>
            </w:r>
            <w:r w:rsidRPr="00A814DB">
              <w:rPr>
                <w:rFonts w:ascii="Book Antiqua" w:hAnsi="Book Antiqua"/>
                <w:vertAlign w:val="superscript"/>
              </w:rPr>
              <w:t>]</w:t>
            </w:r>
          </w:p>
        </w:tc>
        <w:tc>
          <w:tcPr>
            <w:tcW w:w="1134" w:type="dxa"/>
          </w:tcPr>
          <w:p w14:paraId="3338516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2014</w:t>
            </w:r>
          </w:p>
        </w:tc>
        <w:tc>
          <w:tcPr>
            <w:tcW w:w="992" w:type="dxa"/>
          </w:tcPr>
          <w:p w14:paraId="1297E62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79</w:t>
            </w:r>
          </w:p>
        </w:tc>
        <w:tc>
          <w:tcPr>
            <w:tcW w:w="1134" w:type="dxa"/>
          </w:tcPr>
          <w:p w14:paraId="6864A10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61</w:t>
            </w:r>
          </w:p>
        </w:tc>
        <w:tc>
          <w:tcPr>
            <w:tcW w:w="1417" w:type="dxa"/>
          </w:tcPr>
          <w:p w14:paraId="7781B0D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45698C7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95</w:t>
            </w:r>
          </w:p>
        </w:tc>
        <w:tc>
          <w:tcPr>
            <w:tcW w:w="1094" w:type="dxa"/>
          </w:tcPr>
          <w:p w14:paraId="7D3E3D7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77</w:t>
            </w:r>
          </w:p>
        </w:tc>
        <w:tc>
          <w:tcPr>
            <w:tcW w:w="1276" w:type="dxa"/>
          </w:tcPr>
          <w:p w14:paraId="57C80931"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0</w:t>
            </w:r>
          </w:p>
        </w:tc>
      </w:tr>
      <w:tr w:rsidR="00DF1295" w:rsidRPr="00A814DB" w14:paraId="2AB9A737" w14:textId="77777777" w:rsidTr="00DF1295">
        <w:trPr>
          <w:trHeight w:val="316"/>
        </w:trPr>
        <w:tc>
          <w:tcPr>
            <w:tcW w:w="2802" w:type="dxa"/>
          </w:tcPr>
          <w:p w14:paraId="441330A1" w14:textId="36252825"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Hagel </w:t>
            </w:r>
            <w:r w:rsidRPr="00A814DB">
              <w:rPr>
                <w:rFonts w:ascii="Book Antiqua" w:hAnsi="Book Antiqua"/>
                <w:i/>
              </w:rPr>
              <w:t>et al</w:t>
            </w:r>
            <w:r w:rsidRPr="00A814DB">
              <w:rPr>
                <w:rFonts w:ascii="Book Antiqua" w:hAnsi="Book Antiqua"/>
                <w:vertAlign w:val="superscript"/>
              </w:rPr>
              <w:t>[8</w:t>
            </w:r>
            <w:r w:rsidR="00BA108D">
              <w:rPr>
                <w:rFonts w:ascii="Book Antiqua" w:hAnsi="Book Antiqua"/>
                <w:vertAlign w:val="superscript"/>
              </w:rPr>
              <w:t>0</w:t>
            </w:r>
            <w:r w:rsidRPr="00A814DB">
              <w:rPr>
                <w:rFonts w:ascii="Book Antiqua" w:hAnsi="Book Antiqua"/>
                <w:vertAlign w:val="superscript"/>
              </w:rPr>
              <w:t>]</w:t>
            </w:r>
          </w:p>
        </w:tc>
        <w:tc>
          <w:tcPr>
            <w:tcW w:w="1134" w:type="dxa"/>
          </w:tcPr>
          <w:p w14:paraId="2F3D57E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2014</w:t>
            </w:r>
          </w:p>
        </w:tc>
        <w:tc>
          <w:tcPr>
            <w:tcW w:w="992" w:type="dxa"/>
          </w:tcPr>
          <w:p w14:paraId="5F61CA0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77</w:t>
            </w:r>
          </w:p>
        </w:tc>
        <w:tc>
          <w:tcPr>
            <w:tcW w:w="1134" w:type="dxa"/>
          </w:tcPr>
          <w:p w14:paraId="458F4BB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57</w:t>
            </w:r>
          </w:p>
        </w:tc>
        <w:tc>
          <w:tcPr>
            <w:tcW w:w="1417" w:type="dxa"/>
          </w:tcPr>
          <w:p w14:paraId="2558DD5D"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5D30F480"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55</w:t>
            </w:r>
          </w:p>
        </w:tc>
        <w:tc>
          <w:tcPr>
            <w:tcW w:w="1094" w:type="dxa"/>
          </w:tcPr>
          <w:p w14:paraId="3A20C9C9"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65</w:t>
            </w:r>
          </w:p>
        </w:tc>
        <w:tc>
          <w:tcPr>
            <w:tcW w:w="1276" w:type="dxa"/>
          </w:tcPr>
          <w:p w14:paraId="16EA0474"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w:t>
            </w:r>
          </w:p>
        </w:tc>
      </w:tr>
      <w:tr w:rsidR="00DF1295" w:rsidRPr="00A814DB" w14:paraId="56DAD69C" w14:textId="77777777" w:rsidTr="00DF1295">
        <w:trPr>
          <w:trHeight w:val="316"/>
        </w:trPr>
        <w:tc>
          <w:tcPr>
            <w:tcW w:w="2802" w:type="dxa"/>
          </w:tcPr>
          <w:p w14:paraId="2F50B0FD" w14:textId="76BD8636"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Krauss </w:t>
            </w:r>
            <w:r w:rsidRPr="00A814DB">
              <w:rPr>
                <w:rFonts w:ascii="Book Antiqua" w:hAnsi="Book Antiqua"/>
                <w:i/>
              </w:rPr>
              <w:t>et al</w:t>
            </w:r>
            <w:r w:rsidRPr="00A814DB">
              <w:rPr>
                <w:rFonts w:ascii="Book Antiqua" w:hAnsi="Book Antiqua"/>
                <w:vertAlign w:val="superscript"/>
              </w:rPr>
              <w:t>[8</w:t>
            </w:r>
            <w:r w:rsidR="00BA108D">
              <w:rPr>
                <w:rFonts w:ascii="Book Antiqua" w:hAnsi="Book Antiqua"/>
                <w:vertAlign w:val="superscript"/>
              </w:rPr>
              <w:t>1</w:t>
            </w:r>
            <w:r w:rsidRPr="00A814DB">
              <w:rPr>
                <w:rFonts w:ascii="Book Antiqua" w:hAnsi="Book Antiqua"/>
                <w:vertAlign w:val="superscript"/>
              </w:rPr>
              <w:t>]</w:t>
            </w:r>
          </w:p>
        </w:tc>
        <w:tc>
          <w:tcPr>
            <w:tcW w:w="1134" w:type="dxa"/>
          </w:tcPr>
          <w:p w14:paraId="45A2A2B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2014</w:t>
            </w:r>
          </w:p>
        </w:tc>
        <w:tc>
          <w:tcPr>
            <w:tcW w:w="992" w:type="dxa"/>
          </w:tcPr>
          <w:p w14:paraId="0B4A1BC8"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3518897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25</w:t>
            </w:r>
          </w:p>
        </w:tc>
        <w:tc>
          <w:tcPr>
            <w:tcW w:w="1417" w:type="dxa"/>
          </w:tcPr>
          <w:p w14:paraId="095DA053"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18</w:t>
            </w:r>
          </w:p>
        </w:tc>
        <w:tc>
          <w:tcPr>
            <w:tcW w:w="1134" w:type="dxa"/>
          </w:tcPr>
          <w:p w14:paraId="67DC55A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094" w:type="dxa"/>
          </w:tcPr>
          <w:p w14:paraId="0AD009FF"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NA</w:t>
            </w:r>
          </w:p>
        </w:tc>
        <w:tc>
          <w:tcPr>
            <w:tcW w:w="1276" w:type="dxa"/>
          </w:tcPr>
          <w:p w14:paraId="6A1C32EE"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14</w:t>
            </w:r>
          </w:p>
        </w:tc>
      </w:tr>
      <w:tr w:rsidR="00DF1295" w:rsidRPr="00A814DB" w14:paraId="265DE00C" w14:textId="77777777" w:rsidTr="00DF1295">
        <w:trPr>
          <w:trHeight w:val="345"/>
        </w:trPr>
        <w:tc>
          <w:tcPr>
            <w:tcW w:w="2802" w:type="dxa"/>
          </w:tcPr>
          <w:p w14:paraId="24680C12" w14:textId="331E8512" w:rsidR="00F756AD" w:rsidRPr="00A814DB" w:rsidRDefault="00F756AD" w:rsidP="00BA108D">
            <w:pPr>
              <w:snapToGrid w:val="0"/>
              <w:spacing w:line="360" w:lineRule="auto"/>
              <w:jc w:val="both"/>
              <w:rPr>
                <w:rFonts w:ascii="Book Antiqua" w:hAnsi="Book Antiqua"/>
              </w:rPr>
            </w:pPr>
            <w:r w:rsidRPr="00A814DB">
              <w:rPr>
                <w:rFonts w:ascii="Book Antiqua" w:hAnsi="Book Antiqua"/>
              </w:rPr>
              <w:t xml:space="preserve">Ding </w:t>
            </w:r>
            <w:r w:rsidRPr="00A814DB">
              <w:rPr>
                <w:rFonts w:ascii="Book Antiqua" w:hAnsi="Book Antiqua"/>
                <w:i/>
              </w:rPr>
              <w:t>et al</w:t>
            </w:r>
            <w:r w:rsidRPr="00A814DB">
              <w:rPr>
                <w:rFonts w:ascii="Book Antiqua" w:hAnsi="Book Antiqua"/>
                <w:vertAlign w:val="superscript"/>
              </w:rPr>
              <w:t>[8</w:t>
            </w:r>
            <w:r w:rsidR="00BA108D">
              <w:rPr>
                <w:rFonts w:ascii="Book Antiqua" w:hAnsi="Book Antiqua"/>
                <w:vertAlign w:val="superscript"/>
              </w:rPr>
              <w:t>2</w:t>
            </w:r>
            <w:r w:rsidRPr="00A814DB">
              <w:rPr>
                <w:rFonts w:ascii="Book Antiqua" w:hAnsi="Book Antiqua"/>
                <w:vertAlign w:val="superscript"/>
              </w:rPr>
              <w:t>]</w:t>
            </w:r>
          </w:p>
        </w:tc>
        <w:tc>
          <w:tcPr>
            <w:tcW w:w="1134" w:type="dxa"/>
          </w:tcPr>
          <w:p w14:paraId="46A3C98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2016</w:t>
            </w:r>
          </w:p>
        </w:tc>
        <w:tc>
          <w:tcPr>
            <w:tcW w:w="992" w:type="dxa"/>
          </w:tcPr>
          <w:p w14:paraId="14765832"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54</w:t>
            </w:r>
          </w:p>
        </w:tc>
        <w:tc>
          <w:tcPr>
            <w:tcW w:w="1134" w:type="dxa"/>
          </w:tcPr>
          <w:p w14:paraId="1B22331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100</w:t>
            </w:r>
          </w:p>
        </w:tc>
        <w:tc>
          <w:tcPr>
            <w:tcW w:w="1417" w:type="dxa"/>
          </w:tcPr>
          <w:p w14:paraId="0A0E79F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20</w:t>
            </w:r>
          </w:p>
        </w:tc>
        <w:tc>
          <w:tcPr>
            <w:tcW w:w="1134" w:type="dxa"/>
          </w:tcPr>
          <w:p w14:paraId="686970DC"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89</w:t>
            </w:r>
          </w:p>
        </w:tc>
        <w:tc>
          <w:tcPr>
            <w:tcW w:w="1094" w:type="dxa"/>
          </w:tcPr>
          <w:p w14:paraId="301BA55A"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82</w:t>
            </w:r>
          </w:p>
        </w:tc>
        <w:tc>
          <w:tcPr>
            <w:tcW w:w="1276" w:type="dxa"/>
          </w:tcPr>
          <w:p w14:paraId="2FA34A15" w14:textId="77777777" w:rsidR="00F756AD" w:rsidRPr="00A814DB" w:rsidRDefault="00F756AD" w:rsidP="00DF1295">
            <w:pPr>
              <w:snapToGrid w:val="0"/>
              <w:spacing w:line="360" w:lineRule="auto"/>
              <w:jc w:val="center"/>
              <w:rPr>
                <w:rFonts w:ascii="Book Antiqua" w:hAnsi="Book Antiqua"/>
              </w:rPr>
            </w:pPr>
            <w:r w:rsidRPr="00A814DB">
              <w:rPr>
                <w:rFonts w:ascii="Book Antiqua" w:hAnsi="Book Antiqua"/>
              </w:rPr>
              <w:t>2</w:t>
            </w:r>
          </w:p>
        </w:tc>
      </w:tr>
    </w:tbl>
    <w:p w14:paraId="1D0D1362" w14:textId="73252577" w:rsidR="00723DD4" w:rsidRPr="00A814DB" w:rsidRDefault="00020EB0" w:rsidP="00BB450C">
      <w:pPr>
        <w:snapToGrid w:val="0"/>
        <w:spacing w:line="360" w:lineRule="auto"/>
        <w:jc w:val="both"/>
        <w:rPr>
          <w:rFonts w:ascii="Book Antiqua" w:hAnsi="Book Antiqua"/>
        </w:rPr>
      </w:pPr>
      <w:r w:rsidRPr="00A814DB">
        <w:rPr>
          <w:rFonts w:ascii="Book Antiqua" w:hAnsi="Book Antiqua"/>
        </w:rPr>
        <w:t>Clinical efficacy was defined according to each study (</w:t>
      </w:r>
      <w:r w:rsidRPr="00A814DB">
        <w:rPr>
          <w:rFonts w:ascii="Book Antiqua" w:hAnsi="Book Antiqua"/>
          <w:i/>
        </w:rPr>
        <w:t xml:space="preserve">i.e. </w:t>
      </w:r>
      <w:r w:rsidRPr="00A814DB">
        <w:rPr>
          <w:rFonts w:ascii="Book Antiqua" w:hAnsi="Book Antiqua"/>
        </w:rPr>
        <w:t>resolution of obstructive symptoms after dilation with the avoidance of surgery or additional intervention). Technical success was defined by successful passage of the endoscope or colonoscope immediately after dilation.</w:t>
      </w:r>
      <w:r w:rsidR="00BB450C">
        <w:rPr>
          <w:rFonts w:ascii="Book Antiqua" w:hAnsi="Book Antiqua" w:hint="eastAsia"/>
          <w:lang w:eastAsia="zh-CN"/>
        </w:rPr>
        <w:t xml:space="preserve"> </w:t>
      </w:r>
      <w:r w:rsidRPr="00A814DB">
        <w:rPr>
          <w:rFonts w:ascii="Book Antiqua" w:hAnsi="Book Antiqua"/>
        </w:rPr>
        <w:t>Clinical efficacy was defined as the resolution of obstructive symptoms after dilation with the avoidance of surgery. Major complications (calculated per number of dilations) included were perforations, bleeding, intra-abdominal abscesses or fistulas.</w:t>
      </w:r>
      <w:r w:rsidR="00BB450C">
        <w:rPr>
          <w:rFonts w:ascii="Book Antiqua" w:hAnsi="Book Antiqua" w:hint="eastAsia"/>
          <w:lang w:eastAsia="zh-CN"/>
        </w:rPr>
        <w:t xml:space="preserve"> </w:t>
      </w:r>
      <w:r w:rsidR="00723DD4" w:rsidRPr="00A814DB">
        <w:rPr>
          <w:rFonts w:ascii="Book Antiqua" w:hAnsi="Book Antiqua"/>
        </w:rPr>
        <w:t>NA</w:t>
      </w:r>
      <w:r w:rsidR="00723DD4">
        <w:rPr>
          <w:rFonts w:ascii="Book Antiqua" w:hAnsi="Book Antiqua" w:hint="eastAsia"/>
          <w:lang w:eastAsia="zh-CN"/>
        </w:rPr>
        <w:t>:</w:t>
      </w:r>
      <w:r w:rsidR="00723DD4" w:rsidRPr="00A814DB">
        <w:rPr>
          <w:rFonts w:ascii="Book Antiqua" w:hAnsi="Book Antiqua"/>
        </w:rPr>
        <w:t xml:space="preserve"> </w:t>
      </w:r>
      <w:r w:rsidR="00723DD4" w:rsidRPr="00723DD4">
        <w:rPr>
          <w:rFonts w:ascii="Book Antiqua" w:hAnsi="Book Antiqua"/>
          <w:caps/>
        </w:rPr>
        <w:t>n</w:t>
      </w:r>
      <w:r w:rsidR="00723DD4" w:rsidRPr="00A814DB">
        <w:rPr>
          <w:rFonts w:ascii="Book Antiqua" w:hAnsi="Book Antiqua"/>
        </w:rPr>
        <w:t>ot available</w:t>
      </w:r>
      <w:r w:rsidR="00723DD4">
        <w:rPr>
          <w:rFonts w:ascii="Book Antiqua" w:hAnsi="Book Antiqua" w:hint="eastAsia"/>
          <w:lang w:eastAsia="zh-CN"/>
        </w:rPr>
        <w:t>.</w:t>
      </w:r>
    </w:p>
    <w:p w14:paraId="71F2488B" w14:textId="77777777" w:rsidR="00DB4824" w:rsidRPr="00A814DB" w:rsidRDefault="00DB4824" w:rsidP="00A814DB">
      <w:pPr>
        <w:snapToGrid w:val="0"/>
        <w:spacing w:line="360" w:lineRule="auto"/>
        <w:jc w:val="both"/>
        <w:rPr>
          <w:rFonts w:ascii="Book Antiqua" w:hAnsi="Book Antiqua" w:cs="Times New Roman"/>
        </w:rPr>
      </w:pPr>
    </w:p>
    <w:p w14:paraId="4FC139BB" w14:textId="77777777" w:rsidR="00B84F9D" w:rsidRDefault="00B84F9D">
      <w:pPr>
        <w:rPr>
          <w:rFonts w:ascii="Book Antiqua" w:hAnsi="Book Antiqua" w:cs="Arial"/>
          <w:b/>
        </w:rPr>
      </w:pPr>
      <w:r>
        <w:rPr>
          <w:rFonts w:ascii="Book Antiqua" w:hAnsi="Book Antiqua" w:cs="Arial"/>
          <w:b/>
        </w:rPr>
        <w:br w:type="page"/>
      </w:r>
    </w:p>
    <w:p w14:paraId="54214B7D" w14:textId="6EA6301C" w:rsidR="00EE18F8" w:rsidRPr="00A814DB" w:rsidRDefault="00EE18F8" w:rsidP="00A814DB">
      <w:pPr>
        <w:snapToGrid w:val="0"/>
        <w:spacing w:line="360" w:lineRule="auto"/>
        <w:jc w:val="both"/>
        <w:rPr>
          <w:rFonts w:ascii="Book Antiqua" w:hAnsi="Book Antiqua" w:cs="Arial"/>
        </w:rPr>
      </w:pPr>
      <w:r w:rsidRPr="00A814DB">
        <w:rPr>
          <w:rFonts w:ascii="Book Antiqua" w:hAnsi="Book Antiqua" w:cs="Arial"/>
          <w:b/>
        </w:rPr>
        <w:lastRenderedPageBreak/>
        <w:t>Table 3</w:t>
      </w:r>
      <w:r w:rsidR="00723DD4">
        <w:rPr>
          <w:rFonts w:ascii="Book Antiqua" w:hAnsi="Book Antiqua" w:cs="Arial" w:hint="eastAsia"/>
          <w:b/>
          <w:lang w:eastAsia="zh-CN"/>
        </w:rPr>
        <w:t xml:space="preserve"> </w:t>
      </w:r>
      <w:r w:rsidRPr="00A814DB">
        <w:rPr>
          <w:rFonts w:ascii="Book Antiqua" w:hAnsi="Book Antiqua" w:cs="Arial"/>
          <w:b/>
        </w:rPr>
        <w:t xml:space="preserve">Practical </w:t>
      </w:r>
      <w:r w:rsidR="00723DD4" w:rsidRPr="00A814DB">
        <w:rPr>
          <w:rFonts w:ascii="Book Antiqua" w:hAnsi="Book Antiqua" w:cs="Arial"/>
          <w:b/>
        </w:rPr>
        <w:t>c</w:t>
      </w:r>
      <w:r w:rsidRPr="00A814DB">
        <w:rPr>
          <w:rFonts w:ascii="Book Antiqua" w:hAnsi="Book Antiqua" w:cs="Arial"/>
          <w:b/>
        </w:rPr>
        <w:t>onsiderations</w:t>
      </w:r>
    </w:p>
    <w:tbl>
      <w:tblPr>
        <w:tblStyle w:val="TableGrid"/>
        <w:tblW w:w="6070" w:type="pct"/>
        <w:tblInd w:w="-1026" w:type="dxa"/>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8"/>
        <w:gridCol w:w="8507"/>
      </w:tblGrid>
      <w:tr w:rsidR="00EE18F8" w:rsidRPr="00A814DB" w14:paraId="55DD9BBA" w14:textId="77777777" w:rsidTr="00D51866">
        <w:trPr>
          <w:trHeight w:val="281"/>
        </w:trPr>
        <w:tc>
          <w:tcPr>
            <w:tcW w:w="1341" w:type="pct"/>
          </w:tcPr>
          <w:p w14:paraId="3F7232ED" w14:textId="7B52D088" w:rsidR="00EE18F8" w:rsidRPr="00D21BD2" w:rsidRDefault="00EE18F8" w:rsidP="0042215F">
            <w:pPr>
              <w:snapToGrid w:val="0"/>
              <w:spacing w:line="360" w:lineRule="auto"/>
              <w:rPr>
                <w:rFonts w:ascii="Book Antiqua" w:hAnsi="Book Antiqua" w:cs="Arial"/>
              </w:rPr>
            </w:pPr>
            <w:r w:rsidRPr="00D21BD2">
              <w:rPr>
                <w:rFonts w:ascii="Book Antiqua" w:hAnsi="Book Antiqua" w:cs="Arial"/>
              </w:rPr>
              <w:t xml:space="preserve">Predictors </w:t>
            </w:r>
            <w:r w:rsidR="0042215F" w:rsidRPr="00D21BD2">
              <w:rPr>
                <w:rFonts w:ascii="Book Antiqua" w:hAnsi="Book Antiqua" w:cs="Arial"/>
              </w:rPr>
              <w:t>f</w:t>
            </w:r>
            <w:r w:rsidRPr="00D21BD2">
              <w:rPr>
                <w:rFonts w:ascii="Book Antiqua" w:hAnsi="Book Antiqua" w:cs="Arial"/>
              </w:rPr>
              <w:t>avori</w:t>
            </w:r>
            <w:r w:rsidR="009F551E" w:rsidRPr="00D21BD2">
              <w:rPr>
                <w:rFonts w:ascii="Book Antiqua" w:hAnsi="Book Antiqua" w:cs="Arial"/>
              </w:rPr>
              <w:t xml:space="preserve">ng </w:t>
            </w:r>
            <w:r w:rsidR="0042215F" w:rsidRPr="00D21BD2">
              <w:rPr>
                <w:rFonts w:ascii="Book Antiqua" w:hAnsi="Book Antiqua" w:cs="Arial"/>
              </w:rPr>
              <w:t>s</w:t>
            </w:r>
            <w:r w:rsidR="009F551E" w:rsidRPr="00D21BD2">
              <w:rPr>
                <w:rFonts w:ascii="Book Antiqua" w:hAnsi="Book Antiqua" w:cs="Arial"/>
              </w:rPr>
              <w:t xml:space="preserve">uccessful </w:t>
            </w:r>
            <w:r w:rsidR="0042215F" w:rsidRPr="00D21BD2">
              <w:rPr>
                <w:rFonts w:ascii="Book Antiqua" w:hAnsi="Book Antiqua" w:cs="Arial"/>
              </w:rPr>
              <w:t>d</w:t>
            </w:r>
            <w:r w:rsidR="009F551E" w:rsidRPr="00D21BD2">
              <w:rPr>
                <w:rFonts w:ascii="Book Antiqua" w:hAnsi="Book Antiqua" w:cs="Arial"/>
              </w:rPr>
              <w:t>ilation</w:t>
            </w:r>
            <w:r w:rsidR="00D51866" w:rsidRPr="00D21BD2">
              <w:rPr>
                <w:rFonts w:ascii="Book Antiqua" w:hAnsi="Book Antiqua" w:cs="Arial"/>
                <w:vertAlign w:val="superscript"/>
              </w:rPr>
              <w:t>[11,</w:t>
            </w:r>
            <w:r w:rsidRPr="00D21BD2">
              <w:rPr>
                <w:rFonts w:ascii="Book Antiqua" w:hAnsi="Book Antiqua" w:cs="Arial"/>
                <w:vertAlign w:val="superscript"/>
              </w:rPr>
              <w:t>22-25]</w:t>
            </w:r>
          </w:p>
        </w:tc>
        <w:tc>
          <w:tcPr>
            <w:tcW w:w="3659" w:type="pct"/>
          </w:tcPr>
          <w:p w14:paraId="1B189726"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 xml:space="preserve">Symptomatic predominantly fibrotic stricture </w:t>
            </w:r>
          </w:p>
          <w:p w14:paraId="196B599C" w14:textId="2859F3C8"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Short (≤</w:t>
            </w:r>
            <w:r w:rsidR="0042215F">
              <w:rPr>
                <w:rFonts w:ascii="Book Antiqua" w:eastAsia="SimSun" w:hAnsi="Book Antiqua" w:cs="Arial" w:hint="eastAsia"/>
                <w:lang w:eastAsia="zh-CN"/>
              </w:rPr>
              <w:t xml:space="preserve"> </w:t>
            </w:r>
            <w:r w:rsidRPr="0042215F">
              <w:rPr>
                <w:rFonts w:ascii="Book Antiqua" w:hAnsi="Book Antiqua" w:cs="Arial"/>
              </w:rPr>
              <w:t>5 cm) stricture</w:t>
            </w:r>
          </w:p>
          <w:p w14:paraId="4659701E"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 xml:space="preserve">Single straight stricture </w:t>
            </w:r>
          </w:p>
          <w:p w14:paraId="702EFC72"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Stricture distal to the duodenum</w:t>
            </w:r>
          </w:p>
          <w:p w14:paraId="5597A18A"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Anastomotic stricture more favorable than de novo stricture</w:t>
            </w:r>
          </w:p>
          <w:p w14:paraId="351D1C5A"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First dilation</w:t>
            </w:r>
          </w:p>
          <w:p w14:paraId="6EE15743" w14:textId="273D46E0"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Lack of a superimposed process contributing to symptoms (</w:t>
            </w:r>
            <w:r w:rsidRPr="0042215F">
              <w:rPr>
                <w:rFonts w:ascii="Book Antiqua" w:hAnsi="Book Antiqua" w:cs="Arial"/>
                <w:i/>
              </w:rPr>
              <w:t>e.g</w:t>
            </w:r>
            <w:r w:rsidRPr="0042215F">
              <w:rPr>
                <w:rFonts w:ascii="Book Antiqua" w:hAnsi="Book Antiqua" w:cs="Arial"/>
              </w:rPr>
              <w:t>.</w:t>
            </w:r>
            <w:r w:rsidR="0042215F">
              <w:rPr>
                <w:rFonts w:ascii="Book Antiqua" w:eastAsia="SimSun" w:hAnsi="Book Antiqua" w:cs="Arial" w:hint="eastAsia"/>
                <w:lang w:eastAsia="zh-CN"/>
              </w:rPr>
              <w:t>,</w:t>
            </w:r>
            <w:r w:rsidRPr="0042215F">
              <w:rPr>
                <w:rFonts w:ascii="Book Antiqua" w:hAnsi="Book Antiqua" w:cs="Arial"/>
              </w:rPr>
              <w:t xml:space="preserve"> SIBO or IBS)</w:t>
            </w:r>
          </w:p>
        </w:tc>
      </w:tr>
      <w:tr w:rsidR="00EE18F8" w:rsidRPr="00A814DB" w14:paraId="3F9F3C89" w14:textId="77777777" w:rsidTr="00D51866">
        <w:trPr>
          <w:trHeight w:val="281"/>
        </w:trPr>
        <w:tc>
          <w:tcPr>
            <w:tcW w:w="1341" w:type="pct"/>
          </w:tcPr>
          <w:p w14:paraId="31AC081C" w14:textId="114CAC97" w:rsidR="00EE18F8" w:rsidRPr="00D21BD2" w:rsidRDefault="00EE18F8" w:rsidP="0042215F">
            <w:pPr>
              <w:snapToGrid w:val="0"/>
              <w:spacing w:line="360" w:lineRule="auto"/>
              <w:rPr>
                <w:rFonts w:ascii="Book Antiqua" w:hAnsi="Book Antiqua" w:cs="Arial"/>
              </w:rPr>
            </w:pPr>
            <w:r w:rsidRPr="00D21BD2">
              <w:rPr>
                <w:rFonts w:ascii="Book Antiqua" w:hAnsi="Book Antiqua" w:cs="Arial"/>
              </w:rPr>
              <w:t xml:space="preserve">Risk </w:t>
            </w:r>
            <w:r w:rsidR="0042215F" w:rsidRPr="00D21BD2">
              <w:rPr>
                <w:rFonts w:ascii="Book Antiqua" w:hAnsi="Book Antiqua" w:cs="Arial"/>
              </w:rPr>
              <w:t>f</w:t>
            </w:r>
            <w:r w:rsidRPr="00D21BD2">
              <w:rPr>
                <w:rFonts w:ascii="Book Antiqua" w:hAnsi="Book Antiqua" w:cs="Arial"/>
              </w:rPr>
              <w:t xml:space="preserve">actors for </w:t>
            </w:r>
            <w:r w:rsidR="0042215F" w:rsidRPr="00D21BD2">
              <w:rPr>
                <w:rFonts w:ascii="Book Antiqua" w:hAnsi="Book Antiqua" w:cs="Arial"/>
              </w:rPr>
              <w:t>c</w:t>
            </w:r>
            <w:r w:rsidRPr="00D21BD2">
              <w:rPr>
                <w:rFonts w:ascii="Book Antiqua" w:hAnsi="Book Antiqua" w:cs="Arial"/>
              </w:rPr>
              <w:t>omplications</w:t>
            </w:r>
            <w:r w:rsidRPr="00D21BD2">
              <w:rPr>
                <w:rFonts w:ascii="Book Antiqua" w:hAnsi="Book Antiqua" w:cs="Arial"/>
                <w:vertAlign w:val="superscript"/>
              </w:rPr>
              <w:t>[22-25]</w:t>
            </w:r>
          </w:p>
        </w:tc>
        <w:tc>
          <w:tcPr>
            <w:tcW w:w="3659" w:type="pct"/>
          </w:tcPr>
          <w:p w14:paraId="2FBFF656"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Predominantly inflammatory stricture without medical optimization</w:t>
            </w:r>
          </w:p>
          <w:p w14:paraId="725A04C0"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 xml:space="preserve">Stricture greater than 5cm </w:t>
            </w:r>
          </w:p>
          <w:p w14:paraId="02752CD8"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Multiple small bowel strictures</w:t>
            </w:r>
          </w:p>
          <w:p w14:paraId="64460DF1"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Strictures caused by extrinsic compression (e.g. adhesions)</w:t>
            </w:r>
          </w:p>
          <w:p w14:paraId="6E91CE96"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Fistulization within 5cm of the area to be dilated</w:t>
            </w:r>
          </w:p>
          <w:p w14:paraId="6AAF40E2"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Adjacent perforation or intra-abdominal collection</w:t>
            </w:r>
          </w:p>
          <w:p w14:paraId="6059099F"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Complete small bowel obstruction</w:t>
            </w:r>
          </w:p>
          <w:p w14:paraId="52D30BB3" w14:textId="77777777" w:rsidR="00EE18F8" w:rsidRPr="0042215F" w:rsidRDefault="00EE18F8" w:rsidP="0042215F">
            <w:pPr>
              <w:snapToGrid w:val="0"/>
              <w:spacing w:line="360" w:lineRule="auto"/>
              <w:jc w:val="both"/>
              <w:rPr>
                <w:rFonts w:ascii="Book Antiqua" w:hAnsi="Book Antiqua" w:cs="Arial"/>
              </w:rPr>
            </w:pPr>
            <w:r w:rsidRPr="0042215F">
              <w:rPr>
                <w:rFonts w:ascii="Book Antiqua" w:hAnsi="Book Antiqua" w:cs="Arial"/>
              </w:rPr>
              <w:t>Tortuous or tethered small bowel or significant stricture angulation</w:t>
            </w:r>
          </w:p>
          <w:p w14:paraId="6B9B4B28" w14:textId="2F019A5C" w:rsidR="00EE18F8" w:rsidRPr="0042215F" w:rsidRDefault="00166113" w:rsidP="0042215F">
            <w:pPr>
              <w:snapToGrid w:val="0"/>
              <w:spacing w:line="360" w:lineRule="auto"/>
              <w:jc w:val="both"/>
              <w:rPr>
                <w:rFonts w:ascii="Book Antiqua" w:hAnsi="Book Antiqua" w:cs="Arial"/>
              </w:rPr>
            </w:pPr>
            <w:r w:rsidRPr="0042215F">
              <w:rPr>
                <w:rFonts w:ascii="Book Antiqua" w:hAnsi="Book Antiqua" w:cs="Arial"/>
              </w:rPr>
              <w:t>Duodenal stricture</w:t>
            </w:r>
          </w:p>
        </w:tc>
      </w:tr>
      <w:tr w:rsidR="00EE18F8" w:rsidRPr="00A814DB" w14:paraId="71EB337A" w14:textId="77777777" w:rsidTr="00D51866">
        <w:trPr>
          <w:trHeight w:val="305"/>
        </w:trPr>
        <w:tc>
          <w:tcPr>
            <w:tcW w:w="1341" w:type="pct"/>
          </w:tcPr>
          <w:p w14:paraId="5AE2291D" w14:textId="1A2529AA" w:rsidR="00EE18F8" w:rsidRPr="00D21BD2" w:rsidRDefault="00D21BD2" w:rsidP="00D21BD2">
            <w:pPr>
              <w:snapToGrid w:val="0"/>
              <w:spacing w:line="360" w:lineRule="auto"/>
              <w:rPr>
                <w:rFonts w:ascii="Book Antiqua" w:hAnsi="Book Antiqua" w:cs="Arial"/>
                <w:vertAlign w:val="superscript"/>
              </w:rPr>
            </w:pPr>
            <w:r w:rsidRPr="00D21BD2">
              <w:rPr>
                <w:rFonts w:ascii="Book Antiqua" w:eastAsia="SimSun" w:hAnsi="Book Antiqua" w:cs="Arial" w:hint="eastAsia"/>
                <w:vertAlign w:val="superscript"/>
                <w:lang w:eastAsia="zh-CN"/>
              </w:rPr>
              <w:t>1</w:t>
            </w:r>
            <w:r w:rsidR="00EE18F8" w:rsidRPr="00D21BD2">
              <w:rPr>
                <w:rFonts w:ascii="Book Antiqua" w:hAnsi="Book Antiqua" w:cs="Arial"/>
              </w:rPr>
              <w:t xml:space="preserve">Short </w:t>
            </w:r>
            <w:r w:rsidR="0042215F" w:rsidRPr="00D21BD2">
              <w:rPr>
                <w:rFonts w:ascii="Book Antiqua" w:hAnsi="Book Antiqua" w:cs="Arial"/>
              </w:rPr>
              <w:t>t</w:t>
            </w:r>
            <w:r w:rsidR="00EE18F8" w:rsidRPr="00D21BD2">
              <w:rPr>
                <w:rFonts w:ascii="Book Antiqua" w:hAnsi="Book Antiqua" w:cs="Arial"/>
              </w:rPr>
              <w:t xml:space="preserve">erm </w:t>
            </w:r>
            <w:r w:rsidR="0042215F" w:rsidRPr="00D21BD2">
              <w:rPr>
                <w:rFonts w:ascii="Book Antiqua" w:hAnsi="Book Antiqua" w:cs="Arial"/>
              </w:rPr>
              <w:t>o</w:t>
            </w:r>
            <w:r w:rsidR="00EE18F8" w:rsidRPr="00D21BD2">
              <w:rPr>
                <w:rFonts w:ascii="Book Antiqua" w:hAnsi="Book Antiqua" w:cs="Arial"/>
              </w:rPr>
              <w:t>utcome</w:t>
            </w:r>
            <w:r w:rsidR="00EE18F8" w:rsidRPr="00D21BD2">
              <w:rPr>
                <w:rFonts w:ascii="Book Antiqua" w:hAnsi="Book Antiqua" w:cs="Arial"/>
                <w:vertAlign w:val="superscript"/>
              </w:rPr>
              <w:t>[15,18]</w:t>
            </w:r>
          </w:p>
        </w:tc>
        <w:tc>
          <w:tcPr>
            <w:tcW w:w="3659" w:type="pct"/>
          </w:tcPr>
          <w:p w14:paraId="67F9B6EB" w14:textId="51E47921" w:rsidR="00EE18F8" w:rsidRPr="0042215F" w:rsidRDefault="00EE18F8" w:rsidP="00A814DB">
            <w:pPr>
              <w:snapToGrid w:val="0"/>
              <w:spacing w:line="360" w:lineRule="auto"/>
              <w:jc w:val="both"/>
              <w:rPr>
                <w:rFonts w:ascii="Book Antiqua" w:eastAsia="SimSun" w:hAnsi="Book Antiqua" w:cs="Arial"/>
                <w:lang w:eastAsia="zh-CN"/>
              </w:rPr>
            </w:pPr>
            <w:r w:rsidRPr="00A814DB">
              <w:rPr>
                <w:rFonts w:ascii="Book Antiqua" w:hAnsi="Book Antiqua" w:cs="Arial"/>
              </w:rPr>
              <w:t>85</w:t>
            </w:r>
            <w:r w:rsidR="0042215F" w:rsidRPr="00A814DB">
              <w:rPr>
                <w:rFonts w:ascii="Book Antiqua" w:hAnsi="Book Antiqua" w:cs="Arial"/>
              </w:rPr>
              <w:t>%</w:t>
            </w:r>
            <w:r w:rsidRPr="00A814DB">
              <w:rPr>
                <w:rFonts w:ascii="Book Antiqua" w:hAnsi="Book Antiqua" w:cs="Arial"/>
              </w:rPr>
              <w:t>-95% (technical success), 70</w:t>
            </w:r>
            <w:r w:rsidR="00D51866" w:rsidRPr="00A814DB">
              <w:rPr>
                <w:rFonts w:ascii="Book Antiqua" w:hAnsi="Book Antiqua" w:cs="Arial"/>
              </w:rPr>
              <w:t>%</w:t>
            </w:r>
            <w:r w:rsidRPr="00A814DB">
              <w:rPr>
                <w:rFonts w:ascii="Book Antiqua" w:hAnsi="Book Antiqua" w:cs="Arial"/>
              </w:rPr>
              <w:t>-80% (clinical response)</w:t>
            </w:r>
          </w:p>
        </w:tc>
      </w:tr>
      <w:tr w:rsidR="00EE18F8" w:rsidRPr="00A814DB" w14:paraId="3B2AF1B5" w14:textId="77777777" w:rsidTr="00D51866">
        <w:trPr>
          <w:trHeight w:val="305"/>
        </w:trPr>
        <w:tc>
          <w:tcPr>
            <w:tcW w:w="1341" w:type="pct"/>
          </w:tcPr>
          <w:p w14:paraId="6722D4EA" w14:textId="63465148" w:rsidR="00EE18F8" w:rsidRPr="00D21BD2" w:rsidRDefault="00D21BD2" w:rsidP="0042215F">
            <w:pPr>
              <w:snapToGrid w:val="0"/>
              <w:spacing w:line="360" w:lineRule="auto"/>
              <w:rPr>
                <w:rFonts w:ascii="Book Antiqua" w:hAnsi="Book Antiqua" w:cs="Arial"/>
              </w:rPr>
            </w:pPr>
            <w:r w:rsidRPr="00D21BD2">
              <w:rPr>
                <w:rFonts w:ascii="Book Antiqua" w:eastAsia="SimSun" w:hAnsi="Book Antiqua" w:cs="Arial" w:hint="eastAsia"/>
                <w:vertAlign w:val="superscript"/>
                <w:lang w:eastAsia="zh-CN"/>
              </w:rPr>
              <w:t>2</w:t>
            </w:r>
            <w:r w:rsidR="00EE18F8" w:rsidRPr="00D21BD2">
              <w:rPr>
                <w:rFonts w:ascii="Book Antiqua" w:hAnsi="Book Antiqua" w:cs="Arial"/>
              </w:rPr>
              <w:t xml:space="preserve">Long </w:t>
            </w:r>
            <w:r w:rsidR="0042215F" w:rsidRPr="00D21BD2">
              <w:rPr>
                <w:rFonts w:ascii="Book Antiqua" w:hAnsi="Book Antiqua" w:cs="Arial"/>
              </w:rPr>
              <w:t>t</w:t>
            </w:r>
            <w:r w:rsidR="00EE18F8" w:rsidRPr="00D21BD2">
              <w:rPr>
                <w:rFonts w:ascii="Book Antiqua" w:hAnsi="Book Antiqua" w:cs="Arial"/>
              </w:rPr>
              <w:t xml:space="preserve">erm </w:t>
            </w:r>
            <w:r w:rsidR="0042215F" w:rsidRPr="00D21BD2">
              <w:rPr>
                <w:rFonts w:ascii="Book Antiqua" w:hAnsi="Book Antiqua" w:cs="Arial"/>
              </w:rPr>
              <w:t>o</w:t>
            </w:r>
            <w:r w:rsidR="00EE18F8" w:rsidRPr="00D21BD2">
              <w:rPr>
                <w:rFonts w:ascii="Book Antiqua" w:hAnsi="Book Antiqua" w:cs="Arial"/>
              </w:rPr>
              <w:t>utcome</w:t>
            </w:r>
            <w:r w:rsidR="009F551E" w:rsidRPr="00D21BD2">
              <w:rPr>
                <w:rFonts w:ascii="Book Antiqua" w:hAnsi="Book Antiqua" w:cs="Arial"/>
                <w:vertAlign w:val="superscript"/>
              </w:rPr>
              <w:t>[</w:t>
            </w:r>
            <w:r w:rsidR="00D51866" w:rsidRPr="00D21BD2">
              <w:rPr>
                <w:rFonts w:ascii="Book Antiqua" w:hAnsi="Book Antiqua" w:cs="Arial"/>
                <w:vertAlign w:val="superscript"/>
              </w:rPr>
              <w:t>15,</w:t>
            </w:r>
            <w:r w:rsidR="00EE18F8" w:rsidRPr="00D21BD2">
              <w:rPr>
                <w:rFonts w:ascii="Book Antiqua" w:hAnsi="Book Antiqua" w:cs="Arial"/>
                <w:vertAlign w:val="superscript"/>
              </w:rPr>
              <w:t>18]</w:t>
            </w:r>
          </w:p>
        </w:tc>
        <w:tc>
          <w:tcPr>
            <w:tcW w:w="3659" w:type="pct"/>
          </w:tcPr>
          <w:p w14:paraId="7A2A1314" w14:textId="616EE51A" w:rsidR="00EE18F8" w:rsidRPr="0042215F" w:rsidRDefault="00EE18F8" w:rsidP="00A814DB">
            <w:pPr>
              <w:snapToGrid w:val="0"/>
              <w:spacing w:line="360" w:lineRule="auto"/>
              <w:jc w:val="both"/>
              <w:rPr>
                <w:rFonts w:ascii="Book Antiqua" w:eastAsia="SimSun" w:hAnsi="Book Antiqua" w:cs="Arial"/>
                <w:lang w:eastAsia="zh-CN"/>
              </w:rPr>
            </w:pPr>
            <w:r w:rsidRPr="00A814DB">
              <w:rPr>
                <w:rFonts w:ascii="Book Antiqua" w:hAnsi="Book Antiqua" w:cs="Arial"/>
              </w:rPr>
              <w:t>32% (year 1 post dilation), 80% (year 5 post dilation)</w:t>
            </w:r>
          </w:p>
        </w:tc>
      </w:tr>
      <w:tr w:rsidR="00EE18F8" w:rsidRPr="00A814DB" w14:paraId="73F6E43F" w14:textId="77777777" w:rsidTr="00D51866">
        <w:trPr>
          <w:trHeight w:val="305"/>
        </w:trPr>
        <w:tc>
          <w:tcPr>
            <w:tcW w:w="1341" w:type="pct"/>
          </w:tcPr>
          <w:p w14:paraId="798787F0" w14:textId="1BA925AE" w:rsidR="00EE18F8" w:rsidRPr="00D21BD2" w:rsidRDefault="00D21BD2" w:rsidP="0042215F">
            <w:pPr>
              <w:snapToGrid w:val="0"/>
              <w:spacing w:line="360" w:lineRule="auto"/>
              <w:rPr>
                <w:rFonts w:ascii="Book Antiqua" w:hAnsi="Book Antiqua" w:cs="Arial"/>
              </w:rPr>
            </w:pPr>
            <w:r w:rsidRPr="00D21BD2">
              <w:rPr>
                <w:rFonts w:ascii="Book Antiqua" w:eastAsia="SimSun" w:hAnsi="Book Antiqua" w:cs="Arial" w:hint="eastAsia"/>
                <w:vertAlign w:val="superscript"/>
                <w:lang w:eastAsia="zh-CN"/>
              </w:rPr>
              <w:t>3</w:t>
            </w:r>
            <w:r w:rsidR="00EE18F8" w:rsidRPr="00D21BD2">
              <w:rPr>
                <w:rFonts w:ascii="Book Antiqua" w:hAnsi="Book Antiqua" w:cs="Arial"/>
              </w:rPr>
              <w:t xml:space="preserve">Complication </w:t>
            </w:r>
            <w:r w:rsidR="00AE76B3" w:rsidRPr="00D21BD2">
              <w:rPr>
                <w:rFonts w:ascii="Book Antiqua" w:hAnsi="Book Antiqua" w:cs="Arial"/>
              </w:rPr>
              <w:t>r</w:t>
            </w:r>
            <w:r w:rsidR="00EE18F8" w:rsidRPr="00D21BD2">
              <w:rPr>
                <w:rFonts w:ascii="Book Antiqua" w:hAnsi="Book Antiqua" w:cs="Arial"/>
              </w:rPr>
              <w:t>ate</w:t>
            </w:r>
            <w:r w:rsidR="009F551E" w:rsidRPr="00D21BD2">
              <w:rPr>
                <w:rFonts w:ascii="Book Antiqua" w:hAnsi="Book Antiqua" w:cs="Arial"/>
                <w:vertAlign w:val="superscript"/>
              </w:rPr>
              <w:t>[</w:t>
            </w:r>
            <w:r w:rsidR="00D51866" w:rsidRPr="00D21BD2">
              <w:rPr>
                <w:rFonts w:ascii="Book Antiqua" w:hAnsi="Book Antiqua" w:cs="Arial"/>
                <w:vertAlign w:val="superscript"/>
              </w:rPr>
              <w:t>25,</w:t>
            </w:r>
            <w:r w:rsidR="00EE18F8" w:rsidRPr="00D21BD2">
              <w:rPr>
                <w:rFonts w:ascii="Book Antiqua" w:hAnsi="Book Antiqua" w:cs="Arial"/>
                <w:vertAlign w:val="superscript"/>
              </w:rPr>
              <w:t>45]</w:t>
            </w:r>
          </w:p>
        </w:tc>
        <w:tc>
          <w:tcPr>
            <w:tcW w:w="3659" w:type="pct"/>
          </w:tcPr>
          <w:p w14:paraId="5F770490" w14:textId="52DE7CD9" w:rsidR="00EE18F8" w:rsidRPr="00A814DB" w:rsidRDefault="00EE18F8" w:rsidP="00A814DB">
            <w:pPr>
              <w:snapToGrid w:val="0"/>
              <w:spacing w:line="360" w:lineRule="auto"/>
              <w:jc w:val="both"/>
              <w:rPr>
                <w:rFonts w:ascii="Book Antiqua" w:hAnsi="Book Antiqua" w:cs="Arial"/>
              </w:rPr>
            </w:pPr>
            <w:r w:rsidRPr="00A814DB">
              <w:rPr>
                <w:rFonts w:ascii="Book Antiqua" w:hAnsi="Book Antiqua" w:cs="Arial"/>
              </w:rPr>
              <w:t>1</w:t>
            </w:r>
            <w:r w:rsidR="00AE76B3" w:rsidRPr="00A814DB">
              <w:rPr>
                <w:rFonts w:ascii="Book Antiqua" w:hAnsi="Book Antiqua" w:cs="Arial"/>
              </w:rPr>
              <w:t>%</w:t>
            </w:r>
            <w:r w:rsidRPr="00A814DB">
              <w:rPr>
                <w:rFonts w:ascii="Book Antiqua" w:hAnsi="Book Antiqua" w:cs="Arial"/>
              </w:rPr>
              <w:t>-4%</w:t>
            </w:r>
          </w:p>
        </w:tc>
      </w:tr>
    </w:tbl>
    <w:p w14:paraId="1131A3C9" w14:textId="4C867C34" w:rsidR="002E6D4B" w:rsidRPr="00D21BD2" w:rsidRDefault="00D21BD2" w:rsidP="00A814DB">
      <w:pPr>
        <w:snapToGrid w:val="0"/>
        <w:spacing w:line="360" w:lineRule="auto"/>
        <w:jc w:val="both"/>
        <w:rPr>
          <w:rFonts w:ascii="Book Antiqua" w:hAnsi="Book Antiqua" w:cs="Arial"/>
        </w:rPr>
      </w:pPr>
      <w:r>
        <w:rPr>
          <w:rFonts w:ascii="Book Antiqua" w:hAnsi="Book Antiqua"/>
          <w:vertAlign w:val="superscript"/>
        </w:rPr>
        <w:t>1</w:t>
      </w:r>
      <w:r w:rsidR="00EE18F8" w:rsidRPr="00A814DB">
        <w:rPr>
          <w:rFonts w:ascii="Book Antiqua" w:hAnsi="Book Antiqua" w:cs="Arial"/>
        </w:rPr>
        <w:t xml:space="preserve">Short term outcome </w:t>
      </w:r>
      <w:r w:rsidR="00B7601A" w:rsidRPr="00A814DB">
        <w:rPr>
          <w:rFonts w:ascii="Book Antiqua" w:hAnsi="Book Antiqua" w:cs="Arial"/>
        </w:rPr>
        <w:t>refers to</w:t>
      </w:r>
      <w:r w:rsidR="00EE18F8" w:rsidRPr="00A814DB">
        <w:rPr>
          <w:rFonts w:ascii="Book Antiqua" w:hAnsi="Book Antiqua" w:cs="Arial"/>
        </w:rPr>
        <w:t xml:space="preserve"> the time elapsed immediately after the dilation takes place; technical success refers to the ability to successfully complete the dilation; clinical response refers to the symptomatic improvement of the patient imm</w:t>
      </w:r>
      <w:r>
        <w:rPr>
          <w:rFonts w:ascii="Book Antiqua" w:hAnsi="Book Antiqua" w:cs="Arial"/>
        </w:rPr>
        <w:t>ediately following the dilation</w:t>
      </w:r>
      <w:r>
        <w:rPr>
          <w:rFonts w:ascii="Book Antiqua" w:hAnsi="Book Antiqua" w:cs="Arial" w:hint="eastAsia"/>
          <w:lang w:eastAsia="zh-CN"/>
        </w:rPr>
        <w:t xml:space="preserve">; </w:t>
      </w:r>
      <w:r>
        <w:rPr>
          <w:rFonts w:ascii="Book Antiqua" w:hAnsi="Book Antiqua"/>
          <w:vertAlign w:val="superscript"/>
        </w:rPr>
        <w:t>2</w:t>
      </w:r>
      <w:r w:rsidR="00EE18F8" w:rsidRPr="00A814DB">
        <w:rPr>
          <w:rFonts w:ascii="Book Antiqua" w:hAnsi="Book Antiqua" w:cs="Arial"/>
        </w:rPr>
        <w:t>Long term outcome refers to the percentage of patients r</w:t>
      </w:r>
      <w:r>
        <w:rPr>
          <w:rFonts w:ascii="Book Antiqua" w:hAnsi="Book Antiqua" w:cs="Arial"/>
        </w:rPr>
        <w:t>equiring a repeat intervention</w:t>
      </w:r>
      <w:r>
        <w:rPr>
          <w:rFonts w:ascii="Book Antiqua" w:hAnsi="Book Antiqua" w:cs="Arial" w:hint="eastAsia"/>
          <w:lang w:eastAsia="zh-CN"/>
        </w:rPr>
        <w:t xml:space="preserve">; </w:t>
      </w:r>
      <w:r>
        <w:rPr>
          <w:rFonts w:ascii="Book Antiqua" w:hAnsi="Book Antiqua"/>
          <w:vertAlign w:val="superscript"/>
        </w:rPr>
        <w:t>3</w:t>
      </w:r>
      <w:r w:rsidR="00EE18F8" w:rsidRPr="00A814DB">
        <w:rPr>
          <w:rFonts w:ascii="Book Antiqua" w:hAnsi="Book Antiqua" w:cs="Arial"/>
        </w:rPr>
        <w:t>Complication rate encompasses only major complications requiring urgent intervention such as bleeding, perforation and infection.</w:t>
      </w:r>
    </w:p>
    <w:p w14:paraId="595151CF" w14:textId="77777777" w:rsidR="002E6D4B" w:rsidRPr="00A814DB" w:rsidRDefault="002E6D4B" w:rsidP="00A814DB">
      <w:pPr>
        <w:widowControl w:val="0"/>
        <w:autoSpaceDE w:val="0"/>
        <w:autoSpaceDN w:val="0"/>
        <w:adjustRightInd w:val="0"/>
        <w:snapToGrid w:val="0"/>
        <w:spacing w:line="360" w:lineRule="auto"/>
        <w:jc w:val="both"/>
        <w:rPr>
          <w:rFonts w:ascii="Book Antiqua" w:hAnsi="Book Antiqua" w:cs="AppleSystemUIFont"/>
          <w:color w:val="353535"/>
        </w:rPr>
      </w:pPr>
    </w:p>
    <w:p w14:paraId="4D92F205" w14:textId="35322067" w:rsidR="00BE4000" w:rsidRDefault="001521D2" w:rsidP="00A814DB">
      <w:pPr>
        <w:snapToGrid w:val="0"/>
        <w:spacing w:line="360" w:lineRule="auto"/>
        <w:jc w:val="both"/>
        <w:rPr>
          <w:rFonts w:ascii="Book Antiqua" w:hAnsi="Book Antiqua" w:cs="Arial"/>
          <w:bCs/>
          <w:lang w:eastAsia="zh-CN"/>
        </w:rPr>
      </w:pPr>
      <w:r w:rsidRPr="00A814DB">
        <w:rPr>
          <w:rFonts w:ascii="Book Antiqua" w:hAnsi="Book Antiqua" w:cs="Arial"/>
          <w:bCs/>
          <w:noProof/>
          <w:lang w:eastAsia="zh-CN"/>
        </w:rPr>
        <w:lastRenderedPageBreak/>
        <w:drawing>
          <wp:inline distT="0" distB="0" distL="0" distR="0" wp14:anchorId="485D3419" wp14:editId="3AA489CF">
            <wp:extent cx="2862580" cy="2052955"/>
            <wp:effectExtent l="0" t="0" r="0" b="4445"/>
            <wp:docPr id="7" name="Picture 1" descr="../../../../Downloads/MP3.jpg"/>
            <wp:cNvGraphicFramePr/>
            <a:graphic xmlns:a="http://schemas.openxmlformats.org/drawingml/2006/main">
              <a:graphicData uri="http://schemas.openxmlformats.org/drawingml/2006/picture">
                <pic:pic xmlns:pic="http://schemas.openxmlformats.org/drawingml/2006/picture">
                  <pic:nvPicPr>
                    <pic:cNvPr id="2" name="Picture 1" descr="../../../../Downloads/MP3.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580" cy="2052955"/>
                    </a:xfrm>
                    <a:prstGeom prst="rect">
                      <a:avLst/>
                    </a:prstGeom>
                    <a:noFill/>
                    <a:ln>
                      <a:noFill/>
                    </a:ln>
                  </pic:spPr>
                </pic:pic>
              </a:graphicData>
            </a:graphic>
          </wp:inline>
        </w:drawing>
      </w:r>
      <w:r w:rsidR="00A814DB">
        <w:rPr>
          <w:rFonts w:ascii="Book Antiqua" w:hAnsi="Book Antiqua" w:cs="Arial" w:hint="eastAsia"/>
          <w:bCs/>
          <w:noProof/>
          <w:lang w:eastAsia="zh-CN"/>
        </w:rPr>
        <w:t xml:space="preserve"> </w:t>
      </w:r>
      <w:r w:rsidR="00BB7598" w:rsidRPr="00A814DB">
        <w:rPr>
          <w:rFonts w:ascii="Book Antiqua" w:hAnsi="Book Antiqua" w:cs="Arial"/>
          <w:bCs/>
          <w:noProof/>
          <w:lang w:eastAsia="zh-CN"/>
        </w:rPr>
        <w:drawing>
          <wp:inline distT="0" distB="0" distL="0" distR="0" wp14:anchorId="418F284B" wp14:editId="2C09A2AF">
            <wp:extent cx="2860675" cy="2052955"/>
            <wp:effectExtent l="0" t="0" r="0" b="4445"/>
            <wp:docPr id="3" name="Picture 2" descr="../../../../Downloads/MP4.jpg"/>
            <wp:cNvGraphicFramePr/>
            <a:graphic xmlns:a="http://schemas.openxmlformats.org/drawingml/2006/main">
              <a:graphicData uri="http://schemas.openxmlformats.org/drawingml/2006/picture">
                <pic:pic xmlns:pic="http://schemas.openxmlformats.org/drawingml/2006/picture">
                  <pic:nvPicPr>
                    <pic:cNvPr id="3" name="Picture 2" descr="../../../../Downloads/MP4.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2052955"/>
                    </a:xfrm>
                    <a:prstGeom prst="rect">
                      <a:avLst/>
                    </a:prstGeom>
                    <a:noFill/>
                    <a:ln>
                      <a:noFill/>
                    </a:ln>
                  </pic:spPr>
                </pic:pic>
              </a:graphicData>
            </a:graphic>
          </wp:inline>
        </w:drawing>
      </w:r>
    </w:p>
    <w:p w14:paraId="4CC50AF5" w14:textId="587F52DD" w:rsidR="00A814DB" w:rsidRDefault="00A814DB" w:rsidP="00A814DB">
      <w:pPr>
        <w:snapToGrid w:val="0"/>
        <w:spacing w:line="360" w:lineRule="auto"/>
        <w:jc w:val="both"/>
        <w:rPr>
          <w:rFonts w:ascii="Book Antiqua" w:hAnsi="Book Antiqua" w:cs="Arial"/>
          <w:bCs/>
          <w:lang w:eastAsia="zh-CN"/>
        </w:rPr>
      </w:pPr>
      <w:r>
        <w:rPr>
          <w:rFonts w:ascii="Book Antiqua" w:hAnsi="Book Antiqua" w:cs="Arial" w:hint="eastAsia"/>
          <w:bCs/>
          <w:lang w:eastAsia="zh-CN"/>
        </w:rPr>
        <w:t>A                                                                         B</w:t>
      </w:r>
    </w:p>
    <w:p w14:paraId="5AAB3258" w14:textId="02385126" w:rsidR="00A814DB" w:rsidRPr="0001279C" w:rsidRDefault="00A814DB" w:rsidP="00483E4A">
      <w:pPr>
        <w:spacing w:line="360" w:lineRule="auto"/>
        <w:jc w:val="both"/>
        <w:rPr>
          <w:rFonts w:ascii="Book Antiqua" w:hAnsi="Book Antiqua" w:cs="Arial"/>
          <w:b/>
          <w:bCs/>
        </w:rPr>
      </w:pPr>
      <w:r w:rsidRPr="0001279C">
        <w:rPr>
          <w:rFonts w:ascii="Book Antiqua" w:hAnsi="Book Antiqua" w:cs="Arial"/>
          <w:b/>
          <w:bCs/>
        </w:rPr>
        <w:t>Figure 1</w:t>
      </w:r>
      <w:r w:rsidRPr="0001279C">
        <w:rPr>
          <w:rFonts w:ascii="Book Antiqua" w:hAnsi="Book Antiqua" w:cs="Arial"/>
          <w:b/>
          <w:bCs/>
          <w:lang w:eastAsia="zh-CN"/>
        </w:rPr>
        <w:t xml:space="preserve"> </w:t>
      </w:r>
      <w:r w:rsidRPr="0001279C">
        <w:rPr>
          <w:rFonts w:ascii="Book Antiqua" w:hAnsi="Book Antiqua" w:cs="Arial"/>
          <w:b/>
          <w:bCs/>
        </w:rPr>
        <w:t>Endoscopic balloon dilatation of ileocolonic anastomosis</w:t>
      </w:r>
      <w:r w:rsidRPr="0001279C">
        <w:rPr>
          <w:rFonts w:ascii="Book Antiqua" w:hAnsi="Book Antiqua" w:cs="Arial"/>
          <w:b/>
          <w:bCs/>
          <w:lang w:eastAsia="zh-CN"/>
        </w:rPr>
        <w:t xml:space="preserve"> (</w:t>
      </w:r>
      <w:r w:rsidRPr="0001279C">
        <w:rPr>
          <w:rFonts w:ascii="Book Antiqua" w:hAnsi="Book Antiqua" w:cs="Arial"/>
          <w:b/>
          <w:bCs/>
        </w:rPr>
        <w:t>A</w:t>
      </w:r>
      <w:r w:rsidRPr="0001279C">
        <w:rPr>
          <w:rFonts w:ascii="Book Antiqua" w:hAnsi="Book Antiqua" w:cs="Arial"/>
          <w:b/>
          <w:bCs/>
          <w:lang w:eastAsia="zh-CN"/>
        </w:rPr>
        <w:t xml:space="preserve">) and </w:t>
      </w:r>
      <w:r w:rsidR="00F51F51" w:rsidRPr="0001279C">
        <w:rPr>
          <w:rFonts w:ascii="Book Antiqua" w:hAnsi="Book Antiqua" w:cs="Arial"/>
          <w:b/>
          <w:bCs/>
        </w:rPr>
        <w:t>e</w:t>
      </w:r>
      <w:r w:rsidRPr="0001279C">
        <w:rPr>
          <w:rFonts w:ascii="Book Antiqua" w:hAnsi="Book Antiqua" w:cs="Arial"/>
          <w:b/>
          <w:bCs/>
        </w:rPr>
        <w:t>ndoscopic appearance post endoscopic dilatation</w:t>
      </w:r>
      <w:r w:rsidRPr="0001279C">
        <w:rPr>
          <w:rFonts w:ascii="Book Antiqua" w:hAnsi="Book Antiqua" w:cs="Arial"/>
          <w:b/>
          <w:bCs/>
          <w:lang w:eastAsia="zh-CN"/>
        </w:rPr>
        <w:t xml:space="preserve"> (</w:t>
      </w:r>
      <w:r w:rsidRPr="0001279C">
        <w:rPr>
          <w:rFonts w:ascii="Book Antiqua" w:hAnsi="Book Antiqua" w:cs="Arial"/>
          <w:b/>
          <w:bCs/>
        </w:rPr>
        <w:t xml:space="preserve">B).  </w:t>
      </w:r>
    </w:p>
    <w:p w14:paraId="29E8950F" w14:textId="77777777" w:rsidR="00A814DB" w:rsidRPr="00A814DB" w:rsidRDefault="00A814DB" w:rsidP="00A814DB">
      <w:pPr>
        <w:snapToGrid w:val="0"/>
        <w:spacing w:line="360" w:lineRule="auto"/>
        <w:jc w:val="both"/>
        <w:rPr>
          <w:rFonts w:ascii="Book Antiqua" w:hAnsi="Book Antiqua" w:cs="Arial"/>
          <w:bCs/>
          <w:lang w:eastAsia="zh-CN"/>
        </w:rPr>
      </w:pPr>
    </w:p>
    <w:sectPr w:rsidR="00A814DB" w:rsidRPr="00A814DB" w:rsidSect="000A665F">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C93F5" w16cid:durableId="1E41B222"/>
  <w16cid:commentId w16cid:paraId="3094F3A6" w16cid:durableId="1E41B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D031" w14:textId="77777777" w:rsidR="00514003" w:rsidRDefault="00514003" w:rsidP="00136D3B">
      <w:r>
        <w:separator/>
      </w:r>
    </w:p>
  </w:endnote>
  <w:endnote w:type="continuationSeparator" w:id="0">
    <w:p w14:paraId="3B15EF0E" w14:textId="77777777" w:rsidR="00514003" w:rsidRDefault="00514003" w:rsidP="001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St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Mincho">
    <w:altName w:val="MS Mincho"/>
    <w:charset w:val="80"/>
    <w:family w:val="auto"/>
    <w:pitch w:val="variable"/>
    <w:sig w:usb0="00000000"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Hebrew Scholar">
    <w:charset w:val="00"/>
    <w:family w:val="auto"/>
    <w:pitch w:val="variable"/>
    <w:sig w:usb0="80000843" w:usb1="40000002"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Yu Gothic Light">
    <w:altName w:val="MS Gothic"/>
    <w:charset w:val="80"/>
    <w:family w:val="auto"/>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30D3" w14:textId="77777777" w:rsidR="00BA108D" w:rsidRDefault="00BA108D" w:rsidP="00136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EE99D" w14:textId="77777777" w:rsidR="00BA108D" w:rsidRDefault="00BA108D" w:rsidP="00136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522B" w14:textId="77777777" w:rsidR="00BA108D" w:rsidRDefault="00BA108D" w:rsidP="00136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82B">
      <w:rPr>
        <w:rStyle w:val="PageNumber"/>
        <w:noProof/>
      </w:rPr>
      <w:t>27</w:t>
    </w:r>
    <w:r>
      <w:rPr>
        <w:rStyle w:val="PageNumber"/>
      </w:rPr>
      <w:fldChar w:fldCharType="end"/>
    </w:r>
  </w:p>
  <w:p w14:paraId="3F4CE91B" w14:textId="77777777" w:rsidR="00BA108D" w:rsidRDefault="00BA108D" w:rsidP="00136D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135C0" w14:textId="77777777" w:rsidR="00514003" w:rsidRDefault="00514003" w:rsidP="00136D3B">
      <w:r>
        <w:separator/>
      </w:r>
    </w:p>
  </w:footnote>
  <w:footnote w:type="continuationSeparator" w:id="0">
    <w:p w14:paraId="3AD96F26" w14:textId="77777777" w:rsidR="00514003" w:rsidRDefault="00514003" w:rsidP="0013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82114"/>
    <w:multiLevelType w:val="hybridMultilevel"/>
    <w:tmpl w:val="5500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52B14"/>
    <w:multiLevelType w:val="hybridMultilevel"/>
    <w:tmpl w:val="397A7D4A"/>
    <w:lvl w:ilvl="0" w:tplc="79866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131F"/>
    <w:multiLevelType w:val="hybridMultilevel"/>
    <w:tmpl w:val="2F9CED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B9D4325"/>
    <w:multiLevelType w:val="hybridMultilevel"/>
    <w:tmpl w:val="7EF27958"/>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5C0988"/>
    <w:multiLevelType w:val="hybridMultilevel"/>
    <w:tmpl w:val="942E4546"/>
    <w:lvl w:ilvl="0" w:tplc="79866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3F01"/>
    <w:multiLevelType w:val="hybridMultilevel"/>
    <w:tmpl w:val="9D18296E"/>
    <w:lvl w:ilvl="0" w:tplc="79866CA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706C4E"/>
    <w:multiLevelType w:val="hybridMultilevel"/>
    <w:tmpl w:val="0454528A"/>
    <w:lvl w:ilvl="0" w:tplc="DB4EE2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3130F"/>
    <w:multiLevelType w:val="hybridMultilevel"/>
    <w:tmpl w:val="B6F20C74"/>
    <w:lvl w:ilvl="0" w:tplc="79866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73274"/>
    <w:multiLevelType w:val="hybridMultilevel"/>
    <w:tmpl w:val="8302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62C08"/>
    <w:multiLevelType w:val="hybridMultilevel"/>
    <w:tmpl w:val="D870F490"/>
    <w:lvl w:ilvl="0" w:tplc="79866CA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E707DA2"/>
    <w:multiLevelType w:val="hybridMultilevel"/>
    <w:tmpl w:val="F6D6098A"/>
    <w:lvl w:ilvl="0" w:tplc="10EED264">
      <w:start w:val="1"/>
      <w:numFmt w:val="decimal"/>
      <w:lvlText w:val="%1)"/>
      <w:lvlJc w:val="left"/>
      <w:pPr>
        <w:ind w:left="720" w:hanging="360"/>
      </w:pPr>
      <w:rPr>
        <w:rFonts w:ascii="UtopiaStd" w:hAnsi="UtopiaSt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7"/>
  </w:num>
  <w:num w:numId="5">
    <w:abstractNumId w:val="1"/>
  </w:num>
  <w:num w:numId="6">
    <w:abstractNumId w:val="4"/>
  </w:num>
  <w:num w:numId="7">
    <w:abstractNumId w:val="3"/>
  </w:num>
  <w:num w:numId="8">
    <w:abstractNumId w:val="8"/>
  </w:num>
  <w:num w:numId="9">
    <w:abstractNumId w:val="2"/>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CB"/>
    <w:rsid w:val="00001C27"/>
    <w:rsid w:val="00002BFD"/>
    <w:rsid w:val="00006860"/>
    <w:rsid w:val="0000763F"/>
    <w:rsid w:val="0001279C"/>
    <w:rsid w:val="00015F88"/>
    <w:rsid w:val="00017107"/>
    <w:rsid w:val="00020452"/>
    <w:rsid w:val="00020EB0"/>
    <w:rsid w:val="000311A1"/>
    <w:rsid w:val="000331E5"/>
    <w:rsid w:val="00033709"/>
    <w:rsid w:val="00033C06"/>
    <w:rsid w:val="00044DFE"/>
    <w:rsid w:val="00045B12"/>
    <w:rsid w:val="000501CD"/>
    <w:rsid w:val="00050575"/>
    <w:rsid w:val="000512A8"/>
    <w:rsid w:val="00052553"/>
    <w:rsid w:val="00052911"/>
    <w:rsid w:val="000542B0"/>
    <w:rsid w:val="000601B6"/>
    <w:rsid w:val="000634D8"/>
    <w:rsid w:val="000668F3"/>
    <w:rsid w:val="00070E6F"/>
    <w:rsid w:val="00071C8A"/>
    <w:rsid w:val="00073345"/>
    <w:rsid w:val="0007389A"/>
    <w:rsid w:val="00073EE2"/>
    <w:rsid w:val="00080DE3"/>
    <w:rsid w:val="00084877"/>
    <w:rsid w:val="00085D1B"/>
    <w:rsid w:val="0008797B"/>
    <w:rsid w:val="00096169"/>
    <w:rsid w:val="000A1B70"/>
    <w:rsid w:val="000A1CC4"/>
    <w:rsid w:val="000A6608"/>
    <w:rsid w:val="000A665F"/>
    <w:rsid w:val="000B0D37"/>
    <w:rsid w:val="000B52B9"/>
    <w:rsid w:val="000B735D"/>
    <w:rsid w:val="000C3655"/>
    <w:rsid w:val="000D2BE3"/>
    <w:rsid w:val="000D31D5"/>
    <w:rsid w:val="000D346C"/>
    <w:rsid w:val="000D706A"/>
    <w:rsid w:val="000E14B2"/>
    <w:rsid w:val="000E2568"/>
    <w:rsid w:val="000E7035"/>
    <w:rsid w:val="000E78CB"/>
    <w:rsid w:val="000F3D3B"/>
    <w:rsid w:val="000F7E83"/>
    <w:rsid w:val="00102885"/>
    <w:rsid w:val="00102B6A"/>
    <w:rsid w:val="0010426F"/>
    <w:rsid w:val="00104811"/>
    <w:rsid w:val="00107424"/>
    <w:rsid w:val="00113217"/>
    <w:rsid w:val="0011629A"/>
    <w:rsid w:val="00121BDB"/>
    <w:rsid w:val="001221A3"/>
    <w:rsid w:val="00122B2A"/>
    <w:rsid w:val="00122D91"/>
    <w:rsid w:val="00123B00"/>
    <w:rsid w:val="00127BA4"/>
    <w:rsid w:val="00127CFA"/>
    <w:rsid w:val="00135B40"/>
    <w:rsid w:val="00136D3B"/>
    <w:rsid w:val="001378BE"/>
    <w:rsid w:val="001401FA"/>
    <w:rsid w:val="001404C5"/>
    <w:rsid w:val="00141D84"/>
    <w:rsid w:val="00145777"/>
    <w:rsid w:val="00146A9B"/>
    <w:rsid w:val="00150473"/>
    <w:rsid w:val="001521D2"/>
    <w:rsid w:val="00156A3D"/>
    <w:rsid w:val="00166113"/>
    <w:rsid w:val="00166E48"/>
    <w:rsid w:val="00167D16"/>
    <w:rsid w:val="0017207D"/>
    <w:rsid w:val="001736A0"/>
    <w:rsid w:val="001739E7"/>
    <w:rsid w:val="001803D2"/>
    <w:rsid w:val="001817DA"/>
    <w:rsid w:val="00182A6F"/>
    <w:rsid w:val="001865C5"/>
    <w:rsid w:val="001922B2"/>
    <w:rsid w:val="0019388B"/>
    <w:rsid w:val="00194C4D"/>
    <w:rsid w:val="00195B4E"/>
    <w:rsid w:val="00197645"/>
    <w:rsid w:val="001A03AC"/>
    <w:rsid w:val="001A20ED"/>
    <w:rsid w:val="001A71BB"/>
    <w:rsid w:val="001A7E2F"/>
    <w:rsid w:val="001B3564"/>
    <w:rsid w:val="001B4C36"/>
    <w:rsid w:val="001B716C"/>
    <w:rsid w:val="001C32C4"/>
    <w:rsid w:val="001D3592"/>
    <w:rsid w:val="001D7D9D"/>
    <w:rsid w:val="001E2EF9"/>
    <w:rsid w:val="001E2F11"/>
    <w:rsid w:val="001E3BFA"/>
    <w:rsid w:val="001E72FF"/>
    <w:rsid w:val="001F4371"/>
    <w:rsid w:val="001F5191"/>
    <w:rsid w:val="001F5C4C"/>
    <w:rsid w:val="001F7919"/>
    <w:rsid w:val="0020182B"/>
    <w:rsid w:val="00201BA3"/>
    <w:rsid w:val="00202A57"/>
    <w:rsid w:val="00211054"/>
    <w:rsid w:val="002124C3"/>
    <w:rsid w:val="00214D0D"/>
    <w:rsid w:val="0022057B"/>
    <w:rsid w:val="0022404B"/>
    <w:rsid w:val="0022426C"/>
    <w:rsid w:val="002255B9"/>
    <w:rsid w:val="002279D1"/>
    <w:rsid w:val="00230CCA"/>
    <w:rsid w:val="002426E2"/>
    <w:rsid w:val="002458C7"/>
    <w:rsid w:val="00254D2F"/>
    <w:rsid w:val="00256208"/>
    <w:rsid w:val="00256F74"/>
    <w:rsid w:val="00262EF2"/>
    <w:rsid w:val="002729B5"/>
    <w:rsid w:val="0027331E"/>
    <w:rsid w:val="00274992"/>
    <w:rsid w:val="002755C7"/>
    <w:rsid w:val="002775C2"/>
    <w:rsid w:val="0028005E"/>
    <w:rsid w:val="002843B6"/>
    <w:rsid w:val="00287FD4"/>
    <w:rsid w:val="00290E07"/>
    <w:rsid w:val="002918CA"/>
    <w:rsid w:val="00291B6C"/>
    <w:rsid w:val="00292612"/>
    <w:rsid w:val="002937CA"/>
    <w:rsid w:val="002938CD"/>
    <w:rsid w:val="00293D87"/>
    <w:rsid w:val="002941B9"/>
    <w:rsid w:val="00295BD1"/>
    <w:rsid w:val="00297EE3"/>
    <w:rsid w:val="002A2388"/>
    <w:rsid w:val="002A2667"/>
    <w:rsid w:val="002A3F8A"/>
    <w:rsid w:val="002A5949"/>
    <w:rsid w:val="002B12E8"/>
    <w:rsid w:val="002B4BF6"/>
    <w:rsid w:val="002C2AF9"/>
    <w:rsid w:val="002C3148"/>
    <w:rsid w:val="002C6085"/>
    <w:rsid w:val="002D4DC3"/>
    <w:rsid w:val="002D7205"/>
    <w:rsid w:val="002D7F01"/>
    <w:rsid w:val="002E1921"/>
    <w:rsid w:val="002E3FFB"/>
    <w:rsid w:val="002E557B"/>
    <w:rsid w:val="002E6D4B"/>
    <w:rsid w:val="002F0BAF"/>
    <w:rsid w:val="002F2748"/>
    <w:rsid w:val="002F27B7"/>
    <w:rsid w:val="002F3662"/>
    <w:rsid w:val="002F3866"/>
    <w:rsid w:val="002F3E48"/>
    <w:rsid w:val="002F47B7"/>
    <w:rsid w:val="002F4EEC"/>
    <w:rsid w:val="002F60F0"/>
    <w:rsid w:val="002F6B9D"/>
    <w:rsid w:val="00301469"/>
    <w:rsid w:val="00301655"/>
    <w:rsid w:val="00301DB9"/>
    <w:rsid w:val="003075E0"/>
    <w:rsid w:val="00310BAB"/>
    <w:rsid w:val="00310CDF"/>
    <w:rsid w:val="00310F85"/>
    <w:rsid w:val="00312037"/>
    <w:rsid w:val="003136EA"/>
    <w:rsid w:val="003142C9"/>
    <w:rsid w:val="00315A5D"/>
    <w:rsid w:val="00315A8B"/>
    <w:rsid w:val="003268E6"/>
    <w:rsid w:val="00330303"/>
    <w:rsid w:val="00335829"/>
    <w:rsid w:val="00340E0E"/>
    <w:rsid w:val="00342FD4"/>
    <w:rsid w:val="00344516"/>
    <w:rsid w:val="00344683"/>
    <w:rsid w:val="00345F66"/>
    <w:rsid w:val="00351CF2"/>
    <w:rsid w:val="00355AAA"/>
    <w:rsid w:val="00356F28"/>
    <w:rsid w:val="00360387"/>
    <w:rsid w:val="003623C7"/>
    <w:rsid w:val="0036350B"/>
    <w:rsid w:val="003651F6"/>
    <w:rsid w:val="00365ACA"/>
    <w:rsid w:val="00366653"/>
    <w:rsid w:val="00374AE5"/>
    <w:rsid w:val="0037538C"/>
    <w:rsid w:val="00377A08"/>
    <w:rsid w:val="00381AFD"/>
    <w:rsid w:val="00382E30"/>
    <w:rsid w:val="00383455"/>
    <w:rsid w:val="00391645"/>
    <w:rsid w:val="00394D87"/>
    <w:rsid w:val="0039537A"/>
    <w:rsid w:val="003A1EB3"/>
    <w:rsid w:val="003A24BC"/>
    <w:rsid w:val="003A57F9"/>
    <w:rsid w:val="003B0354"/>
    <w:rsid w:val="003B155A"/>
    <w:rsid w:val="003B1A58"/>
    <w:rsid w:val="003C48D8"/>
    <w:rsid w:val="003C527D"/>
    <w:rsid w:val="003C56A0"/>
    <w:rsid w:val="003D2EC6"/>
    <w:rsid w:val="003D3A41"/>
    <w:rsid w:val="003D52B1"/>
    <w:rsid w:val="003D694B"/>
    <w:rsid w:val="003E3A6C"/>
    <w:rsid w:val="003E3E6B"/>
    <w:rsid w:val="003E4D26"/>
    <w:rsid w:val="003F146B"/>
    <w:rsid w:val="003F7519"/>
    <w:rsid w:val="004044C8"/>
    <w:rsid w:val="00407540"/>
    <w:rsid w:val="004077AA"/>
    <w:rsid w:val="0040797C"/>
    <w:rsid w:val="0042215F"/>
    <w:rsid w:val="004265C0"/>
    <w:rsid w:val="00426693"/>
    <w:rsid w:val="004328D1"/>
    <w:rsid w:val="004364B7"/>
    <w:rsid w:val="0044337B"/>
    <w:rsid w:val="004435B2"/>
    <w:rsid w:val="00450647"/>
    <w:rsid w:val="0045327B"/>
    <w:rsid w:val="00455361"/>
    <w:rsid w:val="004563FC"/>
    <w:rsid w:val="00456C4F"/>
    <w:rsid w:val="00462459"/>
    <w:rsid w:val="0046755C"/>
    <w:rsid w:val="004752DE"/>
    <w:rsid w:val="004767F4"/>
    <w:rsid w:val="00480C01"/>
    <w:rsid w:val="00481208"/>
    <w:rsid w:val="00483E4A"/>
    <w:rsid w:val="00496A1A"/>
    <w:rsid w:val="004A5B69"/>
    <w:rsid w:val="004A6D9D"/>
    <w:rsid w:val="004B5900"/>
    <w:rsid w:val="004B69A0"/>
    <w:rsid w:val="004C1641"/>
    <w:rsid w:val="004C32D9"/>
    <w:rsid w:val="004C72C1"/>
    <w:rsid w:val="004C7BFD"/>
    <w:rsid w:val="004D0630"/>
    <w:rsid w:val="004D0A4A"/>
    <w:rsid w:val="004E0D20"/>
    <w:rsid w:val="004E2C8B"/>
    <w:rsid w:val="004E2FEC"/>
    <w:rsid w:val="004E3727"/>
    <w:rsid w:val="004E4134"/>
    <w:rsid w:val="004E742F"/>
    <w:rsid w:val="0050286B"/>
    <w:rsid w:val="00512AC0"/>
    <w:rsid w:val="00514003"/>
    <w:rsid w:val="00521210"/>
    <w:rsid w:val="00524B9D"/>
    <w:rsid w:val="00525247"/>
    <w:rsid w:val="00525A7C"/>
    <w:rsid w:val="00527870"/>
    <w:rsid w:val="00534317"/>
    <w:rsid w:val="0054115E"/>
    <w:rsid w:val="0055029C"/>
    <w:rsid w:val="005505C7"/>
    <w:rsid w:val="00551AD6"/>
    <w:rsid w:val="0055325A"/>
    <w:rsid w:val="0055370C"/>
    <w:rsid w:val="005540D1"/>
    <w:rsid w:val="00556A9B"/>
    <w:rsid w:val="00562DEC"/>
    <w:rsid w:val="00567749"/>
    <w:rsid w:val="00570833"/>
    <w:rsid w:val="00572BED"/>
    <w:rsid w:val="005752B0"/>
    <w:rsid w:val="0057579A"/>
    <w:rsid w:val="00575C71"/>
    <w:rsid w:val="00576440"/>
    <w:rsid w:val="00590E0E"/>
    <w:rsid w:val="00591296"/>
    <w:rsid w:val="00591F0B"/>
    <w:rsid w:val="005979B9"/>
    <w:rsid w:val="005A0A8F"/>
    <w:rsid w:val="005A46F1"/>
    <w:rsid w:val="005A485B"/>
    <w:rsid w:val="005B0F76"/>
    <w:rsid w:val="005B3EDA"/>
    <w:rsid w:val="005B4C06"/>
    <w:rsid w:val="005C1769"/>
    <w:rsid w:val="005C1843"/>
    <w:rsid w:val="005C1F2B"/>
    <w:rsid w:val="005C48CA"/>
    <w:rsid w:val="005C494E"/>
    <w:rsid w:val="005D2D6D"/>
    <w:rsid w:val="005D479F"/>
    <w:rsid w:val="005D6A76"/>
    <w:rsid w:val="005D70ED"/>
    <w:rsid w:val="005E01C1"/>
    <w:rsid w:val="005E136A"/>
    <w:rsid w:val="005E176F"/>
    <w:rsid w:val="005E4051"/>
    <w:rsid w:val="005E5966"/>
    <w:rsid w:val="005F249F"/>
    <w:rsid w:val="005F3F79"/>
    <w:rsid w:val="00603A52"/>
    <w:rsid w:val="006143C0"/>
    <w:rsid w:val="00616333"/>
    <w:rsid w:val="00621F41"/>
    <w:rsid w:val="0062368A"/>
    <w:rsid w:val="006265FB"/>
    <w:rsid w:val="0063150C"/>
    <w:rsid w:val="006334B3"/>
    <w:rsid w:val="00644626"/>
    <w:rsid w:val="00645CFA"/>
    <w:rsid w:val="00646E29"/>
    <w:rsid w:val="00646F08"/>
    <w:rsid w:val="00647DE2"/>
    <w:rsid w:val="006600F6"/>
    <w:rsid w:val="006677C5"/>
    <w:rsid w:val="00675FA3"/>
    <w:rsid w:val="006771F4"/>
    <w:rsid w:val="006832CF"/>
    <w:rsid w:val="00683CE0"/>
    <w:rsid w:val="00686173"/>
    <w:rsid w:val="006869C7"/>
    <w:rsid w:val="00686D48"/>
    <w:rsid w:val="006915E3"/>
    <w:rsid w:val="00692A8B"/>
    <w:rsid w:val="006A00E1"/>
    <w:rsid w:val="006A5D1E"/>
    <w:rsid w:val="006B765F"/>
    <w:rsid w:val="006B7AD7"/>
    <w:rsid w:val="006C31A3"/>
    <w:rsid w:val="006C58B0"/>
    <w:rsid w:val="006D5986"/>
    <w:rsid w:val="006E25AD"/>
    <w:rsid w:val="006E28AB"/>
    <w:rsid w:val="006F1BFF"/>
    <w:rsid w:val="006F5F4C"/>
    <w:rsid w:val="00702A1B"/>
    <w:rsid w:val="00704180"/>
    <w:rsid w:val="00704221"/>
    <w:rsid w:val="00706358"/>
    <w:rsid w:val="007078FB"/>
    <w:rsid w:val="00711B93"/>
    <w:rsid w:val="00717A54"/>
    <w:rsid w:val="0072113A"/>
    <w:rsid w:val="00723DD4"/>
    <w:rsid w:val="007269B3"/>
    <w:rsid w:val="00730789"/>
    <w:rsid w:val="00730C31"/>
    <w:rsid w:val="00731D6C"/>
    <w:rsid w:val="00733AC7"/>
    <w:rsid w:val="00733E76"/>
    <w:rsid w:val="00734979"/>
    <w:rsid w:val="00740491"/>
    <w:rsid w:val="00741DCE"/>
    <w:rsid w:val="00745C7F"/>
    <w:rsid w:val="0074678B"/>
    <w:rsid w:val="00751907"/>
    <w:rsid w:val="0076406E"/>
    <w:rsid w:val="007658CA"/>
    <w:rsid w:val="007716B0"/>
    <w:rsid w:val="007752EB"/>
    <w:rsid w:val="0077744D"/>
    <w:rsid w:val="00780162"/>
    <w:rsid w:val="00792A7F"/>
    <w:rsid w:val="00793E7A"/>
    <w:rsid w:val="0079472F"/>
    <w:rsid w:val="007A2D38"/>
    <w:rsid w:val="007A3BE7"/>
    <w:rsid w:val="007A4CE2"/>
    <w:rsid w:val="007A677B"/>
    <w:rsid w:val="007B7AC9"/>
    <w:rsid w:val="007B7F0D"/>
    <w:rsid w:val="007C0114"/>
    <w:rsid w:val="007C1462"/>
    <w:rsid w:val="007D1EDA"/>
    <w:rsid w:val="007D446C"/>
    <w:rsid w:val="007D476E"/>
    <w:rsid w:val="007D6A72"/>
    <w:rsid w:val="007D7963"/>
    <w:rsid w:val="007E02D9"/>
    <w:rsid w:val="007E324D"/>
    <w:rsid w:val="007E38EC"/>
    <w:rsid w:val="007E3929"/>
    <w:rsid w:val="007E462F"/>
    <w:rsid w:val="007E5859"/>
    <w:rsid w:val="007F0AFE"/>
    <w:rsid w:val="007F5FAF"/>
    <w:rsid w:val="007F644A"/>
    <w:rsid w:val="007F6C03"/>
    <w:rsid w:val="007F6FDC"/>
    <w:rsid w:val="008001B1"/>
    <w:rsid w:val="008027D3"/>
    <w:rsid w:val="00804B68"/>
    <w:rsid w:val="008059A2"/>
    <w:rsid w:val="008061AD"/>
    <w:rsid w:val="00806E3F"/>
    <w:rsid w:val="008070D9"/>
    <w:rsid w:val="0080773F"/>
    <w:rsid w:val="00810099"/>
    <w:rsid w:val="00811A31"/>
    <w:rsid w:val="008134EC"/>
    <w:rsid w:val="008149CD"/>
    <w:rsid w:val="0081513B"/>
    <w:rsid w:val="00816F54"/>
    <w:rsid w:val="008217C6"/>
    <w:rsid w:val="008250CA"/>
    <w:rsid w:val="00826171"/>
    <w:rsid w:val="008336D7"/>
    <w:rsid w:val="00834B6B"/>
    <w:rsid w:val="0083587C"/>
    <w:rsid w:val="008405FB"/>
    <w:rsid w:val="0084211F"/>
    <w:rsid w:val="00845CE6"/>
    <w:rsid w:val="008462EE"/>
    <w:rsid w:val="008507AC"/>
    <w:rsid w:val="00851022"/>
    <w:rsid w:val="008536CF"/>
    <w:rsid w:val="008570AC"/>
    <w:rsid w:val="00861DED"/>
    <w:rsid w:val="00861F4A"/>
    <w:rsid w:val="00863C95"/>
    <w:rsid w:val="00864E8D"/>
    <w:rsid w:val="008665EB"/>
    <w:rsid w:val="00867B40"/>
    <w:rsid w:val="00874FDF"/>
    <w:rsid w:val="0087595E"/>
    <w:rsid w:val="00876D63"/>
    <w:rsid w:val="0088191C"/>
    <w:rsid w:val="00885043"/>
    <w:rsid w:val="00887CB9"/>
    <w:rsid w:val="00891644"/>
    <w:rsid w:val="00894691"/>
    <w:rsid w:val="00897805"/>
    <w:rsid w:val="00897C7E"/>
    <w:rsid w:val="00897C8B"/>
    <w:rsid w:val="008A41A6"/>
    <w:rsid w:val="008A42EF"/>
    <w:rsid w:val="008B1350"/>
    <w:rsid w:val="008B1F31"/>
    <w:rsid w:val="008B615D"/>
    <w:rsid w:val="008B7306"/>
    <w:rsid w:val="008C59E8"/>
    <w:rsid w:val="008C6E74"/>
    <w:rsid w:val="008D2CDC"/>
    <w:rsid w:val="008E0575"/>
    <w:rsid w:val="008E080F"/>
    <w:rsid w:val="008E0896"/>
    <w:rsid w:val="008E2D79"/>
    <w:rsid w:val="008E5402"/>
    <w:rsid w:val="008E766E"/>
    <w:rsid w:val="008E7879"/>
    <w:rsid w:val="008F0B05"/>
    <w:rsid w:val="008F0F9A"/>
    <w:rsid w:val="008F1A1A"/>
    <w:rsid w:val="008F2121"/>
    <w:rsid w:val="008F7A1A"/>
    <w:rsid w:val="0090055B"/>
    <w:rsid w:val="00915535"/>
    <w:rsid w:val="00920E0B"/>
    <w:rsid w:val="00921B82"/>
    <w:rsid w:val="00931E87"/>
    <w:rsid w:val="009324B2"/>
    <w:rsid w:val="0093456B"/>
    <w:rsid w:val="00936BC7"/>
    <w:rsid w:val="00942D9B"/>
    <w:rsid w:val="009436AD"/>
    <w:rsid w:val="00943C32"/>
    <w:rsid w:val="00944154"/>
    <w:rsid w:val="00944299"/>
    <w:rsid w:val="00945E3F"/>
    <w:rsid w:val="009510C7"/>
    <w:rsid w:val="00951E11"/>
    <w:rsid w:val="009541AB"/>
    <w:rsid w:val="009559E4"/>
    <w:rsid w:val="009607B6"/>
    <w:rsid w:val="009626EC"/>
    <w:rsid w:val="00965149"/>
    <w:rsid w:val="00970597"/>
    <w:rsid w:val="009748B6"/>
    <w:rsid w:val="00981CA6"/>
    <w:rsid w:val="00983265"/>
    <w:rsid w:val="009865AA"/>
    <w:rsid w:val="00986E5A"/>
    <w:rsid w:val="009927CB"/>
    <w:rsid w:val="00993A15"/>
    <w:rsid w:val="009A0298"/>
    <w:rsid w:val="009B18B8"/>
    <w:rsid w:val="009B3BC1"/>
    <w:rsid w:val="009B5DED"/>
    <w:rsid w:val="009B630A"/>
    <w:rsid w:val="009B66BE"/>
    <w:rsid w:val="009B73A7"/>
    <w:rsid w:val="009B761E"/>
    <w:rsid w:val="009C0AF7"/>
    <w:rsid w:val="009C2808"/>
    <w:rsid w:val="009C714F"/>
    <w:rsid w:val="009E28D3"/>
    <w:rsid w:val="009E2CC3"/>
    <w:rsid w:val="009E6E10"/>
    <w:rsid w:val="009F0C0F"/>
    <w:rsid w:val="009F4D6F"/>
    <w:rsid w:val="009F551E"/>
    <w:rsid w:val="009F56B5"/>
    <w:rsid w:val="009F77A6"/>
    <w:rsid w:val="00A0029C"/>
    <w:rsid w:val="00A01C56"/>
    <w:rsid w:val="00A02EA4"/>
    <w:rsid w:val="00A036BA"/>
    <w:rsid w:val="00A04207"/>
    <w:rsid w:val="00A0791C"/>
    <w:rsid w:val="00A10615"/>
    <w:rsid w:val="00A1148E"/>
    <w:rsid w:val="00A12444"/>
    <w:rsid w:val="00A14EF1"/>
    <w:rsid w:val="00A162BD"/>
    <w:rsid w:val="00A16911"/>
    <w:rsid w:val="00A20C3A"/>
    <w:rsid w:val="00A22D89"/>
    <w:rsid w:val="00A2436F"/>
    <w:rsid w:val="00A26414"/>
    <w:rsid w:val="00A30177"/>
    <w:rsid w:val="00A31325"/>
    <w:rsid w:val="00A32A66"/>
    <w:rsid w:val="00A34770"/>
    <w:rsid w:val="00A3622D"/>
    <w:rsid w:val="00A37B7A"/>
    <w:rsid w:val="00A40255"/>
    <w:rsid w:val="00A43D1C"/>
    <w:rsid w:val="00A43EED"/>
    <w:rsid w:val="00A44F52"/>
    <w:rsid w:val="00A460CB"/>
    <w:rsid w:val="00A504AD"/>
    <w:rsid w:val="00A515DC"/>
    <w:rsid w:val="00A523E3"/>
    <w:rsid w:val="00A527FB"/>
    <w:rsid w:val="00A53A10"/>
    <w:rsid w:val="00A551DF"/>
    <w:rsid w:val="00A56F6F"/>
    <w:rsid w:val="00A6001B"/>
    <w:rsid w:val="00A604C7"/>
    <w:rsid w:val="00A61930"/>
    <w:rsid w:val="00A62ED7"/>
    <w:rsid w:val="00A66556"/>
    <w:rsid w:val="00A744B5"/>
    <w:rsid w:val="00A814DB"/>
    <w:rsid w:val="00A8269E"/>
    <w:rsid w:val="00A86212"/>
    <w:rsid w:val="00A92F52"/>
    <w:rsid w:val="00A92FA4"/>
    <w:rsid w:val="00A93E44"/>
    <w:rsid w:val="00A94706"/>
    <w:rsid w:val="00A976C9"/>
    <w:rsid w:val="00A979D8"/>
    <w:rsid w:val="00AA0C94"/>
    <w:rsid w:val="00AA1561"/>
    <w:rsid w:val="00AA3CE7"/>
    <w:rsid w:val="00AA4B40"/>
    <w:rsid w:val="00AB5149"/>
    <w:rsid w:val="00AB5CC0"/>
    <w:rsid w:val="00AB71BA"/>
    <w:rsid w:val="00AC0B16"/>
    <w:rsid w:val="00AC41F1"/>
    <w:rsid w:val="00AC628D"/>
    <w:rsid w:val="00AD0978"/>
    <w:rsid w:val="00AD1992"/>
    <w:rsid w:val="00AD3E7A"/>
    <w:rsid w:val="00AE1BCF"/>
    <w:rsid w:val="00AE76B3"/>
    <w:rsid w:val="00AF6D0F"/>
    <w:rsid w:val="00B02816"/>
    <w:rsid w:val="00B02DA4"/>
    <w:rsid w:val="00B10474"/>
    <w:rsid w:val="00B12038"/>
    <w:rsid w:val="00B1754F"/>
    <w:rsid w:val="00B20E66"/>
    <w:rsid w:val="00B25C3E"/>
    <w:rsid w:val="00B327B7"/>
    <w:rsid w:val="00B406C6"/>
    <w:rsid w:val="00B42EAD"/>
    <w:rsid w:val="00B446B2"/>
    <w:rsid w:val="00B46AE3"/>
    <w:rsid w:val="00B51968"/>
    <w:rsid w:val="00B51A9D"/>
    <w:rsid w:val="00B52C59"/>
    <w:rsid w:val="00B56192"/>
    <w:rsid w:val="00B577CB"/>
    <w:rsid w:val="00B6065A"/>
    <w:rsid w:val="00B609A8"/>
    <w:rsid w:val="00B61DCB"/>
    <w:rsid w:val="00B650F3"/>
    <w:rsid w:val="00B657B4"/>
    <w:rsid w:val="00B66143"/>
    <w:rsid w:val="00B66CE4"/>
    <w:rsid w:val="00B71F92"/>
    <w:rsid w:val="00B7219A"/>
    <w:rsid w:val="00B72C4C"/>
    <w:rsid w:val="00B7601A"/>
    <w:rsid w:val="00B77F9C"/>
    <w:rsid w:val="00B8188C"/>
    <w:rsid w:val="00B81BCF"/>
    <w:rsid w:val="00B84F9D"/>
    <w:rsid w:val="00B85552"/>
    <w:rsid w:val="00B90237"/>
    <w:rsid w:val="00B91D4B"/>
    <w:rsid w:val="00BA02A5"/>
    <w:rsid w:val="00BA108D"/>
    <w:rsid w:val="00BA13F2"/>
    <w:rsid w:val="00BA4051"/>
    <w:rsid w:val="00BA4B61"/>
    <w:rsid w:val="00BA6005"/>
    <w:rsid w:val="00BB1C54"/>
    <w:rsid w:val="00BB450C"/>
    <w:rsid w:val="00BB475A"/>
    <w:rsid w:val="00BB651A"/>
    <w:rsid w:val="00BB6D42"/>
    <w:rsid w:val="00BB7598"/>
    <w:rsid w:val="00BC4891"/>
    <w:rsid w:val="00BD24F1"/>
    <w:rsid w:val="00BD2CD2"/>
    <w:rsid w:val="00BE0468"/>
    <w:rsid w:val="00BE1806"/>
    <w:rsid w:val="00BE4000"/>
    <w:rsid w:val="00BF5025"/>
    <w:rsid w:val="00BF73C0"/>
    <w:rsid w:val="00BF7D74"/>
    <w:rsid w:val="00C013A5"/>
    <w:rsid w:val="00C01E14"/>
    <w:rsid w:val="00C077C5"/>
    <w:rsid w:val="00C1660E"/>
    <w:rsid w:val="00C2165B"/>
    <w:rsid w:val="00C21795"/>
    <w:rsid w:val="00C26A5B"/>
    <w:rsid w:val="00C2732C"/>
    <w:rsid w:val="00C301B1"/>
    <w:rsid w:val="00C30E0D"/>
    <w:rsid w:val="00C326B2"/>
    <w:rsid w:val="00C35914"/>
    <w:rsid w:val="00C3696B"/>
    <w:rsid w:val="00C4158D"/>
    <w:rsid w:val="00C417DD"/>
    <w:rsid w:val="00C44B25"/>
    <w:rsid w:val="00C51A3F"/>
    <w:rsid w:val="00C57E1D"/>
    <w:rsid w:val="00C6001A"/>
    <w:rsid w:val="00C601E0"/>
    <w:rsid w:val="00C60FCD"/>
    <w:rsid w:val="00C63AD4"/>
    <w:rsid w:val="00C65A28"/>
    <w:rsid w:val="00C70C7A"/>
    <w:rsid w:val="00C71406"/>
    <w:rsid w:val="00C71847"/>
    <w:rsid w:val="00C74C89"/>
    <w:rsid w:val="00C814D7"/>
    <w:rsid w:val="00C82283"/>
    <w:rsid w:val="00C841B9"/>
    <w:rsid w:val="00C84F74"/>
    <w:rsid w:val="00C87997"/>
    <w:rsid w:val="00C9234A"/>
    <w:rsid w:val="00CA07B6"/>
    <w:rsid w:val="00CA33EB"/>
    <w:rsid w:val="00CB0472"/>
    <w:rsid w:val="00CB1B2E"/>
    <w:rsid w:val="00CB1C6E"/>
    <w:rsid w:val="00CB2BFB"/>
    <w:rsid w:val="00CB41DF"/>
    <w:rsid w:val="00CB5E34"/>
    <w:rsid w:val="00CC0410"/>
    <w:rsid w:val="00CC2DB0"/>
    <w:rsid w:val="00CC4F7C"/>
    <w:rsid w:val="00CC54F3"/>
    <w:rsid w:val="00CD0BF2"/>
    <w:rsid w:val="00CD26B9"/>
    <w:rsid w:val="00CD2DFE"/>
    <w:rsid w:val="00CE019A"/>
    <w:rsid w:val="00CE08C4"/>
    <w:rsid w:val="00CE29DF"/>
    <w:rsid w:val="00CE3BFE"/>
    <w:rsid w:val="00CE6F57"/>
    <w:rsid w:val="00CF25DA"/>
    <w:rsid w:val="00CF37EF"/>
    <w:rsid w:val="00CF4BE3"/>
    <w:rsid w:val="00D000B2"/>
    <w:rsid w:val="00D050A8"/>
    <w:rsid w:val="00D10B1B"/>
    <w:rsid w:val="00D15B7A"/>
    <w:rsid w:val="00D21BD2"/>
    <w:rsid w:val="00D24CCE"/>
    <w:rsid w:val="00D260E2"/>
    <w:rsid w:val="00D26960"/>
    <w:rsid w:val="00D27D96"/>
    <w:rsid w:val="00D27FF4"/>
    <w:rsid w:val="00D342DC"/>
    <w:rsid w:val="00D354F8"/>
    <w:rsid w:val="00D43681"/>
    <w:rsid w:val="00D43992"/>
    <w:rsid w:val="00D44182"/>
    <w:rsid w:val="00D51866"/>
    <w:rsid w:val="00D5718A"/>
    <w:rsid w:val="00D573ED"/>
    <w:rsid w:val="00D608FC"/>
    <w:rsid w:val="00D61110"/>
    <w:rsid w:val="00D64CD5"/>
    <w:rsid w:val="00D662A7"/>
    <w:rsid w:val="00D70CA7"/>
    <w:rsid w:val="00D75230"/>
    <w:rsid w:val="00D77CEC"/>
    <w:rsid w:val="00D817B5"/>
    <w:rsid w:val="00D90294"/>
    <w:rsid w:val="00D9488D"/>
    <w:rsid w:val="00D96B6B"/>
    <w:rsid w:val="00D977FB"/>
    <w:rsid w:val="00DA13EC"/>
    <w:rsid w:val="00DA165F"/>
    <w:rsid w:val="00DA2048"/>
    <w:rsid w:val="00DA7BA4"/>
    <w:rsid w:val="00DA7CCB"/>
    <w:rsid w:val="00DB0B05"/>
    <w:rsid w:val="00DB4824"/>
    <w:rsid w:val="00DB5204"/>
    <w:rsid w:val="00DC1577"/>
    <w:rsid w:val="00DC1703"/>
    <w:rsid w:val="00DC1977"/>
    <w:rsid w:val="00DC25AF"/>
    <w:rsid w:val="00DC3DEC"/>
    <w:rsid w:val="00DC54BB"/>
    <w:rsid w:val="00DC60F6"/>
    <w:rsid w:val="00DD06CC"/>
    <w:rsid w:val="00DD4064"/>
    <w:rsid w:val="00DD42DC"/>
    <w:rsid w:val="00DD47A5"/>
    <w:rsid w:val="00DD5403"/>
    <w:rsid w:val="00DD64C4"/>
    <w:rsid w:val="00DE1295"/>
    <w:rsid w:val="00DE36AC"/>
    <w:rsid w:val="00DE7BF1"/>
    <w:rsid w:val="00DE7C02"/>
    <w:rsid w:val="00DF1295"/>
    <w:rsid w:val="00E00671"/>
    <w:rsid w:val="00E051C1"/>
    <w:rsid w:val="00E0744D"/>
    <w:rsid w:val="00E103A6"/>
    <w:rsid w:val="00E1103E"/>
    <w:rsid w:val="00E15A58"/>
    <w:rsid w:val="00E17CF0"/>
    <w:rsid w:val="00E3070E"/>
    <w:rsid w:val="00E30E51"/>
    <w:rsid w:val="00E31C8D"/>
    <w:rsid w:val="00E31EA7"/>
    <w:rsid w:val="00E32285"/>
    <w:rsid w:val="00E32840"/>
    <w:rsid w:val="00E329F1"/>
    <w:rsid w:val="00E33342"/>
    <w:rsid w:val="00E33C9E"/>
    <w:rsid w:val="00E40AC5"/>
    <w:rsid w:val="00E412CA"/>
    <w:rsid w:val="00E41FD0"/>
    <w:rsid w:val="00E46A42"/>
    <w:rsid w:val="00E50067"/>
    <w:rsid w:val="00E607BD"/>
    <w:rsid w:val="00E639EB"/>
    <w:rsid w:val="00E63DE8"/>
    <w:rsid w:val="00E6400A"/>
    <w:rsid w:val="00E72D71"/>
    <w:rsid w:val="00E73C87"/>
    <w:rsid w:val="00E76198"/>
    <w:rsid w:val="00E813B4"/>
    <w:rsid w:val="00E82F24"/>
    <w:rsid w:val="00E83F14"/>
    <w:rsid w:val="00E91209"/>
    <w:rsid w:val="00E91923"/>
    <w:rsid w:val="00E95A2D"/>
    <w:rsid w:val="00EA5FC5"/>
    <w:rsid w:val="00EA7BB2"/>
    <w:rsid w:val="00EB03D9"/>
    <w:rsid w:val="00EB1946"/>
    <w:rsid w:val="00EB3FBD"/>
    <w:rsid w:val="00EB59A1"/>
    <w:rsid w:val="00EB5DC6"/>
    <w:rsid w:val="00EB6D9C"/>
    <w:rsid w:val="00EB7D5D"/>
    <w:rsid w:val="00EC0D89"/>
    <w:rsid w:val="00EC2939"/>
    <w:rsid w:val="00EC3D05"/>
    <w:rsid w:val="00ED1CEF"/>
    <w:rsid w:val="00ED6269"/>
    <w:rsid w:val="00ED6AD2"/>
    <w:rsid w:val="00EE18F8"/>
    <w:rsid w:val="00EE4E90"/>
    <w:rsid w:val="00EE75B3"/>
    <w:rsid w:val="00EE7A67"/>
    <w:rsid w:val="00EF0C96"/>
    <w:rsid w:val="00EF15E3"/>
    <w:rsid w:val="00EF1EC9"/>
    <w:rsid w:val="00EF2B61"/>
    <w:rsid w:val="00EF4FAE"/>
    <w:rsid w:val="00EF5218"/>
    <w:rsid w:val="00EF5BE8"/>
    <w:rsid w:val="00F01230"/>
    <w:rsid w:val="00F03BE4"/>
    <w:rsid w:val="00F112C6"/>
    <w:rsid w:val="00F139A9"/>
    <w:rsid w:val="00F14332"/>
    <w:rsid w:val="00F1481E"/>
    <w:rsid w:val="00F16A69"/>
    <w:rsid w:val="00F201AB"/>
    <w:rsid w:val="00F316BE"/>
    <w:rsid w:val="00F35D31"/>
    <w:rsid w:val="00F4085D"/>
    <w:rsid w:val="00F40EB8"/>
    <w:rsid w:val="00F4505C"/>
    <w:rsid w:val="00F47070"/>
    <w:rsid w:val="00F51F51"/>
    <w:rsid w:val="00F5230D"/>
    <w:rsid w:val="00F57E0B"/>
    <w:rsid w:val="00F6554C"/>
    <w:rsid w:val="00F65662"/>
    <w:rsid w:val="00F65B12"/>
    <w:rsid w:val="00F668B3"/>
    <w:rsid w:val="00F7295C"/>
    <w:rsid w:val="00F740B1"/>
    <w:rsid w:val="00F756AD"/>
    <w:rsid w:val="00F7691B"/>
    <w:rsid w:val="00F82985"/>
    <w:rsid w:val="00F867BD"/>
    <w:rsid w:val="00F909B3"/>
    <w:rsid w:val="00F91FE1"/>
    <w:rsid w:val="00F9367C"/>
    <w:rsid w:val="00F97391"/>
    <w:rsid w:val="00FA5FB7"/>
    <w:rsid w:val="00FA7076"/>
    <w:rsid w:val="00FB18F2"/>
    <w:rsid w:val="00FB3B92"/>
    <w:rsid w:val="00FB50A9"/>
    <w:rsid w:val="00FB69A9"/>
    <w:rsid w:val="00FB6C55"/>
    <w:rsid w:val="00FC3B72"/>
    <w:rsid w:val="00FC5C3F"/>
    <w:rsid w:val="00FC77B1"/>
    <w:rsid w:val="00FD447D"/>
    <w:rsid w:val="00FD7223"/>
    <w:rsid w:val="00FE2D51"/>
    <w:rsid w:val="00FE3FBF"/>
    <w:rsid w:val="00FE638E"/>
    <w:rsid w:val="00FE7D1F"/>
    <w:rsid w:val="00FF0B0B"/>
    <w:rsid w:val="00FF6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0BCEA"/>
  <w15:docId w15:val="{2D3E0164-33D8-413C-97BB-A90A05D0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8D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653"/>
    <w:rPr>
      <w:rFonts w:ascii="Times New Roman" w:hAnsi="Times New Roman" w:cs="Times New Roman"/>
    </w:rPr>
  </w:style>
  <w:style w:type="paragraph" w:styleId="ListParagraph">
    <w:name w:val="List Paragraph"/>
    <w:basedOn w:val="Normal"/>
    <w:uiPriority w:val="34"/>
    <w:qFormat/>
    <w:rsid w:val="00FE3FBF"/>
    <w:pPr>
      <w:ind w:left="720"/>
      <w:contextualSpacing/>
    </w:pPr>
  </w:style>
  <w:style w:type="character" w:customStyle="1" w:styleId="Heading1Char">
    <w:name w:val="Heading 1 Char"/>
    <w:basedOn w:val="DefaultParagraphFont"/>
    <w:link w:val="Heading1"/>
    <w:uiPriority w:val="9"/>
    <w:rsid w:val="009E28D3"/>
    <w:rPr>
      <w:rFonts w:ascii="Times New Roman" w:hAnsi="Times New Roman" w:cs="Times New Roman"/>
      <w:b/>
      <w:bCs/>
      <w:kern w:val="36"/>
      <w:sz w:val="48"/>
      <w:szCs w:val="48"/>
    </w:rPr>
  </w:style>
  <w:style w:type="character" w:customStyle="1" w:styleId="cit">
    <w:name w:val="cit"/>
    <w:basedOn w:val="DefaultParagraphFont"/>
    <w:rsid w:val="009E28D3"/>
  </w:style>
  <w:style w:type="character" w:styleId="Hyperlink">
    <w:name w:val="Hyperlink"/>
    <w:basedOn w:val="DefaultParagraphFont"/>
    <w:uiPriority w:val="99"/>
    <w:unhideWhenUsed/>
    <w:rsid w:val="009E28D3"/>
    <w:rPr>
      <w:color w:val="0000FF"/>
      <w:u w:val="single"/>
    </w:rPr>
  </w:style>
  <w:style w:type="character" w:customStyle="1" w:styleId="apple-converted-space">
    <w:name w:val="apple-converted-space"/>
    <w:basedOn w:val="DefaultParagraphFont"/>
    <w:rsid w:val="009E28D3"/>
  </w:style>
  <w:style w:type="character" w:customStyle="1" w:styleId="fm-vol-iss-date">
    <w:name w:val="fm-vol-iss-date"/>
    <w:basedOn w:val="DefaultParagraphFont"/>
    <w:rsid w:val="009E28D3"/>
  </w:style>
  <w:style w:type="character" w:customStyle="1" w:styleId="doi">
    <w:name w:val="doi"/>
    <w:basedOn w:val="DefaultParagraphFont"/>
    <w:rsid w:val="009E28D3"/>
  </w:style>
  <w:style w:type="character" w:customStyle="1" w:styleId="fm-citation-ids-label">
    <w:name w:val="fm-citation-ids-label"/>
    <w:basedOn w:val="DefaultParagraphFont"/>
    <w:rsid w:val="009E28D3"/>
  </w:style>
  <w:style w:type="character" w:customStyle="1" w:styleId="mixed-citation">
    <w:name w:val="mixed-citation"/>
    <w:basedOn w:val="DefaultParagraphFont"/>
    <w:rsid w:val="00E50067"/>
  </w:style>
  <w:style w:type="character" w:customStyle="1" w:styleId="ref-journal">
    <w:name w:val="ref-journal"/>
    <w:basedOn w:val="DefaultParagraphFont"/>
    <w:rsid w:val="00E50067"/>
  </w:style>
  <w:style w:type="character" w:customStyle="1" w:styleId="ref-vol">
    <w:name w:val="ref-vol"/>
    <w:basedOn w:val="DefaultParagraphFont"/>
    <w:rsid w:val="00E50067"/>
  </w:style>
  <w:style w:type="character" w:customStyle="1" w:styleId="nowrap">
    <w:name w:val="nowrap"/>
    <w:basedOn w:val="DefaultParagraphFont"/>
    <w:rsid w:val="00E50067"/>
  </w:style>
  <w:style w:type="character" w:customStyle="1" w:styleId="element-citation">
    <w:name w:val="element-citation"/>
    <w:basedOn w:val="DefaultParagraphFont"/>
    <w:rsid w:val="006C58B0"/>
  </w:style>
  <w:style w:type="paragraph" w:customStyle="1" w:styleId="EndNoteBibliography">
    <w:name w:val="EndNote Bibliography"/>
    <w:basedOn w:val="Normal"/>
    <w:rsid w:val="00C63AD4"/>
    <w:pPr>
      <w:jc w:val="both"/>
    </w:pPr>
    <w:rPr>
      <w:rFonts w:ascii="Calibri" w:hAnsi="Calibri"/>
    </w:rPr>
  </w:style>
  <w:style w:type="character" w:styleId="FollowedHyperlink">
    <w:name w:val="FollowedHyperlink"/>
    <w:basedOn w:val="DefaultParagraphFont"/>
    <w:uiPriority w:val="99"/>
    <w:semiHidden/>
    <w:unhideWhenUsed/>
    <w:rsid w:val="00D43992"/>
    <w:rPr>
      <w:color w:val="954F72" w:themeColor="followedHyperlink"/>
      <w:u w:val="single"/>
    </w:rPr>
  </w:style>
  <w:style w:type="paragraph" w:styleId="Footer">
    <w:name w:val="footer"/>
    <w:basedOn w:val="Normal"/>
    <w:link w:val="FooterChar"/>
    <w:uiPriority w:val="99"/>
    <w:unhideWhenUsed/>
    <w:rsid w:val="00136D3B"/>
    <w:pPr>
      <w:tabs>
        <w:tab w:val="center" w:pos="4320"/>
        <w:tab w:val="right" w:pos="8640"/>
      </w:tabs>
    </w:pPr>
  </w:style>
  <w:style w:type="character" w:customStyle="1" w:styleId="FooterChar">
    <w:name w:val="Footer Char"/>
    <w:basedOn w:val="DefaultParagraphFont"/>
    <w:link w:val="Footer"/>
    <w:uiPriority w:val="99"/>
    <w:rsid w:val="00136D3B"/>
  </w:style>
  <w:style w:type="character" w:styleId="PageNumber">
    <w:name w:val="page number"/>
    <w:basedOn w:val="DefaultParagraphFont"/>
    <w:uiPriority w:val="99"/>
    <w:semiHidden/>
    <w:unhideWhenUsed/>
    <w:rsid w:val="00136D3B"/>
  </w:style>
  <w:style w:type="paragraph" w:styleId="Revision">
    <w:name w:val="Revision"/>
    <w:hidden/>
    <w:uiPriority w:val="99"/>
    <w:semiHidden/>
    <w:rsid w:val="008061AD"/>
  </w:style>
  <w:style w:type="paragraph" w:styleId="BalloonText">
    <w:name w:val="Balloon Text"/>
    <w:basedOn w:val="Normal"/>
    <w:link w:val="BalloonTextChar"/>
    <w:uiPriority w:val="99"/>
    <w:semiHidden/>
    <w:unhideWhenUsed/>
    <w:rsid w:val="00806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481E"/>
    <w:rPr>
      <w:sz w:val="18"/>
      <w:szCs w:val="18"/>
    </w:rPr>
  </w:style>
  <w:style w:type="paragraph" w:styleId="CommentText">
    <w:name w:val="annotation text"/>
    <w:basedOn w:val="Normal"/>
    <w:link w:val="CommentTextChar"/>
    <w:uiPriority w:val="99"/>
    <w:semiHidden/>
    <w:unhideWhenUsed/>
    <w:rsid w:val="00F1481E"/>
  </w:style>
  <w:style w:type="character" w:customStyle="1" w:styleId="CommentTextChar">
    <w:name w:val="Comment Text Char"/>
    <w:basedOn w:val="DefaultParagraphFont"/>
    <w:link w:val="CommentText"/>
    <w:uiPriority w:val="99"/>
    <w:semiHidden/>
    <w:rsid w:val="00F1481E"/>
  </w:style>
  <w:style w:type="paragraph" w:styleId="CommentSubject">
    <w:name w:val="annotation subject"/>
    <w:basedOn w:val="CommentText"/>
    <w:next w:val="CommentText"/>
    <w:link w:val="CommentSubjectChar"/>
    <w:uiPriority w:val="99"/>
    <w:semiHidden/>
    <w:unhideWhenUsed/>
    <w:rsid w:val="00F1481E"/>
    <w:rPr>
      <w:b/>
      <w:bCs/>
      <w:sz w:val="20"/>
      <w:szCs w:val="20"/>
    </w:rPr>
  </w:style>
  <w:style w:type="character" w:customStyle="1" w:styleId="CommentSubjectChar">
    <w:name w:val="Comment Subject Char"/>
    <w:basedOn w:val="CommentTextChar"/>
    <w:link w:val="CommentSubject"/>
    <w:uiPriority w:val="99"/>
    <w:semiHidden/>
    <w:rsid w:val="00F1481E"/>
    <w:rPr>
      <w:b/>
      <w:bCs/>
      <w:sz w:val="20"/>
      <w:szCs w:val="20"/>
    </w:rPr>
  </w:style>
  <w:style w:type="table" w:styleId="TableGrid">
    <w:name w:val="Table Grid"/>
    <w:basedOn w:val="TableNormal"/>
    <w:uiPriority w:val="59"/>
    <w:rsid w:val="005E405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6AD"/>
    <w:pPr>
      <w:tabs>
        <w:tab w:val="center" w:pos="4320"/>
        <w:tab w:val="right" w:pos="8640"/>
      </w:tabs>
    </w:pPr>
  </w:style>
  <w:style w:type="character" w:customStyle="1" w:styleId="HeaderChar">
    <w:name w:val="Header Char"/>
    <w:basedOn w:val="DefaultParagraphFont"/>
    <w:link w:val="Header"/>
    <w:uiPriority w:val="99"/>
    <w:rsid w:val="00F756AD"/>
  </w:style>
  <w:style w:type="paragraph" w:customStyle="1" w:styleId="1">
    <w:name w:val="正文1"/>
    <w:uiPriority w:val="99"/>
    <w:rsid w:val="00576440"/>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711">
      <w:bodyDiv w:val="1"/>
      <w:marLeft w:val="0"/>
      <w:marRight w:val="0"/>
      <w:marTop w:val="0"/>
      <w:marBottom w:val="0"/>
      <w:divBdr>
        <w:top w:val="none" w:sz="0" w:space="0" w:color="auto"/>
        <w:left w:val="none" w:sz="0" w:space="0" w:color="auto"/>
        <w:bottom w:val="none" w:sz="0" w:space="0" w:color="auto"/>
        <w:right w:val="none" w:sz="0" w:space="0" w:color="auto"/>
      </w:divBdr>
    </w:div>
    <w:div w:id="7340517">
      <w:bodyDiv w:val="1"/>
      <w:marLeft w:val="0"/>
      <w:marRight w:val="0"/>
      <w:marTop w:val="0"/>
      <w:marBottom w:val="0"/>
      <w:divBdr>
        <w:top w:val="none" w:sz="0" w:space="0" w:color="auto"/>
        <w:left w:val="none" w:sz="0" w:space="0" w:color="auto"/>
        <w:bottom w:val="none" w:sz="0" w:space="0" w:color="auto"/>
        <w:right w:val="none" w:sz="0" w:space="0" w:color="auto"/>
      </w:divBdr>
    </w:div>
    <w:div w:id="21252374">
      <w:bodyDiv w:val="1"/>
      <w:marLeft w:val="0"/>
      <w:marRight w:val="0"/>
      <w:marTop w:val="0"/>
      <w:marBottom w:val="0"/>
      <w:divBdr>
        <w:top w:val="none" w:sz="0" w:space="0" w:color="auto"/>
        <w:left w:val="none" w:sz="0" w:space="0" w:color="auto"/>
        <w:bottom w:val="none" w:sz="0" w:space="0" w:color="auto"/>
        <w:right w:val="none" w:sz="0" w:space="0" w:color="auto"/>
      </w:divBdr>
    </w:div>
    <w:div w:id="28721393">
      <w:bodyDiv w:val="1"/>
      <w:marLeft w:val="0"/>
      <w:marRight w:val="0"/>
      <w:marTop w:val="0"/>
      <w:marBottom w:val="0"/>
      <w:divBdr>
        <w:top w:val="none" w:sz="0" w:space="0" w:color="auto"/>
        <w:left w:val="none" w:sz="0" w:space="0" w:color="auto"/>
        <w:bottom w:val="none" w:sz="0" w:space="0" w:color="auto"/>
        <w:right w:val="none" w:sz="0" w:space="0" w:color="auto"/>
      </w:divBdr>
    </w:div>
    <w:div w:id="34160453">
      <w:bodyDiv w:val="1"/>
      <w:marLeft w:val="0"/>
      <w:marRight w:val="0"/>
      <w:marTop w:val="0"/>
      <w:marBottom w:val="0"/>
      <w:divBdr>
        <w:top w:val="none" w:sz="0" w:space="0" w:color="auto"/>
        <w:left w:val="none" w:sz="0" w:space="0" w:color="auto"/>
        <w:bottom w:val="none" w:sz="0" w:space="0" w:color="auto"/>
        <w:right w:val="none" w:sz="0" w:space="0" w:color="auto"/>
      </w:divBdr>
    </w:div>
    <w:div w:id="51084559">
      <w:bodyDiv w:val="1"/>
      <w:marLeft w:val="0"/>
      <w:marRight w:val="0"/>
      <w:marTop w:val="0"/>
      <w:marBottom w:val="0"/>
      <w:divBdr>
        <w:top w:val="none" w:sz="0" w:space="0" w:color="auto"/>
        <w:left w:val="none" w:sz="0" w:space="0" w:color="auto"/>
        <w:bottom w:val="none" w:sz="0" w:space="0" w:color="auto"/>
        <w:right w:val="none" w:sz="0" w:space="0" w:color="auto"/>
      </w:divBdr>
    </w:div>
    <w:div w:id="52824291">
      <w:bodyDiv w:val="1"/>
      <w:marLeft w:val="0"/>
      <w:marRight w:val="0"/>
      <w:marTop w:val="0"/>
      <w:marBottom w:val="0"/>
      <w:divBdr>
        <w:top w:val="none" w:sz="0" w:space="0" w:color="auto"/>
        <w:left w:val="none" w:sz="0" w:space="0" w:color="auto"/>
        <w:bottom w:val="none" w:sz="0" w:space="0" w:color="auto"/>
        <w:right w:val="none" w:sz="0" w:space="0" w:color="auto"/>
      </w:divBdr>
    </w:div>
    <w:div w:id="57755287">
      <w:bodyDiv w:val="1"/>
      <w:marLeft w:val="0"/>
      <w:marRight w:val="0"/>
      <w:marTop w:val="0"/>
      <w:marBottom w:val="0"/>
      <w:divBdr>
        <w:top w:val="none" w:sz="0" w:space="0" w:color="auto"/>
        <w:left w:val="none" w:sz="0" w:space="0" w:color="auto"/>
        <w:bottom w:val="none" w:sz="0" w:space="0" w:color="auto"/>
        <w:right w:val="none" w:sz="0" w:space="0" w:color="auto"/>
      </w:divBdr>
    </w:div>
    <w:div w:id="58484888">
      <w:bodyDiv w:val="1"/>
      <w:marLeft w:val="0"/>
      <w:marRight w:val="0"/>
      <w:marTop w:val="0"/>
      <w:marBottom w:val="0"/>
      <w:divBdr>
        <w:top w:val="none" w:sz="0" w:space="0" w:color="auto"/>
        <w:left w:val="none" w:sz="0" w:space="0" w:color="auto"/>
        <w:bottom w:val="none" w:sz="0" w:space="0" w:color="auto"/>
        <w:right w:val="none" w:sz="0" w:space="0" w:color="auto"/>
      </w:divBdr>
    </w:div>
    <w:div w:id="61294795">
      <w:bodyDiv w:val="1"/>
      <w:marLeft w:val="0"/>
      <w:marRight w:val="0"/>
      <w:marTop w:val="0"/>
      <w:marBottom w:val="0"/>
      <w:divBdr>
        <w:top w:val="none" w:sz="0" w:space="0" w:color="auto"/>
        <w:left w:val="none" w:sz="0" w:space="0" w:color="auto"/>
        <w:bottom w:val="none" w:sz="0" w:space="0" w:color="auto"/>
        <w:right w:val="none" w:sz="0" w:space="0" w:color="auto"/>
      </w:divBdr>
    </w:div>
    <w:div w:id="73362678">
      <w:bodyDiv w:val="1"/>
      <w:marLeft w:val="0"/>
      <w:marRight w:val="0"/>
      <w:marTop w:val="0"/>
      <w:marBottom w:val="0"/>
      <w:divBdr>
        <w:top w:val="none" w:sz="0" w:space="0" w:color="auto"/>
        <w:left w:val="none" w:sz="0" w:space="0" w:color="auto"/>
        <w:bottom w:val="none" w:sz="0" w:space="0" w:color="auto"/>
        <w:right w:val="none" w:sz="0" w:space="0" w:color="auto"/>
      </w:divBdr>
    </w:div>
    <w:div w:id="74741039">
      <w:bodyDiv w:val="1"/>
      <w:marLeft w:val="0"/>
      <w:marRight w:val="0"/>
      <w:marTop w:val="0"/>
      <w:marBottom w:val="0"/>
      <w:divBdr>
        <w:top w:val="none" w:sz="0" w:space="0" w:color="auto"/>
        <w:left w:val="none" w:sz="0" w:space="0" w:color="auto"/>
        <w:bottom w:val="none" w:sz="0" w:space="0" w:color="auto"/>
        <w:right w:val="none" w:sz="0" w:space="0" w:color="auto"/>
      </w:divBdr>
    </w:div>
    <w:div w:id="79909931">
      <w:bodyDiv w:val="1"/>
      <w:marLeft w:val="0"/>
      <w:marRight w:val="0"/>
      <w:marTop w:val="0"/>
      <w:marBottom w:val="0"/>
      <w:divBdr>
        <w:top w:val="none" w:sz="0" w:space="0" w:color="auto"/>
        <w:left w:val="none" w:sz="0" w:space="0" w:color="auto"/>
        <w:bottom w:val="none" w:sz="0" w:space="0" w:color="auto"/>
        <w:right w:val="none" w:sz="0" w:space="0" w:color="auto"/>
      </w:divBdr>
    </w:div>
    <w:div w:id="118375794">
      <w:bodyDiv w:val="1"/>
      <w:marLeft w:val="0"/>
      <w:marRight w:val="0"/>
      <w:marTop w:val="0"/>
      <w:marBottom w:val="0"/>
      <w:divBdr>
        <w:top w:val="none" w:sz="0" w:space="0" w:color="auto"/>
        <w:left w:val="none" w:sz="0" w:space="0" w:color="auto"/>
        <w:bottom w:val="none" w:sz="0" w:space="0" w:color="auto"/>
        <w:right w:val="none" w:sz="0" w:space="0" w:color="auto"/>
      </w:divBdr>
    </w:div>
    <w:div w:id="120923520">
      <w:bodyDiv w:val="1"/>
      <w:marLeft w:val="0"/>
      <w:marRight w:val="0"/>
      <w:marTop w:val="0"/>
      <w:marBottom w:val="0"/>
      <w:divBdr>
        <w:top w:val="none" w:sz="0" w:space="0" w:color="auto"/>
        <w:left w:val="none" w:sz="0" w:space="0" w:color="auto"/>
        <w:bottom w:val="none" w:sz="0" w:space="0" w:color="auto"/>
        <w:right w:val="none" w:sz="0" w:space="0" w:color="auto"/>
      </w:divBdr>
    </w:div>
    <w:div w:id="122189855">
      <w:bodyDiv w:val="1"/>
      <w:marLeft w:val="0"/>
      <w:marRight w:val="0"/>
      <w:marTop w:val="0"/>
      <w:marBottom w:val="0"/>
      <w:divBdr>
        <w:top w:val="none" w:sz="0" w:space="0" w:color="auto"/>
        <w:left w:val="none" w:sz="0" w:space="0" w:color="auto"/>
        <w:bottom w:val="none" w:sz="0" w:space="0" w:color="auto"/>
        <w:right w:val="none" w:sz="0" w:space="0" w:color="auto"/>
      </w:divBdr>
    </w:div>
    <w:div w:id="122314213">
      <w:bodyDiv w:val="1"/>
      <w:marLeft w:val="0"/>
      <w:marRight w:val="0"/>
      <w:marTop w:val="0"/>
      <w:marBottom w:val="0"/>
      <w:divBdr>
        <w:top w:val="none" w:sz="0" w:space="0" w:color="auto"/>
        <w:left w:val="none" w:sz="0" w:space="0" w:color="auto"/>
        <w:bottom w:val="none" w:sz="0" w:space="0" w:color="auto"/>
        <w:right w:val="none" w:sz="0" w:space="0" w:color="auto"/>
      </w:divBdr>
    </w:div>
    <w:div w:id="149292979">
      <w:bodyDiv w:val="1"/>
      <w:marLeft w:val="0"/>
      <w:marRight w:val="0"/>
      <w:marTop w:val="0"/>
      <w:marBottom w:val="0"/>
      <w:divBdr>
        <w:top w:val="none" w:sz="0" w:space="0" w:color="auto"/>
        <w:left w:val="none" w:sz="0" w:space="0" w:color="auto"/>
        <w:bottom w:val="none" w:sz="0" w:space="0" w:color="auto"/>
        <w:right w:val="none" w:sz="0" w:space="0" w:color="auto"/>
      </w:divBdr>
    </w:div>
    <w:div w:id="156500260">
      <w:bodyDiv w:val="1"/>
      <w:marLeft w:val="0"/>
      <w:marRight w:val="0"/>
      <w:marTop w:val="0"/>
      <w:marBottom w:val="0"/>
      <w:divBdr>
        <w:top w:val="none" w:sz="0" w:space="0" w:color="auto"/>
        <w:left w:val="none" w:sz="0" w:space="0" w:color="auto"/>
        <w:bottom w:val="none" w:sz="0" w:space="0" w:color="auto"/>
        <w:right w:val="none" w:sz="0" w:space="0" w:color="auto"/>
      </w:divBdr>
    </w:div>
    <w:div w:id="164054536">
      <w:bodyDiv w:val="1"/>
      <w:marLeft w:val="0"/>
      <w:marRight w:val="0"/>
      <w:marTop w:val="0"/>
      <w:marBottom w:val="0"/>
      <w:divBdr>
        <w:top w:val="none" w:sz="0" w:space="0" w:color="auto"/>
        <w:left w:val="none" w:sz="0" w:space="0" w:color="auto"/>
        <w:bottom w:val="none" w:sz="0" w:space="0" w:color="auto"/>
        <w:right w:val="none" w:sz="0" w:space="0" w:color="auto"/>
      </w:divBdr>
    </w:div>
    <w:div w:id="169294497">
      <w:bodyDiv w:val="1"/>
      <w:marLeft w:val="0"/>
      <w:marRight w:val="0"/>
      <w:marTop w:val="0"/>
      <w:marBottom w:val="0"/>
      <w:divBdr>
        <w:top w:val="none" w:sz="0" w:space="0" w:color="auto"/>
        <w:left w:val="none" w:sz="0" w:space="0" w:color="auto"/>
        <w:bottom w:val="none" w:sz="0" w:space="0" w:color="auto"/>
        <w:right w:val="none" w:sz="0" w:space="0" w:color="auto"/>
      </w:divBdr>
    </w:div>
    <w:div w:id="178544976">
      <w:bodyDiv w:val="1"/>
      <w:marLeft w:val="0"/>
      <w:marRight w:val="0"/>
      <w:marTop w:val="0"/>
      <w:marBottom w:val="0"/>
      <w:divBdr>
        <w:top w:val="none" w:sz="0" w:space="0" w:color="auto"/>
        <w:left w:val="none" w:sz="0" w:space="0" w:color="auto"/>
        <w:bottom w:val="none" w:sz="0" w:space="0" w:color="auto"/>
        <w:right w:val="none" w:sz="0" w:space="0" w:color="auto"/>
      </w:divBdr>
    </w:div>
    <w:div w:id="183785340">
      <w:bodyDiv w:val="1"/>
      <w:marLeft w:val="0"/>
      <w:marRight w:val="0"/>
      <w:marTop w:val="0"/>
      <w:marBottom w:val="0"/>
      <w:divBdr>
        <w:top w:val="none" w:sz="0" w:space="0" w:color="auto"/>
        <w:left w:val="none" w:sz="0" w:space="0" w:color="auto"/>
        <w:bottom w:val="none" w:sz="0" w:space="0" w:color="auto"/>
        <w:right w:val="none" w:sz="0" w:space="0" w:color="auto"/>
      </w:divBdr>
      <w:divsChild>
        <w:div w:id="1988246088">
          <w:marLeft w:val="0"/>
          <w:marRight w:val="0"/>
          <w:marTop w:val="0"/>
          <w:marBottom w:val="166"/>
          <w:divBdr>
            <w:top w:val="none" w:sz="0" w:space="0" w:color="auto"/>
            <w:left w:val="none" w:sz="0" w:space="0" w:color="auto"/>
            <w:bottom w:val="none" w:sz="0" w:space="0" w:color="auto"/>
            <w:right w:val="none" w:sz="0" w:space="0" w:color="auto"/>
          </w:divBdr>
          <w:divsChild>
            <w:div w:id="1825470856">
              <w:marLeft w:val="0"/>
              <w:marRight w:val="0"/>
              <w:marTop w:val="0"/>
              <w:marBottom w:val="0"/>
              <w:divBdr>
                <w:top w:val="none" w:sz="0" w:space="0" w:color="auto"/>
                <w:left w:val="none" w:sz="0" w:space="0" w:color="auto"/>
                <w:bottom w:val="none" w:sz="0" w:space="0" w:color="auto"/>
                <w:right w:val="none" w:sz="0" w:space="0" w:color="auto"/>
              </w:divBdr>
              <w:divsChild>
                <w:div w:id="1105228849">
                  <w:marLeft w:val="0"/>
                  <w:marRight w:val="0"/>
                  <w:marTop w:val="0"/>
                  <w:marBottom w:val="0"/>
                  <w:divBdr>
                    <w:top w:val="none" w:sz="0" w:space="0" w:color="auto"/>
                    <w:left w:val="none" w:sz="0" w:space="0" w:color="auto"/>
                    <w:bottom w:val="none" w:sz="0" w:space="0" w:color="auto"/>
                    <w:right w:val="none" w:sz="0" w:space="0" w:color="auto"/>
                  </w:divBdr>
                  <w:divsChild>
                    <w:div w:id="211698868">
                      <w:marLeft w:val="0"/>
                      <w:marRight w:val="0"/>
                      <w:marTop w:val="0"/>
                      <w:marBottom w:val="0"/>
                      <w:divBdr>
                        <w:top w:val="none" w:sz="0" w:space="0" w:color="auto"/>
                        <w:left w:val="none" w:sz="0" w:space="0" w:color="auto"/>
                        <w:bottom w:val="none" w:sz="0" w:space="0" w:color="auto"/>
                        <w:right w:val="none" w:sz="0" w:space="0" w:color="auto"/>
                      </w:divBdr>
                      <w:divsChild>
                        <w:div w:id="1193350012">
                          <w:marLeft w:val="0"/>
                          <w:marRight w:val="0"/>
                          <w:marTop w:val="0"/>
                          <w:marBottom w:val="0"/>
                          <w:divBdr>
                            <w:top w:val="none" w:sz="0" w:space="0" w:color="auto"/>
                            <w:left w:val="none" w:sz="0" w:space="0" w:color="auto"/>
                            <w:bottom w:val="none" w:sz="0" w:space="0" w:color="auto"/>
                            <w:right w:val="none" w:sz="0" w:space="0" w:color="auto"/>
                          </w:divBdr>
                        </w:div>
                        <w:div w:id="1660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8477">
                  <w:marLeft w:val="0"/>
                  <w:marRight w:val="0"/>
                  <w:marTop w:val="0"/>
                  <w:marBottom w:val="0"/>
                  <w:divBdr>
                    <w:top w:val="none" w:sz="0" w:space="0" w:color="auto"/>
                    <w:left w:val="none" w:sz="0" w:space="0" w:color="auto"/>
                    <w:bottom w:val="none" w:sz="0" w:space="0" w:color="auto"/>
                    <w:right w:val="none" w:sz="0" w:space="0" w:color="auto"/>
                  </w:divBdr>
                  <w:divsChild>
                    <w:div w:id="6805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814">
          <w:marLeft w:val="0"/>
          <w:marRight w:val="0"/>
          <w:marTop w:val="166"/>
          <w:marBottom w:val="166"/>
          <w:divBdr>
            <w:top w:val="none" w:sz="0" w:space="0" w:color="auto"/>
            <w:left w:val="none" w:sz="0" w:space="0" w:color="auto"/>
            <w:bottom w:val="none" w:sz="0" w:space="0" w:color="auto"/>
            <w:right w:val="none" w:sz="0" w:space="0" w:color="auto"/>
          </w:divBdr>
          <w:divsChild>
            <w:div w:id="18401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028">
      <w:bodyDiv w:val="1"/>
      <w:marLeft w:val="0"/>
      <w:marRight w:val="0"/>
      <w:marTop w:val="0"/>
      <w:marBottom w:val="0"/>
      <w:divBdr>
        <w:top w:val="none" w:sz="0" w:space="0" w:color="auto"/>
        <w:left w:val="none" w:sz="0" w:space="0" w:color="auto"/>
        <w:bottom w:val="none" w:sz="0" w:space="0" w:color="auto"/>
        <w:right w:val="none" w:sz="0" w:space="0" w:color="auto"/>
      </w:divBdr>
    </w:div>
    <w:div w:id="242908833">
      <w:bodyDiv w:val="1"/>
      <w:marLeft w:val="0"/>
      <w:marRight w:val="0"/>
      <w:marTop w:val="0"/>
      <w:marBottom w:val="0"/>
      <w:divBdr>
        <w:top w:val="none" w:sz="0" w:space="0" w:color="auto"/>
        <w:left w:val="none" w:sz="0" w:space="0" w:color="auto"/>
        <w:bottom w:val="none" w:sz="0" w:space="0" w:color="auto"/>
        <w:right w:val="none" w:sz="0" w:space="0" w:color="auto"/>
      </w:divBdr>
    </w:div>
    <w:div w:id="243491933">
      <w:bodyDiv w:val="1"/>
      <w:marLeft w:val="0"/>
      <w:marRight w:val="0"/>
      <w:marTop w:val="0"/>
      <w:marBottom w:val="0"/>
      <w:divBdr>
        <w:top w:val="none" w:sz="0" w:space="0" w:color="auto"/>
        <w:left w:val="none" w:sz="0" w:space="0" w:color="auto"/>
        <w:bottom w:val="none" w:sz="0" w:space="0" w:color="auto"/>
        <w:right w:val="none" w:sz="0" w:space="0" w:color="auto"/>
      </w:divBdr>
    </w:div>
    <w:div w:id="270935156">
      <w:bodyDiv w:val="1"/>
      <w:marLeft w:val="0"/>
      <w:marRight w:val="0"/>
      <w:marTop w:val="0"/>
      <w:marBottom w:val="0"/>
      <w:divBdr>
        <w:top w:val="none" w:sz="0" w:space="0" w:color="auto"/>
        <w:left w:val="none" w:sz="0" w:space="0" w:color="auto"/>
        <w:bottom w:val="none" w:sz="0" w:space="0" w:color="auto"/>
        <w:right w:val="none" w:sz="0" w:space="0" w:color="auto"/>
      </w:divBdr>
    </w:div>
    <w:div w:id="277417347">
      <w:bodyDiv w:val="1"/>
      <w:marLeft w:val="0"/>
      <w:marRight w:val="0"/>
      <w:marTop w:val="0"/>
      <w:marBottom w:val="0"/>
      <w:divBdr>
        <w:top w:val="none" w:sz="0" w:space="0" w:color="auto"/>
        <w:left w:val="none" w:sz="0" w:space="0" w:color="auto"/>
        <w:bottom w:val="none" w:sz="0" w:space="0" w:color="auto"/>
        <w:right w:val="none" w:sz="0" w:space="0" w:color="auto"/>
      </w:divBdr>
    </w:div>
    <w:div w:id="295331163">
      <w:bodyDiv w:val="1"/>
      <w:marLeft w:val="0"/>
      <w:marRight w:val="0"/>
      <w:marTop w:val="0"/>
      <w:marBottom w:val="0"/>
      <w:divBdr>
        <w:top w:val="none" w:sz="0" w:space="0" w:color="auto"/>
        <w:left w:val="none" w:sz="0" w:space="0" w:color="auto"/>
        <w:bottom w:val="none" w:sz="0" w:space="0" w:color="auto"/>
        <w:right w:val="none" w:sz="0" w:space="0" w:color="auto"/>
      </w:divBdr>
    </w:div>
    <w:div w:id="295529523">
      <w:bodyDiv w:val="1"/>
      <w:marLeft w:val="0"/>
      <w:marRight w:val="0"/>
      <w:marTop w:val="0"/>
      <w:marBottom w:val="0"/>
      <w:divBdr>
        <w:top w:val="none" w:sz="0" w:space="0" w:color="auto"/>
        <w:left w:val="none" w:sz="0" w:space="0" w:color="auto"/>
        <w:bottom w:val="none" w:sz="0" w:space="0" w:color="auto"/>
        <w:right w:val="none" w:sz="0" w:space="0" w:color="auto"/>
      </w:divBdr>
    </w:div>
    <w:div w:id="319389185">
      <w:bodyDiv w:val="1"/>
      <w:marLeft w:val="0"/>
      <w:marRight w:val="0"/>
      <w:marTop w:val="0"/>
      <w:marBottom w:val="0"/>
      <w:divBdr>
        <w:top w:val="none" w:sz="0" w:space="0" w:color="auto"/>
        <w:left w:val="none" w:sz="0" w:space="0" w:color="auto"/>
        <w:bottom w:val="none" w:sz="0" w:space="0" w:color="auto"/>
        <w:right w:val="none" w:sz="0" w:space="0" w:color="auto"/>
      </w:divBdr>
      <w:divsChild>
        <w:div w:id="90125731">
          <w:marLeft w:val="0"/>
          <w:marRight w:val="0"/>
          <w:marTop w:val="0"/>
          <w:marBottom w:val="0"/>
          <w:divBdr>
            <w:top w:val="none" w:sz="0" w:space="0" w:color="auto"/>
            <w:left w:val="none" w:sz="0" w:space="0" w:color="auto"/>
            <w:bottom w:val="none" w:sz="0" w:space="0" w:color="auto"/>
            <w:right w:val="none" w:sz="0" w:space="0" w:color="auto"/>
          </w:divBdr>
        </w:div>
        <w:div w:id="1460562538">
          <w:marLeft w:val="0"/>
          <w:marRight w:val="0"/>
          <w:marTop w:val="0"/>
          <w:marBottom w:val="0"/>
          <w:divBdr>
            <w:top w:val="none" w:sz="0" w:space="0" w:color="auto"/>
            <w:left w:val="none" w:sz="0" w:space="0" w:color="auto"/>
            <w:bottom w:val="none" w:sz="0" w:space="0" w:color="auto"/>
            <w:right w:val="none" w:sz="0" w:space="0" w:color="auto"/>
          </w:divBdr>
        </w:div>
      </w:divsChild>
    </w:div>
    <w:div w:id="326445784">
      <w:bodyDiv w:val="1"/>
      <w:marLeft w:val="0"/>
      <w:marRight w:val="0"/>
      <w:marTop w:val="0"/>
      <w:marBottom w:val="0"/>
      <w:divBdr>
        <w:top w:val="none" w:sz="0" w:space="0" w:color="auto"/>
        <w:left w:val="none" w:sz="0" w:space="0" w:color="auto"/>
        <w:bottom w:val="none" w:sz="0" w:space="0" w:color="auto"/>
        <w:right w:val="none" w:sz="0" w:space="0" w:color="auto"/>
      </w:divBdr>
    </w:div>
    <w:div w:id="341321550">
      <w:bodyDiv w:val="1"/>
      <w:marLeft w:val="0"/>
      <w:marRight w:val="0"/>
      <w:marTop w:val="0"/>
      <w:marBottom w:val="0"/>
      <w:divBdr>
        <w:top w:val="none" w:sz="0" w:space="0" w:color="auto"/>
        <w:left w:val="none" w:sz="0" w:space="0" w:color="auto"/>
        <w:bottom w:val="none" w:sz="0" w:space="0" w:color="auto"/>
        <w:right w:val="none" w:sz="0" w:space="0" w:color="auto"/>
      </w:divBdr>
    </w:div>
    <w:div w:id="343361029">
      <w:bodyDiv w:val="1"/>
      <w:marLeft w:val="0"/>
      <w:marRight w:val="0"/>
      <w:marTop w:val="0"/>
      <w:marBottom w:val="0"/>
      <w:divBdr>
        <w:top w:val="none" w:sz="0" w:space="0" w:color="auto"/>
        <w:left w:val="none" w:sz="0" w:space="0" w:color="auto"/>
        <w:bottom w:val="none" w:sz="0" w:space="0" w:color="auto"/>
        <w:right w:val="none" w:sz="0" w:space="0" w:color="auto"/>
      </w:divBdr>
    </w:div>
    <w:div w:id="344749646">
      <w:bodyDiv w:val="1"/>
      <w:marLeft w:val="0"/>
      <w:marRight w:val="0"/>
      <w:marTop w:val="0"/>
      <w:marBottom w:val="0"/>
      <w:divBdr>
        <w:top w:val="none" w:sz="0" w:space="0" w:color="auto"/>
        <w:left w:val="none" w:sz="0" w:space="0" w:color="auto"/>
        <w:bottom w:val="none" w:sz="0" w:space="0" w:color="auto"/>
        <w:right w:val="none" w:sz="0" w:space="0" w:color="auto"/>
      </w:divBdr>
    </w:div>
    <w:div w:id="378169634">
      <w:bodyDiv w:val="1"/>
      <w:marLeft w:val="0"/>
      <w:marRight w:val="0"/>
      <w:marTop w:val="0"/>
      <w:marBottom w:val="0"/>
      <w:divBdr>
        <w:top w:val="none" w:sz="0" w:space="0" w:color="auto"/>
        <w:left w:val="none" w:sz="0" w:space="0" w:color="auto"/>
        <w:bottom w:val="none" w:sz="0" w:space="0" w:color="auto"/>
        <w:right w:val="none" w:sz="0" w:space="0" w:color="auto"/>
      </w:divBdr>
    </w:div>
    <w:div w:id="386681298">
      <w:bodyDiv w:val="1"/>
      <w:marLeft w:val="0"/>
      <w:marRight w:val="0"/>
      <w:marTop w:val="0"/>
      <w:marBottom w:val="0"/>
      <w:divBdr>
        <w:top w:val="none" w:sz="0" w:space="0" w:color="auto"/>
        <w:left w:val="none" w:sz="0" w:space="0" w:color="auto"/>
        <w:bottom w:val="none" w:sz="0" w:space="0" w:color="auto"/>
        <w:right w:val="none" w:sz="0" w:space="0" w:color="auto"/>
      </w:divBdr>
    </w:div>
    <w:div w:id="387194553">
      <w:bodyDiv w:val="1"/>
      <w:marLeft w:val="0"/>
      <w:marRight w:val="0"/>
      <w:marTop w:val="0"/>
      <w:marBottom w:val="0"/>
      <w:divBdr>
        <w:top w:val="none" w:sz="0" w:space="0" w:color="auto"/>
        <w:left w:val="none" w:sz="0" w:space="0" w:color="auto"/>
        <w:bottom w:val="none" w:sz="0" w:space="0" w:color="auto"/>
        <w:right w:val="none" w:sz="0" w:space="0" w:color="auto"/>
      </w:divBdr>
    </w:div>
    <w:div w:id="394358516">
      <w:bodyDiv w:val="1"/>
      <w:marLeft w:val="0"/>
      <w:marRight w:val="0"/>
      <w:marTop w:val="0"/>
      <w:marBottom w:val="0"/>
      <w:divBdr>
        <w:top w:val="none" w:sz="0" w:space="0" w:color="auto"/>
        <w:left w:val="none" w:sz="0" w:space="0" w:color="auto"/>
        <w:bottom w:val="none" w:sz="0" w:space="0" w:color="auto"/>
        <w:right w:val="none" w:sz="0" w:space="0" w:color="auto"/>
      </w:divBdr>
    </w:div>
    <w:div w:id="436146330">
      <w:bodyDiv w:val="1"/>
      <w:marLeft w:val="0"/>
      <w:marRight w:val="0"/>
      <w:marTop w:val="0"/>
      <w:marBottom w:val="0"/>
      <w:divBdr>
        <w:top w:val="none" w:sz="0" w:space="0" w:color="auto"/>
        <w:left w:val="none" w:sz="0" w:space="0" w:color="auto"/>
        <w:bottom w:val="none" w:sz="0" w:space="0" w:color="auto"/>
        <w:right w:val="none" w:sz="0" w:space="0" w:color="auto"/>
      </w:divBdr>
    </w:div>
    <w:div w:id="446851001">
      <w:bodyDiv w:val="1"/>
      <w:marLeft w:val="0"/>
      <w:marRight w:val="0"/>
      <w:marTop w:val="0"/>
      <w:marBottom w:val="0"/>
      <w:divBdr>
        <w:top w:val="none" w:sz="0" w:space="0" w:color="auto"/>
        <w:left w:val="none" w:sz="0" w:space="0" w:color="auto"/>
        <w:bottom w:val="none" w:sz="0" w:space="0" w:color="auto"/>
        <w:right w:val="none" w:sz="0" w:space="0" w:color="auto"/>
      </w:divBdr>
    </w:div>
    <w:div w:id="471216723">
      <w:bodyDiv w:val="1"/>
      <w:marLeft w:val="0"/>
      <w:marRight w:val="0"/>
      <w:marTop w:val="0"/>
      <w:marBottom w:val="0"/>
      <w:divBdr>
        <w:top w:val="none" w:sz="0" w:space="0" w:color="auto"/>
        <w:left w:val="none" w:sz="0" w:space="0" w:color="auto"/>
        <w:bottom w:val="none" w:sz="0" w:space="0" w:color="auto"/>
        <w:right w:val="none" w:sz="0" w:space="0" w:color="auto"/>
      </w:divBdr>
    </w:div>
    <w:div w:id="472455186">
      <w:bodyDiv w:val="1"/>
      <w:marLeft w:val="0"/>
      <w:marRight w:val="0"/>
      <w:marTop w:val="0"/>
      <w:marBottom w:val="0"/>
      <w:divBdr>
        <w:top w:val="none" w:sz="0" w:space="0" w:color="auto"/>
        <w:left w:val="none" w:sz="0" w:space="0" w:color="auto"/>
        <w:bottom w:val="none" w:sz="0" w:space="0" w:color="auto"/>
        <w:right w:val="none" w:sz="0" w:space="0" w:color="auto"/>
      </w:divBdr>
    </w:div>
    <w:div w:id="473841486">
      <w:bodyDiv w:val="1"/>
      <w:marLeft w:val="0"/>
      <w:marRight w:val="0"/>
      <w:marTop w:val="0"/>
      <w:marBottom w:val="0"/>
      <w:divBdr>
        <w:top w:val="none" w:sz="0" w:space="0" w:color="auto"/>
        <w:left w:val="none" w:sz="0" w:space="0" w:color="auto"/>
        <w:bottom w:val="none" w:sz="0" w:space="0" w:color="auto"/>
        <w:right w:val="none" w:sz="0" w:space="0" w:color="auto"/>
      </w:divBdr>
      <w:divsChild>
        <w:div w:id="781655576">
          <w:marLeft w:val="0"/>
          <w:marRight w:val="0"/>
          <w:marTop w:val="0"/>
          <w:marBottom w:val="0"/>
          <w:divBdr>
            <w:top w:val="none" w:sz="0" w:space="0" w:color="auto"/>
            <w:left w:val="none" w:sz="0" w:space="0" w:color="auto"/>
            <w:bottom w:val="none" w:sz="0" w:space="0" w:color="auto"/>
            <w:right w:val="none" w:sz="0" w:space="0" w:color="auto"/>
          </w:divBdr>
        </w:div>
      </w:divsChild>
    </w:div>
    <w:div w:id="479731018">
      <w:bodyDiv w:val="1"/>
      <w:marLeft w:val="0"/>
      <w:marRight w:val="0"/>
      <w:marTop w:val="0"/>
      <w:marBottom w:val="0"/>
      <w:divBdr>
        <w:top w:val="none" w:sz="0" w:space="0" w:color="auto"/>
        <w:left w:val="none" w:sz="0" w:space="0" w:color="auto"/>
        <w:bottom w:val="none" w:sz="0" w:space="0" w:color="auto"/>
        <w:right w:val="none" w:sz="0" w:space="0" w:color="auto"/>
      </w:divBdr>
    </w:div>
    <w:div w:id="495876166">
      <w:bodyDiv w:val="1"/>
      <w:marLeft w:val="0"/>
      <w:marRight w:val="0"/>
      <w:marTop w:val="0"/>
      <w:marBottom w:val="0"/>
      <w:divBdr>
        <w:top w:val="none" w:sz="0" w:space="0" w:color="auto"/>
        <w:left w:val="none" w:sz="0" w:space="0" w:color="auto"/>
        <w:bottom w:val="none" w:sz="0" w:space="0" w:color="auto"/>
        <w:right w:val="none" w:sz="0" w:space="0" w:color="auto"/>
      </w:divBdr>
    </w:div>
    <w:div w:id="499585623">
      <w:bodyDiv w:val="1"/>
      <w:marLeft w:val="0"/>
      <w:marRight w:val="0"/>
      <w:marTop w:val="0"/>
      <w:marBottom w:val="0"/>
      <w:divBdr>
        <w:top w:val="none" w:sz="0" w:space="0" w:color="auto"/>
        <w:left w:val="none" w:sz="0" w:space="0" w:color="auto"/>
        <w:bottom w:val="none" w:sz="0" w:space="0" w:color="auto"/>
        <w:right w:val="none" w:sz="0" w:space="0" w:color="auto"/>
      </w:divBdr>
    </w:div>
    <w:div w:id="518662447">
      <w:bodyDiv w:val="1"/>
      <w:marLeft w:val="0"/>
      <w:marRight w:val="0"/>
      <w:marTop w:val="0"/>
      <w:marBottom w:val="0"/>
      <w:divBdr>
        <w:top w:val="none" w:sz="0" w:space="0" w:color="auto"/>
        <w:left w:val="none" w:sz="0" w:space="0" w:color="auto"/>
        <w:bottom w:val="none" w:sz="0" w:space="0" w:color="auto"/>
        <w:right w:val="none" w:sz="0" w:space="0" w:color="auto"/>
      </w:divBdr>
    </w:div>
    <w:div w:id="533730742">
      <w:bodyDiv w:val="1"/>
      <w:marLeft w:val="0"/>
      <w:marRight w:val="0"/>
      <w:marTop w:val="0"/>
      <w:marBottom w:val="0"/>
      <w:divBdr>
        <w:top w:val="none" w:sz="0" w:space="0" w:color="auto"/>
        <w:left w:val="none" w:sz="0" w:space="0" w:color="auto"/>
        <w:bottom w:val="none" w:sz="0" w:space="0" w:color="auto"/>
        <w:right w:val="none" w:sz="0" w:space="0" w:color="auto"/>
      </w:divBdr>
    </w:div>
    <w:div w:id="536626310">
      <w:bodyDiv w:val="1"/>
      <w:marLeft w:val="0"/>
      <w:marRight w:val="0"/>
      <w:marTop w:val="0"/>
      <w:marBottom w:val="0"/>
      <w:divBdr>
        <w:top w:val="none" w:sz="0" w:space="0" w:color="auto"/>
        <w:left w:val="none" w:sz="0" w:space="0" w:color="auto"/>
        <w:bottom w:val="none" w:sz="0" w:space="0" w:color="auto"/>
        <w:right w:val="none" w:sz="0" w:space="0" w:color="auto"/>
      </w:divBdr>
    </w:div>
    <w:div w:id="538595077">
      <w:bodyDiv w:val="1"/>
      <w:marLeft w:val="0"/>
      <w:marRight w:val="0"/>
      <w:marTop w:val="0"/>
      <w:marBottom w:val="0"/>
      <w:divBdr>
        <w:top w:val="none" w:sz="0" w:space="0" w:color="auto"/>
        <w:left w:val="none" w:sz="0" w:space="0" w:color="auto"/>
        <w:bottom w:val="none" w:sz="0" w:space="0" w:color="auto"/>
        <w:right w:val="none" w:sz="0" w:space="0" w:color="auto"/>
      </w:divBdr>
      <w:divsChild>
        <w:div w:id="92744711">
          <w:marLeft w:val="0"/>
          <w:marRight w:val="0"/>
          <w:marTop w:val="0"/>
          <w:marBottom w:val="0"/>
          <w:divBdr>
            <w:top w:val="none" w:sz="0" w:space="0" w:color="auto"/>
            <w:left w:val="none" w:sz="0" w:space="0" w:color="auto"/>
            <w:bottom w:val="none" w:sz="0" w:space="0" w:color="auto"/>
            <w:right w:val="none" w:sz="0" w:space="0" w:color="auto"/>
          </w:divBdr>
          <w:divsChild>
            <w:div w:id="510536760">
              <w:marLeft w:val="0"/>
              <w:marRight w:val="0"/>
              <w:marTop w:val="0"/>
              <w:marBottom w:val="0"/>
              <w:divBdr>
                <w:top w:val="none" w:sz="0" w:space="0" w:color="auto"/>
                <w:left w:val="none" w:sz="0" w:space="0" w:color="auto"/>
                <w:bottom w:val="none" w:sz="0" w:space="0" w:color="auto"/>
                <w:right w:val="none" w:sz="0" w:space="0" w:color="auto"/>
              </w:divBdr>
              <w:divsChild>
                <w:div w:id="4484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4156">
      <w:bodyDiv w:val="1"/>
      <w:marLeft w:val="0"/>
      <w:marRight w:val="0"/>
      <w:marTop w:val="0"/>
      <w:marBottom w:val="0"/>
      <w:divBdr>
        <w:top w:val="none" w:sz="0" w:space="0" w:color="auto"/>
        <w:left w:val="none" w:sz="0" w:space="0" w:color="auto"/>
        <w:bottom w:val="none" w:sz="0" w:space="0" w:color="auto"/>
        <w:right w:val="none" w:sz="0" w:space="0" w:color="auto"/>
      </w:divBdr>
    </w:div>
    <w:div w:id="574246195">
      <w:bodyDiv w:val="1"/>
      <w:marLeft w:val="0"/>
      <w:marRight w:val="0"/>
      <w:marTop w:val="0"/>
      <w:marBottom w:val="0"/>
      <w:divBdr>
        <w:top w:val="none" w:sz="0" w:space="0" w:color="auto"/>
        <w:left w:val="none" w:sz="0" w:space="0" w:color="auto"/>
        <w:bottom w:val="none" w:sz="0" w:space="0" w:color="auto"/>
        <w:right w:val="none" w:sz="0" w:space="0" w:color="auto"/>
      </w:divBdr>
    </w:div>
    <w:div w:id="579828091">
      <w:bodyDiv w:val="1"/>
      <w:marLeft w:val="0"/>
      <w:marRight w:val="0"/>
      <w:marTop w:val="0"/>
      <w:marBottom w:val="0"/>
      <w:divBdr>
        <w:top w:val="none" w:sz="0" w:space="0" w:color="auto"/>
        <w:left w:val="none" w:sz="0" w:space="0" w:color="auto"/>
        <w:bottom w:val="none" w:sz="0" w:space="0" w:color="auto"/>
        <w:right w:val="none" w:sz="0" w:space="0" w:color="auto"/>
      </w:divBdr>
    </w:div>
    <w:div w:id="589973747">
      <w:bodyDiv w:val="1"/>
      <w:marLeft w:val="0"/>
      <w:marRight w:val="0"/>
      <w:marTop w:val="0"/>
      <w:marBottom w:val="0"/>
      <w:divBdr>
        <w:top w:val="none" w:sz="0" w:space="0" w:color="auto"/>
        <w:left w:val="none" w:sz="0" w:space="0" w:color="auto"/>
        <w:bottom w:val="none" w:sz="0" w:space="0" w:color="auto"/>
        <w:right w:val="none" w:sz="0" w:space="0" w:color="auto"/>
      </w:divBdr>
    </w:div>
    <w:div w:id="603733065">
      <w:bodyDiv w:val="1"/>
      <w:marLeft w:val="0"/>
      <w:marRight w:val="0"/>
      <w:marTop w:val="0"/>
      <w:marBottom w:val="0"/>
      <w:divBdr>
        <w:top w:val="none" w:sz="0" w:space="0" w:color="auto"/>
        <w:left w:val="none" w:sz="0" w:space="0" w:color="auto"/>
        <w:bottom w:val="none" w:sz="0" w:space="0" w:color="auto"/>
        <w:right w:val="none" w:sz="0" w:space="0" w:color="auto"/>
      </w:divBdr>
    </w:div>
    <w:div w:id="616254357">
      <w:bodyDiv w:val="1"/>
      <w:marLeft w:val="0"/>
      <w:marRight w:val="0"/>
      <w:marTop w:val="0"/>
      <w:marBottom w:val="0"/>
      <w:divBdr>
        <w:top w:val="none" w:sz="0" w:space="0" w:color="auto"/>
        <w:left w:val="none" w:sz="0" w:space="0" w:color="auto"/>
        <w:bottom w:val="none" w:sz="0" w:space="0" w:color="auto"/>
        <w:right w:val="none" w:sz="0" w:space="0" w:color="auto"/>
      </w:divBdr>
    </w:div>
    <w:div w:id="616907748">
      <w:bodyDiv w:val="1"/>
      <w:marLeft w:val="0"/>
      <w:marRight w:val="0"/>
      <w:marTop w:val="0"/>
      <w:marBottom w:val="0"/>
      <w:divBdr>
        <w:top w:val="none" w:sz="0" w:space="0" w:color="auto"/>
        <w:left w:val="none" w:sz="0" w:space="0" w:color="auto"/>
        <w:bottom w:val="none" w:sz="0" w:space="0" w:color="auto"/>
        <w:right w:val="none" w:sz="0" w:space="0" w:color="auto"/>
      </w:divBdr>
    </w:div>
    <w:div w:id="617369737">
      <w:bodyDiv w:val="1"/>
      <w:marLeft w:val="0"/>
      <w:marRight w:val="0"/>
      <w:marTop w:val="0"/>
      <w:marBottom w:val="0"/>
      <w:divBdr>
        <w:top w:val="none" w:sz="0" w:space="0" w:color="auto"/>
        <w:left w:val="none" w:sz="0" w:space="0" w:color="auto"/>
        <w:bottom w:val="none" w:sz="0" w:space="0" w:color="auto"/>
        <w:right w:val="none" w:sz="0" w:space="0" w:color="auto"/>
      </w:divBdr>
    </w:div>
    <w:div w:id="622808234">
      <w:bodyDiv w:val="1"/>
      <w:marLeft w:val="0"/>
      <w:marRight w:val="0"/>
      <w:marTop w:val="0"/>
      <w:marBottom w:val="0"/>
      <w:divBdr>
        <w:top w:val="none" w:sz="0" w:space="0" w:color="auto"/>
        <w:left w:val="none" w:sz="0" w:space="0" w:color="auto"/>
        <w:bottom w:val="none" w:sz="0" w:space="0" w:color="auto"/>
        <w:right w:val="none" w:sz="0" w:space="0" w:color="auto"/>
      </w:divBdr>
    </w:div>
    <w:div w:id="631786849">
      <w:bodyDiv w:val="1"/>
      <w:marLeft w:val="0"/>
      <w:marRight w:val="0"/>
      <w:marTop w:val="0"/>
      <w:marBottom w:val="0"/>
      <w:divBdr>
        <w:top w:val="none" w:sz="0" w:space="0" w:color="auto"/>
        <w:left w:val="none" w:sz="0" w:space="0" w:color="auto"/>
        <w:bottom w:val="none" w:sz="0" w:space="0" w:color="auto"/>
        <w:right w:val="none" w:sz="0" w:space="0" w:color="auto"/>
      </w:divBdr>
    </w:div>
    <w:div w:id="646403323">
      <w:bodyDiv w:val="1"/>
      <w:marLeft w:val="0"/>
      <w:marRight w:val="0"/>
      <w:marTop w:val="0"/>
      <w:marBottom w:val="0"/>
      <w:divBdr>
        <w:top w:val="none" w:sz="0" w:space="0" w:color="auto"/>
        <w:left w:val="none" w:sz="0" w:space="0" w:color="auto"/>
        <w:bottom w:val="none" w:sz="0" w:space="0" w:color="auto"/>
        <w:right w:val="none" w:sz="0" w:space="0" w:color="auto"/>
      </w:divBdr>
    </w:div>
    <w:div w:id="658461484">
      <w:bodyDiv w:val="1"/>
      <w:marLeft w:val="0"/>
      <w:marRight w:val="0"/>
      <w:marTop w:val="0"/>
      <w:marBottom w:val="0"/>
      <w:divBdr>
        <w:top w:val="none" w:sz="0" w:space="0" w:color="auto"/>
        <w:left w:val="none" w:sz="0" w:space="0" w:color="auto"/>
        <w:bottom w:val="none" w:sz="0" w:space="0" w:color="auto"/>
        <w:right w:val="none" w:sz="0" w:space="0" w:color="auto"/>
      </w:divBdr>
    </w:div>
    <w:div w:id="664016947">
      <w:bodyDiv w:val="1"/>
      <w:marLeft w:val="0"/>
      <w:marRight w:val="0"/>
      <w:marTop w:val="0"/>
      <w:marBottom w:val="0"/>
      <w:divBdr>
        <w:top w:val="none" w:sz="0" w:space="0" w:color="auto"/>
        <w:left w:val="none" w:sz="0" w:space="0" w:color="auto"/>
        <w:bottom w:val="none" w:sz="0" w:space="0" w:color="auto"/>
        <w:right w:val="none" w:sz="0" w:space="0" w:color="auto"/>
      </w:divBdr>
    </w:div>
    <w:div w:id="664668267">
      <w:bodyDiv w:val="1"/>
      <w:marLeft w:val="0"/>
      <w:marRight w:val="0"/>
      <w:marTop w:val="0"/>
      <w:marBottom w:val="0"/>
      <w:divBdr>
        <w:top w:val="none" w:sz="0" w:space="0" w:color="auto"/>
        <w:left w:val="none" w:sz="0" w:space="0" w:color="auto"/>
        <w:bottom w:val="none" w:sz="0" w:space="0" w:color="auto"/>
        <w:right w:val="none" w:sz="0" w:space="0" w:color="auto"/>
      </w:divBdr>
    </w:div>
    <w:div w:id="674573078">
      <w:bodyDiv w:val="1"/>
      <w:marLeft w:val="0"/>
      <w:marRight w:val="0"/>
      <w:marTop w:val="0"/>
      <w:marBottom w:val="0"/>
      <w:divBdr>
        <w:top w:val="none" w:sz="0" w:space="0" w:color="auto"/>
        <w:left w:val="none" w:sz="0" w:space="0" w:color="auto"/>
        <w:bottom w:val="none" w:sz="0" w:space="0" w:color="auto"/>
        <w:right w:val="none" w:sz="0" w:space="0" w:color="auto"/>
      </w:divBdr>
    </w:div>
    <w:div w:id="677392734">
      <w:bodyDiv w:val="1"/>
      <w:marLeft w:val="0"/>
      <w:marRight w:val="0"/>
      <w:marTop w:val="0"/>
      <w:marBottom w:val="0"/>
      <w:divBdr>
        <w:top w:val="none" w:sz="0" w:space="0" w:color="auto"/>
        <w:left w:val="none" w:sz="0" w:space="0" w:color="auto"/>
        <w:bottom w:val="none" w:sz="0" w:space="0" w:color="auto"/>
        <w:right w:val="none" w:sz="0" w:space="0" w:color="auto"/>
      </w:divBdr>
    </w:div>
    <w:div w:id="677734378">
      <w:bodyDiv w:val="1"/>
      <w:marLeft w:val="0"/>
      <w:marRight w:val="0"/>
      <w:marTop w:val="0"/>
      <w:marBottom w:val="0"/>
      <w:divBdr>
        <w:top w:val="none" w:sz="0" w:space="0" w:color="auto"/>
        <w:left w:val="none" w:sz="0" w:space="0" w:color="auto"/>
        <w:bottom w:val="none" w:sz="0" w:space="0" w:color="auto"/>
        <w:right w:val="none" w:sz="0" w:space="0" w:color="auto"/>
      </w:divBdr>
    </w:div>
    <w:div w:id="678654828">
      <w:bodyDiv w:val="1"/>
      <w:marLeft w:val="0"/>
      <w:marRight w:val="0"/>
      <w:marTop w:val="0"/>
      <w:marBottom w:val="0"/>
      <w:divBdr>
        <w:top w:val="none" w:sz="0" w:space="0" w:color="auto"/>
        <w:left w:val="none" w:sz="0" w:space="0" w:color="auto"/>
        <w:bottom w:val="none" w:sz="0" w:space="0" w:color="auto"/>
        <w:right w:val="none" w:sz="0" w:space="0" w:color="auto"/>
      </w:divBdr>
    </w:div>
    <w:div w:id="691301454">
      <w:bodyDiv w:val="1"/>
      <w:marLeft w:val="0"/>
      <w:marRight w:val="0"/>
      <w:marTop w:val="0"/>
      <w:marBottom w:val="0"/>
      <w:divBdr>
        <w:top w:val="none" w:sz="0" w:space="0" w:color="auto"/>
        <w:left w:val="none" w:sz="0" w:space="0" w:color="auto"/>
        <w:bottom w:val="none" w:sz="0" w:space="0" w:color="auto"/>
        <w:right w:val="none" w:sz="0" w:space="0" w:color="auto"/>
      </w:divBdr>
    </w:div>
    <w:div w:id="730428199">
      <w:bodyDiv w:val="1"/>
      <w:marLeft w:val="0"/>
      <w:marRight w:val="0"/>
      <w:marTop w:val="0"/>
      <w:marBottom w:val="0"/>
      <w:divBdr>
        <w:top w:val="none" w:sz="0" w:space="0" w:color="auto"/>
        <w:left w:val="none" w:sz="0" w:space="0" w:color="auto"/>
        <w:bottom w:val="none" w:sz="0" w:space="0" w:color="auto"/>
        <w:right w:val="none" w:sz="0" w:space="0" w:color="auto"/>
      </w:divBdr>
    </w:div>
    <w:div w:id="748234556">
      <w:bodyDiv w:val="1"/>
      <w:marLeft w:val="0"/>
      <w:marRight w:val="0"/>
      <w:marTop w:val="0"/>
      <w:marBottom w:val="0"/>
      <w:divBdr>
        <w:top w:val="none" w:sz="0" w:space="0" w:color="auto"/>
        <w:left w:val="none" w:sz="0" w:space="0" w:color="auto"/>
        <w:bottom w:val="none" w:sz="0" w:space="0" w:color="auto"/>
        <w:right w:val="none" w:sz="0" w:space="0" w:color="auto"/>
      </w:divBdr>
    </w:div>
    <w:div w:id="749740456">
      <w:bodyDiv w:val="1"/>
      <w:marLeft w:val="0"/>
      <w:marRight w:val="0"/>
      <w:marTop w:val="0"/>
      <w:marBottom w:val="0"/>
      <w:divBdr>
        <w:top w:val="none" w:sz="0" w:space="0" w:color="auto"/>
        <w:left w:val="none" w:sz="0" w:space="0" w:color="auto"/>
        <w:bottom w:val="none" w:sz="0" w:space="0" w:color="auto"/>
        <w:right w:val="none" w:sz="0" w:space="0" w:color="auto"/>
      </w:divBdr>
    </w:div>
    <w:div w:id="756289118">
      <w:bodyDiv w:val="1"/>
      <w:marLeft w:val="0"/>
      <w:marRight w:val="0"/>
      <w:marTop w:val="0"/>
      <w:marBottom w:val="0"/>
      <w:divBdr>
        <w:top w:val="none" w:sz="0" w:space="0" w:color="auto"/>
        <w:left w:val="none" w:sz="0" w:space="0" w:color="auto"/>
        <w:bottom w:val="none" w:sz="0" w:space="0" w:color="auto"/>
        <w:right w:val="none" w:sz="0" w:space="0" w:color="auto"/>
      </w:divBdr>
    </w:div>
    <w:div w:id="756827949">
      <w:bodyDiv w:val="1"/>
      <w:marLeft w:val="0"/>
      <w:marRight w:val="0"/>
      <w:marTop w:val="0"/>
      <w:marBottom w:val="0"/>
      <w:divBdr>
        <w:top w:val="none" w:sz="0" w:space="0" w:color="auto"/>
        <w:left w:val="none" w:sz="0" w:space="0" w:color="auto"/>
        <w:bottom w:val="none" w:sz="0" w:space="0" w:color="auto"/>
        <w:right w:val="none" w:sz="0" w:space="0" w:color="auto"/>
      </w:divBdr>
    </w:div>
    <w:div w:id="761533394">
      <w:bodyDiv w:val="1"/>
      <w:marLeft w:val="0"/>
      <w:marRight w:val="0"/>
      <w:marTop w:val="0"/>
      <w:marBottom w:val="0"/>
      <w:divBdr>
        <w:top w:val="none" w:sz="0" w:space="0" w:color="auto"/>
        <w:left w:val="none" w:sz="0" w:space="0" w:color="auto"/>
        <w:bottom w:val="none" w:sz="0" w:space="0" w:color="auto"/>
        <w:right w:val="none" w:sz="0" w:space="0" w:color="auto"/>
      </w:divBdr>
    </w:div>
    <w:div w:id="784615741">
      <w:bodyDiv w:val="1"/>
      <w:marLeft w:val="0"/>
      <w:marRight w:val="0"/>
      <w:marTop w:val="0"/>
      <w:marBottom w:val="0"/>
      <w:divBdr>
        <w:top w:val="none" w:sz="0" w:space="0" w:color="auto"/>
        <w:left w:val="none" w:sz="0" w:space="0" w:color="auto"/>
        <w:bottom w:val="none" w:sz="0" w:space="0" w:color="auto"/>
        <w:right w:val="none" w:sz="0" w:space="0" w:color="auto"/>
      </w:divBdr>
    </w:div>
    <w:div w:id="792793696">
      <w:bodyDiv w:val="1"/>
      <w:marLeft w:val="0"/>
      <w:marRight w:val="0"/>
      <w:marTop w:val="0"/>
      <w:marBottom w:val="0"/>
      <w:divBdr>
        <w:top w:val="none" w:sz="0" w:space="0" w:color="auto"/>
        <w:left w:val="none" w:sz="0" w:space="0" w:color="auto"/>
        <w:bottom w:val="none" w:sz="0" w:space="0" w:color="auto"/>
        <w:right w:val="none" w:sz="0" w:space="0" w:color="auto"/>
      </w:divBdr>
    </w:div>
    <w:div w:id="799616767">
      <w:bodyDiv w:val="1"/>
      <w:marLeft w:val="0"/>
      <w:marRight w:val="0"/>
      <w:marTop w:val="0"/>
      <w:marBottom w:val="0"/>
      <w:divBdr>
        <w:top w:val="none" w:sz="0" w:space="0" w:color="auto"/>
        <w:left w:val="none" w:sz="0" w:space="0" w:color="auto"/>
        <w:bottom w:val="none" w:sz="0" w:space="0" w:color="auto"/>
        <w:right w:val="none" w:sz="0" w:space="0" w:color="auto"/>
      </w:divBdr>
    </w:div>
    <w:div w:id="819923456">
      <w:bodyDiv w:val="1"/>
      <w:marLeft w:val="0"/>
      <w:marRight w:val="0"/>
      <w:marTop w:val="0"/>
      <w:marBottom w:val="0"/>
      <w:divBdr>
        <w:top w:val="none" w:sz="0" w:space="0" w:color="auto"/>
        <w:left w:val="none" w:sz="0" w:space="0" w:color="auto"/>
        <w:bottom w:val="none" w:sz="0" w:space="0" w:color="auto"/>
        <w:right w:val="none" w:sz="0" w:space="0" w:color="auto"/>
      </w:divBdr>
    </w:div>
    <w:div w:id="829253095">
      <w:bodyDiv w:val="1"/>
      <w:marLeft w:val="0"/>
      <w:marRight w:val="0"/>
      <w:marTop w:val="0"/>
      <w:marBottom w:val="0"/>
      <w:divBdr>
        <w:top w:val="none" w:sz="0" w:space="0" w:color="auto"/>
        <w:left w:val="none" w:sz="0" w:space="0" w:color="auto"/>
        <w:bottom w:val="none" w:sz="0" w:space="0" w:color="auto"/>
        <w:right w:val="none" w:sz="0" w:space="0" w:color="auto"/>
      </w:divBdr>
    </w:div>
    <w:div w:id="833377458">
      <w:bodyDiv w:val="1"/>
      <w:marLeft w:val="0"/>
      <w:marRight w:val="0"/>
      <w:marTop w:val="0"/>
      <w:marBottom w:val="0"/>
      <w:divBdr>
        <w:top w:val="none" w:sz="0" w:space="0" w:color="auto"/>
        <w:left w:val="none" w:sz="0" w:space="0" w:color="auto"/>
        <w:bottom w:val="none" w:sz="0" w:space="0" w:color="auto"/>
        <w:right w:val="none" w:sz="0" w:space="0" w:color="auto"/>
      </w:divBdr>
    </w:div>
    <w:div w:id="848443557">
      <w:bodyDiv w:val="1"/>
      <w:marLeft w:val="0"/>
      <w:marRight w:val="0"/>
      <w:marTop w:val="0"/>
      <w:marBottom w:val="0"/>
      <w:divBdr>
        <w:top w:val="none" w:sz="0" w:space="0" w:color="auto"/>
        <w:left w:val="none" w:sz="0" w:space="0" w:color="auto"/>
        <w:bottom w:val="none" w:sz="0" w:space="0" w:color="auto"/>
        <w:right w:val="none" w:sz="0" w:space="0" w:color="auto"/>
      </w:divBdr>
      <w:divsChild>
        <w:div w:id="1725525192">
          <w:marLeft w:val="0"/>
          <w:marRight w:val="0"/>
          <w:marTop w:val="0"/>
          <w:marBottom w:val="166"/>
          <w:divBdr>
            <w:top w:val="none" w:sz="0" w:space="0" w:color="auto"/>
            <w:left w:val="none" w:sz="0" w:space="0" w:color="auto"/>
            <w:bottom w:val="none" w:sz="0" w:space="0" w:color="auto"/>
            <w:right w:val="none" w:sz="0" w:space="0" w:color="auto"/>
          </w:divBdr>
          <w:divsChild>
            <w:div w:id="637881996">
              <w:marLeft w:val="0"/>
              <w:marRight w:val="0"/>
              <w:marTop w:val="0"/>
              <w:marBottom w:val="0"/>
              <w:divBdr>
                <w:top w:val="none" w:sz="0" w:space="0" w:color="auto"/>
                <w:left w:val="none" w:sz="0" w:space="0" w:color="auto"/>
                <w:bottom w:val="none" w:sz="0" w:space="0" w:color="auto"/>
                <w:right w:val="none" w:sz="0" w:space="0" w:color="auto"/>
              </w:divBdr>
              <w:divsChild>
                <w:div w:id="1883707914">
                  <w:marLeft w:val="0"/>
                  <w:marRight w:val="0"/>
                  <w:marTop w:val="0"/>
                  <w:marBottom w:val="0"/>
                  <w:divBdr>
                    <w:top w:val="none" w:sz="0" w:space="0" w:color="auto"/>
                    <w:left w:val="none" w:sz="0" w:space="0" w:color="auto"/>
                    <w:bottom w:val="none" w:sz="0" w:space="0" w:color="auto"/>
                    <w:right w:val="none" w:sz="0" w:space="0" w:color="auto"/>
                  </w:divBdr>
                  <w:divsChild>
                    <w:div w:id="868493641">
                      <w:marLeft w:val="0"/>
                      <w:marRight w:val="0"/>
                      <w:marTop w:val="0"/>
                      <w:marBottom w:val="0"/>
                      <w:divBdr>
                        <w:top w:val="none" w:sz="0" w:space="0" w:color="auto"/>
                        <w:left w:val="none" w:sz="0" w:space="0" w:color="auto"/>
                        <w:bottom w:val="none" w:sz="0" w:space="0" w:color="auto"/>
                        <w:right w:val="none" w:sz="0" w:space="0" w:color="auto"/>
                      </w:divBdr>
                      <w:divsChild>
                        <w:div w:id="1471436251">
                          <w:marLeft w:val="0"/>
                          <w:marRight w:val="0"/>
                          <w:marTop w:val="0"/>
                          <w:marBottom w:val="0"/>
                          <w:divBdr>
                            <w:top w:val="none" w:sz="0" w:space="0" w:color="auto"/>
                            <w:left w:val="none" w:sz="0" w:space="0" w:color="auto"/>
                            <w:bottom w:val="none" w:sz="0" w:space="0" w:color="auto"/>
                            <w:right w:val="none" w:sz="0" w:space="0" w:color="auto"/>
                          </w:divBdr>
                        </w:div>
                        <w:div w:id="1659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0301">
                  <w:marLeft w:val="0"/>
                  <w:marRight w:val="0"/>
                  <w:marTop w:val="0"/>
                  <w:marBottom w:val="0"/>
                  <w:divBdr>
                    <w:top w:val="none" w:sz="0" w:space="0" w:color="auto"/>
                    <w:left w:val="none" w:sz="0" w:space="0" w:color="auto"/>
                    <w:bottom w:val="none" w:sz="0" w:space="0" w:color="auto"/>
                    <w:right w:val="none" w:sz="0" w:space="0" w:color="auto"/>
                  </w:divBdr>
                  <w:divsChild>
                    <w:div w:id="18738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0847">
          <w:marLeft w:val="0"/>
          <w:marRight w:val="0"/>
          <w:marTop w:val="166"/>
          <w:marBottom w:val="166"/>
          <w:divBdr>
            <w:top w:val="none" w:sz="0" w:space="0" w:color="auto"/>
            <w:left w:val="none" w:sz="0" w:space="0" w:color="auto"/>
            <w:bottom w:val="none" w:sz="0" w:space="0" w:color="auto"/>
            <w:right w:val="none" w:sz="0" w:space="0" w:color="auto"/>
          </w:divBdr>
          <w:divsChild>
            <w:div w:id="13680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69">
      <w:bodyDiv w:val="1"/>
      <w:marLeft w:val="0"/>
      <w:marRight w:val="0"/>
      <w:marTop w:val="0"/>
      <w:marBottom w:val="0"/>
      <w:divBdr>
        <w:top w:val="none" w:sz="0" w:space="0" w:color="auto"/>
        <w:left w:val="none" w:sz="0" w:space="0" w:color="auto"/>
        <w:bottom w:val="none" w:sz="0" w:space="0" w:color="auto"/>
        <w:right w:val="none" w:sz="0" w:space="0" w:color="auto"/>
      </w:divBdr>
    </w:div>
    <w:div w:id="858205246">
      <w:bodyDiv w:val="1"/>
      <w:marLeft w:val="0"/>
      <w:marRight w:val="0"/>
      <w:marTop w:val="0"/>
      <w:marBottom w:val="0"/>
      <w:divBdr>
        <w:top w:val="none" w:sz="0" w:space="0" w:color="auto"/>
        <w:left w:val="none" w:sz="0" w:space="0" w:color="auto"/>
        <w:bottom w:val="none" w:sz="0" w:space="0" w:color="auto"/>
        <w:right w:val="none" w:sz="0" w:space="0" w:color="auto"/>
      </w:divBdr>
      <w:divsChild>
        <w:div w:id="1365592137">
          <w:marLeft w:val="0"/>
          <w:marRight w:val="0"/>
          <w:marTop w:val="0"/>
          <w:marBottom w:val="0"/>
          <w:divBdr>
            <w:top w:val="none" w:sz="0" w:space="0" w:color="auto"/>
            <w:left w:val="none" w:sz="0" w:space="0" w:color="auto"/>
            <w:bottom w:val="none" w:sz="0" w:space="0" w:color="auto"/>
            <w:right w:val="none" w:sz="0" w:space="0" w:color="auto"/>
          </w:divBdr>
          <w:divsChild>
            <w:div w:id="1106583266">
              <w:marLeft w:val="0"/>
              <w:marRight w:val="0"/>
              <w:marTop w:val="0"/>
              <w:marBottom w:val="0"/>
              <w:divBdr>
                <w:top w:val="none" w:sz="0" w:space="0" w:color="auto"/>
                <w:left w:val="none" w:sz="0" w:space="0" w:color="auto"/>
                <w:bottom w:val="none" w:sz="0" w:space="0" w:color="auto"/>
                <w:right w:val="none" w:sz="0" w:space="0" w:color="auto"/>
              </w:divBdr>
              <w:divsChild>
                <w:div w:id="330567746">
                  <w:marLeft w:val="0"/>
                  <w:marRight w:val="0"/>
                  <w:marTop w:val="0"/>
                  <w:marBottom w:val="0"/>
                  <w:divBdr>
                    <w:top w:val="none" w:sz="0" w:space="0" w:color="auto"/>
                    <w:left w:val="none" w:sz="0" w:space="0" w:color="auto"/>
                    <w:bottom w:val="none" w:sz="0" w:space="0" w:color="auto"/>
                    <w:right w:val="none" w:sz="0" w:space="0" w:color="auto"/>
                  </w:divBdr>
                  <w:divsChild>
                    <w:div w:id="16978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31737">
      <w:bodyDiv w:val="1"/>
      <w:marLeft w:val="0"/>
      <w:marRight w:val="0"/>
      <w:marTop w:val="0"/>
      <w:marBottom w:val="0"/>
      <w:divBdr>
        <w:top w:val="none" w:sz="0" w:space="0" w:color="auto"/>
        <w:left w:val="none" w:sz="0" w:space="0" w:color="auto"/>
        <w:bottom w:val="none" w:sz="0" w:space="0" w:color="auto"/>
        <w:right w:val="none" w:sz="0" w:space="0" w:color="auto"/>
      </w:divBdr>
    </w:div>
    <w:div w:id="878395843">
      <w:bodyDiv w:val="1"/>
      <w:marLeft w:val="0"/>
      <w:marRight w:val="0"/>
      <w:marTop w:val="0"/>
      <w:marBottom w:val="0"/>
      <w:divBdr>
        <w:top w:val="none" w:sz="0" w:space="0" w:color="auto"/>
        <w:left w:val="none" w:sz="0" w:space="0" w:color="auto"/>
        <w:bottom w:val="none" w:sz="0" w:space="0" w:color="auto"/>
        <w:right w:val="none" w:sz="0" w:space="0" w:color="auto"/>
      </w:divBdr>
    </w:div>
    <w:div w:id="879560667">
      <w:bodyDiv w:val="1"/>
      <w:marLeft w:val="0"/>
      <w:marRight w:val="0"/>
      <w:marTop w:val="0"/>
      <w:marBottom w:val="0"/>
      <w:divBdr>
        <w:top w:val="none" w:sz="0" w:space="0" w:color="auto"/>
        <w:left w:val="none" w:sz="0" w:space="0" w:color="auto"/>
        <w:bottom w:val="none" w:sz="0" w:space="0" w:color="auto"/>
        <w:right w:val="none" w:sz="0" w:space="0" w:color="auto"/>
      </w:divBdr>
    </w:div>
    <w:div w:id="880047118">
      <w:bodyDiv w:val="1"/>
      <w:marLeft w:val="0"/>
      <w:marRight w:val="0"/>
      <w:marTop w:val="0"/>
      <w:marBottom w:val="0"/>
      <w:divBdr>
        <w:top w:val="none" w:sz="0" w:space="0" w:color="auto"/>
        <w:left w:val="none" w:sz="0" w:space="0" w:color="auto"/>
        <w:bottom w:val="none" w:sz="0" w:space="0" w:color="auto"/>
        <w:right w:val="none" w:sz="0" w:space="0" w:color="auto"/>
      </w:divBdr>
    </w:div>
    <w:div w:id="883785709">
      <w:bodyDiv w:val="1"/>
      <w:marLeft w:val="0"/>
      <w:marRight w:val="0"/>
      <w:marTop w:val="0"/>
      <w:marBottom w:val="0"/>
      <w:divBdr>
        <w:top w:val="none" w:sz="0" w:space="0" w:color="auto"/>
        <w:left w:val="none" w:sz="0" w:space="0" w:color="auto"/>
        <w:bottom w:val="none" w:sz="0" w:space="0" w:color="auto"/>
        <w:right w:val="none" w:sz="0" w:space="0" w:color="auto"/>
      </w:divBdr>
    </w:div>
    <w:div w:id="897328125">
      <w:bodyDiv w:val="1"/>
      <w:marLeft w:val="0"/>
      <w:marRight w:val="0"/>
      <w:marTop w:val="0"/>
      <w:marBottom w:val="0"/>
      <w:divBdr>
        <w:top w:val="none" w:sz="0" w:space="0" w:color="auto"/>
        <w:left w:val="none" w:sz="0" w:space="0" w:color="auto"/>
        <w:bottom w:val="none" w:sz="0" w:space="0" w:color="auto"/>
        <w:right w:val="none" w:sz="0" w:space="0" w:color="auto"/>
      </w:divBdr>
    </w:div>
    <w:div w:id="904997630">
      <w:bodyDiv w:val="1"/>
      <w:marLeft w:val="0"/>
      <w:marRight w:val="0"/>
      <w:marTop w:val="0"/>
      <w:marBottom w:val="0"/>
      <w:divBdr>
        <w:top w:val="none" w:sz="0" w:space="0" w:color="auto"/>
        <w:left w:val="none" w:sz="0" w:space="0" w:color="auto"/>
        <w:bottom w:val="none" w:sz="0" w:space="0" w:color="auto"/>
        <w:right w:val="none" w:sz="0" w:space="0" w:color="auto"/>
      </w:divBdr>
      <w:divsChild>
        <w:div w:id="1589802460">
          <w:marLeft w:val="0"/>
          <w:marRight w:val="0"/>
          <w:marTop w:val="0"/>
          <w:marBottom w:val="0"/>
          <w:divBdr>
            <w:top w:val="none" w:sz="0" w:space="0" w:color="auto"/>
            <w:left w:val="none" w:sz="0" w:space="0" w:color="auto"/>
            <w:bottom w:val="none" w:sz="0" w:space="0" w:color="auto"/>
            <w:right w:val="none" w:sz="0" w:space="0" w:color="auto"/>
          </w:divBdr>
        </w:div>
      </w:divsChild>
    </w:div>
    <w:div w:id="916480486">
      <w:bodyDiv w:val="1"/>
      <w:marLeft w:val="0"/>
      <w:marRight w:val="0"/>
      <w:marTop w:val="0"/>
      <w:marBottom w:val="0"/>
      <w:divBdr>
        <w:top w:val="none" w:sz="0" w:space="0" w:color="auto"/>
        <w:left w:val="none" w:sz="0" w:space="0" w:color="auto"/>
        <w:bottom w:val="none" w:sz="0" w:space="0" w:color="auto"/>
        <w:right w:val="none" w:sz="0" w:space="0" w:color="auto"/>
      </w:divBdr>
    </w:div>
    <w:div w:id="941719508">
      <w:bodyDiv w:val="1"/>
      <w:marLeft w:val="0"/>
      <w:marRight w:val="0"/>
      <w:marTop w:val="0"/>
      <w:marBottom w:val="0"/>
      <w:divBdr>
        <w:top w:val="none" w:sz="0" w:space="0" w:color="auto"/>
        <w:left w:val="none" w:sz="0" w:space="0" w:color="auto"/>
        <w:bottom w:val="none" w:sz="0" w:space="0" w:color="auto"/>
        <w:right w:val="none" w:sz="0" w:space="0" w:color="auto"/>
      </w:divBdr>
    </w:div>
    <w:div w:id="955599806">
      <w:bodyDiv w:val="1"/>
      <w:marLeft w:val="0"/>
      <w:marRight w:val="0"/>
      <w:marTop w:val="0"/>
      <w:marBottom w:val="0"/>
      <w:divBdr>
        <w:top w:val="none" w:sz="0" w:space="0" w:color="auto"/>
        <w:left w:val="none" w:sz="0" w:space="0" w:color="auto"/>
        <w:bottom w:val="none" w:sz="0" w:space="0" w:color="auto"/>
        <w:right w:val="none" w:sz="0" w:space="0" w:color="auto"/>
      </w:divBdr>
    </w:div>
    <w:div w:id="962073940">
      <w:bodyDiv w:val="1"/>
      <w:marLeft w:val="0"/>
      <w:marRight w:val="0"/>
      <w:marTop w:val="0"/>
      <w:marBottom w:val="0"/>
      <w:divBdr>
        <w:top w:val="none" w:sz="0" w:space="0" w:color="auto"/>
        <w:left w:val="none" w:sz="0" w:space="0" w:color="auto"/>
        <w:bottom w:val="none" w:sz="0" w:space="0" w:color="auto"/>
        <w:right w:val="none" w:sz="0" w:space="0" w:color="auto"/>
      </w:divBdr>
    </w:div>
    <w:div w:id="962540174">
      <w:bodyDiv w:val="1"/>
      <w:marLeft w:val="0"/>
      <w:marRight w:val="0"/>
      <w:marTop w:val="0"/>
      <w:marBottom w:val="0"/>
      <w:divBdr>
        <w:top w:val="none" w:sz="0" w:space="0" w:color="auto"/>
        <w:left w:val="none" w:sz="0" w:space="0" w:color="auto"/>
        <w:bottom w:val="none" w:sz="0" w:space="0" w:color="auto"/>
        <w:right w:val="none" w:sz="0" w:space="0" w:color="auto"/>
      </w:divBdr>
    </w:div>
    <w:div w:id="981345717">
      <w:bodyDiv w:val="1"/>
      <w:marLeft w:val="0"/>
      <w:marRight w:val="0"/>
      <w:marTop w:val="0"/>
      <w:marBottom w:val="0"/>
      <w:divBdr>
        <w:top w:val="none" w:sz="0" w:space="0" w:color="auto"/>
        <w:left w:val="none" w:sz="0" w:space="0" w:color="auto"/>
        <w:bottom w:val="none" w:sz="0" w:space="0" w:color="auto"/>
        <w:right w:val="none" w:sz="0" w:space="0" w:color="auto"/>
      </w:divBdr>
    </w:div>
    <w:div w:id="992180966">
      <w:bodyDiv w:val="1"/>
      <w:marLeft w:val="0"/>
      <w:marRight w:val="0"/>
      <w:marTop w:val="0"/>
      <w:marBottom w:val="0"/>
      <w:divBdr>
        <w:top w:val="none" w:sz="0" w:space="0" w:color="auto"/>
        <w:left w:val="none" w:sz="0" w:space="0" w:color="auto"/>
        <w:bottom w:val="none" w:sz="0" w:space="0" w:color="auto"/>
        <w:right w:val="none" w:sz="0" w:space="0" w:color="auto"/>
      </w:divBdr>
    </w:div>
    <w:div w:id="997149544">
      <w:bodyDiv w:val="1"/>
      <w:marLeft w:val="0"/>
      <w:marRight w:val="0"/>
      <w:marTop w:val="0"/>
      <w:marBottom w:val="0"/>
      <w:divBdr>
        <w:top w:val="none" w:sz="0" w:space="0" w:color="auto"/>
        <w:left w:val="none" w:sz="0" w:space="0" w:color="auto"/>
        <w:bottom w:val="none" w:sz="0" w:space="0" w:color="auto"/>
        <w:right w:val="none" w:sz="0" w:space="0" w:color="auto"/>
      </w:divBdr>
    </w:div>
    <w:div w:id="1009480579">
      <w:bodyDiv w:val="1"/>
      <w:marLeft w:val="0"/>
      <w:marRight w:val="0"/>
      <w:marTop w:val="0"/>
      <w:marBottom w:val="0"/>
      <w:divBdr>
        <w:top w:val="none" w:sz="0" w:space="0" w:color="auto"/>
        <w:left w:val="none" w:sz="0" w:space="0" w:color="auto"/>
        <w:bottom w:val="none" w:sz="0" w:space="0" w:color="auto"/>
        <w:right w:val="none" w:sz="0" w:space="0" w:color="auto"/>
      </w:divBdr>
    </w:div>
    <w:div w:id="1015808450">
      <w:bodyDiv w:val="1"/>
      <w:marLeft w:val="0"/>
      <w:marRight w:val="0"/>
      <w:marTop w:val="0"/>
      <w:marBottom w:val="0"/>
      <w:divBdr>
        <w:top w:val="none" w:sz="0" w:space="0" w:color="auto"/>
        <w:left w:val="none" w:sz="0" w:space="0" w:color="auto"/>
        <w:bottom w:val="none" w:sz="0" w:space="0" w:color="auto"/>
        <w:right w:val="none" w:sz="0" w:space="0" w:color="auto"/>
      </w:divBdr>
    </w:div>
    <w:div w:id="1020206889">
      <w:bodyDiv w:val="1"/>
      <w:marLeft w:val="0"/>
      <w:marRight w:val="0"/>
      <w:marTop w:val="0"/>
      <w:marBottom w:val="0"/>
      <w:divBdr>
        <w:top w:val="none" w:sz="0" w:space="0" w:color="auto"/>
        <w:left w:val="none" w:sz="0" w:space="0" w:color="auto"/>
        <w:bottom w:val="none" w:sz="0" w:space="0" w:color="auto"/>
        <w:right w:val="none" w:sz="0" w:space="0" w:color="auto"/>
      </w:divBdr>
    </w:div>
    <w:div w:id="1032730780">
      <w:bodyDiv w:val="1"/>
      <w:marLeft w:val="0"/>
      <w:marRight w:val="0"/>
      <w:marTop w:val="0"/>
      <w:marBottom w:val="0"/>
      <w:divBdr>
        <w:top w:val="none" w:sz="0" w:space="0" w:color="auto"/>
        <w:left w:val="none" w:sz="0" w:space="0" w:color="auto"/>
        <w:bottom w:val="none" w:sz="0" w:space="0" w:color="auto"/>
        <w:right w:val="none" w:sz="0" w:space="0" w:color="auto"/>
      </w:divBdr>
    </w:div>
    <w:div w:id="1045370215">
      <w:bodyDiv w:val="1"/>
      <w:marLeft w:val="0"/>
      <w:marRight w:val="0"/>
      <w:marTop w:val="0"/>
      <w:marBottom w:val="0"/>
      <w:divBdr>
        <w:top w:val="none" w:sz="0" w:space="0" w:color="auto"/>
        <w:left w:val="none" w:sz="0" w:space="0" w:color="auto"/>
        <w:bottom w:val="none" w:sz="0" w:space="0" w:color="auto"/>
        <w:right w:val="none" w:sz="0" w:space="0" w:color="auto"/>
      </w:divBdr>
    </w:div>
    <w:div w:id="1049693962">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53117746">
      <w:bodyDiv w:val="1"/>
      <w:marLeft w:val="0"/>
      <w:marRight w:val="0"/>
      <w:marTop w:val="0"/>
      <w:marBottom w:val="0"/>
      <w:divBdr>
        <w:top w:val="none" w:sz="0" w:space="0" w:color="auto"/>
        <w:left w:val="none" w:sz="0" w:space="0" w:color="auto"/>
        <w:bottom w:val="none" w:sz="0" w:space="0" w:color="auto"/>
        <w:right w:val="none" w:sz="0" w:space="0" w:color="auto"/>
      </w:divBdr>
    </w:div>
    <w:div w:id="1055663993">
      <w:bodyDiv w:val="1"/>
      <w:marLeft w:val="0"/>
      <w:marRight w:val="0"/>
      <w:marTop w:val="0"/>
      <w:marBottom w:val="0"/>
      <w:divBdr>
        <w:top w:val="none" w:sz="0" w:space="0" w:color="auto"/>
        <w:left w:val="none" w:sz="0" w:space="0" w:color="auto"/>
        <w:bottom w:val="none" w:sz="0" w:space="0" w:color="auto"/>
        <w:right w:val="none" w:sz="0" w:space="0" w:color="auto"/>
      </w:divBdr>
    </w:div>
    <w:div w:id="1059937897">
      <w:bodyDiv w:val="1"/>
      <w:marLeft w:val="0"/>
      <w:marRight w:val="0"/>
      <w:marTop w:val="0"/>
      <w:marBottom w:val="0"/>
      <w:divBdr>
        <w:top w:val="none" w:sz="0" w:space="0" w:color="auto"/>
        <w:left w:val="none" w:sz="0" w:space="0" w:color="auto"/>
        <w:bottom w:val="none" w:sz="0" w:space="0" w:color="auto"/>
        <w:right w:val="none" w:sz="0" w:space="0" w:color="auto"/>
      </w:divBdr>
    </w:div>
    <w:div w:id="1064570753">
      <w:bodyDiv w:val="1"/>
      <w:marLeft w:val="0"/>
      <w:marRight w:val="0"/>
      <w:marTop w:val="0"/>
      <w:marBottom w:val="0"/>
      <w:divBdr>
        <w:top w:val="none" w:sz="0" w:space="0" w:color="auto"/>
        <w:left w:val="none" w:sz="0" w:space="0" w:color="auto"/>
        <w:bottom w:val="none" w:sz="0" w:space="0" w:color="auto"/>
        <w:right w:val="none" w:sz="0" w:space="0" w:color="auto"/>
      </w:divBdr>
    </w:div>
    <w:div w:id="1094864776">
      <w:bodyDiv w:val="1"/>
      <w:marLeft w:val="0"/>
      <w:marRight w:val="0"/>
      <w:marTop w:val="0"/>
      <w:marBottom w:val="0"/>
      <w:divBdr>
        <w:top w:val="none" w:sz="0" w:space="0" w:color="auto"/>
        <w:left w:val="none" w:sz="0" w:space="0" w:color="auto"/>
        <w:bottom w:val="none" w:sz="0" w:space="0" w:color="auto"/>
        <w:right w:val="none" w:sz="0" w:space="0" w:color="auto"/>
      </w:divBdr>
    </w:div>
    <w:div w:id="1100219875">
      <w:bodyDiv w:val="1"/>
      <w:marLeft w:val="0"/>
      <w:marRight w:val="0"/>
      <w:marTop w:val="0"/>
      <w:marBottom w:val="0"/>
      <w:divBdr>
        <w:top w:val="none" w:sz="0" w:space="0" w:color="auto"/>
        <w:left w:val="none" w:sz="0" w:space="0" w:color="auto"/>
        <w:bottom w:val="none" w:sz="0" w:space="0" w:color="auto"/>
        <w:right w:val="none" w:sz="0" w:space="0" w:color="auto"/>
      </w:divBdr>
    </w:div>
    <w:div w:id="1103962450">
      <w:bodyDiv w:val="1"/>
      <w:marLeft w:val="0"/>
      <w:marRight w:val="0"/>
      <w:marTop w:val="0"/>
      <w:marBottom w:val="0"/>
      <w:divBdr>
        <w:top w:val="none" w:sz="0" w:space="0" w:color="auto"/>
        <w:left w:val="none" w:sz="0" w:space="0" w:color="auto"/>
        <w:bottom w:val="none" w:sz="0" w:space="0" w:color="auto"/>
        <w:right w:val="none" w:sz="0" w:space="0" w:color="auto"/>
      </w:divBdr>
      <w:divsChild>
        <w:div w:id="951202154">
          <w:marLeft w:val="0"/>
          <w:marRight w:val="0"/>
          <w:marTop w:val="0"/>
          <w:marBottom w:val="0"/>
          <w:divBdr>
            <w:top w:val="none" w:sz="0" w:space="0" w:color="auto"/>
            <w:left w:val="none" w:sz="0" w:space="0" w:color="auto"/>
            <w:bottom w:val="none" w:sz="0" w:space="0" w:color="auto"/>
            <w:right w:val="none" w:sz="0" w:space="0" w:color="auto"/>
          </w:divBdr>
          <w:divsChild>
            <w:div w:id="424035911">
              <w:marLeft w:val="0"/>
              <w:marRight w:val="0"/>
              <w:marTop w:val="0"/>
              <w:marBottom w:val="0"/>
              <w:divBdr>
                <w:top w:val="none" w:sz="0" w:space="0" w:color="auto"/>
                <w:left w:val="none" w:sz="0" w:space="0" w:color="auto"/>
                <w:bottom w:val="none" w:sz="0" w:space="0" w:color="auto"/>
                <w:right w:val="none" w:sz="0" w:space="0" w:color="auto"/>
              </w:divBdr>
              <w:divsChild>
                <w:div w:id="1084186955">
                  <w:marLeft w:val="0"/>
                  <w:marRight w:val="0"/>
                  <w:marTop w:val="0"/>
                  <w:marBottom w:val="0"/>
                  <w:divBdr>
                    <w:top w:val="none" w:sz="0" w:space="0" w:color="auto"/>
                    <w:left w:val="none" w:sz="0" w:space="0" w:color="auto"/>
                    <w:bottom w:val="none" w:sz="0" w:space="0" w:color="auto"/>
                    <w:right w:val="none" w:sz="0" w:space="0" w:color="auto"/>
                  </w:divBdr>
                  <w:divsChild>
                    <w:div w:id="429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833">
      <w:bodyDiv w:val="1"/>
      <w:marLeft w:val="0"/>
      <w:marRight w:val="0"/>
      <w:marTop w:val="0"/>
      <w:marBottom w:val="0"/>
      <w:divBdr>
        <w:top w:val="none" w:sz="0" w:space="0" w:color="auto"/>
        <w:left w:val="none" w:sz="0" w:space="0" w:color="auto"/>
        <w:bottom w:val="none" w:sz="0" w:space="0" w:color="auto"/>
        <w:right w:val="none" w:sz="0" w:space="0" w:color="auto"/>
      </w:divBdr>
    </w:div>
    <w:div w:id="1153450655">
      <w:bodyDiv w:val="1"/>
      <w:marLeft w:val="0"/>
      <w:marRight w:val="0"/>
      <w:marTop w:val="0"/>
      <w:marBottom w:val="0"/>
      <w:divBdr>
        <w:top w:val="none" w:sz="0" w:space="0" w:color="auto"/>
        <w:left w:val="none" w:sz="0" w:space="0" w:color="auto"/>
        <w:bottom w:val="none" w:sz="0" w:space="0" w:color="auto"/>
        <w:right w:val="none" w:sz="0" w:space="0" w:color="auto"/>
      </w:divBdr>
    </w:div>
    <w:div w:id="1155729710">
      <w:bodyDiv w:val="1"/>
      <w:marLeft w:val="0"/>
      <w:marRight w:val="0"/>
      <w:marTop w:val="0"/>
      <w:marBottom w:val="0"/>
      <w:divBdr>
        <w:top w:val="none" w:sz="0" w:space="0" w:color="auto"/>
        <w:left w:val="none" w:sz="0" w:space="0" w:color="auto"/>
        <w:bottom w:val="none" w:sz="0" w:space="0" w:color="auto"/>
        <w:right w:val="none" w:sz="0" w:space="0" w:color="auto"/>
      </w:divBdr>
    </w:div>
    <w:div w:id="1187057196">
      <w:bodyDiv w:val="1"/>
      <w:marLeft w:val="0"/>
      <w:marRight w:val="0"/>
      <w:marTop w:val="0"/>
      <w:marBottom w:val="0"/>
      <w:divBdr>
        <w:top w:val="none" w:sz="0" w:space="0" w:color="auto"/>
        <w:left w:val="none" w:sz="0" w:space="0" w:color="auto"/>
        <w:bottom w:val="none" w:sz="0" w:space="0" w:color="auto"/>
        <w:right w:val="none" w:sz="0" w:space="0" w:color="auto"/>
      </w:divBdr>
    </w:div>
    <w:div w:id="1190605263">
      <w:bodyDiv w:val="1"/>
      <w:marLeft w:val="0"/>
      <w:marRight w:val="0"/>
      <w:marTop w:val="0"/>
      <w:marBottom w:val="0"/>
      <w:divBdr>
        <w:top w:val="none" w:sz="0" w:space="0" w:color="auto"/>
        <w:left w:val="none" w:sz="0" w:space="0" w:color="auto"/>
        <w:bottom w:val="none" w:sz="0" w:space="0" w:color="auto"/>
        <w:right w:val="none" w:sz="0" w:space="0" w:color="auto"/>
      </w:divBdr>
      <w:divsChild>
        <w:div w:id="299310237">
          <w:marLeft w:val="0"/>
          <w:marRight w:val="0"/>
          <w:marTop w:val="166"/>
          <w:marBottom w:val="166"/>
          <w:divBdr>
            <w:top w:val="none" w:sz="0" w:space="0" w:color="auto"/>
            <w:left w:val="none" w:sz="0" w:space="0" w:color="auto"/>
            <w:bottom w:val="none" w:sz="0" w:space="0" w:color="auto"/>
            <w:right w:val="none" w:sz="0" w:space="0" w:color="auto"/>
          </w:divBdr>
        </w:div>
        <w:div w:id="1035034970">
          <w:marLeft w:val="0"/>
          <w:marRight w:val="0"/>
          <w:marTop w:val="166"/>
          <w:marBottom w:val="166"/>
          <w:divBdr>
            <w:top w:val="none" w:sz="0" w:space="0" w:color="auto"/>
            <w:left w:val="none" w:sz="0" w:space="0" w:color="auto"/>
            <w:bottom w:val="none" w:sz="0" w:space="0" w:color="auto"/>
            <w:right w:val="none" w:sz="0" w:space="0" w:color="auto"/>
          </w:divBdr>
        </w:div>
        <w:div w:id="1312636974">
          <w:marLeft w:val="0"/>
          <w:marRight w:val="0"/>
          <w:marTop w:val="166"/>
          <w:marBottom w:val="166"/>
          <w:divBdr>
            <w:top w:val="none" w:sz="0" w:space="0" w:color="auto"/>
            <w:left w:val="none" w:sz="0" w:space="0" w:color="auto"/>
            <w:bottom w:val="none" w:sz="0" w:space="0" w:color="auto"/>
            <w:right w:val="none" w:sz="0" w:space="0" w:color="auto"/>
          </w:divBdr>
        </w:div>
      </w:divsChild>
    </w:div>
    <w:div w:id="1191802789">
      <w:bodyDiv w:val="1"/>
      <w:marLeft w:val="0"/>
      <w:marRight w:val="0"/>
      <w:marTop w:val="0"/>
      <w:marBottom w:val="0"/>
      <w:divBdr>
        <w:top w:val="none" w:sz="0" w:space="0" w:color="auto"/>
        <w:left w:val="none" w:sz="0" w:space="0" w:color="auto"/>
        <w:bottom w:val="none" w:sz="0" w:space="0" w:color="auto"/>
        <w:right w:val="none" w:sz="0" w:space="0" w:color="auto"/>
      </w:divBdr>
    </w:div>
    <w:div w:id="1212695970">
      <w:bodyDiv w:val="1"/>
      <w:marLeft w:val="0"/>
      <w:marRight w:val="0"/>
      <w:marTop w:val="0"/>
      <w:marBottom w:val="0"/>
      <w:divBdr>
        <w:top w:val="none" w:sz="0" w:space="0" w:color="auto"/>
        <w:left w:val="none" w:sz="0" w:space="0" w:color="auto"/>
        <w:bottom w:val="none" w:sz="0" w:space="0" w:color="auto"/>
        <w:right w:val="none" w:sz="0" w:space="0" w:color="auto"/>
      </w:divBdr>
    </w:div>
    <w:div w:id="1233275111">
      <w:bodyDiv w:val="1"/>
      <w:marLeft w:val="0"/>
      <w:marRight w:val="0"/>
      <w:marTop w:val="0"/>
      <w:marBottom w:val="0"/>
      <w:divBdr>
        <w:top w:val="none" w:sz="0" w:space="0" w:color="auto"/>
        <w:left w:val="none" w:sz="0" w:space="0" w:color="auto"/>
        <w:bottom w:val="none" w:sz="0" w:space="0" w:color="auto"/>
        <w:right w:val="none" w:sz="0" w:space="0" w:color="auto"/>
      </w:divBdr>
    </w:div>
    <w:div w:id="1256479224">
      <w:bodyDiv w:val="1"/>
      <w:marLeft w:val="0"/>
      <w:marRight w:val="0"/>
      <w:marTop w:val="0"/>
      <w:marBottom w:val="0"/>
      <w:divBdr>
        <w:top w:val="none" w:sz="0" w:space="0" w:color="auto"/>
        <w:left w:val="none" w:sz="0" w:space="0" w:color="auto"/>
        <w:bottom w:val="none" w:sz="0" w:space="0" w:color="auto"/>
        <w:right w:val="none" w:sz="0" w:space="0" w:color="auto"/>
      </w:divBdr>
    </w:div>
    <w:div w:id="1265116023">
      <w:bodyDiv w:val="1"/>
      <w:marLeft w:val="0"/>
      <w:marRight w:val="0"/>
      <w:marTop w:val="0"/>
      <w:marBottom w:val="0"/>
      <w:divBdr>
        <w:top w:val="none" w:sz="0" w:space="0" w:color="auto"/>
        <w:left w:val="none" w:sz="0" w:space="0" w:color="auto"/>
        <w:bottom w:val="none" w:sz="0" w:space="0" w:color="auto"/>
        <w:right w:val="none" w:sz="0" w:space="0" w:color="auto"/>
      </w:divBdr>
    </w:div>
    <w:div w:id="1271472355">
      <w:bodyDiv w:val="1"/>
      <w:marLeft w:val="0"/>
      <w:marRight w:val="0"/>
      <w:marTop w:val="0"/>
      <w:marBottom w:val="0"/>
      <w:divBdr>
        <w:top w:val="none" w:sz="0" w:space="0" w:color="auto"/>
        <w:left w:val="none" w:sz="0" w:space="0" w:color="auto"/>
        <w:bottom w:val="none" w:sz="0" w:space="0" w:color="auto"/>
        <w:right w:val="none" w:sz="0" w:space="0" w:color="auto"/>
      </w:divBdr>
    </w:div>
    <w:div w:id="1282300854">
      <w:bodyDiv w:val="1"/>
      <w:marLeft w:val="0"/>
      <w:marRight w:val="0"/>
      <w:marTop w:val="0"/>
      <w:marBottom w:val="0"/>
      <w:divBdr>
        <w:top w:val="none" w:sz="0" w:space="0" w:color="auto"/>
        <w:left w:val="none" w:sz="0" w:space="0" w:color="auto"/>
        <w:bottom w:val="none" w:sz="0" w:space="0" w:color="auto"/>
        <w:right w:val="none" w:sz="0" w:space="0" w:color="auto"/>
      </w:divBdr>
    </w:div>
    <w:div w:id="1288924938">
      <w:bodyDiv w:val="1"/>
      <w:marLeft w:val="0"/>
      <w:marRight w:val="0"/>
      <w:marTop w:val="0"/>
      <w:marBottom w:val="0"/>
      <w:divBdr>
        <w:top w:val="none" w:sz="0" w:space="0" w:color="auto"/>
        <w:left w:val="none" w:sz="0" w:space="0" w:color="auto"/>
        <w:bottom w:val="none" w:sz="0" w:space="0" w:color="auto"/>
        <w:right w:val="none" w:sz="0" w:space="0" w:color="auto"/>
      </w:divBdr>
    </w:div>
    <w:div w:id="1289582989">
      <w:bodyDiv w:val="1"/>
      <w:marLeft w:val="0"/>
      <w:marRight w:val="0"/>
      <w:marTop w:val="0"/>
      <w:marBottom w:val="0"/>
      <w:divBdr>
        <w:top w:val="none" w:sz="0" w:space="0" w:color="auto"/>
        <w:left w:val="none" w:sz="0" w:space="0" w:color="auto"/>
        <w:bottom w:val="none" w:sz="0" w:space="0" w:color="auto"/>
        <w:right w:val="none" w:sz="0" w:space="0" w:color="auto"/>
      </w:divBdr>
    </w:div>
    <w:div w:id="1294409681">
      <w:bodyDiv w:val="1"/>
      <w:marLeft w:val="0"/>
      <w:marRight w:val="0"/>
      <w:marTop w:val="0"/>
      <w:marBottom w:val="0"/>
      <w:divBdr>
        <w:top w:val="none" w:sz="0" w:space="0" w:color="auto"/>
        <w:left w:val="none" w:sz="0" w:space="0" w:color="auto"/>
        <w:bottom w:val="none" w:sz="0" w:space="0" w:color="auto"/>
        <w:right w:val="none" w:sz="0" w:space="0" w:color="auto"/>
      </w:divBdr>
    </w:div>
    <w:div w:id="1306619469">
      <w:bodyDiv w:val="1"/>
      <w:marLeft w:val="0"/>
      <w:marRight w:val="0"/>
      <w:marTop w:val="0"/>
      <w:marBottom w:val="0"/>
      <w:divBdr>
        <w:top w:val="none" w:sz="0" w:space="0" w:color="auto"/>
        <w:left w:val="none" w:sz="0" w:space="0" w:color="auto"/>
        <w:bottom w:val="none" w:sz="0" w:space="0" w:color="auto"/>
        <w:right w:val="none" w:sz="0" w:space="0" w:color="auto"/>
      </w:divBdr>
    </w:div>
    <w:div w:id="1312635703">
      <w:bodyDiv w:val="1"/>
      <w:marLeft w:val="0"/>
      <w:marRight w:val="0"/>
      <w:marTop w:val="0"/>
      <w:marBottom w:val="0"/>
      <w:divBdr>
        <w:top w:val="none" w:sz="0" w:space="0" w:color="auto"/>
        <w:left w:val="none" w:sz="0" w:space="0" w:color="auto"/>
        <w:bottom w:val="none" w:sz="0" w:space="0" w:color="auto"/>
        <w:right w:val="none" w:sz="0" w:space="0" w:color="auto"/>
      </w:divBdr>
    </w:div>
    <w:div w:id="1317026938">
      <w:bodyDiv w:val="1"/>
      <w:marLeft w:val="0"/>
      <w:marRight w:val="0"/>
      <w:marTop w:val="0"/>
      <w:marBottom w:val="0"/>
      <w:divBdr>
        <w:top w:val="none" w:sz="0" w:space="0" w:color="auto"/>
        <w:left w:val="none" w:sz="0" w:space="0" w:color="auto"/>
        <w:bottom w:val="none" w:sz="0" w:space="0" w:color="auto"/>
        <w:right w:val="none" w:sz="0" w:space="0" w:color="auto"/>
      </w:divBdr>
    </w:div>
    <w:div w:id="1320033678">
      <w:bodyDiv w:val="1"/>
      <w:marLeft w:val="0"/>
      <w:marRight w:val="0"/>
      <w:marTop w:val="0"/>
      <w:marBottom w:val="0"/>
      <w:divBdr>
        <w:top w:val="none" w:sz="0" w:space="0" w:color="auto"/>
        <w:left w:val="none" w:sz="0" w:space="0" w:color="auto"/>
        <w:bottom w:val="none" w:sz="0" w:space="0" w:color="auto"/>
        <w:right w:val="none" w:sz="0" w:space="0" w:color="auto"/>
      </w:divBdr>
    </w:div>
    <w:div w:id="1328439523">
      <w:bodyDiv w:val="1"/>
      <w:marLeft w:val="0"/>
      <w:marRight w:val="0"/>
      <w:marTop w:val="0"/>
      <w:marBottom w:val="0"/>
      <w:divBdr>
        <w:top w:val="none" w:sz="0" w:space="0" w:color="auto"/>
        <w:left w:val="none" w:sz="0" w:space="0" w:color="auto"/>
        <w:bottom w:val="none" w:sz="0" w:space="0" w:color="auto"/>
        <w:right w:val="none" w:sz="0" w:space="0" w:color="auto"/>
      </w:divBdr>
    </w:div>
    <w:div w:id="1354920516">
      <w:bodyDiv w:val="1"/>
      <w:marLeft w:val="0"/>
      <w:marRight w:val="0"/>
      <w:marTop w:val="0"/>
      <w:marBottom w:val="0"/>
      <w:divBdr>
        <w:top w:val="none" w:sz="0" w:space="0" w:color="auto"/>
        <w:left w:val="none" w:sz="0" w:space="0" w:color="auto"/>
        <w:bottom w:val="none" w:sz="0" w:space="0" w:color="auto"/>
        <w:right w:val="none" w:sz="0" w:space="0" w:color="auto"/>
      </w:divBdr>
    </w:div>
    <w:div w:id="1360278669">
      <w:bodyDiv w:val="1"/>
      <w:marLeft w:val="0"/>
      <w:marRight w:val="0"/>
      <w:marTop w:val="0"/>
      <w:marBottom w:val="0"/>
      <w:divBdr>
        <w:top w:val="none" w:sz="0" w:space="0" w:color="auto"/>
        <w:left w:val="none" w:sz="0" w:space="0" w:color="auto"/>
        <w:bottom w:val="none" w:sz="0" w:space="0" w:color="auto"/>
        <w:right w:val="none" w:sz="0" w:space="0" w:color="auto"/>
      </w:divBdr>
    </w:div>
    <w:div w:id="1380666386">
      <w:bodyDiv w:val="1"/>
      <w:marLeft w:val="0"/>
      <w:marRight w:val="0"/>
      <w:marTop w:val="0"/>
      <w:marBottom w:val="0"/>
      <w:divBdr>
        <w:top w:val="none" w:sz="0" w:space="0" w:color="auto"/>
        <w:left w:val="none" w:sz="0" w:space="0" w:color="auto"/>
        <w:bottom w:val="none" w:sz="0" w:space="0" w:color="auto"/>
        <w:right w:val="none" w:sz="0" w:space="0" w:color="auto"/>
      </w:divBdr>
    </w:div>
    <w:div w:id="1395466183">
      <w:bodyDiv w:val="1"/>
      <w:marLeft w:val="0"/>
      <w:marRight w:val="0"/>
      <w:marTop w:val="0"/>
      <w:marBottom w:val="0"/>
      <w:divBdr>
        <w:top w:val="none" w:sz="0" w:space="0" w:color="auto"/>
        <w:left w:val="none" w:sz="0" w:space="0" w:color="auto"/>
        <w:bottom w:val="none" w:sz="0" w:space="0" w:color="auto"/>
        <w:right w:val="none" w:sz="0" w:space="0" w:color="auto"/>
      </w:divBdr>
    </w:div>
    <w:div w:id="1403791086">
      <w:bodyDiv w:val="1"/>
      <w:marLeft w:val="0"/>
      <w:marRight w:val="0"/>
      <w:marTop w:val="0"/>
      <w:marBottom w:val="0"/>
      <w:divBdr>
        <w:top w:val="none" w:sz="0" w:space="0" w:color="auto"/>
        <w:left w:val="none" w:sz="0" w:space="0" w:color="auto"/>
        <w:bottom w:val="none" w:sz="0" w:space="0" w:color="auto"/>
        <w:right w:val="none" w:sz="0" w:space="0" w:color="auto"/>
      </w:divBdr>
    </w:div>
    <w:div w:id="1419205305">
      <w:bodyDiv w:val="1"/>
      <w:marLeft w:val="0"/>
      <w:marRight w:val="0"/>
      <w:marTop w:val="0"/>
      <w:marBottom w:val="0"/>
      <w:divBdr>
        <w:top w:val="none" w:sz="0" w:space="0" w:color="auto"/>
        <w:left w:val="none" w:sz="0" w:space="0" w:color="auto"/>
        <w:bottom w:val="none" w:sz="0" w:space="0" w:color="auto"/>
        <w:right w:val="none" w:sz="0" w:space="0" w:color="auto"/>
      </w:divBdr>
    </w:div>
    <w:div w:id="1427727766">
      <w:bodyDiv w:val="1"/>
      <w:marLeft w:val="0"/>
      <w:marRight w:val="0"/>
      <w:marTop w:val="0"/>
      <w:marBottom w:val="0"/>
      <w:divBdr>
        <w:top w:val="none" w:sz="0" w:space="0" w:color="auto"/>
        <w:left w:val="none" w:sz="0" w:space="0" w:color="auto"/>
        <w:bottom w:val="none" w:sz="0" w:space="0" w:color="auto"/>
        <w:right w:val="none" w:sz="0" w:space="0" w:color="auto"/>
      </w:divBdr>
    </w:div>
    <w:div w:id="1439057871">
      <w:bodyDiv w:val="1"/>
      <w:marLeft w:val="0"/>
      <w:marRight w:val="0"/>
      <w:marTop w:val="0"/>
      <w:marBottom w:val="0"/>
      <w:divBdr>
        <w:top w:val="none" w:sz="0" w:space="0" w:color="auto"/>
        <w:left w:val="none" w:sz="0" w:space="0" w:color="auto"/>
        <w:bottom w:val="none" w:sz="0" w:space="0" w:color="auto"/>
        <w:right w:val="none" w:sz="0" w:space="0" w:color="auto"/>
      </w:divBdr>
    </w:div>
    <w:div w:id="1439640508">
      <w:bodyDiv w:val="1"/>
      <w:marLeft w:val="0"/>
      <w:marRight w:val="0"/>
      <w:marTop w:val="0"/>
      <w:marBottom w:val="0"/>
      <w:divBdr>
        <w:top w:val="none" w:sz="0" w:space="0" w:color="auto"/>
        <w:left w:val="none" w:sz="0" w:space="0" w:color="auto"/>
        <w:bottom w:val="none" w:sz="0" w:space="0" w:color="auto"/>
        <w:right w:val="none" w:sz="0" w:space="0" w:color="auto"/>
      </w:divBdr>
    </w:div>
    <w:div w:id="1448967179">
      <w:bodyDiv w:val="1"/>
      <w:marLeft w:val="0"/>
      <w:marRight w:val="0"/>
      <w:marTop w:val="0"/>
      <w:marBottom w:val="0"/>
      <w:divBdr>
        <w:top w:val="none" w:sz="0" w:space="0" w:color="auto"/>
        <w:left w:val="none" w:sz="0" w:space="0" w:color="auto"/>
        <w:bottom w:val="none" w:sz="0" w:space="0" w:color="auto"/>
        <w:right w:val="none" w:sz="0" w:space="0" w:color="auto"/>
      </w:divBdr>
    </w:div>
    <w:div w:id="1450509757">
      <w:bodyDiv w:val="1"/>
      <w:marLeft w:val="0"/>
      <w:marRight w:val="0"/>
      <w:marTop w:val="0"/>
      <w:marBottom w:val="0"/>
      <w:divBdr>
        <w:top w:val="none" w:sz="0" w:space="0" w:color="auto"/>
        <w:left w:val="none" w:sz="0" w:space="0" w:color="auto"/>
        <w:bottom w:val="none" w:sz="0" w:space="0" w:color="auto"/>
        <w:right w:val="none" w:sz="0" w:space="0" w:color="auto"/>
      </w:divBdr>
    </w:div>
    <w:div w:id="1452940209">
      <w:bodyDiv w:val="1"/>
      <w:marLeft w:val="0"/>
      <w:marRight w:val="0"/>
      <w:marTop w:val="0"/>
      <w:marBottom w:val="0"/>
      <w:divBdr>
        <w:top w:val="none" w:sz="0" w:space="0" w:color="auto"/>
        <w:left w:val="none" w:sz="0" w:space="0" w:color="auto"/>
        <w:bottom w:val="none" w:sz="0" w:space="0" w:color="auto"/>
        <w:right w:val="none" w:sz="0" w:space="0" w:color="auto"/>
      </w:divBdr>
    </w:div>
    <w:div w:id="1457718313">
      <w:bodyDiv w:val="1"/>
      <w:marLeft w:val="0"/>
      <w:marRight w:val="0"/>
      <w:marTop w:val="0"/>
      <w:marBottom w:val="0"/>
      <w:divBdr>
        <w:top w:val="none" w:sz="0" w:space="0" w:color="auto"/>
        <w:left w:val="none" w:sz="0" w:space="0" w:color="auto"/>
        <w:bottom w:val="none" w:sz="0" w:space="0" w:color="auto"/>
        <w:right w:val="none" w:sz="0" w:space="0" w:color="auto"/>
      </w:divBdr>
    </w:div>
    <w:div w:id="1477188835">
      <w:bodyDiv w:val="1"/>
      <w:marLeft w:val="0"/>
      <w:marRight w:val="0"/>
      <w:marTop w:val="0"/>
      <w:marBottom w:val="0"/>
      <w:divBdr>
        <w:top w:val="none" w:sz="0" w:space="0" w:color="auto"/>
        <w:left w:val="none" w:sz="0" w:space="0" w:color="auto"/>
        <w:bottom w:val="none" w:sz="0" w:space="0" w:color="auto"/>
        <w:right w:val="none" w:sz="0" w:space="0" w:color="auto"/>
      </w:divBdr>
    </w:div>
    <w:div w:id="1498962485">
      <w:bodyDiv w:val="1"/>
      <w:marLeft w:val="0"/>
      <w:marRight w:val="0"/>
      <w:marTop w:val="0"/>
      <w:marBottom w:val="0"/>
      <w:divBdr>
        <w:top w:val="none" w:sz="0" w:space="0" w:color="auto"/>
        <w:left w:val="none" w:sz="0" w:space="0" w:color="auto"/>
        <w:bottom w:val="none" w:sz="0" w:space="0" w:color="auto"/>
        <w:right w:val="none" w:sz="0" w:space="0" w:color="auto"/>
      </w:divBdr>
    </w:div>
    <w:div w:id="1504004609">
      <w:bodyDiv w:val="1"/>
      <w:marLeft w:val="0"/>
      <w:marRight w:val="0"/>
      <w:marTop w:val="0"/>
      <w:marBottom w:val="0"/>
      <w:divBdr>
        <w:top w:val="none" w:sz="0" w:space="0" w:color="auto"/>
        <w:left w:val="none" w:sz="0" w:space="0" w:color="auto"/>
        <w:bottom w:val="none" w:sz="0" w:space="0" w:color="auto"/>
        <w:right w:val="none" w:sz="0" w:space="0" w:color="auto"/>
      </w:divBdr>
    </w:div>
    <w:div w:id="1505435789">
      <w:bodyDiv w:val="1"/>
      <w:marLeft w:val="0"/>
      <w:marRight w:val="0"/>
      <w:marTop w:val="0"/>
      <w:marBottom w:val="0"/>
      <w:divBdr>
        <w:top w:val="none" w:sz="0" w:space="0" w:color="auto"/>
        <w:left w:val="none" w:sz="0" w:space="0" w:color="auto"/>
        <w:bottom w:val="none" w:sz="0" w:space="0" w:color="auto"/>
        <w:right w:val="none" w:sz="0" w:space="0" w:color="auto"/>
      </w:divBdr>
    </w:div>
    <w:div w:id="1512328930">
      <w:bodyDiv w:val="1"/>
      <w:marLeft w:val="0"/>
      <w:marRight w:val="0"/>
      <w:marTop w:val="0"/>
      <w:marBottom w:val="0"/>
      <w:divBdr>
        <w:top w:val="none" w:sz="0" w:space="0" w:color="auto"/>
        <w:left w:val="none" w:sz="0" w:space="0" w:color="auto"/>
        <w:bottom w:val="none" w:sz="0" w:space="0" w:color="auto"/>
        <w:right w:val="none" w:sz="0" w:space="0" w:color="auto"/>
      </w:divBdr>
    </w:div>
    <w:div w:id="1536885483">
      <w:bodyDiv w:val="1"/>
      <w:marLeft w:val="0"/>
      <w:marRight w:val="0"/>
      <w:marTop w:val="0"/>
      <w:marBottom w:val="0"/>
      <w:divBdr>
        <w:top w:val="none" w:sz="0" w:space="0" w:color="auto"/>
        <w:left w:val="none" w:sz="0" w:space="0" w:color="auto"/>
        <w:bottom w:val="none" w:sz="0" w:space="0" w:color="auto"/>
        <w:right w:val="none" w:sz="0" w:space="0" w:color="auto"/>
      </w:divBdr>
    </w:div>
    <w:div w:id="1556545696">
      <w:bodyDiv w:val="1"/>
      <w:marLeft w:val="0"/>
      <w:marRight w:val="0"/>
      <w:marTop w:val="0"/>
      <w:marBottom w:val="0"/>
      <w:divBdr>
        <w:top w:val="none" w:sz="0" w:space="0" w:color="auto"/>
        <w:left w:val="none" w:sz="0" w:space="0" w:color="auto"/>
        <w:bottom w:val="none" w:sz="0" w:space="0" w:color="auto"/>
        <w:right w:val="none" w:sz="0" w:space="0" w:color="auto"/>
      </w:divBdr>
    </w:div>
    <w:div w:id="1558739937">
      <w:bodyDiv w:val="1"/>
      <w:marLeft w:val="0"/>
      <w:marRight w:val="0"/>
      <w:marTop w:val="0"/>
      <w:marBottom w:val="0"/>
      <w:divBdr>
        <w:top w:val="none" w:sz="0" w:space="0" w:color="auto"/>
        <w:left w:val="none" w:sz="0" w:space="0" w:color="auto"/>
        <w:bottom w:val="none" w:sz="0" w:space="0" w:color="auto"/>
        <w:right w:val="none" w:sz="0" w:space="0" w:color="auto"/>
      </w:divBdr>
    </w:div>
    <w:div w:id="1565917400">
      <w:bodyDiv w:val="1"/>
      <w:marLeft w:val="0"/>
      <w:marRight w:val="0"/>
      <w:marTop w:val="0"/>
      <w:marBottom w:val="0"/>
      <w:divBdr>
        <w:top w:val="none" w:sz="0" w:space="0" w:color="auto"/>
        <w:left w:val="none" w:sz="0" w:space="0" w:color="auto"/>
        <w:bottom w:val="none" w:sz="0" w:space="0" w:color="auto"/>
        <w:right w:val="none" w:sz="0" w:space="0" w:color="auto"/>
      </w:divBdr>
    </w:div>
    <w:div w:id="1568953094">
      <w:bodyDiv w:val="1"/>
      <w:marLeft w:val="0"/>
      <w:marRight w:val="0"/>
      <w:marTop w:val="0"/>
      <w:marBottom w:val="0"/>
      <w:divBdr>
        <w:top w:val="none" w:sz="0" w:space="0" w:color="auto"/>
        <w:left w:val="none" w:sz="0" w:space="0" w:color="auto"/>
        <w:bottom w:val="none" w:sz="0" w:space="0" w:color="auto"/>
        <w:right w:val="none" w:sz="0" w:space="0" w:color="auto"/>
      </w:divBdr>
    </w:div>
    <w:div w:id="1569654656">
      <w:bodyDiv w:val="1"/>
      <w:marLeft w:val="0"/>
      <w:marRight w:val="0"/>
      <w:marTop w:val="0"/>
      <w:marBottom w:val="0"/>
      <w:divBdr>
        <w:top w:val="none" w:sz="0" w:space="0" w:color="auto"/>
        <w:left w:val="none" w:sz="0" w:space="0" w:color="auto"/>
        <w:bottom w:val="none" w:sz="0" w:space="0" w:color="auto"/>
        <w:right w:val="none" w:sz="0" w:space="0" w:color="auto"/>
      </w:divBdr>
    </w:div>
    <w:div w:id="1571116721">
      <w:bodyDiv w:val="1"/>
      <w:marLeft w:val="0"/>
      <w:marRight w:val="0"/>
      <w:marTop w:val="0"/>
      <w:marBottom w:val="0"/>
      <w:divBdr>
        <w:top w:val="none" w:sz="0" w:space="0" w:color="auto"/>
        <w:left w:val="none" w:sz="0" w:space="0" w:color="auto"/>
        <w:bottom w:val="none" w:sz="0" w:space="0" w:color="auto"/>
        <w:right w:val="none" w:sz="0" w:space="0" w:color="auto"/>
      </w:divBdr>
    </w:div>
    <w:div w:id="1580292145">
      <w:bodyDiv w:val="1"/>
      <w:marLeft w:val="0"/>
      <w:marRight w:val="0"/>
      <w:marTop w:val="0"/>
      <w:marBottom w:val="0"/>
      <w:divBdr>
        <w:top w:val="none" w:sz="0" w:space="0" w:color="auto"/>
        <w:left w:val="none" w:sz="0" w:space="0" w:color="auto"/>
        <w:bottom w:val="none" w:sz="0" w:space="0" w:color="auto"/>
        <w:right w:val="none" w:sz="0" w:space="0" w:color="auto"/>
      </w:divBdr>
    </w:div>
    <w:div w:id="1586452221">
      <w:bodyDiv w:val="1"/>
      <w:marLeft w:val="0"/>
      <w:marRight w:val="0"/>
      <w:marTop w:val="0"/>
      <w:marBottom w:val="0"/>
      <w:divBdr>
        <w:top w:val="none" w:sz="0" w:space="0" w:color="auto"/>
        <w:left w:val="none" w:sz="0" w:space="0" w:color="auto"/>
        <w:bottom w:val="none" w:sz="0" w:space="0" w:color="auto"/>
        <w:right w:val="none" w:sz="0" w:space="0" w:color="auto"/>
      </w:divBdr>
    </w:div>
    <w:div w:id="1590653161">
      <w:bodyDiv w:val="1"/>
      <w:marLeft w:val="0"/>
      <w:marRight w:val="0"/>
      <w:marTop w:val="0"/>
      <w:marBottom w:val="0"/>
      <w:divBdr>
        <w:top w:val="none" w:sz="0" w:space="0" w:color="auto"/>
        <w:left w:val="none" w:sz="0" w:space="0" w:color="auto"/>
        <w:bottom w:val="none" w:sz="0" w:space="0" w:color="auto"/>
        <w:right w:val="none" w:sz="0" w:space="0" w:color="auto"/>
      </w:divBdr>
    </w:div>
    <w:div w:id="1616862098">
      <w:bodyDiv w:val="1"/>
      <w:marLeft w:val="0"/>
      <w:marRight w:val="0"/>
      <w:marTop w:val="0"/>
      <w:marBottom w:val="0"/>
      <w:divBdr>
        <w:top w:val="none" w:sz="0" w:space="0" w:color="auto"/>
        <w:left w:val="none" w:sz="0" w:space="0" w:color="auto"/>
        <w:bottom w:val="none" w:sz="0" w:space="0" w:color="auto"/>
        <w:right w:val="none" w:sz="0" w:space="0" w:color="auto"/>
      </w:divBdr>
    </w:div>
    <w:div w:id="1618874452">
      <w:bodyDiv w:val="1"/>
      <w:marLeft w:val="0"/>
      <w:marRight w:val="0"/>
      <w:marTop w:val="0"/>
      <w:marBottom w:val="0"/>
      <w:divBdr>
        <w:top w:val="none" w:sz="0" w:space="0" w:color="auto"/>
        <w:left w:val="none" w:sz="0" w:space="0" w:color="auto"/>
        <w:bottom w:val="none" w:sz="0" w:space="0" w:color="auto"/>
        <w:right w:val="none" w:sz="0" w:space="0" w:color="auto"/>
      </w:divBdr>
    </w:div>
    <w:div w:id="1625773557">
      <w:bodyDiv w:val="1"/>
      <w:marLeft w:val="0"/>
      <w:marRight w:val="0"/>
      <w:marTop w:val="0"/>
      <w:marBottom w:val="0"/>
      <w:divBdr>
        <w:top w:val="none" w:sz="0" w:space="0" w:color="auto"/>
        <w:left w:val="none" w:sz="0" w:space="0" w:color="auto"/>
        <w:bottom w:val="none" w:sz="0" w:space="0" w:color="auto"/>
        <w:right w:val="none" w:sz="0" w:space="0" w:color="auto"/>
      </w:divBdr>
    </w:div>
    <w:div w:id="1629625086">
      <w:bodyDiv w:val="1"/>
      <w:marLeft w:val="0"/>
      <w:marRight w:val="0"/>
      <w:marTop w:val="0"/>
      <w:marBottom w:val="0"/>
      <w:divBdr>
        <w:top w:val="none" w:sz="0" w:space="0" w:color="auto"/>
        <w:left w:val="none" w:sz="0" w:space="0" w:color="auto"/>
        <w:bottom w:val="none" w:sz="0" w:space="0" w:color="auto"/>
        <w:right w:val="none" w:sz="0" w:space="0" w:color="auto"/>
      </w:divBdr>
    </w:div>
    <w:div w:id="1638685738">
      <w:bodyDiv w:val="1"/>
      <w:marLeft w:val="0"/>
      <w:marRight w:val="0"/>
      <w:marTop w:val="0"/>
      <w:marBottom w:val="0"/>
      <w:divBdr>
        <w:top w:val="none" w:sz="0" w:space="0" w:color="auto"/>
        <w:left w:val="none" w:sz="0" w:space="0" w:color="auto"/>
        <w:bottom w:val="none" w:sz="0" w:space="0" w:color="auto"/>
        <w:right w:val="none" w:sz="0" w:space="0" w:color="auto"/>
      </w:divBdr>
    </w:div>
    <w:div w:id="1640766247">
      <w:bodyDiv w:val="1"/>
      <w:marLeft w:val="0"/>
      <w:marRight w:val="0"/>
      <w:marTop w:val="0"/>
      <w:marBottom w:val="0"/>
      <w:divBdr>
        <w:top w:val="none" w:sz="0" w:space="0" w:color="auto"/>
        <w:left w:val="none" w:sz="0" w:space="0" w:color="auto"/>
        <w:bottom w:val="none" w:sz="0" w:space="0" w:color="auto"/>
        <w:right w:val="none" w:sz="0" w:space="0" w:color="auto"/>
      </w:divBdr>
    </w:div>
    <w:div w:id="1654290796">
      <w:bodyDiv w:val="1"/>
      <w:marLeft w:val="0"/>
      <w:marRight w:val="0"/>
      <w:marTop w:val="0"/>
      <w:marBottom w:val="0"/>
      <w:divBdr>
        <w:top w:val="none" w:sz="0" w:space="0" w:color="auto"/>
        <w:left w:val="none" w:sz="0" w:space="0" w:color="auto"/>
        <w:bottom w:val="none" w:sz="0" w:space="0" w:color="auto"/>
        <w:right w:val="none" w:sz="0" w:space="0" w:color="auto"/>
      </w:divBdr>
    </w:div>
    <w:div w:id="1656563695">
      <w:bodyDiv w:val="1"/>
      <w:marLeft w:val="0"/>
      <w:marRight w:val="0"/>
      <w:marTop w:val="0"/>
      <w:marBottom w:val="0"/>
      <w:divBdr>
        <w:top w:val="none" w:sz="0" w:space="0" w:color="auto"/>
        <w:left w:val="none" w:sz="0" w:space="0" w:color="auto"/>
        <w:bottom w:val="none" w:sz="0" w:space="0" w:color="auto"/>
        <w:right w:val="none" w:sz="0" w:space="0" w:color="auto"/>
      </w:divBdr>
    </w:div>
    <w:div w:id="1662730015">
      <w:bodyDiv w:val="1"/>
      <w:marLeft w:val="0"/>
      <w:marRight w:val="0"/>
      <w:marTop w:val="0"/>
      <w:marBottom w:val="0"/>
      <w:divBdr>
        <w:top w:val="none" w:sz="0" w:space="0" w:color="auto"/>
        <w:left w:val="none" w:sz="0" w:space="0" w:color="auto"/>
        <w:bottom w:val="none" w:sz="0" w:space="0" w:color="auto"/>
        <w:right w:val="none" w:sz="0" w:space="0" w:color="auto"/>
      </w:divBdr>
    </w:div>
    <w:div w:id="1689597814">
      <w:bodyDiv w:val="1"/>
      <w:marLeft w:val="0"/>
      <w:marRight w:val="0"/>
      <w:marTop w:val="0"/>
      <w:marBottom w:val="0"/>
      <w:divBdr>
        <w:top w:val="none" w:sz="0" w:space="0" w:color="auto"/>
        <w:left w:val="none" w:sz="0" w:space="0" w:color="auto"/>
        <w:bottom w:val="none" w:sz="0" w:space="0" w:color="auto"/>
        <w:right w:val="none" w:sz="0" w:space="0" w:color="auto"/>
      </w:divBdr>
    </w:div>
    <w:div w:id="1705136811">
      <w:bodyDiv w:val="1"/>
      <w:marLeft w:val="0"/>
      <w:marRight w:val="0"/>
      <w:marTop w:val="0"/>
      <w:marBottom w:val="0"/>
      <w:divBdr>
        <w:top w:val="none" w:sz="0" w:space="0" w:color="auto"/>
        <w:left w:val="none" w:sz="0" w:space="0" w:color="auto"/>
        <w:bottom w:val="none" w:sz="0" w:space="0" w:color="auto"/>
        <w:right w:val="none" w:sz="0" w:space="0" w:color="auto"/>
      </w:divBdr>
    </w:div>
    <w:div w:id="1708066990">
      <w:bodyDiv w:val="1"/>
      <w:marLeft w:val="0"/>
      <w:marRight w:val="0"/>
      <w:marTop w:val="0"/>
      <w:marBottom w:val="0"/>
      <w:divBdr>
        <w:top w:val="none" w:sz="0" w:space="0" w:color="auto"/>
        <w:left w:val="none" w:sz="0" w:space="0" w:color="auto"/>
        <w:bottom w:val="none" w:sz="0" w:space="0" w:color="auto"/>
        <w:right w:val="none" w:sz="0" w:space="0" w:color="auto"/>
      </w:divBdr>
    </w:div>
    <w:div w:id="1723870788">
      <w:bodyDiv w:val="1"/>
      <w:marLeft w:val="0"/>
      <w:marRight w:val="0"/>
      <w:marTop w:val="0"/>
      <w:marBottom w:val="0"/>
      <w:divBdr>
        <w:top w:val="none" w:sz="0" w:space="0" w:color="auto"/>
        <w:left w:val="none" w:sz="0" w:space="0" w:color="auto"/>
        <w:bottom w:val="none" w:sz="0" w:space="0" w:color="auto"/>
        <w:right w:val="none" w:sz="0" w:space="0" w:color="auto"/>
      </w:divBdr>
    </w:div>
    <w:div w:id="1728412630">
      <w:bodyDiv w:val="1"/>
      <w:marLeft w:val="0"/>
      <w:marRight w:val="0"/>
      <w:marTop w:val="0"/>
      <w:marBottom w:val="0"/>
      <w:divBdr>
        <w:top w:val="none" w:sz="0" w:space="0" w:color="auto"/>
        <w:left w:val="none" w:sz="0" w:space="0" w:color="auto"/>
        <w:bottom w:val="none" w:sz="0" w:space="0" w:color="auto"/>
        <w:right w:val="none" w:sz="0" w:space="0" w:color="auto"/>
      </w:divBdr>
    </w:div>
    <w:div w:id="1744988402">
      <w:bodyDiv w:val="1"/>
      <w:marLeft w:val="0"/>
      <w:marRight w:val="0"/>
      <w:marTop w:val="0"/>
      <w:marBottom w:val="0"/>
      <w:divBdr>
        <w:top w:val="none" w:sz="0" w:space="0" w:color="auto"/>
        <w:left w:val="none" w:sz="0" w:space="0" w:color="auto"/>
        <w:bottom w:val="none" w:sz="0" w:space="0" w:color="auto"/>
        <w:right w:val="none" w:sz="0" w:space="0" w:color="auto"/>
      </w:divBdr>
    </w:div>
    <w:div w:id="1762337165">
      <w:bodyDiv w:val="1"/>
      <w:marLeft w:val="0"/>
      <w:marRight w:val="0"/>
      <w:marTop w:val="0"/>
      <w:marBottom w:val="0"/>
      <w:divBdr>
        <w:top w:val="none" w:sz="0" w:space="0" w:color="auto"/>
        <w:left w:val="none" w:sz="0" w:space="0" w:color="auto"/>
        <w:bottom w:val="none" w:sz="0" w:space="0" w:color="auto"/>
        <w:right w:val="none" w:sz="0" w:space="0" w:color="auto"/>
      </w:divBdr>
    </w:div>
    <w:div w:id="1778866370">
      <w:bodyDiv w:val="1"/>
      <w:marLeft w:val="0"/>
      <w:marRight w:val="0"/>
      <w:marTop w:val="0"/>
      <w:marBottom w:val="0"/>
      <w:divBdr>
        <w:top w:val="none" w:sz="0" w:space="0" w:color="auto"/>
        <w:left w:val="none" w:sz="0" w:space="0" w:color="auto"/>
        <w:bottom w:val="none" w:sz="0" w:space="0" w:color="auto"/>
        <w:right w:val="none" w:sz="0" w:space="0" w:color="auto"/>
      </w:divBdr>
    </w:div>
    <w:div w:id="1786998500">
      <w:bodyDiv w:val="1"/>
      <w:marLeft w:val="0"/>
      <w:marRight w:val="0"/>
      <w:marTop w:val="0"/>
      <w:marBottom w:val="0"/>
      <w:divBdr>
        <w:top w:val="none" w:sz="0" w:space="0" w:color="auto"/>
        <w:left w:val="none" w:sz="0" w:space="0" w:color="auto"/>
        <w:bottom w:val="none" w:sz="0" w:space="0" w:color="auto"/>
        <w:right w:val="none" w:sz="0" w:space="0" w:color="auto"/>
      </w:divBdr>
    </w:div>
    <w:div w:id="1806118761">
      <w:bodyDiv w:val="1"/>
      <w:marLeft w:val="0"/>
      <w:marRight w:val="0"/>
      <w:marTop w:val="0"/>
      <w:marBottom w:val="0"/>
      <w:divBdr>
        <w:top w:val="none" w:sz="0" w:space="0" w:color="auto"/>
        <w:left w:val="none" w:sz="0" w:space="0" w:color="auto"/>
        <w:bottom w:val="none" w:sz="0" w:space="0" w:color="auto"/>
        <w:right w:val="none" w:sz="0" w:space="0" w:color="auto"/>
      </w:divBdr>
    </w:div>
    <w:div w:id="1809283180">
      <w:bodyDiv w:val="1"/>
      <w:marLeft w:val="0"/>
      <w:marRight w:val="0"/>
      <w:marTop w:val="0"/>
      <w:marBottom w:val="0"/>
      <w:divBdr>
        <w:top w:val="none" w:sz="0" w:space="0" w:color="auto"/>
        <w:left w:val="none" w:sz="0" w:space="0" w:color="auto"/>
        <w:bottom w:val="none" w:sz="0" w:space="0" w:color="auto"/>
        <w:right w:val="none" w:sz="0" w:space="0" w:color="auto"/>
      </w:divBdr>
    </w:div>
    <w:div w:id="1815415412">
      <w:bodyDiv w:val="1"/>
      <w:marLeft w:val="0"/>
      <w:marRight w:val="0"/>
      <w:marTop w:val="0"/>
      <w:marBottom w:val="0"/>
      <w:divBdr>
        <w:top w:val="none" w:sz="0" w:space="0" w:color="auto"/>
        <w:left w:val="none" w:sz="0" w:space="0" w:color="auto"/>
        <w:bottom w:val="none" w:sz="0" w:space="0" w:color="auto"/>
        <w:right w:val="none" w:sz="0" w:space="0" w:color="auto"/>
      </w:divBdr>
    </w:div>
    <w:div w:id="1819372134">
      <w:bodyDiv w:val="1"/>
      <w:marLeft w:val="0"/>
      <w:marRight w:val="0"/>
      <w:marTop w:val="0"/>
      <w:marBottom w:val="0"/>
      <w:divBdr>
        <w:top w:val="none" w:sz="0" w:space="0" w:color="auto"/>
        <w:left w:val="none" w:sz="0" w:space="0" w:color="auto"/>
        <w:bottom w:val="none" w:sz="0" w:space="0" w:color="auto"/>
        <w:right w:val="none" w:sz="0" w:space="0" w:color="auto"/>
      </w:divBdr>
    </w:div>
    <w:div w:id="1819691667">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39076572">
      <w:bodyDiv w:val="1"/>
      <w:marLeft w:val="0"/>
      <w:marRight w:val="0"/>
      <w:marTop w:val="0"/>
      <w:marBottom w:val="0"/>
      <w:divBdr>
        <w:top w:val="none" w:sz="0" w:space="0" w:color="auto"/>
        <w:left w:val="none" w:sz="0" w:space="0" w:color="auto"/>
        <w:bottom w:val="none" w:sz="0" w:space="0" w:color="auto"/>
        <w:right w:val="none" w:sz="0" w:space="0" w:color="auto"/>
      </w:divBdr>
    </w:div>
    <w:div w:id="1854949588">
      <w:bodyDiv w:val="1"/>
      <w:marLeft w:val="0"/>
      <w:marRight w:val="0"/>
      <w:marTop w:val="0"/>
      <w:marBottom w:val="0"/>
      <w:divBdr>
        <w:top w:val="none" w:sz="0" w:space="0" w:color="auto"/>
        <w:left w:val="none" w:sz="0" w:space="0" w:color="auto"/>
        <w:bottom w:val="none" w:sz="0" w:space="0" w:color="auto"/>
        <w:right w:val="none" w:sz="0" w:space="0" w:color="auto"/>
      </w:divBdr>
    </w:div>
    <w:div w:id="1858352681">
      <w:bodyDiv w:val="1"/>
      <w:marLeft w:val="0"/>
      <w:marRight w:val="0"/>
      <w:marTop w:val="0"/>
      <w:marBottom w:val="0"/>
      <w:divBdr>
        <w:top w:val="none" w:sz="0" w:space="0" w:color="auto"/>
        <w:left w:val="none" w:sz="0" w:space="0" w:color="auto"/>
        <w:bottom w:val="none" w:sz="0" w:space="0" w:color="auto"/>
        <w:right w:val="none" w:sz="0" w:space="0" w:color="auto"/>
      </w:divBdr>
    </w:div>
    <w:div w:id="1858612855">
      <w:bodyDiv w:val="1"/>
      <w:marLeft w:val="0"/>
      <w:marRight w:val="0"/>
      <w:marTop w:val="0"/>
      <w:marBottom w:val="0"/>
      <w:divBdr>
        <w:top w:val="none" w:sz="0" w:space="0" w:color="auto"/>
        <w:left w:val="none" w:sz="0" w:space="0" w:color="auto"/>
        <w:bottom w:val="none" w:sz="0" w:space="0" w:color="auto"/>
        <w:right w:val="none" w:sz="0" w:space="0" w:color="auto"/>
      </w:divBdr>
    </w:div>
    <w:div w:id="1869679318">
      <w:bodyDiv w:val="1"/>
      <w:marLeft w:val="0"/>
      <w:marRight w:val="0"/>
      <w:marTop w:val="0"/>
      <w:marBottom w:val="0"/>
      <w:divBdr>
        <w:top w:val="none" w:sz="0" w:space="0" w:color="auto"/>
        <w:left w:val="none" w:sz="0" w:space="0" w:color="auto"/>
        <w:bottom w:val="none" w:sz="0" w:space="0" w:color="auto"/>
        <w:right w:val="none" w:sz="0" w:space="0" w:color="auto"/>
      </w:divBdr>
    </w:div>
    <w:div w:id="1870796729">
      <w:bodyDiv w:val="1"/>
      <w:marLeft w:val="0"/>
      <w:marRight w:val="0"/>
      <w:marTop w:val="0"/>
      <w:marBottom w:val="0"/>
      <w:divBdr>
        <w:top w:val="none" w:sz="0" w:space="0" w:color="auto"/>
        <w:left w:val="none" w:sz="0" w:space="0" w:color="auto"/>
        <w:bottom w:val="none" w:sz="0" w:space="0" w:color="auto"/>
        <w:right w:val="none" w:sz="0" w:space="0" w:color="auto"/>
      </w:divBdr>
    </w:div>
    <w:div w:id="1900289581">
      <w:bodyDiv w:val="1"/>
      <w:marLeft w:val="0"/>
      <w:marRight w:val="0"/>
      <w:marTop w:val="0"/>
      <w:marBottom w:val="0"/>
      <w:divBdr>
        <w:top w:val="none" w:sz="0" w:space="0" w:color="auto"/>
        <w:left w:val="none" w:sz="0" w:space="0" w:color="auto"/>
        <w:bottom w:val="none" w:sz="0" w:space="0" w:color="auto"/>
        <w:right w:val="none" w:sz="0" w:space="0" w:color="auto"/>
      </w:divBdr>
    </w:div>
    <w:div w:id="1911649873">
      <w:bodyDiv w:val="1"/>
      <w:marLeft w:val="0"/>
      <w:marRight w:val="0"/>
      <w:marTop w:val="0"/>
      <w:marBottom w:val="0"/>
      <w:divBdr>
        <w:top w:val="none" w:sz="0" w:space="0" w:color="auto"/>
        <w:left w:val="none" w:sz="0" w:space="0" w:color="auto"/>
        <w:bottom w:val="none" w:sz="0" w:space="0" w:color="auto"/>
        <w:right w:val="none" w:sz="0" w:space="0" w:color="auto"/>
      </w:divBdr>
    </w:div>
    <w:div w:id="1925845517">
      <w:bodyDiv w:val="1"/>
      <w:marLeft w:val="0"/>
      <w:marRight w:val="0"/>
      <w:marTop w:val="0"/>
      <w:marBottom w:val="0"/>
      <w:divBdr>
        <w:top w:val="none" w:sz="0" w:space="0" w:color="auto"/>
        <w:left w:val="none" w:sz="0" w:space="0" w:color="auto"/>
        <w:bottom w:val="none" w:sz="0" w:space="0" w:color="auto"/>
        <w:right w:val="none" w:sz="0" w:space="0" w:color="auto"/>
      </w:divBdr>
    </w:div>
    <w:div w:id="1929002522">
      <w:bodyDiv w:val="1"/>
      <w:marLeft w:val="0"/>
      <w:marRight w:val="0"/>
      <w:marTop w:val="0"/>
      <w:marBottom w:val="0"/>
      <w:divBdr>
        <w:top w:val="none" w:sz="0" w:space="0" w:color="auto"/>
        <w:left w:val="none" w:sz="0" w:space="0" w:color="auto"/>
        <w:bottom w:val="none" w:sz="0" w:space="0" w:color="auto"/>
        <w:right w:val="none" w:sz="0" w:space="0" w:color="auto"/>
      </w:divBdr>
    </w:div>
    <w:div w:id="1939559581">
      <w:bodyDiv w:val="1"/>
      <w:marLeft w:val="0"/>
      <w:marRight w:val="0"/>
      <w:marTop w:val="0"/>
      <w:marBottom w:val="0"/>
      <w:divBdr>
        <w:top w:val="none" w:sz="0" w:space="0" w:color="auto"/>
        <w:left w:val="none" w:sz="0" w:space="0" w:color="auto"/>
        <w:bottom w:val="none" w:sz="0" w:space="0" w:color="auto"/>
        <w:right w:val="none" w:sz="0" w:space="0" w:color="auto"/>
      </w:divBdr>
    </w:div>
    <w:div w:id="1948155096">
      <w:bodyDiv w:val="1"/>
      <w:marLeft w:val="0"/>
      <w:marRight w:val="0"/>
      <w:marTop w:val="0"/>
      <w:marBottom w:val="0"/>
      <w:divBdr>
        <w:top w:val="none" w:sz="0" w:space="0" w:color="auto"/>
        <w:left w:val="none" w:sz="0" w:space="0" w:color="auto"/>
        <w:bottom w:val="none" w:sz="0" w:space="0" w:color="auto"/>
        <w:right w:val="none" w:sz="0" w:space="0" w:color="auto"/>
      </w:divBdr>
    </w:div>
    <w:div w:id="1966277467">
      <w:bodyDiv w:val="1"/>
      <w:marLeft w:val="0"/>
      <w:marRight w:val="0"/>
      <w:marTop w:val="0"/>
      <w:marBottom w:val="0"/>
      <w:divBdr>
        <w:top w:val="none" w:sz="0" w:space="0" w:color="auto"/>
        <w:left w:val="none" w:sz="0" w:space="0" w:color="auto"/>
        <w:bottom w:val="none" w:sz="0" w:space="0" w:color="auto"/>
        <w:right w:val="none" w:sz="0" w:space="0" w:color="auto"/>
      </w:divBdr>
      <w:divsChild>
        <w:div w:id="1951935821">
          <w:marLeft w:val="0"/>
          <w:marRight w:val="0"/>
          <w:marTop w:val="0"/>
          <w:marBottom w:val="0"/>
          <w:divBdr>
            <w:top w:val="none" w:sz="0" w:space="0" w:color="auto"/>
            <w:left w:val="none" w:sz="0" w:space="0" w:color="auto"/>
            <w:bottom w:val="none" w:sz="0" w:space="0" w:color="auto"/>
            <w:right w:val="none" w:sz="0" w:space="0" w:color="auto"/>
          </w:divBdr>
          <w:divsChild>
            <w:div w:id="750155991">
              <w:marLeft w:val="0"/>
              <w:marRight w:val="0"/>
              <w:marTop w:val="0"/>
              <w:marBottom w:val="0"/>
              <w:divBdr>
                <w:top w:val="none" w:sz="0" w:space="0" w:color="auto"/>
                <w:left w:val="none" w:sz="0" w:space="0" w:color="auto"/>
                <w:bottom w:val="none" w:sz="0" w:space="0" w:color="auto"/>
                <w:right w:val="none" w:sz="0" w:space="0" w:color="auto"/>
              </w:divBdr>
              <w:divsChild>
                <w:div w:id="1647858705">
                  <w:marLeft w:val="0"/>
                  <w:marRight w:val="0"/>
                  <w:marTop w:val="0"/>
                  <w:marBottom w:val="0"/>
                  <w:divBdr>
                    <w:top w:val="none" w:sz="0" w:space="0" w:color="auto"/>
                    <w:left w:val="none" w:sz="0" w:space="0" w:color="auto"/>
                    <w:bottom w:val="none" w:sz="0" w:space="0" w:color="auto"/>
                    <w:right w:val="none" w:sz="0" w:space="0" w:color="auto"/>
                  </w:divBdr>
                  <w:divsChild>
                    <w:div w:id="18778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4555">
      <w:bodyDiv w:val="1"/>
      <w:marLeft w:val="0"/>
      <w:marRight w:val="0"/>
      <w:marTop w:val="0"/>
      <w:marBottom w:val="0"/>
      <w:divBdr>
        <w:top w:val="none" w:sz="0" w:space="0" w:color="auto"/>
        <w:left w:val="none" w:sz="0" w:space="0" w:color="auto"/>
        <w:bottom w:val="none" w:sz="0" w:space="0" w:color="auto"/>
        <w:right w:val="none" w:sz="0" w:space="0" w:color="auto"/>
      </w:divBdr>
    </w:div>
    <w:div w:id="1979071839">
      <w:bodyDiv w:val="1"/>
      <w:marLeft w:val="0"/>
      <w:marRight w:val="0"/>
      <w:marTop w:val="0"/>
      <w:marBottom w:val="0"/>
      <w:divBdr>
        <w:top w:val="none" w:sz="0" w:space="0" w:color="auto"/>
        <w:left w:val="none" w:sz="0" w:space="0" w:color="auto"/>
        <w:bottom w:val="none" w:sz="0" w:space="0" w:color="auto"/>
        <w:right w:val="none" w:sz="0" w:space="0" w:color="auto"/>
      </w:divBdr>
    </w:div>
    <w:div w:id="1986665729">
      <w:bodyDiv w:val="1"/>
      <w:marLeft w:val="0"/>
      <w:marRight w:val="0"/>
      <w:marTop w:val="0"/>
      <w:marBottom w:val="0"/>
      <w:divBdr>
        <w:top w:val="none" w:sz="0" w:space="0" w:color="auto"/>
        <w:left w:val="none" w:sz="0" w:space="0" w:color="auto"/>
        <w:bottom w:val="none" w:sz="0" w:space="0" w:color="auto"/>
        <w:right w:val="none" w:sz="0" w:space="0" w:color="auto"/>
      </w:divBdr>
    </w:div>
    <w:div w:id="1999266690">
      <w:bodyDiv w:val="1"/>
      <w:marLeft w:val="0"/>
      <w:marRight w:val="0"/>
      <w:marTop w:val="0"/>
      <w:marBottom w:val="0"/>
      <w:divBdr>
        <w:top w:val="none" w:sz="0" w:space="0" w:color="auto"/>
        <w:left w:val="none" w:sz="0" w:space="0" w:color="auto"/>
        <w:bottom w:val="none" w:sz="0" w:space="0" w:color="auto"/>
        <w:right w:val="none" w:sz="0" w:space="0" w:color="auto"/>
      </w:divBdr>
    </w:div>
    <w:div w:id="2000032339">
      <w:bodyDiv w:val="1"/>
      <w:marLeft w:val="0"/>
      <w:marRight w:val="0"/>
      <w:marTop w:val="0"/>
      <w:marBottom w:val="0"/>
      <w:divBdr>
        <w:top w:val="none" w:sz="0" w:space="0" w:color="auto"/>
        <w:left w:val="none" w:sz="0" w:space="0" w:color="auto"/>
        <w:bottom w:val="none" w:sz="0" w:space="0" w:color="auto"/>
        <w:right w:val="none" w:sz="0" w:space="0" w:color="auto"/>
      </w:divBdr>
    </w:div>
    <w:div w:id="2015566586">
      <w:bodyDiv w:val="1"/>
      <w:marLeft w:val="0"/>
      <w:marRight w:val="0"/>
      <w:marTop w:val="0"/>
      <w:marBottom w:val="0"/>
      <w:divBdr>
        <w:top w:val="none" w:sz="0" w:space="0" w:color="auto"/>
        <w:left w:val="none" w:sz="0" w:space="0" w:color="auto"/>
        <w:bottom w:val="none" w:sz="0" w:space="0" w:color="auto"/>
        <w:right w:val="none" w:sz="0" w:space="0" w:color="auto"/>
      </w:divBdr>
    </w:div>
    <w:div w:id="2016377966">
      <w:bodyDiv w:val="1"/>
      <w:marLeft w:val="0"/>
      <w:marRight w:val="0"/>
      <w:marTop w:val="0"/>
      <w:marBottom w:val="0"/>
      <w:divBdr>
        <w:top w:val="none" w:sz="0" w:space="0" w:color="auto"/>
        <w:left w:val="none" w:sz="0" w:space="0" w:color="auto"/>
        <w:bottom w:val="none" w:sz="0" w:space="0" w:color="auto"/>
        <w:right w:val="none" w:sz="0" w:space="0" w:color="auto"/>
      </w:divBdr>
    </w:div>
    <w:div w:id="2018997168">
      <w:bodyDiv w:val="1"/>
      <w:marLeft w:val="0"/>
      <w:marRight w:val="0"/>
      <w:marTop w:val="0"/>
      <w:marBottom w:val="0"/>
      <w:divBdr>
        <w:top w:val="none" w:sz="0" w:space="0" w:color="auto"/>
        <w:left w:val="none" w:sz="0" w:space="0" w:color="auto"/>
        <w:bottom w:val="none" w:sz="0" w:space="0" w:color="auto"/>
        <w:right w:val="none" w:sz="0" w:space="0" w:color="auto"/>
      </w:divBdr>
    </w:div>
    <w:div w:id="2022121371">
      <w:bodyDiv w:val="1"/>
      <w:marLeft w:val="0"/>
      <w:marRight w:val="0"/>
      <w:marTop w:val="0"/>
      <w:marBottom w:val="0"/>
      <w:divBdr>
        <w:top w:val="none" w:sz="0" w:space="0" w:color="auto"/>
        <w:left w:val="none" w:sz="0" w:space="0" w:color="auto"/>
        <w:bottom w:val="none" w:sz="0" w:space="0" w:color="auto"/>
        <w:right w:val="none" w:sz="0" w:space="0" w:color="auto"/>
      </w:divBdr>
    </w:div>
    <w:div w:id="2023314611">
      <w:bodyDiv w:val="1"/>
      <w:marLeft w:val="0"/>
      <w:marRight w:val="0"/>
      <w:marTop w:val="0"/>
      <w:marBottom w:val="0"/>
      <w:divBdr>
        <w:top w:val="none" w:sz="0" w:space="0" w:color="auto"/>
        <w:left w:val="none" w:sz="0" w:space="0" w:color="auto"/>
        <w:bottom w:val="none" w:sz="0" w:space="0" w:color="auto"/>
        <w:right w:val="none" w:sz="0" w:space="0" w:color="auto"/>
      </w:divBdr>
    </w:div>
    <w:div w:id="2064716412">
      <w:bodyDiv w:val="1"/>
      <w:marLeft w:val="0"/>
      <w:marRight w:val="0"/>
      <w:marTop w:val="0"/>
      <w:marBottom w:val="0"/>
      <w:divBdr>
        <w:top w:val="none" w:sz="0" w:space="0" w:color="auto"/>
        <w:left w:val="none" w:sz="0" w:space="0" w:color="auto"/>
        <w:bottom w:val="none" w:sz="0" w:space="0" w:color="auto"/>
        <w:right w:val="none" w:sz="0" w:space="0" w:color="auto"/>
      </w:divBdr>
    </w:div>
    <w:div w:id="2068256196">
      <w:bodyDiv w:val="1"/>
      <w:marLeft w:val="0"/>
      <w:marRight w:val="0"/>
      <w:marTop w:val="0"/>
      <w:marBottom w:val="0"/>
      <w:divBdr>
        <w:top w:val="none" w:sz="0" w:space="0" w:color="auto"/>
        <w:left w:val="none" w:sz="0" w:space="0" w:color="auto"/>
        <w:bottom w:val="none" w:sz="0" w:space="0" w:color="auto"/>
        <w:right w:val="none" w:sz="0" w:space="0" w:color="auto"/>
      </w:divBdr>
    </w:div>
    <w:div w:id="2077125735">
      <w:bodyDiv w:val="1"/>
      <w:marLeft w:val="0"/>
      <w:marRight w:val="0"/>
      <w:marTop w:val="0"/>
      <w:marBottom w:val="0"/>
      <w:divBdr>
        <w:top w:val="none" w:sz="0" w:space="0" w:color="auto"/>
        <w:left w:val="none" w:sz="0" w:space="0" w:color="auto"/>
        <w:bottom w:val="none" w:sz="0" w:space="0" w:color="auto"/>
        <w:right w:val="none" w:sz="0" w:space="0" w:color="auto"/>
      </w:divBdr>
    </w:div>
    <w:div w:id="2078282369">
      <w:bodyDiv w:val="1"/>
      <w:marLeft w:val="0"/>
      <w:marRight w:val="0"/>
      <w:marTop w:val="0"/>
      <w:marBottom w:val="0"/>
      <w:divBdr>
        <w:top w:val="none" w:sz="0" w:space="0" w:color="auto"/>
        <w:left w:val="none" w:sz="0" w:space="0" w:color="auto"/>
        <w:bottom w:val="none" w:sz="0" w:space="0" w:color="auto"/>
        <w:right w:val="none" w:sz="0" w:space="0" w:color="auto"/>
      </w:divBdr>
    </w:div>
    <w:div w:id="2090958179">
      <w:bodyDiv w:val="1"/>
      <w:marLeft w:val="0"/>
      <w:marRight w:val="0"/>
      <w:marTop w:val="0"/>
      <w:marBottom w:val="0"/>
      <w:divBdr>
        <w:top w:val="none" w:sz="0" w:space="0" w:color="auto"/>
        <w:left w:val="none" w:sz="0" w:space="0" w:color="auto"/>
        <w:bottom w:val="none" w:sz="0" w:space="0" w:color="auto"/>
        <w:right w:val="none" w:sz="0" w:space="0" w:color="auto"/>
      </w:divBdr>
    </w:div>
    <w:div w:id="2095516862">
      <w:bodyDiv w:val="1"/>
      <w:marLeft w:val="0"/>
      <w:marRight w:val="0"/>
      <w:marTop w:val="0"/>
      <w:marBottom w:val="0"/>
      <w:divBdr>
        <w:top w:val="none" w:sz="0" w:space="0" w:color="auto"/>
        <w:left w:val="none" w:sz="0" w:space="0" w:color="auto"/>
        <w:bottom w:val="none" w:sz="0" w:space="0" w:color="auto"/>
        <w:right w:val="none" w:sz="0" w:space="0" w:color="auto"/>
      </w:divBdr>
    </w:div>
    <w:div w:id="2101562246">
      <w:bodyDiv w:val="1"/>
      <w:marLeft w:val="0"/>
      <w:marRight w:val="0"/>
      <w:marTop w:val="0"/>
      <w:marBottom w:val="0"/>
      <w:divBdr>
        <w:top w:val="none" w:sz="0" w:space="0" w:color="auto"/>
        <w:left w:val="none" w:sz="0" w:space="0" w:color="auto"/>
        <w:bottom w:val="none" w:sz="0" w:space="0" w:color="auto"/>
        <w:right w:val="none" w:sz="0" w:space="0" w:color="auto"/>
      </w:divBdr>
    </w:div>
    <w:div w:id="2103061998">
      <w:bodyDiv w:val="1"/>
      <w:marLeft w:val="0"/>
      <w:marRight w:val="0"/>
      <w:marTop w:val="0"/>
      <w:marBottom w:val="0"/>
      <w:divBdr>
        <w:top w:val="none" w:sz="0" w:space="0" w:color="auto"/>
        <w:left w:val="none" w:sz="0" w:space="0" w:color="auto"/>
        <w:bottom w:val="none" w:sz="0" w:space="0" w:color="auto"/>
        <w:right w:val="none" w:sz="0" w:space="0" w:color="auto"/>
      </w:divBdr>
      <w:divsChild>
        <w:div w:id="55469716">
          <w:marLeft w:val="0"/>
          <w:marRight w:val="0"/>
          <w:marTop w:val="0"/>
          <w:marBottom w:val="166"/>
          <w:divBdr>
            <w:top w:val="none" w:sz="0" w:space="0" w:color="auto"/>
            <w:left w:val="none" w:sz="0" w:space="0" w:color="auto"/>
            <w:bottom w:val="none" w:sz="0" w:space="0" w:color="auto"/>
            <w:right w:val="none" w:sz="0" w:space="0" w:color="auto"/>
          </w:divBdr>
          <w:divsChild>
            <w:div w:id="1571305683">
              <w:marLeft w:val="0"/>
              <w:marRight w:val="0"/>
              <w:marTop w:val="0"/>
              <w:marBottom w:val="0"/>
              <w:divBdr>
                <w:top w:val="none" w:sz="0" w:space="0" w:color="auto"/>
                <w:left w:val="none" w:sz="0" w:space="0" w:color="auto"/>
                <w:bottom w:val="none" w:sz="0" w:space="0" w:color="auto"/>
                <w:right w:val="none" w:sz="0" w:space="0" w:color="auto"/>
              </w:divBdr>
              <w:divsChild>
                <w:div w:id="2120222601">
                  <w:marLeft w:val="0"/>
                  <w:marRight w:val="0"/>
                  <w:marTop w:val="0"/>
                  <w:marBottom w:val="0"/>
                  <w:divBdr>
                    <w:top w:val="none" w:sz="0" w:space="0" w:color="auto"/>
                    <w:left w:val="none" w:sz="0" w:space="0" w:color="auto"/>
                    <w:bottom w:val="none" w:sz="0" w:space="0" w:color="auto"/>
                    <w:right w:val="none" w:sz="0" w:space="0" w:color="auto"/>
                  </w:divBdr>
                  <w:divsChild>
                    <w:div w:id="111437871">
                      <w:marLeft w:val="0"/>
                      <w:marRight w:val="0"/>
                      <w:marTop w:val="0"/>
                      <w:marBottom w:val="0"/>
                      <w:divBdr>
                        <w:top w:val="none" w:sz="0" w:space="0" w:color="auto"/>
                        <w:left w:val="none" w:sz="0" w:space="0" w:color="auto"/>
                        <w:bottom w:val="none" w:sz="0" w:space="0" w:color="auto"/>
                        <w:right w:val="none" w:sz="0" w:space="0" w:color="auto"/>
                      </w:divBdr>
                      <w:divsChild>
                        <w:div w:id="87317206">
                          <w:marLeft w:val="0"/>
                          <w:marRight w:val="0"/>
                          <w:marTop w:val="0"/>
                          <w:marBottom w:val="0"/>
                          <w:divBdr>
                            <w:top w:val="none" w:sz="0" w:space="0" w:color="auto"/>
                            <w:left w:val="none" w:sz="0" w:space="0" w:color="auto"/>
                            <w:bottom w:val="none" w:sz="0" w:space="0" w:color="auto"/>
                            <w:right w:val="none" w:sz="0" w:space="0" w:color="auto"/>
                          </w:divBdr>
                        </w:div>
                        <w:div w:id="19403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590">
                  <w:marLeft w:val="0"/>
                  <w:marRight w:val="0"/>
                  <w:marTop w:val="0"/>
                  <w:marBottom w:val="0"/>
                  <w:divBdr>
                    <w:top w:val="none" w:sz="0" w:space="0" w:color="auto"/>
                    <w:left w:val="none" w:sz="0" w:space="0" w:color="auto"/>
                    <w:bottom w:val="none" w:sz="0" w:space="0" w:color="auto"/>
                    <w:right w:val="none" w:sz="0" w:space="0" w:color="auto"/>
                  </w:divBdr>
                  <w:divsChild>
                    <w:div w:id="7239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4711">
          <w:marLeft w:val="0"/>
          <w:marRight w:val="0"/>
          <w:marTop w:val="166"/>
          <w:marBottom w:val="166"/>
          <w:divBdr>
            <w:top w:val="none" w:sz="0" w:space="0" w:color="auto"/>
            <w:left w:val="none" w:sz="0" w:space="0" w:color="auto"/>
            <w:bottom w:val="none" w:sz="0" w:space="0" w:color="auto"/>
            <w:right w:val="none" w:sz="0" w:space="0" w:color="auto"/>
          </w:divBdr>
          <w:divsChild>
            <w:div w:id="1902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8418">
      <w:bodyDiv w:val="1"/>
      <w:marLeft w:val="0"/>
      <w:marRight w:val="0"/>
      <w:marTop w:val="0"/>
      <w:marBottom w:val="0"/>
      <w:divBdr>
        <w:top w:val="none" w:sz="0" w:space="0" w:color="auto"/>
        <w:left w:val="none" w:sz="0" w:space="0" w:color="auto"/>
        <w:bottom w:val="none" w:sz="0" w:space="0" w:color="auto"/>
        <w:right w:val="none" w:sz="0" w:space="0" w:color="auto"/>
      </w:divBdr>
      <w:divsChild>
        <w:div w:id="1603609933">
          <w:marLeft w:val="0"/>
          <w:marRight w:val="0"/>
          <w:marTop w:val="0"/>
          <w:marBottom w:val="0"/>
          <w:divBdr>
            <w:top w:val="none" w:sz="0" w:space="0" w:color="auto"/>
            <w:left w:val="none" w:sz="0" w:space="0" w:color="auto"/>
            <w:bottom w:val="none" w:sz="0" w:space="0" w:color="auto"/>
            <w:right w:val="none" w:sz="0" w:space="0" w:color="auto"/>
          </w:divBdr>
          <w:divsChild>
            <w:div w:id="1009060377">
              <w:marLeft w:val="0"/>
              <w:marRight w:val="0"/>
              <w:marTop w:val="0"/>
              <w:marBottom w:val="0"/>
              <w:divBdr>
                <w:top w:val="none" w:sz="0" w:space="0" w:color="auto"/>
                <w:left w:val="none" w:sz="0" w:space="0" w:color="auto"/>
                <w:bottom w:val="none" w:sz="0" w:space="0" w:color="auto"/>
                <w:right w:val="none" w:sz="0" w:space="0" w:color="auto"/>
              </w:divBdr>
              <w:divsChild>
                <w:div w:id="775297881">
                  <w:marLeft w:val="0"/>
                  <w:marRight w:val="0"/>
                  <w:marTop w:val="0"/>
                  <w:marBottom w:val="0"/>
                  <w:divBdr>
                    <w:top w:val="none" w:sz="0" w:space="0" w:color="auto"/>
                    <w:left w:val="none" w:sz="0" w:space="0" w:color="auto"/>
                    <w:bottom w:val="none" w:sz="0" w:space="0" w:color="auto"/>
                    <w:right w:val="none" w:sz="0" w:space="0" w:color="auto"/>
                  </w:divBdr>
                  <w:divsChild>
                    <w:div w:id="9065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5650">
      <w:bodyDiv w:val="1"/>
      <w:marLeft w:val="0"/>
      <w:marRight w:val="0"/>
      <w:marTop w:val="0"/>
      <w:marBottom w:val="0"/>
      <w:divBdr>
        <w:top w:val="none" w:sz="0" w:space="0" w:color="auto"/>
        <w:left w:val="none" w:sz="0" w:space="0" w:color="auto"/>
        <w:bottom w:val="none" w:sz="0" w:space="0" w:color="auto"/>
        <w:right w:val="none" w:sz="0" w:space="0" w:color="auto"/>
      </w:divBdr>
      <w:divsChild>
        <w:div w:id="105085751">
          <w:marLeft w:val="0"/>
          <w:marRight w:val="0"/>
          <w:marTop w:val="166"/>
          <w:marBottom w:val="166"/>
          <w:divBdr>
            <w:top w:val="none" w:sz="0" w:space="0" w:color="auto"/>
            <w:left w:val="none" w:sz="0" w:space="0" w:color="auto"/>
            <w:bottom w:val="none" w:sz="0" w:space="0" w:color="auto"/>
            <w:right w:val="none" w:sz="0" w:space="0" w:color="auto"/>
          </w:divBdr>
        </w:div>
        <w:div w:id="678392019">
          <w:marLeft w:val="0"/>
          <w:marRight w:val="0"/>
          <w:marTop w:val="166"/>
          <w:marBottom w:val="166"/>
          <w:divBdr>
            <w:top w:val="none" w:sz="0" w:space="0" w:color="auto"/>
            <w:left w:val="none" w:sz="0" w:space="0" w:color="auto"/>
            <w:bottom w:val="none" w:sz="0" w:space="0" w:color="auto"/>
            <w:right w:val="none" w:sz="0" w:space="0" w:color="auto"/>
          </w:divBdr>
        </w:div>
        <w:div w:id="45835322">
          <w:marLeft w:val="0"/>
          <w:marRight w:val="0"/>
          <w:marTop w:val="166"/>
          <w:marBottom w:val="166"/>
          <w:divBdr>
            <w:top w:val="none" w:sz="0" w:space="0" w:color="auto"/>
            <w:left w:val="none" w:sz="0" w:space="0" w:color="auto"/>
            <w:bottom w:val="none" w:sz="0" w:space="0" w:color="auto"/>
            <w:right w:val="none" w:sz="0" w:space="0" w:color="auto"/>
          </w:divBdr>
        </w:div>
        <w:div w:id="777408964">
          <w:marLeft w:val="0"/>
          <w:marRight w:val="0"/>
          <w:marTop w:val="166"/>
          <w:marBottom w:val="166"/>
          <w:divBdr>
            <w:top w:val="none" w:sz="0" w:space="0" w:color="auto"/>
            <w:left w:val="none" w:sz="0" w:space="0" w:color="auto"/>
            <w:bottom w:val="none" w:sz="0" w:space="0" w:color="auto"/>
            <w:right w:val="none" w:sz="0" w:space="0" w:color="auto"/>
          </w:divBdr>
        </w:div>
      </w:divsChild>
    </w:div>
    <w:div w:id="2143691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ct2/show/study/NCT01986127%20ClinicalTria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at.bessissow@mcgill.c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F78D-EFFD-4A16-B8DE-2D0B81AA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Reinglas</dc:creator>
  <cp:keywords/>
  <dc:description/>
  <cp:lastModifiedBy>Na Ma</cp:lastModifiedBy>
  <cp:revision>3</cp:revision>
  <dcterms:created xsi:type="dcterms:W3CDTF">2018-04-23T14:06:00Z</dcterms:created>
  <dcterms:modified xsi:type="dcterms:W3CDTF">2018-04-23T14:06:00Z</dcterms:modified>
</cp:coreProperties>
</file>