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A0" w:rsidRPr="009B3FB0" w:rsidRDefault="009D10A0" w:rsidP="00886E7B">
      <w:pPr>
        <w:widowControl w:val="0"/>
        <w:adjustRightInd w:val="0"/>
        <w:snapToGrid w:val="0"/>
        <w:spacing w:after="0" w:line="360" w:lineRule="auto"/>
        <w:jc w:val="both"/>
        <w:rPr>
          <w:rFonts w:ascii="Book Antiqua" w:hAnsi="Book Antiqua" w:cs="Arial"/>
          <w:b/>
          <w:i/>
          <w:iCs/>
          <w:sz w:val="24"/>
          <w:szCs w:val="24"/>
          <w:lang w:val="en-US"/>
        </w:rPr>
      </w:pPr>
      <w:r w:rsidRPr="009B3FB0">
        <w:rPr>
          <w:rFonts w:ascii="Book Antiqua" w:hAnsi="Book Antiqua" w:cs="Arial"/>
          <w:b/>
          <w:bCs/>
          <w:sz w:val="24"/>
          <w:szCs w:val="24"/>
          <w:lang w:val="en-US"/>
        </w:rPr>
        <w:t xml:space="preserve">Name of Journal: </w:t>
      </w:r>
      <w:r w:rsidRPr="009B3FB0">
        <w:rPr>
          <w:rFonts w:ascii="Book Antiqua" w:hAnsi="Book Antiqua" w:cs="Arial"/>
          <w:b/>
          <w:i/>
          <w:iCs/>
          <w:sz w:val="24"/>
          <w:szCs w:val="24"/>
          <w:lang w:val="en-US"/>
        </w:rPr>
        <w:t>World Journal of Gastroenterology</w:t>
      </w:r>
    </w:p>
    <w:p w:rsidR="009D10A0" w:rsidRPr="009B3FB0" w:rsidRDefault="009D10A0" w:rsidP="00886E7B">
      <w:pPr>
        <w:widowControl w:val="0"/>
        <w:adjustRightInd w:val="0"/>
        <w:snapToGrid w:val="0"/>
        <w:spacing w:after="0" w:line="360" w:lineRule="auto"/>
        <w:jc w:val="both"/>
        <w:rPr>
          <w:rFonts w:ascii="Book Antiqua" w:hAnsi="Book Antiqua" w:cs="Times New Roman"/>
          <w:b/>
          <w:sz w:val="24"/>
          <w:szCs w:val="24"/>
          <w:lang w:val="es-ES_tradnl" w:eastAsia="zh-CN"/>
        </w:rPr>
      </w:pPr>
      <w:r w:rsidRPr="009B3FB0">
        <w:rPr>
          <w:rFonts w:ascii="Book Antiqua" w:eastAsia="MS Mincho" w:hAnsi="Book Antiqua" w:cs="Times New Roman"/>
          <w:b/>
          <w:sz w:val="24"/>
          <w:szCs w:val="24"/>
          <w:lang w:val="es-ES_tradnl"/>
        </w:rPr>
        <w:t xml:space="preserve">Manuscript NO: </w:t>
      </w:r>
      <w:r w:rsidRPr="009B3FB0">
        <w:rPr>
          <w:rFonts w:ascii="Book Antiqua" w:eastAsia="MS Mincho" w:hAnsi="Book Antiqua" w:cs="Times New Roman"/>
          <w:b/>
          <w:sz w:val="24"/>
          <w:szCs w:val="24"/>
          <w:lang w:val="es-ES_tradnl" w:eastAsia="zh-CN"/>
        </w:rPr>
        <w:t>389</w:t>
      </w:r>
      <w:r w:rsidRPr="009B3FB0">
        <w:rPr>
          <w:rFonts w:ascii="Book Antiqua" w:hAnsi="Book Antiqua" w:cs="Times New Roman"/>
          <w:b/>
          <w:sz w:val="24"/>
          <w:szCs w:val="24"/>
          <w:lang w:val="es-ES_tradnl" w:eastAsia="zh-CN"/>
        </w:rPr>
        <w:t>99</w:t>
      </w:r>
    </w:p>
    <w:p w:rsidR="009D10A0" w:rsidRPr="009B3FB0" w:rsidRDefault="009D10A0" w:rsidP="00886E7B">
      <w:pPr>
        <w:widowControl w:val="0"/>
        <w:adjustRightInd w:val="0"/>
        <w:snapToGrid w:val="0"/>
        <w:spacing w:after="0" w:line="360" w:lineRule="auto"/>
        <w:jc w:val="both"/>
        <w:rPr>
          <w:rFonts w:ascii="Book Antiqua" w:eastAsia="MS Mincho" w:hAnsi="Book Antiqua" w:cs="Times New Roman"/>
          <w:b/>
          <w:sz w:val="24"/>
          <w:szCs w:val="24"/>
          <w:lang w:val="es-ES_tradnl"/>
        </w:rPr>
      </w:pPr>
      <w:bookmarkStart w:id="0" w:name="OLE_LINK3"/>
      <w:bookmarkStart w:id="1" w:name="OLE_LINK4"/>
      <w:r w:rsidRPr="009B3FB0">
        <w:rPr>
          <w:rFonts w:ascii="Book Antiqua" w:eastAsia="MS Mincho" w:hAnsi="Book Antiqua" w:cs="Times New Roman"/>
          <w:b/>
          <w:sz w:val="24"/>
          <w:szCs w:val="24"/>
          <w:shd w:val="clear" w:color="auto" w:fill="FFFFFF"/>
          <w:lang w:val="es-ES_tradnl" w:eastAsia="ja-JP"/>
        </w:rPr>
        <w:t>Manuscript Type</w:t>
      </w:r>
      <w:bookmarkEnd w:id="0"/>
      <w:bookmarkEnd w:id="1"/>
      <w:r w:rsidR="00886E7B" w:rsidRPr="009B3FB0">
        <w:rPr>
          <w:rFonts w:ascii="Book Antiqua" w:eastAsia="MS Mincho" w:hAnsi="Book Antiqua" w:cs="Times New Roman"/>
          <w:b/>
          <w:sz w:val="24"/>
          <w:szCs w:val="24"/>
          <w:lang w:val="es-ES_tradnl"/>
        </w:rPr>
        <w:t>: MINIREVIEWS</w:t>
      </w:r>
    </w:p>
    <w:p w:rsidR="009D10A0" w:rsidRPr="009B3FB0" w:rsidRDefault="009D10A0" w:rsidP="00886E7B">
      <w:pPr>
        <w:widowControl w:val="0"/>
        <w:adjustRightInd w:val="0"/>
        <w:snapToGrid w:val="0"/>
        <w:spacing w:after="0" w:line="360" w:lineRule="auto"/>
        <w:jc w:val="both"/>
        <w:rPr>
          <w:rFonts w:ascii="Book Antiqua" w:hAnsi="Book Antiqua" w:cs="Times New Roman"/>
          <w:b/>
          <w:sz w:val="24"/>
          <w:szCs w:val="24"/>
          <w:lang w:val="en-US"/>
        </w:rPr>
      </w:pPr>
    </w:p>
    <w:p w:rsidR="005C66B0" w:rsidRPr="009B3FB0" w:rsidRDefault="00E719FB" w:rsidP="00886E7B">
      <w:pPr>
        <w:widowControl w:val="0"/>
        <w:adjustRightInd w:val="0"/>
        <w:snapToGrid w:val="0"/>
        <w:spacing w:after="0" w:line="360" w:lineRule="auto"/>
        <w:jc w:val="both"/>
        <w:rPr>
          <w:rFonts w:ascii="Book Antiqua" w:hAnsi="Book Antiqua" w:cs="Times New Roman"/>
          <w:sz w:val="24"/>
          <w:szCs w:val="24"/>
          <w:lang w:val="en-US"/>
        </w:rPr>
      </w:pPr>
      <w:r w:rsidRPr="009B3FB0">
        <w:rPr>
          <w:rFonts w:ascii="Book Antiqua" w:hAnsi="Book Antiqua"/>
          <w:b/>
          <w:bCs/>
          <w:sz w:val="24"/>
          <w:szCs w:val="24"/>
          <w:lang w:val="en-US"/>
        </w:rPr>
        <w:t>Role of osteoprotegerin/</w:t>
      </w:r>
      <w:r w:rsidR="005439A4" w:rsidRPr="009B3FB0">
        <w:rPr>
          <w:rFonts w:ascii="Book Antiqua" w:hAnsi="Book Antiqua"/>
          <w:b/>
          <w:bCs/>
          <w:sz w:val="24"/>
          <w:szCs w:val="24"/>
          <w:lang w:val="en-US"/>
        </w:rPr>
        <w:t>receptor acti</w:t>
      </w:r>
      <w:r w:rsidRPr="009B3FB0">
        <w:rPr>
          <w:rFonts w:ascii="Book Antiqua" w:hAnsi="Book Antiqua"/>
          <w:b/>
          <w:bCs/>
          <w:sz w:val="24"/>
          <w:szCs w:val="24"/>
          <w:lang w:val="en-US"/>
        </w:rPr>
        <w:t>vator of nuclear factor kappa B/</w:t>
      </w:r>
      <w:r w:rsidR="005439A4" w:rsidRPr="009B3FB0">
        <w:rPr>
          <w:rFonts w:ascii="Book Antiqua" w:hAnsi="Book Antiqua"/>
          <w:b/>
          <w:bCs/>
          <w:sz w:val="24"/>
          <w:szCs w:val="24"/>
          <w:lang w:val="en-US"/>
        </w:rPr>
        <w:t>receptor activator of nuclear factor kappa B ligand axis in nonalcoholic fatty liver disease</w:t>
      </w:r>
    </w:p>
    <w:p w:rsidR="009D10A0" w:rsidRPr="009B3FB0" w:rsidRDefault="009D10A0" w:rsidP="00886E7B">
      <w:pPr>
        <w:widowControl w:val="0"/>
        <w:adjustRightInd w:val="0"/>
        <w:snapToGrid w:val="0"/>
        <w:spacing w:after="0" w:line="360" w:lineRule="auto"/>
        <w:jc w:val="both"/>
        <w:rPr>
          <w:rFonts w:ascii="Book Antiqua" w:hAnsi="Book Antiqua" w:cs="Times New Roman"/>
          <w:sz w:val="24"/>
          <w:szCs w:val="24"/>
          <w:lang w:val="en-US"/>
        </w:rPr>
      </w:pPr>
    </w:p>
    <w:p w:rsidR="007A1A6D" w:rsidRPr="009B3FB0" w:rsidRDefault="00886E7B" w:rsidP="00886E7B">
      <w:pPr>
        <w:widowControl w:val="0"/>
        <w:adjustRightInd w:val="0"/>
        <w:snapToGrid w:val="0"/>
        <w:spacing w:after="0" w:line="360" w:lineRule="auto"/>
        <w:jc w:val="both"/>
        <w:rPr>
          <w:rFonts w:ascii="Book Antiqua" w:hAnsi="Book Antiqua" w:cs="Times New Roman"/>
          <w:sz w:val="24"/>
          <w:szCs w:val="24"/>
          <w:lang w:val="en-US" w:eastAsia="zh-CN"/>
        </w:rPr>
      </w:pPr>
      <w:r w:rsidRPr="009B3FB0">
        <w:rPr>
          <w:rFonts w:ascii="Book Antiqua" w:hAnsi="Book Antiqua" w:cs="Times New Roman"/>
          <w:sz w:val="24"/>
          <w:szCs w:val="24"/>
        </w:rPr>
        <w:t>Pacifico</w:t>
      </w:r>
      <w:r w:rsidRPr="009B3FB0">
        <w:rPr>
          <w:rFonts w:ascii="Book Antiqua" w:hAnsi="Book Antiqua" w:cs="Times New Roman" w:hint="eastAsia"/>
          <w:sz w:val="24"/>
          <w:szCs w:val="24"/>
          <w:lang w:eastAsia="zh-CN"/>
        </w:rPr>
        <w:t xml:space="preserve"> L </w:t>
      </w:r>
      <w:r w:rsidRPr="009B3FB0">
        <w:rPr>
          <w:rFonts w:ascii="Book Antiqua" w:hAnsi="Book Antiqua" w:cs="Times New Roman"/>
          <w:i/>
          <w:sz w:val="24"/>
          <w:szCs w:val="24"/>
          <w:lang w:eastAsia="zh-CN"/>
        </w:rPr>
        <w:t>et al</w:t>
      </w:r>
      <w:r w:rsidRPr="009B3FB0">
        <w:rPr>
          <w:rFonts w:ascii="Book Antiqua" w:hAnsi="Book Antiqua" w:cs="Times New Roman" w:hint="eastAsia"/>
          <w:i/>
          <w:sz w:val="24"/>
          <w:szCs w:val="24"/>
          <w:lang w:eastAsia="zh-CN"/>
        </w:rPr>
        <w:t>.</w:t>
      </w:r>
      <w:r w:rsidR="009D10A0" w:rsidRPr="009B3FB0">
        <w:rPr>
          <w:rFonts w:ascii="Book Antiqua" w:hAnsi="Book Antiqua" w:cs="Times New Roman"/>
          <w:sz w:val="24"/>
          <w:szCs w:val="24"/>
          <w:lang w:val="en-US"/>
        </w:rPr>
        <w:t xml:space="preserve"> OPG/RANKL/RANK axis in NAFLD</w:t>
      </w:r>
    </w:p>
    <w:p w:rsidR="00886E7B" w:rsidRPr="009B3FB0" w:rsidRDefault="00886E7B" w:rsidP="00886E7B">
      <w:pPr>
        <w:widowControl w:val="0"/>
        <w:adjustRightInd w:val="0"/>
        <w:snapToGrid w:val="0"/>
        <w:spacing w:after="0" w:line="360" w:lineRule="auto"/>
        <w:jc w:val="both"/>
        <w:rPr>
          <w:rFonts w:ascii="Book Antiqua" w:hAnsi="Book Antiqua" w:cs="Times New Roman"/>
          <w:sz w:val="24"/>
          <w:szCs w:val="24"/>
          <w:lang w:val="en-US" w:eastAsia="zh-CN"/>
        </w:rPr>
      </w:pPr>
    </w:p>
    <w:p w:rsidR="005C66B0" w:rsidRPr="009B3FB0" w:rsidRDefault="00B078FF" w:rsidP="00886E7B">
      <w:pPr>
        <w:widowControl w:val="0"/>
        <w:adjustRightInd w:val="0"/>
        <w:snapToGrid w:val="0"/>
        <w:spacing w:after="0" w:line="360" w:lineRule="auto"/>
        <w:jc w:val="both"/>
        <w:rPr>
          <w:rFonts w:ascii="Book Antiqua" w:hAnsi="Book Antiqua" w:cs="Times New Roman"/>
          <w:sz w:val="24"/>
          <w:szCs w:val="24"/>
        </w:rPr>
      </w:pPr>
      <w:r w:rsidRPr="009B3FB0">
        <w:rPr>
          <w:rFonts w:ascii="Book Antiqua" w:hAnsi="Book Antiqua" w:cs="Times New Roman"/>
          <w:sz w:val="24"/>
          <w:szCs w:val="24"/>
        </w:rPr>
        <w:t>Lucia Pacifico</w:t>
      </w:r>
      <w:r w:rsidR="007A1A6D" w:rsidRPr="009B3FB0">
        <w:rPr>
          <w:rFonts w:ascii="Book Antiqua" w:hAnsi="Book Antiqua" w:cs="Times New Roman"/>
          <w:sz w:val="24"/>
          <w:szCs w:val="24"/>
        </w:rPr>
        <w:t xml:space="preserve">, </w:t>
      </w:r>
      <w:r w:rsidR="005439A4" w:rsidRPr="009B3FB0">
        <w:rPr>
          <w:rFonts w:ascii="Book Antiqua" w:hAnsi="Book Antiqua" w:cs="Times New Roman"/>
          <w:sz w:val="24"/>
          <w:szCs w:val="24"/>
        </w:rPr>
        <w:t>Gian Marco Andreoli, Miriam D’Avanzo, Delia De Mitri, Pasquale Pierimarchi</w:t>
      </w:r>
    </w:p>
    <w:p w:rsidR="005C66B0" w:rsidRPr="009B3FB0" w:rsidRDefault="005C66B0" w:rsidP="00886E7B">
      <w:pPr>
        <w:widowControl w:val="0"/>
        <w:adjustRightInd w:val="0"/>
        <w:snapToGrid w:val="0"/>
        <w:spacing w:after="0" w:line="360" w:lineRule="auto"/>
        <w:jc w:val="both"/>
        <w:rPr>
          <w:rFonts w:ascii="Book Antiqua" w:hAnsi="Book Antiqua" w:cs="Times New Roman"/>
          <w:sz w:val="24"/>
          <w:szCs w:val="24"/>
        </w:rPr>
      </w:pPr>
    </w:p>
    <w:p w:rsidR="005C66B0" w:rsidRPr="009B3FB0" w:rsidRDefault="007A1A6D" w:rsidP="00886E7B">
      <w:pPr>
        <w:widowControl w:val="0"/>
        <w:adjustRightInd w:val="0"/>
        <w:snapToGrid w:val="0"/>
        <w:spacing w:after="0" w:line="360" w:lineRule="auto"/>
        <w:jc w:val="both"/>
        <w:rPr>
          <w:rFonts w:ascii="Book Antiqua" w:hAnsi="Book Antiqua" w:cs="Times New Roman"/>
          <w:sz w:val="24"/>
          <w:szCs w:val="24"/>
          <w:lang w:eastAsia="zh-CN"/>
        </w:rPr>
      </w:pPr>
      <w:r w:rsidRPr="009B3FB0">
        <w:rPr>
          <w:rFonts w:ascii="Book Antiqua" w:hAnsi="Book Antiqua" w:cs="Times New Roman"/>
          <w:b/>
          <w:sz w:val="24"/>
          <w:szCs w:val="24"/>
        </w:rPr>
        <w:t>Lucia Pacifico, Gian Marco Andreoli, Miriam D’Avanzo, Delia De Mitri,</w:t>
      </w:r>
      <w:r w:rsidRPr="009B3FB0">
        <w:rPr>
          <w:rFonts w:ascii="Book Antiqua" w:hAnsi="Book Antiqua" w:cs="Times New Roman"/>
          <w:sz w:val="24"/>
          <w:szCs w:val="24"/>
          <w:vertAlign w:val="superscript"/>
        </w:rPr>
        <w:t xml:space="preserve"> </w:t>
      </w:r>
      <w:r w:rsidR="005C66B0" w:rsidRPr="009B3FB0">
        <w:rPr>
          <w:rFonts w:ascii="Book Antiqua" w:hAnsi="Book Antiqua" w:cs="Times New Roman"/>
          <w:sz w:val="24"/>
          <w:szCs w:val="24"/>
        </w:rPr>
        <w:t>Policlinico Umberto I Hospital, Sap</w:t>
      </w:r>
      <w:r w:rsidR="00B4078B" w:rsidRPr="009B3FB0">
        <w:rPr>
          <w:rFonts w:ascii="Book Antiqua" w:hAnsi="Book Antiqua" w:cs="Times New Roman"/>
          <w:sz w:val="24"/>
          <w:szCs w:val="24"/>
        </w:rPr>
        <w:t xml:space="preserve">ienza University of Rome, </w:t>
      </w:r>
      <w:r w:rsidR="005C66B0" w:rsidRPr="009B3FB0">
        <w:rPr>
          <w:rFonts w:ascii="Book Antiqua" w:hAnsi="Book Antiqua" w:cs="Times New Roman"/>
          <w:sz w:val="24"/>
          <w:szCs w:val="24"/>
        </w:rPr>
        <w:t>Rome</w:t>
      </w:r>
      <w:r w:rsidR="00886E7B" w:rsidRPr="009B3FB0">
        <w:rPr>
          <w:rFonts w:ascii="Book Antiqua" w:hAnsi="Book Antiqua" w:cs="Times New Roman" w:hint="eastAsia"/>
          <w:sz w:val="24"/>
          <w:szCs w:val="24"/>
          <w:lang w:eastAsia="zh-CN"/>
        </w:rPr>
        <w:t xml:space="preserve"> </w:t>
      </w:r>
      <w:r w:rsidR="00886E7B" w:rsidRPr="009B3FB0">
        <w:rPr>
          <w:rFonts w:ascii="Book Antiqua" w:hAnsi="Book Antiqua" w:cs="Times New Roman"/>
          <w:sz w:val="24"/>
          <w:szCs w:val="24"/>
        </w:rPr>
        <w:t>00161</w:t>
      </w:r>
      <w:r w:rsidR="005C66B0" w:rsidRPr="009B3FB0">
        <w:rPr>
          <w:rFonts w:ascii="Book Antiqua" w:hAnsi="Book Antiqua" w:cs="Times New Roman"/>
          <w:sz w:val="24"/>
          <w:szCs w:val="24"/>
        </w:rPr>
        <w:t>, Italy</w:t>
      </w:r>
    </w:p>
    <w:p w:rsidR="00886E7B" w:rsidRPr="009B3FB0" w:rsidRDefault="00886E7B" w:rsidP="00886E7B">
      <w:pPr>
        <w:widowControl w:val="0"/>
        <w:adjustRightInd w:val="0"/>
        <w:snapToGrid w:val="0"/>
        <w:spacing w:after="0" w:line="360" w:lineRule="auto"/>
        <w:jc w:val="both"/>
        <w:rPr>
          <w:rFonts w:ascii="Book Antiqua" w:hAnsi="Book Antiqua" w:cs="Times New Roman"/>
          <w:sz w:val="24"/>
          <w:szCs w:val="24"/>
          <w:lang w:eastAsia="zh-CN"/>
        </w:rPr>
      </w:pPr>
    </w:p>
    <w:p w:rsidR="005C66B0" w:rsidRPr="009B3FB0" w:rsidRDefault="007A1A6D" w:rsidP="00886E7B">
      <w:pPr>
        <w:widowControl w:val="0"/>
        <w:adjustRightInd w:val="0"/>
        <w:snapToGrid w:val="0"/>
        <w:spacing w:after="0" w:line="360" w:lineRule="auto"/>
        <w:jc w:val="both"/>
        <w:rPr>
          <w:rFonts w:ascii="Book Antiqua" w:hAnsi="Book Antiqua" w:cs="Times New Roman"/>
          <w:sz w:val="24"/>
          <w:szCs w:val="24"/>
          <w:lang w:val="en-US" w:eastAsia="zh-CN"/>
        </w:rPr>
      </w:pPr>
      <w:r w:rsidRPr="009B3FB0">
        <w:rPr>
          <w:rFonts w:ascii="Book Antiqua" w:hAnsi="Book Antiqua" w:cs="Times New Roman"/>
          <w:b/>
          <w:sz w:val="24"/>
          <w:szCs w:val="24"/>
          <w:lang w:val="en-US"/>
        </w:rPr>
        <w:t>Pasquale Pierimarchi,</w:t>
      </w:r>
      <w:r w:rsidRPr="009B3FB0">
        <w:rPr>
          <w:rFonts w:ascii="Book Antiqua" w:hAnsi="Book Antiqua" w:cs="Times New Roman"/>
          <w:sz w:val="24"/>
          <w:szCs w:val="24"/>
          <w:lang w:val="en-US"/>
        </w:rPr>
        <w:t xml:space="preserve"> </w:t>
      </w:r>
      <w:r w:rsidR="005C66B0" w:rsidRPr="009B3FB0">
        <w:rPr>
          <w:rFonts w:ascii="Book Antiqua" w:hAnsi="Book Antiqua" w:cs="Times New Roman"/>
          <w:sz w:val="24"/>
          <w:szCs w:val="24"/>
          <w:lang w:val="en-US"/>
        </w:rPr>
        <w:t>Institute of Translational Pharmacology, N</w:t>
      </w:r>
      <w:r w:rsidR="00B4078B" w:rsidRPr="009B3FB0">
        <w:rPr>
          <w:rFonts w:ascii="Book Antiqua" w:hAnsi="Book Antiqua" w:cs="Times New Roman"/>
          <w:sz w:val="24"/>
          <w:szCs w:val="24"/>
          <w:lang w:val="en-US"/>
        </w:rPr>
        <w:t xml:space="preserve">ational Research Council, </w:t>
      </w:r>
      <w:r w:rsidR="005C66B0" w:rsidRPr="009B3FB0">
        <w:rPr>
          <w:rFonts w:ascii="Book Antiqua" w:hAnsi="Book Antiqua" w:cs="Times New Roman"/>
          <w:sz w:val="24"/>
          <w:szCs w:val="24"/>
          <w:lang w:val="en-US"/>
        </w:rPr>
        <w:t>Rome</w:t>
      </w:r>
      <w:r w:rsidR="00886E7B" w:rsidRPr="009B3FB0">
        <w:rPr>
          <w:rFonts w:ascii="Book Antiqua" w:hAnsi="Book Antiqua" w:cs="Times New Roman" w:hint="eastAsia"/>
          <w:sz w:val="24"/>
          <w:szCs w:val="24"/>
          <w:lang w:val="en-US" w:eastAsia="zh-CN"/>
        </w:rPr>
        <w:t xml:space="preserve"> </w:t>
      </w:r>
      <w:r w:rsidR="00886E7B" w:rsidRPr="009B3FB0">
        <w:rPr>
          <w:rFonts w:ascii="Book Antiqua" w:hAnsi="Book Antiqua" w:cs="Times New Roman"/>
          <w:sz w:val="24"/>
          <w:szCs w:val="24"/>
          <w:lang w:val="en-US"/>
        </w:rPr>
        <w:t>00083</w:t>
      </w:r>
      <w:r w:rsidR="005C66B0" w:rsidRPr="009B3FB0">
        <w:rPr>
          <w:rFonts w:ascii="Book Antiqua" w:hAnsi="Book Antiqua" w:cs="Times New Roman"/>
          <w:sz w:val="24"/>
          <w:szCs w:val="24"/>
          <w:lang w:val="en-US"/>
        </w:rPr>
        <w:t xml:space="preserve">, Italy </w:t>
      </w:r>
    </w:p>
    <w:p w:rsidR="009D10A0" w:rsidRPr="009B3FB0" w:rsidRDefault="009D10A0" w:rsidP="00886E7B">
      <w:pPr>
        <w:widowControl w:val="0"/>
        <w:adjustRightInd w:val="0"/>
        <w:snapToGrid w:val="0"/>
        <w:spacing w:after="0" w:line="360" w:lineRule="auto"/>
        <w:jc w:val="both"/>
        <w:rPr>
          <w:rFonts w:ascii="Book Antiqua" w:hAnsi="Book Antiqua" w:cs="Times New Roman"/>
          <w:sz w:val="24"/>
          <w:szCs w:val="24"/>
          <w:lang w:val="en-US"/>
        </w:rPr>
      </w:pPr>
    </w:p>
    <w:p w:rsidR="009D10A0" w:rsidRPr="009B3FB0" w:rsidRDefault="00886E7B" w:rsidP="00886E7B">
      <w:pPr>
        <w:widowControl w:val="0"/>
        <w:adjustRightInd w:val="0"/>
        <w:snapToGrid w:val="0"/>
        <w:spacing w:after="0" w:line="360" w:lineRule="auto"/>
        <w:jc w:val="both"/>
        <w:rPr>
          <w:rFonts w:ascii="Book Antiqua" w:hAnsi="Book Antiqua" w:cs="Times New Roman"/>
          <w:sz w:val="24"/>
          <w:szCs w:val="24"/>
          <w:lang w:eastAsia="zh-CN"/>
        </w:rPr>
      </w:pPr>
      <w:r w:rsidRPr="009B3FB0">
        <w:rPr>
          <w:rFonts w:ascii="Book Antiqua" w:hAnsi="Book Antiqua" w:cs="Times New Roman"/>
          <w:b/>
          <w:sz w:val="24"/>
          <w:szCs w:val="24"/>
        </w:rPr>
        <w:t>ORCID</w:t>
      </w:r>
      <w:r w:rsidR="00F67337">
        <w:rPr>
          <w:rFonts w:ascii="Book Antiqua" w:hAnsi="Book Antiqua" w:cs="Times New Roman"/>
          <w:b/>
          <w:sz w:val="24"/>
          <w:szCs w:val="24"/>
        </w:rPr>
        <w:t xml:space="preserve"> number</w:t>
      </w:r>
      <w:r w:rsidR="009D10A0" w:rsidRPr="009B3FB0">
        <w:rPr>
          <w:rFonts w:ascii="Book Antiqua" w:hAnsi="Book Antiqua" w:cs="Times New Roman"/>
          <w:b/>
          <w:sz w:val="24"/>
          <w:szCs w:val="24"/>
        </w:rPr>
        <w:t xml:space="preserve">: </w:t>
      </w:r>
      <w:r w:rsidR="009D10A0" w:rsidRPr="009B3FB0">
        <w:rPr>
          <w:rFonts w:ascii="Book Antiqua" w:hAnsi="Book Antiqua" w:cs="Times New Roman"/>
          <w:sz w:val="24"/>
          <w:szCs w:val="24"/>
        </w:rPr>
        <w:t>Lucia Pacifico (</w:t>
      </w:r>
      <w:hyperlink r:id="rId8" w:history="1">
        <w:r w:rsidR="009D10A0" w:rsidRPr="009B3FB0">
          <w:rPr>
            <w:rStyle w:val="Hyperlink"/>
            <w:rFonts w:ascii="Book Antiqua" w:hAnsi="Book Antiqua" w:cs="Helvetica"/>
            <w:color w:val="auto"/>
            <w:sz w:val="24"/>
            <w:szCs w:val="24"/>
          </w:rPr>
          <w:t>0000-0001-8136-7274</w:t>
        </w:r>
      </w:hyperlink>
      <w:r w:rsidR="009D10A0" w:rsidRPr="009B3FB0">
        <w:rPr>
          <w:rFonts w:ascii="Book Antiqua" w:hAnsi="Book Antiqua" w:cs="Helvetica"/>
          <w:sz w:val="24"/>
          <w:szCs w:val="24"/>
        </w:rPr>
        <w:t>);</w:t>
      </w:r>
      <w:r w:rsidR="009D10A0" w:rsidRPr="009B3FB0">
        <w:rPr>
          <w:rFonts w:ascii="Book Antiqua" w:hAnsi="Book Antiqua"/>
          <w:sz w:val="24"/>
          <w:szCs w:val="24"/>
        </w:rPr>
        <w:t xml:space="preserve"> </w:t>
      </w:r>
      <w:r w:rsidR="009D10A0" w:rsidRPr="009B3FB0">
        <w:rPr>
          <w:rFonts w:ascii="Book Antiqua" w:hAnsi="Book Antiqua" w:cs="Helvetica"/>
          <w:sz w:val="24"/>
          <w:szCs w:val="24"/>
        </w:rPr>
        <w:t>Gian Marco Andreoli</w:t>
      </w:r>
      <w:r w:rsidR="004964DA" w:rsidRPr="009B3FB0">
        <w:rPr>
          <w:rFonts w:ascii="Book Antiqua" w:hAnsi="Book Antiqua" w:cs="Helvetica"/>
          <w:sz w:val="24"/>
          <w:szCs w:val="24"/>
        </w:rPr>
        <w:t xml:space="preserve"> (</w:t>
      </w:r>
      <w:hyperlink r:id="rId9" w:history="1">
        <w:r w:rsidR="004964DA" w:rsidRPr="009B3FB0">
          <w:rPr>
            <w:rStyle w:val="Hyperlink"/>
            <w:rFonts w:ascii="Book Antiqua" w:hAnsi="Book Antiqua" w:cs="Helvetica"/>
            <w:color w:val="auto"/>
            <w:sz w:val="24"/>
            <w:szCs w:val="24"/>
          </w:rPr>
          <w:t>0000-0002-4141-2699</w:t>
        </w:r>
      </w:hyperlink>
      <w:r w:rsidR="004964DA" w:rsidRPr="009B3FB0">
        <w:rPr>
          <w:rFonts w:ascii="Book Antiqua" w:hAnsi="Book Antiqua" w:cs="Helvetica"/>
          <w:sz w:val="24"/>
          <w:szCs w:val="24"/>
        </w:rPr>
        <w:t>);</w:t>
      </w:r>
      <w:r w:rsidR="009D10A0" w:rsidRPr="009B3FB0">
        <w:rPr>
          <w:rFonts w:ascii="Book Antiqua" w:hAnsi="Book Antiqua" w:cs="Helvetica"/>
          <w:sz w:val="24"/>
          <w:szCs w:val="24"/>
        </w:rPr>
        <w:t xml:space="preserve"> Miriam D’Avanzo</w:t>
      </w:r>
      <w:r w:rsidR="004964DA" w:rsidRPr="009B3FB0">
        <w:rPr>
          <w:rFonts w:ascii="Book Antiqua" w:hAnsi="Book Antiqua" w:cs="Helvetica"/>
          <w:sz w:val="24"/>
          <w:szCs w:val="24"/>
        </w:rPr>
        <w:t xml:space="preserve"> (</w:t>
      </w:r>
      <w:hyperlink r:id="rId10" w:history="1">
        <w:r w:rsidR="004964DA" w:rsidRPr="009B3FB0">
          <w:rPr>
            <w:rStyle w:val="Hyperlink"/>
            <w:rFonts w:ascii="Book Antiqua" w:hAnsi="Book Antiqua" w:cs="Helvetica"/>
            <w:color w:val="auto"/>
            <w:sz w:val="24"/>
            <w:szCs w:val="24"/>
          </w:rPr>
          <w:t>0000-0002-9780-0455</w:t>
        </w:r>
      </w:hyperlink>
      <w:r w:rsidR="004964DA" w:rsidRPr="009B3FB0">
        <w:rPr>
          <w:rFonts w:ascii="Book Antiqua" w:hAnsi="Book Antiqua" w:cs="Helvetica"/>
          <w:sz w:val="24"/>
          <w:szCs w:val="24"/>
        </w:rPr>
        <w:t>);</w:t>
      </w:r>
      <w:r w:rsidR="009D10A0" w:rsidRPr="009B3FB0">
        <w:rPr>
          <w:rFonts w:ascii="Book Antiqua" w:hAnsi="Book Antiqua" w:cs="Helvetica"/>
          <w:sz w:val="24"/>
          <w:szCs w:val="24"/>
        </w:rPr>
        <w:t xml:space="preserve"> Delia De Mitri</w:t>
      </w:r>
      <w:r w:rsidR="009D10A0" w:rsidRPr="009B3FB0">
        <w:rPr>
          <w:rFonts w:ascii="Book Antiqua" w:hAnsi="Book Antiqua"/>
          <w:sz w:val="24"/>
          <w:szCs w:val="24"/>
        </w:rPr>
        <w:t xml:space="preserve"> </w:t>
      </w:r>
      <w:r w:rsidR="004964DA" w:rsidRPr="009B3FB0">
        <w:rPr>
          <w:rFonts w:ascii="Book Antiqua" w:hAnsi="Book Antiqua"/>
          <w:sz w:val="24"/>
          <w:szCs w:val="24"/>
        </w:rPr>
        <w:t>(</w:t>
      </w:r>
      <w:hyperlink r:id="rId11" w:history="1">
        <w:r w:rsidR="004964DA" w:rsidRPr="009B3FB0">
          <w:rPr>
            <w:rStyle w:val="Hyperlink"/>
            <w:rFonts w:ascii="Book Antiqua" w:hAnsi="Book Antiqua" w:cs="Helvetica"/>
            <w:color w:val="auto"/>
            <w:sz w:val="24"/>
            <w:szCs w:val="24"/>
          </w:rPr>
          <w:t>0000-0002-6961-1868</w:t>
        </w:r>
      </w:hyperlink>
      <w:r w:rsidR="004964DA" w:rsidRPr="009B3FB0">
        <w:rPr>
          <w:rFonts w:ascii="Book Antiqua" w:hAnsi="Book Antiqua" w:cs="Helvetica"/>
          <w:sz w:val="24"/>
          <w:szCs w:val="24"/>
        </w:rPr>
        <w:t xml:space="preserve">); </w:t>
      </w:r>
      <w:r w:rsidR="009D10A0" w:rsidRPr="009B3FB0">
        <w:rPr>
          <w:rFonts w:ascii="Book Antiqua" w:hAnsi="Book Antiqua" w:cs="Helvetica"/>
          <w:sz w:val="24"/>
          <w:szCs w:val="24"/>
        </w:rPr>
        <w:t>Pasquale Pierimarchi</w:t>
      </w:r>
      <w:r w:rsidR="004964DA" w:rsidRPr="009B3FB0">
        <w:rPr>
          <w:rFonts w:ascii="Book Antiqua" w:hAnsi="Book Antiqua" w:cs="Helvetica"/>
          <w:sz w:val="24"/>
          <w:szCs w:val="24"/>
        </w:rPr>
        <w:t xml:space="preserve"> (</w:t>
      </w:r>
      <w:hyperlink r:id="rId12" w:history="1">
        <w:r w:rsidR="004964DA" w:rsidRPr="009B3FB0">
          <w:rPr>
            <w:rStyle w:val="Hyperlink"/>
            <w:rFonts w:ascii="Book Antiqua" w:hAnsi="Book Antiqua" w:cs="Helvetica"/>
            <w:color w:val="auto"/>
            <w:sz w:val="24"/>
            <w:szCs w:val="24"/>
          </w:rPr>
          <w:t>0000-0003-4803-0631</w:t>
        </w:r>
      </w:hyperlink>
      <w:r w:rsidR="004964DA" w:rsidRPr="009B3FB0">
        <w:rPr>
          <w:rFonts w:ascii="Book Antiqua" w:hAnsi="Book Antiqua" w:cs="Helvetica"/>
          <w:sz w:val="24"/>
          <w:szCs w:val="24"/>
        </w:rPr>
        <w:t>)</w:t>
      </w:r>
      <w:r w:rsidR="005623FA">
        <w:rPr>
          <w:rFonts w:ascii="Book Antiqua" w:hAnsi="Book Antiqua" w:cs="Helvetica" w:hint="eastAsia"/>
          <w:sz w:val="24"/>
          <w:szCs w:val="24"/>
          <w:lang w:eastAsia="zh-CN"/>
        </w:rPr>
        <w:t>.</w:t>
      </w:r>
    </w:p>
    <w:p w:rsidR="005C66B0" w:rsidRPr="009B3FB0" w:rsidRDefault="005C66B0" w:rsidP="00886E7B">
      <w:pPr>
        <w:widowControl w:val="0"/>
        <w:adjustRightInd w:val="0"/>
        <w:snapToGrid w:val="0"/>
        <w:spacing w:after="0" w:line="360" w:lineRule="auto"/>
        <w:jc w:val="both"/>
        <w:rPr>
          <w:rFonts w:ascii="Book Antiqua" w:hAnsi="Book Antiqua" w:cs="Times New Roman"/>
          <w:b/>
          <w:sz w:val="24"/>
          <w:szCs w:val="24"/>
        </w:rPr>
      </w:pPr>
    </w:p>
    <w:p w:rsidR="007A1A6D" w:rsidRPr="009B3FB0" w:rsidRDefault="006B34A0" w:rsidP="00886E7B">
      <w:pPr>
        <w:widowControl w:val="0"/>
        <w:autoSpaceDE w:val="0"/>
        <w:autoSpaceDN w:val="0"/>
        <w:adjustRightInd w:val="0"/>
        <w:snapToGrid w:val="0"/>
        <w:spacing w:after="0" w:line="360" w:lineRule="auto"/>
        <w:jc w:val="both"/>
        <w:rPr>
          <w:rFonts w:ascii="Book Antiqua" w:hAnsi="Book Antiqua" w:cs="TimesNewRomanPSMT"/>
          <w:sz w:val="24"/>
          <w:szCs w:val="24"/>
          <w:lang w:val="en-US"/>
        </w:rPr>
      </w:pPr>
      <w:r w:rsidRPr="009B3FB0">
        <w:rPr>
          <w:rFonts w:ascii="Book Antiqua" w:hAnsi="Book Antiqua" w:cs="Times New Roman"/>
          <w:b/>
          <w:sz w:val="24"/>
          <w:szCs w:val="24"/>
          <w:lang w:val="en-US"/>
        </w:rPr>
        <w:t>Author contributions:</w:t>
      </w:r>
      <w:r w:rsidRPr="009B3FB0">
        <w:rPr>
          <w:rFonts w:ascii="Book Antiqua" w:hAnsi="Book Antiqua" w:cs="Times New Roman"/>
          <w:sz w:val="24"/>
          <w:szCs w:val="24"/>
          <w:lang w:val="en-US"/>
        </w:rPr>
        <w:t xml:space="preserve"> </w:t>
      </w:r>
      <w:r w:rsidR="00B433A5" w:rsidRPr="009B3FB0">
        <w:rPr>
          <w:rFonts w:ascii="Book Antiqua" w:hAnsi="Book Antiqua" w:cs="Tahoma"/>
          <w:sz w:val="24"/>
          <w:szCs w:val="24"/>
          <w:lang w:val="en-US"/>
        </w:rPr>
        <w:t>Pacifico L</w:t>
      </w:r>
      <w:r w:rsidR="00886E7B" w:rsidRPr="009B3FB0">
        <w:rPr>
          <w:rFonts w:ascii="Book Antiqua" w:hAnsi="Book Antiqua" w:cs="Tahoma" w:hint="eastAsia"/>
          <w:sz w:val="24"/>
          <w:szCs w:val="24"/>
          <w:lang w:val="en-US" w:eastAsia="zh-CN"/>
        </w:rPr>
        <w:t xml:space="preserve"> </w:t>
      </w:r>
      <w:r w:rsidR="00B433A5" w:rsidRPr="009B3FB0">
        <w:rPr>
          <w:rFonts w:ascii="Book Antiqua" w:hAnsi="Book Antiqua" w:cs="TimesNewRomanPSMT"/>
          <w:sz w:val="24"/>
          <w:szCs w:val="24"/>
          <w:lang w:val="en-US"/>
        </w:rPr>
        <w:t>and Pierimarchi P designed the study, analyzed the data and wrote the manuscript; Andreoli GM, D’Avanzo M, and De Mitri D collected the data; all the authors participated in the critical review and in the final approval of the manuscript.</w:t>
      </w:r>
    </w:p>
    <w:p w:rsidR="00B433A5" w:rsidRPr="009B3FB0" w:rsidRDefault="00B433A5" w:rsidP="00886E7B">
      <w:pPr>
        <w:widowControl w:val="0"/>
        <w:autoSpaceDE w:val="0"/>
        <w:autoSpaceDN w:val="0"/>
        <w:adjustRightInd w:val="0"/>
        <w:snapToGrid w:val="0"/>
        <w:spacing w:after="0" w:line="360" w:lineRule="auto"/>
        <w:jc w:val="both"/>
        <w:rPr>
          <w:rFonts w:ascii="Book Antiqua" w:hAnsi="Book Antiqua" w:cs="TimesNewRomanPSMT"/>
          <w:sz w:val="24"/>
          <w:szCs w:val="24"/>
          <w:lang w:val="en-US"/>
        </w:rPr>
      </w:pPr>
    </w:p>
    <w:p w:rsidR="00B433A5" w:rsidRPr="009B3FB0" w:rsidRDefault="00B433A5" w:rsidP="00886E7B">
      <w:pPr>
        <w:widowControl w:val="0"/>
        <w:autoSpaceDE w:val="0"/>
        <w:autoSpaceDN w:val="0"/>
        <w:adjustRightInd w:val="0"/>
        <w:snapToGrid w:val="0"/>
        <w:spacing w:after="0" w:line="360" w:lineRule="auto"/>
        <w:jc w:val="both"/>
        <w:rPr>
          <w:rFonts w:ascii="Book Antiqua" w:hAnsi="Book Antiqua" w:cs="TimesNewRomanPSMT"/>
          <w:sz w:val="24"/>
          <w:szCs w:val="24"/>
          <w:lang w:val="en-US"/>
        </w:rPr>
      </w:pPr>
      <w:r w:rsidRPr="009B3FB0">
        <w:rPr>
          <w:rFonts w:ascii="Book Antiqua" w:hAnsi="Book Antiqua" w:cs="TimesNewRomanPSMT"/>
          <w:b/>
          <w:sz w:val="24"/>
          <w:szCs w:val="24"/>
          <w:lang w:val="en-US"/>
        </w:rPr>
        <w:t>Conflict-of-interest statement:</w:t>
      </w:r>
      <w:r w:rsidRPr="009B3FB0">
        <w:rPr>
          <w:rFonts w:ascii="Book Antiqua" w:hAnsi="Book Antiqua" w:cs="TimesNewRomanPSMT"/>
          <w:sz w:val="24"/>
          <w:szCs w:val="24"/>
          <w:lang w:val="en-US"/>
        </w:rPr>
        <w:t xml:space="preserve"> Authors have no conflicts of interest to disclose.</w:t>
      </w:r>
    </w:p>
    <w:p w:rsidR="00B433A5" w:rsidRPr="009B3FB0" w:rsidRDefault="00B433A5" w:rsidP="00886E7B">
      <w:pPr>
        <w:widowControl w:val="0"/>
        <w:autoSpaceDE w:val="0"/>
        <w:autoSpaceDN w:val="0"/>
        <w:adjustRightInd w:val="0"/>
        <w:snapToGrid w:val="0"/>
        <w:spacing w:after="0" w:line="360" w:lineRule="auto"/>
        <w:jc w:val="both"/>
        <w:rPr>
          <w:rFonts w:ascii="Book Antiqua" w:hAnsi="Book Antiqua" w:cs="TimesNewRomanPSMT"/>
          <w:sz w:val="24"/>
          <w:szCs w:val="24"/>
          <w:lang w:val="en-US" w:eastAsia="zh-CN"/>
        </w:rPr>
      </w:pPr>
    </w:p>
    <w:p w:rsidR="00886E7B" w:rsidRPr="009B3FB0" w:rsidRDefault="00886E7B" w:rsidP="00886E7B">
      <w:pPr>
        <w:spacing w:after="0" w:line="360" w:lineRule="auto"/>
        <w:jc w:val="both"/>
        <w:rPr>
          <w:rFonts w:ascii="Book Antiqua" w:eastAsia="MS Mincho" w:hAnsi="Book Antiqua" w:cs="Times New Roman"/>
          <w:b/>
          <w:sz w:val="24"/>
          <w:szCs w:val="24"/>
          <w:lang w:val="en-US" w:eastAsia="it-IT"/>
        </w:rPr>
      </w:pPr>
      <w:r w:rsidRPr="009B3FB0">
        <w:rPr>
          <w:rFonts w:ascii="Book Antiqua" w:eastAsia="MS Mincho" w:hAnsi="Book Antiqua" w:cs="Times New Roman"/>
          <w:b/>
          <w:sz w:val="24"/>
          <w:szCs w:val="24"/>
          <w:lang w:val="en-US" w:eastAsia="it-IT"/>
        </w:rPr>
        <w:t xml:space="preserve">Open-Access: </w:t>
      </w:r>
      <w:r w:rsidRPr="009B3FB0">
        <w:rPr>
          <w:rFonts w:ascii="Book Antiqua" w:eastAsia="MS Mincho" w:hAnsi="Book Antiqua" w:cs="Times New Roman"/>
          <w:sz w:val="24"/>
          <w:szCs w:val="24"/>
          <w:lang w:val="en-US" w:eastAsia="it-IT"/>
        </w:rPr>
        <w:t xml:space="preserve">This article is an open-access article which was selected by an in-house editor and fully peer-reviewed by external reviewers. It is distributed in accordance with the Creative Commons Attribution Non Commercial (CC BY-NC 4.0) license, which </w:t>
      </w:r>
      <w:r w:rsidRPr="009B3FB0">
        <w:rPr>
          <w:rFonts w:ascii="Book Antiqua" w:eastAsia="MS Mincho" w:hAnsi="Book Antiqua" w:cs="Times New Roman"/>
          <w:sz w:val="24"/>
          <w:szCs w:val="24"/>
          <w:lang w:val="en-US" w:eastAsia="it-IT"/>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p w:rsidR="00886E7B" w:rsidRPr="009B3FB0" w:rsidRDefault="00886E7B" w:rsidP="00886E7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rsidR="00886E7B" w:rsidRPr="009B3FB0" w:rsidRDefault="00886E7B" w:rsidP="00886E7B">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r w:rsidRPr="009B3FB0">
        <w:rPr>
          <w:rFonts w:ascii="Book Antiqua" w:eastAsia="SimSun" w:hAnsi="Book Antiqua" w:cs="Arial Unicode MS"/>
          <w:b/>
          <w:kern w:val="2"/>
          <w:sz w:val="24"/>
          <w:szCs w:val="24"/>
          <w:lang w:val="en-US" w:eastAsia="zh-CN"/>
        </w:rPr>
        <w:t>Manuscript source:</w:t>
      </w:r>
      <w:r w:rsidRPr="009B3FB0">
        <w:rPr>
          <w:rFonts w:ascii="Book Antiqua" w:eastAsia="SimSun" w:hAnsi="Book Antiqua" w:cs="Arial Unicode MS"/>
          <w:kern w:val="2"/>
          <w:sz w:val="24"/>
          <w:szCs w:val="24"/>
          <w:lang w:val="en-US" w:eastAsia="zh-CN"/>
        </w:rPr>
        <w:t xml:space="preserve"> Invited manuscript</w:t>
      </w:r>
    </w:p>
    <w:p w:rsidR="00886E7B" w:rsidRPr="009B3FB0" w:rsidRDefault="00886E7B" w:rsidP="00886E7B">
      <w:pPr>
        <w:widowControl w:val="0"/>
        <w:autoSpaceDE w:val="0"/>
        <w:autoSpaceDN w:val="0"/>
        <w:adjustRightInd w:val="0"/>
        <w:snapToGrid w:val="0"/>
        <w:spacing w:after="0" w:line="360" w:lineRule="auto"/>
        <w:jc w:val="both"/>
        <w:rPr>
          <w:rFonts w:ascii="Book Antiqua" w:hAnsi="Book Antiqua" w:cs="TimesNewRomanPSMT"/>
          <w:sz w:val="24"/>
          <w:szCs w:val="24"/>
          <w:lang w:val="en-US" w:eastAsia="zh-CN"/>
        </w:rPr>
      </w:pPr>
    </w:p>
    <w:p w:rsidR="007A1A6D" w:rsidRPr="009B3FB0" w:rsidRDefault="007A1A6D" w:rsidP="00886E7B">
      <w:pPr>
        <w:widowControl w:val="0"/>
        <w:adjustRightInd w:val="0"/>
        <w:snapToGrid w:val="0"/>
        <w:spacing w:after="0" w:line="360" w:lineRule="auto"/>
        <w:jc w:val="both"/>
        <w:rPr>
          <w:rFonts w:ascii="Book Antiqua" w:hAnsi="Book Antiqua" w:cs="Times New Roman"/>
          <w:sz w:val="24"/>
          <w:szCs w:val="24"/>
          <w:lang w:eastAsia="zh-CN"/>
        </w:rPr>
      </w:pPr>
      <w:r w:rsidRPr="009B3FB0">
        <w:rPr>
          <w:rFonts w:ascii="Book Antiqua" w:hAnsi="Book Antiqua" w:cs="Times New Roman"/>
          <w:b/>
          <w:sz w:val="24"/>
          <w:szCs w:val="24"/>
        </w:rPr>
        <w:t>Correspondence to</w:t>
      </w:r>
      <w:r w:rsidR="005C66B0" w:rsidRPr="009B3FB0">
        <w:rPr>
          <w:rFonts w:ascii="Book Antiqua" w:hAnsi="Book Antiqua" w:cs="Times New Roman"/>
          <w:b/>
          <w:sz w:val="24"/>
          <w:szCs w:val="24"/>
        </w:rPr>
        <w:t>:</w:t>
      </w:r>
      <w:r w:rsidR="001C2F3D">
        <w:rPr>
          <w:rFonts w:ascii="Book Antiqua" w:hAnsi="Book Antiqua" w:cs="Times New Roman"/>
          <w:sz w:val="24"/>
          <w:szCs w:val="24"/>
        </w:rPr>
        <w:t xml:space="preserve"> </w:t>
      </w:r>
      <w:r w:rsidRPr="009B3FB0">
        <w:rPr>
          <w:rFonts w:ascii="Book Antiqua" w:hAnsi="Book Antiqua" w:cs="Times New Roman"/>
          <w:b/>
          <w:sz w:val="24"/>
          <w:szCs w:val="24"/>
        </w:rPr>
        <w:t>Lucia Pacifico,</w:t>
      </w:r>
      <w:r w:rsidRPr="009B3FB0">
        <w:rPr>
          <w:rFonts w:ascii="Book Antiqua" w:hAnsi="Book Antiqua" w:cs="Times New Roman"/>
          <w:sz w:val="24"/>
          <w:szCs w:val="24"/>
        </w:rPr>
        <w:t xml:space="preserve"> </w:t>
      </w:r>
      <w:r w:rsidR="00886E7B" w:rsidRPr="009B3FB0">
        <w:rPr>
          <w:rFonts w:ascii="Book Antiqua" w:hAnsi="Book Antiqua" w:cs="Times New Roman"/>
          <w:b/>
          <w:sz w:val="24"/>
          <w:szCs w:val="24"/>
        </w:rPr>
        <w:t>MD</w:t>
      </w:r>
      <w:r w:rsidR="00886E7B" w:rsidRPr="009B3FB0">
        <w:rPr>
          <w:rFonts w:ascii="Book Antiqua" w:hAnsi="Book Antiqua" w:cs="Times New Roman" w:hint="eastAsia"/>
          <w:b/>
          <w:sz w:val="24"/>
          <w:szCs w:val="24"/>
          <w:lang w:eastAsia="zh-CN"/>
        </w:rPr>
        <w:t xml:space="preserve">, </w:t>
      </w:r>
      <w:r w:rsidR="00886E7B" w:rsidRPr="009B3FB0">
        <w:rPr>
          <w:rFonts w:ascii="Book Antiqua" w:hAnsi="Book Antiqua" w:cs="Times New Roman"/>
          <w:b/>
          <w:sz w:val="24"/>
          <w:szCs w:val="24"/>
          <w:lang w:eastAsia="zh-CN"/>
        </w:rPr>
        <w:t>Associate Professor</w:t>
      </w:r>
      <w:r w:rsidR="00886E7B" w:rsidRPr="009B3FB0">
        <w:rPr>
          <w:rFonts w:ascii="Book Antiqua" w:hAnsi="Book Antiqua" w:cs="Times New Roman" w:hint="eastAsia"/>
          <w:b/>
          <w:sz w:val="24"/>
          <w:szCs w:val="24"/>
          <w:lang w:eastAsia="zh-CN"/>
        </w:rPr>
        <w:t>,</w:t>
      </w:r>
      <w:r w:rsidR="00886E7B" w:rsidRPr="009B3FB0">
        <w:rPr>
          <w:rFonts w:ascii="Book Antiqua" w:hAnsi="Book Antiqua" w:cs="Times New Roman" w:hint="eastAsia"/>
          <w:sz w:val="24"/>
          <w:szCs w:val="24"/>
          <w:lang w:eastAsia="zh-CN"/>
        </w:rPr>
        <w:t xml:space="preserve"> </w:t>
      </w:r>
      <w:r w:rsidR="005C66B0" w:rsidRPr="009B3FB0">
        <w:rPr>
          <w:rFonts w:ascii="Book Antiqua" w:hAnsi="Book Antiqua" w:cs="Times New Roman"/>
          <w:sz w:val="24"/>
          <w:szCs w:val="24"/>
        </w:rPr>
        <w:t>Policlinico Umberto I Hospital, Sapienza University of Rome, Viale Regina Elena 324,</w:t>
      </w:r>
      <w:r w:rsidR="00886E7B" w:rsidRPr="009B3FB0">
        <w:rPr>
          <w:rFonts w:ascii="Book Antiqua" w:hAnsi="Book Antiqua" w:cs="Times New Roman"/>
          <w:sz w:val="24"/>
          <w:szCs w:val="24"/>
        </w:rPr>
        <w:t xml:space="preserve"> </w:t>
      </w:r>
      <w:r w:rsidR="005C66B0" w:rsidRPr="009B3FB0">
        <w:rPr>
          <w:rFonts w:ascii="Book Antiqua" w:hAnsi="Book Antiqua" w:cs="Times New Roman"/>
          <w:sz w:val="24"/>
          <w:szCs w:val="24"/>
        </w:rPr>
        <w:t>Rome</w:t>
      </w:r>
      <w:r w:rsidR="00886E7B" w:rsidRPr="009B3FB0">
        <w:rPr>
          <w:rFonts w:ascii="Book Antiqua" w:hAnsi="Book Antiqua" w:cs="Times New Roman"/>
          <w:sz w:val="24"/>
          <w:szCs w:val="24"/>
        </w:rPr>
        <w:t xml:space="preserve"> 00161, Italy</w:t>
      </w:r>
      <w:r w:rsidR="00886E7B" w:rsidRPr="009B3FB0">
        <w:rPr>
          <w:rFonts w:ascii="Book Antiqua" w:hAnsi="Book Antiqua" w:cs="Times New Roman" w:hint="eastAsia"/>
          <w:sz w:val="24"/>
          <w:szCs w:val="24"/>
          <w:lang w:eastAsia="zh-CN"/>
        </w:rPr>
        <w:t xml:space="preserve">. </w:t>
      </w:r>
      <w:hyperlink r:id="rId13" w:history="1">
        <w:r w:rsidR="00886E7B" w:rsidRPr="009B3FB0">
          <w:rPr>
            <w:rStyle w:val="Hyperlink"/>
            <w:rFonts w:ascii="Book Antiqua" w:hAnsi="Book Antiqua" w:cs="Times New Roman"/>
            <w:color w:val="auto"/>
            <w:sz w:val="24"/>
            <w:szCs w:val="24"/>
          </w:rPr>
          <w:t>lucia.pacifico@uniroma1.it</w:t>
        </w:r>
      </w:hyperlink>
    </w:p>
    <w:p w:rsidR="007A1A6D" w:rsidRPr="009B3FB0" w:rsidRDefault="00886E7B" w:rsidP="00886E7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b/>
          <w:kern w:val="2"/>
          <w:sz w:val="24"/>
          <w:szCs w:val="24"/>
          <w:lang w:val="en-US" w:eastAsia="zh-CN"/>
        </w:rPr>
        <w:t>Telephone:</w:t>
      </w:r>
      <w:r w:rsidRPr="009B3FB0">
        <w:rPr>
          <w:rFonts w:ascii="Book Antiqua" w:eastAsia="SimSun" w:hAnsi="Book Antiqua" w:cs="Times New Roman" w:hint="eastAsia"/>
          <w:kern w:val="2"/>
          <w:sz w:val="24"/>
          <w:szCs w:val="24"/>
          <w:lang w:val="en-US" w:eastAsia="zh-CN"/>
        </w:rPr>
        <w:t xml:space="preserve"> </w:t>
      </w:r>
      <w:r w:rsidRPr="009B3FB0">
        <w:rPr>
          <w:rFonts w:ascii="Book Antiqua" w:eastAsia="Times New Roman" w:hAnsi="Book Antiqua" w:cs="Times New Roman"/>
          <w:sz w:val="24"/>
          <w:szCs w:val="24"/>
          <w:lang w:eastAsia="it-IT"/>
        </w:rPr>
        <w:t>+</w:t>
      </w:r>
      <w:r w:rsidR="007A1A6D" w:rsidRPr="009B3FB0">
        <w:rPr>
          <w:rFonts w:ascii="Book Antiqua" w:eastAsia="Times New Roman" w:hAnsi="Book Antiqua" w:cs="Times New Roman"/>
          <w:sz w:val="24"/>
          <w:szCs w:val="24"/>
          <w:lang w:eastAsia="it-IT"/>
        </w:rPr>
        <w:t>39</w:t>
      </w:r>
      <w:r w:rsidRPr="009B3FB0">
        <w:rPr>
          <w:rFonts w:ascii="Book Antiqua" w:hAnsi="Book Antiqua" w:cs="Times New Roman" w:hint="eastAsia"/>
          <w:sz w:val="24"/>
          <w:szCs w:val="24"/>
          <w:lang w:eastAsia="zh-CN"/>
        </w:rPr>
        <w:t>-</w:t>
      </w:r>
      <w:r w:rsidR="007A1A6D" w:rsidRPr="009B3FB0">
        <w:rPr>
          <w:rFonts w:ascii="Book Antiqua" w:eastAsia="Times New Roman" w:hAnsi="Book Antiqua" w:cs="Times New Roman"/>
          <w:sz w:val="24"/>
          <w:szCs w:val="24"/>
          <w:lang w:eastAsia="it-IT"/>
        </w:rPr>
        <w:t>6</w:t>
      </w:r>
      <w:r w:rsidRPr="009B3FB0">
        <w:rPr>
          <w:rFonts w:ascii="Book Antiqua" w:hAnsi="Book Antiqua" w:cs="Times New Roman" w:hint="eastAsia"/>
          <w:sz w:val="24"/>
          <w:szCs w:val="24"/>
          <w:lang w:eastAsia="zh-CN"/>
        </w:rPr>
        <w:t>-</w:t>
      </w:r>
      <w:r w:rsidR="007A1A6D" w:rsidRPr="009B3FB0">
        <w:rPr>
          <w:rFonts w:ascii="Book Antiqua" w:eastAsia="Times New Roman" w:hAnsi="Book Antiqua" w:cs="Times New Roman"/>
          <w:sz w:val="24"/>
          <w:szCs w:val="24"/>
          <w:lang w:eastAsia="it-IT"/>
        </w:rPr>
        <w:t>49979215</w:t>
      </w:r>
    </w:p>
    <w:p w:rsidR="00B4078B" w:rsidRPr="009B3FB0" w:rsidRDefault="007A1A6D" w:rsidP="00886E7B">
      <w:pPr>
        <w:widowControl w:val="0"/>
        <w:adjustRightInd w:val="0"/>
        <w:snapToGrid w:val="0"/>
        <w:spacing w:after="0" w:line="360" w:lineRule="auto"/>
        <w:jc w:val="both"/>
        <w:rPr>
          <w:rFonts w:ascii="Book Antiqua" w:hAnsi="Book Antiqua" w:cs="Times New Roman"/>
          <w:sz w:val="24"/>
          <w:szCs w:val="24"/>
          <w:lang w:eastAsia="zh-CN"/>
        </w:rPr>
      </w:pPr>
      <w:r w:rsidRPr="009B3FB0">
        <w:rPr>
          <w:rFonts w:ascii="Book Antiqua" w:eastAsia="Times New Roman" w:hAnsi="Book Antiqua" w:cs="Times New Roman"/>
          <w:b/>
          <w:sz w:val="24"/>
          <w:szCs w:val="24"/>
          <w:lang w:eastAsia="it-IT"/>
        </w:rPr>
        <w:t>Fax:</w:t>
      </w:r>
      <w:r w:rsidR="00886E7B" w:rsidRPr="009B3FB0">
        <w:rPr>
          <w:rFonts w:ascii="Book Antiqua" w:eastAsia="Times New Roman" w:hAnsi="Book Antiqua" w:cs="Times New Roman"/>
          <w:sz w:val="24"/>
          <w:szCs w:val="24"/>
          <w:lang w:eastAsia="it-IT"/>
        </w:rPr>
        <w:t xml:space="preserve"> +</w:t>
      </w:r>
      <w:r w:rsidRPr="009B3FB0">
        <w:rPr>
          <w:rFonts w:ascii="Book Antiqua" w:eastAsia="Times New Roman" w:hAnsi="Book Antiqua" w:cs="Times New Roman"/>
          <w:sz w:val="24"/>
          <w:szCs w:val="24"/>
          <w:lang w:eastAsia="it-IT"/>
        </w:rPr>
        <w:t>39</w:t>
      </w:r>
      <w:r w:rsidR="00886E7B" w:rsidRPr="009B3FB0">
        <w:rPr>
          <w:rFonts w:ascii="Book Antiqua" w:hAnsi="Book Antiqua" w:cs="Times New Roman" w:hint="eastAsia"/>
          <w:sz w:val="24"/>
          <w:szCs w:val="24"/>
          <w:lang w:eastAsia="zh-CN"/>
        </w:rPr>
        <w:t>-</w:t>
      </w:r>
      <w:r w:rsidRPr="009B3FB0">
        <w:rPr>
          <w:rFonts w:ascii="Book Antiqua" w:eastAsia="Times New Roman" w:hAnsi="Book Antiqua" w:cs="Times New Roman"/>
          <w:sz w:val="24"/>
          <w:szCs w:val="24"/>
          <w:lang w:eastAsia="it-IT"/>
        </w:rPr>
        <w:t>6</w:t>
      </w:r>
      <w:r w:rsidR="00886E7B" w:rsidRPr="009B3FB0">
        <w:rPr>
          <w:rFonts w:ascii="Book Antiqua" w:hAnsi="Book Antiqua" w:cs="Times New Roman" w:hint="eastAsia"/>
          <w:sz w:val="24"/>
          <w:szCs w:val="24"/>
          <w:lang w:eastAsia="zh-CN"/>
        </w:rPr>
        <w:t>-</w:t>
      </w:r>
      <w:r w:rsidRPr="009B3FB0">
        <w:rPr>
          <w:rFonts w:ascii="Book Antiqua" w:eastAsia="Times New Roman" w:hAnsi="Book Antiqua" w:cs="Times New Roman"/>
          <w:sz w:val="24"/>
          <w:szCs w:val="24"/>
          <w:lang w:eastAsia="it-IT"/>
        </w:rPr>
        <w:t>49979216</w:t>
      </w:r>
    </w:p>
    <w:p w:rsidR="00886E7B" w:rsidRPr="009B3FB0" w:rsidRDefault="00886E7B" w:rsidP="00886E7B">
      <w:pPr>
        <w:widowControl w:val="0"/>
        <w:adjustRightInd w:val="0"/>
        <w:snapToGrid w:val="0"/>
        <w:spacing w:after="0" w:line="360" w:lineRule="auto"/>
        <w:jc w:val="both"/>
        <w:rPr>
          <w:rFonts w:ascii="Book Antiqua" w:hAnsi="Book Antiqua" w:cs="Times New Roman"/>
          <w:sz w:val="24"/>
          <w:szCs w:val="24"/>
          <w:lang w:eastAsia="zh-CN"/>
        </w:rPr>
      </w:pPr>
    </w:p>
    <w:p w:rsidR="00886E7B" w:rsidRPr="009B3FB0" w:rsidRDefault="00886E7B" w:rsidP="00886E7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b/>
          <w:kern w:val="2"/>
          <w:sz w:val="24"/>
          <w:szCs w:val="24"/>
          <w:lang w:val="en-US" w:eastAsia="zh-CN"/>
        </w:rPr>
        <w:t>Received:</w:t>
      </w:r>
      <w:r w:rsidRPr="009B3FB0">
        <w:rPr>
          <w:rFonts w:ascii="Book Antiqua" w:eastAsia="SimSun" w:hAnsi="Book Antiqua" w:cs="Times New Roman"/>
          <w:kern w:val="2"/>
          <w:sz w:val="24"/>
          <w:szCs w:val="24"/>
          <w:lang w:val="en-US" w:eastAsia="zh-CN"/>
        </w:rPr>
        <w:t xml:space="preserve"> </w:t>
      </w:r>
      <w:r w:rsidR="00E719FB" w:rsidRPr="009B3FB0">
        <w:rPr>
          <w:rFonts w:ascii="Book Antiqua" w:eastAsia="SimSun" w:hAnsi="Book Antiqua" w:cs="Arial" w:hint="eastAsia"/>
          <w:sz w:val="24"/>
          <w:szCs w:val="24"/>
          <w:lang w:val="en-US" w:eastAsia="zh-CN"/>
        </w:rPr>
        <w:t>March</w:t>
      </w:r>
      <w:r w:rsidRPr="009B3FB0">
        <w:rPr>
          <w:rFonts w:ascii="Book Antiqua" w:eastAsia="SimSun" w:hAnsi="Book Antiqua" w:cs="Arial" w:hint="eastAsia"/>
          <w:sz w:val="24"/>
          <w:szCs w:val="24"/>
          <w:lang w:val="en-US" w:eastAsia="zh-CN"/>
        </w:rPr>
        <w:t xml:space="preserve"> 2</w:t>
      </w:r>
      <w:r w:rsidR="00E719FB" w:rsidRPr="009B3FB0">
        <w:rPr>
          <w:rFonts w:ascii="Book Antiqua" w:eastAsia="SimSun" w:hAnsi="Book Antiqua" w:cs="Arial" w:hint="eastAsia"/>
          <w:sz w:val="24"/>
          <w:szCs w:val="24"/>
          <w:lang w:val="en-US" w:eastAsia="zh-CN"/>
        </w:rPr>
        <w:t>9</w:t>
      </w:r>
      <w:r w:rsidRPr="009B3FB0">
        <w:rPr>
          <w:rFonts w:ascii="Book Antiqua" w:eastAsia="SimSun" w:hAnsi="Book Antiqua" w:cs="Arial" w:hint="eastAsia"/>
          <w:sz w:val="24"/>
          <w:szCs w:val="24"/>
          <w:lang w:val="en-US" w:eastAsia="zh-CN"/>
        </w:rPr>
        <w:t>, 2018</w:t>
      </w:r>
    </w:p>
    <w:p w:rsidR="00886E7B" w:rsidRPr="009B3FB0" w:rsidRDefault="00886E7B" w:rsidP="00886E7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b/>
          <w:kern w:val="2"/>
          <w:sz w:val="24"/>
          <w:szCs w:val="24"/>
          <w:lang w:val="en-US" w:eastAsia="zh-CN"/>
        </w:rPr>
        <w:t>Peer-review started:</w:t>
      </w:r>
      <w:r w:rsidRPr="009B3FB0">
        <w:rPr>
          <w:rFonts w:ascii="Book Antiqua" w:eastAsia="SimSun" w:hAnsi="Book Antiqua" w:cs="Times New Roman"/>
          <w:kern w:val="2"/>
          <w:sz w:val="24"/>
          <w:szCs w:val="24"/>
          <w:lang w:val="en-US" w:eastAsia="zh-CN"/>
        </w:rPr>
        <w:t xml:space="preserve"> </w:t>
      </w:r>
      <w:r w:rsidR="00E719FB" w:rsidRPr="009B3FB0">
        <w:rPr>
          <w:rFonts w:ascii="Book Antiqua" w:eastAsia="SimSun" w:hAnsi="Book Antiqua" w:cs="Arial" w:hint="eastAsia"/>
          <w:sz w:val="24"/>
          <w:szCs w:val="24"/>
          <w:lang w:val="en-US" w:eastAsia="zh-CN"/>
        </w:rPr>
        <w:t>March 30, 2018</w:t>
      </w:r>
    </w:p>
    <w:p w:rsidR="00886E7B" w:rsidRPr="009B3FB0" w:rsidRDefault="00886E7B" w:rsidP="00886E7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b/>
          <w:kern w:val="2"/>
          <w:sz w:val="24"/>
          <w:szCs w:val="24"/>
          <w:lang w:val="en-US" w:eastAsia="zh-CN"/>
        </w:rPr>
        <w:t>First decision:</w:t>
      </w:r>
      <w:r w:rsidRPr="009B3FB0">
        <w:rPr>
          <w:rFonts w:ascii="Book Antiqua" w:eastAsia="SimSun" w:hAnsi="Book Antiqua" w:cs="Times New Roman"/>
          <w:kern w:val="2"/>
          <w:sz w:val="24"/>
          <w:szCs w:val="24"/>
          <w:lang w:val="en-US" w:eastAsia="zh-CN"/>
        </w:rPr>
        <w:t xml:space="preserve"> </w:t>
      </w:r>
      <w:r w:rsidR="00E719FB" w:rsidRPr="009B3FB0">
        <w:rPr>
          <w:rFonts w:ascii="Book Antiqua" w:eastAsia="SimSun" w:hAnsi="Book Antiqua" w:cs="Arial" w:hint="eastAsia"/>
          <w:sz w:val="24"/>
          <w:szCs w:val="24"/>
          <w:lang w:val="en-US" w:eastAsia="zh-CN"/>
        </w:rPr>
        <w:t>April 27, 2018</w:t>
      </w:r>
    </w:p>
    <w:p w:rsidR="00886E7B" w:rsidRPr="009B3FB0" w:rsidRDefault="00886E7B" w:rsidP="00886E7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b/>
          <w:kern w:val="2"/>
          <w:sz w:val="24"/>
          <w:szCs w:val="24"/>
          <w:lang w:val="en-US" w:eastAsia="zh-CN"/>
        </w:rPr>
        <w:t>Revised:</w:t>
      </w:r>
      <w:r w:rsidRPr="009B3FB0">
        <w:rPr>
          <w:rFonts w:ascii="Book Antiqua" w:eastAsia="SimSun" w:hAnsi="Book Antiqua" w:cs="Times New Roman"/>
          <w:kern w:val="2"/>
          <w:sz w:val="24"/>
          <w:szCs w:val="24"/>
          <w:lang w:val="en-US" w:eastAsia="zh-CN"/>
        </w:rPr>
        <w:t xml:space="preserve"> </w:t>
      </w:r>
      <w:r w:rsidR="00E719FB" w:rsidRPr="009B3FB0">
        <w:rPr>
          <w:rFonts w:ascii="Book Antiqua" w:eastAsia="SimSun" w:hAnsi="Book Antiqua" w:cs="Arial"/>
          <w:sz w:val="24"/>
          <w:szCs w:val="24"/>
          <w:lang w:val="en-US" w:eastAsia="zh-CN"/>
        </w:rPr>
        <w:t>M</w:t>
      </w:r>
      <w:r w:rsidR="00E719FB" w:rsidRPr="009B3FB0">
        <w:rPr>
          <w:rFonts w:ascii="Book Antiqua" w:eastAsia="SimSun" w:hAnsi="Book Antiqua" w:cs="Arial" w:hint="eastAsia"/>
          <w:sz w:val="24"/>
          <w:szCs w:val="24"/>
          <w:lang w:val="en-US" w:eastAsia="zh-CN"/>
        </w:rPr>
        <w:t>ay 3, 2018</w:t>
      </w:r>
    </w:p>
    <w:p w:rsidR="00886E7B" w:rsidRPr="009B3FB0" w:rsidRDefault="00886E7B" w:rsidP="00886E7B">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b/>
          <w:kern w:val="2"/>
          <w:sz w:val="24"/>
          <w:szCs w:val="24"/>
          <w:lang w:val="en-US" w:eastAsia="zh-CN"/>
        </w:rPr>
        <w:t>Accepted:</w:t>
      </w:r>
      <w:r w:rsidR="00C33C60" w:rsidRPr="00C33C60">
        <w:t xml:space="preserve"> </w:t>
      </w:r>
      <w:r w:rsidR="00C33C60" w:rsidRPr="00C33C60">
        <w:rPr>
          <w:rFonts w:ascii="Book Antiqua" w:eastAsia="SimSun" w:hAnsi="Book Antiqua" w:cs="Times New Roman"/>
          <w:kern w:val="2"/>
          <w:sz w:val="24"/>
          <w:szCs w:val="24"/>
          <w:lang w:val="en-US" w:eastAsia="zh-CN"/>
        </w:rPr>
        <w:t>May 11, 2018</w:t>
      </w:r>
      <w:r w:rsidRPr="009B3FB0">
        <w:rPr>
          <w:rFonts w:ascii="Book Antiqua" w:eastAsia="SimSun" w:hAnsi="Book Antiqua" w:cs="Times New Roman"/>
          <w:kern w:val="2"/>
          <w:sz w:val="24"/>
          <w:szCs w:val="24"/>
          <w:lang w:val="en-US" w:eastAsia="zh-CN"/>
        </w:rPr>
        <w:t xml:space="preserve"> </w:t>
      </w:r>
      <w:bookmarkStart w:id="2" w:name="_GoBack"/>
      <w:bookmarkEnd w:id="2"/>
    </w:p>
    <w:p w:rsidR="00886E7B" w:rsidRPr="009B3FB0" w:rsidRDefault="00886E7B" w:rsidP="00886E7B">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9B3FB0">
        <w:rPr>
          <w:rFonts w:ascii="Book Antiqua" w:eastAsia="SimSun" w:hAnsi="Book Antiqua" w:cs="Times New Roman"/>
          <w:b/>
          <w:kern w:val="2"/>
          <w:sz w:val="24"/>
          <w:szCs w:val="24"/>
          <w:lang w:val="en-US" w:eastAsia="zh-CN"/>
        </w:rPr>
        <w:t>Article in press:</w:t>
      </w:r>
    </w:p>
    <w:p w:rsidR="00886E7B" w:rsidRPr="009B3FB0" w:rsidRDefault="00886E7B" w:rsidP="00886E7B">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9B3FB0">
        <w:rPr>
          <w:rFonts w:ascii="Book Antiqua" w:eastAsia="SimSun" w:hAnsi="Book Antiqua" w:cs="Times New Roman"/>
          <w:b/>
          <w:kern w:val="2"/>
          <w:sz w:val="24"/>
          <w:szCs w:val="24"/>
          <w:lang w:val="en-US" w:eastAsia="zh-CN"/>
        </w:rPr>
        <w:t>Published online:</w:t>
      </w:r>
    </w:p>
    <w:p w:rsidR="005C66B0" w:rsidRPr="009B3FB0" w:rsidRDefault="005C66B0" w:rsidP="00886E7B">
      <w:pPr>
        <w:widowControl w:val="0"/>
        <w:adjustRightInd w:val="0"/>
        <w:snapToGrid w:val="0"/>
        <w:spacing w:after="0" w:line="360" w:lineRule="auto"/>
        <w:jc w:val="both"/>
        <w:rPr>
          <w:rFonts w:ascii="Book Antiqua" w:hAnsi="Book Antiqua" w:cs="Times New Roman"/>
          <w:sz w:val="24"/>
          <w:szCs w:val="24"/>
        </w:rPr>
      </w:pPr>
      <w:r w:rsidRPr="009B3FB0">
        <w:rPr>
          <w:rFonts w:ascii="Book Antiqua" w:hAnsi="Book Antiqua" w:cs="Times New Roman"/>
          <w:sz w:val="24"/>
          <w:szCs w:val="24"/>
        </w:rPr>
        <w:br w:type="page"/>
      </w:r>
    </w:p>
    <w:p w:rsidR="00DD3F96" w:rsidRPr="009B3FB0" w:rsidRDefault="00B433A5" w:rsidP="00886E7B">
      <w:pPr>
        <w:widowControl w:val="0"/>
        <w:adjustRightInd w:val="0"/>
        <w:snapToGrid w:val="0"/>
        <w:spacing w:after="0" w:line="360" w:lineRule="auto"/>
        <w:jc w:val="both"/>
        <w:rPr>
          <w:rFonts w:ascii="Book Antiqua" w:hAnsi="Book Antiqua" w:cs="Times New Roman"/>
          <w:b/>
          <w:sz w:val="24"/>
          <w:szCs w:val="24"/>
          <w:lang w:val="en-US"/>
        </w:rPr>
      </w:pPr>
      <w:r w:rsidRPr="009B3FB0">
        <w:rPr>
          <w:rFonts w:ascii="Book Antiqua" w:hAnsi="Book Antiqua" w:cs="Times New Roman"/>
          <w:b/>
          <w:sz w:val="24"/>
          <w:szCs w:val="24"/>
          <w:lang w:val="en-US"/>
        </w:rPr>
        <w:lastRenderedPageBreak/>
        <w:t>Abstract</w:t>
      </w:r>
    </w:p>
    <w:p w:rsidR="00C63F9C" w:rsidRPr="009B3FB0" w:rsidRDefault="00C63F9C" w:rsidP="00886E7B">
      <w:pPr>
        <w:widowControl w:val="0"/>
        <w:adjustRightInd w:val="0"/>
        <w:snapToGrid w:val="0"/>
        <w:spacing w:after="0" w:line="360" w:lineRule="auto"/>
        <w:jc w:val="both"/>
        <w:rPr>
          <w:rFonts w:ascii="Book Antiqua" w:hAnsi="Book Antiqua" w:cs="Times New Roman"/>
          <w:sz w:val="24"/>
          <w:szCs w:val="24"/>
          <w:lang w:val="en-US"/>
        </w:rPr>
      </w:pPr>
      <w:r w:rsidRPr="009B3FB0">
        <w:rPr>
          <w:rFonts w:ascii="Book Antiqua" w:hAnsi="Book Antiqua" w:cs="Times New Roman"/>
          <w:sz w:val="24"/>
          <w:szCs w:val="24"/>
          <w:lang w:val="en-US"/>
        </w:rPr>
        <w:t xml:space="preserve">Concomitantly with the </w:t>
      </w:r>
      <w:r w:rsidR="00CA4115" w:rsidRPr="009B3FB0">
        <w:rPr>
          <w:rFonts w:ascii="Book Antiqua" w:hAnsi="Book Antiqua" w:cs="Times New Roman"/>
          <w:sz w:val="24"/>
          <w:szCs w:val="24"/>
          <w:lang w:val="en-US"/>
        </w:rPr>
        <w:t>increase</w:t>
      </w:r>
      <w:r w:rsidRPr="009B3FB0">
        <w:rPr>
          <w:rFonts w:ascii="Book Antiqua" w:hAnsi="Book Antiqua" w:cs="Times New Roman"/>
          <w:sz w:val="24"/>
          <w:szCs w:val="24"/>
          <w:lang w:val="en-US"/>
        </w:rPr>
        <w:t xml:space="preserve"> in the pr</w:t>
      </w:r>
      <w:r w:rsidR="00A94A93" w:rsidRPr="009B3FB0">
        <w:rPr>
          <w:rFonts w:ascii="Book Antiqua" w:hAnsi="Book Antiqua" w:cs="Times New Roman"/>
          <w:sz w:val="24"/>
          <w:szCs w:val="24"/>
          <w:lang w:val="en-US"/>
        </w:rPr>
        <w:t>evalence</w:t>
      </w:r>
      <w:r w:rsidR="00740E02" w:rsidRPr="009B3FB0">
        <w:rPr>
          <w:rFonts w:ascii="Book Antiqua" w:hAnsi="Book Antiqua" w:cs="Times New Roman"/>
          <w:sz w:val="24"/>
          <w:szCs w:val="24"/>
          <w:lang w:val="en-US"/>
        </w:rPr>
        <w:t>s</w:t>
      </w:r>
      <w:r w:rsidR="00EA2AE1" w:rsidRPr="009B3FB0">
        <w:rPr>
          <w:rFonts w:ascii="Book Antiqua" w:hAnsi="Book Antiqua" w:cs="Times New Roman"/>
          <w:sz w:val="24"/>
          <w:szCs w:val="24"/>
          <w:lang w:val="en-US"/>
        </w:rPr>
        <w:t xml:space="preserve"> of overweight/</w:t>
      </w:r>
      <w:r w:rsidR="00AF2DE0" w:rsidRPr="009B3FB0">
        <w:rPr>
          <w:rFonts w:ascii="Book Antiqua" w:hAnsi="Book Antiqua" w:cs="Times New Roman"/>
          <w:sz w:val="24"/>
          <w:szCs w:val="24"/>
          <w:lang w:val="en-US"/>
        </w:rPr>
        <w:t>obesity</w:t>
      </w:r>
      <w:r w:rsidRPr="009B3FB0">
        <w:rPr>
          <w:rFonts w:ascii="Book Antiqua" w:hAnsi="Book Antiqua" w:cs="Times New Roman"/>
          <w:sz w:val="24"/>
          <w:szCs w:val="24"/>
          <w:lang w:val="en-US"/>
        </w:rPr>
        <w:t>, nonalcoholic fatty liver</w:t>
      </w:r>
      <w:r w:rsidR="00CA4115" w:rsidRPr="009B3FB0">
        <w:rPr>
          <w:rFonts w:ascii="Book Antiqua" w:hAnsi="Book Antiqua" w:cs="Times New Roman"/>
          <w:sz w:val="24"/>
          <w:szCs w:val="24"/>
          <w:lang w:val="en-US"/>
        </w:rPr>
        <w:t xml:space="preserve"> disease (NAFLD) has worldwide become</w:t>
      </w:r>
      <w:r w:rsidRPr="009B3FB0">
        <w:rPr>
          <w:rFonts w:ascii="Book Antiqua" w:hAnsi="Book Antiqua" w:cs="Times New Roman"/>
          <w:sz w:val="24"/>
          <w:szCs w:val="24"/>
          <w:lang w:val="en-US"/>
        </w:rPr>
        <w:t xml:space="preserve"> the </w:t>
      </w:r>
      <w:r w:rsidR="00CA4115" w:rsidRPr="009B3FB0">
        <w:rPr>
          <w:rFonts w:ascii="Book Antiqua" w:hAnsi="Book Antiqua" w:cs="Times New Roman"/>
          <w:sz w:val="24"/>
          <w:szCs w:val="24"/>
          <w:lang w:val="en-US"/>
        </w:rPr>
        <w:t>main</w:t>
      </w:r>
      <w:r w:rsidRPr="009B3FB0">
        <w:rPr>
          <w:rFonts w:ascii="Book Antiqua" w:hAnsi="Book Antiqua" w:cs="Times New Roman"/>
          <w:sz w:val="24"/>
          <w:szCs w:val="24"/>
          <w:lang w:val="en-US"/>
        </w:rPr>
        <w:t xml:space="preserve"> cause of chronic liver disease in </w:t>
      </w:r>
      <w:r w:rsidR="00AF2DE0" w:rsidRPr="009B3FB0">
        <w:rPr>
          <w:rFonts w:ascii="Book Antiqua" w:hAnsi="Book Antiqua" w:cs="Times New Roman"/>
          <w:sz w:val="24"/>
          <w:szCs w:val="24"/>
          <w:lang w:val="en-US"/>
        </w:rPr>
        <w:t xml:space="preserve">both </w:t>
      </w:r>
      <w:r w:rsidR="00CA4115" w:rsidRPr="009B3FB0">
        <w:rPr>
          <w:rFonts w:ascii="Book Antiqua" w:hAnsi="Book Antiqua" w:cs="Times New Roman"/>
          <w:sz w:val="24"/>
          <w:szCs w:val="24"/>
          <w:lang w:val="en-US"/>
        </w:rPr>
        <w:t>adult</w:t>
      </w:r>
      <w:r w:rsidR="00BB6095" w:rsidRPr="009B3FB0">
        <w:rPr>
          <w:rFonts w:ascii="Book Antiqua" w:hAnsi="Book Antiqua" w:cs="Times New Roman"/>
          <w:sz w:val="24"/>
          <w:szCs w:val="24"/>
          <w:lang w:val="en-US"/>
        </w:rPr>
        <w:t>s</w:t>
      </w:r>
      <w:r w:rsidR="00AF2DE0" w:rsidRPr="009B3FB0">
        <w:rPr>
          <w:rFonts w:ascii="Book Antiqua" w:hAnsi="Book Antiqua" w:cs="Times New Roman"/>
          <w:sz w:val="24"/>
          <w:szCs w:val="24"/>
          <w:lang w:val="en-US"/>
        </w:rPr>
        <w:t xml:space="preserve"> and </w:t>
      </w:r>
      <w:r w:rsidR="00BB6095" w:rsidRPr="009B3FB0">
        <w:rPr>
          <w:rFonts w:ascii="Book Antiqua" w:hAnsi="Book Antiqua" w:cs="Times New Roman"/>
          <w:sz w:val="24"/>
          <w:szCs w:val="24"/>
          <w:lang w:val="en-US"/>
        </w:rPr>
        <w:t>children</w:t>
      </w:r>
      <w:r w:rsidRPr="009B3FB0">
        <w:rPr>
          <w:rFonts w:ascii="Book Antiqua" w:hAnsi="Book Antiqua" w:cs="Times New Roman"/>
          <w:sz w:val="24"/>
          <w:szCs w:val="24"/>
          <w:lang w:val="en-US"/>
        </w:rPr>
        <w:t>.</w:t>
      </w:r>
      <w:r w:rsidRPr="009B3FB0">
        <w:rPr>
          <w:rFonts w:ascii="Book Antiqua" w:hAnsi="Book Antiqua"/>
          <w:sz w:val="24"/>
          <w:szCs w:val="24"/>
          <w:lang w:val="en-US"/>
        </w:rPr>
        <w:t xml:space="preserve"> </w:t>
      </w:r>
      <w:r w:rsidR="00AF2DE0" w:rsidRPr="009B3FB0">
        <w:rPr>
          <w:rFonts w:ascii="Book Antiqua" w:hAnsi="Book Antiqua"/>
          <w:sz w:val="24"/>
          <w:szCs w:val="24"/>
          <w:lang w:val="en-US"/>
        </w:rPr>
        <w:t xml:space="preserve">Patients with fatty liver display </w:t>
      </w:r>
      <w:r w:rsidR="00AD5FE0" w:rsidRPr="009B3FB0">
        <w:rPr>
          <w:rFonts w:ascii="Book Antiqua" w:hAnsi="Book Antiqua"/>
          <w:sz w:val="24"/>
          <w:szCs w:val="24"/>
          <w:lang w:val="en-US"/>
        </w:rPr>
        <w:t xml:space="preserve">features of metabolic syndrome (MetS), like </w:t>
      </w:r>
      <w:r w:rsidR="00AF2DE0" w:rsidRPr="009B3FB0">
        <w:rPr>
          <w:rFonts w:ascii="Book Antiqua" w:hAnsi="Book Antiqua"/>
          <w:sz w:val="24"/>
          <w:szCs w:val="24"/>
          <w:lang w:val="en-US"/>
        </w:rPr>
        <w:t>insulin resistance</w:t>
      </w:r>
      <w:r w:rsidR="00EA2AE1" w:rsidRPr="009B3FB0">
        <w:rPr>
          <w:rFonts w:ascii="Book Antiqua" w:hAnsi="Book Antiqua"/>
          <w:sz w:val="24"/>
          <w:szCs w:val="24"/>
          <w:lang w:val="en-US"/>
        </w:rPr>
        <w:t xml:space="preserve"> (IR)</w:t>
      </w:r>
      <w:r w:rsidR="00AF2DE0" w:rsidRPr="009B3FB0">
        <w:rPr>
          <w:rFonts w:ascii="Book Antiqua" w:hAnsi="Book Antiqua"/>
          <w:sz w:val="24"/>
          <w:szCs w:val="24"/>
          <w:lang w:val="en-US"/>
        </w:rPr>
        <w:t>, glucose intolerance</w:t>
      </w:r>
      <w:r w:rsidR="00AD5FE0" w:rsidRPr="009B3FB0">
        <w:rPr>
          <w:rFonts w:ascii="Book Antiqua" w:hAnsi="Book Antiqua"/>
          <w:sz w:val="24"/>
          <w:szCs w:val="24"/>
          <w:lang w:val="en-US"/>
        </w:rPr>
        <w:t>, hypertension and dyslipidemia</w:t>
      </w:r>
      <w:r w:rsidR="00AF2DE0" w:rsidRPr="009B3FB0">
        <w:rPr>
          <w:rFonts w:ascii="Book Antiqua" w:hAnsi="Book Antiqua"/>
          <w:sz w:val="24"/>
          <w:szCs w:val="24"/>
          <w:lang w:val="en-US"/>
        </w:rPr>
        <w:t xml:space="preserve">. </w:t>
      </w:r>
      <w:r w:rsidRPr="009B3FB0">
        <w:rPr>
          <w:rFonts w:ascii="Book Antiqua" w:hAnsi="Book Antiqua" w:cs="Times New Roman"/>
          <w:sz w:val="24"/>
          <w:szCs w:val="24"/>
          <w:lang w:val="en-US"/>
        </w:rPr>
        <w:t xml:space="preserve">Recently, epidemiological studies have linked obesity, MetS, and NAFLD to </w:t>
      </w:r>
      <w:r w:rsidR="00CA4115" w:rsidRPr="009B3FB0">
        <w:rPr>
          <w:rFonts w:ascii="Book Antiqua" w:hAnsi="Book Antiqua" w:cs="Times New Roman"/>
          <w:sz w:val="24"/>
          <w:szCs w:val="24"/>
          <w:lang w:val="en-US"/>
        </w:rPr>
        <w:t>decreased</w:t>
      </w:r>
      <w:r w:rsidRPr="009B3FB0">
        <w:rPr>
          <w:rFonts w:ascii="Book Antiqua" w:hAnsi="Book Antiqua" w:cs="Times New Roman"/>
          <w:sz w:val="24"/>
          <w:szCs w:val="24"/>
          <w:lang w:val="en-US"/>
        </w:rPr>
        <w:t xml:space="preserve"> bone mineral density and osteoporosis, highlighting a</w:t>
      </w:r>
      <w:r w:rsidR="00BB6095" w:rsidRPr="009B3FB0">
        <w:rPr>
          <w:rFonts w:ascii="Book Antiqua" w:hAnsi="Book Antiqua" w:cs="Times New Roman"/>
          <w:sz w:val="24"/>
          <w:szCs w:val="24"/>
          <w:lang w:val="en-US"/>
        </w:rPr>
        <w:t>n intricate interplay</w:t>
      </w:r>
      <w:r w:rsidR="00EA2AE1" w:rsidRPr="009B3FB0">
        <w:rPr>
          <w:rFonts w:ascii="Book Antiqua" w:hAnsi="Book Antiqua" w:cs="Times New Roman"/>
          <w:sz w:val="24"/>
          <w:szCs w:val="24"/>
          <w:lang w:val="en-US"/>
        </w:rPr>
        <w:t xml:space="preserve"> </w:t>
      </w:r>
      <w:r w:rsidR="00BB6095" w:rsidRPr="009B3FB0">
        <w:rPr>
          <w:rFonts w:ascii="Book Antiqua" w:hAnsi="Book Antiqua" w:cs="Times New Roman"/>
          <w:sz w:val="24"/>
          <w:szCs w:val="24"/>
          <w:lang w:val="en-US"/>
        </w:rPr>
        <w:t>among</w:t>
      </w:r>
      <w:r w:rsidRPr="009B3FB0">
        <w:rPr>
          <w:rFonts w:ascii="Book Antiqua" w:hAnsi="Book Antiqua" w:cs="Times New Roman"/>
          <w:sz w:val="24"/>
          <w:szCs w:val="24"/>
          <w:lang w:val="en-US"/>
        </w:rPr>
        <w:t xml:space="preserve"> bone, adipose tissue, and liver. Osteoprotegerin (OPG), an important symbol of the receptor activator of nuclear factor-B ligand/receptor activator of nuclear factor kappa B/OPG system activation, </w:t>
      </w:r>
      <w:r w:rsidR="008003F8" w:rsidRPr="009B3FB0">
        <w:rPr>
          <w:rFonts w:ascii="Book Antiqua" w:hAnsi="Book Antiqua" w:cs="Times New Roman"/>
          <w:sz w:val="24"/>
          <w:szCs w:val="24"/>
          <w:lang w:val="en-US"/>
        </w:rPr>
        <w:t xml:space="preserve">typically considered for its role in bone metabolism, may also play critical roles in the initiation and perpetuation of obesity-related comorbidities. </w:t>
      </w:r>
      <w:r w:rsidRPr="009B3FB0">
        <w:rPr>
          <w:rFonts w:ascii="Book Antiqua" w:hAnsi="Book Antiqua" w:cs="Times New Roman"/>
          <w:sz w:val="24"/>
          <w:szCs w:val="24"/>
          <w:lang w:val="en-US"/>
        </w:rPr>
        <w:t xml:space="preserve">Clinical data have </w:t>
      </w:r>
      <w:r w:rsidR="00CA4115" w:rsidRPr="009B3FB0">
        <w:rPr>
          <w:rFonts w:ascii="Book Antiqua" w:hAnsi="Book Antiqua" w:cs="Times New Roman"/>
          <w:sz w:val="24"/>
          <w:szCs w:val="24"/>
          <w:lang w:val="en-US"/>
        </w:rPr>
        <w:t>indicated</w:t>
      </w:r>
      <w:r w:rsidRPr="009B3FB0">
        <w:rPr>
          <w:rFonts w:ascii="Book Antiqua" w:hAnsi="Book Antiqua" w:cs="Times New Roman"/>
          <w:sz w:val="24"/>
          <w:szCs w:val="24"/>
          <w:lang w:val="en-US"/>
        </w:rPr>
        <w:t xml:space="preserve"> that OPG </w:t>
      </w:r>
      <w:r w:rsidR="00CA4115" w:rsidRPr="009B3FB0">
        <w:rPr>
          <w:rFonts w:ascii="Book Antiqua" w:hAnsi="Book Antiqua" w:cs="Times New Roman"/>
          <w:sz w:val="24"/>
          <w:szCs w:val="24"/>
          <w:lang w:val="en-US"/>
        </w:rPr>
        <w:t>concentrations</w:t>
      </w:r>
      <w:r w:rsidRPr="009B3FB0">
        <w:rPr>
          <w:rFonts w:ascii="Book Antiqua" w:hAnsi="Book Antiqua" w:cs="Times New Roman"/>
          <w:sz w:val="24"/>
          <w:szCs w:val="24"/>
          <w:lang w:val="en-US"/>
        </w:rPr>
        <w:t xml:space="preserve"> are associated with hypertension, left ventricular hypertrophy, vascular calcification, endothelial dysfunction, and severity of liver damage in chronic hepatitis C. Nonetheless, the relationship between </w:t>
      </w:r>
      <w:r w:rsidR="00CA4115" w:rsidRPr="009B3FB0">
        <w:rPr>
          <w:rFonts w:ascii="Book Antiqua" w:hAnsi="Book Antiqua" w:cs="Times New Roman"/>
          <w:sz w:val="24"/>
          <w:szCs w:val="24"/>
          <w:lang w:val="en-US"/>
        </w:rPr>
        <w:t>circulating</w:t>
      </w:r>
      <w:r w:rsidR="00EA2AE1" w:rsidRPr="009B3FB0">
        <w:rPr>
          <w:rFonts w:ascii="Book Antiqua" w:hAnsi="Book Antiqua" w:cs="Times New Roman"/>
          <w:sz w:val="24"/>
          <w:szCs w:val="24"/>
          <w:lang w:val="en-US"/>
        </w:rPr>
        <w:t xml:space="preserve"> OPG and IR</w:t>
      </w:r>
      <w:r w:rsidRPr="009B3FB0">
        <w:rPr>
          <w:rFonts w:ascii="Book Antiqua" w:hAnsi="Book Antiqua" w:cs="Times New Roman"/>
          <w:sz w:val="24"/>
          <w:szCs w:val="24"/>
          <w:lang w:val="en-US"/>
        </w:rPr>
        <w:t xml:space="preserve"> as a key feature of MetS</w:t>
      </w:r>
      <w:r w:rsidR="001C2F3D">
        <w:rPr>
          <w:rFonts w:ascii="Book Antiqua" w:hAnsi="Book Antiqua" w:cs="Times New Roman"/>
          <w:sz w:val="24"/>
          <w:szCs w:val="24"/>
          <w:lang w:val="en-US"/>
        </w:rPr>
        <w:t xml:space="preserve"> </w:t>
      </w:r>
      <w:r w:rsidRPr="009B3FB0">
        <w:rPr>
          <w:rFonts w:ascii="Book Antiqua" w:hAnsi="Book Antiqua" w:cs="Times New Roman"/>
          <w:sz w:val="24"/>
          <w:szCs w:val="24"/>
          <w:lang w:val="en-US"/>
        </w:rPr>
        <w:t xml:space="preserve">as well as between OPG and NAFLD remains uncertain. Thus, the aims of the present review are to provide the </w:t>
      </w:r>
      <w:r w:rsidR="004C152C" w:rsidRPr="009B3FB0">
        <w:rPr>
          <w:rFonts w:ascii="Book Antiqua" w:hAnsi="Book Antiqua" w:cs="Times New Roman"/>
          <w:sz w:val="24"/>
          <w:szCs w:val="24"/>
          <w:lang w:val="en-US"/>
        </w:rPr>
        <w:t>existent</w:t>
      </w:r>
      <w:r w:rsidRPr="009B3FB0">
        <w:rPr>
          <w:rFonts w:ascii="Book Antiqua" w:hAnsi="Book Antiqua" w:cs="Times New Roman"/>
          <w:sz w:val="24"/>
          <w:szCs w:val="24"/>
          <w:lang w:val="en-US"/>
        </w:rPr>
        <w:t xml:space="preserve"> knowledge on these associations and to discuss briefly the underlying mechanisms linking OPG and NAFLD.</w:t>
      </w:r>
    </w:p>
    <w:p w:rsidR="00DD3F96" w:rsidRPr="009B3FB0" w:rsidRDefault="00DD3F96" w:rsidP="00886E7B">
      <w:pPr>
        <w:widowControl w:val="0"/>
        <w:adjustRightInd w:val="0"/>
        <w:snapToGrid w:val="0"/>
        <w:spacing w:after="0" w:line="360" w:lineRule="auto"/>
        <w:jc w:val="both"/>
        <w:rPr>
          <w:rFonts w:ascii="Book Antiqua" w:hAnsi="Book Antiqua" w:cs="Times New Roman"/>
          <w:sz w:val="24"/>
          <w:szCs w:val="24"/>
          <w:lang w:val="en-US" w:eastAsia="zh-CN"/>
        </w:rPr>
      </w:pPr>
    </w:p>
    <w:p w:rsidR="007A1A6D" w:rsidRPr="009B3FB0" w:rsidRDefault="007F0B24" w:rsidP="00886E7B">
      <w:pPr>
        <w:widowControl w:val="0"/>
        <w:adjustRightInd w:val="0"/>
        <w:snapToGrid w:val="0"/>
        <w:spacing w:after="0" w:line="360" w:lineRule="auto"/>
        <w:jc w:val="both"/>
        <w:rPr>
          <w:rFonts w:ascii="Book Antiqua" w:hAnsi="Book Antiqua" w:cs="Times New Roman"/>
          <w:sz w:val="24"/>
          <w:szCs w:val="24"/>
          <w:lang w:val="en-US"/>
        </w:rPr>
      </w:pPr>
      <w:r w:rsidRPr="009B3FB0">
        <w:rPr>
          <w:rFonts w:ascii="Book Antiqua" w:hAnsi="Book Antiqua" w:cs="Times New Roman"/>
          <w:b/>
          <w:sz w:val="24"/>
          <w:szCs w:val="24"/>
          <w:lang w:val="en-US"/>
        </w:rPr>
        <w:t>Key</w:t>
      </w:r>
      <w:r w:rsidR="00B433A5" w:rsidRPr="009B3FB0">
        <w:rPr>
          <w:rFonts w:ascii="Book Antiqua" w:hAnsi="Book Antiqua" w:cs="Times New Roman"/>
          <w:b/>
          <w:sz w:val="24"/>
          <w:szCs w:val="24"/>
          <w:lang w:val="en-US"/>
        </w:rPr>
        <w:t xml:space="preserve"> </w:t>
      </w:r>
      <w:r w:rsidRPr="009B3FB0">
        <w:rPr>
          <w:rFonts w:ascii="Book Antiqua" w:hAnsi="Book Antiqua" w:cs="Times New Roman"/>
          <w:b/>
          <w:sz w:val="24"/>
          <w:szCs w:val="24"/>
          <w:lang w:val="en-US"/>
        </w:rPr>
        <w:t>words:</w:t>
      </w:r>
      <w:r w:rsidR="004D0A3F" w:rsidRPr="009B3FB0">
        <w:rPr>
          <w:rFonts w:ascii="Book Antiqua" w:hAnsi="Book Antiqua" w:cs="Times New Roman"/>
          <w:sz w:val="24"/>
          <w:szCs w:val="24"/>
          <w:lang w:val="en-US"/>
        </w:rPr>
        <w:t xml:space="preserve"> </w:t>
      </w:r>
      <w:r w:rsidR="00E719FB" w:rsidRPr="009B3FB0">
        <w:rPr>
          <w:rFonts w:ascii="Book Antiqua" w:hAnsi="Book Antiqua" w:cs="Times New Roman"/>
          <w:sz w:val="24"/>
          <w:szCs w:val="24"/>
          <w:lang w:val="en-US"/>
        </w:rPr>
        <w:t>Nonalcoholic fatty liver disease</w:t>
      </w:r>
      <w:r w:rsidR="0080328B" w:rsidRPr="009B3FB0">
        <w:rPr>
          <w:rFonts w:ascii="Book Antiqua" w:hAnsi="Book Antiqua" w:cs="Times New Roman"/>
          <w:sz w:val="24"/>
          <w:szCs w:val="24"/>
          <w:lang w:val="en-US"/>
        </w:rPr>
        <w:t>;</w:t>
      </w:r>
      <w:r w:rsidRPr="009B3FB0">
        <w:rPr>
          <w:rFonts w:ascii="Book Antiqua" w:hAnsi="Book Antiqua" w:cs="Times New Roman"/>
          <w:sz w:val="24"/>
          <w:szCs w:val="24"/>
          <w:lang w:val="en-US"/>
        </w:rPr>
        <w:t xml:space="preserve"> </w:t>
      </w:r>
      <w:r w:rsidR="00E719FB" w:rsidRPr="009B3FB0">
        <w:rPr>
          <w:rFonts w:ascii="Book Antiqua" w:hAnsi="Book Antiqua" w:cs="Times New Roman"/>
          <w:sz w:val="24"/>
          <w:szCs w:val="24"/>
          <w:lang w:val="en-US"/>
        </w:rPr>
        <w:t>I</w:t>
      </w:r>
      <w:r w:rsidR="004D0A3F" w:rsidRPr="009B3FB0">
        <w:rPr>
          <w:rFonts w:ascii="Book Antiqua" w:hAnsi="Book Antiqua" w:cs="Times New Roman"/>
          <w:sz w:val="24"/>
          <w:szCs w:val="24"/>
          <w:lang w:val="en-US"/>
        </w:rPr>
        <w:t>nsulin resistance</w:t>
      </w:r>
      <w:r w:rsidR="0080328B" w:rsidRPr="009B3FB0">
        <w:rPr>
          <w:rFonts w:ascii="Book Antiqua" w:hAnsi="Book Antiqua" w:cs="Times New Roman"/>
          <w:sz w:val="24"/>
          <w:szCs w:val="24"/>
          <w:lang w:val="en-US"/>
        </w:rPr>
        <w:t xml:space="preserve">; </w:t>
      </w:r>
      <w:r w:rsidR="00E719FB" w:rsidRPr="009B3FB0">
        <w:rPr>
          <w:rFonts w:ascii="Book Antiqua" w:hAnsi="Book Antiqua" w:cs="Times New Roman"/>
          <w:sz w:val="24"/>
          <w:szCs w:val="24"/>
          <w:lang w:val="en-US"/>
        </w:rPr>
        <w:t>M</w:t>
      </w:r>
      <w:r w:rsidR="0080328B" w:rsidRPr="009B3FB0">
        <w:rPr>
          <w:rFonts w:ascii="Book Antiqua" w:hAnsi="Book Antiqua" w:cs="Times New Roman"/>
          <w:sz w:val="24"/>
          <w:szCs w:val="24"/>
          <w:lang w:val="en-US"/>
        </w:rPr>
        <w:t>etabolic syndrome;</w:t>
      </w:r>
      <w:r w:rsidR="004D0A3F" w:rsidRPr="009B3FB0">
        <w:rPr>
          <w:rFonts w:ascii="Book Antiqua" w:hAnsi="Book Antiqua" w:cs="Times New Roman"/>
          <w:sz w:val="24"/>
          <w:szCs w:val="24"/>
          <w:lang w:val="en-US"/>
        </w:rPr>
        <w:t xml:space="preserve"> </w:t>
      </w:r>
      <w:r w:rsidR="00E719FB" w:rsidRPr="009B3FB0">
        <w:rPr>
          <w:rFonts w:ascii="Book Antiqua" w:hAnsi="Book Antiqua" w:cs="Times New Roman"/>
          <w:sz w:val="24"/>
          <w:szCs w:val="24"/>
          <w:lang w:val="en-US"/>
        </w:rPr>
        <w:t>O</w:t>
      </w:r>
      <w:r w:rsidRPr="009B3FB0">
        <w:rPr>
          <w:rFonts w:ascii="Book Antiqua" w:hAnsi="Book Antiqua" w:cs="Times New Roman"/>
          <w:sz w:val="24"/>
          <w:szCs w:val="24"/>
          <w:lang w:val="en-US"/>
        </w:rPr>
        <w:t>steoprotegerin</w:t>
      </w:r>
      <w:r w:rsidR="0080328B" w:rsidRPr="009B3FB0">
        <w:rPr>
          <w:rFonts w:ascii="Book Antiqua" w:hAnsi="Book Antiqua" w:cs="Times New Roman"/>
          <w:sz w:val="24"/>
          <w:szCs w:val="24"/>
          <w:lang w:val="en-US"/>
        </w:rPr>
        <w:t>;</w:t>
      </w:r>
      <w:r w:rsidRPr="009B3FB0">
        <w:rPr>
          <w:rFonts w:ascii="Book Antiqua" w:hAnsi="Book Antiqua" w:cs="Times New Roman"/>
          <w:sz w:val="24"/>
          <w:szCs w:val="24"/>
          <w:lang w:val="en-US"/>
        </w:rPr>
        <w:t xml:space="preserve"> </w:t>
      </w:r>
      <w:r w:rsidR="00E719FB" w:rsidRPr="009B3FB0">
        <w:rPr>
          <w:rFonts w:ascii="Book Antiqua" w:hAnsi="Book Antiqua" w:cs="Times New Roman"/>
          <w:sz w:val="24"/>
          <w:szCs w:val="24"/>
          <w:lang w:val="en-US"/>
        </w:rPr>
        <w:t>R</w:t>
      </w:r>
      <w:r w:rsidRPr="009B3FB0">
        <w:rPr>
          <w:rFonts w:ascii="Book Antiqua" w:hAnsi="Book Antiqua" w:cs="Times New Roman"/>
          <w:sz w:val="24"/>
          <w:szCs w:val="24"/>
          <w:lang w:val="en-US"/>
        </w:rPr>
        <w:t>eceptor activator of nuclear factor kappa B</w:t>
      </w:r>
      <w:r w:rsidR="0080328B" w:rsidRPr="009B3FB0">
        <w:rPr>
          <w:rFonts w:ascii="Book Antiqua" w:hAnsi="Book Antiqua" w:cs="Times New Roman"/>
          <w:sz w:val="24"/>
          <w:szCs w:val="24"/>
          <w:lang w:val="en-US"/>
        </w:rPr>
        <w:t>;</w:t>
      </w:r>
      <w:r w:rsidRPr="009B3FB0">
        <w:rPr>
          <w:rFonts w:ascii="Book Antiqua" w:hAnsi="Book Antiqua" w:cs="Times New Roman"/>
          <w:sz w:val="24"/>
          <w:szCs w:val="24"/>
          <w:lang w:val="en-US"/>
        </w:rPr>
        <w:t xml:space="preserve"> </w:t>
      </w:r>
      <w:r w:rsidR="00E719FB" w:rsidRPr="009B3FB0">
        <w:rPr>
          <w:rFonts w:ascii="Book Antiqua" w:hAnsi="Book Antiqua" w:cs="Times New Roman"/>
          <w:sz w:val="24"/>
          <w:szCs w:val="24"/>
          <w:lang w:val="en-US"/>
        </w:rPr>
        <w:t>R</w:t>
      </w:r>
      <w:r w:rsidRPr="009B3FB0">
        <w:rPr>
          <w:rFonts w:ascii="Book Antiqua" w:hAnsi="Book Antiqua" w:cs="Times New Roman"/>
          <w:sz w:val="24"/>
          <w:szCs w:val="24"/>
          <w:lang w:val="en-US"/>
        </w:rPr>
        <w:t xml:space="preserve">eceptor activator of nuclear factor kappa B ligand </w:t>
      </w:r>
    </w:p>
    <w:p w:rsidR="00B433A5" w:rsidRPr="009B3FB0" w:rsidRDefault="00B433A5" w:rsidP="00886E7B">
      <w:pPr>
        <w:widowControl w:val="0"/>
        <w:adjustRightInd w:val="0"/>
        <w:snapToGrid w:val="0"/>
        <w:spacing w:after="0" w:line="360" w:lineRule="auto"/>
        <w:jc w:val="both"/>
        <w:rPr>
          <w:rFonts w:ascii="Book Antiqua" w:hAnsi="Book Antiqua" w:cs="Times New Roman"/>
          <w:sz w:val="24"/>
          <w:szCs w:val="24"/>
          <w:lang w:val="en-US"/>
        </w:rPr>
      </w:pPr>
    </w:p>
    <w:p w:rsidR="00E719FB" w:rsidRPr="009B3FB0" w:rsidRDefault="00E719FB" w:rsidP="00E719FB">
      <w:pPr>
        <w:widowControl w:val="0"/>
        <w:adjustRightInd w:val="0"/>
        <w:snapToGrid w:val="0"/>
        <w:spacing w:after="0" w:line="360" w:lineRule="auto"/>
        <w:jc w:val="both"/>
        <w:rPr>
          <w:rFonts w:ascii="Book Antiqua" w:eastAsia="SimSun" w:hAnsi="Book Antiqua" w:cs="Tahoma"/>
          <w:kern w:val="2"/>
          <w:sz w:val="24"/>
          <w:szCs w:val="24"/>
          <w:lang w:val="en-US" w:eastAsia="zh-CN"/>
        </w:rPr>
      </w:pPr>
      <w:bookmarkStart w:id="3" w:name="OLE_LINK148"/>
      <w:bookmarkStart w:id="4" w:name="OLE_LINK149"/>
      <w:bookmarkStart w:id="5" w:name="OLE_LINK200"/>
      <w:bookmarkStart w:id="6" w:name="OLE_LINK288"/>
      <w:bookmarkStart w:id="7" w:name="OLE_LINK1864"/>
      <w:bookmarkStart w:id="8" w:name="OLE_LINK16"/>
      <w:bookmarkStart w:id="9" w:name="OLE_LINK382"/>
      <w:bookmarkStart w:id="10" w:name="OLE_LINK306"/>
      <w:bookmarkStart w:id="11" w:name="OLE_LINK569"/>
      <w:bookmarkStart w:id="12" w:name="OLE_LINK682"/>
      <w:r w:rsidRPr="009B3FB0">
        <w:rPr>
          <w:rFonts w:ascii="Book Antiqua" w:eastAsia="SimSun" w:hAnsi="Book Antiqua" w:cs="Tahoma"/>
          <w:b/>
          <w:kern w:val="2"/>
          <w:sz w:val="24"/>
          <w:szCs w:val="24"/>
          <w:lang w:val="en-US" w:eastAsia="ja-JP"/>
        </w:rPr>
        <w:t>© The Author(s) 201</w:t>
      </w:r>
      <w:r w:rsidRPr="009B3FB0">
        <w:rPr>
          <w:rFonts w:ascii="Book Antiqua" w:eastAsia="SimSun" w:hAnsi="Book Antiqua" w:cs="Tahoma"/>
          <w:b/>
          <w:kern w:val="2"/>
          <w:sz w:val="24"/>
          <w:szCs w:val="24"/>
          <w:lang w:val="en-US" w:eastAsia="zh-CN"/>
        </w:rPr>
        <w:t>8</w:t>
      </w:r>
      <w:r w:rsidRPr="009B3FB0">
        <w:rPr>
          <w:rFonts w:ascii="Book Antiqua" w:eastAsia="SimSun" w:hAnsi="Book Antiqua" w:cs="Tahoma"/>
          <w:b/>
          <w:kern w:val="2"/>
          <w:sz w:val="24"/>
          <w:szCs w:val="24"/>
          <w:lang w:val="en-US" w:eastAsia="ja-JP"/>
        </w:rPr>
        <w:t>.</w:t>
      </w:r>
      <w:r w:rsidRPr="009B3FB0">
        <w:rPr>
          <w:rFonts w:ascii="Book Antiqua" w:eastAsia="SimSun" w:hAnsi="Book Antiqua" w:cs="Tahoma"/>
          <w:kern w:val="2"/>
          <w:sz w:val="24"/>
          <w:szCs w:val="24"/>
          <w:lang w:val="en-US" w:eastAsia="ja-JP"/>
        </w:rPr>
        <w:t xml:space="preserve"> Published by Baishideng Publishing Group Inc. All rights reserved.</w:t>
      </w:r>
      <w:bookmarkEnd w:id="3"/>
      <w:bookmarkEnd w:id="4"/>
      <w:bookmarkEnd w:id="5"/>
      <w:bookmarkEnd w:id="6"/>
      <w:bookmarkEnd w:id="7"/>
      <w:bookmarkEnd w:id="8"/>
      <w:bookmarkEnd w:id="9"/>
      <w:bookmarkEnd w:id="10"/>
      <w:bookmarkEnd w:id="11"/>
      <w:bookmarkEnd w:id="12"/>
    </w:p>
    <w:p w:rsidR="00316B5F" w:rsidRPr="009B3FB0" w:rsidRDefault="00316B5F" w:rsidP="00886E7B">
      <w:pPr>
        <w:widowControl w:val="0"/>
        <w:adjustRightInd w:val="0"/>
        <w:snapToGrid w:val="0"/>
        <w:spacing w:after="0" w:line="360" w:lineRule="auto"/>
        <w:jc w:val="both"/>
        <w:rPr>
          <w:rFonts w:ascii="Book Antiqua" w:hAnsi="Book Antiqua" w:cs="Times New Roman"/>
          <w:b/>
          <w:sz w:val="24"/>
          <w:szCs w:val="24"/>
          <w:lang w:val="en-US" w:eastAsia="zh-CN"/>
        </w:rPr>
      </w:pPr>
    </w:p>
    <w:p w:rsidR="007A1A6D" w:rsidRPr="009B3FB0" w:rsidRDefault="00B433A5" w:rsidP="00886E7B">
      <w:pPr>
        <w:widowControl w:val="0"/>
        <w:adjustRightInd w:val="0"/>
        <w:snapToGrid w:val="0"/>
        <w:spacing w:after="0" w:line="360" w:lineRule="auto"/>
        <w:jc w:val="both"/>
        <w:rPr>
          <w:rFonts w:ascii="Book Antiqua" w:hAnsi="Book Antiqua" w:cs="Times New Roman"/>
          <w:b/>
          <w:sz w:val="24"/>
          <w:szCs w:val="24"/>
          <w:lang w:val="en-US"/>
        </w:rPr>
      </w:pPr>
      <w:r w:rsidRPr="009B3FB0">
        <w:rPr>
          <w:rFonts w:ascii="Book Antiqua" w:hAnsi="Book Antiqua" w:cs="Times New Roman"/>
          <w:b/>
          <w:sz w:val="24"/>
          <w:szCs w:val="24"/>
          <w:lang w:val="en-US"/>
        </w:rPr>
        <w:t xml:space="preserve">Core tip: </w:t>
      </w:r>
      <w:r w:rsidR="00316B5F" w:rsidRPr="009B3FB0">
        <w:rPr>
          <w:rFonts w:ascii="Book Antiqua" w:hAnsi="Book Antiqua" w:cs="Times New Roman"/>
          <w:sz w:val="24"/>
          <w:szCs w:val="24"/>
          <w:lang w:val="en-US"/>
        </w:rPr>
        <w:t xml:space="preserve">Recently, epidemiological studies have linked obesity, metabolic syndrome, and nonalcoholic fatty liver disease (NAFLD) to </w:t>
      </w:r>
      <w:r w:rsidR="004C152C" w:rsidRPr="009B3FB0">
        <w:rPr>
          <w:rFonts w:ascii="Book Antiqua" w:hAnsi="Book Antiqua" w:cs="Times New Roman"/>
          <w:sz w:val="24"/>
          <w:szCs w:val="24"/>
          <w:lang w:val="en-US"/>
        </w:rPr>
        <w:t>decreased</w:t>
      </w:r>
      <w:r w:rsidR="00316B5F" w:rsidRPr="009B3FB0">
        <w:rPr>
          <w:rFonts w:ascii="Book Antiqua" w:hAnsi="Book Antiqua" w:cs="Times New Roman"/>
          <w:sz w:val="24"/>
          <w:szCs w:val="24"/>
          <w:lang w:val="en-US"/>
        </w:rPr>
        <w:t xml:space="preserve"> bone mineral density and osteoporosis, highlighting </w:t>
      </w:r>
      <w:r w:rsidR="00BB6095" w:rsidRPr="009B3FB0">
        <w:rPr>
          <w:rFonts w:ascii="Book Antiqua" w:hAnsi="Book Antiqua" w:cs="Times New Roman"/>
          <w:sz w:val="24"/>
          <w:szCs w:val="24"/>
          <w:lang w:val="en-US"/>
        </w:rPr>
        <w:t>an intricate interplay</w:t>
      </w:r>
      <w:r w:rsidR="001C2F3D">
        <w:rPr>
          <w:rFonts w:ascii="Book Antiqua" w:hAnsi="Book Antiqua" w:cs="Times New Roman"/>
          <w:sz w:val="24"/>
          <w:szCs w:val="24"/>
          <w:lang w:val="en-US"/>
        </w:rPr>
        <w:t xml:space="preserve"> </w:t>
      </w:r>
      <w:r w:rsidR="00BB6095" w:rsidRPr="009B3FB0">
        <w:rPr>
          <w:rFonts w:ascii="Book Antiqua" w:hAnsi="Book Antiqua" w:cs="Times New Roman"/>
          <w:sz w:val="24"/>
          <w:szCs w:val="24"/>
          <w:lang w:val="en-US"/>
        </w:rPr>
        <w:t xml:space="preserve">among </w:t>
      </w:r>
      <w:r w:rsidR="00316B5F" w:rsidRPr="009B3FB0">
        <w:rPr>
          <w:rFonts w:ascii="Book Antiqua" w:hAnsi="Book Antiqua" w:cs="Times New Roman"/>
          <w:sz w:val="24"/>
          <w:szCs w:val="24"/>
          <w:lang w:val="en-US"/>
        </w:rPr>
        <w:t xml:space="preserve">bone, adipose tissue, and liver. Osteoprotegerin (OPG), an important symbol of the receptor activator of nuclear factor-B ligand/receptor activator of nuclear factor kappa B/OPG </w:t>
      </w:r>
      <w:r w:rsidR="0047476D" w:rsidRPr="009B3FB0">
        <w:rPr>
          <w:rFonts w:ascii="Book Antiqua" w:hAnsi="Book Antiqua" w:cs="Times New Roman"/>
          <w:sz w:val="24"/>
          <w:szCs w:val="24"/>
          <w:lang w:val="en-US"/>
        </w:rPr>
        <w:t xml:space="preserve">axis </w:t>
      </w:r>
      <w:r w:rsidR="00316B5F" w:rsidRPr="009B3FB0">
        <w:rPr>
          <w:rFonts w:ascii="Book Antiqua" w:hAnsi="Book Antiqua" w:cs="Times New Roman"/>
          <w:sz w:val="24"/>
          <w:szCs w:val="24"/>
          <w:lang w:val="en-US"/>
        </w:rPr>
        <w:t xml:space="preserve">activation, has recently been suggested to </w:t>
      </w:r>
      <w:r w:rsidR="0047476D" w:rsidRPr="009B3FB0">
        <w:rPr>
          <w:rFonts w:ascii="Book Antiqua" w:hAnsi="Book Antiqua" w:cs="Times New Roman"/>
          <w:sz w:val="24"/>
          <w:szCs w:val="24"/>
          <w:lang w:val="en-US"/>
        </w:rPr>
        <w:t>have</w:t>
      </w:r>
      <w:r w:rsidR="00316B5F" w:rsidRPr="009B3FB0">
        <w:rPr>
          <w:rFonts w:ascii="Book Antiqua" w:hAnsi="Book Antiqua" w:cs="Times New Roman"/>
          <w:sz w:val="24"/>
          <w:szCs w:val="24"/>
          <w:lang w:val="en-US"/>
        </w:rPr>
        <w:t xml:space="preserve"> critical roles in the initiation and perpetuation of obesity-related comorbidities including NAFLD.</w:t>
      </w:r>
      <w:r w:rsidR="00104B02" w:rsidRPr="009B3FB0">
        <w:rPr>
          <w:rFonts w:ascii="Book Antiqua" w:hAnsi="Book Antiqua"/>
          <w:sz w:val="24"/>
          <w:szCs w:val="24"/>
          <w:lang w:val="en-US"/>
        </w:rPr>
        <w:t xml:space="preserve"> </w:t>
      </w:r>
      <w:r w:rsidR="00104B02" w:rsidRPr="009B3FB0">
        <w:rPr>
          <w:rFonts w:ascii="Book Antiqua" w:hAnsi="Book Antiqua" w:cs="Times New Roman"/>
          <w:sz w:val="24"/>
          <w:szCs w:val="24"/>
          <w:lang w:val="en-US"/>
        </w:rPr>
        <w:t>The available studies have reported either positive or</w:t>
      </w:r>
      <w:r w:rsidR="001C2F3D">
        <w:rPr>
          <w:rFonts w:ascii="Book Antiqua" w:hAnsi="Book Antiqua" w:cs="Times New Roman"/>
          <w:sz w:val="24"/>
          <w:szCs w:val="24"/>
          <w:lang w:val="en-US"/>
        </w:rPr>
        <w:t xml:space="preserve"> </w:t>
      </w:r>
      <w:r w:rsidR="00104B02" w:rsidRPr="009B3FB0">
        <w:rPr>
          <w:rFonts w:ascii="Book Antiqua" w:hAnsi="Book Antiqua" w:cs="Times New Roman"/>
          <w:sz w:val="24"/>
          <w:szCs w:val="24"/>
          <w:lang w:val="en-US"/>
        </w:rPr>
        <w:lastRenderedPageBreak/>
        <w:t>negative associations between OPG and NAFLD.</w:t>
      </w:r>
      <w:r w:rsidR="001C2F3D">
        <w:rPr>
          <w:rFonts w:ascii="Book Antiqua" w:hAnsi="Book Antiqua" w:cs="Times New Roman"/>
          <w:sz w:val="24"/>
          <w:szCs w:val="24"/>
          <w:lang w:val="en-US"/>
        </w:rPr>
        <w:t xml:space="preserve"> </w:t>
      </w:r>
      <w:r w:rsidR="00104B02" w:rsidRPr="009B3FB0">
        <w:rPr>
          <w:rFonts w:ascii="Book Antiqua" w:hAnsi="Book Antiqua" w:cs="Times New Roman"/>
          <w:sz w:val="24"/>
          <w:szCs w:val="24"/>
          <w:lang w:val="en-US"/>
        </w:rPr>
        <w:t>Thus, more research is needed to clarify its role in this liver disease.</w:t>
      </w:r>
    </w:p>
    <w:p w:rsidR="009E15C9" w:rsidRPr="009B3FB0" w:rsidRDefault="009E15C9" w:rsidP="00886E7B">
      <w:pPr>
        <w:widowControl w:val="0"/>
        <w:adjustRightInd w:val="0"/>
        <w:snapToGrid w:val="0"/>
        <w:spacing w:after="0" w:line="360" w:lineRule="auto"/>
        <w:jc w:val="both"/>
        <w:rPr>
          <w:rFonts w:ascii="Book Antiqua" w:hAnsi="Book Antiqua" w:cs="Times New Roman"/>
          <w:sz w:val="24"/>
          <w:szCs w:val="24"/>
          <w:lang w:val="en-US" w:eastAsia="zh-CN"/>
        </w:rPr>
      </w:pPr>
    </w:p>
    <w:p w:rsidR="00E719FB" w:rsidRPr="009B3FB0" w:rsidRDefault="004964DA" w:rsidP="00886E7B">
      <w:pPr>
        <w:widowControl w:val="0"/>
        <w:adjustRightInd w:val="0"/>
        <w:snapToGrid w:val="0"/>
        <w:spacing w:after="0" w:line="360" w:lineRule="auto"/>
        <w:jc w:val="both"/>
        <w:rPr>
          <w:rFonts w:ascii="Book Antiqua" w:hAnsi="Book Antiqua" w:cs="Times New Roman"/>
          <w:sz w:val="24"/>
          <w:szCs w:val="24"/>
          <w:lang w:eastAsia="zh-CN"/>
        </w:rPr>
      </w:pPr>
      <w:r w:rsidRPr="009B3FB0">
        <w:rPr>
          <w:rFonts w:ascii="Book Antiqua" w:hAnsi="Book Antiqua" w:cs="Times New Roman"/>
          <w:sz w:val="24"/>
          <w:szCs w:val="24"/>
        </w:rPr>
        <w:t>Pacifico</w:t>
      </w:r>
      <w:r w:rsidR="009E15C9" w:rsidRPr="009B3FB0">
        <w:rPr>
          <w:rFonts w:ascii="Book Antiqua" w:hAnsi="Book Antiqua" w:cs="Times New Roman"/>
          <w:sz w:val="24"/>
          <w:szCs w:val="24"/>
        </w:rPr>
        <w:t xml:space="preserve"> L</w:t>
      </w:r>
      <w:r w:rsidRPr="009B3FB0">
        <w:rPr>
          <w:rFonts w:ascii="Book Antiqua" w:hAnsi="Book Antiqua" w:cs="Times New Roman"/>
          <w:sz w:val="24"/>
          <w:szCs w:val="24"/>
        </w:rPr>
        <w:t>,</w:t>
      </w:r>
      <w:r w:rsidR="00D2185E">
        <w:rPr>
          <w:rFonts w:ascii="Book Antiqua" w:hAnsi="Book Antiqua" w:cs="Times New Roman" w:hint="eastAsia"/>
          <w:sz w:val="24"/>
          <w:szCs w:val="24"/>
          <w:lang w:eastAsia="zh-CN"/>
        </w:rPr>
        <w:t xml:space="preserve"> </w:t>
      </w:r>
      <w:r w:rsidRPr="009B3FB0">
        <w:rPr>
          <w:rFonts w:ascii="Book Antiqua" w:hAnsi="Book Antiqua" w:cs="Times New Roman"/>
          <w:sz w:val="24"/>
          <w:szCs w:val="24"/>
        </w:rPr>
        <w:t>Andreoli</w:t>
      </w:r>
      <w:r w:rsidR="009E15C9" w:rsidRPr="009B3FB0">
        <w:rPr>
          <w:rFonts w:ascii="Book Antiqua" w:hAnsi="Book Antiqua" w:cs="Times New Roman"/>
          <w:sz w:val="24"/>
          <w:szCs w:val="24"/>
        </w:rPr>
        <w:t xml:space="preserve"> GM</w:t>
      </w:r>
      <w:r w:rsidRPr="009B3FB0">
        <w:rPr>
          <w:rFonts w:ascii="Book Antiqua" w:hAnsi="Book Antiqua" w:cs="Times New Roman"/>
          <w:sz w:val="24"/>
          <w:szCs w:val="24"/>
        </w:rPr>
        <w:t>, D’Avanzo</w:t>
      </w:r>
      <w:r w:rsidR="009E15C9" w:rsidRPr="009B3FB0">
        <w:rPr>
          <w:rFonts w:ascii="Book Antiqua" w:hAnsi="Book Antiqua" w:cs="Times New Roman"/>
          <w:sz w:val="24"/>
          <w:szCs w:val="24"/>
        </w:rPr>
        <w:t xml:space="preserve"> M</w:t>
      </w:r>
      <w:r w:rsidRPr="009B3FB0">
        <w:rPr>
          <w:rFonts w:ascii="Book Antiqua" w:hAnsi="Book Antiqua" w:cs="Times New Roman"/>
          <w:sz w:val="24"/>
          <w:szCs w:val="24"/>
        </w:rPr>
        <w:t>,</w:t>
      </w:r>
      <w:r w:rsidR="00D2185E">
        <w:rPr>
          <w:rFonts w:ascii="Book Antiqua" w:hAnsi="Book Antiqua" w:cs="Times New Roman" w:hint="eastAsia"/>
          <w:sz w:val="24"/>
          <w:szCs w:val="24"/>
          <w:lang w:eastAsia="zh-CN"/>
        </w:rPr>
        <w:t xml:space="preserve"> </w:t>
      </w:r>
      <w:r w:rsidRPr="009B3FB0">
        <w:rPr>
          <w:rFonts w:ascii="Book Antiqua" w:hAnsi="Book Antiqua" w:cs="Times New Roman"/>
          <w:sz w:val="24"/>
          <w:szCs w:val="24"/>
        </w:rPr>
        <w:t>De Mitri</w:t>
      </w:r>
      <w:r w:rsidR="009E15C9" w:rsidRPr="009B3FB0">
        <w:rPr>
          <w:rFonts w:ascii="Book Antiqua" w:hAnsi="Book Antiqua" w:cs="Times New Roman"/>
          <w:sz w:val="24"/>
          <w:szCs w:val="24"/>
        </w:rPr>
        <w:t xml:space="preserve"> D</w:t>
      </w:r>
      <w:r w:rsidRPr="009B3FB0">
        <w:rPr>
          <w:rFonts w:ascii="Book Antiqua" w:hAnsi="Book Antiqua" w:cs="Times New Roman"/>
          <w:sz w:val="24"/>
          <w:szCs w:val="24"/>
        </w:rPr>
        <w:t>, Pierimarchi</w:t>
      </w:r>
      <w:r w:rsidR="009E15C9" w:rsidRPr="009B3FB0">
        <w:rPr>
          <w:rFonts w:ascii="Book Antiqua" w:hAnsi="Book Antiqua" w:cs="Times New Roman"/>
          <w:sz w:val="24"/>
          <w:szCs w:val="24"/>
        </w:rPr>
        <w:t xml:space="preserve"> P. </w:t>
      </w:r>
      <w:r w:rsidR="00E719FB" w:rsidRPr="009B3FB0">
        <w:rPr>
          <w:rFonts w:ascii="Book Antiqua" w:hAnsi="Book Antiqua" w:cs="Times New Roman"/>
          <w:sz w:val="24"/>
          <w:szCs w:val="24"/>
        </w:rPr>
        <w:t>Role of osteoprotegerin/receptor activator of nuclear factor kappa B/receptor activator of nuclear factor kappa B ligand axis in nonalcoholic fatty liver disease</w:t>
      </w:r>
      <w:r w:rsidR="00E719FB" w:rsidRPr="009B3FB0">
        <w:rPr>
          <w:rFonts w:ascii="Book Antiqua" w:hAnsi="Book Antiqua" w:cs="Times New Roman" w:hint="eastAsia"/>
          <w:sz w:val="24"/>
          <w:szCs w:val="24"/>
          <w:lang w:eastAsia="zh-CN"/>
        </w:rPr>
        <w:t xml:space="preserve">. </w:t>
      </w:r>
      <w:r w:rsidR="009C1949" w:rsidRPr="009B3FB0">
        <w:rPr>
          <w:rFonts w:ascii="Book Antiqua" w:hAnsi="Book Antiqua" w:cs="Times New Roman"/>
          <w:i/>
          <w:sz w:val="24"/>
          <w:szCs w:val="24"/>
        </w:rPr>
        <w:t>World J Gastroenterol</w:t>
      </w:r>
      <w:r w:rsidR="009C1949" w:rsidRPr="009B3FB0">
        <w:rPr>
          <w:rFonts w:ascii="Book Antiqua" w:hAnsi="Book Antiqua" w:cs="Times New Roman"/>
          <w:sz w:val="24"/>
          <w:szCs w:val="24"/>
        </w:rPr>
        <w:t xml:space="preserve"> 2018; In press</w:t>
      </w:r>
    </w:p>
    <w:p w:rsidR="00DD3F96" w:rsidRPr="009B3FB0" w:rsidRDefault="00DD3F96" w:rsidP="00886E7B">
      <w:pPr>
        <w:widowControl w:val="0"/>
        <w:adjustRightInd w:val="0"/>
        <w:snapToGrid w:val="0"/>
        <w:spacing w:after="0" w:line="360" w:lineRule="auto"/>
        <w:jc w:val="both"/>
        <w:rPr>
          <w:rFonts w:ascii="Book Antiqua" w:hAnsi="Book Antiqua" w:cs="Times New Roman"/>
          <w:sz w:val="24"/>
          <w:szCs w:val="24"/>
        </w:rPr>
      </w:pPr>
      <w:r w:rsidRPr="009B3FB0">
        <w:rPr>
          <w:rFonts w:ascii="Book Antiqua" w:hAnsi="Book Antiqua" w:cs="Times New Roman"/>
          <w:sz w:val="24"/>
          <w:szCs w:val="24"/>
        </w:rPr>
        <w:br w:type="page"/>
      </w:r>
    </w:p>
    <w:p w:rsidR="005C66B0" w:rsidRPr="009B3FB0" w:rsidRDefault="00C14EE9" w:rsidP="00886E7B">
      <w:pPr>
        <w:widowControl w:val="0"/>
        <w:adjustRightInd w:val="0"/>
        <w:snapToGrid w:val="0"/>
        <w:spacing w:after="0" w:line="360" w:lineRule="auto"/>
        <w:jc w:val="both"/>
        <w:rPr>
          <w:rFonts w:ascii="Book Antiqua" w:hAnsi="Book Antiqua" w:cs="Times New Roman"/>
          <w:b/>
          <w:sz w:val="24"/>
          <w:szCs w:val="24"/>
          <w:lang w:val="en-US"/>
        </w:rPr>
      </w:pPr>
      <w:r w:rsidRPr="009B3FB0">
        <w:rPr>
          <w:rFonts w:ascii="Book Antiqua" w:hAnsi="Book Antiqua" w:cs="Times New Roman"/>
          <w:b/>
          <w:sz w:val="24"/>
          <w:szCs w:val="24"/>
          <w:lang w:val="en-US"/>
        </w:rPr>
        <w:lastRenderedPageBreak/>
        <w:t>INTRODUCTION</w:t>
      </w:r>
    </w:p>
    <w:p w:rsidR="00390C64" w:rsidRPr="009B3FB0" w:rsidRDefault="00943981" w:rsidP="00886E7B">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9B3FB0">
        <w:rPr>
          <w:rFonts w:ascii="Book Antiqua" w:hAnsi="Book Antiqua" w:cs="Times New Roman"/>
          <w:sz w:val="24"/>
          <w:szCs w:val="24"/>
          <w:lang w:val="en-US"/>
        </w:rPr>
        <w:t xml:space="preserve">Concomitantly with the </w:t>
      </w:r>
      <w:r w:rsidR="004C152C" w:rsidRPr="009B3FB0">
        <w:rPr>
          <w:rFonts w:ascii="Book Antiqua" w:hAnsi="Book Antiqua" w:cs="Times New Roman"/>
          <w:sz w:val="24"/>
          <w:szCs w:val="24"/>
          <w:lang w:val="en-US"/>
        </w:rPr>
        <w:t>increase</w:t>
      </w:r>
      <w:r w:rsidRPr="009B3FB0">
        <w:rPr>
          <w:rFonts w:ascii="Book Antiqua" w:hAnsi="Book Antiqua" w:cs="Times New Roman"/>
          <w:sz w:val="24"/>
          <w:szCs w:val="24"/>
          <w:lang w:val="en-US"/>
        </w:rPr>
        <w:t xml:space="preserve"> in the pre</w:t>
      </w:r>
      <w:r w:rsidR="00A94A93" w:rsidRPr="009B3FB0">
        <w:rPr>
          <w:rFonts w:ascii="Book Antiqua" w:hAnsi="Book Antiqua" w:cs="Times New Roman"/>
          <w:sz w:val="24"/>
          <w:szCs w:val="24"/>
          <w:lang w:val="en-US"/>
        </w:rPr>
        <w:t>valence</w:t>
      </w:r>
      <w:r w:rsidR="00740E02" w:rsidRPr="009B3FB0">
        <w:rPr>
          <w:rFonts w:ascii="Book Antiqua" w:hAnsi="Book Antiqua" w:cs="Times New Roman"/>
          <w:sz w:val="24"/>
          <w:szCs w:val="24"/>
          <w:lang w:val="en-US"/>
        </w:rPr>
        <w:t>s</w:t>
      </w:r>
      <w:r w:rsidR="00A94A93" w:rsidRPr="009B3FB0">
        <w:rPr>
          <w:rFonts w:ascii="Book Antiqua" w:hAnsi="Book Antiqua" w:cs="Times New Roman"/>
          <w:sz w:val="24"/>
          <w:szCs w:val="24"/>
          <w:lang w:val="en-US"/>
        </w:rPr>
        <w:t xml:space="preserve"> </w:t>
      </w:r>
      <w:r w:rsidR="00EA2AE1" w:rsidRPr="009B3FB0">
        <w:rPr>
          <w:rFonts w:ascii="Book Antiqua" w:hAnsi="Book Antiqua" w:cs="Times New Roman"/>
          <w:sz w:val="24"/>
          <w:szCs w:val="24"/>
          <w:lang w:val="en-US"/>
        </w:rPr>
        <w:t>of overweight/</w:t>
      </w:r>
      <w:r w:rsidRPr="009B3FB0">
        <w:rPr>
          <w:rFonts w:ascii="Book Antiqua" w:hAnsi="Book Antiqua" w:cs="Times New Roman"/>
          <w:sz w:val="24"/>
          <w:szCs w:val="24"/>
          <w:lang w:val="en-US"/>
        </w:rPr>
        <w:t>obesity</w:t>
      </w:r>
      <w:r w:rsidR="00940BA1" w:rsidRPr="009B3FB0">
        <w:rPr>
          <w:rFonts w:ascii="Book Antiqua" w:hAnsi="Book Antiqua" w:cs="Times New Roman"/>
          <w:sz w:val="24"/>
          <w:szCs w:val="24"/>
          <w:lang w:val="en-US"/>
        </w:rPr>
        <w:t>,</w:t>
      </w:r>
      <w:r w:rsidRPr="009B3FB0">
        <w:rPr>
          <w:rFonts w:ascii="Book Antiqua" w:hAnsi="Book Antiqua" w:cs="Times New Roman"/>
          <w:sz w:val="24"/>
          <w:szCs w:val="24"/>
          <w:lang w:val="en-US"/>
        </w:rPr>
        <w:t xml:space="preserve"> nonalcoholic fatty liver</w:t>
      </w:r>
      <w:r w:rsidR="00BB6095" w:rsidRPr="009B3FB0">
        <w:rPr>
          <w:rFonts w:ascii="Book Antiqua" w:hAnsi="Book Antiqua" w:cs="Times New Roman"/>
          <w:sz w:val="24"/>
          <w:szCs w:val="24"/>
          <w:lang w:val="en-US"/>
        </w:rPr>
        <w:t xml:space="preserve"> disease (NAFLD) has worldwide </w:t>
      </w:r>
      <w:r w:rsidR="004C152C" w:rsidRPr="009B3FB0">
        <w:rPr>
          <w:rFonts w:ascii="Book Antiqua" w:hAnsi="Book Antiqua" w:cs="Times New Roman"/>
          <w:sz w:val="24"/>
          <w:szCs w:val="24"/>
          <w:lang w:val="en-US"/>
        </w:rPr>
        <w:t>become</w:t>
      </w:r>
      <w:r w:rsidRPr="009B3FB0">
        <w:rPr>
          <w:rFonts w:ascii="Book Antiqua" w:hAnsi="Book Antiqua" w:cs="Times New Roman"/>
          <w:sz w:val="24"/>
          <w:szCs w:val="24"/>
          <w:lang w:val="en-US"/>
        </w:rPr>
        <w:t xml:space="preserve"> the </w:t>
      </w:r>
      <w:r w:rsidR="004C152C" w:rsidRPr="009B3FB0">
        <w:rPr>
          <w:rFonts w:ascii="Book Antiqua" w:hAnsi="Book Antiqua" w:cs="Times New Roman"/>
          <w:sz w:val="24"/>
          <w:szCs w:val="24"/>
          <w:lang w:val="en-US"/>
        </w:rPr>
        <w:t>main</w:t>
      </w:r>
      <w:r w:rsidRPr="009B3FB0">
        <w:rPr>
          <w:rFonts w:ascii="Book Antiqua" w:hAnsi="Book Antiqua" w:cs="Times New Roman"/>
          <w:sz w:val="24"/>
          <w:szCs w:val="24"/>
          <w:lang w:val="en-US"/>
        </w:rPr>
        <w:t xml:space="preserve"> cause of chronic liver disease </w:t>
      </w:r>
      <w:r w:rsidR="00940BA1" w:rsidRPr="009B3FB0">
        <w:rPr>
          <w:rFonts w:ascii="Book Antiqua" w:hAnsi="Book Antiqua" w:cs="Times New Roman"/>
          <w:sz w:val="24"/>
          <w:szCs w:val="24"/>
          <w:lang w:val="en-US"/>
        </w:rPr>
        <w:t>in both adult</w:t>
      </w:r>
      <w:r w:rsidR="00BB6095" w:rsidRPr="009B3FB0">
        <w:rPr>
          <w:rFonts w:ascii="Book Antiqua" w:hAnsi="Book Antiqua" w:cs="Times New Roman"/>
          <w:sz w:val="24"/>
          <w:szCs w:val="24"/>
          <w:lang w:val="en-US"/>
        </w:rPr>
        <w:t>s</w:t>
      </w:r>
      <w:r w:rsidR="00940BA1" w:rsidRPr="009B3FB0">
        <w:rPr>
          <w:rFonts w:ascii="Book Antiqua" w:hAnsi="Book Antiqua" w:cs="Times New Roman"/>
          <w:sz w:val="24"/>
          <w:szCs w:val="24"/>
          <w:lang w:val="en-US"/>
        </w:rPr>
        <w:t xml:space="preserve"> and </w:t>
      </w:r>
      <w:r w:rsidR="00BB6095" w:rsidRPr="009B3FB0">
        <w:rPr>
          <w:rFonts w:ascii="Book Antiqua" w:hAnsi="Book Antiqua" w:cs="Times New Roman"/>
          <w:sz w:val="24"/>
          <w:szCs w:val="24"/>
          <w:lang w:val="en-US"/>
        </w:rPr>
        <w:t>children</w:t>
      </w:r>
      <w:r w:rsidR="00E77B78" w:rsidRPr="009B3FB0">
        <w:rPr>
          <w:rFonts w:ascii="Book Antiqua" w:hAnsi="Book Antiqua" w:cs="Times New Roman"/>
          <w:sz w:val="24"/>
          <w:szCs w:val="24"/>
          <w:vertAlign w:val="superscript"/>
          <w:lang w:val="en-US"/>
        </w:rPr>
        <w:t>[</w:t>
      </w:r>
      <w:r w:rsidR="00126E3A" w:rsidRPr="009B3FB0">
        <w:rPr>
          <w:rFonts w:ascii="Book Antiqua" w:hAnsi="Book Antiqua" w:cs="Times New Roman"/>
          <w:sz w:val="24"/>
          <w:szCs w:val="24"/>
          <w:vertAlign w:val="superscript"/>
          <w:lang w:val="en-US"/>
        </w:rPr>
        <w:t>1</w:t>
      </w:r>
      <w:r w:rsidR="00740E02" w:rsidRPr="009B3FB0">
        <w:rPr>
          <w:rFonts w:ascii="Book Antiqua" w:hAnsi="Book Antiqua" w:cs="Times New Roman"/>
          <w:sz w:val="24"/>
          <w:szCs w:val="24"/>
          <w:vertAlign w:val="superscript"/>
          <w:lang w:val="en-US"/>
        </w:rPr>
        <w:t>,2</w:t>
      </w:r>
      <w:r w:rsidR="00E77B78" w:rsidRPr="009B3FB0">
        <w:rPr>
          <w:rFonts w:ascii="Book Antiqua" w:hAnsi="Book Antiqua" w:cs="Times New Roman"/>
          <w:sz w:val="24"/>
          <w:szCs w:val="24"/>
          <w:vertAlign w:val="superscript"/>
          <w:lang w:val="en-US"/>
        </w:rPr>
        <w:t>]</w:t>
      </w:r>
      <w:r w:rsidRPr="009B3FB0">
        <w:rPr>
          <w:rFonts w:ascii="Book Antiqua" w:hAnsi="Book Antiqua" w:cs="Times New Roman"/>
          <w:sz w:val="24"/>
          <w:szCs w:val="24"/>
          <w:lang w:val="en-US"/>
        </w:rPr>
        <w:t xml:space="preserve">. NAFLD implies </w:t>
      </w:r>
      <w:r w:rsidR="004C152C" w:rsidRPr="009B3FB0">
        <w:rPr>
          <w:rFonts w:ascii="Book Antiqua" w:hAnsi="Book Antiqua" w:cs="Times New Roman"/>
          <w:sz w:val="24"/>
          <w:szCs w:val="24"/>
          <w:lang w:val="en-US"/>
        </w:rPr>
        <w:t>accumulation</w:t>
      </w:r>
      <w:r w:rsidRPr="009B3FB0">
        <w:rPr>
          <w:rFonts w:ascii="Book Antiqua" w:hAnsi="Book Antiqua" w:cs="Times New Roman"/>
          <w:sz w:val="24"/>
          <w:szCs w:val="24"/>
          <w:lang w:val="en-US"/>
        </w:rPr>
        <w:t xml:space="preserve"> of lipids</w:t>
      </w:r>
      <w:r w:rsidR="004C152C" w:rsidRPr="009B3FB0">
        <w:rPr>
          <w:rFonts w:ascii="Book Antiqua" w:hAnsi="Book Antiqua" w:cs="Times New Roman"/>
          <w:sz w:val="24"/>
          <w:szCs w:val="24"/>
          <w:lang w:val="en-US"/>
        </w:rPr>
        <w:t xml:space="preserve"> within hepatocytes</w:t>
      </w:r>
      <w:r w:rsidRPr="009B3FB0">
        <w:rPr>
          <w:rFonts w:ascii="Book Antiqua" w:hAnsi="Book Antiqua" w:cs="Times New Roman"/>
          <w:sz w:val="24"/>
          <w:szCs w:val="24"/>
          <w:lang w:val="en-US"/>
        </w:rPr>
        <w:t>, with a spectrum ranging from simple steatosis to steatohepatitis (NASH), progressive to cirrhosis</w:t>
      </w:r>
      <w:r w:rsidR="00E77B78" w:rsidRPr="009B3FB0">
        <w:rPr>
          <w:rFonts w:ascii="Book Antiqua" w:hAnsi="Book Antiqua" w:cs="Times New Roman"/>
          <w:sz w:val="24"/>
          <w:szCs w:val="24"/>
          <w:vertAlign w:val="superscript"/>
          <w:lang w:val="en-US"/>
        </w:rPr>
        <w:t>[</w:t>
      </w:r>
      <w:r w:rsidR="00BB0C77" w:rsidRPr="009B3FB0">
        <w:rPr>
          <w:rFonts w:ascii="Book Antiqua" w:hAnsi="Book Antiqua" w:cs="Times New Roman"/>
          <w:sz w:val="24"/>
          <w:szCs w:val="24"/>
          <w:vertAlign w:val="superscript"/>
          <w:lang w:val="en-US"/>
        </w:rPr>
        <w:t>3-5</w:t>
      </w:r>
      <w:r w:rsidR="00E77B78" w:rsidRPr="009B3FB0">
        <w:rPr>
          <w:rFonts w:ascii="Book Antiqua" w:hAnsi="Book Antiqua" w:cs="Times New Roman"/>
          <w:sz w:val="24"/>
          <w:szCs w:val="24"/>
          <w:vertAlign w:val="superscript"/>
          <w:lang w:val="en-US"/>
        </w:rPr>
        <w:t>]</w:t>
      </w:r>
      <w:r w:rsidRPr="009B3FB0">
        <w:rPr>
          <w:rFonts w:ascii="Book Antiqua" w:hAnsi="Book Antiqua" w:cs="Times New Roman"/>
          <w:sz w:val="24"/>
          <w:szCs w:val="24"/>
          <w:lang w:val="en-US"/>
        </w:rPr>
        <w:t xml:space="preserve">. Although patients with NAFLD have </w:t>
      </w:r>
      <w:r w:rsidR="00BB6095" w:rsidRPr="009B3FB0">
        <w:rPr>
          <w:rFonts w:ascii="Book Antiqua" w:hAnsi="Book Antiqua" w:cs="Times New Roman"/>
          <w:sz w:val="24"/>
          <w:szCs w:val="24"/>
          <w:lang w:val="en-US"/>
        </w:rPr>
        <w:t xml:space="preserve">a </w:t>
      </w:r>
      <w:r w:rsidRPr="009B3FB0">
        <w:rPr>
          <w:rFonts w:ascii="Book Antiqua" w:hAnsi="Book Antiqua" w:cs="Times New Roman"/>
          <w:sz w:val="24"/>
          <w:szCs w:val="24"/>
          <w:lang w:val="en-US"/>
        </w:rPr>
        <w:t xml:space="preserve">high risk of </w:t>
      </w:r>
      <w:r w:rsidR="00BB6095" w:rsidRPr="009B3FB0">
        <w:rPr>
          <w:rFonts w:ascii="Book Antiqua" w:hAnsi="Book Antiqua" w:cs="Times New Roman"/>
          <w:sz w:val="24"/>
          <w:szCs w:val="24"/>
          <w:lang w:val="en-US"/>
        </w:rPr>
        <w:t>mortality from liver complications</w:t>
      </w:r>
      <w:r w:rsidRPr="009B3FB0">
        <w:rPr>
          <w:rFonts w:ascii="Book Antiqua" w:hAnsi="Book Antiqua" w:cs="Times New Roman"/>
          <w:sz w:val="24"/>
          <w:szCs w:val="24"/>
          <w:lang w:val="en-US"/>
        </w:rPr>
        <w:t>, the primary cause of mortality in such patients is cardiovascular disease</w:t>
      </w:r>
      <w:r w:rsidR="00D447D6" w:rsidRPr="009B3FB0">
        <w:rPr>
          <w:rFonts w:ascii="Book Antiqua" w:hAnsi="Book Antiqua" w:cs="Times New Roman"/>
          <w:sz w:val="24"/>
          <w:szCs w:val="24"/>
          <w:lang w:val="en-US"/>
        </w:rPr>
        <w:t xml:space="preserve"> </w:t>
      </w:r>
      <w:r w:rsidRPr="009B3FB0">
        <w:rPr>
          <w:rFonts w:ascii="Book Antiqua" w:hAnsi="Book Antiqua" w:cs="Times New Roman"/>
          <w:sz w:val="24"/>
          <w:szCs w:val="24"/>
          <w:lang w:val="en-US"/>
        </w:rPr>
        <w:t>(CVD)</w:t>
      </w:r>
      <w:r w:rsidR="00E77B78" w:rsidRPr="009B3FB0">
        <w:rPr>
          <w:rFonts w:ascii="Book Antiqua" w:hAnsi="Book Antiqua" w:cs="Times New Roman"/>
          <w:sz w:val="24"/>
          <w:szCs w:val="24"/>
          <w:vertAlign w:val="superscript"/>
          <w:lang w:val="en-US"/>
        </w:rPr>
        <w:t>[</w:t>
      </w:r>
      <w:r w:rsidR="00BB0C77" w:rsidRPr="009B3FB0">
        <w:rPr>
          <w:rFonts w:ascii="Book Antiqua" w:hAnsi="Book Antiqua" w:cs="Times New Roman"/>
          <w:sz w:val="24"/>
          <w:szCs w:val="24"/>
          <w:vertAlign w:val="superscript"/>
          <w:lang w:val="en-US"/>
        </w:rPr>
        <w:t>6</w:t>
      </w:r>
      <w:r w:rsidR="00E77B78" w:rsidRPr="009B3FB0">
        <w:rPr>
          <w:rFonts w:ascii="Book Antiqua" w:hAnsi="Book Antiqua" w:cs="Times New Roman"/>
          <w:sz w:val="24"/>
          <w:szCs w:val="24"/>
          <w:vertAlign w:val="superscript"/>
          <w:lang w:val="en-US"/>
        </w:rPr>
        <w:t>]</w:t>
      </w:r>
      <w:r w:rsidRPr="009B3FB0">
        <w:rPr>
          <w:rFonts w:ascii="Book Antiqua" w:hAnsi="Book Antiqua" w:cs="Times New Roman"/>
          <w:sz w:val="24"/>
          <w:szCs w:val="24"/>
          <w:lang w:val="en-US"/>
        </w:rPr>
        <w:t xml:space="preserve">. </w:t>
      </w:r>
      <w:r w:rsidR="00855207" w:rsidRPr="009B3FB0">
        <w:rPr>
          <w:rFonts w:ascii="Book Antiqua" w:hAnsi="Book Antiqua" w:cs="Times New Roman"/>
          <w:sz w:val="24"/>
          <w:szCs w:val="24"/>
          <w:lang w:val="en-US"/>
        </w:rPr>
        <w:t>Indeed,</w:t>
      </w:r>
      <w:r w:rsidR="00740E02" w:rsidRPr="009B3FB0">
        <w:rPr>
          <w:rFonts w:ascii="Book Antiqua" w:hAnsi="Book Antiqua" w:cs="Times New Roman"/>
          <w:sz w:val="24"/>
          <w:szCs w:val="24"/>
          <w:lang w:val="en-US"/>
        </w:rPr>
        <w:t xml:space="preserve"> NAFLD </w:t>
      </w:r>
      <w:r w:rsidR="00855207" w:rsidRPr="009B3FB0">
        <w:rPr>
          <w:rFonts w:ascii="Book Antiqua" w:hAnsi="Book Antiqua" w:cs="Times New Roman"/>
          <w:sz w:val="24"/>
          <w:szCs w:val="24"/>
          <w:lang w:val="en-US"/>
        </w:rPr>
        <w:t>may</w:t>
      </w:r>
      <w:r w:rsidRPr="009B3FB0">
        <w:rPr>
          <w:rFonts w:ascii="Book Antiqua" w:hAnsi="Book Antiqua" w:cs="Times New Roman"/>
          <w:sz w:val="24"/>
          <w:szCs w:val="24"/>
          <w:lang w:val="en-US"/>
        </w:rPr>
        <w:t xml:space="preserve"> be considered in adults as well as in </w:t>
      </w:r>
      <w:r w:rsidR="004C152C" w:rsidRPr="009B3FB0">
        <w:rPr>
          <w:rFonts w:ascii="Book Antiqua" w:hAnsi="Book Antiqua" w:cs="Times New Roman"/>
          <w:sz w:val="24"/>
          <w:szCs w:val="24"/>
          <w:lang w:val="en-US"/>
        </w:rPr>
        <w:t xml:space="preserve">children a multisystem disease </w:t>
      </w:r>
      <w:r w:rsidRPr="009B3FB0">
        <w:rPr>
          <w:rFonts w:ascii="Book Antiqua" w:hAnsi="Book Antiqua" w:cs="Times New Roman"/>
          <w:sz w:val="24"/>
          <w:szCs w:val="24"/>
          <w:lang w:val="en-US"/>
        </w:rPr>
        <w:t>affecting several extra-hepatic organs and involving a range of extra-hepatic chronic diseases, in particular</w:t>
      </w:r>
      <w:r w:rsidR="001C2F3D">
        <w:rPr>
          <w:rFonts w:ascii="Book Antiqua" w:hAnsi="Book Antiqua" w:cs="Times New Roman"/>
          <w:sz w:val="24"/>
          <w:szCs w:val="24"/>
          <w:lang w:val="en-US"/>
        </w:rPr>
        <w:t xml:space="preserve"> </w:t>
      </w:r>
      <w:r w:rsidRPr="009B3FB0">
        <w:rPr>
          <w:rFonts w:ascii="Book Antiqua" w:hAnsi="Book Antiqua" w:cs="Times New Roman"/>
          <w:sz w:val="24"/>
          <w:szCs w:val="24"/>
          <w:lang w:val="en-US"/>
        </w:rPr>
        <w:t xml:space="preserve">type 2 diabetes, </w:t>
      </w:r>
      <w:r w:rsidR="008733F0" w:rsidRPr="009B3FB0">
        <w:rPr>
          <w:rFonts w:ascii="Book Antiqua" w:hAnsi="Book Antiqua" w:cs="Times New Roman"/>
          <w:sz w:val="24"/>
          <w:szCs w:val="24"/>
          <w:lang w:val="en-US"/>
        </w:rPr>
        <w:t>CVD</w:t>
      </w:r>
      <w:r w:rsidRPr="009B3FB0">
        <w:rPr>
          <w:rFonts w:ascii="Book Antiqua" w:hAnsi="Book Antiqua" w:cs="Times New Roman"/>
          <w:sz w:val="24"/>
          <w:szCs w:val="24"/>
          <w:lang w:val="en-US"/>
        </w:rPr>
        <w:t>,</w:t>
      </w:r>
      <w:r w:rsidR="00D447D6" w:rsidRPr="009B3FB0">
        <w:rPr>
          <w:rFonts w:ascii="Book Antiqua" w:hAnsi="Book Antiqua" w:cs="Times New Roman"/>
          <w:sz w:val="24"/>
          <w:szCs w:val="24"/>
          <w:lang w:val="en-US"/>
        </w:rPr>
        <w:t xml:space="preserve"> </w:t>
      </w:r>
      <w:r w:rsidRPr="009B3FB0">
        <w:rPr>
          <w:rFonts w:ascii="Book Antiqua" w:hAnsi="Book Antiqua" w:cs="Times New Roman"/>
          <w:sz w:val="24"/>
          <w:szCs w:val="24"/>
          <w:lang w:val="en-US"/>
        </w:rPr>
        <w:t>and chronic renal disease</w:t>
      </w:r>
      <w:r w:rsidR="00E77B78" w:rsidRPr="009B3FB0">
        <w:rPr>
          <w:rFonts w:ascii="Book Antiqua" w:hAnsi="Book Antiqua" w:cs="Times New Roman"/>
          <w:sz w:val="24"/>
          <w:szCs w:val="24"/>
          <w:vertAlign w:val="superscript"/>
          <w:lang w:val="en-US"/>
        </w:rPr>
        <w:t>[</w:t>
      </w:r>
      <w:r w:rsidR="001A70A1" w:rsidRPr="009B3FB0">
        <w:rPr>
          <w:rFonts w:ascii="Book Antiqua" w:hAnsi="Book Antiqua" w:cs="Times New Roman"/>
          <w:sz w:val="24"/>
          <w:szCs w:val="24"/>
          <w:vertAlign w:val="superscript"/>
          <w:lang w:val="en-US"/>
        </w:rPr>
        <w:t>7-11</w:t>
      </w:r>
      <w:r w:rsidR="00E77B78" w:rsidRPr="009B3FB0">
        <w:rPr>
          <w:rFonts w:ascii="Book Antiqua" w:hAnsi="Book Antiqua" w:cs="Times New Roman"/>
          <w:sz w:val="24"/>
          <w:szCs w:val="24"/>
          <w:vertAlign w:val="superscript"/>
          <w:lang w:val="en-US"/>
        </w:rPr>
        <w:t>]</w:t>
      </w:r>
      <w:r w:rsidR="00855207" w:rsidRPr="009B3FB0">
        <w:rPr>
          <w:rFonts w:ascii="Book Antiqua" w:hAnsi="Book Antiqua" w:cs="Times New Roman"/>
          <w:sz w:val="24"/>
          <w:szCs w:val="24"/>
          <w:lang w:val="en-US"/>
        </w:rPr>
        <w:t>. T</w:t>
      </w:r>
      <w:r w:rsidR="00D447D6" w:rsidRPr="009B3FB0">
        <w:rPr>
          <w:rFonts w:ascii="Book Antiqua" w:hAnsi="Book Antiqua" w:cs="Times New Roman"/>
          <w:sz w:val="24"/>
          <w:szCs w:val="24"/>
          <w:lang w:val="en-US"/>
        </w:rPr>
        <w:t xml:space="preserve">hese diseases have the same </w:t>
      </w:r>
      <w:r w:rsidRPr="009B3FB0">
        <w:rPr>
          <w:rFonts w:ascii="Book Antiqua" w:hAnsi="Book Antiqua" w:cs="Times New Roman"/>
          <w:sz w:val="24"/>
          <w:szCs w:val="24"/>
          <w:lang w:val="en-US"/>
        </w:rPr>
        <w:t>underlying pathophysiolo</w:t>
      </w:r>
      <w:r w:rsidR="00A94A93" w:rsidRPr="009B3FB0">
        <w:rPr>
          <w:rFonts w:ascii="Book Antiqua" w:hAnsi="Book Antiqua" w:cs="Times New Roman"/>
          <w:sz w:val="24"/>
          <w:szCs w:val="24"/>
          <w:lang w:val="en-US"/>
        </w:rPr>
        <w:t xml:space="preserve">gical features associated with </w:t>
      </w:r>
      <w:r w:rsidR="007B1ACB" w:rsidRPr="009B3FB0">
        <w:rPr>
          <w:rFonts w:ascii="Book Antiqua" w:hAnsi="Book Antiqua" w:cs="Times New Roman"/>
          <w:sz w:val="24"/>
          <w:szCs w:val="24"/>
          <w:lang w:val="en-US"/>
        </w:rPr>
        <w:t>metabolic syndrome (MetS)</w:t>
      </w:r>
      <w:r w:rsidRPr="009B3FB0">
        <w:rPr>
          <w:rFonts w:ascii="Book Antiqua" w:hAnsi="Book Antiqua" w:cs="Times New Roman"/>
          <w:sz w:val="24"/>
          <w:szCs w:val="24"/>
          <w:lang w:val="en-US"/>
        </w:rPr>
        <w:t xml:space="preserve">, </w:t>
      </w:r>
      <w:r w:rsidR="004C152C" w:rsidRPr="009B3FB0">
        <w:rPr>
          <w:rFonts w:ascii="Book Antiqua" w:hAnsi="Book Antiqua" w:cs="Times New Roman"/>
          <w:sz w:val="24"/>
          <w:szCs w:val="24"/>
          <w:lang w:val="en-US"/>
        </w:rPr>
        <w:t>including</w:t>
      </w:r>
      <w:r w:rsidR="001C2F3D">
        <w:rPr>
          <w:rFonts w:ascii="Book Antiqua" w:hAnsi="Book Antiqua" w:cs="Times New Roman"/>
          <w:sz w:val="24"/>
          <w:szCs w:val="24"/>
          <w:lang w:val="en-US"/>
        </w:rPr>
        <w:t xml:space="preserve"> </w:t>
      </w:r>
      <w:r w:rsidRPr="009B3FB0">
        <w:rPr>
          <w:rFonts w:ascii="Book Antiqua" w:hAnsi="Book Antiqua" w:cs="Times New Roman"/>
          <w:sz w:val="24"/>
          <w:szCs w:val="24"/>
          <w:lang w:val="en-US"/>
        </w:rPr>
        <w:t>insulin resistance</w:t>
      </w:r>
      <w:r w:rsidR="00EA2AE1" w:rsidRPr="009B3FB0">
        <w:rPr>
          <w:rFonts w:ascii="Book Antiqua" w:hAnsi="Book Antiqua" w:cs="Times New Roman"/>
          <w:sz w:val="24"/>
          <w:szCs w:val="24"/>
          <w:lang w:val="en-US"/>
        </w:rPr>
        <w:t xml:space="preserve"> (IR)</w:t>
      </w:r>
      <w:r w:rsidRPr="009B3FB0">
        <w:rPr>
          <w:rFonts w:ascii="Book Antiqua" w:hAnsi="Book Antiqua" w:cs="Times New Roman"/>
          <w:sz w:val="24"/>
          <w:szCs w:val="24"/>
          <w:lang w:val="en-US"/>
        </w:rPr>
        <w:t xml:space="preserve">, chronic </w:t>
      </w:r>
      <w:r w:rsidR="008733F0" w:rsidRPr="009B3FB0">
        <w:rPr>
          <w:rFonts w:ascii="Book Antiqua" w:hAnsi="Book Antiqua" w:cs="Times New Roman"/>
          <w:sz w:val="24"/>
          <w:szCs w:val="24"/>
          <w:lang w:val="en-US"/>
        </w:rPr>
        <w:t xml:space="preserve">systemic inflammation and </w:t>
      </w:r>
      <w:r w:rsidR="00FF43BD" w:rsidRPr="009B3FB0">
        <w:rPr>
          <w:rFonts w:ascii="Book Antiqua" w:hAnsi="Book Antiqua" w:cs="Times New Roman"/>
          <w:sz w:val="24"/>
          <w:szCs w:val="24"/>
          <w:lang w:val="en-US"/>
        </w:rPr>
        <w:t>hyper</w:t>
      </w:r>
      <w:r w:rsidRPr="009B3FB0">
        <w:rPr>
          <w:rFonts w:ascii="Book Antiqua" w:hAnsi="Book Antiqua" w:cs="Times New Roman"/>
          <w:sz w:val="24"/>
          <w:szCs w:val="24"/>
          <w:lang w:val="en-US"/>
        </w:rPr>
        <w:t>lipidemia. Recently, epidemiological studies have linked obesity,</w:t>
      </w:r>
      <w:r w:rsidR="00D447D6" w:rsidRPr="009B3FB0">
        <w:rPr>
          <w:rFonts w:ascii="Book Antiqua" w:hAnsi="Book Antiqua" w:cs="Times New Roman"/>
          <w:sz w:val="24"/>
          <w:szCs w:val="24"/>
          <w:lang w:val="en-US"/>
        </w:rPr>
        <w:t xml:space="preserve"> </w:t>
      </w:r>
      <w:r w:rsidRPr="009B3FB0">
        <w:rPr>
          <w:rFonts w:ascii="Book Antiqua" w:hAnsi="Book Antiqua" w:cs="Times New Roman"/>
          <w:sz w:val="24"/>
          <w:szCs w:val="24"/>
          <w:lang w:val="en-US"/>
        </w:rPr>
        <w:t>MetS,</w:t>
      </w:r>
      <w:r w:rsidR="00D447D6" w:rsidRPr="009B3FB0">
        <w:rPr>
          <w:rFonts w:ascii="Book Antiqua" w:hAnsi="Book Antiqua" w:cs="Times New Roman"/>
          <w:sz w:val="24"/>
          <w:szCs w:val="24"/>
          <w:lang w:val="en-US"/>
        </w:rPr>
        <w:t xml:space="preserve"> </w:t>
      </w:r>
      <w:r w:rsidR="00EA2AE1" w:rsidRPr="009B3FB0">
        <w:rPr>
          <w:rFonts w:ascii="Book Antiqua" w:hAnsi="Book Antiqua" w:cs="Times New Roman"/>
          <w:sz w:val="24"/>
          <w:szCs w:val="24"/>
          <w:lang w:val="en-US"/>
        </w:rPr>
        <w:t xml:space="preserve">and NAFLD to </w:t>
      </w:r>
      <w:r w:rsidR="00247D91" w:rsidRPr="009B3FB0">
        <w:rPr>
          <w:rFonts w:ascii="Book Antiqua" w:hAnsi="Book Antiqua" w:cs="Times New Roman"/>
          <w:sz w:val="24"/>
          <w:szCs w:val="24"/>
          <w:lang w:val="en-US"/>
        </w:rPr>
        <w:t>decreased</w:t>
      </w:r>
      <w:r w:rsidRPr="009B3FB0">
        <w:rPr>
          <w:rFonts w:ascii="Book Antiqua" w:hAnsi="Book Antiqua" w:cs="Times New Roman"/>
          <w:sz w:val="24"/>
          <w:szCs w:val="24"/>
          <w:lang w:val="en-US"/>
        </w:rPr>
        <w:t xml:space="preserve"> bone mineral density</w:t>
      </w:r>
      <w:r w:rsidR="00D447D6" w:rsidRPr="009B3FB0">
        <w:rPr>
          <w:rFonts w:ascii="Book Antiqua" w:hAnsi="Book Antiqua" w:cs="Times New Roman"/>
          <w:sz w:val="24"/>
          <w:szCs w:val="24"/>
          <w:lang w:val="en-US"/>
        </w:rPr>
        <w:t xml:space="preserve"> </w:t>
      </w:r>
      <w:r w:rsidRPr="009B3FB0">
        <w:rPr>
          <w:rFonts w:ascii="Book Antiqua" w:hAnsi="Book Antiqua" w:cs="Times New Roman"/>
          <w:sz w:val="24"/>
          <w:szCs w:val="24"/>
          <w:lang w:val="en-US"/>
        </w:rPr>
        <w:t>(BMD) and osteoporosis,</w:t>
      </w:r>
      <w:r w:rsidR="00D447D6" w:rsidRPr="009B3FB0">
        <w:rPr>
          <w:rFonts w:ascii="Book Antiqua" w:hAnsi="Book Antiqua" w:cs="Times New Roman"/>
          <w:sz w:val="24"/>
          <w:szCs w:val="24"/>
          <w:lang w:val="en-US"/>
        </w:rPr>
        <w:t xml:space="preserve"> </w:t>
      </w:r>
      <w:r w:rsidRPr="009B3FB0">
        <w:rPr>
          <w:rFonts w:ascii="Book Antiqua" w:hAnsi="Book Antiqua" w:cs="Times New Roman"/>
          <w:sz w:val="24"/>
          <w:szCs w:val="24"/>
          <w:lang w:val="en-US"/>
        </w:rPr>
        <w:t>highlighting a</w:t>
      </w:r>
      <w:r w:rsidR="00FF43BD" w:rsidRPr="009B3FB0">
        <w:rPr>
          <w:rFonts w:ascii="Book Antiqua" w:hAnsi="Book Antiqua" w:cs="Times New Roman"/>
          <w:sz w:val="24"/>
          <w:szCs w:val="24"/>
          <w:lang w:val="en-US"/>
        </w:rPr>
        <w:t>n intricate interplay</w:t>
      </w:r>
      <w:r w:rsidRPr="009B3FB0">
        <w:rPr>
          <w:rFonts w:ascii="Book Antiqua" w:hAnsi="Book Antiqua" w:cs="Times New Roman"/>
          <w:sz w:val="24"/>
          <w:szCs w:val="24"/>
          <w:lang w:val="en-US"/>
        </w:rPr>
        <w:t xml:space="preserve"> </w:t>
      </w:r>
      <w:r w:rsidR="00FF43BD" w:rsidRPr="009B3FB0">
        <w:rPr>
          <w:rFonts w:ascii="Book Antiqua" w:hAnsi="Book Antiqua" w:cs="Times New Roman"/>
          <w:sz w:val="24"/>
          <w:szCs w:val="24"/>
          <w:lang w:val="en-US"/>
        </w:rPr>
        <w:t>among</w:t>
      </w:r>
      <w:r w:rsidRPr="009B3FB0">
        <w:rPr>
          <w:rFonts w:ascii="Book Antiqua" w:hAnsi="Book Antiqua" w:cs="Times New Roman"/>
          <w:sz w:val="24"/>
          <w:szCs w:val="24"/>
          <w:lang w:val="en-US"/>
        </w:rPr>
        <w:t xml:space="preserve"> bone,</w:t>
      </w:r>
      <w:r w:rsidR="00D447D6" w:rsidRPr="009B3FB0">
        <w:rPr>
          <w:rFonts w:ascii="Book Antiqua" w:hAnsi="Book Antiqua" w:cs="Times New Roman"/>
          <w:sz w:val="24"/>
          <w:szCs w:val="24"/>
          <w:lang w:val="en-US"/>
        </w:rPr>
        <w:t xml:space="preserve"> </w:t>
      </w:r>
      <w:r w:rsidRPr="009B3FB0">
        <w:rPr>
          <w:rFonts w:ascii="Book Antiqua" w:hAnsi="Book Antiqua" w:cs="Times New Roman"/>
          <w:sz w:val="24"/>
          <w:szCs w:val="24"/>
          <w:lang w:val="en-US"/>
        </w:rPr>
        <w:t>adipose tissue,</w:t>
      </w:r>
      <w:r w:rsidR="00D447D6" w:rsidRPr="009B3FB0">
        <w:rPr>
          <w:rFonts w:ascii="Book Antiqua" w:hAnsi="Book Antiqua" w:cs="Times New Roman"/>
          <w:sz w:val="24"/>
          <w:szCs w:val="24"/>
          <w:lang w:val="en-US"/>
        </w:rPr>
        <w:t xml:space="preserve"> </w:t>
      </w:r>
      <w:r w:rsidRPr="009B3FB0">
        <w:rPr>
          <w:rFonts w:ascii="Book Antiqua" w:hAnsi="Book Antiqua" w:cs="Times New Roman"/>
          <w:sz w:val="24"/>
          <w:szCs w:val="24"/>
          <w:lang w:val="en-US"/>
        </w:rPr>
        <w:t>and liver</w:t>
      </w:r>
      <w:r w:rsidR="00E77B78" w:rsidRPr="009B3FB0">
        <w:rPr>
          <w:rFonts w:ascii="Book Antiqua" w:hAnsi="Book Antiqua" w:cs="Times New Roman"/>
          <w:sz w:val="24"/>
          <w:szCs w:val="24"/>
          <w:vertAlign w:val="superscript"/>
          <w:lang w:val="en-US"/>
        </w:rPr>
        <w:t>[</w:t>
      </w:r>
      <w:r w:rsidR="001A70A1" w:rsidRPr="009B3FB0">
        <w:rPr>
          <w:rFonts w:ascii="Book Antiqua" w:hAnsi="Book Antiqua" w:cs="Times New Roman"/>
          <w:sz w:val="24"/>
          <w:szCs w:val="24"/>
          <w:vertAlign w:val="superscript"/>
          <w:lang w:val="en-US"/>
        </w:rPr>
        <w:t>12-14</w:t>
      </w:r>
      <w:r w:rsidR="00E77B78" w:rsidRPr="009B3FB0">
        <w:rPr>
          <w:rFonts w:ascii="Book Antiqua" w:hAnsi="Book Antiqua" w:cs="Times New Roman"/>
          <w:sz w:val="24"/>
          <w:szCs w:val="24"/>
          <w:vertAlign w:val="superscript"/>
          <w:lang w:val="en-US"/>
        </w:rPr>
        <w:t>]</w:t>
      </w:r>
      <w:r w:rsidRPr="009B3FB0">
        <w:rPr>
          <w:rFonts w:ascii="Book Antiqua" w:hAnsi="Book Antiqua" w:cs="Times New Roman"/>
          <w:sz w:val="24"/>
          <w:szCs w:val="24"/>
          <w:lang w:val="en-US"/>
        </w:rPr>
        <w:t>.</w:t>
      </w:r>
      <w:r w:rsidR="00D447D6" w:rsidRPr="009B3FB0">
        <w:rPr>
          <w:rFonts w:ascii="Book Antiqua" w:hAnsi="Book Antiqua" w:cs="Times New Roman"/>
          <w:sz w:val="24"/>
          <w:szCs w:val="24"/>
          <w:lang w:val="en-US"/>
        </w:rPr>
        <w:t xml:space="preserve"> </w:t>
      </w:r>
      <w:r w:rsidRPr="009B3FB0">
        <w:rPr>
          <w:rFonts w:ascii="Book Antiqua" w:hAnsi="Book Antiqua" w:cs="Times New Roman"/>
          <w:sz w:val="24"/>
          <w:szCs w:val="24"/>
          <w:lang w:val="en-US"/>
        </w:rPr>
        <w:t>With regard t</w:t>
      </w:r>
      <w:r w:rsidR="003954C6" w:rsidRPr="009B3FB0">
        <w:rPr>
          <w:rFonts w:ascii="Book Antiqua" w:hAnsi="Book Antiqua" w:cs="Times New Roman"/>
          <w:sz w:val="24"/>
          <w:szCs w:val="24"/>
          <w:lang w:val="en-US"/>
        </w:rPr>
        <w:t>o this, the association between</w:t>
      </w:r>
      <w:r w:rsidRPr="009B3FB0">
        <w:rPr>
          <w:rFonts w:ascii="Book Antiqua" w:hAnsi="Book Antiqua" w:cs="Times New Roman"/>
          <w:sz w:val="24"/>
          <w:szCs w:val="24"/>
          <w:lang w:val="en-US"/>
        </w:rPr>
        <w:t xml:space="preserve"> NAFLD an</w:t>
      </w:r>
      <w:r w:rsidR="00B83BB4" w:rsidRPr="009B3FB0">
        <w:rPr>
          <w:rFonts w:ascii="Book Antiqua" w:hAnsi="Book Antiqua" w:cs="Times New Roman"/>
          <w:sz w:val="24"/>
          <w:szCs w:val="24"/>
          <w:lang w:val="en-US"/>
        </w:rPr>
        <w:t xml:space="preserve">d decreased </w:t>
      </w:r>
      <w:r w:rsidR="008733F0" w:rsidRPr="009B3FB0">
        <w:rPr>
          <w:rFonts w:ascii="Book Antiqua" w:hAnsi="Book Antiqua" w:cs="Times New Roman"/>
          <w:sz w:val="24"/>
          <w:szCs w:val="24"/>
          <w:lang w:val="en-US"/>
        </w:rPr>
        <w:t>BMD</w:t>
      </w:r>
      <w:r w:rsidR="00B83BB4" w:rsidRPr="009B3FB0">
        <w:rPr>
          <w:rFonts w:ascii="Book Antiqua" w:hAnsi="Book Antiqua" w:cs="Times New Roman"/>
          <w:sz w:val="24"/>
          <w:szCs w:val="24"/>
          <w:lang w:val="en-US"/>
        </w:rPr>
        <w:t xml:space="preserve"> </w:t>
      </w:r>
      <w:r w:rsidRPr="009B3FB0">
        <w:rPr>
          <w:rFonts w:ascii="Book Antiqua" w:hAnsi="Book Antiqua" w:cs="Times New Roman"/>
          <w:sz w:val="24"/>
          <w:szCs w:val="24"/>
          <w:lang w:val="en-US"/>
        </w:rPr>
        <w:t>has been also reported in the pediatric obese population</w:t>
      </w:r>
      <w:r w:rsidR="00E77B78" w:rsidRPr="009B3FB0">
        <w:rPr>
          <w:rFonts w:ascii="Book Antiqua" w:hAnsi="Book Antiqua" w:cs="Times New Roman"/>
          <w:sz w:val="24"/>
          <w:szCs w:val="24"/>
          <w:vertAlign w:val="superscript"/>
          <w:lang w:val="en-US"/>
        </w:rPr>
        <w:t>[</w:t>
      </w:r>
      <w:r w:rsidR="0099547F" w:rsidRPr="009B3FB0">
        <w:rPr>
          <w:rFonts w:ascii="Book Antiqua" w:hAnsi="Book Antiqua" w:cs="Times New Roman"/>
          <w:sz w:val="24"/>
          <w:szCs w:val="24"/>
          <w:vertAlign w:val="superscript"/>
          <w:lang w:val="en-US"/>
        </w:rPr>
        <w:t>1</w:t>
      </w:r>
      <w:r w:rsidR="001A70A1" w:rsidRPr="009B3FB0">
        <w:rPr>
          <w:rFonts w:ascii="Book Antiqua" w:hAnsi="Book Antiqua" w:cs="Times New Roman"/>
          <w:sz w:val="24"/>
          <w:szCs w:val="24"/>
          <w:vertAlign w:val="superscript"/>
          <w:lang w:val="en-US"/>
        </w:rPr>
        <w:t>5</w:t>
      </w:r>
      <w:r w:rsidR="0099547F" w:rsidRPr="009B3FB0">
        <w:rPr>
          <w:rFonts w:ascii="Book Antiqua" w:hAnsi="Book Antiqua" w:cs="Times New Roman"/>
          <w:sz w:val="24"/>
          <w:szCs w:val="24"/>
          <w:vertAlign w:val="superscript"/>
          <w:lang w:val="en-US"/>
        </w:rPr>
        <w:t>,1</w:t>
      </w:r>
      <w:r w:rsidR="001A70A1" w:rsidRPr="009B3FB0">
        <w:rPr>
          <w:rFonts w:ascii="Book Antiqua" w:hAnsi="Book Antiqua" w:cs="Times New Roman"/>
          <w:sz w:val="24"/>
          <w:szCs w:val="24"/>
          <w:vertAlign w:val="superscript"/>
          <w:lang w:val="en-US"/>
        </w:rPr>
        <w:t>6</w:t>
      </w:r>
      <w:r w:rsidR="00E77B78" w:rsidRPr="009B3FB0">
        <w:rPr>
          <w:rFonts w:ascii="Book Antiqua" w:hAnsi="Book Antiqua" w:cs="Times New Roman"/>
          <w:sz w:val="24"/>
          <w:szCs w:val="24"/>
          <w:vertAlign w:val="superscript"/>
          <w:lang w:val="en-US"/>
        </w:rPr>
        <w:t>]</w:t>
      </w:r>
      <w:r w:rsidRPr="009B3FB0">
        <w:rPr>
          <w:rFonts w:ascii="Book Antiqua" w:hAnsi="Book Antiqua" w:cs="Times New Roman"/>
          <w:sz w:val="24"/>
          <w:szCs w:val="24"/>
          <w:lang w:val="en-US"/>
        </w:rPr>
        <w:t>.</w:t>
      </w:r>
      <w:r w:rsidR="001C2F3D">
        <w:rPr>
          <w:rFonts w:ascii="Book Antiqua" w:hAnsi="Book Antiqua" w:cs="Times New Roman"/>
          <w:sz w:val="24"/>
          <w:szCs w:val="24"/>
          <w:lang w:val="en-US"/>
        </w:rPr>
        <w:t xml:space="preserve"> </w:t>
      </w:r>
    </w:p>
    <w:p w:rsidR="00390C64" w:rsidRPr="009B3FB0" w:rsidRDefault="00F45809" w:rsidP="003954C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B3FB0">
        <w:rPr>
          <w:rFonts w:ascii="Book Antiqua" w:hAnsi="Book Antiqua" w:cs="Times New Roman"/>
          <w:sz w:val="24"/>
          <w:szCs w:val="24"/>
          <w:lang w:val="en-US"/>
        </w:rPr>
        <w:t>Osteoprotegerin (OPG), an important symbol of the receptor activator of nuclear factor-B ligand (RANKL)</w:t>
      </w:r>
      <w:r w:rsidR="0005051E" w:rsidRPr="009B3FB0">
        <w:rPr>
          <w:rFonts w:ascii="Book Antiqua" w:hAnsi="Book Antiqua" w:cs="Times New Roman"/>
          <w:sz w:val="24"/>
          <w:szCs w:val="24"/>
          <w:lang w:val="en-US"/>
        </w:rPr>
        <w:t>/</w:t>
      </w:r>
      <w:r w:rsidRPr="009B3FB0">
        <w:rPr>
          <w:rFonts w:ascii="Book Antiqua" w:hAnsi="Book Antiqua" w:cs="Times New Roman"/>
          <w:sz w:val="24"/>
          <w:szCs w:val="24"/>
          <w:lang w:val="en-US"/>
        </w:rPr>
        <w:t xml:space="preserve">receptor activator of nuclear </w:t>
      </w:r>
      <w:r w:rsidR="00BB4967" w:rsidRPr="009B3FB0">
        <w:rPr>
          <w:rFonts w:ascii="Book Antiqua" w:hAnsi="Book Antiqua" w:cs="Times New Roman"/>
          <w:sz w:val="24"/>
          <w:szCs w:val="24"/>
          <w:lang w:val="en-US"/>
        </w:rPr>
        <w:t>factor kappa B (RANK)/OPG axis</w:t>
      </w:r>
      <w:r w:rsidRPr="009B3FB0">
        <w:rPr>
          <w:rFonts w:ascii="Book Antiqua" w:hAnsi="Book Antiqua" w:cs="Times New Roman"/>
          <w:sz w:val="24"/>
          <w:szCs w:val="24"/>
          <w:lang w:val="en-US"/>
        </w:rPr>
        <w:t xml:space="preserve"> activation, has re</w:t>
      </w:r>
      <w:r w:rsidR="00EA2AE1" w:rsidRPr="009B3FB0">
        <w:rPr>
          <w:rFonts w:ascii="Book Antiqua" w:hAnsi="Book Antiqua" w:cs="Times New Roman"/>
          <w:sz w:val="24"/>
          <w:szCs w:val="24"/>
          <w:lang w:val="en-US"/>
        </w:rPr>
        <w:t>cently been highlighted as an important</w:t>
      </w:r>
      <w:r w:rsidRPr="009B3FB0">
        <w:rPr>
          <w:rFonts w:ascii="Book Antiqua" w:hAnsi="Book Antiqua" w:cs="Times New Roman"/>
          <w:sz w:val="24"/>
          <w:szCs w:val="24"/>
          <w:lang w:val="en-US"/>
        </w:rPr>
        <w:t xml:space="preserve"> factor of the biochemical mechanisms underlying the association between MetS and CVD</w:t>
      </w:r>
      <w:r w:rsidR="00E77B78" w:rsidRPr="009B3FB0">
        <w:rPr>
          <w:rFonts w:ascii="Book Antiqua" w:hAnsi="Book Antiqua" w:cs="Times New Roman"/>
          <w:sz w:val="24"/>
          <w:szCs w:val="24"/>
          <w:vertAlign w:val="superscript"/>
          <w:lang w:val="en-US"/>
        </w:rPr>
        <w:t>[</w:t>
      </w:r>
      <w:r w:rsidR="002620BC" w:rsidRPr="009B3FB0">
        <w:rPr>
          <w:rFonts w:ascii="Book Antiqua" w:hAnsi="Book Antiqua" w:cs="Times New Roman"/>
          <w:sz w:val="24"/>
          <w:szCs w:val="24"/>
          <w:vertAlign w:val="superscript"/>
          <w:lang w:val="en-US"/>
        </w:rPr>
        <w:t>1</w:t>
      </w:r>
      <w:r w:rsidR="009C7376" w:rsidRPr="009B3FB0">
        <w:rPr>
          <w:rFonts w:ascii="Book Antiqua" w:hAnsi="Book Antiqua" w:cs="Times New Roman"/>
          <w:sz w:val="24"/>
          <w:szCs w:val="24"/>
          <w:vertAlign w:val="superscript"/>
          <w:lang w:val="en-US"/>
        </w:rPr>
        <w:t>7</w:t>
      </w:r>
      <w:r w:rsidR="002620BC" w:rsidRPr="009B3FB0">
        <w:rPr>
          <w:rFonts w:ascii="Book Antiqua" w:hAnsi="Book Antiqua" w:cs="Times New Roman"/>
          <w:sz w:val="24"/>
          <w:szCs w:val="24"/>
          <w:vertAlign w:val="superscript"/>
          <w:lang w:val="en-US"/>
        </w:rPr>
        <w:t>-2</w:t>
      </w:r>
      <w:r w:rsidR="007749BC" w:rsidRPr="009B3FB0">
        <w:rPr>
          <w:rFonts w:ascii="Book Antiqua" w:hAnsi="Book Antiqua" w:cs="Times New Roman"/>
          <w:sz w:val="24"/>
          <w:szCs w:val="24"/>
          <w:vertAlign w:val="superscript"/>
          <w:lang w:val="en-US"/>
        </w:rPr>
        <w:t>0</w:t>
      </w:r>
      <w:r w:rsidR="00E77B78" w:rsidRPr="009B3FB0">
        <w:rPr>
          <w:rFonts w:ascii="Book Antiqua" w:hAnsi="Book Antiqua" w:cs="Times New Roman"/>
          <w:sz w:val="24"/>
          <w:szCs w:val="24"/>
          <w:vertAlign w:val="superscript"/>
          <w:lang w:val="en-US"/>
        </w:rPr>
        <w:t>]</w:t>
      </w:r>
      <w:r w:rsidRPr="009B3FB0">
        <w:rPr>
          <w:rFonts w:ascii="Book Antiqua" w:hAnsi="Book Antiqua" w:cs="Times New Roman"/>
          <w:sz w:val="24"/>
          <w:szCs w:val="24"/>
          <w:lang w:val="en-US"/>
        </w:rPr>
        <w:t xml:space="preserve">. </w:t>
      </w:r>
      <w:r w:rsidR="00390C64" w:rsidRPr="009B3FB0">
        <w:rPr>
          <w:rFonts w:ascii="Book Antiqua" w:hAnsi="Book Antiqua" w:cs="Times New Roman"/>
          <w:sz w:val="24"/>
          <w:szCs w:val="24"/>
          <w:lang w:val="en-US"/>
        </w:rPr>
        <w:t xml:space="preserve">Tumor necrosis factor (TNF) superfamily molecules, namely, </w:t>
      </w:r>
      <w:r w:rsidR="00495956" w:rsidRPr="009B3FB0">
        <w:rPr>
          <w:rFonts w:ascii="Book Antiqua" w:hAnsi="Book Antiqua" w:cs="Times New Roman"/>
          <w:sz w:val="24"/>
          <w:szCs w:val="24"/>
          <w:lang w:val="en-US"/>
        </w:rPr>
        <w:t>RANKL</w:t>
      </w:r>
      <w:r w:rsidR="00390C64" w:rsidRPr="009B3FB0">
        <w:rPr>
          <w:rFonts w:ascii="Book Antiqua" w:hAnsi="Book Antiqua" w:cs="Times New Roman"/>
          <w:sz w:val="24"/>
          <w:szCs w:val="24"/>
          <w:lang w:val="en-US"/>
        </w:rPr>
        <w:t xml:space="preserve">, its receptor (RANK), and its soluble (decoy) receptor, </w:t>
      </w:r>
      <w:r w:rsidR="00495956" w:rsidRPr="009B3FB0">
        <w:rPr>
          <w:rFonts w:ascii="Book Antiqua" w:hAnsi="Book Antiqua" w:cs="Times New Roman"/>
          <w:sz w:val="24"/>
          <w:szCs w:val="24"/>
          <w:lang w:val="en-US"/>
        </w:rPr>
        <w:t>OPG</w:t>
      </w:r>
      <w:r w:rsidR="00390C64" w:rsidRPr="009B3FB0">
        <w:rPr>
          <w:rFonts w:ascii="Book Antiqua" w:hAnsi="Book Antiqua" w:cs="Times New Roman"/>
          <w:sz w:val="24"/>
          <w:szCs w:val="24"/>
          <w:lang w:val="en-US"/>
        </w:rPr>
        <w:t>, mediate interactions (RANKL-OPG axis) that</w:t>
      </w:r>
      <w:r w:rsidR="00FF43BD" w:rsidRPr="009B3FB0">
        <w:rPr>
          <w:rFonts w:ascii="Book Antiqua" w:hAnsi="Book Antiqua" w:cs="Times New Roman"/>
          <w:sz w:val="24"/>
          <w:szCs w:val="24"/>
          <w:lang w:val="en-US"/>
        </w:rPr>
        <w:t xml:space="preserve"> exert</w:t>
      </w:r>
      <w:r w:rsidR="001F00D9" w:rsidRPr="009B3FB0">
        <w:rPr>
          <w:rFonts w:ascii="Book Antiqua" w:hAnsi="Book Antiqua" w:cs="Times New Roman"/>
          <w:sz w:val="24"/>
          <w:szCs w:val="24"/>
          <w:lang w:val="en-US"/>
        </w:rPr>
        <w:t xml:space="preserve"> multiple</w:t>
      </w:r>
      <w:r w:rsidR="00390C64" w:rsidRPr="009B3FB0">
        <w:rPr>
          <w:rFonts w:ascii="Book Antiqua" w:hAnsi="Book Antiqua" w:cs="Times New Roman"/>
          <w:sz w:val="24"/>
          <w:szCs w:val="24"/>
          <w:lang w:val="en-US"/>
        </w:rPr>
        <w:t xml:space="preserve"> </w:t>
      </w:r>
      <w:r w:rsidR="001F00D9" w:rsidRPr="009B3FB0">
        <w:rPr>
          <w:rFonts w:ascii="Book Antiqua" w:hAnsi="Book Antiqua" w:cs="Times New Roman"/>
          <w:sz w:val="24"/>
          <w:szCs w:val="24"/>
          <w:lang w:val="en-US"/>
        </w:rPr>
        <w:t>actions</w:t>
      </w:r>
      <w:r w:rsidR="00390C64" w:rsidRPr="009B3FB0">
        <w:rPr>
          <w:rFonts w:ascii="Book Antiqua" w:hAnsi="Book Antiqua" w:cs="Times New Roman"/>
          <w:sz w:val="24"/>
          <w:szCs w:val="24"/>
          <w:lang w:val="en-US"/>
        </w:rPr>
        <w:t xml:space="preserve"> on bone metabolism, endocrine functions, and the immune system</w:t>
      </w:r>
      <w:r w:rsidR="00390C64" w:rsidRPr="009B3FB0">
        <w:rPr>
          <w:rFonts w:ascii="Book Antiqua" w:hAnsi="Book Antiqua" w:cs="Times New Roman"/>
          <w:sz w:val="24"/>
          <w:szCs w:val="24"/>
          <w:vertAlign w:val="superscript"/>
          <w:lang w:val="en-US"/>
        </w:rPr>
        <w:t>[</w:t>
      </w:r>
      <w:r w:rsidR="007749BC" w:rsidRPr="009B3FB0">
        <w:rPr>
          <w:rFonts w:ascii="Book Antiqua" w:hAnsi="Book Antiqua" w:cs="Times New Roman"/>
          <w:sz w:val="24"/>
          <w:szCs w:val="24"/>
          <w:vertAlign w:val="superscript"/>
          <w:lang w:val="en-US"/>
        </w:rPr>
        <w:t>21-23</w:t>
      </w:r>
      <w:r w:rsidR="00390C64" w:rsidRPr="009B3FB0">
        <w:rPr>
          <w:rFonts w:ascii="Book Antiqua" w:hAnsi="Book Antiqua" w:cs="Times New Roman"/>
          <w:sz w:val="24"/>
          <w:szCs w:val="24"/>
          <w:vertAlign w:val="superscript"/>
          <w:lang w:val="en-US"/>
        </w:rPr>
        <w:t>]</w:t>
      </w:r>
      <w:r w:rsidR="00390C64" w:rsidRPr="009B3FB0">
        <w:rPr>
          <w:rFonts w:ascii="Book Antiqua" w:hAnsi="Book Antiqua" w:cs="Times New Roman"/>
          <w:sz w:val="24"/>
          <w:szCs w:val="24"/>
          <w:lang w:val="en-US"/>
        </w:rPr>
        <w:t xml:space="preserve">. </w:t>
      </w:r>
      <w:r w:rsidR="005049A8" w:rsidRPr="009B3FB0">
        <w:rPr>
          <w:rFonts w:ascii="Book Antiqua" w:hAnsi="Book Antiqua" w:cs="Times New Roman"/>
          <w:sz w:val="24"/>
          <w:szCs w:val="24"/>
          <w:lang w:val="en-US"/>
        </w:rPr>
        <w:t xml:space="preserve">The RANKL-OPG axis is </w:t>
      </w:r>
      <w:r w:rsidR="002126B7" w:rsidRPr="009B3FB0">
        <w:rPr>
          <w:rFonts w:ascii="Book Antiqua" w:hAnsi="Book Antiqua" w:cs="Times New Roman"/>
          <w:sz w:val="24"/>
          <w:szCs w:val="24"/>
          <w:lang w:val="en-US"/>
        </w:rPr>
        <w:t xml:space="preserve">typically </w:t>
      </w:r>
      <w:r w:rsidR="005049A8" w:rsidRPr="009B3FB0">
        <w:rPr>
          <w:rFonts w:ascii="Book Antiqua" w:hAnsi="Book Antiqua" w:cs="Times New Roman"/>
          <w:sz w:val="24"/>
          <w:szCs w:val="24"/>
          <w:lang w:val="en-US"/>
        </w:rPr>
        <w:t xml:space="preserve">considered for its role in bone metabolism, but proinflammatory cytokines </w:t>
      </w:r>
      <w:r w:rsidR="008733F0" w:rsidRPr="009B3FB0">
        <w:rPr>
          <w:rFonts w:ascii="Book Antiqua" w:hAnsi="Book Antiqua" w:cs="Times New Roman"/>
          <w:sz w:val="24"/>
          <w:szCs w:val="24"/>
          <w:lang w:val="en-US"/>
        </w:rPr>
        <w:t>[</w:t>
      </w:r>
      <w:r w:rsidR="006D4721" w:rsidRPr="009B3FB0">
        <w:rPr>
          <w:rFonts w:ascii="Book Antiqua" w:hAnsi="Book Antiqua" w:cs="Times New Roman"/>
          <w:i/>
          <w:sz w:val="24"/>
          <w:szCs w:val="24"/>
          <w:lang w:val="en-US"/>
        </w:rPr>
        <w:t>e.g.</w:t>
      </w:r>
      <w:r w:rsidR="005049A8" w:rsidRPr="009B3FB0">
        <w:rPr>
          <w:rFonts w:ascii="Book Antiqua" w:hAnsi="Book Antiqua" w:cs="Times New Roman"/>
          <w:sz w:val="24"/>
          <w:szCs w:val="24"/>
          <w:lang w:val="en-US"/>
        </w:rPr>
        <w:t xml:space="preserve"> inte</w:t>
      </w:r>
      <w:r w:rsidR="008733F0" w:rsidRPr="009B3FB0">
        <w:rPr>
          <w:rFonts w:ascii="Book Antiqua" w:hAnsi="Book Antiqua" w:cs="Times New Roman"/>
          <w:sz w:val="24"/>
          <w:szCs w:val="24"/>
          <w:lang w:val="en-US"/>
        </w:rPr>
        <w:t>rleukin (IL)-1b, IL-6, and TNF-α]</w:t>
      </w:r>
      <w:r w:rsidR="005049A8" w:rsidRPr="009B3FB0">
        <w:rPr>
          <w:rFonts w:ascii="Book Antiqua" w:hAnsi="Book Antiqua" w:cs="Times New Roman"/>
          <w:sz w:val="24"/>
          <w:szCs w:val="24"/>
          <w:lang w:val="en-US"/>
        </w:rPr>
        <w:t xml:space="preserve"> that are regulated by the RANKL-OPG axis in mediating bone resorption in osteoporosis</w:t>
      </w:r>
      <w:r w:rsidR="008733F0" w:rsidRPr="009B3FB0">
        <w:rPr>
          <w:rFonts w:ascii="Book Antiqua" w:hAnsi="Book Antiqua" w:cs="Times New Roman"/>
          <w:sz w:val="24"/>
          <w:szCs w:val="24"/>
          <w:lang w:val="en-US"/>
        </w:rPr>
        <w:t>,</w:t>
      </w:r>
      <w:r w:rsidR="005049A8" w:rsidRPr="009B3FB0">
        <w:rPr>
          <w:rFonts w:ascii="Book Antiqua" w:hAnsi="Book Antiqua" w:cs="Times New Roman"/>
          <w:sz w:val="24"/>
          <w:szCs w:val="24"/>
          <w:lang w:val="en-US"/>
        </w:rPr>
        <w:t xml:space="preserve"> </w:t>
      </w:r>
      <w:r w:rsidR="00EF1F14" w:rsidRPr="009B3FB0">
        <w:rPr>
          <w:rFonts w:ascii="Book Antiqua" w:hAnsi="Book Antiqua" w:cs="Times New Roman"/>
          <w:sz w:val="24"/>
          <w:szCs w:val="24"/>
          <w:lang w:val="en-US"/>
        </w:rPr>
        <w:t xml:space="preserve">may </w:t>
      </w:r>
      <w:r w:rsidR="005049A8" w:rsidRPr="009B3FB0">
        <w:rPr>
          <w:rFonts w:ascii="Book Antiqua" w:hAnsi="Book Antiqua" w:cs="Times New Roman"/>
          <w:sz w:val="24"/>
          <w:szCs w:val="24"/>
          <w:lang w:val="en-US"/>
        </w:rPr>
        <w:t>also play critical roles in the initiation and perpetuation of obesity-related comorbidities</w:t>
      </w:r>
      <w:r w:rsidR="00565A1C" w:rsidRPr="009B3FB0">
        <w:rPr>
          <w:rFonts w:ascii="Book Antiqua" w:hAnsi="Book Antiqua" w:cs="Times New Roman"/>
          <w:sz w:val="24"/>
          <w:szCs w:val="24"/>
          <w:vertAlign w:val="superscript"/>
          <w:lang w:val="en-US"/>
        </w:rPr>
        <w:t>[2</w:t>
      </w:r>
      <w:r w:rsidR="007749BC" w:rsidRPr="009B3FB0">
        <w:rPr>
          <w:rFonts w:ascii="Book Antiqua" w:hAnsi="Book Antiqua" w:cs="Times New Roman"/>
          <w:sz w:val="24"/>
          <w:szCs w:val="24"/>
          <w:vertAlign w:val="superscript"/>
          <w:lang w:val="en-US"/>
        </w:rPr>
        <w:t>1</w:t>
      </w:r>
      <w:r w:rsidR="00565A1C" w:rsidRPr="009B3FB0">
        <w:rPr>
          <w:rFonts w:ascii="Book Antiqua" w:hAnsi="Book Antiqua" w:cs="Times New Roman"/>
          <w:sz w:val="24"/>
          <w:szCs w:val="24"/>
          <w:vertAlign w:val="superscript"/>
          <w:lang w:val="en-US"/>
        </w:rPr>
        <w:t>-2</w:t>
      </w:r>
      <w:r w:rsidR="009C7376" w:rsidRPr="009B3FB0">
        <w:rPr>
          <w:rFonts w:ascii="Book Antiqua" w:hAnsi="Book Antiqua" w:cs="Times New Roman"/>
          <w:sz w:val="24"/>
          <w:szCs w:val="24"/>
          <w:vertAlign w:val="superscript"/>
          <w:lang w:val="en-US"/>
        </w:rPr>
        <w:t>3</w:t>
      </w:r>
      <w:r w:rsidR="00565A1C" w:rsidRPr="009B3FB0">
        <w:rPr>
          <w:rFonts w:ascii="Book Antiqua" w:hAnsi="Book Antiqua" w:cs="Times New Roman"/>
          <w:sz w:val="24"/>
          <w:szCs w:val="24"/>
          <w:vertAlign w:val="superscript"/>
          <w:lang w:val="en-US"/>
        </w:rPr>
        <w:t>]</w:t>
      </w:r>
      <w:r w:rsidR="005049A8" w:rsidRPr="009B3FB0">
        <w:rPr>
          <w:rFonts w:ascii="Book Antiqua" w:hAnsi="Book Antiqua" w:cs="Times New Roman"/>
          <w:sz w:val="24"/>
          <w:szCs w:val="24"/>
          <w:lang w:val="en-US"/>
        </w:rPr>
        <w:t xml:space="preserve">. </w:t>
      </w:r>
      <w:r w:rsidR="005049A8" w:rsidRPr="009B3FB0">
        <w:rPr>
          <w:rFonts w:ascii="Book Antiqua" w:hAnsi="Book Antiqua" w:cs="MyriadPro-SemiboldSemiCn"/>
          <w:sz w:val="24"/>
          <w:szCs w:val="24"/>
          <w:lang w:val="en-US"/>
        </w:rPr>
        <w:t xml:space="preserve">There is </w:t>
      </w:r>
      <w:r w:rsidR="009A6274" w:rsidRPr="009B3FB0">
        <w:rPr>
          <w:rFonts w:ascii="Book Antiqua" w:hAnsi="Book Antiqua" w:cs="MyriadPro-SemiboldSemiCn"/>
          <w:sz w:val="24"/>
          <w:szCs w:val="24"/>
          <w:lang w:val="en-US"/>
        </w:rPr>
        <w:t>arising</w:t>
      </w:r>
      <w:r w:rsidR="005049A8" w:rsidRPr="009B3FB0">
        <w:rPr>
          <w:rFonts w:ascii="Book Antiqua" w:hAnsi="Book Antiqua" w:cs="Times New Roman"/>
          <w:sz w:val="24"/>
          <w:szCs w:val="24"/>
          <w:lang w:val="en-US"/>
        </w:rPr>
        <w:t xml:space="preserve"> </w:t>
      </w:r>
      <w:r w:rsidR="005049A8" w:rsidRPr="009B3FB0">
        <w:rPr>
          <w:rFonts w:ascii="Book Antiqua" w:hAnsi="Book Antiqua" w:cs="MyriadPro-SemiboldSemiCn"/>
          <w:sz w:val="24"/>
          <w:szCs w:val="24"/>
          <w:lang w:val="en-US"/>
        </w:rPr>
        <w:t>evidence that RANKL/RANK/OPG system participate in the pathogenesis of atherosclerosis</w:t>
      </w:r>
      <w:r w:rsidR="005049A8" w:rsidRPr="009B3FB0">
        <w:rPr>
          <w:rFonts w:ascii="Book Antiqua" w:hAnsi="Book Antiqua" w:cs="Times New Roman"/>
          <w:sz w:val="24"/>
          <w:szCs w:val="24"/>
          <w:lang w:val="en-US"/>
        </w:rPr>
        <w:t xml:space="preserve"> </w:t>
      </w:r>
      <w:r w:rsidR="005049A8" w:rsidRPr="009B3FB0">
        <w:rPr>
          <w:rFonts w:ascii="Book Antiqua" w:hAnsi="Book Antiqua" w:cs="MyriadPro-SemiboldSemiCn"/>
          <w:sz w:val="24"/>
          <w:szCs w:val="24"/>
          <w:lang w:val="en-US"/>
        </w:rPr>
        <w:t xml:space="preserve">and </w:t>
      </w:r>
      <w:r w:rsidR="00A80553" w:rsidRPr="009B3FB0">
        <w:rPr>
          <w:rFonts w:ascii="Book Antiqua" w:hAnsi="Book Antiqua" w:cs="MyriadPro-SemiboldSemiCn"/>
          <w:sz w:val="24"/>
          <w:szCs w:val="24"/>
          <w:lang w:val="en-US"/>
        </w:rPr>
        <w:t xml:space="preserve">CVD </w:t>
      </w:r>
      <w:r w:rsidR="005049A8" w:rsidRPr="009B3FB0">
        <w:rPr>
          <w:rFonts w:ascii="Book Antiqua" w:hAnsi="Book Antiqua" w:cs="MyriadPro-SemiboldSemiCn"/>
          <w:sz w:val="24"/>
          <w:szCs w:val="24"/>
          <w:lang w:val="en-US"/>
        </w:rPr>
        <w:t xml:space="preserve">by </w:t>
      </w:r>
      <w:r w:rsidR="006D4721" w:rsidRPr="009B3FB0">
        <w:rPr>
          <w:rFonts w:ascii="Book Antiqua" w:hAnsi="Book Antiqua" w:cs="MyriadPro-SemiboldSemiCn"/>
          <w:sz w:val="24"/>
          <w:szCs w:val="24"/>
          <w:lang w:val="en-US"/>
        </w:rPr>
        <w:t>expanding</w:t>
      </w:r>
      <w:r w:rsidR="005049A8" w:rsidRPr="009B3FB0">
        <w:rPr>
          <w:rFonts w:ascii="Book Antiqua" w:hAnsi="Book Antiqua" w:cs="MyriadPro-SemiboldSemiCn"/>
          <w:sz w:val="24"/>
          <w:szCs w:val="24"/>
          <w:lang w:val="en-US"/>
        </w:rPr>
        <w:t xml:space="preserve"> the </w:t>
      </w:r>
      <w:r w:rsidR="006D4721" w:rsidRPr="009B3FB0">
        <w:rPr>
          <w:rFonts w:ascii="Book Antiqua" w:hAnsi="Book Antiqua" w:cs="MyriadPro-SemiboldSemiCn"/>
          <w:sz w:val="24"/>
          <w:szCs w:val="24"/>
          <w:lang w:val="en-US"/>
        </w:rPr>
        <w:t>detrimental</w:t>
      </w:r>
      <w:r w:rsidR="005049A8" w:rsidRPr="009B3FB0">
        <w:rPr>
          <w:rFonts w:ascii="Book Antiqua" w:hAnsi="Book Antiqua" w:cs="Times New Roman"/>
          <w:sz w:val="24"/>
          <w:szCs w:val="24"/>
          <w:lang w:val="en-US"/>
        </w:rPr>
        <w:t xml:space="preserve"> </w:t>
      </w:r>
      <w:r w:rsidR="0062637F" w:rsidRPr="009B3FB0">
        <w:rPr>
          <w:rFonts w:ascii="Book Antiqua" w:hAnsi="Book Antiqua" w:cs="MyriadPro-SemiboldSemiCn"/>
          <w:sz w:val="24"/>
          <w:szCs w:val="24"/>
          <w:lang w:val="en-US"/>
        </w:rPr>
        <w:t>action</w:t>
      </w:r>
      <w:r w:rsidR="005049A8" w:rsidRPr="009B3FB0">
        <w:rPr>
          <w:rFonts w:ascii="Book Antiqua" w:hAnsi="Book Antiqua" w:cs="MyriadPro-SemiboldSemiCn"/>
          <w:sz w:val="24"/>
          <w:szCs w:val="24"/>
          <w:lang w:val="en-US"/>
        </w:rPr>
        <w:t xml:space="preserve">s of inflammation and </w:t>
      </w:r>
      <w:r w:rsidR="00FF43BD" w:rsidRPr="009B3FB0">
        <w:rPr>
          <w:rFonts w:ascii="Book Antiqua" w:hAnsi="Book Antiqua" w:cs="MyriadPro-SemiboldSemiCn"/>
          <w:sz w:val="24"/>
          <w:szCs w:val="24"/>
          <w:lang w:val="en-US"/>
        </w:rPr>
        <w:t xml:space="preserve">multiple </w:t>
      </w:r>
      <w:r w:rsidR="005049A8" w:rsidRPr="009B3FB0">
        <w:rPr>
          <w:rFonts w:ascii="Book Antiqua" w:hAnsi="Book Antiqua" w:cs="MyriadPro-SemiboldSemiCn"/>
          <w:sz w:val="24"/>
          <w:szCs w:val="24"/>
          <w:lang w:val="en-US"/>
        </w:rPr>
        <w:t xml:space="preserve">risk factors </w:t>
      </w:r>
      <w:r w:rsidR="006D4721" w:rsidRPr="009B3FB0">
        <w:rPr>
          <w:rFonts w:ascii="Book Antiqua" w:hAnsi="Book Antiqua" w:cs="MyriadPro-SemiboldSemiCn"/>
          <w:sz w:val="24"/>
          <w:szCs w:val="24"/>
          <w:lang w:val="en-US"/>
        </w:rPr>
        <w:t>including dys</w:t>
      </w:r>
      <w:r w:rsidR="005049A8" w:rsidRPr="009B3FB0">
        <w:rPr>
          <w:rFonts w:ascii="Book Antiqua" w:hAnsi="Book Antiqua" w:cs="MyriadPro-SemiboldSemiCn"/>
          <w:sz w:val="24"/>
          <w:szCs w:val="24"/>
          <w:lang w:val="en-US"/>
        </w:rPr>
        <w:t xml:space="preserve">lipidemia, endothelial dysfunction, </w:t>
      </w:r>
      <w:r w:rsidR="006D4721" w:rsidRPr="009B3FB0">
        <w:rPr>
          <w:rFonts w:ascii="Book Antiqua" w:hAnsi="Book Antiqua" w:cs="MyriadPro-SemiboldSemiCn"/>
          <w:sz w:val="24"/>
          <w:szCs w:val="24"/>
          <w:lang w:val="en-US"/>
        </w:rPr>
        <w:t xml:space="preserve">type 2 </w:t>
      </w:r>
      <w:r w:rsidR="005049A8" w:rsidRPr="009B3FB0">
        <w:rPr>
          <w:rFonts w:ascii="Book Antiqua" w:hAnsi="Book Antiqua" w:cs="MyriadPro-SemiboldSemiCn"/>
          <w:sz w:val="24"/>
          <w:szCs w:val="24"/>
          <w:lang w:val="en-US"/>
        </w:rPr>
        <w:t>diabetes,</w:t>
      </w:r>
      <w:r w:rsidR="005049A8" w:rsidRPr="009B3FB0">
        <w:rPr>
          <w:rFonts w:ascii="Book Antiqua" w:hAnsi="Book Antiqua" w:cs="Times New Roman"/>
          <w:sz w:val="24"/>
          <w:szCs w:val="24"/>
          <w:lang w:val="en-US"/>
        </w:rPr>
        <w:t xml:space="preserve"> </w:t>
      </w:r>
      <w:r w:rsidR="005049A8" w:rsidRPr="009B3FB0">
        <w:rPr>
          <w:rFonts w:ascii="Book Antiqua" w:hAnsi="Book Antiqua" w:cs="MyriadPro-SemiboldSemiCn"/>
          <w:sz w:val="24"/>
          <w:szCs w:val="24"/>
          <w:lang w:val="en-US"/>
        </w:rPr>
        <w:t xml:space="preserve">and </w:t>
      </w:r>
      <w:r w:rsidR="009A6274" w:rsidRPr="009B3FB0">
        <w:rPr>
          <w:rFonts w:ascii="Book Antiqua" w:hAnsi="Book Antiqua" w:cs="MyriadPro-SemiboldSemiCn"/>
          <w:sz w:val="24"/>
          <w:szCs w:val="24"/>
          <w:lang w:val="en-US"/>
        </w:rPr>
        <w:t>high</w:t>
      </w:r>
      <w:r w:rsidR="006D4721" w:rsidRPr="009B3FB0">
        <w:rPr>
          <w:rFonts w:ascii="Book Antiqua" w:hAnsi="Book Antiqua" w:cs="MyriadPro-SemiboldSemiCn"/>
          <w:sz w:val="24"/>
          <w:szCs w:val="24"/>
          <w:lang w:val="en-US"/>
        </w:rPr>
        <w:t xml:space="preserve"> blood pressure</w:t>
      </w:r>
      <w:r w:rsidR="005049A8" w:rsidRPr="009B3FB0">
        <w:rPr>
          <w:rFonts w:ascii="Book Antiqua" w:hAnsi="Book Antiqua" w:cs="MyriadPro-SemiboldSemiCn"/>
          <w:sz w:val="24"/>
          <w:szCs w:val="24"/>
          <w:vertAlign w:val="superscript"/>
          <w:lang w:val="en-US"/>
        </w:rPr>
        <w:t>[</w:t>
      </w:r>
      <w:r w:rsidR="00565A1C" w:rsidRPr="009B3FB0">
        <w:rPr>
          <w:rFonts w:ascii="Book Antiqua" w:hAnsi="Book Antiqua" w:cs="MyriadPro-SemiboldSemiCn"/>
          <w:sz w:val="24"/>
          <w:szCs w:val="24"/>
          <w:vertAlign w:val="superscript"/>
          <w:lang w:val="en-US"/>
        </w:rPr>
        <w:t>2</w:t>
      </w:r>
      <w:r w:rsidR="009C7376" w:rsidRPr="009B3FB0">
        <w:rPr>
          <w:rFonts w:ascii="Book Antiqua" w:hAnsi="Book Antiqua" w:cs="MyriadPro-SemiboldSemiCn"/>
          <w:sz w:val="24"/>
          <w:szCs w:val="24"/>
          <w:vertAlign w:val="superscript"/>
          <w:lang w:val="en-US"/>
        </w:rPr>
        <w:t>0</w:t>
      </w:r>
      <w:r w:rsidR="005049A8" w:rsidRPr="009B3FB0">
        <w:rPr>
          <w:rFonts w:ascii="Book Antiqua" w:hAnsi="Book Antiqua" w:cs="MyriadPro-SemiboldSemiCn"/>
          <w:sz w:val="24"/>
          <w:szCs w:val="24"/>
          <w:vertAlign w:val="superscript"/>
          <w:lang w:val="en-US"/>
        </w:rPr>
        <w:t>]</w:t>
      </w:r>
      <w:r w:rsidR="005049A8" w:rsidRPr="009B3FB0">
        <w:rPr>
          <w:rFonts w:ascii="Book Antiqua" w:hAnsi="Book Antiqua" w:cs="MyriadPro-SemiboldSemiCn"/>
          <w:sz w:val="24"/>
          <w:szCs w:val="24"/>
          <w:lang w:val="en-US"/>
        </w:rPr>
        <w:t xml:space="preserve">. </w:t>
      </w:r>
    </w:p>
    <w:p w:rsidR="005049A8" w:rsidRPr="009B3FB0" w:rsidRDefault="0036220D" w:rsidP="003954C6">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B3FB0">
        <w:rPr>
          <w:rFonts w:ascii="Book Antiqua" w:hAnsi="Book Antiqua" w:cs="AdvP48A19B"/>
          <w:sz w:val="24"/>
          <w:szCs w:val="24"/>
          <w:lang w:val="en-US"/>
        </w:rPr>
        <w:lastRenderedPageBreak/>
        <w:t>Clinical data have displayed</w:t>
      </w:r>
      <w:r w:rsidR="0026339D" w:rsidRPr="009B3FB0">
        <w:rPr>
          <w:rFonts w:ascii="Book Antiqua" w:hAnsi="Book Antiqua" w:cs="AdvP48A19B"/>
          <w:sz w:val="24"/>
          <w:szCs w:val="24"/>
          <w:lang w:val="en-US"/>
        </w:rPr>
        <w:t xml:space="preserve"> that </w:t>
      </w:r>
      <w:r w:rsidRPr="009B3FB0">
        <w:rPr>
          <w:rFonts w:ascii="Book Antiqua" w:hAnsi="Book Antiqua" w:cs="AdvP48A19B"/>
          <w:sz w:val="24"/>
          <w:szCs w:val="24"/>
          <w:lang w:val="en-US"/>
        </w:rPr>
        <w:t>circulating</w:t>
      </w:r>
      <w:r w:rsidR="0026339D" w:rsidRPr="009B3FB0">
        <w:rPr>
          <w:rFonts w:ascii="Book Antiqua" w:hAnsi="Book Antiqua" w:cs="AdvP48A19B"/>
          <w:sz w:val="24"/>
          <w:szCs w:val="24"/>
          <w:lang w:val="en-US"/>
        </w:rPr>
        <w:t xml:space="preserve"> OPG </w:t>
      </w:r>
      <w:r w:rsidRPr="009B3FB0">
        <w:rPr>
          <w:rFonts w:ascii="Book Antiqua" w:hAnsi="Book Antiqua" w:cs="AdvP48A19B"/>
          <w:sz w:val="24"/>
          <w:szCs w:val="24"/>
          <w:lang w:val="en-US"/>
        </w:rPr>
        <w:t>concentrations</w:t>
      </w:r>
      <w:r w:rsidR="0026339D" w:rsidRPr="009B3FB0">
        <w:rPr>
          <w:rFonts w:ascii="Book Antiqua" w:hAnsi="Book Antiqua" w:cs="AdvP48A19B"/>
          <w:sz w:val="24"/>
          <w:szCs w:val="24"/>
          <w:lang w:val="en-US"/>
        </w:rPr>
        <w:t xml:space="preserve"> are associated with hypertension and left ventricular hypertrophy in the general population, with vascular calcification and </w:t>
      </w:r>
      <w:r w:rsidR="0062603C" w:rsidRPr="009B3FB0">
        <w:rPr>
          <w:rFonts w:ascii="Book Antiqua" w:hAnsi="Book Antiqua" w:cs="AdvP48A19B"/>
          <w:sz w:val="24"/>
          <w:szCs w:val="24"/>
          <w:lang w:val="en-US"/>
        </w:rPr>
        <w:t xml:space="preserve">altered endothelial </w:t>
      </w:r>
      <w:r w:rsidR="0026339D" w:rsidRPr="009B3FB0">
        <w:rPr>
          <w:rFonts w:ascii="Book Antiqua" w:hAnsi="Book Antiqua" w:cs="AdvP48A19B"/>
          <w:sz w:val="24"/>
          <w:szCs w:val="24"/>
          <w:lang w:val="en-US"/>
        </w:rPr>
        <w:t xml:space="preserve">function in </w:t>
      </w:r>
      <w:r w:rsidR="0062603C" w:rsidRPr="009B3FB0">
        <w:rPr>
          <w:rFonts w:ascii="Book Antiqua" w:hAnsi="Book Antiqua" w:cs="AdvP48A19B"/>
          <w:sz w:val="24"/>
          <w:szCs w:val="24"/>
          <w:lang w:val="en-US"/>
        </w:rPr>
        <w:t>subjects</w:t>
      </w:r>
      <w:r w:rsidR="0026339D" w:rsidRPr="009B3FB0">
        <w:rPr>
          <w:rFonts w:ascii="Book Antiqua" w:hAnsi="Book Antiqua" w:cs="AdvP48A19B"/>
          <w:sz w:val="24"/>
          <w:szCs w:val="24"/>
          <w:lang w:val="en-US"/>
        </w:rPr>
        <w:t xml:space="preserve"> with and without diabetes, an</w:t>
      </w:r>
      <w:r w:rsidR="00A80553" w:rsidRPr="009B3FB0">
        <w:rPr>
          <w:rFonts w:ascii="Book Antiqua" w:hAnsi="Book Antiqua" w:cs="AdvP48A19B"/>
          <w:sz w:val="24"/>
          <w:szCs w:val="24"/>
          <w:lang w:val="en-US"/>
        </w:rPr>
        <w:t>d</w:t>
      </w:r>
      <w:r w:rsidR="0026339D" w:rsidRPr="009B3FB0">
        <w:rPr>
          <w:rFonts w:ascii="Book Antiqua" w:hAnsi="Book Antiqua" w:cs="AdvP48A19B"/>
          <w:sz w:val="24"/>
          <w:szCs w:val="24"/>
          <w:lang w:val="en-US"/>
        </w:rPr>
        <w:t xml:space="preserve"> with severity of liver damage in patients with chronic hepatitis C</w:t>
      </w:r>
      <w:r w:rsidR="007749BC" w:rsidRPr="009B3FB0">
        <w:rPr>
          <w:rFonts w:ascii="Book Antiqua" w:hAnsi="Book Antiqua" w:cs="AdvP48A19B"/>
          <w:sz w:val="24"/>
          <w:szCs w:val="24"/>
          <w:vertAlign w:val="superscript"/>
          <w:lang w:val="en-US"/>
        </w:rPr>
        <w:t>[22-25]</w:t>
      </w:r>
      <w:r w:rsidR="007749BC" w:rsidRPr="009B3FB0">
        <w:rPr>
          <w:rFonts w:ascii="Book Antiqua" w:hAnsi="Book Antiqua" w:cs="AdvP48A19B"/>
          <w:sz w:val="24"/>
          <w:szCs w:val="24"/>
          <w:lang w:val="en-US"/>
        </w:rPr>
        <w:t xml:space="preserve">. </w:t>
      </w:r>
      <w:r w:rsidRPr="009B3FB0">
        <w:rPr>
          <w:rFonts w:ascii="Book Antiqua" w:hAnsi="Book Antiqua" w:cs="AdvP48A19B"/>
          <w:sz w:val="24"/>
          <w:szCs w:val="24"/>
          <w:lang w:val="en-US"/>
        </w:rPr>
        <w:t>Moreover,</w:t>
      </w:r>
      <w:r w:rsidR="001C2F3D">
        <w:rPr>
          <w:rFonts w:ascii="Book Antiqua" w:hAnsi="Book Antiqua" w:cs="AdvP48A19B"/>
          <w:sz w:val="24"/>
          <w:szCs w:val="24"/>
          <w:lang w:val="en-US"/>
        </w:rPr>
        <w:t xml:space="preserve"> </w:t>
      </w:r>
      <w:r w:rsidR="005049A8" w:rsidRPr="009B3FB0">
        <w:rPr>
          <w:rFonts w:ascii="Book Antiqua" w:hAnsi="Book Antiqua" w:cs="MyriadPro-SemiboldSemiCn"/>
          <w:sz w:val="24"/>
          <w:szCs w:val="24"/>
          <w:lang w:val="en-US"/>
        </w:rPr>
        <w:t>epidemiological studies have show</w:t>
      </w:r>
      <w:r w:rsidR="00A80553" w:rsidRPr="009B3FB0">
        <w:rPr>
          <w:rFonts w:ascii="Book Antiqua" w:hAnsi="Book Antiqua" w:cs="MyriadPro-SemiboldSemiCn"/>
          <w:sz w:val="24"/>
          <w:szCs w:val="24"/>
          <w:lang w:val="en-US"/>
        </w:rPr>
        <w:t>n</w:t>
      </w:r>
      <w:r w:rsidR="005049A8" w:rsidRPr="009B3FB0">
        <w:rPr>
          <w:rFonts w:ascii="Book Antiqua" w:hAnsi="Book Antiqua" w:cs="Times New Roman"/>
          <w:sz w:val="24"/>
          <w:szCs w:val="24"/>
          <w:lang w:val="en-US"/>
        </w:rPr>
        <w:t xml:space="preserve"> </w:t>
      </w:r>
      <w:r w:rsidR="0062637F" w:rsidRPr="009B3FB0">
        <w:rPr>
          <w:rFonts w:ascii="Book Antiqua" w:hAnsi="Book Antiqua" w:cs="Times New Roman"/>
          <w:sz w:val="24"/>
          <w:szCs w:val="24"/>
          <w:lang w:val="en-US"/>
        </w:rPr>
        <w:t xml:space="preserve">that </w:t>
      </w:r>
      <w:r w:rsidR="005049A8" w:rsidRPr="009B3FB0">
        <w:rPr>
          <w:rFonts w:ascii="Book Antiqua" w:hAnsi="Book Antiqua" w:cs="MyriadPro-SemiboldSemiCn"/>
          <w:sz w:val="24"/>
          <w:szCs w:val="24"/>
          <w:lang w:val="en-US"/>
        </w:rPr>
        <w:t xml:space="preserve">OPG </w:t>
      </w:r>
      <w:r w:rsidRPr="009B3FB0">
        <w:rPr>
          <w:rFonts w:ascii="Book Antiqua" w:hAnsi="Book Antiqua" w:cs="MyriadPro-SemiboldSemiCn"/>
          <w:sz w:val="24"/>
          <w:szCs w:val="24"/>
          <w:lang w:val="en-US"/>
        </w:rPr>
        <w:t>concentrations</w:t>
      </w:r>
      <w:r w:rsidR="0062637F" w:rsidRPr="009B3FB0">
        <w:rPr>
          <w:rFonts w:ascii="Book Antiqua" w:hAnsi="Book Antiqua" w:cs="MyriadPro-SemiboldSemiCn"/>
          <w:sz w:val="24"/>
          <w:szCs w:val="24"/>
          <w:lang w:val="en-US"/>
        </w:rPr>
        <w:t xml:space="preserve"> may predict</w:t>
      </w:r>
      <w:r w:rsidR="005049A8" w:rsidRPr="009B3FB0">
        <w:rPr>
          <w:rFonts w:ascii="Book Antiqua" w:hAnsi="Book Antiqua" w:cs="MyriadPro-SemiboldSemiCn"/>
          <w:sz w:val="24"/>
          <w:szCs w:val="24"/>
          <w:lang w:val="en-US"/>
        </w:rPr>
        <w:t xml:space="preserve"> </w:t>
      </w:r>
      <w:r w:rsidR="00210754" w:rsidRPr="009B3FB0">
        <w:rPr>
          <w:rFonts w:ascii="Book Antiqua" w:hAnsi="Book Antiqua" w:cs="MyriadPro-SemiboldSemiCn"/>
          <w:sz w:val="24"/>
          <w:szCs w:val="24"/>
          <w:lang w:val="en-US"/>
        </w:rPr>
        <w:t>morbidity and mortality</w:t>
      </w:r>
      <w:r w:rsidR="00FD61DA" w:rsidRPr="009B3FB0">
        <w:rPr>
          <w:rFonts w:ascii="Book Antiqua" w:hAnsi="Book Antiqua" w:cs="MyriadPro-SemiboldSemiCn"/>
          <w:sz w:val="24"/>
          <w:szCs w:val="24"/>
          <w:lang w:val="en-US"/>
        </w:rPr>
        <w:t xml:space="preserve"> from CVD</w:t>
      </w:r>
      <w:r w:rsidR="005049A8" w:rsidRPr="009B3FB0">
        <w:rPr>
          <w:rFonts w:ascii="Book Antiqua" w:hAnsi="Book Antiqua" w:cs="MyriadPro-SemiboldSemiCn"/>
          <w:sz w:val="24"/>
          <w:szCs w:val="24"/>
          <w:vertAlign w:val="superscript"/>
          <w:lang w:val="en-US"/>
        </w:rPr>
        <w:t>[</w:t>
      </w:r>
      <w:r w:rsidR="007749BC" w:rsidRPr="009B3FB0">
        <w:rPr>
          <w:rFonts w:ascii="Book Antiqua" w:hAnsi="Book Antiqua" w:cs="MyriadPro-SemiboldSemiCn"/>
          <w:sz w:val="24"/>
          <w:szCs w:val="24"/>
          <w:vertAlign w:val="superscript"/>
          <w:lang w:val="en-US"/>
        </w:rPr>
        <w:t>26</w:t>
      </w:r>
      <w:r w:rsidR="005049A8" w:rsidRPr="009B3FB0">
        <w:rPr>
          <w:rFonts w:ascii="Book Antiqua" w:hAnsi="Book Antiqua" w:cs="MyriadPro-SemiboldSemiCn"/>
          <w:sz w:val="24"/>
          <w:szCs w:val="24"/>
          <w:vertAlign w:val="superscript"/>
          <w:lang w:val="en-US"/>
        </w:rPr>
        <w:t>]</w:t>
      </w:r>
      <w:r w:rsidR="005049A8" w:rsidRPr="009B3FB0">
        <w:rPr>
          <w:rFonts w:ascii="Book Antiqua" w:hAnsi="Book Antiqua" w:cs="MyriadPro-SemiboldSemiCn"/>
          <w:sz w:val="24"/>
          <w:szCs w:val="24"/>
          <w:lang w:val="en-US"/>
        </w:rPr>
        <w:t>.</w:t>
      </w:r>
      <w:r w:rsidR="00966540" w:rsidRPr="009B3FB0">
        <w:rPr>
          <w:rFonts w:ascii="Book Antiqua" w:hAnsi="Book Antiqua" w:cs="MyriadPro-SemiboldSemiCn"/>
          <w:sz w:val="24"/>
          <w:szCs w:val="24"/>
          <w:lang w:val="en-US"/>
        </w:rPr>
        <w:t xml:space="preserve"> Nonetheless, still the </w:t>
      </w:r>
      <w:r w:rsidRPr="009B3FB0">
        <w:rPr>
          <w:rFonts w:ascii="Book Antiqua" w:hAnsi="Book Antiqua" w:cs="MyriadPro-SemiboldSemiCn"/>
          <w:sz w:val="24"/>
          <w:szCs w:val="24"/>
          <w:lang w:val="en-US"/>
        </w:rPr>
        <w:t>association</w:t>
      </w:r>
      <w:r w:rsidR="0062637F" w:rsidRPr="009B3FB0">
        <w:rPr>
          <w:rFonts w:ascii="Book Antiqua" w:hAnsi="Book Antiqua" w:cs="MyriadPro-SemiboldSemiCn"/>
          <w:sz w:val="24"/>
          <w:szCs w:val="24"/>
          <w:lang w:val="en-US"/>
        </w:rPr>
        <w:t xml:space="preserve"> of</w:t>
      </w:r>
      <w:r w:rsidR="00966540" w:rsidRPr="009B3FB0">
        <w:rPr>
          <w:rFonts w:ascii="Book Antiqua" w:hAnsi="Book Antiqua" w:cs="MyriadPro-SemiboldSemiCn"/>
          <w:sz w:val="24"/>
          <w:szCs w:val="24"/>
          <w:lang w:val="en-US"/>
        </w:rPr>
        <w:t xml:space="preserve"> </w:t>
      </w:r>
      <w:r w:rsidRPr="009B3FB0">
        <w:rPr>
          <w:rFonts w:ascii="Book Antiqua" w:hAnsi="Book Antiqua" w:cs="MyriadPro-SemiboldSemiCn"/>
          <w:sz w:val="24"/>
          <w:szCs w:val="24"/>
          <w:lang w:val="en-US"/>
        </w:rPr>
        <w:t>circulating</w:t>
      </w:r>
      <w:r w:rsidR="0062637F" w:rsidRPr="009B3FB0">
        <w:rPr>
          <w:rFonts w:ascii="Book Antiqua" w:hAnsi="Book Antiqua" w:cs="MyriadPro-SemiboldSemiCn"/>
          <w:sz w:val="24"/>
          <w:szCs w:val="24"/>
          <w:lang w:val="en-US"/>
        </w:rPr>
        <w:t xml:space="preserve"> OPG with</w:t>
      </w:r>
      <w:r w:rsidR="0023656F" w:rsidRPr="009B3FB0">
        <w:rPr>
          <w:rFonts w:ascii="Book Antiqua" w:hAnsi="Book Antiqua" w:cs="MyriadPro-SemiboldSemiCn"/>
          <w:sz w:val="24"/>
          <w:szCs w:val="24"/>
          <w:lang w:val="en-US"/>
        </w:rPr>
        <w:t xml:space="preserve"> IR</w:t>
      </w:r>
      <w:r w:rsidR="0062637F" w:rsidRPr="009B3FB0">
        <w:rPr>
          <w:rFonts w:ascii="Book Antiqua" w:hAnsi="Book Antiqua" w:cs="MyriadPro-SemiboldSemiCn"/>
          <w:sz w:val="24"/>
          <w:szCs w:val="24"/>
          <w:lang w:val="en-US"/>
        </w:rPr>
        <w:t xml:space="preserve"> </w:t>
      </w:r>
      <w:r w:rsidR="00966540" w:rsidRPr="009B3FB0">
        <w:rPr>
          <w:rFonts w:ascii="Book Antiqua" w:hAnsi="Book Antiqua" w:cs="MyriadPro-SemiboldSemiCn"/>
          <w:sz w:val="24"/>
          <w:szCs w:val="24"/>
          <w:lang w:val="en-US"/>
        </w:rPr>
        <w:t>as a key feature of MetS</w:t>
      </w:r>
      <w:r w:rsidR="001C2F3D">
        <w:rPr>
          <w:rFonts w:ascii="Book Antiqua" w:hAnsi="Book Antiqua" w:cs="MyriadPro-SemiboldSemiCn"/>
          <w:sz w:val="24"/>
          <w:szCs w:val="24"/>
          <w:lang w:val="en-US"/>
        </w:rPr>
        <w:t xml:space="preserve"> </w:t>
      </w:r>
      <w:r w:rsidR="0062637F" w:rsidRPr="009B3FB0">
        <w:rPr>
          <w:rFonts w:ascii="Book Antiqua" w:hAnsi="Book Antiqua" w:cs="MyriadPro-SemiboldSemiCn"/>
          <w:sz w:val="24"/>
          <w:szCs w:val="24"/>
          <w:lang w:val="en-US"/>
        </w:rPr>
        <w:t>as well as of OPG with</w:t>
      </w:r>
      <w:r w:rsidR="00966540" w:rsidRPr="009B3FB0">
        <w:rPr>
          <w:rFonts w:ascii="Book Antiqua" w:hAnsi="Book Antiqua" w:cs="MyriadPro-SemiboldSemiCn"/>
          <w:sz w:val="24"/>
          <w:szCs w:val="24"/>
          <w:lang w:val="en-US"/>
        </w:rPr>
        <w:t xml:space="preserve"> NAFLD remains uncertain. </w:t>
      </w:r>
      <w:r w:rsidR="00252BEE" w:rsidRPr="009B3FB0">
        <w:rPr>
          <w:rFonts w:ascii="Book Antiqua" w:hAnsi="Book Antiqua" w:cs="MyriadPro-SemiboldSemiCn"/>
          <w:sz w:val="24"/>
          <w:szCs w:val="24"/>
          <w:lang w:val="en-US"/>
        </w:rPr>
        <w:t>Thus, t</w:t>
      </w:r>
      <w:r w:rsidR="0078738C" w:rsidRPr="009B3FB0">
        <w:rPr>
          <w:rFonts w:ascii="Book Antiqua" w:hAnsi="Book Antiqua" w:cs="MyriadPro-SemiboldSemiCn"/>
          <w:sz w:val="24"/>
          <w:szCs w:val="24"/>
          <w:lang w:val="en-US"/>
        </w:rPr>
        <w:t>he aim</w:t>
      </w:r>
      <w:r w:rsidR="00252BEE" w:rsidRPr="009B3FB0">
        <w:rPr>
          <w:rFonts w:ascii="Book Antiqua" w:hAnsi="Book Antiqua" w:cs="MyriadPro-SemiboldSemiCn"/>
          <w:sz w:val="24"/>
          <w:szCs w:val="24"/>
          <w:lang w:val="en-US"/>
        </w:rPr>
        <w:t>s</w:t>
      </w:r>
      <w:r w:rsidR="0078738C" w:rsidRPr="009B3FB0">
        <w:rPr>
          <w:rFonts w:ascii="Book Antiqua" w:hAnsi="Book Antiqua" w:cs="MyriadPro-SemiboldSemiCn"/>
          <w:sz w:val="24"/>
          <w:szCs w:val="24"/>
          <w:lang w:val="en-US"/>
        </w:rPr>
        <w:t xml:space="preserve"> of th</w:t>
      </w:r>
      <w:r w:rsidR="00252BEE" w:rsidRPr="009B3FB0">
        <w:rPr>
          <w:rFonts w:ascii="Book Antiqua" w:hAnsi="Book Antiqua" w:cs="MyriadPro-SemiboldSemiCn"/>
          <w:sz w:val="24"/>
          <w:szCs w:val="24"/>
          <w:lang w:val="en-US"/>
        </w:rPr>
        <w:t>e present</w:t>
      </w:r>
      <w:r w:rsidR="0078738C" w:rsidRPr="009B3FB0">
        <w:rPr>
          <w:rFonts w:ascii="Book Antiqua" w:hAnsi="Book Antiqua" w:cs="MyriadPro-SemiboldSemiCn"/>
          <w:sz w:val="24"/>
          <w:szCs w:val="24"/>
          <w:lang w:val="en-US"/>
        </w:rPr>
        <w:t xml:space="preserve"> review </w:t>
      </w:r>
      <w:r w:rsidR="00252BEE" w:rsidRPr="009B3FB0">
        <w:rPr>
          <w:rFonts w:ascii="Book Antiqua" w:hAnsi="Book Antiqua" w:cs="MyriadPro-SemiboldSemiCn"/>
          <w:sz w:val="24"/>
          <w:szCs w:val="24"/>
          <w:lang w:val="en-US"/>
        </w:rPr>
        <w:t>are</w:t>
      </w:r>
      <w:r w:rsidR="0078738C" w:rsidRPr="009B3FB0">
        <w:rPr>
          <w:rFonts w:ascii="Book Antiqua" w:hAnsi="Book Antiqua" w:cs="MyriadPro-SemiboldSemiCn"/>
          <w:sz w:val="24"/>
          <w:szCs w:val="24"/>
          <w:lang w:val="en-US"/>
        </w:rPr>
        <w:t xml:space="preserve"> to provide the </w:t>
      </w:r>
      <w:r w:rsidRPr="009B3FB0">
        <w:rPr>
          <w:rFonts w:ascii="Book Antiqua" w:hAnsi="Book Antiqua" w:cs="MyriadPro-SemiboldSemiCn"/>
          <w:sz w:val="24"/>
          <w:szCs w:val="24"/>
          <w:lang w:val="en-US"/>
        </w:rPr>
        <w:t>existent</w:t>
      </w:r>
      <w:r w:rsidR="0078738C" w:rsidRPr="009B3FB0">
        <w:rPr>
          <w:rFonts w:ascii="Book Antiqua" w:hAnsi="Book Antiqua" w:cs="MyriadPro-SemiboldSemiCn"/>
          <w:sz w:val="24"/>
          <w:szCs w:val="24"/>
          <w:lang w:val="en-US"/>
        </w:rPr>
        <w:t xml:space="preserve"> knowledge on the</w:t>
      </w:r>
      <w:r w:rsidR="00252BEE" w:rsidRPr="009B3FB0">
        <w:rPr>
          <w:rFonts w:ascii="Book Antiqua" w:hAnsi="Book Antiqua" w:cs="MyriadPro-SemiboldSemiCn"/>
          <w:sz w:val="24"/>
          <w:szCs w:val="24"/>
          <w:lang w:val="en-US"/>
        </w:rPr>
        <w:t>se</w:t>
      </w:r>
      <w:r w:rsidR="0078738C" w:rsidRPr="009B3FB0">
        <w:rPr>
          <w:rFonts w:ascii="Book Antiqua" w:hAnsi="Book Antiqua" w:cs="MyriadPro-SemiboldSemiCn"/>
          <w:sz w:val="24"/>
          <w:szCs w:val="24"/>
          <w:lang w:val="en-US"/>
        </w:rPr>
        <w:t xml:space="preserve"> association</w:t>
      </w:r>
      <w:r w:rsidR="00252BEE" w:rsidRPr="009B3FB0">
        <w:rPr>
          <w:rFonts w:ascii="Book Antiqua" w:hAnsi="Book Antiqua" w:cs="MyriadPro-SemiboldSemiCn"/>
          <w:sz w:val="24"/>
          <w:szCs w:val="24"/>
          <w:lang w:val="en-US"/>
        </w:rPr>
        <w:t xml:space="preserve">s and to discuss briefly the possible underlying mechanisms linking OPG and NAFLD. </w:t>
      </w:r>
      <w:r w:rsidR="0078738C" w:rsidRPr="009B3FB0">
        <w:rPr>
          <w:rFonts w:ascii="Book Antiqua" w:hAnsi="Book Antiqua" w:cs="MyriadPro-SemiboldSemiCn"/>
          <w:sz w:val="24"/>
          <w:szCs w:val="24"/>
          <w:lang w:val="en-US"/>
        </w:rPr>
        <w:t>We</w:t>
      </w:r>
      <w:r w:rsidR="00BB4967" w:rsidRPr="009B3FB0">
        <w:rPr>
          <w:rFonts w:ascii="Book Antiqua" w:hAnsi="Book Antiqua" w:cs="MyriadPro-SemiboldSemiCn"/>
          <w:sz w:val="24"/>
          <w:szCs w:val="24"/>
          <w:lang w:val="en-US"/>
        </w:rPr>
        <w:t xml:space="preserve"> </w:t>
      </w:r>
      <w:r w:rsidR="00BE08F6" w:rsidRPr="009B3FB0">
        <w:rPr>
          <w:rFonts w:ascii="Book Antiqua" w:hAnsi="Book Antiqua" w:cs="MyriadPro-SemiboldSemiCn"/>
          <w:sz w:val="24"/>
          <w:szCs w:val="24"/>
          <w:lang w:val="en-US"/>
        </w:rPr>
        <w:t>search</w:t>
      </w:r>
      <w:r w:rsidR="00BB4967" w:rsidRPr="009B3FB0">
        <w:rPr>
          <w:rFonts w:ascii="Book Antiqua" w:hAnsi="Book Antiqua" w:cs="MyriadPro-SemiboldSemiCn"/>
          <w:sz w:val="24"/>
          <w:szCs w:val="24"/>
          <w:lang w:val="en-US"/>
        </w:rPr>
        <w:t>ed</w:t>
      </w:r>
      <w:r w:rsidR="00BE08F6" w:rsidRPr="009B3FB0">
        <w:rPr>
          <w:rFonts w:ascii="Book Antiqua" w:hAnsi="Book Antiqua" w:cs="MyriadPro-SemiboldSemiCn"/>
          <w:sz w:val="24"/>
          <w:szCs w:val="24"/>
          <w:lang w:val="en-US"/>
        </w:rPr>
        <w:t xml:space="preserve"> in</w:t>
      </w:r>
      <w:r w:rsidR="00675669" w:rsidRPr="009B3FB0">
        <w:rPr>
          <w:rFonts w:ascii="Book Antiqua" w:hAnsi="Book Antiqua" w:cs="MyriadPro-SemiboldSemiCn"/>
          <w:sz w:val="24"/>
          <w:szCs w:val="24"/>
          <w:lang w:val="en-US"/>
        </w:rPr>
        <w:t xml:space="preserve"> MEDLINE and EMBASE databases utiliz</w:t>
      </w:r>
      <w:r w:rsidR="0021529F" w:rsidRPr="009B3FB0">
        <w:rPr>
          <w:rFonts w:ascii="Book Antiqua" w:hAnsi="Book Antiqua" w:cs="MyriadPro-SemiboldSemiCn"/>
          <w:sz w:val="24"/>
          <w:szCs w:val="24"/>
          <w:lang w:val="en-US"/>
        </w:rPr>
        <w:t>i</w:t>
      </w:r>
      <w:r w:rsidR="00675669" w:rsidRPr="009B3FB0">
        <w:rPr>
          <w:rFonts w:ascii="Book Antiqua" w:hAnsi="Book Antiqua" w:cs="MyriadPro-SemiboldSemiCn"/>
          <w:sz w:val="24"/>
          <w:szCs w:val="24"/>
          <w:lang w:val="en-US"/>
        </w:rPr>
        <w:t>ng</w:t>
      </w:r>
      <w:r w:rsidR="00BE08F6" w:rsidRPr="009B3FB0">
        <w:rPr>
          <w:rFonts w:ascii="Book Antiqua" w:hAnsi="Book Antiqua" w:cs="MyriadPro-SemiboldSemiCn"/>
          <w:sz w:val="24"/>
          <w:szCs w:val="24"/>
          <w:lang w:val="en-US"/>
        </w:rPr>
        <w:t xml:space="preserve"> the </w:t>
      </w:r>
      <w:r w:rsidR="00675669" w:rsidRPr="009B3FB0">
        <w:rPr>
          <w:rFonts w:ascii="Book Antiqua" w:hAnsi="Book Antiqua" w:cs="MyriadPro-SemiboldSemiCn"/>
          <w:sz w:val="24"/>
          <w:szCs w:val="24"/>
          <w:lang w:val="en-US"/>
        </w:rPr>
        <w:t>words</w:t>
      </w:r>
      <w:r w:rsidR="00BE08F6" w:rsidRPr="009B3FB0">
        <w:rPr>
          <w:rFonts w:ascii="Book Antiqua" w:hAnsi="Book Antiqua" w:cs="MyriadPro-SemiboldSemiCn"/>
          <w:sz w:val="24"/>
          <w:szCs w:val="24"/>
          <w:lang w:val="en-US"/>
        </w:rPr>
        <w:t xml:space="preserve"> “OPG”, “RAN</w:t>
      </w:r>
      <w:r w:rsidR="00BB4967" w:rsidRPr="009B3FB0">
        <w:rPr>
          <w:rFonts w:ascii="Book Antiqua" w:hAnsi="Book Antiqua" w:cs="MyriadPro-SemiboldSemiCn"/>
          <w:sz w:val="24"/>
          <w:szCs w:val="24"/>
          <w:lang w:val="en-US"/>
        </w:rPr>
        <w:t>KL”, ”RANK”, “IR</w:t>
      </w:r>
      <w:r w:rsidR="00BE08F6" w:rsidRPr="009B3FB0">
        <w:rPr>
          <w:rFonts w:ascii="Book Antiqua" w:hAnsi="Book Antiqua" w:cs="MyriadPro-SemiboldSemiCn"/>
          <w:sz w:val="24"/>
          <w:szCs w:val="24"/>
          <w:lang w:val="en-US"/>
        </w:rPr>
        <w:t xml:space="preserve">”, “MetS”, and “NAFLD” </w:t>
      </w:r>
      <w:r w:rsidR="00675669" w:rsidRPr="009B3FB0">
        <w:rPr>
          <w:rFonts w:ascii="Book Antiqua" w:hAnsi="Book Antiqua" w:cs="MyriadPro-SemiboldSemiCn"/>
          <w:sz w:val="24"/>
          <w:szCs w:val="24"/>
          <w:lang w:val="en-US"/>
        </w:rPr>
        <w:t>individually</w:t>
      </w:r>
      <w:r w:rsidR="00BE08F6" w:rsidRPr="009B3FB0">
        <w:rPr>
          <w:rFonts w:ascii="Book Antiqua" w:hAnsi="Book Antiqua" w:cs="MyriadPro-SemiboldSemiCn"/>
          <w:sz w:val="24"/>
          <w:szCs w:val="24"/>
          <w:lang w:val="en-US"/>
        </w:rPr>
        <w:t xml:space="preserve"> and in combination to </w:t>
      </w:r>
      <w:r w:rsidR="00C37159" w:rsidRPr="009B3FB0">
        <w:rPr>
          <w:rFonts w:ascii="Book Antiqua" w:hAnsi="Book Antiqua" w:cs="MyriadPro-SemiboldSemiCn"/>
          <w:sz w:val="24"/>
          <w:szCs w:val="24"/>
          <w:lang w:val="en-US"/>
        </w:rPr>
        <w:t>recruit</w:t>
      </w:r>
      <w:r w:rsidR="00BE08F6" w:rsidRPr="009B3FB0">
        <w:rPr>
          <w:rFonts w:ascii="Book Antiqua" w:hAnsi="Book Antiqua" w:cs="MyriadPro-SemiboldSemiCn"/>
          <w:sz w:val="24"/>
          <w:szCs w:val="24"/>
          <w:lang w:val="en-US"/>
        </w:rPr>
        <w:t xml:space="preserve"> all </w:t>
      </w:r>
      <w:r w:rsidR="00C37159" w:rsidRPr="009B3FB0">
        <w:rPr>
          <w:rFonts w:ascii="Book Antiqua" w:hAnsi="Book Antiqua" w:cs="MyriadPro-SemiboldSemiCn"/>
          <w:sz w:val="24"/>
          <w:szCs w:val="24"/>
          <w:lang w:val="en-US"/>
        </w:rPr>
        <w:t>published</w:t>
      </w:r>
      <w:r w:rsidR="00BE08F6" w:rsidRPr="009B3FB0">
        <w:rPr>
          <w:rFonts w:ascii="Book Antiqua" w:hAnsi="Book Antiqua" w:cs="MyriadPro-SemiboldSemiCn"/>
          <w:sz w:val="24"/>
          <w:szCs w:val="24"/>
          <w:lang w:val="en-US"/>
        </w:rPr>
        <w:t xml:space="preserve"> articles </w:t>
      </w:r>
      <w:r w:rsidR="00C37159" w:rsidRPr="009B3FB0">
        <w:rPr>
          <w:rFonts w:ascii="Book Antiqua" w:hAnsi="Book Antiqua" w:cs="MyriadPro-SemiboldSemiCn"/>
          <w:sz w:val="24"/>
          <w:szCs w:val="24"/>
          <w:lang w:val="en-US"/>
        </w:rPr>
        <w:t>from</w:t>
      </w:r>
      <w:r w:rsidR="00942C96" w:rsidRPr="009B3FB0">
        <w:rPr>
          <w:rFonts w:ascii="Book Antiqua" w:hAnsi="Book Antiqua" w:cs="MyriadPro-SemiboldSemiCn"/>
          <w:sz w:val="24"/>
          <w:szCs w:val="24"/>
          <w:lang w:val="en-US"/>
        </w:rPr>
        <w:t xml:space="preserve"> </w:t>
      </w:r>
      <w:r w:rsidR="00BE08F6" w:rsidRPr="009B3FB0">
        <w:rPr>
          <w:rFonts w:ascii="Book Antiqua" w:hAnsi="Book Antiqua" w:cs="MyriadPro-SemiboldSemiCn"/>
          <w:sz w:val="24"/>
          <w:szCs w:val="24"/>
          <w:lang w:val="en-US"/>
        </w:rPr>
        <w:t xml:space="preserve">1990 </w:t>
      </w:r>
      <w:r w:rsidR="00C37159" w:rsidRPr="009B3FB0">
        <w:rPr>
          <w:rFonts w:ascii="Book Antiqua" w:hAnsi="Book Antiqua" w:cs="MyriadPro-SemiboldSemiCn"/>
          <w:sz w:val="24"/>
          <w:szCs w:val="24"/>
          <w:lang w:val="en-US"/>
        </w:rPr>
        <w:t>to</w:t>
      </w:r>
      <w:r w:rsidR="00BE08F6" w:rsidRPr="009B3FB0">
        <w:rPr>
          <w:rFonts w:ascii="Book Antiqua" w:hAnsi="Book Antiqua" w:cs="MyriadPro-SemiboldSemiCn"/>
          <w:sz w:val="24"/>
          <w:szCs w:val="24"/>
          <w:lang w:val="en-US"/>
        </w:rPr>
        <w:t>2018.</w:t>
      </w:r>
    </w:p>
    <w:p w:rsidR="002305D2" w:rsidRPr="009B3FB0" w:rsidRDefault="002305D2" w:rsidP="00886E7B">
      <w:pPr>
        <w:widowControl w:val="0"/>
        <w:autoSpaceDE w:val="0"/>
        <w:autoSpaceDN w:val="0"/>
        <w:adjustRightInd w:val="0"/>
        <w:snapToGrid w:val="0"/>
        <w:spacing w:after="0" w:line="360" w:lineRule="auto"/>
        <w:jc w:val="both"/>
        <w:rPr>
          <w:rFonts w:ascii="Book Antiqua" w:hAnsi="Book Antiqua" w:cs="MyriadPro-SemiboldSemiCn"/>
          <w:b/>
          <w:sz w:val="24"/>
          <w:szCs w:val="24"/>
          <w:lang w:val="en-US"/>
        </w:rPr>
      </w:pPr>
    </w:p>
    <w:p w:rsidR="005542B6" w:rsidRPr="009B3FB0" w:rsidRDefault="002305D2" w:rsidP="00886E7B">
      <w:pPr>
        <w:widowControl w:val="0"/>
        <w:autoSpaceDE w:val="0"/>
        <w:autoSpaceDN w:val="0"/>
        <w:adjustRightInd w:val="0"/>
        <w:snapToGrid w:val="0"/>
        <w:spacing w:after="0" w:line="360" w:lineRule="auto"/>
        <w:jc w:val="both"/>
        <w:rPr>
          <w:rFonts w:ascii="Book Antiqua" w:hAnsi="Book Antiqua" w:cs="MyriadPro-SemiboldSemiCn"/>
          <w:b/>
          <w:sz w:val="24"/>
          <w:szCs w:val="24"/>
          <w:lang w:val="en-US"/>
        </w:rPr>
      </w:pPr>
      <w:r w:rsidRPr="009B3FB0">
        <w:rPr>
          <w:rFonts w:ascii="Book Antiqua" w:hAnsi="Book Antiqua" w:cs="MyriadPro-SemiboldSemiCn"/>
          <w:b/>
          <w:sz w:val="24"/>
          <w:szCs w:val="24"/>
          <w:lang w:val="en-US"/>
        </w:rPr>
        <w:t>OPG/RANK/RANKL SYSTEM</w:t>
      </w:r>
    </w:p>
    <w:p w:rsidR="006F1281" w:rsidRPr="009B3FB0" w:rsidRDefault="00B83BB4" w:rsidP="00886E7B">
      <w:pPr>
        <w:widowControl w:val="0"/>
        <w:autoSpaceDE w:val="0"/>
        <w:autoSpaceDN w:val="0"/>
        <w:adjustRightInd w:val="0"/>
        <w:snapToGrid w:val="0"/>
        <w:spacing w:after="0" w:line="360" w:lineRule="auto"/>
        <w:jc w:val="both"/>
        <w:rPr>
          <w:rFonts w:ascii="Book Antiqua" w:hAnsi="Book Antiqua" w:cs="MyriadPro-SemiboldSemiCn"/>
          <w:sz w:val="24"/>
          <w:szCs w:val="24"/>
          <w:lang w:val="en-US"/>
        </w:rPr>
      </w:pPr>
      <w:r w:rsidRPr="009B3FB0">
        <w:rPr>
          <w:rFonts w:ascii="Book Antiqua" w:hAnsi="Book Antiqua" w:cs="MyriadPro-SemiboldSemiCn"/>
          <w:sz w:val="24"/>
          <w:szCs w:val="24"/>
          <w:lang w:val="en-US"/>
        </w:rPr>
        <w:t>OPG</w:t>
      </w:r>
      <w:r w:rsidR="00151A7B" w:rsidRPr="009B3FB0">
        <w:rPr>
          <w:rFonts w:ascii="Book Antiqua" w:hAnsi="Book Antiqua" w:cs="MyriadPro-SemiboldSemiCn"/>
          <w:sz w:val="24"/>
          <w:szCs w:val="24"/>
          <w:lang w:val="en-US"/>
        </w:rPr>
        <w:t xml:space="preserve">, first </w:t>
      </w:r>
      <w:r w:rsidR="00CF0613" w:rsidRPr="009B3FB0">
        <w:rPr>
          <w:rFonts w:ascii="Book Antiqua" w:hAnsi="Book Antiqua" w:cs="MyriadPro-SemiboldSemiCn"/>
          <w:sz w:val="24"/>
          <w:szCs w:val="24"/>
          <w:lang w:val="en-US"/>
        </w:rPr>
        <w:t>recognized</w:t>
      </w:r>
      <w:r w:rsidR="00151A7B" w:rsidRPr="009B3FB0">
        <w:rPr>
          <w:rFonts w:ascii="Book Antiqua" w:hAnsi="Book Antiqua" w:cs="MyriadPro-SemiboldSemiCn"/>
          <w:sz w:val="24"/>
          <w:szCs w:val="24"/>
          <w:lang w:val="en-US"/>
        </w:rPr>
        <w:t xml:space="preserve"> in 1997, is a cytokine </w:t>
      </w:r>
      <w:r w:rsidR="00AD121C" w:rsidRPr="009B3FB0">
        <w:rPr>
          <w:rFonts w:ascii="Book Antiqua" w:hAnsi="Book Antiqua" w:cs="MyriadPro-SemiboldSemiCn"/>
          <w:sz w:val="24"/>
          <w:szCs w:val="24"/>
          <w:lang w:val="en-US"/>
        </w:rPr>
        <w:t xml:space="preserve">belonging to the superfamily </w:t>
      </w:r>
      <w:r w:rsidR="00151A7B" w:rsidRPr="009B3FB0">
        <w:rPr>
          <w:rFonts w:ascii="Book Antiqua" w:hAnsi="Book Antiqua" w:cs="MyriadPro-SemiboldSemiCn"/>
          <w:sz w:val="24"/>
          <w:szCs w:val="24"/>
          <w:lang w:val="en-US"/>
        </w:rPr>
        <w:t xml:space="preserve">of </w:t>
      </w:r>
      <w:r w:rsidR="00C96598" w:rsidRPr="009B3FB0">
        <w:rPr>
          <w:rFonts w:ascii="Book Antiqua" w:hAnsi="Book Antiqua" w:cs="MyriadPro-SemiboldSemiCn"/>
          <w:sz w:val="24"/>
          <w:szCs w:val="24"/>
          <w:lang w:val="en-US"/>
        </w:rPr>
        <w:t>TNF receptor</w:t>
      </w:r>
      <w:r w:rsidR="00210754" w:rsidRPr="009B3FB0">
        <w:rPr>
          <w:rFonts w:ascii="Book Antiqua" w:hAnsi="Book Antiqua" w:cs="MyriadPro-SemiboldSemiCn"/>
          <w:sz w:val="24"/>
          <w:szCs w:val="24"/>
          <w:vertAlign w:val="superscript"/>
          <w:lang w:val="en-US"/>
        </w:rPr>
        <w:t>[27</w:t>
      </w:r>
      <w:r w:rsidR="00E6481F" w:rsidRPr="009B3FB0">
        <w:rPr>
          <w:rFonts w:ascii="Book Antiqua" w:hAnsi="Book Antiqua" w:cs="MyriadPro-SemiboldSemiCn"/>
          <w:sz w:val="24"/>
          <w:szCs w:val="24"/>
          <w:vertAlign w:val="superscript"/>
          <w:lang w:val="en-US"/>
        </w:rPr>
        <w:t>-30</w:t>
      </w:r>
      <w:r w:rsidR="00210754" w:rsidRPr="009B3FB0">
        <w:rPr>
          <w:rFonts w:ascii="Book Antiqua" w:hAnsi="Book Antiqua" w:cs="MyriadPro-SemiboldSemiCn"/>
          <w:sz w:val="24"/>
          <w:szCs w:val="24"/>
          <w:vertAlign w:val="superscript"/>
          <w:lang w:val="en-US"/>
        </w:rPr>
        <w:t>]</w:t>
      </w:r>
      <w:r w:rsidR="00C96598" w:rsidRPr="009B3FB0">
        <w:rPr>
          <w:rFonts w:ascii="Book Antiqua" w:hAnsi="Book Antiqua" w:cs="MyriadPro-SemiboldSemiCn"/>
          <w:sz w:val="24"/>
          <w:szCs w:val="24"/>
          <w:vertAlign w:val="superscript"/>
          <w:lang w:val="en-US"/>
        </w:rPr>
        <w:t>.</w:t>
      </w:r>
      <w:r w:rsidR="00AD121C" w:rsidRPr="009B3FB0">
        <w:rPr>
          <w:rFonts w:ascii="Book Antiqua" w:hAnsi="Book Antiqua" w:cs="MyriadPro-SemiboldSemiCn"/>
          <w:sz w:val="24"/>
          <w:szCs w:val="24"/>
          <w:lang w:val="en-US"/>
        </w:rPr>
        <w:t xml:space="preserve"> It has been</w:t>
      </w:r>
      <w:r w:rsidR="00C37FA9" w:rsidRPr="009B3FB0">
        <w:rPr>
          <w:rFonts w:ascii="Book Antiqua" w:hAnsi="Book Antiqua" w:cs="MyriadPro-SemiboldSemiCn"/>
          <w:sz w:val="24"/>
          <w:szCs w:val="24"/>
          <w:lang w:val="en-US"/>
        </w:rPr>
        <w:t xml:space="preserve"> termed</w:t>
      </w:r>
      <w:r w:rsidR="00C96598" w:rsidRPr="009B3FB0">
        <w:rPr>
          <w:rFonts w:ascii="Book Antiqua" w:hAnsi="Book Antiqua" w:cs="MyriadPro-SemiboldSemiCn"/>
          <w:sz w:val="24"/>
          <w:szCs w:val="24"/>
          <w:lang w:val="en-US"/>
        </w:rPr>
        <w:t xml:space="preserve"> </w:t>
      </w:r>
      <w:r w:rsidR="00A97702" w:rsidRPr="009B3FB0">
        <w:rPr>
          <w:rFonts w:ascii="Book Antiqua" w:hAnsi="Book Antiqua" w:cs="MyriadPro-SemiboldSemiCn"/>
          <w:sz w:val="24"/>
          <w:szCs w:val="24"/>
          <w:lang w:val="en-US"/>
        </w:rPr>
        <w:t xml:space="preserve">OPG </w:t>
      </w:r>
      <w:r w:rsidR="00C37FA9" w:rsidRPr="009B3FB0">
        <w:rPr>
          <w:rFonts w:ascii="Book Antiqua" w:hAnsi="Book Antiqua" w:cs="MyriadPro-SemiboldSemiCn"/>
          <w:sz w:val="24"/>
          <w:szCs w:val="24"/>
          <w:lang w:val="en-US"/>
        </w:rPr>
        <w:t>for</w:t>
      </w:r>
      <w:r w:rsidR="00A97702" w:rsidRPr="009B3FB0">
        <w:rPr>
          <w:rFonts w:ascii="Book Antiqua" w:hAnsi="Book Antiqua" w:cs="MyriadPro-SemiboldSemiCn"/>
          <w:sz w:val="24"/>
          <w:szCs w:val="24"/>
          <w:lang w:val="en-US"/>
        </w:rPr>
        <w:t xml:space="preserve"> its protective </w:t>
      </w:r>
      <w:r w:rsidR="00C37FA9" w:rsidRPr="009B3FB0">
        <w:rPr>
          <w:rFonts w:ascii="Book Antiqua" w:hAnsi="Book Antiqua" w:cs="MyriadPro-SemiboldSemiCn"/>
          <w:sz w:val="24"/>
          <w:szCs w:val="24"/>
          <w:lang w:val="en-US"/>
        </w:rPr>
        <w:t>role</w:t>
      </w:r>
      <w:r w:rsidR="00A97702" w:rsidRPr="009B3FB0">
        <w:rPr>
          <w:rFonts w:ascii="Book Antiqua" w:hAnsi="Book Antiqua" w:cs="MyriadPro-SemiboldSemiCn"/>
          <w:sz w:val="24"/>
          <w:szCs w:val="24"/>
          <w:lang w:val="en-US"/>
        </w:rPr>
        <w:t xml:space="preserve"> in bone</w:t>
      </w:r>
      <w:r w:rsidR="00CD5668" w:rsidRPr="009B3FB0">
        <w:rPr>
          <w:rFonts w:ascii="Book Antiqua" w:hAnsi="Book Antiqua" w:cs="MyriadPro-SemiboldSemiCn"/>
          <w:sz w:val="24"/>
          <w:szCs w:val="24"/>
          <w:lang w:val="en-US"/>
        </w:rPr>
        <w:t>.</w:t>
      </w:r>
      <w:r w:rsidR="00A97702" w:rsidRPr="009B3FB0">
        <w:rPr>
          <w:rFonts w:ascii="Book Antiqua" w:hAnsi="Book Antiqua" w:cs="MyriadPro-SemiboldSemiCn"/>
          <w:sz w:val="24"/>
          <w:szCs w:val="24"/>
          <w:lang w:val="en-US"/>
        </w:rPr>
        <w:t xml:space="preserve"> </w:t>
      </w:r>
      <w:r w:rsidR="00CE7E82" w:rsidRPr="009B3FB0">
        <w:rPr>
          <w:rFonts w:ascii="Book Antiqua" w:hAnsi="Book Antiqua" w:cs="MyriadPro-SemiboldSemiCn"/>
          <w:sz w:val="24"/>
          <w:szCs w:val="24"/>
          <w:lang w:val="en-US"/>
        </w:rPr>
        <w:t xml:space="preserve">The OPG gene </w:t>
      </w:r>
      <w:r w:rsidR="00C86656" w:rsidRPr="009B3FB0">
        <w:rPr>
          <w:rFonts w:ascii="Book Antiqua" w:hAnsi="Book Antiqua" w:cs="MyriadPro-SemiboldSemiCn"/>
          <w:sz w:val="24"/>
          <w:szCs w:val="24"/>
          <w:lang w:val="en-US"/>
        </w:rPr>
        <w:t>discovered</w:t>
      </w:r>
      <w:r w:rsidR="00CE7E82" w:rsidRPr="009B3FB0">
        <w:rPr>
          <w:rFonts w:ascii="Book Antiqua" w:hAnsi="Book Antiqua" w:cs="MyriadPro-SemiboldSemiCn"/>
          <w:sz w:val="24"/>
          <w:szCs w:val="24"/>
          <w:lang w:val="en-US"/>
        </w:rPr>
        <w:t xml:space="preserve"> and cloned in 1998 is a single –copy gene </w:t>
      </w:r>
      <w:r w:rsidR="0078738C" w:rsidRPr="009B3FB0">
        <w:rPr>
          <w:rFonts w:ascii="Book Antiqua" w:hAnsi="Book Antiqua" w:cs="MyriadPro-SemiboldSemiCn"/>
          <w:sz w:val="24"/>
          <w:szCs w:val="24"/>
          <w:lang w:val="en-US"/>
        </w:rPr>
        <w:t>localized</w:t>
      </w:r>
      <w:r w:rsidR="00CE7E82" w:rsidRPr="009B3FB0">
        <w:rPr>
          <w:rFonts w:ascii="Book Antiqua" w:hAnsi="Book Antiqua" w:cs="MyriadPro-SemiboldSemiCn"/>
          <w:sz w:val="24"/>
          <w:szCs w:val="24"/>
          <w:lang w:val="en-US"/>
        </w:rPr>
        <w:t xml:space="preserve"> </w:t>
      </w:r>
      <w:r w:rsidR="00C86656" w:rsidRPr="009B3FB0">
        <w:rPr>
          <w:rFonts w:ascii="Book Antiqua" w:hAnsi="Book Antiqua" w:cs="MyriadPro-SemiboldSemiCn"/>
          <w:sz w:val="24"/>
          <w:szCs w:val="24"/>
          <w:lang w:val="en-US"/>
        </w:rPr>
        <w:t>o</w:t>
      </w:r>
      <w:r w:rsidR="00CE7E82" w:rsidRPr="009B3FB0">
        <w:rPr>
          <w:rFonts w:ascii="Book Antiqua" w:hAnsi="Book Antiqua" w:cs="MyriadPro-SemiboldSemiCn"/>
          <w:sz w:val="24"/>
          <w:szCs w:val="24"/>
          <w:lang w:val="en-US"/>
        </w:rPr>
        <w:t xml:space="preserve">n chromosome 8 </w:t>
      </w:r>
      <w:r w:rsidR="00C86656" w:rsidRPr="009B3FB0">
        <w:rPr>
          <w:rFonts w:ascii="Book Antiqua" w:hAnsi="Book Antiqua" w:cs="MyriadPro-SemiboldSemiCn"/>
          <w:sz w:val="24"/>
          <w:szCs w:val="24"/>
          <w:lang w:val="en-US"/>
        </w:rPr>
        <w:t>(</w:t>
      </w:r>
      <w:r w:rsidR="00AD121C" w:rsidRPr="009B3FB0">
        <w:rPr>
          <w:rFonts w:ascii="Book Antiqua" w:hAnsi="Book Antiqua" w:cs="MyriadPro-SemiboldSemiCn"/>
          <w:sz w:val="24"/>
          <w:szCs w:val="24"/>
          <w:lang w:val="en-US"/>
        </w:rPr>
        <w:t>8q24) consisting</w:t>
      </w:r>
      <w:r w:rsidR="00C86656" w:rsidRPr="009B3FB0">
        <w:rPr>
          <w:rFonts w:ascii="Book Antiqua" w:hAnsi="Book Antiqua" w:cs="MyriadPro-SemiboldSemiCn"/>
          <w:sz w:val="24"/>
          <w:szCs w:val="24"/>
          <w:lang w:val="en-US"/>
        </w:rPr>
        <w:t xml:space="preserve"> of five exons over 29 kilo</w:t>
      </w:r>
      <w:r w:rsidR="00CE7E82" w:rsidRPr="009B3FB0">
        <w:rPr>
          <w:rFonts w:ascii="Book Antiqua" w:hAnsi="Book Antiqua" w:cs="MyriadPro-SemiboldSemiCn"/>
          <w:sz w:val="24"/>
          <w:szCs w:val="24"/>
          <w:lang w:val="en-US"/>
        </w:rPr>
        <w:t>bases</w:t>
      </w:r>
      <w:r w:rsidR="00210754" w:rsidRPr="009B3FB0">
        <w:rPr>
          <w:rFonts w:ascii="Book Antiqua" w:hAnsi="Book Antiqua" w:cs="MyriadPro-SemiboldSemiCn"/>
          <w:sz w:val="24"/>
          <w:szCs w:val="24"/>
          <w:vertAlign w:val="superscript"/>
          <w:lang w:val="en-US"/>
        </w:rPr>
        <w:t>[</w:t>
      </w:r>
      <w:r w:rsidR="00E6481F" w:rsidRPr="009B3FB0">
        <w:rPr>
          <w:rFonts w:ascii="Book Antiqua" w:hAnsi="Book Antiqua" w:cs="MyriadPro-SemiboldSemiCn"/>
          <w:sz w:val="24"/>
          <w:szCs w:val="24"/>
          <w:vertAlign w:val="superscript"/>
          <w:lang w:val="en-US"/>
        </w:rPr>
        <w:t>31</w:t>
      </w:r>
      <w:r w:rsidR="00210754" w:rsidRPr="009B3FB0">
        <w:rPr>
          <w:rFonts w:ascii="Book Antiqua" w:hAnsi="Book Antiqua" w:cs="MyriadPro-SemiboldSemiCn"/>
          <w:sz w:val="24"/>
          <w:szCs w:val="24"/>
          <w:vertAlign w:val="superscript"/>
          <w:lang w:val="en-US"/>
        </w:rPr>
        <w:t>]</w:t>
      </w:r>
      <w:r w:rsidR="00CE7E82" w:rsidRPr="009B3FB0">
        <w:rPr>
          <w:rFonts w:ascii="Book Antiqua" w:hAnsi="Book Antiqua" w:cs="MyriadPro-SemiboldSemiCn"/>
          <w:sz w:val="24"/>
          <w:szCs w:val="24"/>
          <w:vertAlign w:val="superscript"/>
          <w:lang w:val="en-US"/>
        </w:rPr>
        <w:t>.</w:t>
      </w:r>
      <w:r w:rsidR="00CE7E82" w:rsidRPr="009B3FB0">
        <w:rPr>
          <w:rFonts w:ascii="Book Antiqua" w:hAnsi="Book Antiqua" w:cs="MyriadPro-SemiboldSemiCn"/>
          <w:sz w:val="24"/>
          <w:szCs w:val="24"/>
          <w:lang w:val="en-US"/>
        </w:rPr>
        <w:t xml:space="preserve"> </w:t>
      </w:r>
      <w:r w:rsidR="007418FB" w:rsidRPr="009B3FB0">
        <w:rPr>
          <w:rFonts w:ascii="Book Antiqua" w:hAnsi="Book Antiqua" w:cs="MyriadPro-SemiboldSemiCn"/>
          <w:sz w:val="24"/>
          <w:szCs w:val="24"/>
          <w:lang w:val="en-US"/>
        </w:rPr>
        <w:t>Fom a biochemical aspect</w:t>
      </w:r>
      <w:r w:rsidR="00675735" w:rsidRPr="009B3FB0">
        <w:rPr>
          <w:rFonts w:ascii="Book Antiqua" w:hAnsi="Book Antiqua" w:cs="MyriadPro-SemiboldSemiCn"/>
          <w:sz w:val="24"/>
          <w:szCs w:val="24"/>
          <w:lang w:val="en-US"/>
        </w:rPr>
        <w:t xml:space="preserve">, OPG is </w:t>
      </w:r>
      <w:r w:rsidR="00CD5668" w:rsidRPr="009B3FB0">
        <w:rPr>
          <w:rFonts w:ascii="Book Antiqua" w:hAnsi="Book Antiqua" w:cs="MyriadPro-SemiboldSemiCn"/>
          <w:sz w:val="24"/>
          <w:szCs w:val="24"/>
          <w:lang w:val="en-US"/>
        </w:rPr>
        <w:t xml:space="preserve">a </w:t>
      </w:r>
      <w:r w:rsidR="00675735" w:rsidRPr="009B3FB0">
        <w:rPr>
          <w:rFonts w:ascii="Book Antiqua" w:hAnsi="Book Antiqua" w:cs="MyriadPro-SemiboldSemiCn"/>
          <w:sz w:val="24"/>
          <w:szCs w:val="24"/>
          <w:lang w:val="en-US"/>
        </w:rPr>
        <w:t>glycoprotei</w:t>
      </w:r>
      <w:r w:rsidR="00660731" w:rsidRPr="009B3FB0">
        <w:rPr>
          <w:rFonts w:ascii="Book Antiqua" w:hAnsi="Book Antiqua" w:cs="MyriadPro-SemiboldSemiCn"/>
          <w:sz w:val="24"/>
          <w:szCs w:val="24"/>
          <w:lang w:val="en-US"/>
        </w:rPr>
        <w:t>n</w:t>
      </w:r>
      <w:r w:rsidR="00675735" w:rsidRPr="009B3FB0">
        <w:rPr>
          <w:rFonts w:ascii="Book Antiqua" w:hAnsi="Book Antiqua" w:cs="MyriadPro-SemiboldSemiCn"/>
          <w:sz w:val="24"/>
          <w:szCs w:val="24"/>
          <w:lang w:val="en-US"/>
        </w:rPr>
        <w:t xml:space="preserve"> </w:t>
      </w:r>
      <w:r w:rsidR="00CD5668" w:rsidRPr="009B3FB0">
        <w:rPr>
          <w:rFonts w:ascii="Book Antiqua" w:hAnsi="Book Antiqua" w:cs="MyriadPro-SemiboldSemiCn"/>
          <w:sz w:val="24"/>
          <w:szCs w:val="24"/>
          <w:lang w:val="en-US"/>
        </w:rPr>
        <w:t xml:space="preserve">with a primary structure of </w:t>
      </w:r>
      <w:r w:rsidR="00675735" w:rsidRPr="009B3FB0">
        <w:rPr>
          <w:rFonts w:ascii="Book Antiqua" w:hAnsi="Book Antiqua" w:cs="MyriadPro-SemiboldSemiCn"/>
          <w:sz w:val="24"/>
          <w:szCs w:val="24"/>
          <w:lang w:val="en-US"/>
        </w:rPr>
        <w:t xml:space="preserve">401 aminoacids </w:t>
      </w:r>
      <w:r w:rsidR="00CD5668" w:rsidRPr="009B3FB0">
        <w:rPr>
          <w:rFonts w:ascii="Book Antiqua" w:hAnsi="Book Antiqua" w:cs="MyriadPro-SemiboldSemiCn"/>
          <w:sz w:val="24"/>
          <w:szCs w:val="24"/>
          <w:lang w:val="en-US"/>
        </w:rPr>
        <w:t>and a molecular</w:t>
      </w:r>
      <w:r w:rsidR="00675735" w:rsidRPr="009B3FB0">
        <w:rPr>
          <w:rFonts w:ascii="Book Antiqua" w:hAnsi="Book Antiqua" w:cs="MyriadPro-SemiboldSemiCn"/>
          <w:sz w:val="24"/>
          <w:szCs w:val="24"/>
          <w:lang w:val="en-US"/>
        </w:rPr>
        <w:t xml:space="preserve"> weight of 60</w:t>
      </w:r>
      <w:r w:rsidR="002E64D2" w:rsidRPr="009B3FB0">
        <w:rPr>
          <w:rFonts w:ascii="Book Antiqua" w:hAnsi="Book Antiqua" w:cs="MyriadPro-SemiboldSemiCn"/>
          <w:sz w:val="24"/>
          <w:szCs w:val="24"/>
          <w:lang w:val="en-US"/>
        </w:rPr>
        <w:t xml:space="preserve"> kilodaltons</w:t>
      </w:r>
      <w:r w:rsidR="00A30465" w:rsidRPr="009B3FB0">
        <w:rPr>
          <w:rFonts w:ascii="Book Antiqua" w:hAnsi="Book Antiqua" w:cs="MyriadPro-SemiboldSemiCn"/>
          <w:sz w:val="24"/>
          <w:szCs w:val="24"/>
          <w:lang w:val="en-US"/>
        </w:rPr>
        <w:t xml:space="preserve">. OPG has </w:t>
      </w:r>
      <w:r w:rsidR="005951A4" w:rsidRPr="009B3FB0">
        <w:rPr>
          <w:rFonts w:ascii="Book Antiqua" w:hAnsi="Book Antiqua" w:cs="MyriadPro-SemiboldSemiCn"/>
          <w:sz w:val="24"/>
          <w:szCs w:val="24"/>
          <w:lang w:val="en-US"/>
        </w:rPr>
        <w:t>seven</w:t>
      </w:r>
      <w:r w:rsidR="00A30465" w:rsidRPr="009B3FB0">
        <w:rPr>
          <w:rFonts w:ascii="Book Antiqua" w:hAnsi="Book Antiqua" w:cs="MyriadPro-SemiboldSemiCn"/>
          <w:sz w:val="24"/>
          <w:szCs w:val="24"/>
          <w:lang w:val="en-US"/>
        </w:rPr>
        <w:t xml:space="preserve"> structural domains, which </w:t>
      </w:r>
      <w:r w:rsidR="00037035" w:rsidRPr="009B3FB0">
        <w:rPr>
          <w:rFonts w:ascii="Book Antiqua" w:hAnsi="Book Antiqua" w:cs="MyriadPro-SemiboldSemiCn"/>
          <w:sz w:val="24"/>
          <w:szCs w:val="24"/>
          <w:lang w:val="en-US"/>
        </w:rPr>
        <w:t>actuate</w:t>
      </w:r>
      <w:r w:rsidR="00A30465" w:rsidRPr="009B3FB0">
        <w:rPr>
          <w:rFonts w:ascii="Book Antiqua" w:hAnsi="Book Antiqua" w:cs="MyriadPro-SemiboldSemiCn"/>
          <w:sz w:val="24"/>
          <w:szCs w:val="24"/>
          <w:lang w:val="en-US"/>
        </w:rPr>
        <w:t xml:space="preserve"> its biological </w:t>
      </w:r>
      <w:r w:rsidR="007418FB" w:rsidRPr="009B3FB0">
        <w:rPr>
          <w:rFonts w:ascii="Book Antiqua" w:hAnsi="Book Antiqua" w:cs="MyriadPro-SemiboldSemiCn"/>
          <w:sz w:val="24"/>
          <w:szCs w:val="24"/>
          <w:lang w:val="en-US"/>
        </w:rPr>
        <w:t>functions</w:t>
      </w:r>
      <w:r w:rsidR="00A30465" w:rsidRPr="009B3FB0">
        <w:rPr>
          <w:rFonts w:ascii="Book Antiqua" w:hAnsi="Book Antiqua" w:cs="MyriadPro-SemiboldSemiCn"/>
          <w:sz w:val="24"/>
          <w:szCs w:val="24"/>
          <w:lang w:val="en-US"/>
        </w:rPr>
        <w:t xml:space="preserve"> in specific </w:t>
      </w:r>
      <w:r w:rsidR="00037035" w:rsidRPr="009B3FB0">
        <w:rPr>
          <w:rFonts w:ascii="Book Antiqua" w:hAnsi="Book Antiqua" w:cs="MyriadPro-SemiboldSemiCn"/>
          <w:sz w:val="24"/>
          <w:szCs w:val="24"/>
          <w:lang w:val="en-US"/>
        </w:rPr>
        <w:t>manners</w:t>
      </w:r>
      <w:r w:rsidR="00E6481F" w:rsidRPr="009B3FB0">
        <w:rPr>
          <w:rFonts w:ascii="Book Antiqua" w:hAnsi="Book Antiqua" w:cs="MyriadPro-SemiboldSemiCn"/>
          <w:sz w:val="24"/>
          <w:szCs w:val="24"/>
          <w:vertAlign w:val="superscript"/>
          <w:lang w:val="en-US"/>
        </w:rPr>
        <w:t>[32]</w:t>
      </w:r>
      <w:r w:rsidR="00714404" w:rsidRPr="009B3FB0">
        <w:rPr>
          <w:rFonts w:ascii="Book Antiqua" w:hAnsi="Book Antiqua" w:cs="MyriadPro-SemiboldSemiCn"/>
          <w:sz w:val="24"/>
          <w:szCs w:val="24"/>
          <w:vertAlign w:val="superscript"/>
          <w:lang w:val="en-US"/>
        </w:rPr>
        <w:t>.</w:t>
      </w:r>
      <w:r w:rsidR="002D1BA8" w:rsidRPr="009B3FB0">
        <w:rPr>
          <w:rFonts w:ascii="Book Antiqua" w:hAnsi="Book Antiqua" w:cs="MyriadPro-SemiboldSemiCn"/>
          <w:sz w:val="24"/>
          <w:szCs w:val="24"/>
          <w:lang w:val="en-US"/>
        </w:rPr>
        <w:t xml:space="preserve"> The amino terminal domains </w:t>
      </w:r>
      <w:r w:rsidR="005951A4" w:rsidRPr="009B3FB0">
        <w:rPr>
          <w:rFonts w:ascii="Book Antiqua" w:hAnsi="Book Antiqua" w:cs="MyriadPro-SemiboldSemiCn"/>
          <w:sz w:val="24"/>
          <w:szCs w:val="24"/>
          <w:lang w:val="en-US"/>
        </w:rPr>
        <w:t>one to four</w:t>
      </w:r>
      <w:r w:rsidR="00E21731" w:rsidRPr="009B3FB0">
        <w:rPr>
          <w:rFonts w:ascii="Book Antiqua" w:hAnsi="Book Antiqua" w:cs="MyriadPro-SemiboldSemiCn"/>
          <w:sz w:val="24"/>
          <w:szCs w:val="24"/>
          <w:lang w:val="en-US"/>
        </w:rPr>
        <w:t>,</w:t>
      </w:r>
      <w:r w:rsidR="002D1BA8" w:rsidRPr="009B3FB0">
        <w:rPr>
          <w:rFonts w:ascii="Book Antiqua" w:hAnsi="Book Antiqua" w:cs="MyriadPro-SemiboldSemiCn"/>
          <w:sz w:val="24"/>
          <w:szCs w:val="24"/>
          <w:lang w:val="en-US"/>
        </w:rPr>
        <w:t xml:space="preserve"> </w:t>
      </w:r>
      <w:r w:rsidR="00E21731" w:rsidRPr="009B3FB0">
        <w:rPr>
          <w:rFonts w:ascii="Book Antiqua" w:hAnsi="Book Antiqua" w:cs="MyriadPro-SemiboldSemiCn"/>
          <w:sz w:val="24"/>
          <w:szCs w:val="24"/>
          <w:lang w:val="en-US"/>
        </w:rPr>
        <w:t>containing</w:t>
      </w:r>
      <w:r w:rsidR="002D1BA8" w:rsidRPr="009B3FB0">
        <w:rPr>
          <w:rFonts w:ascii="Book Antiqua" w:hAnsi="Book Antiqua" w:cs="MyriadPro-SemiboldSemiCn"/>
          <w:sz w:val="24"/>
          <w:szCs w:val="24"/>
          <w:lang w:val="en-US"/>
        </w:rPr>
        <w:t xml:space="preserve"> </w:t>
      </w:r>
      <w:r w:rsidR="00E21731" w:rsidRPr="009B3FB0">
        <w:rPr>
          <w:rFonts w:ascii="Book Antiqua" w:hAnsi="Book Antiqua" w:cs="MyriadPro-SemiboldSemiCn"/>
          <w:sz w:val="24"/>
          <w:szCs w:val="24"/>
          <w:lang w:val="en-US"/>
        </w:rPr>
        <w:t>plenty of</w:t>
      </w:r>
      <w:r w:rsidR="009D68B2" w:rsidRPr="009B3FB0">
        <w:rPr>
          <w:rFonts w:ascii="Book Antiqua" w:hAnsi="Book Antiqua" w:cs="MyriadPro-SemiboldSemiCn"/>
          <w:sz w:val="24"/>
          <w:szCs w:val="24"/>
          <w:lang w:val="en-US"/>
        </w:rPr>
        <w:t xml:space="preserve"> cysteine</w:t>
      </w:r>
      <w:r w:rsidR="00E21731" w:rsidRPr="009B3FB0">
        <w:rPr>
          <w:rFonts w:ascii="Book Antiqua" w:hAnsi="Book Antiqua" w:cs="MyriadPro-SemiboldSemiCn"/>
          <w:sz w:val="24"/>
          <w:szCs w:val="24"/>
          <w:lang w:val="en-US"/>
        </w:rPr>
        <w:t>,</w:t>
      </w:r>
      <w:r w:rsidR="002D1BA8" w:rsidRPr="009B3FB0">
        <w:rPr>
          <w:rFonts w:ascii="Book Antiqua" w:hAnsi="Book Antiqua" w:cs="MyriadPro-SemiboldSemiCn"/>
          <w:sz w:val="24"/>
          <w:szCs w:val="24"/>
          <w:lang w:val="en-US"/>
        </w:rPr>
        <w:t xml:space="preserve"> </w:t>
      </w:r>
      <w:r w:rsidR="00E21731" w:rsidRPr="009B3FB0">
        <w:rPr>
          <w:rFonts w:ascii="Book Antiqua" w:hAnsi="Book Antiqua" w:cs="MyriadPro-SemiboldSemiCn"/>
          <w:sz w:val="24"/>
          <w:szCs w:val="24"/>
          <w:lang w:val="en-US"/>
        </w:rPr>
        <w:t>impart</w:t>
      </w:r>
      <w:r w:rsidR="002D1BA8" w:rsidRPr="009B3FB0">
        <w:rPr>
          <w:rFonts w:ascii="Book Antiqua" w:hAnsi="Book Antiqua" w:cs="MyriadPro-SemiboldSemiCn"/>
          <w:sz w:val="24"/>
          <w:szCs w:val="24"/>
          <w:lang w:val="en-US"/>
        </w:rPr>
        <w:t xml:space="preserve"> osteclastogenesis inhibitory </w:t>
      </w:r>
      <w:r w:rsidR="00E21731" w:rsidRPr="009B3FB0">
        <w:rPr>
          <w:rFonts w:ascii="Book Antiqua" w:hAnsi="Book Antiqua" w:cs="MyriadPro-SemiboldSemiCn"/>
          <w:sz w:val="24"/>
          <w:szCs w:val="24"/>
          <w:lang w:val="en-US"/>
        </w:rPr>
        <w:t>characteristics</w:t>
      </w:r>
      <w:r w:rsidR="002D1BA8" w:rsidRPr="009B3FB0">
        <w:rPr>
          <w:rFonts w:ascii="Book Antiqua" w:hAnsi="Book Antiqua" w:cs="MyriadPro-SemiboldSemiCn"/>
          <w:sz w:val="24"/>
          <w:szCs w:val="24"/>
          <w:lang w:val="en-US"/>
        </w:rPr>
        <w:t xml:space="preserve">. Domains </w:t>
      </w:r>
      <w:r w:rsidR="005951A4" w:rsidRPr="009B3FB0">
        <w:rPr>
          <w:rFonts w:ascii="Book Antiqua" w:hAnsi="Book Antiqua" w:cs="MyriadPro-SemiboldSemiCn"/>
          <w:sz w:val="24"/>
          <w:szCs w:val="24"/>
          <w:lang w:val="en-US"/>
        </w:rPr>
        <w:t>five</w:t>
      </w:r>
      <w:r w:rsidR="002D1BA8" w:rsidRPr="009B3FB0">
        <w:rPr>
          <w:rFonts w:ascii="Book Antiqua" w:hAnsi="Book Antiqua" w:cs="MyriadPro-SemiboldSemiCn"/>
          <w:sz w:val="24"/>
          <w:szCs w:val="24"/>
          <w:lang w:val="en-US"/>
        </w:rPr>
        <w:t xml:space="preserve"> and </w:t>
      </w:r>
      <w:r w:rsidR="005951A4" w:rsidRPr="009B3FB0">
        <w:rPr>
          <w:rFonts w:ascii="Book Antiqua" w:hAnsi="Book Antiqua" w:cs="MyriadPro-SemiboldSemiCn"/>
          <w:sz w:val="24"/>
          <w:szCs w:val="24"/>
          <w:lang w:val="en-US"/>
        </w:rPr>
        <w:t>six</w:t>
      </w:r>
      <w:r w:rsidR="002D1BA8" w:rsidRPr="009B3FB0">
        <w:rPr>
          <w:rFonts w:ascii="Book Antiqua" w:hAnsi="Book Antiqua" w:cs="MyriadPro-SemiboldSemiCn"/>
          <w:sz w:val="24"/>
          <w:szCs w:val="24"/>
          <w:lang w:val="en-US"/>
        </w:rPr>
        <w:t xml:space="preserve"> </w:t>
      </w:r>
      <w:r w:rsidR="0014537D" w:rsidRPr="009B3FB0">
        <w:rPr>
          <w:rFonts w:ascii="Book Antiqua" w:hAnsi="Book Antiqua" w:cs="MyriadPro-SemiboldSemiCn"/>
          <w:sz w:val="24"/>
          <w:szCs w:val="24"/>
          <w:lang w:val="en-US"/>
        </w:rPr>
        <w:t xml:space="preserve">at the carboxy terminal end </w:t>
      </w:r>
      <w:r w:rsidR="00E21731" w:rsidRPr="009B3FB0">
        <w:rPr>
          <w:rFonts w:ascii="Book Antiqua" w:hAnsi="Book Antiqua" w:cs="MyriadPro-SemiboldSemiCn"/>
          <w:sz w:val="24"/>
          <w:szCs w:val="24"/>
          <w:lang w:val="en-US"/>
        </w:rPr>
        <w:t>include</w:t>
      </w:r>
      <w:r w:rsidR="0014537D" w:rsidRPr="009B3FB0">
        <w:rPr>
          <w:rFonts w:ascii="Book Antiqua" w:hAnsi="Book Antiqua" w:cs="MyriadPro-SemiboldSemiCn"/>
          <w:sz w:val="24"/>
          <w:szCs w:val="24"/>
          <w:lang w:val="en-US"/>
        </w:rPr>
        <w:t xml:space="preserve"> apoptosis-mediating death domain homologous regions. Domain </w:t>
      </w:r>
      <w:r w:rsidR="005951A4" w:rsidRPr="009B3FB0">
        <w:rPr>
          <w:rFonts w:ascii="Book Antiqua" w:hAnsi="Book Antiqua" w:cs="MyriadPro-SemiboldSemiCn"/>
          <w:sz w:val="24"/>
          <w:szCs w:val="24"/>
          <w:lang w:val="en-US"/>
        </w:rPr>
        <w:t>seven</w:t>
      </w:r>
      <w:r w:rsidR="0014537D" w:rsidRPr="009B3FB0">
        <w:rPr>
          <w:rFonts w:ascii="Book Antiqua" w:hAnsi="Book Antiqua" w:cs="MyriadPro-SemiboldSemiCn"/>
          <w:sz w:val="24"/>
          <w:szCs w:val="24"/>
          <w:lang w:val="en-US"/>
        </w:rPr>
        <w:t xml:space="preserve"> </w:t>
      </w:r>
      <w:r w:rsidR="00E21731" w:rsidRPr="009B3FB0">
        <w:rPr>
          <w:rFonts w:ascii="Book Antiqua" w:hAnsi="Book Antiqua" w:cs="MyriadPro-SemiboldSemiCn"/>
          <w:sz w:val="24"/>
          <w:szCs w:val="24"/>
          <w:lang w:val="en-US"/>
        </w:rPr>
        <w:t>encloses</w:t>
      </w:r>
      <w:r w:rsidR="008D0110" w:rsidRPr="009B3FB0">
        <w:rPr>
          <w:rFonts w:ascii="Book Antiqua" w:hAnsi="Book Antiqua" w:cs="MyriadPro-SemiboldSemiCn"/>
          <w:sz w:val="24"/>
          <w:szCs w:val="24"/>
          <w:lang w:val="en-US"/>
        </w:rPr>
        <w:t xml:space="preserve"> a heparin-binding region </w:t>
      </w:r>
      <w:r w:rsidR="00E21731" w:rsidRPr="009B3FB0">
        <w:rPr>
          <w:rFonts w:ascii="Book Antiqua" w:hAnsi="Book Antiqua" w:cs="MyriadPro-SemiboldSemiCn"/>
          <w:sz w:val="24"/>
          <w:szCs w:val="24"/>
          <w:lang w:val="en-US"/>
        </w:rPr>
        <w:t>along with</w:t>
      </w:r>
      <w:r w:rsidR="0014537D" w:rsidRPr="009B3FB0">
        <w:rPr>
          <w:rFonts w:ascii="Book Antiqua" w:hAnsi="Book Antiqua" w:cs="MyriadPro-SemiboldSemiCn"/>
          <w:sz w:val="24"/>
          <w:szCs w:val="24"/>
          <w:lang w:val="en-US"/>
        </w:rPr>
        <w:t xml:space="preserve"> a free cysteine residue required for disulfide bond formation and dimerization.</w:t>
      </w:r>
      <w:r w:rsidR="00714404" w:rsidRPr="009B3FB0">
        <w:rPr>
          <w:rFonts w:ascii="Book Antiqua" w:hAnsi="Book Antiqua" w:cs="MyriadPro-SemiboldSemiCn"/>
          <w:sz w:val="24"/>
          <w:szCs w:val="24"/>
          <w:lang w:val="en-US"/>
        </w:rPr>
        <w:t xml:space="preserve"> In </w:t>
      </w:r>
      <w:r w:rsidR="0014537D" w:rsidRPr="009B3FB0">
        <w:rPr>
          <w:rFonts w:ascii="Book Antiqua" w:hAnsi="Book Antiqua" w:cs="MyriadPro-SemiboldSemiCn"/>
          <w:sz w:val="24"/>
          <w:szCs w:val="24"/>
          <w:lang w:val="en-US"/>
        </w:rPr>
        <w:t>fact,</w:t>
      </w:r>
      <w:r w:rsidR="00E52874" w:rsidRPr="009B3FB0">
        <w:rPr>
          <w:rFonts w:ascii="Book Antiqua" w:hAnsi="Book Antiqua" w:cs="MyriadPro-SemiboldSemiCn"/>
          <w:sz w:val="24"/>
          <w:szCs w:val="24"/>
          <w:lang w:val="en-US"/>
        </w:rPr>
        <w:t xml:space="preserve"> further</w:t>
      </w:r>
      <w:r w:rsidR="0014537D" w:rsidRPr="009B3FB0">
        <w:rPr>
          <w:rFonts w:ascii="Book Antiqua" w:hAnsi="Book Antiqua" w:cs="MyriadPro-SemiboldSemiCn"/>
          <w:sz w:val="24"/>
          <w:szCs w:val="24"/>
          <w:lang w:val="en-US"/>
        </w:rPr>
        <w:t xml:space="preserve"> </w:t>
      </w:r>
      <w:r w:rsidR="00714404" w:rsidRPr="009B3FB0">
        <w:rPr>
          <w:rFonts w:ascii="Book Antiqua" w:hAnsi="Book Antiqua" w:cs="MyriadPro-SemiboldSemiCn"/>
          <w:sz w:val="24"/>
          <w:szCs w:val="24"/>
          <w:lang w:val="en-US"/>
        </w:rPr>
        <w:t xml:space="preserve">to its monomeric </w:t>
      </w:r>
      <w:r w:rsidR="00DC2F50" w:rsidRPr="009B3FB0">
        <w:rPr>
          <w:rFonts w:ascii="Book Antiqua" w:hAnsi="Book Antiqua" w:cs="MyriadPro-SemiboldSemiCn"/>
          <w:sz w:val="24"/>
          <w:szCs w:val="24"/>
          <w:lang w:val="en-US"/>
        </w:rPr>
        <w:t xml:space="preserve">structure, OPG </w:t>
      </w:r>
      <w:r w:rsidR="008D0110" w:rsidRPr="009B3FB0">
        <w:rPr>
          <w:rFonts w:ascii="Book Antiqua" w:hAnsi="Book Antiqua" w:cs="MyriadPro-SemiboldSemiCn"/>
          <w:sz w:val="24"/>
          <w:szCs w:val="24"/>
          <w:lang w:val="en-US"/>
        </w:rPr>
        <w:t>may</w:t>
      </w:r>
      <w:r w:rsidR="00DC2F50" w:rsidRPr="009B3FB0">
        <w:rPr>
          <w:rFonts w:ascii="Book Antiqua" w:hAnsi="Book Antiqua" w:cs="MyriadPro-SemiboldSemiCn"/>
          <w:sz w:val="24"/>
          <w:szCs w:val="24"/>
          <w:lang w:val="en-US"/>
        </w:rPr>
        <w:t xml:space="preserve"> be </w:t>
      </w:r>
      <w:r w:rsidR="008D0110" w:rsidRPr="009B3FB0">
        <w:rPr>
          <w:rFonts w:ascii="Book Antiqua" w:hAnsi="Book Antiqua" w:cs="MyriadPro-SemiboldSemiCn"/>
          <w:sz w:val="24"/>
          <w:szCs w:val="24"/>
          <w:lang w:val="en-US"/>
        </w:rPr>
        <w:t>completed</w:t>
      </w:r>
      <w:r w:rsidR="00DC2F50" w:rsidRPr="009B3FB0">
        <w:rPr>
          <w:rFonts w:ascii="Book Antiqua" w:hAnsi="Book Antiqua" w:cs="MyriadPro-SemiboldSemiCn"/>
          <w:sz w:val="24"/>
          <w:szCs w:val="24"/>
          <w:lang w:val="en-US"/>
        </w:rPr>
        <w:t xml:space="preserve"> at the cys-400 residue in the heparin binding domain to </w:t>
      </w:r>
      <w:r w:rsidR="008D0110" w:rsidRPr="009B3FB0">
        <w:rPr>
          <w:rFonts w:ascii="Book Antiqua" w:hAnsi="Book Antiqua" w:cs="MyriadPro-SemiboldSemiCn"/>
          <w:sz w:val="24"/>
          <w:szCs w:val="24"/>
          <w:lang w:val="en-US"/>
        </w:rPr>
        <w:t>constitute</w:t>
      </w:r>
      <w:r w:rsidR="00DC2F50" w:rsidRPr="009B3FB0">
        <w:rPr>
          <w:rFonts w:ascii="Book Antiqua" w:hAnsi="Book Antiqua" w:cs="MyriadPro-SemiboldSemiCn"/>
          <w:sz w:val="24"/>
          <w:szCs w:val="24"/>
          <w:lang w:val="en-US"/>
        </w:rPr>
        <w:t xml:space="preserve"> a disulphide-linked dimer</w:t>
      </w:r>
      <w:r w:rsidR="00E6481F" w:rsidRPr="009B3FB0">
        <w:rPr>
          <w:rFonts w:ascii="Book Antiqua" w:hAnsi="Book Antiqua" w:cs="MyriadPro-SemiboldSemiCn"/>
          <w:sz w:val="24"/>
          <w:szCs w:val="24"/>
          <w:vertAlign w:val="superscript"/>
          <w:lang w:val="en-US"/>
        </w:rPr>
        <w:t>[</w:t>
      </w:r>
      <w:r w:rsidR="00A73583" w:rsidRPr="009B3FB0">
        <w:rPr>
          <w:rFonts w:ascii="Book Antiqua" w:hAnsi="Book Antiqua" w:cs="MyriadPro-SemiboldSemiCn"/>
          <w:sz w:val="24"/>
          <w:szCs w:val="24"/>
          <w:vertAlign w:val="superscript"/>
          <w:lang w:val="en-US"/>
        </w:rPr>
        <w:t>32</w:t>
      </w:r>
      <w:r w:rsidR="00E6481F" w:rsidRPr="009B3FB0">
        <w:rPr>
          <w:rFonts w:ascii="Book Antiqua" w:hAnsi="Book Antiqua" w:cs="MyriadPro-SemiboldSemiCn"/>
          <w:sz w:val="24"/>
          <w:szCs w:val="24"/>
          <w:vertAlign w:val="superscript"/>
          <w:lang w:val="en-US"/>
        </w:rPr>
        <w:t>]</w:t>
      </w:r>
      <w:r w:rsidR="00DC2F50" w:rsidRPr="009B3FB0">
        <w:rPr>
          <w:rFonts w:ascii="Book Antiqua" w:hAnsi="Book Antiqua" w:cs="MyriadPro-SemiboldSemiCn"/>
          <w:sz w:val="24"/>
          <w:szCs w:val="24"/>
          <w:lang w:val="en-US"/>
        </w:rPr>
        <w:t xml:space="preserve">. </w:t>
      </w:r>
      <w:r w:rsidR="008D0110" w:rsidRPr="009B3FB0">
        <w:rPr>
          <w:rFonts w:ascii="Book Antiqua" w:hAnsi="Book Antiqua" w:cs="MyriadPro-SemiboldSemiCn"/>
          <w:sz w:val="24"/>
          <w:szCs w:val="24"/>
          <w:lang w:val="en-US"/>
        </w:rPr>
        <w:t>Before being secreted as</w:t>
      </w:r>
      <w:r w:rsidR="00F6796B" w:rsidRPr="009B3FB0">
        <w:rPr>
          <w:rFonts w:ascii="Book Antiqua" w:hAnsi="Book Antiqua" w:cs="MyriadPro-SemiboldSemiCn"/>
          <w:sz w:val="24"/>
          <w:szCs w:val="24"/>
          <w:lang w:val="en-US"/>
        </w:rPr>
        <w:t xml:space="preserve"> mono</w:t>
      </w:r>
      <w:r w:rsidR="008D0110" w:rsidRPr="009B3FB0">
        <w:rPr>
          <w:rFonts w:ascii="Book Antiqua" w:hAnsi="Book Antiqua" w:cs="MyriadPro-SemiboldSemiCn"/>
          <w:sz w:val="24"/>
          <w:szCs w:val="24"/>
          <w:lang w:val="en-US"/>
        </w:rPr>
        <w:t>meric and dimeric forms</w:t>
      </w:r>
      <w:r w:rsidR="00F6796B" w:rsidRPr="009B3FB0">
        <w:rPr>
          <w:rFonts w:ascii="Book Antiqua" w:hAnsi="Book Antiqua" w:cs="MyriadPro-SemiboldSemiCn"/>
          <w:sz w:val="24"/>
          <w:szCs w:val="24"/>
          <w:lang w:val="en-US"/>
        </w:rPr>
        <w:t xml:space="preserve">, the </w:t>
      </w:r>
      <w:r w:rsidR="00985E86" w:rsidRPr="009B3FB0">
        <w:rPr>
          <w:rFonts w:ascii="Book Antiqua" w:hAnsi="Book Antiqua" w:cs="MyriadPro-SemiboldSemiCn"/>
          <w:sz w:val="24"/>
          <w:szCs w:val="24"/>
          <w:lang w:val="en-US"/>
        </w:rPr>
        <w:t>twenty-one</w:t>
      </w:r>
      <w:r w:rsidR="00F6796B" w:rsidRPr="009B3FB0">
        <w:rPr>
          <w:rFonts w:ascii="Book Antiqua" w:hAnsi="Book Antiqua" w:cs="MyriadPro-SemiboldSemiCn"/>
          <w:sz w:val="24"/>
          <w:szCs w:val="24"/>
          <w:lang w:val="en-US"/>
        </w:rPr>
        <w:t xml:space="preserve"> </w:t>
      </w:r>
      <w:r w:rsidR="00985E86" w:rsidRPr="009B3FB0">
        <w:rPr>
          <w:rFonts w:ascii="Book Antiqua" w:hAnsi="Book Antiqua" w:cs="MyriadPro-SemiboldSemiCn"/>
          <w:sz w:val="24"/>
          <w:szCs w:val="24"/>
          <w:lang w:val="en-US"/>
        </w:rPr>
        <w:t>aminoacid’s</w:t>
      </w:r>
      <w:r w:rsidR="00F6796B" w:rsidRPr="009B3FB0">
        <w:rPr>
          <w:rFonts w:ascii="Book Antiqua" w:hAnsi="Book Antiqua" w:cs="MyriadPro-SemiboldSemiCn"/>
          <w:sz w:val="24"/>
          <w:szCs w:val="24"/>
          <w:lang w:val="en-US"/>
        </w:rPr>
        <w:t xml:space="preserve"> </w:t>
      </w:r>
      <w:r w:rsidR="005F48BF" w:rsidRPr="009B3FB0">
        <w:rPr>
          <w:rFonts w:ascii="Book Antiqua" w:hAnsi="Book Antiqua" w:cs="MyriadPro-SemiboldSemiCn"/>
          <w:sz w:val="24"/>
          <w:szCs w:val="24"/>
          <w:lang w:val="en-US"/>
        </w:rPr>
        <w:t>signal peptide</w:t>
      </w:r>
      <w:r w:rsidR="008D0110" w:rsidRPr="009B3FB0">
        <w:rPr>
          <w:rFonts w:ascii="Book Antiqua" w:hAnsi="Book Antiqua" w:cs="MyriadPro-SemiboldSemiCn"/>
          <w:sz w:val="24"/>
          <w:szCs w:val="24"/>
          <w:lang w:val="en-US"/>
        </w:rPr>
        <w:t xml:space="preserve"> of OPG</w:t>
      </w:r>
      <w:r w:rsidR="00985E86" w:rsidRPr="009B3FB0">
        <w:rPr>
          <w:rFonts w:ascii="Book Antiqua" w:hAnsi="Book Antiqua" w:cs="MyriadPro-SemiboldSemiCn"/>
          <w:sz w:val="24"/>
          <w:szCs w:val="24"/>
          <w:lang w:val="en-US"/>
        </w:rPr>
        <w:t xml:space="preserve"> i</w:t>
      </w:r>
      <w:r w:rsidR="003E382D" w:rsidRPr="009B3FB0">
        <w:rPr>
          <w:rFonts w:ascii="Book Antiqua" w:hAnsi="Book Antiqua" w:cs="MyriadPro-SemiboldSemiCn"/>
          <w:sz w:val="24"/>
          <w:szCs w:val="24"/>
          <w:lang w:val="en-US"/>
        </w:rPr>
        <w:t xml:space="preserve">s </w:t>
      </w:r>
      <w:r w:rsidR="008D0110" w:rsidRPr="009B3FB0">
        <w:rPr>
          <w:rFonts w:ascii="Book Antiqua" w:hAnsi="Book Antiqua" w:cs="MyriadPro-SemiboldSemiCn"/>
          <w:sz w:val="24"/>
          <w:szCs w:val="24"/>
          <w:lang w:val="en-US"/>
        </w:rPr>
        <w:t>split</w:t>
      </w:r>
      <w:r w:rsidR="003E382D" w:rsidRPr="009B3FB0">
        <w:rPr>
          <w:rFonts w:ascii="Book Antiqua" w:hAnsi="Book Antiqua" w:cs="MyriadPro-SemiboldSemiCn"/>
          <w:sz w:val="24"/>
          <w:szCs w:val="24"/>
          <w:lang w:val="en-US"/>
        </w:rPr>
        <w:t xml:space="preserve"> from the N-terminal </w:t>
      </w:r>
      <w:r w:rsidR="00EE71A4" w:rsidRPr="009B3FB0">
        <w:rPr>
          <w:rFonts w:ascii="Book Antiqua" w:hAnsi="Book Antiqua" w:cs="MyriadPro-SemiboldSemiCn"/>
          <w:sz w:val="24"/>
          <w:szCs w:val="24"/>
          <w:lang w:val="en-US"/>
        </w:rPr>
        <w:t>achieving</w:t>
      </w:r>
      <w:r w:rsidR="003E382D" w:rsidRPr="009B3FB0">
        <w:rPr>
          <w:rFonts w:ascii="Book Antiqua" w:hAnsi="Book Antiqua" w:cs="MyriadPro-SemiboldSemiCn"/>
          <w:sz w:val="24"/>
          <w:szCs w:val="24"/>
          <w:lang w:val="en-US"/>
        </w:rPr>
        <w:t xml:space="preserve"> a 380 </w:t>
      </w:r>
      <w:r w:rsidR="00985E86" w:rsidRPr="009B3FB0">
        <w:rPr>
          <w:rFonts w:ascii="Book Antiqua" w:hAnsi="Book Antiqua" w:cs="MyriadPro-SemiboldSemiCn"/>
          <w:sz w:val="24"/>
          <w:szCs w:val="24"/>
          <w:lang w:val="en-US"/>
        </w:rPr>
        <w:t>aminoacid’s</w:t>
      </w:r>
      <w:r w:rsidR="003E382D" w:rsidRPr="009B3FB0">
        <w:rPr>
          <w:rFonts w:ascii="Book Antiqua" w:hAnsi="Book Antiqua" w:cs="MyriadPro-SemiboldSemiCn"/>
          <w:sz w:val="24"/>
          <w:szCs w:val="24"/>
          <w:lang w:val="en-US"/>
        </w:rPr>
        <w:t xml:space="preserve"> mature OPG protein</w:t>
      </w:r>
      <w:r w:rsidR="000240B9" w:rsidRPr="009B3FB0">
        <w:rPr>
          <w:rFonts w:ascii="Book Antiqua" w:hAnsi="Book Antiqua" w:cs="MyriadPro-SemiboldSemiCn"/>
          <w:sz w:val="24"/>
          <w:szCs w:val="24"/>
          <w:lang w:val="en-US"/>
        </w:rPr>
        <w:t xml:space="preserve">. Therefore, </w:t>
      </w:r>
      <w:r w:rsidR="00EE71A4" w:rsidRPr="009B3FB0">
        <w:rPr>
          <w:rFonts w:ascii="Book Antiqua" w:hAnsi="Book Antiqua" w:cs="MyriadPro-SemiboldSemiCn"/>
          <w:sz w:val="24"/>
          <w:szCs w:val="24"/>
          <w:lang w:val="en-US"/>
        </w:rPr>
        <w:t>as long as</w:t>
      </w:r>
      <w:r w:rsidR="000240B9" w:rsidRPr="009B3FB0">
        <w:rPr>
          <w:rFonts w:ascii="Book Antiqua" w:hAnsi="Book Antiqua" w:cs="MyriadPro-SemiboldSemiCn"/>
          <w:sz w:val="24"/>
          <w:szCs w:val="24"/>
          <w:lang w:val="en-US"/>
        </w:rPr>
        <w:t xml:space="preserve"> the OPG monomer is biol</w:t>
      </w:r>
      <w:r w:rsidR="00B576F3" w:rsidRPr="009B3FB0">
        <w:rPr>
          <w:rFonts w:ascii="Book Antiqua" w:hAnsi="Book Antiqua" w:cs="MyriadPro-SemiboldSemiCn"/>
          <w:sz w:val="24"/>
          <w:szCs w:val="24"/>
          <w:lang w:val="en-US"/>
        </w:rPr>
        <w:t>ogically active, OPG homodimer molecule</w:t>
      </w:r>
      <w:r w:rsidR="000240B9" w:rsidRPr="009B3FB0">
        <w:rPr>
          <w:rFonts w:ascii="Book Antiqua" w:hAnsi="Book Antiqua" w:cs="MyriadPro-SemiboldSemiCn"/>
          <w:sz w:val="24"/>
          <w:szCs w:val="24"/>
          <w:lang w:val="en-US"/>
        </w:rPr>
        <w:t xml:space="preserve"> is more active and its </w:t>
      </w:r>
      <w:r w:rsidR="00EE71A4" w:rsidRPr="009B3FB0">
        <w:rPr>
          <w:rFonts w:ascii="Book Antiqua" w:hAnsi="Book Antiqua" w:cs="MyriadPro-SemiboldSemiCn"/>
          <w:sz w:val="24"/>
          <w:szCs w:val="24"/>
          <w:lang w:val="en-US"/>
        </w:rPr>
        <w:t>production</w:t>
      </w:r>
      <w:r w:rsidR="000240B9" w:rsidRPr="009B3FB0">
        <w:rPr>
          <w:rFonts w:ascii="Book Antiqua" w:hAnsi="Book Antiqua" w:cs="MyriadPro-SemiboldSemiCn"/>
          <w:sz w:val="24"/>
          <w:szCs w:val="24"/>
          <w:lang w:val="en-US"/>
        </w:rPr>
        <w:t xml:space="preserve"> is </w:t>
      </w:r>
      <w:r w:rsidR="00B576F3" w:rsidRPr="009B3FB0">
        <w:rPr>
          <w:rFonts w:ascii="Book Antiqua" w:hAnsi="Book Antiqua" w:cs="MyriadPro-SemiboldSemiCn"/>
          <w:sz w:val="24"/>
          <w:szCs w:val="24"/>
          <w:lang w:val="en-US"/>
        </w:rPr>
        <w:t>necessary</w:t>
      </w:r>
      <w:r w:rsidR="000240B9" w:rsidRPr="009B3FB0">
        <w:rPr>
          <w:rFonts w:ascii="Book Antiqua" w:hAnsi="Book Antiqua" w:cs="MyriadPro-SemiboldSemiCn"/>
          <w:sz w:val="24"/>
          <w:szCs w:val="24"/>
          <w:lang w:val="en-US"/>
        </w:rPr>
        <w:t xml:space="preserve"> to</w:t>
      </w:r>
      <w:r w:rsidR="0021529F" w:rsidRPr="009B3FB0">
        <w:rPr>
          <w:rFonts w:ascii="Book Antiqua" w:hAnsi="Book Antiqua" w:cs="MyriadPro-SemiboldSemiCn"/>
          <w:sz w:val="24"/>
          <w:szCs w:val="24"/>
          <w:lang w:val="en-US"/>
        </w:rPr>
        <w:t xml:space="preserve"> </w:t>
      </w:r>
      <w:r w:rsidR="00EE71A4" w:rsidRPr="009B3FB0">
        <w:rPr>
          <w:rFonts w:ascii="Book Antiqua" w:hAnsi="Book Antiqua" w:cs="MyriadPro-SemiboldSemiCn"/>
          <w:sz w:val="24"/>
          <w:szCs w:val="24"/>
          <w:lang w:val="en-US"/>
        </w:rPr>
        <w:t>generate</w:t>
      </w:r>
      <w:r w:rsidR="000240B9" w:rsidRPr="009B3FB0">
        <w:rPr>
          <w:rFonts w:ascii="Book Antiqua" w:hAnsi="Book Antiqua" w:cs="MyriadPro-SemiboldSemiCn"/>
          <w:sz w:val="24"/>
          <w:szCs w:val="24"/>
          <w:lang w:val="en-US"/>
        </w:rPr>
        <w:t xml:space="preserve"> </w:t>
      </w:r>
      <w:r w:rsidR="00EE71A4" w:rsidRPr="009B3FB0">
        <w:rPr>
          <w:rFonts w:ascii="Book Antiqua" w:hAnsi="Book Antiqua" w:cs="MyriadPro-SemiboldSemiCn"/>
          <w:sz w:val="24"/>
          <w:szCs w:val="24"/>
          <w:lang w:val="en-US"/>
        </w:rPr>
        <w:t>complete</w:t>
      </w:r>
      <w:r w:rsidR="000240B9" w:rsidRPr="009B3FB0">
        <w:rPr>
          <w:rFonts w:ascii="Book Antiqua" w:hAnsi="Book Antiqua" w:cs="MyriadPro-SemiboldSemiCn"/>
          <w:sz w:val="24"/>
          <w:szCs w:val="24"/>
          <w:lang w:val="en-US"/>
        </w:rPr>
        <w:t xml:space="preserve"> biological activity </w:t>
      </w:r>
      <w:r w:rsidR="000240B9" w:rsidRPr="009B3FB0">
        <w:rPr>
          <w:rFonts w:ascii="Book Antiqua" w:hAnsi="Book Antiqua" w:cs="MyriadPro-SemiboldSemiCn"/>
          <w:i/>
          <w:sz w:val="24"/>
          <w:szCs w:val="24"/>
          <w:lang w:val="en-US"/>
        </w:rPr>
        <w:t>in vitro</w:t>
      </w:r>
      <w:r w:rsidR="000240B9" w:rsidRPr="009B3FB0">
        <w:rPr>
          <w:rFonts w:ascii="Book Antiqua" w:hAnsi="Book Antiqua" w:cs="MyriadPro-SemiboldSemiCn"/>
          <w:sz w:val="24"/>
          <w:szCs w:val="24"/>
          <w:lang w:val="en-US"/>
        </w:rPr>
        <w:t xml:space="preserve"> and </w:t>
      </w:r>
      <w:r w:rsidR="000240B9" w:rsidRPr="009B3FB0">
        <w:rPr>
          <w:rFonts w:ascii="Book Antiqua" w:hAnsi="Book Antiqua" w:cs="MyriadPro-SemiboldSemiCn"/>
          <w:i/>
          <w:sz w:val="24"/>
          <w:szCs w:val="24"/>
          <w:lang w:val="en-US"/>
        </w:rPr>
        <w:t>in vivo</w:t>
      </w:r>
      <w:r w:rsidR="00A7051F" w:rsidRPr="009B3FB0">
        <w:rPr>
          <w:rFonts w:ascii="Book Antiqua" w:hAnsi="Book Antiqua" w:cs="MyriadPro-SemiboldSemiCn"/>
          <w:sz w:val="24"/>
          <w:szCs w:val="24"/>
          <w:lang w:val="en-US"/>
        </w:rPr>
        <w:t>.</w:t>
      </w:r>
      <w:r w:rsidR="000240B9" w:rsidRPr="009B3FB0">
        <w:rPr>
          <w:rFonts w:ascii="Book Antiqua" w:hAnsi="Book Antiqua" w:cs="MyriadPro-SemiboldSemiCn"/>
          <w:sz w:val="24"/>
          <w:szCs w:val="24"/>
          <w:lang w:val="en-US"/>
        </w:rPr>
        <w:t xml:space="preserve"> </w:t>
      </w:r>
      <w:r w:rsidR="00A7051F" w:rsidRPr="009B3FB0">
        <w:rPr>
          <w:rFonts w:ascii="Book Antiqua" w:hAnsi="Book Antiqua" w:cs="MyriadPro-SemiboldSemiCn"/>
          <w:sz w:val="24"/>
          <w:szCs w:val="24"/>
          <w:lang w:val="en-US"/>
        </w:rPr>
        <w:t xml:space="preserve">This is </w:t>
      </w:r>
      <w:r w:rsidR="000240B9" w:rsidRPr="009B3FB0">
        <w:rPr>
          <w:rFonts w:ascii="Book Antiqua" w:hAnsi="Book Antiqua" w:cs="MyriadPro-SemiboldSemiCn"/>
          <w:sz w:val="24"/>
          <w:szCs w:val="24"/>
          <w:lang w:val="en-US"/>
        </w:rPr>
        <w:t xml:space="preserve">because </w:t>
      </w:r>
      <w:r w:rsidR="00A7051F" w:rsidRPr="009B3FB0">
        <w:rPr>
          <w:rFonts w:ascii="Book Antiqua" w:hAnsi="Book Antiqua" w:cs="MyriadPro-SemiboldSemiCn"/>
          <w:sz w:val="24"/>
          <w:szCs w:val="24"/>
          <w:lang w:val="en-US"/>
        </w:rPr>
        <w:t>the homodimer form</w:t>
      </w:r>
      <w:r w:rsidR="000240B9" w:rsidRPr="009B3FB0">
        <w:rPr>
          <w:rFonts w:ascii="Book Antiqua" w:hAnsi="Book Antiqua" w:cs="MyriadPro-SemiboldSemiCn"/>
          <w:sz w:val="24"/>
          <w:szCs w:val="24"/>
          <w:lang w:val="en-US"/>
        </w:rPr>
        <w:t xml:space="preserve"> possesses higher affinity for the RANKL ectodomain than the OPG </w:t>
      </w:r>
      <w:r w:rsidR="000240B9" w:rsidRPr="009B3FB0">
        <w:rPr>
          <w:rFonts w:ascii="Book Antiqua" w:hAnsi="Book Antiqua" w:cs="MyriadPro-SemiboldSemiCn"/>
          <w:sz w:val="24"/>
          <w:szCs w:val="24"/>
          <w:lang w:val="en-US"/>
        </w:rPr>
        <w:lastRenderedPageBreak/>
        <w:t xml:space="preserve">monomer. </w:t>
      </w:r>
      <w:r w:rsidR="00AA1D7E" w:rsidRPr="009B3FB0">
        <w:rPr>
          <w:rFonts w:ascii="Book Antiqua" w:hAnsi="Book Antiqua" w:cs="MyriadPro-SemiboldSemiCn"/>
          <w:sz w:val="24"/>
          <w:szCs w:val="24"/>
          <w:lang w:val="en-US"/>
        </w:rPr>
        <w:t xml:space="preserve">RANKL and </w:t>
      </w:r>
      <w:r w:rsidR="001D10D6" w:rsidRPr="009B3FB0">
        <w:rPr>
          <w:rFonts w:ascii="Book Antiqua" w:hAnsi="Book Antiqua" w:cs="MyriadPro-SemiboldSemiCn"/>
          <w:sz w:val="24"/>
          <w:szCs w:val="24"/>
          <w:lang w:val="en-US"/>
        </w:rPr>
        <w:t>TNF</w:t>
      </w:r>
      <w:r w:rsidR="00AA1D7E" w:rsidRPr="009B3FB0">
        <w:rPr>
          <w:rFonts w:ascii="Book Antiqua" w:hAnsi="Book Antiqua" w:cs="MyriadPro-SemiboldSemiCn"/>
          <w:sz w:val="24"/>
          <w:szCs w:val="24"/>
          <w:lang w:val="en-US"/>
        </w:rPr>
        <w:t xml:space="preserve">-related apoptosis-inducing ligand (TRAIL) bind to OPG with </w:t>
      </w:r>
      <w:r w:rsidR="00FD61DA" w:rsidRPr="009B3FB0">
        <w:rPr>
          <w:rFonts w:ascii="Book Antiqua" w:hAnsi="Book Antiqua" w:cs="MyriadPro-SemiboldSemiCn"/>
          <w:sz w:val="24"/>
          <w:szCs w:val="24"/>
          <w:lang w:val="en-US"/>
        </w:rPr>
        <w:t>similar</w:t>
      </w:r>
      <w:r w:rsidR="00AA1D7E" w:rsidRPr="009B3FB0">
        <w:rPr>
          <w:rFonts w:ascii="Book Antiqua" w:hAnsi="Book Antiqua" w:cs="MyriadPro-SemiboldSemiCn"/>
          <w:sz w:val="24"/>
          <w:szCs w:val="24"/>
          <w:lang w:val="en-US"/>
        </w:rPr>
        <w:t xml:space="preserve"> affinitie</w:t>
      </w:r>
      <w:r w:rsidR="0062603C" w:rsidRPr="009B3FB0">
        <w:rPr>
          <w:rFonts w:ascii="Book Antiqua" w:hAnsi="Book Antiqua" w:cs="MyriadPro-SemiboldSemiCn"/>
          <w:sz w:val="24"/>
          <w:szCs w:val="24"/>
          <w:lang w:val="en-US"/>
        </w:rPr>
        <w:t>s</w:t>
      </w:r>
      <w:r w:rsidR="003F0224" w:rsidRPr="009B3FB0">
        <w:rPr>
          <w:rFonts w:ascii="Book Antiqua" w:hAnsi="Book Antiqua" w:cs="MyriadPro-SemiboldSemiCn"/>
          <w:sz w:val="24"/>
          <w:szCs w:val="24"/>
          <w:vertAlign w:val="superscript"/>
          <w:lang w:val="en-US"/>
        </w:rPr>
        <w:t>[</w:t>
      </w:r>
      <w:r w:rsidR="00A73583" w:rsidRPr="009B3FB0">
        <w:rPr>
          <w:rFonts w:ascii="Book Antiqua" w:hAnsi="Book Antiqua" w:cs="MyriadPro-SemiboldSemiCn"/>
          <w:sz w:val="24"/>
          <w:szCs w:val="24"/>
          <w:vertAlign w:val="superscript"/>
          <w:lang w:val="en-US"/>
        </w:rPr>
        <w:t>32</w:t>
      </w:r>
      <w:r w:rsidR="003F0224" w:rsidRPr="009B3FB0">
        <w:rPr>
          <w:rFonts w:ascii="Book Antiqua" w:hAnsi="Book Antiqua" w:cs="MyriadPro-SemiboldSemiCn"/>
          <w:sz w:val="24"/>
          <w:szCs w:val="24"/>
          <w:vertAlign w:val="superscript"/>
          <w:lang w:val="en-US"/>
        </w:rPr>
        <w:t>]</w:t>
      </w:r>
      <w:r w:rsidR="00F61B33" w:rsidRPr="009B3FB0">
        <w:rPr>
          <w:rFonts w:ascii="Book Antiqua" w:hAnsi="Book Antiqua" w:cs="MyriadPro-SemiboldSemiCn"/>
          <w:sz w:val="24"/>
          <w:szCs w:val="24"/>
          <w:lang w:val="en-US"/>
        </w:rPr>
        <w:t xml:space="preserve">. </w:t>
      </w:r>
    </w:p>
    <w:p w:rsidR="001D2E4B" w:rsidRPr="009B3FB0" w:rsidRDefault="005F48BF" w:rsidP="009B3FB0">
      <w:pPr>
        <w:widowControl w:val="0"/>
        <w:autoSpaceDE w:val="0"/>
        <w:autoSpaceDN w:val="0"/>
        <w:adjustRightInd w:val="0"/>
        <w:snapToGrid w:val="0"/>
        <w:spacing w:after="0" w:line="360" w:lineRule="auto"/>
        <w:ind w:firstLineChars="100" w:firstLine="240"/>
        <w:jc w:val="both"/>
        <w:rPr>
          <w:rFonts w:ascii="Book Antiqua" w:hAnsi="Book Antiqua" w:cs="MyriadPro-SemiboldSemiCn"/>
          <w:sz w:val="24"/>
          <w:szCs w:val="24"/>
          <w:lang w:val="en-US"/>
        </w:rPr>
      </w:pPr>
      <w:r w:rsidRPr="009B3FB0">
        <w:rPr>
          <w:rFonts w:ascii="Book Antiqua" w:hAnsi="Book Antiqua" w:cs="MyriadPro-SemiboldSemiCn"/>
          <w:sz w:val="24"/>
          <w:szCs w:val="24"/>
          <w:lang w:val="en-US"/>
        </w:rPr>
        <w:t xml:space="preserve">OPG is highly expressed in </w:t>
      </w:r>
      <w:r w:rsidR="00131B16" w:rsidRPr="009B3FB0">
        <w:rPr>
          <w:rFonts w:ascii="Book Antiqua" w:hAnsi="Book Antiqua" w:cs="MyriadPro-SemiboldSemiCn"/>
          <w:sz w:val="24"/>
          <w:szCs w:val="24"/>
          <w:lang w:val="en-US"/>
        </w:rPr>
        <w:t xml:space="preserve">various </w:t>
      </w:r>
      <w:r w:rsidR="00BB4967" w:rsidRPr="009B3FB0">
        <w:rPr>
          <w:rFonts w:ascii="Book Antiqua" w:hAnsi="Book Antiqua" w:cs="MyriadPro-SemiboldSemiCn"/>
          <w:sz w:val="24"/>
          <w:szCs w:val="24"/>
          <w:lang w:val="en-US"/>
        </w:rPr>
        <w:t xml:space="preserve">organs and </w:t>
      </w:r>
      <w:r w:rsidR="00131B16" w:rsidRPr="009B3FB0">
        <w:rPr>
          <w:rFonts w:ascii="Book Antiqua" w:hAnsi="Book Antiqua" w:cs="MyriadPro-SemiboldSemiCn"/>
          <w:sz w:val="24"/>
          <w:szCs w:val="24"/>
          <w:lang w:val="en-US"/>
        </w:rPr>
        <w:t xml:space="preserve">tissues including </w:t>
      </w:r>
      <w:r w:rsidR="00A7051F" w:rsidRPr="009B3FB0">
        <w:rPr>
          <w:rFonts w:ascii="Book Antiqua" w:hAnsi="Book Antiqua" w:cs="MyriadPro-SemiboldSemiCn"/>
          <w:sz w:val="24"/>
          <w:szCs w:val="24"/>
          <w:lang w:val="en-US"/>
        </w:rPr>
        <w:t xml:space="preserve">osteoblasts, </w:t>
      </w:r>
      <w:r w:rsidRPr="009B3FB0">
        <w:rPr>
          <w:rFonts w:ascii="Book Antiqua" w:hAnsi="Book Antiqua" w:cs="MyriadPro-SemiboldSemiCn"/>
          <w:sz w:val="24"/>
          <w:szCs w:val="24"/>
          <w:lang w:val="en-US"/>
        </w:rPr>
        <w:t>lung</w:t>
      </w:r>
      <w:r w:rsidR="00BB4967" w:rsidRPr="009B3FB0">
        <w:rPr>
          <w:rFonts w:ascii="Book Antiqua" w:hAnsi="Book Antiqua" w:cs="MyriadPro-SemiboldSemiCn"/>
          <w:sz w:val="24"/>
          <w:szCs w:val="24"/>
          <w:lang w:val="en-US"/>
        </w:rPr>
        <w:t>s, cardiac tissue, renal tissue, hepatic tissue</w:t>
      </w:r>
      <w:r w:rsidRPr="009B3FB0">
        <w:rPr>
          <w:rFonts w:ascii="Book Antiqua" w:hAnsi="Book Antiqua" w:cs="MyriadPro-SemiboldSemiCn"/>
          <w:sz w:val="24"/>
          <w:szCs w:val="24"/>
          <w:lang w:val="en-US"/>
        </w:rPr>
        <w:t>, spleen, thymus, prostate, ovary, small intestine, thyroid, lymphnode</w:t>
      </w:r>
      <w:r w:rsidR="001D10D6" w:rsidRPr="009B3FB0">
        <w:rPr>
          <w:rFonts w:ascii="Book Antiqua" w:hAnsi="Book Antiqua" w:cs="MyriadPro-SemiboldSemiCn"/>
          <w:sz w:val="24"/>
          <w:szCs w:val="24"/>
          <w:lang w:val="en-US"/>
        </w:rPr>
        <w:t>s</w:t>
      </w:r>
      <w:r w:rsidRPr="009B3FB0">
        <w:rPr>
          <w:rFonts w:ascii="Book Antiqua" w:hAnsi="Book Antiqua" w:cs="MyriadPro-SemiboldSemiCn"/>
          <w:sz w:val="24"/>
          <w:szCs w:val="24"/>
          <w:lang w:val="en-US"/>
        </w:rPr>
        <w:t xml:space="preserve">, trachea, adrenal gland, testis, </w:t>
      </w:r>
      <w:r w:rsidR="003F575B" w:rsidRPr="009B3FB0">
        <w:rPr>
          <w:rFonts w:ascii="Book Antiqua" w:hAnsi="Book Antiqua" w:cs="MyriadPro-SemiboldSemiCn"/>
          <w:sz w:val="24"/>
          <w:szCs w:val="24"/>
          <w:lang w:val="en-US"/>
        </w:rPr>
        <w:t>and</w:t>
      </w:r>
      <w:r w:rsidRPr="009B3FB0">
        <w:rPr>
          <w:rFonts w:ascii="Book Antiqua" w:hAnsi="Book Antiqua" w:cs="MyriadPro-SemiboldSemiCn"/>
          <w:sz w:val="24"/>
          <w:szCs w:val="24"/>
          <w:lang w:val="en-US"/>
        </w:rPr>
        <w:t xml:space="preserve"> bone marrow, </w:t>
      </w:r>
      <w:r w:rsidR="00A7051F" w:rsidRPr="009B3FB0">
        <w:rPr>
          <w:rFonts w:ascii="Book Antiqua" w:hAnsi="Book Antiqua" w:cs="MyriadPro-SemiboldSemiCn"/>
          <w:sz w:val="24"/>
          <w:szCs w:val="24"/>
          <w:lang w:val="en-US"/>
        </w:rPr>
        <w:t>endothelial cells and</w:t>
      </w:r>
      <w:r w:rsidR="00EF1F14" w:rsidRPr="009B3FB0">
        <w:rPr>
          <w:rFonts w:ascii="Book Antiqua" w:hAnsi="Book Antiqua" w:cs="MyriadPro-SemiboldSemiCn"/>
          <w:sz w:val="24"/>
          <w:szCs w:val="24"/>
          <w:lang w:val="en-US"/>
        </w:rPr>
        <w:t xml:space="preserve"> vascular smooth cells</w:t>
      </w:r>
      <w:r w:rsidR="003F575B" w:rsidRPr="009B3FB0">
        <w:rPr>
          <w:rFonts w:ascii="Book Antiqua" w:hAnsi="Book Antiqua" w:cs="MyriadPro-SemiboldSemiCn"/>
          <w:sz w:val="24"/>
          <w:szCs w:val="24"/>
          <w:lang w:val="en-US"/>
        </w:rPr>
        <w:t>,</w:t>
      </w:r>
      <w:r w:rsidR="00A7051F" w:rsidRPr="009B3FB0">
        <w:rPr>
          <w:rFonts w:ascii="Book Antiqua" w:hAnsi="Book Antiqua" w:cs="MyriadPro-SemiboldSemiCn"/>
          <w:sz w:val="24"/>
          <w:szCs w:val="24"/>
          <w:lang w:val="en-US"/>
        </w:rPr>
        <w:t xml:space="preserve"> </w:t>
      </w:r>
      <w:r w:rsidR="003F575B" w:rsidRPr="009B3FB0">
        <w:rPr>
          <w:rFonts w:ascii="Book Antiqua" w:hAnsi="Book Antiqua" w:cs="MyriadPro-SemiboldSemiCn"/>
          <w:sz w:val="24"/>
          <w:szCs w:val="24"/>
          <w:lang w:val="en-US"/>
        </w:rPr>
        <w:t>while</w:t>
      </w:r>
      <w:r w:rsidRPr="009B3FB0">
        <w:rPr>
          <w:rFonts w:ascii="Book Antiqua" w:hAnsi="Book Antiqua" w:cs="MyriadPro-SemiboldSemiCn"/>
          <w:sz w:val="24"/>
          <w:szCs w:val="24"/>
          <w:lang w:val="en-US"/>
        </w:rPr>
        <w:t xml:space="preserve"> it is </w:t>
      </w:r>
      <w:r w:rsidR="003F575B" w:rsidRPr="009B3FB0">
        <w:rPr>
          <w:rFonts w:ascii="Book Antiqua" w:hAnsi="Book Antiqua" w:cs="MyriadPro-SemiboldSemiCn"/>
          <w:sz w:val="24"/>
          <w:szCs w:val="24"/>
          <w:lang w:val="en-US"/>
        </w:rPr>
        <w:t>encountered</w:t>
      </w:r>
      <w:r w:rsidRPr="009B3FB0">
        <w:rPr>
          <w:rFonts w:ascii="Book Antiqua" w:hAnsi="Book Antiqua" w:cs="MyriadPro-SemiboldSemiCn"/>
          <w:sz w:val="24"/>
          <w:szCs w:val="24"/>
          <w:lang w:val="en-US"/>
        </w:rPr>
        <w:t xml:space="preserve"> at very low levels in brain</w:t>
      </w:r>
      <w:r w:rsidR="00104B02" w:rsidRPr="009B3FB0">
        <w:rPr>
          <w:rFonts w:ascii="Book Antiqua" w:hAnsi="Book Antiqua" w:cs="MyriadPro-SemiboldSemiCn"/>
          <w:sz w:val="24"/>
          <w:szCs w:val="24"/>
          <w:lang w:val="en-US"/>
        </w:rPr>
        <w:t>, placenta, and skeletal muscle</w:t>
      </w:r>
      <w:r w:rsidRPr="009B3FB0">
        <w:rPr>
          <w:rFonts w:ascii="Book Antiqua" w:hAnsi="Book Antiqua" w:cs="MyriadPro-SemiboldSemiCn"/>
          <w:sz w:val="24"/>
          <w:szCs w:val="24"/>
          <w:vertAlign w:val="superscript"/>
          <w:lang w:val="en-US"/>
        </w:rPr>
        <w:t>[</w:t>
      </w:r>
      <w:r w:rsidR="003F0224" w:rsidRPr="009B3FB0">
        <w:rPr>
          <w:rFonts w:ascii="Book Antiqua" w:hAnsi="Book Antiqua" w:cs="MyriadPro-SemiboldSemiCn"/>
          <w:sz w:val="24"/>
          <w:szCs w:val="24"/>
          <w:vertAlign w:val="superscript"/>
          <w:lang w:val="en-US"/>
        </w:rPr>
        <w:t>23,26,33</w:t>
      </w:r>
      <w:r w:rsidRPr="009B3FB0">
        <w:rPr>
          <w:rFonts w:ascii="Book Antiqua" w:hAnsi="Book Antiqua" w:cs="MyriadPro-SemiboldSemiCn"/>
          <w:sz w:val="24"/>
          <w:szCs w:val="24"/>
          <w:vertAlign w:val="superscript"/>
          <w:lang w:val="en-US"/>
        </w:rPr>
        <w:t>]</w:t>
      </w:r>
      <w:r w:rsidRPr="009B3FB0">
        <w:rPr>
          <w:rFonts w:ascii="Book Antiqua" w:hAnsi="Book Antiqua" w:cs="MyriadPro-SemiboldSemiCn"/>
          <w:sz w:val="24"/>
          <w:szCs w:val="24"/>
          <w:lang w:val="en-US"/>
        </w:rPr>
        <w:t>.</w:t>
      </w:r>
      <w:r w:rsidR="00131B16" w:rsidRPr="009B3FB0">
        <w:rPr>
          <w:rFonts w:ascii="Book Antiqua" w:hAnsi="Book Antiqua" w:cs="MyriadPro-SemiboldSemiCn"/>
          <w:sz w:val="24"/>
          <w:szCs w:val="24"/>
          <w:lang w:val="en-US"/>
        </w:rPr>
        <w:t xml:space="preserve"> OPG has </w:t>
      </w:r>
      <w:r w:rsidR="00EF1F14" w:rsidRPr="009B3FB0">
        <w:rPr>
          <w:rFonts w:ascii="Book Antiqua" w:hAnsi="Book Antiqua" w:cs="MyriadPro-SemiboldSemiCn"/>
          <w:sz w:val="24"/>
          <w:szCs w:val="24"/>
          <w:lang w:val="en-US"/>
        </w:rPr>
        <w:t xml:space="preserve">also </w:t>
      </w:r>
      <w:r w:rsidR="00131B16" w:rsidRPr="009B3FB0">
        <w:rPr>
          <w:rFonts w:ascii="Book Antiqua" w:hAnsi="Book Antiqua" w:cs="MyriadPro-SemiboldSemiCn"/>
          <w:sz w:val="24"/>
          <w:szCs w:val="24"/>
          <w:lang w:val="en-US"/>
        </w:rPr>
        <w:t xml:space="preserve">been </w:t>
      </w:r>
      <w:r w:rsidR="003F575B" w:rsidRPr="009B3FB0">
        <w:rPr>
          <w:rFonts w:ascii="Book Antiqua" w:hAnsi="Book Antiqua" w:cs="MyriadPro-SemiboldSemiCn"/>
          <w:sz w:val="24"/>
          <w:szCs w:val="24"/>
          <w:lang w:val="en-US"/>
        </w:rPr>
        <w:t>discovered</w:t>
      </w:r>
      <w:r w:rsidR="00131B16" w:rsidRPr="009B3FB0">
        <w:rPr>
          <w:rFonts w:ascii="Book Antiqua" w:hAnsi="Book Antiqua" w:cs="MyriadPro-SemiboldSemiCn"/>
          <w:sz w:val="24"/>
          <w:szCs w:val="24"/>
          <w:lang w:val="en-US"/>
        </w:rPr>
        <w:t xml:space="preserve"> by </w:t>
      </w:r>
      <w:r w:rsidR="003F575B" w:rsidRPr="009B3FB0">
        <w:rPr>
          <w:rFonts w:ascii="Book Antiqua" w:hAnsi="Book Antiqua" w:cs="MyriadPro-SemiboldSemiCn"/>
          <w:sz w:val="24"/>
          <w:szCs w:val="24"/>
          <w:lang w:val="en-US"/>
        </w:rPr>
        <w:t xml:space="preserve">means of </w:t>
      </w:r>
      <w:r w:rsidR="00131B16" w:rsidRPr="009B3FB0">
        <w:rPr>
          <w:rFonts w:ascii="Book Antiqua" w:hAnsi="Book Antiqua" w:cs="MyriadPro-SemiboldSemiCn"/>
          <w:sz w:val="24"/>
          <w:szCs w:val="24"/>
          <w:lang w:val="en-US"/>
        </w:rPr>
        <w:t xml:space="preserve">immunohistochemistry in </w:t>
      </w:r>
      <w:r w:rsidR="00CE4A2F" w:rsidRPr="009B3FB0">
        <w:rPr>
          <w:rFonts w:ascii="Book Antiqua" w:hAnsi="Book Antiqua" w:cs="MyriadPro-SemiboldSemiCn"/>
          <w:sz w:val="24"/>
          <w:szCs w:val="24"/>
          <w:lang w:val="en-US"/>
        </w:rPr>
        <w:t>atherosclerotic plaques</w:t>
      </w:r>
      <w:r w:rsidR="0062603C" w:rsidRPr="009B3FB0">
        <w:rPr>
          <w:rFonts w:ascii="Book Antiqua" w:hAnsi="Book Antiqua" w:cs="MyriadPro-SemiboldSemiCn"/>
          <w:sz w:val="24"/>
          <w:szCs w:val="24"/>
          <w:lang w:val="en-US"/>
        </w:rPr>
        <w:t xml:space="preserve"> of aortas and coronary arteries</w:t>
      </w:r>
      <w:r w:rsidR="00CE4A2F" w:rsidRPr="009B3FB0">
        <w:rPr>
          <w:rFonts w:ascii="Book Antiqua" w:hAnsi="Book Antiqua" w:cs="MyriadPro-SemiboldSemiCn"/>
          <w:sz w:val="24"/>
          <w:szCs w:val="24"/>
          <w:lang w:val="en-US"/>
        </w:rPr>
        <w:t xml:space="preserve">. Furthermore, OPG expression has recently been </w:t>
      </w:r>
      <w:r w:rsidR="00B559A1" w:rsidRPr="009B3FB0">
        <w:rPr>
          <w:rFonts w:ascii="Book Antiqua" w:hAnsi="Book Antiqua" w:cs="MyriadPro-SemiboldSemiCn"/>
          <w:sz w:val="24"/>
          <w:szCs w:val="24"/>
          <w:lang w:val="en-US"/>
        </w:rPr>
        <w:t>demonstrated</w:t>
      </w:r>
      <w:r w:rsidR="00CE4A2F" w:rsidRPr="009B3FB0">
        <w:rPr>
          <w:rFonts w:ascii="Book Antiqua" w:hAnsi="Book Antiqua" w:cs="MyriadPro-SemiboldSemiCn"/>
          <w:sz w:val="24"/>
          <w:szCs w:val="24"/>
          <w:lang w:val="en-US"/>
        </w:rPr>
        <w:t xml:space="preserve"> in human adipose tissue</w:t>
      </w:r>
      <w:r w:rsidR="00A73583" w:rsidRPr="009B3FB0">
        <w:rPr>
          <w:rFonts w:ascii="Book Antiqua" w:hAnsi="Book Antiqua" w:cs="MyriadPro-SemiboldSemiCn"/>
          <w:sz w:val="24"/>
          <w:szCs w:val="24"/>
          <w:vertAlign w:val="superscript"/>
          <w:lang w:val="en-US"/>
        </w:rPr>
        <w:t>[34]</w:t>
      </w:r>
      <w:r w:rsidR="00CE4A2F" w:rsidRPr="009B3FB0">
        <w:rPr>
          <w:rFonts w:ascii="Book Antiqua" w:hAnsi="Book Antiqua" w:cs="MyriadPro-SemiboldSemiCn"/>
          <w:sz w:val="24"/>
          <w:szCs w:val="24"/>
          <w:lang w:val="en-US"/>
        </w:rPr>
        <w:t>.</w:t>
      </w:r>
    </w:p>
    <w:p w:rsidR="002F2C14" w:rsidRPr="009B3FB0" w:rsidRDefault="00461DBF" w:rsidP="009B3FB0">
      <w:pPr>
        <w:widowControl w:val="0"/>
        <w:autoSpaceDE w:val="0"/>
        <w:autoSpaceDN w:val="0"/>
        <w:adjustRightInd w:val="0"/>
        <w:snapToGrid w:val="0"/>
        <w:spacing w:after="0" w:line="360" w:lineRule="auto"/>
        <w:ind w:firstLineChars="100" w:firstLine="240"/>
        <w:jc w:val="both"/>
        <w:rPr>
          <w:rFonts w:ascii="Book Antiqua" w:hAnsi="Book Antiqua" w:cs="MyriadPro-SemiboldSemiCn"/>
          <w:sz w:val="24"/>
          <w:szCs w:val="24"/>
          <w:lang w:val="en-US"/>
        </w:rPr>
      </w:pPr>
      <w:r w:rsidRPr="009B3FB0">
        <w:rPr>
          <w:rFonts w:ascii="Book Antiqua" w:hAnsi="Book Antiqua" w:cs="MyriadPro-SemiboldSemiCn"/>
          <w:sz w:val="24"/>
          <w:szCs w:val="24"/>
          <w:lang w:val="en-US"/>
        </w:rPr>
        <w:t xml:space="preserve">RANK, </w:t>
      </w:r>
      <w:r w:rsidR="002628FC" w:rsidRPr="009B3FB0">
        <w:rPr>
          <w:rFonts w:ascii="Book Antiqua" w:hAnsi="Book Antiqua" w:cs="MyriadPro-SemiboldSemiCn"/>
          <w:sz w:val="24"/>
          <w:szCs w:val="24"/>
          <w:lang w:val="en-US"/>
        </w:rPr>
        <w:t>an additional</w:t>
      </w:r>
      <w:r w:rsidRPr="009B3FB0">
        <w:rPr>
          <w:rFonts w:ascii="Book Antiqua" w:hAnsi="Book Antiqua" w:cs="MyriadPro-SemiboldSemiCn"/>
          <w:sz w:val="24"/>
          <w:szCs w:val="24"/>
          <w:lang w:val="en-US"/>
        </w:rPr>
        <w:t xml:space="preserve"> member of the TNF</w:t>
      </w:r>
      <w:r w:rsidR="0083556A" w:rsidRPr="009B3FB0">
        <w:rPr>
          <w:rFonts w:ascii="Book Antiqua" w:hAnsi="Book Antiqua" w:cs="MyriadPro-SemiboldSemiCn"/>
          <w:sz w:val="24"/>
          <w:szCs w:val="24"/>
          <w:lang w:val="en-US"/>
        </w:rPr>
        <w:t xml:space="preserve"> receptor superfamily,</w:t>
      </w:r>
      <w:r w:rsidRPr="009B3FB0">
        <w:rPr>
          <w:rFonts w:ascii="Book Antiqua" w:hAnsi="Book Antiqua" w:cs="MyriadPro-SemiboldSemiCn"/>
          <w:sz w:val="24"/>
          <w:szCs w:val="24"/>
          <w:lang w:val="en-US"/>
        </w:rPr>
        <w:t xml:space="preserve"> is expressed on the surface of hematopoietic precursor cells and mediates signaling that </w:t>
      </w:r>
      <w:r w:rsidR="00376203" w:rsidRPr="009B3FB0">
        <w:rPr>
          <w:rFonts w:ascii="Book Antiqua" w:hAnsi="Book Antiqua" w:cs="MyriadPro-SemiboldSemiCn"/>
          <w:sz w:val="24"/>
          <w:szCs w:val="24"/>
          <w:lang w:val="en-US"/>
        </w:rPr>
        <w:t xml:space="preserve">activates </w:t>
      </w:r>
      <w:r w:rsidRPr="009B3FB0">
        <w:rPr>
          <w:rFonts w:ascii="Book Antiqua" w:hAnsi="Book Antiqua" w:cs="MyriadPro-SemiboldSemiCn"/>
          <w:sz w:val="24"/>
          <w:szCs w:val="24"/>
          <w:lang w:val="en-US"/>
        </w:rPr>
        <w:t>osteoclastogenesis</w:t>
      </w:r>
      <w:r w:rsidR="00BD2DD6" w:rsidRPr="009B3FB0">
        <w:rPr>
          <w:rFonts w:ascii="Book Antiqua" w:hAnsi="Book Antiqua" w:cs="MyriadPro-SemiboldSemiCn"/>
          <w:sz w:val="24"/>
          <w:szCs w:val="24"/>
          <w:vertAlign w:val="superscript"/>
          <w:lang w:val="en-US"/>
        </w:rPr>
        <w:t>[3</w:t>
      </w:r>
      <w:r w:rsidR="00A73583" w:rsidRPr="009B3FB0">
        <w:rPr>
          <w:rFonts w:ascii="Book Antiqua" w:hAnsi="Book Antiqua" w:cs="MyriadPro-SemiboldSemiCn"/>
          <w:sz w:val="24"/>
          <w:szCs w:val="24"/>
          <w:vertAlign w:val="superscript"/>
          <w:lang w:val="en-US"/>
        </w:rPr>
        <w:t>5</w:t>
      </w:r>
      <w:r w:rsidR="00BD2DD6" w:rsidRPr="009B3FB0">
        <w:rPr>
          <w:rFonts w:ascii="Book Antiqua" w:hAnsi="Book Antiqua" w:cs="MyriadPro-SemiboldSemiCn"/>
          <w:sz w:val="24"/>
          <w:szCs w:val="24"/>
          <w:vertAlign w:val="superscript"/>
          <w:lang w:val="en-US"/>
        </w:rPr>
        <w:t>]</w:t>
      </w:r>
      <w:r w:rsidRPr="009B3FB0">
        <w:rPr>
          <w:rFonts w:ascii="Book Antiqua" w:hAnsi="Book Antiqua" w:cs="MyriadPro-SemiboldSemiCn"/>
          <w:sz w:val="24"/>
          <w:szCs w:val="24"/>
          <w:lang w:val="en-US"/>
        </w:rPr>
        <w:t xml:space="preserve">. Its ligand RANKL is </w:t>
      </w:r>
      <w:r w:rsidR="00BC5302" w:rsidRPr="009B3FB0">
        <w:rPr>
          <w:rFonts w:ascii="Book Antiqua" w:hAnsi="Book Antiqua" w:cs="MyriadPro-SemiboldSemiCn"/>
          <w:sz w:val="24"/>
          <w:szCs w:val="24"/>
          <w:lang w:val="en-US"/>
        </w:rPr>
        <w:t xml:space="preserve">typically </w:t>
      </w:r>
      <w:r w:rsidRPr="009B3FB0">
        <w:rPr>
          <w:rFonts w:ascii="Book Antiqua" w:hAnsi="Book Antiqua" w:cs="MyriadPro-SemiboldSemiCn"/>
          <w:sz w:val="24"/>
          <w:szCs w:val="24"/>
          <w:lang w:val="en-US"/>
        </w:rPr>
        <w:t>expressed on osteoblast/stromal cell surfaces</w:t>
      </w:r>
      <w:r w:rsidR="0083556A" w:rsidRPr="009B3FB0">
        <w:rPr>
          <w:rFonts w:ascii="Book Antiqua" w:hAnsi="Book Antiqua" w:cs="MyriadPro-SemiboldSemiCn"/>
          <w:sz w:val="24"/>
          <w:szCs w:val="24"/>
          <w:lang w:val="en-US"/>
        </w:rPr>
        <w:t xml:space="preserve">. </w:t>
      </w:r>
      <w:r w:rsidR="00BC5302" w:rsidRPr="009B3FB0">
        <w:rPr>
          <w:rFonts w:ascii="Book Antiqua" w:hAnsi="Book Antiqua" w:cs="MyriadPro-SemiboldSemiCn"/>
          <w:sz w:val="24"/>
          <w:szCs w:val="24"/>
          <w:lang w:val="en-US"/>
        </w:rPr>
        <w:t>RANKL</w:t>
      </w:r>
      <w:r w:rsidR="005D1637" w:rsidRPr="009B3FB0">
        <w:rPr>
          <w:rFonts w:ascii="Book Antiqua" w:hAnsi="Book Antiqua" w:cs="MyriadPro-SemiboldSemiCn"/>
          <w:sz w:val="24"/>
          <w:szCs w:val="24"/>
          <w:lang w:val="en-US"/>
        </w:rPr>
        <w:t xml:space="preserve"> is also </w:t>
      </w:r>
      <w:r w:rsidR="003F575B" w:rsidRPr="009B3FB0">
        <w:rPr>
          <w:rFonts w:ascii="Book Antiqua" w:hAnsi="Book Antiqua" w:cs="MyriadPro-SemiboldSemiCn"/>
          <w:sz w:val="24"/>
          <w:szCs w:val="24"/>
          <w:lang w:val="en-US"/>
        </w:rPr>
        <w:t>encountered</w:t>
      </w:r>
      <w:r w:rsidR="005D1637" w:rsidRPr="009B3FB0">
        <w:rPr>
          <w:rFonts w:ascii="Book Antiqua" w:hAnsi="Book Antiqua" w:cs="MyriadPro-SemiboldSemiCn"/>
          <w:sz w:val="24"/>
          <w:szCs w:val="24"/>
          <w:lang w:val="en-US"/>
        </w:rPr>
        <w:t xml:space="preserve"> </w:t>
      </w:r>
      <w:r w:rsidR="00A04894" w:rsidRPr="009B3FB0">
        <w:rPr>
          <w:rFonts w:ascii="Book Antiqua" w:hAnsi="Book Antiqua" w:cs="MyriadPro-SemiboldSemiCn"/>
          <w:sz w:val="24"/>
          <w:szCs w:val="24"/>
          <w:lang w:val="en-US"/>
        </w:rPr>
        <w:t xml:space="preserve">in </w:t>
      </w:r>
      <w:r w:rsidR="00D77A5C" w:rsidRPr="009B3FB0">
        <w:rPr>
          <w:rFonts w:ascii="Book Antiqua" w:hAnsi="Book Antiqua" w:cs="MyriadPro-SemiboldSemiCn"/>
          <w:sz w:val="24"/>
          <w:szCs w:val="24"/>
          <w:lang w:val="en-US"/>
        </w:rPr>
        <w:t>stimulated</w:t>
      </w:r>
      <w:r w:rsidR="00A04894" w:rsidRPr="009B3FB0">
        <w:rPr>
          <w:rFonts w:ascii="Book Antiqua" w:hAnsi="Book Antiqua" w:cs="MyriadPro-SemiboldSemiCn"/>
          <w:sz w:val="24"/>
          <w:szCs w:val="24"/>
          <w:lang w:val="en-US"/>
        </w:rPr>
        <w:t xml:space="preserve"> T-lymphocytes, lymph nodes, thymus, mammary gland, lungs, spleen and bone marrow. </w:t>
      </w:r>
      <w:r w:rsidR="00095F81" w:rsidRPr="009B3FB0">
        <w:rPr>
          <w:rFonts w:ascii="Book Antiqua" w:hAnsi="Book Antiqua" w:cs="MyriadPro-SemiboldSemiCn"/>
          <w:sz w:val="24"/>
          <w:szCs w:val="24"/>
          <w:lang w:val="en-US"/>
        </w:rPr>
        <w:t xml:space="preserve">It is a transmembrane protein, </w:t>
      </w:r>
      <w:r w:rsidR="002B798B" w:rsidRPr="009B3FB0">
        <w:rPr>
          <w:rFonts w:ascii="Book Antiqua" w:hAnsi="Book Antiqua" w:cs="MyriadPro-SemiboldSemiCn"/>
          <w:sz w:val="24"/>
          <w:szCs w:val="24"/>
          <w:lang w:val="en-US"/>
        </w:rPr>
        <w:t>however,</w:t>
      </w:r>
      <w:r w:rsidR="00095F81" w:rsidRPr="009B3FB0">
        <w:rPr>
          <w:rFonts w:ascii="Book Antiqua" w:hAnsi="Book Antiqua" w:cs="MyriadPro-SemiboldSemiCn"/>
          <w:sz w:val="24"/>
          <w:szCs w:val="24"/>
          <w:lang w:val="en-US"/>
        </w:rPr>
        <w:t xml:space="preserve"> </w:t>
      </w:r>
      <w:r w:rsidR="002B798B" w:rsidRPr="009B3FB0">
        <w:rPr>
          <w:rFonts w:ascii="Book Antiqua" w:hAnsi="Book Antiqua" w:cs="MyriadPro-SemiboldSemiCn"/>
          <w:sz w:val="24"/>
          <w:szCs w:val="24"/>
          <w:lang w:val="en-US"/>
        </w:rPr>
        <w:t xml:space="preserve">in the blood is also present </w:t>
      </w:r>
      <w:r w:rsidR="00095F81" w:rsidRPr="009B3FB0">
        <w:rPr>
          <w:rFonts w:ascii="Book Antiqua" w:hAnsi="Book Antiqua" w:cs="MyriadPro-SemiboldSemiCn"/>
          <w:sz w:val="24"/>
          <w:szCs w:val="24"/>
          <w:lang w:val="en-US"/>
        </w:rPr>
        <w:t xml:space="preserve">a soluble form (sRANKL). sRANKL </w:t>
      </w:r>
      <w:r w:rsidR="003F575B" w:rsidRPr="009B3FB0">
        <w:rPr>
          <w:rFonts w:ascii="Book Antiqua" w:hAnsi="Book Antiqua" w:cs="MyriadPro-SemiboldSemiCn"/>
          <w:sz w:val="24"/>
          <w:szCs w:val="24"/>
          <w:lang w:val="en-US"/>
        </w:rPr>
        <w:t>seems to</w:t>
      </w:r>
      <w:r w:rsidR="00FF282D" w:rsidRPr="009B3FB0">
        <w:rPr>
          <w:rFonts w:ascii="Book Antiqua" w:hAnsi="Book Antiqua" w:cs="MyriadPro-SemiboldSemiCn"/>
          <w:sz w:val="24"/>
          <w:szCs w:val="24"/>
          <w:lang w:val="en-US"/>
        </w:rPr>
        <w:t xml:space="preserve"> </w:t>
      </w:r>
      <w:r w:rsidR="003F575B" w:rsidRPr="009B3FB0">
        <w:rPr>
          <w:rFonts w:ascii="Book Antiqua" w:hAnsi="Book Antiqua" w:cs="MyriadPro-SemiboldSemiCn"/>
          <w:sz w:val="24"/>
          <w:szCs w:val="24"/>
          <w:lang w:val="en-US"/>
        </w:rPr>
        <w:t>derive from</w:t>
      </w:r>
      <w:r w:rsidR="00FF282D" w:rsidRPr="009B3FB0">
        <w:rPr>
          <w:rFonts w:ascii="Book Antiqua" w:hAnsi="Book Antiqua" w:cs="MyriadPro-SemiboldSemiCn"/>
          <w:sz w:val="24"/>
          <w:szCs w:val="24"/>
          <w:lang w:val="en-US"/>
        </w:rPr>
        <w:t xml:space="preserve"> cleavage of membrane RANKL or</w:t>
      </w:r>
      <w:r w:rsidR="000C5970" w:rsidRPr="009B3FB0">
        <w:rPr>
          <w:rFonts w:ascii="Book Antiqua" w:hAnsi="Book Antiqua" w:cs="MyriadPro-SemiboldSemiCn"/>
          <w:sz w:val="24"/>
          <w:szCs w:val="24"/>
          <w:lang w:val="en-US"/>
        </w:rPr>
        <w:t xml:space="preserve"> to be</w:t>
      </w:r>
      <w:r w:rsidR="00FF282D" w:rsidRPr="009B3FB0">
        <w:rPr>
          <w:rFonts w:ascii="Book Antiqua" w:hAnsi="Book Antiqua" w:cs="MyriadPro-SemiboldSemiCn"/>
          <w:sz w:val="24"/>
          <w:szCs w:val="24"/>
          <w:lang w:val="en-US"/>
        </w:rPr>
        <w:t xml:space="preserve"> </w:t>
      </w:r>
      <w:r w:rsidR="003F575B" w:rsidRPr="009B3FB0">
        <w:rPr>
          <w:rFonts w:ascii="Book Antiqua" w:hAnsi="Book Antiqua" w:cs="MyriadPro-SemiboldSemiCn"/>
          <w:sz w:val="24"/>
          <w:szCs w:val="24"/>
          <w:lang w:val="en-US"/>
        </w:rPr>
        <w:t>produced</w:t>
      </w:r>
      <w:r w:rsidR="00FF282D" w:rsidRPr="009B3FB0">
        <w:rPr>
          <w:rFonts w:ascii="Book Antiqua" w:hAnsi="Book Antiqua" w:cs="MyriadPro-SemiboldSemiCn"/>
          <w:sz w:val="24"/>
          <w:szCs w:val="24"/>
          <w:lang w:val="en-US"/>
        </w:rPr>
        <w:t xml:space="preserve"> by T-lymphocytes. Membrane-bound R</w:t>
      </w:r>
      <w:r w:rsidR="00AD121C" w:rsidRPr="009B3FB0">
        <w:rPr>
          <w:rFonts w:ascii="Book Antiqua" w:hAnsi="Book Antiqua" w:cs="MyriadPro-SemiboldSemiCn"/>
          <w:sz w:val="24"/>
          <w:szCs w:val="24"/>
          <w:lang w:val="en-US"/>
        </w:rPr>
        <w:t>ANKL or sRANKL binds to RANK through</w:t>
      </w:r>
      <w:r w:rsidR="00FF282D" w:rsidRPr="009B3FB0">
        <w:rPr>
          <w:rFonts w:ascii="Book Antiqua" w:hAnsi="Book Antiqua" w:cs="MyriadPro-SemiboldSemiCn"/>
          <w:sz w:val="24"/>
          <w:szCs w:val="24"/>
          <w:lang w:val="en-US"/>
        </w:rPr>
        <w:t xml:space="preserve"> interaction with specific </w:t>
      </w:r>
      <w:r w:rsidR="00D77A5C" w:rsidRPr="009B3FB0">
        <w:rPr>
          <w:rFonts w:ascii="Book Antiqua" w:hAnsi="Book Antiqua" w:cs="MyriadPro-SemiboldSemiCn"/>
          <w:sz w:val="24"/>
          <w:szCs w:val="24"/>
          <w:lang w:val="en-US"/>
        </w:rPr>
        <w:t>molecules</w:t>
      </w:r>
      <w:r w:rsidR="00FF282D" w:rsidRPr="009B3FB0">
        <w:rPr>
          <w:rFonts w:ascii="Book Antiqua" w:hAnsi="Book Antiqua" w:cs="MyriadPro-SemiboldSemiCn"/>
          <w:sz w:val="24"/>
          <w:szCs w:val="24"/>
          <w:lang w:val="en-US"/>
        </w:rPr>
        <w:t xml:space="preserve"> such as </w:t>
      </w:r>
      <w:r w:rsidR="000C5970" w:rsidRPr="009B3FB0">
        <w:rPr>
          <w:rFonts w:ascii="Book Antiqua" w:hAnsi="Book Antiqua" w:cs="MyriadPro-SemiboldSemiCn"/>
          <w:sz w:val="24"/>
          <w:szCs w:val="24"/>
          <w:lang w:val="en-US"/>
        </w:rPr>
        <w:t>TNF</w:t>
      </w:r>
      <w:r w:rsidR="00AD121C" w:rsidRPr="009B3FB0">
        <w:rPr>
          <w:rFonts w:ascii="Book Antiqua" w:hAnsi="Book Antiqua" w:cs="MyriadPro-SemiboldSemiCn"/>
          <w:sz w:val="24"/>
          <w:szCs w:val="24"/>
          <w:lang w:val="en-US"/>
        </w:rPr>
        <w:t xml:space="preserve"> receptor</w:t>
      </w:r>
      <w:r w:rsidR="00FF282D" w:rsidRPr="009B3FB0">
        <w:rPr>
          <w:rFonts w:ascii="Book Antiqua" w:hAnsi="Book Antiqua" w:cs="MyriadPro-SemiboldSemiCn"/>
          <w:sz w:val="24"/>
          <w:szCs w:val="24"/>
          <w:lang w:val="en-US"/>
        </w:rPr>
        <w:t xml:space="preserve">-associated factor (TRAF) proteins. </w:t>
      </w:r>
      <w:r w:rsidR="003F575B" w:rsidRPr="009B3FB0">
        <w:rPr>
          <w:rFonts w:ascii="Book Antiqua" w:hAnsi="Book Antiqua" w:cs="MyriadPro-SemiboldSemiCn"/>
          <w:sz w:val="24"/>
          <w:szCs w:val="24"/>
          <w:lang w:val="en-US"/>
        </w:rPr>
        <w:t>The most important role of</w:t>
      </w:r>
      <w:r w:rsidR="0079242E" w:rsidRPr="009B3FB0">
        <w:rPr>
          <w:rFonts w:ascii="Book Antiqua" w:hAnsi="Book Antiqua" w:cs="MyriadPro-SemiboldSemiCn"/>
          <w:sz w:val="24"/>
          <w:szCs w:val="24"/>
          <w:lang w:val="en-US"/>
        </w:rPr>
        <w:t xml:space="preserve"> TRAFs in RANK-RANKL signaling is the </w:t>
      </w:r>
      <w:r w:rsidR="00060B93" w:rsidRPr="009B3FB0">
        <w:rPr>
          <w:rFonts w:ascii="Book Antiqua" w:hAnsi="Book Antiqua" w:cs="MyriadPro-SemiboldSemiCn"/>
          <w:sz w:val="24"/>
          <w:szCs w:val="24"/>
          <w:lang w:val="en-US"/>
        </w:rPr>
        <w:t>stimulation</w:t>
      </w:r>
      <w:r w:rsidR="0079242E" w:rsidRPr="009B3FB0">
        <w:rPr>
          <w:rFonts w:ascii="Book Antiqua" w:hAnsi="Book Antiqua" w:cs="MyriadPro-SemiboldSemiCn"/>
          <w:sz w:val="24"/>
          <w:szCs w:val="24"/>
          <w:lang w:val="en-US"/>
        </w:rPr>
        <w:t xml:space="preserve"> of </w:t>
      </w:r>
      <w:r w:rsidR="004967A4" w:rsidRPr="009B3FB0">
        <w:rPr>
          <w:rFonts w:ascii="Book Antiqua" w:hAnsi="Book Antiqua" w:cs="MyriadPro-SemiboldSemiCn"/>
          <w:sz w:val="24"/>
          <w:szCs w:val="24"/>
          <w:lang w:val="en-US"/>
        </w:rPr>
        <w:t xml:space="preserve">NF-kBs as well as </w:t>
      </w:r>
      <w:r w:rsidR="0079242E" w:rsidRPr="009B3FB0">
        <w:rPr>
          <w:rFonts w:ascii="Book Antiqua" w:hAnsi="Book Antiqua" w:cs="MyriadPro-SemiboldSemiCn"/>
          <w:sz w:val="24"/>
          <w:szCs w:val="24"/>
          <w:lang w:val="en-US"/>
        </w:rPr>
        <w:t>mi</w:t>
      </w:r>
      <w:r w:rsidR="00AD121C" w:rsidRPr="009B3FB0">
        <w:rPr>
          <w:rFonts w:ascii="Book Antiqua" w:hAnsi="Book Antiqua" w:cs="MyriadPro-SemiboldSemiCn"/>
          <w:sz w:val="24"/>
          <w:szCs w:val="24"/>
          <w:lang w:val="en-US"/>
        </w:rPr>
        <w:t>togen-activated protein kinases</w:t>
      </w:r>
      <w:r w:rsidR="0079242E" w:rsidRPr="009B3FB0">
        <w:rPr>
          <w:rFonts w:ascii="Book Antiqua" w:hAnsi="Book Antiqua" w:cs="MyriadPro-SemiboldSemiCn"/>
          <w:sz w:val="24"/>
          <w:szCs w:val="24"/>
          <w:lang w:val="en-US"/>
        </w:rPr>
        <w:t xml:space="preserve"> and interferon-regulatory </w:t>
      </w:r>
      <w:r w:rsidR="00D77A5C" w:rsidRPr="009B3FB0">
        <w:rPr>
          <w:rFonts w:ascii="Book Antiqua" w:hAnsi="Book Antiqua" w:cs="MyriadPro-SemiboldSemiCn"/>
          <w:sz w:val="24"/>
          <w:szCs w:val="24"/>
          <w:lang w:val="en-US"/>
        </w:rPr>
        <w:t>molecules</w:t>
      </w:r>
      <w:r w:rsidR="0079242E" w:rsidRPr="009B3FB0">
        <w:rPr>
          <w:rFonts w:ascii="Book Antiqua" w:hAnsi="Book Antiqua" w:cs="MyriadPro-SemiboldSemiCn"/>
          <w:sz w:val="24"/>
          <w:szCs w:val="24"/>
          <w:lang w:val="en-US"/>
        </w:rPr>
        <w:t xml:space="preserve">. </w:t>
      </w:r>
      <w:r w:rsidR="0075213D" w:rsidRPr="009B3FB0">
        <w:rPr>
          <w:rFonts w:ascii="Book Antiqua" w:hAnsi="Book Antiqua" w:cs="MyriadPro-SemiboldSemiCn"/>
          <w:sz w:val="24"/>
          <w:szCs w:val="24"/>
          <w:lang w:val="en-US"/>
        </w:rPr>
        <w:t xml:space="preserve">TRAF </w:t>
      </w:r>
      <w:r w:rsidR="00D77A5C" w:rsidRPr="009B3FB0">
        <w:rPr>
          <w:rFonts w:ascii="Book Antiqua" w:hAnsi="Book Antiqua" w:cs="MyriadPro-SemiboldSemiCn"/>
          <w:sz w:val="24"/>
          <w:szCs w:val="24"/>
          <w:lang w:val="en-US"/>
        </w:rPr>
        <w:t>proteins</w:t>
      </w:r>
      <w:r w:rsidR="0075213D" w:rsidRPr="009B3FB0">
        <w:rPr>
          <w:rFonts w:ascii="Book Antiqua" w:hAnsi="Book Antiqua" w:cs="MyriadPro-SemiboldSemiCn"/>
          <w:sz w:val="24"/>
          <w:szCs w:val="24"/>
          <w:lang w:val="en-US"/>
        </w:rPr>
        <w:t xml:space="preserve"> may also </w:t>
      </w:r>
      <w:r w:rsidR="003F575B" w:rsidRPr="009B3FB0">
        <w:rPr>
          <w:rFonts w:ascii="Book Antiqua" w:hAnsi="Book Antiqua" w:cs="MyriadPro-SemiboldSemiCn"/>
          <w:sz w:val="24"/>
          <w:szCs w:val="24"/>
          <w:lang w:val="en-US"/>
        </w:rPr>
        <w:t xml:space="preserve">take part </w:t>
      </w:r>
      <w:r w:rsidR="003A183E" w:rsidRPr="009B3FB0">
        <w:rPr>
          <w:rFonts w:ascii="Book Antiqua" w:hAnsi="Book Antiqua" w:cs="MyriadPro-SemiboldSemiCn"/>
          <w:sz w:val="24"/>
          <w:szCs w:val="24"/>
          <w:lang w:val="en-US"/>
        </w:rPr>
        <w:t>to chronic inflammatory state</w:t>
      </w:r>
      <w:r w:rsidR="0075213D" w:rsidRPr="009B3FB0">
        <w:rPr>
          <w:rFonts w:ascii="Book Antiqua" w:hAnsi="Book Antiqua" w:cs="MyriadPro-SemiboldSemiCn"/>
          <w:sz w:val="24"/>
          <w:szCs w:val="24"/>
          <w:lang w:val="en-US"/>
        </w:rPr>
        <w:t xml:space="preserve"> and infection</w:t>
      </w:r>
      <w:r w:rsidR="00A73583" w:rsidRPr="009B3FB0">
        <w:rPr>
          <w:rFonts w:ascii="Book Antiqua" w:hAnsi="Book Antiqua" w:cs="MyriadPro-SemiboldSemiCn"/>
          <w:sz w:val="24"/>
          <w:szCs w:val="24"/>
          <w:vertAlign w:val="superscript"/>
          <w:lang w:val="en-US"/>
        </w:rPr>
        <w:t>[36]</w:t>
      </w:r>
      <w:r w:rsidR="0075213D" w:rsidRPr="009B3FB0">
        <w:rPr>
          <w:rFonts w:ascii="Book Antiqua" w:hAnsi="Book Antiqua" w:cs="MyriadPro-SemiboldSemiCn"/>
          <w:sz w:val="24"/>
          <w:szCs w:val="24"/>
          <w:lang w:val="en-US"/>
        </w:rPr>
        <w:t>.</w:t>
      </w:r>
      <w:r w:rsidR="001C2F3D">
        <w:rPr>
          <w:rFonts w:ascii="Book Antiqua" w:hAnsi="Book Antiqua" w:cs="MyriadPro-SemiboldSemiCn"/>
          <w:sz w:val="24"/>
          <w:szCs w:val="24"/>
          <w:lang w:val="en-US"/>
        </w:rPr>
        <w:t xml:space="preserve"> </w:t>
      </w:r>
    </w:p>
    <w:p w:rsidR="00BA7702" w:rsidRPr="009B3FB0" w:rsidRDefault="00BA7702" w:rsidP="00886E7B">
      <w:pPr>
        <w:widowControl w:val="0"/>
        <w:autoSpaceDE w:val="0"/>
        <w:autoSpaceDN w:val="0"/>
        <w:adjustRightInd w:val="0"/>
        <w:snapToGrid w:val="0"/>
        <w:spacing w:after="0" w:line="360" w:lineRule="auto"/>
        <w:jc w:val="both"/>
        <w:rPr>
          <w:rFonts w:ascii="Book Antiqua" w:hAnsi="Book Antiqua" w:cs="Arial"/>
          <w:sz w:val="24"/>
          <w:szCs w:val="24"/>
          <w:lang w:val="en-US"/>
        </w:rPr>
      </w:pPr>
    </w:p>
    <w:p w:rsidR="00BA7702" w:rsidRPr="009B3FB0" w:rsidRDefault="007E06B9" w:rsidP="00886E7B">
      <w:pPr>
        <w:widowControl w:val="0"/>
        <w:autoSpaceDE w:val="0"/>
        <w:autoSpaceDN w:val="0"/>
        <w:adjustRightInd w:val="0"/>
        <w:snapToGrid w:val="0"/>
        <w:spacing w:after="0" w:line="360" w:lineRule="auto"/>
        <w:jc w:val="both"/>
        <w:rPr>
          <w:rFonts w:ascii="Book Antiqua" w:hAnsi="Book Antiqua" w:cs="Arial"/>
          <w:b/>
          <w:sz w:val="24"/>
          <w:szCs w:val="24"/>
          <w:lang w:val="en-US"/>
        </w:rPr>
      </w:pPr>
      <w:r w:rsidRPr="009B3FB0">
        <w:rPr>
          <w:rFonts w:ascii="Book Antiqua" w:hAnsi="Book Antiqua" w:cs="Arial"/>
          <w:b/>
          <w:sz w:val="24"/>
          <w:szCs w:val="24"/>
          <w:lang w:val="en-US"/>
        </w:rPr>
        <w:t>ROLE OF OPG/RANK/RANKL SYSTEM IN BONE AND OTHER TISSUES</w:t>
      </w:r>
    </w:p>
    <w:p w:rsidR="002F2C14" w:rsidRPr="009B3FB0" w:rsidRDefault="002F2C14" w:rsidP="00886E7B">
      <w:pPr>
        <w:widowControl w:val="0"/>
        <w:autoSpaceDE w:val="0"/>
        <w:autoSpaceDN w:val="0"/>
        <w:adjustRightInd w:val="0"/>
        <w:snapToGrid w:val="0"/>
        <w:spacing w:after="0" w:line="360" w:lineRule="auto"/>
        <w:jc w:val="both"/>
        <w:rPr>
          <w:rFonts w:ascii="Book Antiqua" w:hAnsi="Book Antiqua" w:cs="MyriadPro-SemiboldSemiCn"/>
          <w:sz w:val="24"/>
          <w:szCs w:val="24"/>
          <w:lang w:val="en-US"/>
        </w:rPr>
      </w:pPr>
      <w:r w:rsidRPr="009B3FB0">
        <w:rPr>
          <w:rFonts w:ascii="Book Antiqua" w:hAnsi="Book Antiqua" w:cs="Arial"/>
          <w:sz w:val="24"/>
          <w:szCs w:val="24"/>
          <w:lang w:val="en-US"/>
        </w:rPr>
        <w:t>The wide variety of cells and tissues in major organ systems such as the skeletal, vascular, and immune systems as well as other systems producing OPG, RANKL, and RANK support their role in the function of these organs</w:t>
      </w:r>
      <w:r w:rsidR="00A41666" w:rsidRPr="009B3FB0">
        <w:rPr>
          <w:rFonts w:ascii="Book Antiqua" w:hAnsi="Book Antiqua" w:cs="Arial"/>
          <w:sz w:val="24"/>
          <w:szCs w:val="24"/>
          <w:lang w:val="en-US"/>
        </w:rPr>
        <w:t xml:space="preserve"> (Figure 1)</w:t>
      </w:r>
      <w:r w:rsidRPr="009B3FB0">
        <w:rPr>
          <w:rFonts w:ascii="Book Antiqua" w:hAnsi="Book Antiqua" w:cs="Arial"/>
          <w:sz w:val="24"/>
          <w:szCs w:val="24"/>
          <w:lang w:val="en-US"/>
        </w:rPr>
        <w:t xml:space="preserve">. </w:t>
      </w:r>
      <w:r w:rsidRPr="009B3FB0">
        <w:rPr>
          <w:rFonts w:ascii="Book Antiqua" w:hAnsi="Book Antiqua" w:cs="MyriadPro-SemiboldSemiCn"/>
          <w:sz w:val="24"/>
          <w:szCs w:val="24"/>
          <w:lang w:val="en-US"/>
        </w:rPr>
        <w:t>Typically, the OPG/RANK/RANKL axis regulates remodeling of bone as well as differentiation and activation o</w:t>
      </w:r>
      <w:r w:rsidR="002A45FE" w:rsidRPr="009B3FB0">
        <w:rPr>
          <w:rFonts w:ascii="Book Antiqua" w:hAnsi="Book Antiqua" w:cs="MyriadPro-SemiboldSemiCn"/>
          <w:sz w:val="24"/>
          <w:szCs w:val="24"/>
          <w:lang w:val="en-US"/>
        </w:rPr>
        <w:t>f osteoclasts, and thus, the crucial</w:t>
      </w:r>
      <w:r w:rsidRPr="009B3FB0">
        <w:rPr>
          <w:rFonts w:ascii="Book Antiqua" w:hAnsi="Book Antiqua" w:cs="MyriadPro-SemiboldSemiCn"/>
          <w:sz w:val="24"/>
          <w:szCs w:val="24"/>
          <w:lang w:val="en-US"/>
        </w:rPr>
        <w:t xml:space="preserve"> </w:t>
      </w:r>
      <w:r w:rsidR="002A45FE" w:rsidRPr="009B3FB0">
        <w:rPr>
          <w:rFonts w:ascii="Book Antiqua" w:hAnsi="Book Antiqua" w:cs="MyriadPro-SemiboldSemiCn"/>
          <w:sz w:val="24"/>
          <w:szCs w:val="24"/>
          <w:lang w:val="en-US"/>
        </w:rPr>
        <w:t>equilibrium</w:t>
      </w:r>
      <w:r w:rsidRPr="009B3FB0">
        <w:rPr>
          <w:rFonts w:ascii="Book Antiqua" w:hAnsi="Book Antiqua" w:cs="MyriadPro-SemiboldSemiCn"/>
          <w:sz w:val="24"/>
          <w:szCs w:val="24"/>
          <w:lang w:val="en-US"/>
        </w:rPr>
        <w:t xml:space="preserve"> between formation and resorption</w:t>
      </w:r>
      <w:r w:rsidR="002A45FE" w:rsidRPr="009B3FB0">
        <w:rPr>
          <w:rFonts w:ascii="Book Antiqua" w:hAnsi="Book Antiqua" w:cs="MyriadPro-SemiboldSemiCn"/>
          <w:sz w:val="24"/>
          <w:szCs w:val="24"/>
          <w:lang w:val="en-US"/>
        </w:rPr>
        <w:t xml:space="preserve"> of bone</w:t>
      </w:r>
      <w:r w:rsidRPr="009B3FB0">
        <w:rPr>
          <w:rFonts w:ascii="Book Antiqua" w:hAnsi="Book Antiqua" w:cs="MyriadPro-SemiboldSemiCn"/>
          <w:sz w:val="24"/>
          <w:szCs w:val="24"/>
          <w:lang w:val="en-US"/>
        </w:rPr>
        <w:t>. RANKL binds to RANK on osteoprogenitor cells and controls osteoclastogenesis and bon</w:t>
      </w:r>
      <w:r w:rsidR="002A45FE" w:rsidRPr="009B3FB0">
        <w:rPr>
          <w:rFonts w:ascii="Book Antiqua" w:hAnsi="Book Antiqua" w:cs="MyriadPro-SemiboldSemiCn"/>
          <w:sz w:val="24"/>
          <w:szCs w:val="24"/>
          <w:lang w:val="en-US"/>
        </w:rPr>
        <w:t>e resorption. OPG acting</w:t>
      </w:r>
      <w:r w:rsidRPr="009B3FB0">
        <w:rPr>
          <w:rFonts w:ascii="Book Antiqua" w:hAnsi="Book Antiqua" w:cs="MyriadPro-SemiboldSemiCn"/>
          <w:sz w:val="24"/>
          <w:szCs w:val="24"/>
          <w:lang w:val="en-US"/>
        </w:rPr>
        <w:t xml:space="preserve"> as a soluble decoy receptor, </w:t>
      </w:r>
      <w:r w:rsidR="002A45FE" w:rsidRPr="009B3FB0">
        <w:rPr>
          <w:rFonts w:ascii="Book Antiqua" w:hAnsi="Book Antiqua" w:cs="MyriadPro-SemiboldSemiCn"/>
          <w:sz w:val="24"/>
          <w:szCs w:val="24"/>
          <w:lang w:val="en-US"/>
        </w:rPr>
        <w:t>negatively regulates this interaction</w:t>
      </w:r>
      <w:r w:rsidRPr="009B3FB0">
        <w:rPr>
          <w:rFonts w:ascii="Book Antiqua" w:hAnsi="Book Antiqua" w:cs="MyriadPro-SemiboldSemiCn"/>
          <w:sz w:val="24"/>
          <w:szCs w:val="24"/>
          <w:lang w:val="en-US"/>
        </w:rPr>
        <w:t xml:space="preserve"> and competes with RANK, </w:t>
      </w:r>
      <w:r w:rsidR="002A45FE" w:rsidRPr="009B3FB0">
        <w:rPr>
          <w:rFonts w:ascii="Book Antiqua" w:hAnsi="Book Antiqua" w:cs="MyriadPro-SemiboldSemiCn"/>
          <w:sz w:val="24"/>
          <w:szCs w:val="24"/>
          <w:lang w:val="en-US"/>
        </w:rPr>
        <w:t>preventing</w:t>
      </w:r>
      <w:r w:rsidRPr="009B3FB0">
        <w:rPr>
          <w:rFonts w:ascii="Book Antiqua" w:hAnsi="Book Antiqua" w:cs="MyriadPro-SemiboldSemiCn"/>
          <w:sz w:val="24"/>
          <w:szCs w:val="24"/>
          <w:lang w:val="en-US"/>
        </w:rPr>
        <w:t xml:space="preserve"> RANKL-RANK interactions.</w:t>
      </w:r>
      <w:r w:rsidRPr="009B3FB0">
        <w:rPr>
          <w:rFonts w:ascii="Book Antiqua" w:hAnsi="Book Antiqua" w:cs="Arial"/>
          <w:sz w:val="24"/>
          <w:szCs w:val="24"/>
          <w:lang w:val="en-US"/>
        </w:rPr>
        <w:t xml:space="preserve"> </w:t>
      </w:r>
    </w:p>
    <w:p w:rsidR="00401D54" w:rsidRPr="009B3FB0" w:rsidRDefault="002F2C14" w:rsidP="009B3FB0">
      <w:pPr>
        <w:widowControl w:val="0"/>
        <w:autoSpaceDE w:val="0"/>
        <w:autoSpaceDN w:val="0"/>
        <w:adjustRightInd w:val="0"/>
        <w:snapToGrid w:val="0"/>
        <w:spacing w:after="0" w:line="360" w:lineRule="auto"/>
        <w:ind w:firstLineChars="100" w:firstLine="240"/>
        <w:jc w:val="both"/>
        <w:rPr>
          <w:rFonts w:ascii="Book Antiqua" w:hAnsi="Book Antiqua" w:cs="MyriadPro-SemiboldSemiCn"/>
          <w:sz w:val="24"/>
          <w:szCs w:val="24"/>
          <w:lang w:val="en-US"/>
        </w:rPr>
      </w:pPr>
      <w:r w:rsidRPr="009B3FB0">
        <w:rPr>
          <w:rFonts w:ascii="Book Antiqua" w:hAnsi="Book Antiqua" w:cs="Arial"/>
          <w:sz w:val="24"/>
          <w:szCs w:val="24"/>
          <w:lang w:val="en-US"/>
        </w:rPr>
        <w:lastRenderedPageBreak/>
        <w:t xml:space="preserve">While OPG is expressed in </w:t>
      </w:r>
      <w:r w:rsidR="005D1041" w:rsidRPr="009B3FB0">
        <w:rPr>
          <w:rFonts w:ascii="Book Antiqua" w:hAnsi="Book Antiqua" w:cs="Arial"/>
          <w:sz w:val="24"/>
          <w:szCs w:val="24"/>
          <w:lang w:val="en-US"/>
        </w:rPr>
        <w:t xml:space="preserve">the </w:t>
      </w:r>
      <w:r w:rsidRPr="009B3FB0">
        <w:rPr>
          <w:rFonts w:ascii="Book Antiqua" w:hAnsi="Book Antiqua" w:cs="Arial"/>
          <w:sz w:val="24"/>
          <w:szCs w:val="24"/>
          <w:lang w:val="en-US"/>
        </w:rPr>
        <w:t>vessels</w:t>
      </w:r>
      <w:r w:rsidR="005D1041" w:rsidRPr="009B3FB0">
        <w:rPr>
          <w:rFonts w:ascii="Book Antiqua" w:hAnsi="Book Antiqua" w:cs="Arial"/>
          <w:sz w:val="24"/>
          <w:szCs w:val="24"/>
          <w:lang w:val="en-US"/>
        </w:rPr>
        <w:t xml:space="preserve"> of healthy mice</w:t>
      </w:r>
      <w:r w:rsidRPr="009B3FB0">
        <w:rPr>
          <w:rFonts w:ascii="Book Antiqua" w:hAnsi="Book Antiqua" w:cs="Arial"/>
          <w:sz w:val="24"/>
          <w:szCs w:val="24"/>
          <w:lang w:val="en-US"/>
        </w:rPr>
        <w:t xml:space="preserve">, RANK and RANKL are not detected in the arteries of </w:t>
      </w:r>
      <w:r w:rsidR="005D1041" w:rsidRPr="009B3FB0">
        <w:rPr>
          <w:rFonts w:ascii="Book Antiqua" w:hAnsi="Book Antiqua" w:cs="Arial"/>
          <w:sz w:val="24"/>
          <w:szCs w:val="24"/>
          <w:lang w:val="en-US"/>
        </w:rPr>
        <w:t>healthy</w:t>
      </w:r>
      <w:r w:rsidRPr="009B3FB0">
        <w:rPr>
          <w:rFonts w:ascii="Book Antiqua" w:hAnsi="Book Antiqua" w:cs="Arial"/>
          <w:sz w:val="24"/>
          <w:szCs w:val="24"/>
          <w:lang w:val="en-US"/>
        </w:rPr>
        <w:t xml:space="preserve"> adult mice. In contrast, RANKL and RANK have been discovered in the calcified arteries of OPG</w:t>
      </w:r>
      <w:r w:rsidRPr="009B3FB0">
        <w:rPr>
          <w:rFonts w:ascii="Book Antiqua" w:hAnsi="Book Antiqua" w:cs="Arial"/>
          <w:sz w:val="24"/>
          <w:szCs w:val="24"/>
          <w:vertAlign w:val="superscript"/>
          <w:lang w:val="en-US"/>
        </w:rPr>
        <w:t xml:space="preserve">-/- </w:t>
      </w:r>
      <w:r w:rsidRPr="009B3FB0">
        <w:rPr>
          <w:rFonts w:ascii="Book Antiqua" w:hAnsi="Book Antiqua" w:cs="Arial"/>
          <w:sz w:val="24"/>
          <w:szCs w:val="24"/>
          <w:lang w:val="en-US"/>
        </w:rPr>
        <w:t xml:space="preserve">mice and RANK expression occurred simultaneously with the </w:t>
      </w:r>
      <w:r w:rsidR="005D1041" w:rsidRPr="009B3FB0">
        <w:rPr>
          <w:rFonts w:ascii="Book Antiqua" w:hAnsi="Book Antiqua" w:cs="Arial"/>
          <w:sz w:val="24"/>
          <w:szCs w:val="24"/>
          <w:lang w:val="en-US"/>
        </w:rPr>
        <w:t>appearance</w:t>
      </w:r>
      <w:r w:rsidRPr="009B3FB0">
        <w:rPr>
          <w:rFonts w:ascii="Book Antiqua" w:hAnsi="Book Antiqua" w:cs="Arial"/>
          <w:sz w:val="24"/>
          <w:szCs w:val="24"/>
          <w:lang w:val="en-US"/>
        </w:rPr>
        <w:t xml:space="preserve"> of multinuclear osteoclast-like cells</w:t>
      </w:r>
      <w:r w:rsidR="00184BF0" w:rsidRPr="009B3FB0">
        <w:rPr>
          <w:rFonts w:ascii="Book Antiqua" w:hAnsi="Book Antiqua" w:cs="Arial"/>
          <w:sz w:val="24"/>
          <w:szCs w:val="24"/>
          <w:vertAlign w:val="superscript"/>
          <w:lang w:val="en-US"/>
        </w:rPr>
        <w:t>[37]</w:t>
      </w:r>
      <w:r w:rsidRPr="009B3FB0">
        <w:rPr>
          <w:rFonts w:ascii="Book Antiqua" w:hAnsi="Book Antiqua" w:cs="Arial"/>
          <w:sz w:val="24"/>
          <w:szCs w:val="24"/>
          <w:lang w:val="en-US"/>
        </w:rPr>
        <w:t>. These findings suggest that vascular OPG protects against RANK/RANKL induced osteoclast formation. In humans, RANKL and RANK are often undetected in the non-diseased vessel, while OPG is expressed in normal arteries. However, early as well as advanced human atherosclerotic lesions of carotid arteries and abdominal aortas manifest both RANKL and OPG immunoreactivity and mRNA expression</w:t>
      </w:r>
      <w:r w:rsidR="00184BF0" w:rsidRPr="009B3FB0">
        <w:rPr>
          <w:rFonts w:ascii="Book Antiqua" w:hAnsi="Book Antiqua" w:cs="Arial"/>
          <w:sz w:val="24"/>
          <w:szCs w:val="24"/>
          <w:vertAlign w:val="superscript"/>
          <w:lang w:val="en-US"/>
        </w:rPr>
        <w:t>[38-40]</w:t>
      </w:r>
      <w:r w:rsidRPr="009B3FB0">
        <w:rPr>
          <w:rFonts w:ascii="Book Antiqua" w:hAnsi="Book Antiqua" w:cs="Arial"/>
          <w:sz w:val="24"/>
          <w:szCs w:val="24"/>
          <w:lang w:val="en-US"/>
        </w:rPr>
        <w:t xml:space="preserve">. </w:t>
      </w:r>
    </w:p>
    <w:p w:rsidR="00401D54" w:rsidRPr="009B3FB0" w:rsidRDefault="002F2C14" w:rsidP="009B3FB0">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9B3FB0">
        <w:rPr>
          <w:rFonts w:ascii="Book Antiqua" w:hAnsi="Book Antiqua" w:cs="Arial"/>
          <w:sz w:val="24"/>
          <w:szCs w:val="24"/>
          <w:lang w:val="en-US"/>
        </w:rPr>
        <w:t>Immune cells express OPG, RANKL, and RANK and these are believed to regulate inflammatory and immune responses</w:t>
      </w:r>
      <w:r w:rsidR="00AB3709" w:rsidRPr="009B3FB0">
        <w:rPr>
          <w:rFonts w:ascii="Book Antiqua" w:hAnsi="Book Antiqua" w:cs="Arial"/>
          <w:sz w:val="24"/>
          <w:szCs w:val="24"/>
          <w:vertAlign w:val="superscript"/>
          <w:lang w:val="en-US"/>
        </w:rPr>
        <w:t>[41-43]</w:t>
      </w:r>
      <w:r w:rsidRPr="009B3FB0">
        <w:rPr>
          <w:rFonts w:ascii="Book Antiqua" w:hAnsi="Book Antiqua" w:cs="Arial"/>
          <w:sz w:val="24"/>
          <w:szCs w:val="24"/>
          <w:vertAlign w:val="superscript"/>
          <w:lang w:val="en-US"/>
        </w:rPr>
        <w:t>.</w:t>
      </w:r>
      <w:r w:rsidR="005E7442" w:rsidRPr="009B3FB0">
        <w:rPr>
          <w:rFonts w:ascii="Book Antiqua" w:hAnsi="Book Antiqua" w:cs="Arial"/>
          <w:sz w:val="24"/>
          <w:szCs w:val="24"/>
          <w:lang w:val="en-US"/>
        </w:rPr>
        <w:t xml:space="preserve"> Binding of RANKL to RANK augments dentritic cells’ survival, enhances the immunostimulatory capacity of dentritic cells, and modulates activated T-cells.</w:t>
      </w:r>
      <w:r w:rsidRPr="009B3FB0">
        <w:rPr>
          <w:rFonts w:ascii="Book Antiqua" w:hAnsi="Book Antiqua" w:cs="Arial"/>
          <w:sz w:val="24"/>
          <w:szCs w:val="24"/>
          <w:lang w:val="en-US"/>
        </w:rPr>
        <w:t xml:space="preserve"> </w:t>
      </w:r>
      <w:r w:rsidR="005E7442" w:rsidRPr="009B3FB0">
        <w:rPr>
          <w:rFonts w:ascii="Book Antiqua" w:hAnsi="Book Antiqua" w:cs="Arial"/>
          <w:sz w:val="24"/>
          <w:szCs w:val="24"/>
          <w:lang w:val="en-US"/>
        </w:rPr>
        <w:t xml:space="preserve">In particular, </w:t>
      </w:r>
      <w:r w:rsidRPr="009B3FB0">
        <w:rPr>
          <w:rFonts w:ascii="Book Antiqua" w:hAnsi="Book Antiqua" w:cs="Arial"/>
          <w:sz w:val="24"/>
          <w:szCs w:val="24"/>
          <w:lang w:val="en-US"/>
        </w:rPr>
        <w:t>RANKL/RANK signaling in the immune system control</w:t>
      </w:r>
      <w:r w:rsidR="005E7442" w:rsidRPr="009B3FB0">
        <w:rPr>
          <w:rFonts w:ascii="Book Antiqua" w:hAnsi="Book Antiqua" w:cs="Arial"/>
          <w:sz w:val="24"/>
          <w:szCs w:val="24"/>
          <w:lang w:val="en-US"/>
        </w:rPr>
        <w:t>s</w:t>
      </w:r>
      <w:r w:rsidRPr="009B3FB0">
        <w:rPr>
          <w:rFonts w:ascii="Book Antiqua" w:hAnsi="Book Antiqua" w:cs="Arial"/>
          <w:sz w:val="24"/>
          <w:szCs w:val="24"/>
          <w:lang w:val="en-US"/>
        </w:rPr>
        <w:t xml:space="preserve"> the </w:t>
      </w:r>
      <w:r w:rsidR="008A1A29" w:rsidRPr="009B3FB0">
        <w:rPr>
          <w:rFonts w:ascii="Book Antiqua" w:hAnsi="Book Antiqua" w:cs="Arial"/>
          <w:sz w:val="24"/>
          <w:szCs w:val="24"/>
          <w:lang w:val="en-US"/>
        </w:rPr>
        <w:t xml:space="preserve">development of </w:t>
      </w:r>
      <w:r w:rsidRPr="009B3FB0">
        <w:rPr>
          <w:rFonts w:ascii="Book Antiqua" w:hAnsi="Book Antiqua" w:cs="Arial"/>
          <w:sz w:val="24"/>
          <w:szCs w:val="24"/>
          <w:lang w:val="en-US"/>
        </w:rPr>
        <w:t>thymocyte-mediated medulla</w:t>
      </w:r>
      <w:r w:rsidR="008A1A29" w:rsidRPr="009B3FB0">
        <w:rPr>
          <w:rFonts w:ascii="Book Antiqua" w:hAnsi="Book Antiqua" w:cs="Arial"/>
          <w:sz w:val="24"/>
          <w:szCs w:val="24"/>
          <w:lang w:val="en-US"/>
        </w:rPr>
        <w:t>,</w:t>
      </w:r>
      <w:r w:rsidRPr="009B3FB0">
        <w:rPr>
          <w:rFonts w:ascii="Book Antiqua" w:hAnsi="Book Antiqua" w:cs="Arial"/>
          <w:sz w:val="24"/>
          <w:szCs w:val="24"/>
          <w:lang w:val="en-US"/>
        </w:rPr>
        <w:t xml:space="preserve"> and the </w:t>
      </w:r>
      <w:r w:rsidR="008A1A29" w:rsidRPr="009B3FB0">
        <w:rPr>
          <w:rFonts w:ascii="Book Antiqua" w:hAnsi="Book Antiqua" w:cs="Arial"/>
          <w:sz w:val="24"/>
          <w:szCs w:val="24"/>
          <w:lang w:val="en-US"/>
        </w:rPr>
        <w:t>development</w:t>
      </w:r>
      <w:r w:rsidRPr="009B3FB0">
        <w:rPr>
          <w:rFonts w:ascii="Book Antiqua" w:hAnsi="Book Antiqua" w:cs="Arial"/>
          <w:sz w:val="24"/>
          <w:szCs w:val="24"/>
          <w:lang w:val="en-US"/>
        </w:rPr>
        <w:t xml:space="preserve"> of self-tolerance in T cells as well as the number of regulatory T cells (Treg). RANKL </w:t>
      </w:r>
      <w:r w:rsidR="005E7442" w:rsidRPr="009B3FB0">
        <w:rPr>
          <w:rFonts w:ascii="Book Antiqua" w:hAnsi="Book Antiqua" w:cs="Arial"/>
          <w:sz w:val="24"/>
          <w:szCs w:val="24"/>
          <w:lang w:val="en-US"/>
        </w:rPr>
        <w:t>also</w:t>
      </w:r>
      <w:r w:rsidRPr="009B3FB0">
        <w:rPr>
          <w:rFonts w:ascii="Book Antiqua" w:hAnsi="Book Antiqua" w:cs="Arial"/>
          <w:sz w:val="24"/>
          <w:szCs w:val="24"/>
          <w:lang w:val="en-US"/>
        </w:rPr>
        <w:t xml:space="preserve"> </w:t>
      </w:r>
      <w:r w:rsidR="008A1A29" w:rsidRPr="009B3FB0">
        <w:rPr>
          <w:rFonts w:ascii="Book Antiqua" w:hAnsi="Book Antiqua" w:cs="Arial"/>
          <w:sz w:val="24"/>
          <w:szCs w:val="24"/>
          <w:lang w:val="en-US"/>
        </w:rPr>
        <w:t>regulates</w:t>
      </w:r>
      <w:r w:rsidRPr="009B3FB0">
        <w:rPr>
          <w:rFonts w:ascii="Book Antiqua" w:hAnsi="Book Antiqua" w:cs="Arial"/>
          <w:sz w:val="24"/>
          <w:szCs w:val="24"/>
          <w:lang w:val="en-US"/>
        </w:rPr>
        <w:t xml:space="preserve"> </w:t>
      </w:r>
      <w:r w:rsidR="008A1A29" w:rsidRPr="009B3FB0">
        <w:rPr>
          <w:rFonts w:ascii="Book Antiqua" w:hAnsi="Book Antiqua" w:cs="Arial"/>
          <w:sz w:val="24"/>
          <w:szCs w:val="24"/>
          <w:lang w:val="en-US"/>
        </w:rPr>
        <w:t xml:space="preserve">the production </w:t>
      </w:r>
      <w:r w:rsidRPr="009B3FB0">
        <w:rPr>
          <w:rFonts w:ascii="Book Antiqua" w:hAnsi="Book Antiqua" w:cs="Arial"/>
          <w:sz w:val="24"/>
          <w:szCs w:val="24"/>
          <w:lang w:val="en-US"/>
        </w:rPr>
        <w:t>of proinflammatory cytokine</w:t>
      </w:r>
      <w:r w:rsidR="008A1A29" w:rsidRPr="009B3FB0">
        <w:rPr>
          <w:rFonts w:ascii="Book Antiqua" w:hAnsi="Book Antiqua" w:cs="Arial"/>
          <w:sz w:val="24"/>
          <w:szCs w:val="24"/>
          <w:lang w:val="en-US"/>
        </w:rPr>
        <w:t>s</w:t>
      </w:r>
      <w:r w:rsidRPr="009B3FB0">
        <w:rPr>
          <w:rFonts w:ascii="Book Antiqua" w:hAnsi="Book Antiqua" w:cs="Arial"/>
          <w:sz w:val="24"/>
          <w:szCs w:val="24"/>
          <w:lang w:val="en-US"/>
        </w:rPr>
        <w:t xml:space="preserve"> in macrophages</w:t>
      </w:r>
      <w:r w:rsidR="00AB3709" w:rsidRPr="009B3FB0">
        <w:rPr>
          <w:rFonts w:ascii="Book Antiqua" w:hAnsi="Book Antiqua" w:cs="Arial"/>
          <w:sz w:val="24"/>
          <w:szCs w:val="24"/>
          <w:vertAlign w:val="superscript"/>
          <w:lang w:val="en-US"/>
        </w:rPr>
        <w:t>[41]</w:t>
      </w:r>
      <w:r w:rsidRPr="009B3FB0">
        <w:rPr>
          <w:rFonts w:ascii="Book Antiqua" w:hAnsi="Book Antiqua" w:cs="Arial"/>
          <w:sz w:val="24"/>
          <w:szCs w:val="24"/>
          <w:lang w:val="en-US"/>
        </w:rPr>
        <w:t xml:space="preserve">. </w:t>
      </w:r>
      <w:r w:rsidR="00401D54" w:rsidRPr="009B3FB0">
        <w:rPr>
          <w:rFonts w:ascii="Book Antiqua" w:hAnsi="Book Antiqua" w:cs="Arial"/>
          <w:sz w:val="24"/>
          <w:szCs w:val="24"/>
          <w:lang w:val="en-US"/>
        </w:rPr>
        <w:t>An important function of OPG in the immune system is related to the cytotoxic ligand TRAIL, a potent activator of apoptosis. Binding of OPG to TRAIL inhibits cell apoptosis</w:t>
      </w:r>
      <w:r w:rsidR="00AB3709" w:rsidRPr="009B3FB0">
        <w:rPr>
          <w:rFonts w:ascii="Book Antiqua" w:hAnsi="Book Antiqua" w:cs="Arial"/>
          <w:sz w:val="24"/>
          <w:szCs w:val="24"/>
          <w:vertAlign w:val="superscript"/>
          <w:lang w:val="en-US"/>
        </w:rPr>
        <w:t>[</w:t>
      </w:r>
      <w:r w:rsidR="009766AA" w:rsidRPr="009B3FB0">
        <w:rPr>
          <w:rFonts w:ascii="Book Antiqua" w:hAnsi="Book Antiqua" w:cs="Arial"/>
          <w:sz w:val="24"/>
          <w:szCs w:val="24"/>
          <w:vertAlign w:val="superscript"/>
          <w:lang w:val="en-US"/>
        </w:rPr>
        <w:t>44</w:t>
      </w:r>
      <w:r w:rsidR="00AB3709" w:rsidRPr="009B3FB0">
        <w:rPr>
          <w:rFonts w:ascii="Book Antiqua" w:hAnsi="Book Antiqua" w:cs="Arial"/>
          <w:sz w:val="24"/>
          <w:szCs w:val="24"/>
          <w:vertAlign w:val="superscript"/>
          <w:lang w:val="en-US"/>
        </w:rPr>
        <w:t>]</w:t>
      </w:r>
      <w:r w:rsidR="00401D54" w:rsidRPr="009B3FB0">
        <w:rPr>
          <w:rFonts w:ascii="Book Antiqua" w:hAnsi="Book Antiqua" w:cs="Arial"/>
          <w:sz w:val="24"/>
          <w:szCs w:val="24"/>
          <w:lang w:val="en-US"/>
        </w:rPr>
        <w:t xml:space="preserve">. </w:t>
      </w:r>
    </w:p>
    <w:p w:rsidR="00401D54" w:rsidRPr="009B3FB0" w:rsidRDefault="002F2C14" w:rsidP="009B3FB0">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9B3FB0">
        <w:rPr>
          <w:rFonts w:ascii="Book Antiqua" w:hAnsi="Book Antiqua" w:cs="Arial"/>
          <w:sz w:val="24"/>
          <w:szCs w:val="24"/>
          <w:lang w:val="en-US"/>
        </w:rPr>
        <w:t xml:space="preserve">Yet, OPG, RANKL, and RANK have been </w:t>
      </w:r>
      <w:r w:rsidR="008A1A29" w:rsidRPr="009B3FB0">
        <w:rPr>
          <w:rFonts w:ascii="Book Antiqua" w:hAnsi="Book Antiqua" w:cs="Arial"/>
          <w:sz w:val="24"/>
          <w:szCs w:val="24"/>
          <w:lang w:val="en-US"/>
        </w:rPr>
        <w:t>demonstrated</w:t>
      </w:r>
      <w:r w:rsidRPr="009B3FB0">
        <w:rPr>
          <w:rFonts w:ascii="Book Antiqua" w:hAnsi="Book Antiqua" w:cs="Arial"/>
          <w:sz w:val="24"/>
          <w:szCs w:val="24"/>
          <w:lang w:val="en-US"/>
        </w:rPr>
        <w:t xml:space="preserve"> to be expressed in normal brain </w:t>
      </w:r>
      <w:r w:rsidR="008A1A29" w:rsidRPr="009B3FB0">
        <w:rPr>
          <w:rFonts w:ascii="Book Antiqua" w:hAnsi="Book Antiqua" w:cs="Arial"/>
          <w:sz w:val="24"/>
          <w:szCs w:val="24"/>
          <w:lang w:val="en-US"/>
        </w:rPr>
        <w:t xml:space="preserve">of </w:t>
      </w:r>
      <w:r w:rsidRPr="009B3FB0">
        <w:rPr>
          <w:rFonts w:ascii="Book Antiqua" w:hAnsi="Book Antiqua" w:cs="Arial"/>
          <w:sz w:val="24"/>
          <w:szCs w:val="24"/>
          <w:lang w:val="en-US"/>
        </w:rPr>
        <w:t>rodents. Notably, in normal brain, RANKL/RANK signaling has been</w:t>
      </w:r>
      <w:r w:rsidR="008A1A29" w:rsidRPr="009B3FB0">
        <w:rPr>
          <w:rFonts w:ascii="Book Antiqua" w:hAnsi="Book Antiqua" w:cs="Arial"/>
          <w:sz w:val="24"/>
          <w:szCs w:val="24"/>
          <w:lang w:val="en-US"/>
        </w:rPr>
        <w:t xml:space="preserve"> related </w:t>
      </w:r>
      <w:r w:rsidRPr="009B3FB0">
        <w:rPr>
          <w:rFonts w:ascii="Book Antiqua" w:hAnsi="Book Antiqua" w:cs="Arial"/>
          <w:sz w:val="24"/>
          <w:szCs w:val="24"/>
          <w:lang w:val="en-US"/>
        </w:rPr>
        <w:t xml:space="preserve">to fever and body temperature control. The stimulation of RANKL/RANK signaling </w:t>
      </w:r>
      <w:r w:rsidR="00C02931" w:rsidRPr="009B3FB0">
        <w:rPr>
          <w:rFonts w:ascii="Book Antiqua" w:hAnsi="Book Antiqua" w:cs="Arial"/>
          <w:sz w:val="24"/>
          <w:szCs w:val="24"/>
          <w:lang w:val="en-US"/>
        </w:rPr>
        <w:t xml:space="preserve">obtained by </w:t>
      </w:r>
      <w:r w:rsidRPr="009B3FB0">
        <w:rPr>
          <w:rFonts w:ascii="Book Antiqua" w:hAnsi="Book Antiqua" w:cs="Arial"/>
          <w:sz w:val="24"/>
          <w:szCs w:val="24"/>
          <w:lang w:val="en-US"/>
        </w:rPr>
        <w:t xml:space="preserve">the deletion of OPG or </w:t>
      </w:r>
      <w:r w:rsidR="00C02931" w:rsidRPr="009B3FB0">
        <w:rPr>
          <w:rFonts w:ascii="Book Antiqua" w:hAnsi="Book Antiqua" w:cs="Arial"/>
          <w:sz w:val="24"/>
          <w:szCs w:val="24"/>
          <w:lang w:val="en-US"/>
        </w:rPr>
        <w:t xml:space="preserve">the administration of </w:t>
      </w:r>
      <w:r w:rsidRPr="009B3FB0">
        <w:rPr>
          <w:rFonts w:ascii="Book Antiqua" w:hAnsi="Book Antiqua" w:cs="Arial"/>
          <w:sz w:val="24"/>
          <w:szCs w:val="24"/>
          <w:lang w:val="en-US"/>
        </w:rPr>
        <w:t xml:space="preserve">RANKL has been demonstrated to prevent the exacerbation of infart volume </w:t>
      </w:r>
      <w:r w:rsidR="00C02931" w:rsidRPr="009B3FB0">
        <w:rPr>
          <w:rFonts w:ascii="Book Antiqua" w:hAnsi="Book Antiqua" w:cs="Arial"/>
          <w:sz w:val="24"/>
          <w:szCs w:val="24"/>
          <w:lang w:val="en-US"/>
        </w:rPr>
        <w:t>as well as</w:t>
      </w:r>
      <w:r w:rsidRPr="009B3FB0">
        <w:rPr>
          <w:rFonts w:ascii="Book Antiqua" w:hAnsi="Book Antiqua" w:cs="Arial"/>
          <w:sz w:val="24"/>
          <w:szCs w:val="24"/>
          <w:lang w:val="en-US"/>
        </w:rPr>
        <w:t xml:space="preserve"> cerebral edema </w:t>
      </w:r>
      <w:r w:rsidR="00C02931" w:rsidRPr="009B3FB0">
        <w:rPr>
          <w:rFonts w:ascii="Book Antiqua" w:hAnsi="Book Antiqua" w:cs="Arial"/>
          <w:sz w:val="24"/>
          <w:szCs w:val="24"/>
          <w:lang w:val="en-US"/>
        </w:rPr>
        <w:t>through the inhibition of</w:t>
      </w:r>
      <w:r w:rsidR="001C2F3D">
        <w:rPr>
          <w:rFonts w:ascii="Book Antiqua" w:hAnsi="Book Antiqua" w:cs="Arial"/>
          <w:sz w:val="24"/>
          <w:szCs w:val="24"/>
          <w:lang w:val="en-US"/>
        </w:rPr>
        <w:t xml:space="preserve"> </w:t>
      </w:r>
      <w:r w:rsidRPr="009B3FB0">
        <w:rPr>
          <w:rFonts w:ascii="Book Antiqua" w:hAnsi="Book Antiqua" w:cs="Arial"/>
          <w:sz w:val="24"/>
          <w:szCs w:val="24"/>
          <w:lang w:val="en-US"/>
        </w:rPr>
        <w:t>the produ</w:t>
      </w:r>
      <w:r w:rsidR="00AB3709" w:rsidRPr="009B3FB0">
        <w:rPr>
          <w:rFonts w:ascii="Book Antiqua" w:hAnsi="Book Antiqua" w:cs="Arial"/>
          <w:sz w:val="24"/>
          <w:szCs w:val="24"/>
          <w:lang w:val="en-US"/>
        </w:rPr>
        <w:t xml:space="preserve">ction of </w:t>
      </w:r>
      <w:r w:rsidR="006A5A80" w:rsidRPr="009B3FB0">
        <w:rPr>
          <w:rFonts w:ascii="Book Antiqua" w:hAnsi="Book Antiqua" w:cs="Arial"/>
          <w:sz w:val="24"/>
          <w:szCs w:val="24"/>
          <w:lang w:val="en-US"/>
        </w:rPr>
        <w:t>pro-</w:t>
      </w:r>
      <w:r w:rsidR="00AB3709" w:rsidRPr="009B3FB0">
        <w:rPr>
          <w:rFonts w:ascii="Book Antiqua" w:hAnsi="Book Antiqua" w:cs="Arial"/>
          <w:sz w:val="24"/>
          <w:szCs w:val="24"/>
          <w:lang w:val="en-US"/>
        </w:rPr>
        <w:t>inflammatory cytokines</w:t>
      </w:r>
      <w:r w:rsidR="00AB3709" w:rsidRPr="009B3FB0">
        <w:rPr>
          <w:rFonts w:ascii="Book Antiqua" w:hAnsi="Book Antiqua" w:cs="Arial"/>
          <w:sz w:val="24"/>
          <w:szCs w:val="24"/>
          <w:vertAlign w:val="superscript"/>
          <w:lang w:val="en-US"/>
        </w:rPr>
        <w:t>[</w:t>
      </w:r>
      <w:r w:rsidR="009766AA" w:rsidRPr="009B3FB0">
        <w:rPr>
          <w:rFonts w:ascii="Book Antiqua" w:hAnsi="Book Antiqua" w:cs="Arial"/>
          <w:sz w:val="24"/>
          <w:szCs w:val="24"/>
          <w:vertAlign w:val="superscript"/>
          <w:lang w:val="en-US"/>
        </w:rPr>
        <w:t>45</w:t>
      </w:r>
      <w:r w:rsidR="00AB3709" w:rsidRPr="009B3FB0">
        <w:rPr>
          <w:rFonts w:ascii="Book Antiqua" w:hAnsi="Book Antiqua" w:cs="Arial"/>
          <w:sz w:val="24"/>
          <w:szCs w:val="24"/>
          <w:vertAlign w:val="superscript"/>
          <w:lang w:val="en-US"/>
        </w:rPr>
        <w:t>]</w:t>
      </w:r>
      <w:r w:rsidRPr="009B3FB0">
        <w:rPr>
          <w:rFonts w:ascii="Book Antiqua" w:hAnsi="Book Antiqua" w:cs="Arial"/>
          <w:sz w:val="24"/>
          <w:szCs w:val="24"/>
          <w:lang w:val="en-US"/>
        </w:rPr>
        <w:t>.</w:t>
      </w:r>
      <w:r w:rsidR="001C2F3D">
        <w:rPr>
          <w:rFonts w:ascii="Book Antiqua" w:hAnsi="Book Antiqua" w:cs="Arial"/>
          <w:sz w:val="24"/>
          <w:szCs w:val="24"/>
          <w:lang w:val="en-US"/>
        </w:rPr>
        <w:t xml:space="preserve"> </w:t>
      </w:r>
    </w:p>
    <w:p w:rsidR="002305D2" w:rsidRPr="009B3FB0" w:rsidRDefault="00FA3DE6" w:rsidP="009B3FB0">
      <w:pPr>
        <w:widowControl w:val="0"/>
        <w:autoSpaceDE w:val="0"/>
        <w:autoSpaceDN w:val="0"/>
        <w:adjustRightInd w:val="0"/>
        <w:snapToGrid w:val="0"/>
        <w:spacing w:after="0" w:line="360" w:lineRule="auto"/>
        <w:ind w:firstLineChars="100" w:firstLine="240"/>
        <w:jc w:val="both"/>
        <w:rPr>
          <w:rFonts w:ascii="Book Antiqua" w:hAnsi="Book Antiqua" w:cs="MyriadPro-SemiboldSemiCn"/>
          <w:sz w:val="24"/>
          <w:szCs w:val="24"/>
          <w:lang w:val="en-US"/>
        </w:rPr>
      </w:pPr>
      <w:r w:rsidRPr="009B3FB0">
        <w:rPr>
          <w:rFonts w:ascii="Book Antiqua" w:hAnsi="Book Antiqua" w:cs="MyriadPro-SemiboldSemiCn"/>
          <w:sz w:val="24"/>
          <w:szCs w:val="24"/>
          <w:lang w:val="en-US"/>
        </w:rPr>
        <w:t>T</w:t>
      </w:r>
      <w:r w:rsidR="00BB4967" w:rsidRPr="009B3FB0">
        <w:rPr>
          <w:rFonts w:ascii="Book Antiqua" w:hAnsi="Book Antiqua" w:cs="MyriadPro-SemiboldSemiCn"/>
          <w:sz w:val="24"/>
          <w:szCs w:val="24"/>
          <w:lang w:val="en-US"/>
        </w:rPr>
        <w:t>he multiple actions</w:t>
      </w:r>
      <w:r w:rsidRPr="009B3FB0">
        <w:rPr>
          <w:rFonts w:ascii="Book Antiqua" w:hAnsi="Book Antiqua" w:cs="MyriadPro-SemiboldSemiCn"/>
          <w:sz w:val="24"/>
          <w:szCs w:val="24"/>
          <w:lang w:val="en-US"/>
        </w:rPr>
        <w:t xml:space="preserve"> of OPG/RANKL/RANK </w:t>
      </w:r>
      <w:r w:rsidR="00422BA7" w:rsidRPr="009B3FB0">
        <w:rPr>
          <w:rFonts w:ascii="Book Antiqua" w:hAnsi="Book Antiqua" w:cs="MyriadPro-SemiboldSemiCn"/>
          <w:sz w:val="24"/>
          <w:szCs w:val="24"/>
          <w:lang w:val="en-US"/>
        </w:rPr>
        <w:t>axis</w:t>
      </w:r>
      <w:r w:rsidR="00BB4967" w:rsidRPr="009B3FB0">
        <w:rPr>
          <w:rFonts w:ascii="Book Antiqua" w:hAnsi="Book Antiqua" w:cs="MyriadPro-SemiboldSemiCn"/>
          <w:sz w:val="24"/>
          <w:szCs w:val="24"/>
          <w:lang w:val="en-US"/>
        </w:rPr>
        <w:t>, including</w:t>
      </w:r>
      <w:r w:rsidRPr="009B3FB0">
        <w:rPr>
          <w:rFonts w:ascii="Book Antiqua" w:hAnsi="Book Antiqua" w:cs="MyriadPro-SemiboldSemiCn"/>
          <w:sz w:val="24"/>
          <w:szCs w:val="24"/>
          <w:lang w:val="en-US"/>
        </w:rPr>
        <w:t xml:space="preserve"> modulation of cell survival, m</w:t>
      </w:r>
      <w:r w:rsidR="007B42E1" w:rsidRPr="009B3FB0">
        <w:rPr>
          <w:rFonts w:ascii="Book Antiqua" w:hAnsi="Book Antiqua" w:cs="MyriadPro-SemiboldSemiCn"/>
          <w:sz w:val="24"/>
          <w:szCs w:val="24"/>
          <w:lang w:val="en-US"/>
        </w:rPr>
        <w:t xml:space="preserve">ineralization and inflammation </w:t>
      </w:r>
      <w:r w:rsidRPr="009B3FB0">
        <w:rPr>
          <w:rFonts w:ascii="Book Antiqua" w:hAnsi="Book Antiqua" w:cs="MyriadPro-SemiboldSemiCn"/>
          <w:sz w:val="24"/>
          <w:szCs w:val="24"/>
          <w:lang w:val="en-US"/>
        </w:rPr>
        <w:t>suggest a potential role as mediator of metabolic complications including insulin resistance, type 2 diabetes, MetS and NAFLD.</w:t>
      </w:r>
    </w:p>
    <w:p w:rsidR="005F33F0" w:rsidRPr="009B3FB0" w:rsidRDefault="005F33F0" w:rsidP="00886E7B">
      <w:pPr>
        <w:widowControl w:val="0"/>
        <w:autoSpaceDE w:val="0"/>
        <w:autoSpaceDN w:val="0"/>
        <w:adjustRightInd w:val="0"/>
        <w:snapToGrid w:val="0"/>
        <w:spacing w:after="0" w:line="360" w:lineRule="auto"/>
        <w:jc w:val="both"/>
        <w:rPr>
          <w:rFonts w:ascii="Book Antiqua" w:hAnsi="Book Antiqua" w:cs="MyriadPro-SemiboldSemiCn"/>
          <w:b/>
          <w:sz w:val="24"/>
          <w:szCs w:val="24"/>
          <w:lang w:val="en-US"/>
        </w:rPr>
      </w:pPr>
    </w:p>
    <w:p w:rsidR="005542B6" w:rsidRPr="009B3FB0" w:rsidRDefault="0094274D" w:rsidP="00886E7B">
      <w:pPr>
        <w:widowControl w:val="0"/>
        <w:autoSpaceDE w:val="0"/>
        <w:autoSpaceDN w:val="0"/>
        <w:adjustRightInd w:val="0"/>
        <w:snapToGrid w:val="0"/>
        <w:spacing w:after="0" w:line="360" w:lineRule="auto"/>
        <w:jc w:val="both"/>
        <w:rPr>
          <w:rFonts w:ascii="Book Antiqua" w:hAnsi="Book Antiqua" w:cs="MyriadPro-SemiboldSemiCn"/>
          <w:b/>
          <w:sz w:val="24"/>
          <w:szCs w:val="24"/>
          <w:lang w:val="en-US"/>
        </w:rPr>
      </w:pPr>
      <w:r w:rsidRPr="009B3FB0">
        <w:rPr>
          <w:rFonts w:ascii="Book Antiqua" w:hAnsi="Book Antiqua" w:cs="MyriadPro-SemiboldSemiCn"/>
          <w:b/>
          <w:sz w:val="24"/>
          <w:szCs w:val="24"/>
          <w:lang w:val="en-US"/>
        </w:rPr>
        <w:t>CLINICAL STUDIES</w:t>
      </w:r>
    </w:p>
    <w:p w:rsidR="00DC0FB4" w:rsidRPr="009B3FB0" w:rsidRDefault="00DC0FB4" w:rsidP="00886E7B">
      <w:pPr>
        <w:widowControl w:val="0"/>
        <w:autoSpaceDE w:val="0"/>
        <w:autoSpaceDN w:val="0"/>
        <w:adjustRightInd w:val="0"/>
        <w:snapToGrid w:val="0"/>
        <w:spacing w:after="0" w:line="360" w:lineRule="auto"/>
        <w:jc w:val="both"/>
        <w:rPr>
          <w:rFonts w:ascii="Book Antiqua" w:hAnsi="Book Antiqua" w:cs="MyriadPro-SemiboldSemiCn"/>
          <w:b/>
          <w:i/>
          <w:sz w:val="24"/>
          <w:szCs w:val="24"/>
          <w:lang w:val="en-US"/>
        </w:rPr>
      </w:pPr>
      <w:r w:rsidRPr="009B3FB0">
        <w:rPr>
          <w:rFonts w:ascii="Book Antiqua" w:hAnsi="Book Antiqua" w:cs="MyriadPro-SemiboldSemiCn"/>
          <w:b/>
          <w:i/>
          <w:sz w:val="24"/>
          <w:szCs w:val="24"/>
          <w:lang w:val="en-US"/>
        </w:rPr>
        <w:t>Insulin resistance</w:t>
      </w:r>
    </w:p>
    <w:p w:rsidR="0078578D" w:rsidRPr="009B3FB0" w:rsidRDefault="0062637F" w:rsidP="00886E7B">
      <w:pPr>
        <w:widowControl w:val="0"/>
        <w:autoSpaceDE w:val="0"/>
        <w:autoSpaceDN w:val="0"/>
        <w:adjustRightInd w:val="0"/>
        <w:snapToGrid w:val="0"/>
        <w:spacing w:after="0" w:line="360" w:lineRule="auto"/>
        <w:jc w:val="both"/>
        <w:rPr>
          <w:rFonts w:ascii="Book Antiqua" w:hAnsi="Book Antiqua"/>
          <w:sz w:val="24"/>
          <w:szCs w:val="24"/>
          <w:lang w:val="en-US"/>
        </w:rPr>
      </w:pPr>
      <w:r w:rsidRPr="009B3FB0">
        <w:rPr>
          <w:rFonts w:ascii="Book Antiqua" w:hAnsi="Book Antiqua"/>
          <w:sz w:val="24"/>
          <w:szCs w:val="24"/>
          <w:shd w:val="clear" w:color="auto" w:fill="FFFFFF"/>
          <w:lang w:val="en-US"/>
        </w:rPr>
        <w:t>NAFLD is strictly</w:t>
      </w:r>
      <w:r w:rsidR="00021E37" w:rsidRPr="009B3FB0">
        <w:rPr>
          <w:rFonts w:ascii="Book Antiqua" w:hAnsi="Book Antiqua"/>
          <w:sz w:val="24"/>
          <w:szCs w:val="24"/>
          <w:shd w:val="clear" w:color="auto" w:fill="FFFFFF"/>
          <w:lang w:val="en-US"/>
        </w:rPr>
        <w:t xml:space="preserve"> as</w:t>
      </w:r>
      <w:r w:rsidRPr="009B3FB0">
        <w:rPr>
          <w:rFonts w:ascii="Book Antiqua" w:hAnsi="Book Antiqua"/>
          <w:sz w:val="24"/>
          <w:szCs w:val="24"/>
          <w:shd w:val="clear" w:color="auto" w:fill="FFFFFF"/>
          <w:lang w:val="en-US"/>
        </w:rPr>
        <w:t>sociated with IR</w:t>
      </w:r>
      <w:r w:rsidR="00021E37" w:rsidRPr="009B3FB0">
        <w:rPr>
          <w:rFonts w:ascii="Book Antiqua" w:hAnsi="Book Antiqua"/>
          <w:sz w:val="24"/>
          <w:szCs w:val="24"/>
          <w:shd w:val="clear" w:color="auto" w:fill="FFFFFF"/>
          <w:lang w:val="en-US"/>
        </w:rPr>
        <w:t xml:space="preserve">, which </w:t>
      </w:r>
      <w:r w:rsidR="00600DF4" w:rsidRPr="009B3FB0">
        <w:rPr>
          <w:rFonts w:ascii="Book Antiqua" w:hAnsi="Book Antiqua"/>
          <w:sz w:val="24"/>
          <w:szCs w:val="24"/>
          <w:shd w:val="clear" w:color="auto" w:fill="FFFFFF"/>
          <w:lang w:val="en-US"/>
        </w:rPr>
        <w:t xml:space="preserve">is </w:t>
      </w:r>
      <w:r w:rsidR="00021E37" w:rsidRPr="009B3FB0">
        <w:rPr>
          <w:rFonts w:ascii="Book Antiqua" w:hAnsi="Book Antiqua"/>
          <w:sz w:val="24"/>
          <w:szCs w:val="24"/>
          <w:shd w:val="clear" w:color="auto" w:fill="FFFFFF"/>
          <w:lang w:val="en-US"/>
        </w:rPr>
        <w:t xml:space="preserve">also </w:t>
      </w:r>
      <w:r w:rsidR="00600DF4" w:rsidRPr="009B3FB0">
        <w:rPr>
          <w:rFonts w:ascii="Book Antiqua" w:hAnsi="Book Antiqua"/>
          <w:sz w:val="24"/>
          <w:szCs w:val="24"/>
          <w:shd w:val="clear" w:color="auto" w:fill="FFFFFF"/>
          <w:lang w:val="en-US"/>
        </w:rPr>
        <w:t xml:space="preserve">a </w:t>
      </w:r>
      <w:r w:rsidR="00021E37" w:rsidRPr="009B3FB0">
        <w:rPr>
          <w:rFonts w:ascii="Book Antiqua" w:hAnsi="Book Antiqua"/>
          <w:sz w:val="24"/>
          <w:szCs w:val="24"/>
          <w:shd w:val="clear" w:color="auto" w:fill="FFFFFF"/>
          <w:lang w:val="en-US"/>
        </w:rPr>
        <w:t>main</w:t>
      </w:r>
      <w:r w:rsidR="00600DF4" w:rsidRPr="009B3FB0">
        <w:rPr>
          <w:rFonts w:ascii="Book Antiqua" w:hAnsi="Book Antiqua"/>
          <w:sz w:val="24"/>
          <w:szCs w:val="24"/>
          <w:shd w:val="clear" w:color="auto" w:fill="FFFFFF"/>
          <w:lang w:val="en-US"/>
        </w:rPr>
        <w:t xml:space="preserve"> </w:t>
      </w:r>
      <w:r w:rsidR="00021E37" w:rsidRPr="009B3FB0">
        <w:rPr>
          <w:rFonts w:ascii="Book Antiqua" w:hAnsi="Book Antiqua"/>
          <w:sz w:val="24"/>
          <w:szCs w:val="24"/>
          <w:shd w:val="clear" w:color="auto" w:fill="FFFFFF"/>
          <w:lang w:val="en-US"/>
        </w:rPr>
        <w:t>determinant</w:t>
      </w:r>
      <w:r w:rsidR="00600DF4" w:rsidRPr="009B3FB0">
        <w:rPr>
          <w:rFonts w:ascii="Book Antiqua" w:hAnsi="Book Antiqua"/>
          <w:sz w:val="24"/>
          <w:szCs w:val="24"/>
          <w:shd w:val="clear" w:color="auto" w:fill="FFFFFF"/>
          <w:lang w:val="en-US"/>
        </w:rPr>
        <w:t xml:space="preserve"> in the pathogenesis of type 2 diabetes and MetS. </w:t>
      </w:r>
      <w:r w:rsidR="00021E37" w:rsidRPr="009B3FB0">
        <w:rPr>
          <w:rFonts w:ascii="Book Antiqua" w:hAnsi="Book Antiqua"/>
          <w:sz w:val="24"/>
          <w:szCs w:val="24"/>
          <w:shd w:val="clear" w:color="auto" w:fill="FFFFFF"/>
          <w:lang w:val="en-US"/>
        </w:rPr>
        <w:t>Even if</w:t>
      </w:r>
      <w:r w:rsidR="00600DF4" w:rsidRPr="009B3FB0">
        <w:rPr>
          <w:rFonts w:ascii="Book Antiqua" w:hAnsi="Book Antiqua"/>
          <w:sz w:val="24"/>
          <w:szCs w:val="24"/>
          <w:shd w:val="clear" w:color="auto" w:fill="FFFFFF"/>
          <w:lang w:val="en-US"/>
        </w:rPr>
        <w:t xml:space="preserve"> </w:t>
      </w:r>
      <w:r w:rsidRPr="009B3FB0">
        <w:rPr>
          <w:rFonts w:ascii="Book Antiqua" w:hAnsi="Book Antiqua"/>
          <w:sz w:val="24"/>
          <w:szCs w:val="24"/>
          <w:shd w:val="clear" w:color="auto" w:fill="FFFFFF"/>
          <w:lang w:val="en-US"/>
        </w:rPr>
        <w:t>investigators agree that IR</w:t>
      </w:r>
      <w:r w:rsidR="00600DF4" w:rsidRPr="009B3FB0">
        <w:rPr>
          <w:rFonts w:ascii="Book Antiqua" w:hAnsi="Book Antiqua"/>
          <w:sz w:val="24"/>
          <w:szCs w:val="24"/>
          <w:shd w:val="clear" w:color="auto" w:fill="FFFFFF"/>
          <w:lang w:val="en-US"/>
        </w:rPr>
        <w:t xml:space="preserve"> is</w:t>
      </w:r>
      <w:r w:rsidR="00021E37" w:rsidRPr="009B3FB0">
        <w:rPr>
          <w:rFonts w:ascii="Book Antiqua" w:hAnsi="Book Antiqua"/>
          <w:sz w:val="24"/>
          <w:szCs w:val="24"/>
          <w:shd w:val="clear" w:color="auto" w:fill="FFFFFF"/>
          <w:lang w:val="en-US"/>
        </w:rPr>
        <w:t xml:space="preserve"> determined</w:t>
      </w:r>
      <w:r w:rsidRPr="009B3FB0">
        <w:rPr>
          <w:rFonts w:ascii="Book Antiqua" w:hAnsi="Book Antiqua"/>
          <w:sz w:val="24"/>
          <w:szCs w:val="24"/>
          <w:shd w:val="clear" w:color="auto" w:fill="FFFFFF"/>
          <w:lang w:val="en-US"/>
        </w:rPr>
        <w:t xml:space="preserve"> by </w:t>
      </w:r>
      <w:r w:rsidRPr="009B3FB0">
        <w:rPr>
          <w:rFonts w:ascii="Book Antiqua" w:hAnsi="Book Antiqua"/>
          <w:sz w:val="24"/>
          <w:szCs w:val="24"/>
          <w:shd w:val="clear" w:color="auto" w:fill="FFFFFF"/>
          <w:lang w:val="en-US"/>
        </w:rPr>
        <w:lastRenderedPageBreak/>
        <w:t>alterations</w:t>
      </w:r>
      <w:r w:rsidR="00600DF4" w:rsidRPr="009B3FB0">
        <w:rPr>
          <w:rFonts w:ascii="Book Antiqua" w:hAnsi="Book Antiqua"/>
          <w:sz w:val="24"/>
          <w:szCs w:val="24"/>
          <w:shd w:val="clear" w:color="auto" w:fill="FFFFFF"/>
          <w:lang w:val="en-US"/>
        </w:rPr>
        <w:t xml:space="preserve"> in intracellular insulin signaling, </w:t>
      </w:r>
      <w:r w:rsidR="00021E37" w:rsidRPr="009B3FB0">
        <w:rPr>
          <w:rFonts w:ascii="Book Antiqua" w:hAnsi="Book Antiqua"/>
          <w:sz w:val="24"/>
          <w:szCs w:val="24"/>
          <w:shd w:val="clear" w:color="auto" w:fill="FFFFFF"/>
          <w:lang w:val="en-US"/>
        </w:rPr>
        <w:t>various</w:t>
      </w:r>
      <w:r w:rsidR="00600DF4" w:rsidRPr="009B3FB0">
        <w:rPr>
          <w:rFonts w:ascii="Book Antiqua" w:hAnsi="Book Antiqua"/>
          <w:sz w:val="24"/>
          <w:szCs w:val="24"/>
          <w:shd w:val="clear" w:color="auto" w:fill="FFFFFF"/>
          <w:lang w:val="en-US"/>
        </w:rPr>
        <w:t xml:space="preserve"> causes have been </w:t>
      </w:r>
      <w:r w:rsidR="00021E37" w:rsidRPr="009B3FB0">
        <w:rPr>
          <w:rFonts w:ascii="Book Antiqua" w:hAnsi="Book Antiqua"/>
          <w:sz w:val="24"/>
          <w:szCs w:val="24"/>
          <w:shd w:val="clear" w:color="auto" w:fill="FFFFFF"/>
          <w:lang w:val="en-US"/>
        </w:rPr>
        <w:t>suggested</w:t>
      </w:r>
      <w:r w:rsidR="00600DF4" w:rsidRPr="009B3FB0">
        <w:rPr>
          <w:rFonts w:ascii="Book Antiqua" w:hAnsi="Book Antiqua"/>
          <w:sz w:val="24"/>
          <w:szCs w:val="24"/>
          <w:shd w:val="clear" w:color="auto" w:fill="FFFFFF"/>
          <w:lang w:val="en-US"/>
        </w:rPr>
        <w:t xml:space="preserve"> to explain </w:t>
      </w:r>
      <w:r w:rsidR="00522311" w:rsidRPr="009B3FB0">
        <w:rPr>
          <w:rFonts w:ascii="Book Antiqua" w:hAnsi="Book Antiqua"/>
          <w:sz w:val="24"/>
          <w:szCs w:val="24"/>
          <w:shd w:val="clear" w:color="auto" w:fill="FFFFFF"/>
          <w:lang w:val="en-US"/>
        </w:rPr>
        <w:t>by what means</w:t>
      </w:r>
      <w:r w:rsidRPr="009B3FB0">
        <w:rPr>
          <w:rFonts w:ascii="Book Antiqua" w:hAnsi="Book Antiqua"/>
          <w:sz w:val="24"/>
          <w:szCs w:val="24"/>
          <w:shd w:val="clear" w:color="auto" w:fill="FFFFFF"/>
          <w:lang w:val="en-US"/>
        </w:rPr>
        <w:t xml:space="preserve"> such insulin signaling alterations</w:t>
      </w:r>
      <w:r w:rsidR="00600DF4" w:rsidRPr="009B3FB0">
        <w:rPr>
          <w:rFonts w:ascii="Book Antiqua" w:hAnsi="Book Antiqua"/>
          <w:sz w:val="24"/>
          <w:szCs w:val="24"/>
          <w:shd w:val="clear" w:color="auto" w:fill="FFFFFF"/>
          <w:lang w:val="en-US"/>
        </w:rPr>
        <w:t xml:space="preserve"> </w:t>
      </w:r>
      <w:r w:rsidR="00522311" w:rsidRPr="009B3FB0">
        <w:rPr>
          <w:rFonts w:ascii="Book Antiqua" w:hAnsi="Book Antiqua"/>
          <w:sz w:val="24"/>
          <w:szCs w:val="24"/>
          <w:shd w:val="clear" w:color="auto" w:fill="FFFFFF"/>
          <w:lang w:val="en-US"/>
        </w:rPr>
        <w:t>originate</w:t>
      </w:r>
      <w:r w:rsidR="00600DF4" w:rsidRPr="009B3FB0">
        <w:rPr>
          <w:rFonts w:ascii="Book Antiqua" w:hAnsi="Book Antiqua"/>
          <w:sz w:val="24"/>
          <w:szCs w:val="24"/>
          <w:shd w:val="clear" w:color="auto" w:fill="FFFFFF"/>
          <w:lang w:val="en-US"/>
        </w:rPr>
        <w:t xml:space="preserve"> in NAFLD. Inflammation, activation of endoplasmic reticulum s</w:t>
      </w:r>
      <w:r w:rsidR="005A1720" w:rsidRPr="009B3FB0">
        <w:rPr>
          <w:rFonts w:ascii="Book Antiqua" w:hAnsi="Book Antiqua"/>
          <w:sz w:val="24"/>
          <w:szCs w:val="24"/>
          <w:shd w:val="clear" w:color="auto" w:fill="FFFFFF"/>
          <w:lang w:val="en-US"/>
        </w:rPr>
        <w:t>tress pathways, and deposit</w:t>
      </w:r>
      <w:r w:rsidR="001C2F3D">
        <w:rPr>
          <w:rFonts w:ascii="Book Antiqua" w:hAnsi="Book Antiqua"/>
          <w:sz w:val="24"/>
          <w:szCs w:val="24"/>
          <w:shd w:val="clear" w:color="auto" w:fill="FFFFFF"/>
          <w:lang w:val="en-US"/>
        </w:rPr>
        <w:t xml:space="preserve"> </w:t>
      </w:r>
      <w:r w:rsidR="005A1720" w:rsidRPr="009B3FB0">
        <w:rPr>
          <w:rFonts w:ascii="Book Antiqua" w:hAnsi="Book Antiqua"/>
          <w:sz w:val="24"/>
          <w:szCs w:val="24"/>
          <w:shd w:val="clear" w:color="auto" w:fill="FFFFFF"/>
          <w:lang w:val="en-US"/>
        </w:rPr>
        <w:t>of</w:t>
      </w:r>
      <w:r w:rsidR="001C2F3D">
        <w:rPr>
          <w:rFonts w:ascii="Book Antiqua" w:hAnsi="Book Antiqua"/>
          <w:sz w:val="24"/>
          <w:szCs w:val="24"/>
          <w:shd w:val="clear" w:color="auto" w:fill="FFFFFF"/>
          <w:lang w:val="en-US"/>
        </w:rPr>
        <w:t xml:space="preserve"> </w:t>
      </w:r>
      <w:r w:rsidR="00600DF4" w:rsidRPr="009B3FB0">
        <w:rPr>
          <w:rFonts w:ascii="Book Antiqua" w:hAnsi="Book Antiqua"/>
          <w:sz w:val="24"/>
          <w:szCs w:val="24"/>
          <w:shd w:val="clear" w:color="auto" w:fill="FFFFFF"/>
          <w:lang w:val="en-US"/>
        </w:rPr>
        <w:t>lipids</w:t>
      </w:r>
      <w:r w:rsidR="005A1720" w:rsidRPr="009B3FB0">
        <w:rPr>
          <w:rFonts w:ascii="Book Antiqua" w:hAnsi="Book Antiqua"/>
          <w:sz w:val="24"/>
          <w:szCs w:val="24"/>
          <w:shd w:val="clear" w:color="auto" w:fill="FFFFFF"/>
          <w:lang w:val="en-US"/>
        </w:rPr>
        <w:t xml:space="preserve"> in hepatocytes</w:t>
      </w:r>
      <w:r w:rsidR="00600DF4" w:rsidRPr="009B3FB0">
        <w:rPr>
          <w:rFonts w:ascii="Book Antiqua" w:hAnsi="Book Antiqua"/>
          <w:sz w:val="24"/>
          <w:szCs w:val="24"/>
          <w:shd w:val="clear" w:color="auto" w:fill="FFFFFF"/>
          <w:lang w:val="en-US"/>
        </w:rPr>
        <w:t xml:space="preserve"> have all been </w:t>
      </w:r>
      <w:r w:rsidR="00522311" w:rsidRPr="009B3FB0">
        <w:rPr>
          <w:rFonts w:ascii="Book Antiqua" w:hAnsi="Book Antiqua"/>
          <w:sz w:val="24"/>
          <w:szCs w:val="24"/>
          <w:shd w:val="clear" w:color="auto" w:fill="FFFFFF"/>
          <w:lang w:val="en-US"/>
        </w:rPr>
        <w:t>proposed</w:t>
      </w:r>
      <w:r w:rsidR="00600DF4" w:rsidRPr="009B3FB0">
        <w:rPr>
          <w:rFonts w:ascii="Book Antiqua" w:hAnsi="Book Antiqua"/>
          <w:sz w:val="24"/>
          <w:szCs w:val="24"/>
          <w:shd w:val="clear" w:color="auto" w:fill="FFFFFF"/>
          <w:lang w:val="en-US"/>
        </w:rPr>
        <w:t xml:space="preserve"> to </w:t>
      </w:r>
      <w:r w:rsidR="00522311" w:rsidRPr="009B3FB0">
        <w:rPr>
          <w:rFonts w:ascii="Book Antiqua" w:hAnsi="Book Antiqua"/>
          <w:sz w:val="24"/>
          <w:szCs w:val="24"/>
          <w:shd w:val="clear" w:color="auto" w:fill="FFFFFF"/>
          <w:lang w:val="en-US"/>
        </w:rPr>
        <w:t>determine</w:t>
      </w:r>
      <w:r w:rsidR="005A1720" w:rsidRPr="009B3FB0">
        <w:rPr>
          <w:rFonts w:ascii="Book Antiqua" w:hAnsi="Book Antiqua"/>
          <w:sz w:val="24"/>
          <w:szCs w:val="24"/>
          <w:shd w:val="clear" w:color="auto" w:fill="FFFFFF"/>
          <w:lang w:val="en-US"/>
        </w:rPr>
        <w:t xml:space="preserve"> IR</w:t>
      </w:r>
      <w:r w:rsidR="00600DF4" w:rsidRPr="009B3FB0">
        <w:rPr>
          <w:rFonts w:ascii="Book Antiqua" w:hAnsi="Book Antiqua"/>
          <w:sz w:val="24"/>
          <w:szCs w:val="24"/>
          <w:shd w:val="clear" w:color="auto" w:fill="FFFFFF"/>
          <w:lang w:val="en-US"/>
        </w:rPr>
        <w:t xml:space="preserve"> in </w:t>
      </w:r>
      <w:r w:rsidR="00092D99" w:rsidRPr="009B3FB0">
        <w:rPr>
          <w:rFonts w:ascii="Book Antiqua" w:hAnsi="Book Antiqua"/>
          <w:sz w:val="24"/>
          <w:szCs w:val="24"/>
          <w:lang w:val="en-US"/>
        </w:rPr>
        <w:t>NAFLD</w:t>
      </w:r>
      <w:r w:rsidR="00B207F2" w:rsidRPr="009B3FB0">
        <w:rPr>
          <w:rFonts w:ascii="Book Antiqua" w:hAnsi="Book Antiqua"/>
          <w:sz w:val="24"/>
          <w:szCs w:val="24"/>
          <w:vertAlign w:val="superscript"/>
          <w:lang w:val="en-US"/>
        </w:rPr>
        <w:t>[46,47</w:t>
      </w:r>
      <w:r w:rsidR="00104B02" w:rsidRPr="009B3FB0">
        <w:rPr>
          <w:rFonts w:ascii="Book Antiqua" w:hAnsi="Book Antiqua"/>
          <w:sz w:val="24"/>
          <w:szCs w:val="24"/>
          <w:vertAlign w:val="superscript"/>
          <w:lang w:val="en-US"/>
        </w:rPr>
        <w:t>]</w:t>
      </w:r>
      <w:r w:rsidR="00600DF4" w:rsidRPr="009B3FB0">
        <w:rPr>
          <w:rFonts w:ascii="Book Antiqua" w:hAnsi="Book Antiqua"/>
          <w:sz w:val="24"/>
          <w:szCs w:val="24"/>
          <w:lang w:val="en-US"/>
        </w:rPr>
        <w:t>.</w:t>
      </w:r>
      <w:r w:rsidR="001C2F3D">
        <w:rPr>
          <w:rFonts w:ascii="Book Antiqua" w:hAnsi="Book Antiqua"/>
          <w:sz w:val="24"/>
          <w:szCs w:val="24"/>
          <w:lang w:val="en-US"/>
        </w:rPr>
        <w:t xml:space="preserve"> </w:t>
      </w:r>
    </w:p>
    <w:p w:rsidR="007A1E8C" w:rsidRPr="009B3FB0" w:rsidRDefault="007A1E8C" w:rsidP="009B3FB0">
      <w:pPr>
        <w:widowControl w:val="0"/>
        <w:autoSpaceDE w:val="0"/>
        <w:autoSpaceDN w:val="0"/>
        <w:adjustRightInd w:val="0"/>
        <w:snapToGrid w:val="0"/>
        <w:spacing w:after="0" w:line="360" w:lineRule="auto"/>
        <w:ind w:firstLineChars="100" w:firstLine="240"/>
        <w:jc w:val="both"/>
        <w:rPr>
          <w:rFonts w:ascii="Book Antiqua" w:hAnsi="Book Antiqua"/>
          <w:spacing w:val="2"/>
          <w:sz w:val="24"/>
          <w:szCs w:val="24"/>
          <w:shd w:val="clear" w:color="auto" w:fill="FCFCFC"/>
          <w:lang w:val="en-US"/>
        </w:rPr>
      </w:pPr>
      <w:r w:rsidRPr="009B3FB0">
        <w:rPr>
          <w:rFonts w:ascii="Book Antiqua" w:hAnsi="Book Antiqua"/>
          <w:sz w:val="24"/>
          <w:szCs w:val="24"/>
          <w:lang w:val="en-US"/>
        </w:rPr>
        <w:t xml:space="preserve">Numerous studies have reported on the </w:t>
      </w:r>
      <w:r w:rsidR="005A1720" w:rsidRPr="009B3FB0">
        <w:rPr>
          <w:rFonts w:ascii="Book Antiqua" w:hAnsi="Book Antiqua"/>
          <w:sz w:val="24"/>
          <w:szCs w:val="24"/>
          <w:lang w:val="en-US"/>
        </w:rPr>
        <w:t>association between</w:t>
      </w:r>
      <w:r w:rsidRPr="009B3FB0">
        <w:rPr>
          <w:rFonts w:ascii="Book Antiqua" w:hAnsi="Book Antiqua"/>
          <w:sz w:val="24"/>
          <w:szCs w:val="24"/>
          <w:lang w:val="en-US"/>
        </w:rPr>
        <w:t xml:space="preserve"> </w:t>
      </w:r>
      <w:r w:rsidR="005A1720" w:rsidRPr="009B3FB0">
        <w:rPr>
          <w:rFonts w:ascii="Book Antiqua" w:hAnsi="Book Antiqua"/>
          <w:sz w:val="24"/>
          <w:szCs w:val="24"/>
          <w:lang w:val="en-US"/>
        </w:rPr>
        <w:t>OPG and IR</w:t>
      </w:r>
      <w:r w:rsidRPr="009B3FB0">
        <w:rPr>
          <w:rFonts w:ascii="Book Antiqua" w:hAnsi="Book Antiqua"/>
          <w:sz w:val="24"/>
          <w:szCs w:val="24"/>
          <w:lang w:val="en-US"/>
        </w:rPr>
        <w:t xml:space="preserve"> </w:t>
      </w:r>
      <w:r w:rsidR="0050126E" w:rsidRPr="009B3FB0">
        <w:rPr>
          <w:rFonts w:ascii="Book Antiqua" w:hAnsi="Book Antiqua"/>
          <w:sz w:val="24"/>
          <w:szCs w:val="24"/>
          <w:lang w:val="en-US"/>
        </w:rPr>
        <w:t xml:space="preserve">with </w:t>
      </w:r>
      <w:r w:rsidR="001F00D9" w:rsidRPr="009B3FB0">
        <w:rPr>
          <w:rFonts w:ascii="Book Antiqua" w:hAnsi="Book Antiqua"/>
          <w:sz w:val="24"/>
          <w:szCs w:val="24"/>
          <w:lang w:val="en-US"/>
        </w:rPr>
        <w:t>contrastant results</w:t>
      </w:r>
      <w:r w:rsidR="00104B02" w:rsidRPr="009B3FB0">
        <w:rPr>
          <w:rFonts w:ascii="Book Antiqua" w:hAnsi="Book Antiqua"/>
          <w:sz w:val="24"/>
          <w:szCs w:val="24"/>
          <w:vertAlign w:val="superscript"/>
          <w:lang w:val="en-US"/>
        </w:rPr>
        <w:t>[</w:t>
      </w:r>
      <w:r w:rsidR="00B207F2" w:rsidRPr="009B3FB0">
        <w:rPr>
          <w:rFonts w:ascii="Book Antiqua" w:hAnsi="Book Antiqua"/>
          <w:sz w:val="24"/>
          <w:szCs w:val="24"/>
          <w:vertAlign w:val="superscript"/>
          <w:lang w:val="en-US"/>
        </w:rPr>
        <w:t>48</w:t>
      </w:r>
      <w:r w:rsidR="005C0617" w:rsidRPr="009B3FB0">
        <w:rPr>
          <w:rFonts w:ascii="Book Antiqua" w:hAnsi="Book Antiqua"/>
          <w:sz w:val="24"/>
          <w:szCs w:val="24"/>
          <w:vertAlign w:val="superscript"/>
          <w:lang w:val="en-US"/>
        </w:rPr>
        <w:t>-</w:t>
      </w:r>
      <w:r w:rsidR="00B207F2" w:rsidRPr="009B3FB0">
        <w:rPr>
          <w:rFonts w:ascii="Book Antiqua" w:hAnsi="Book Antiqua"/>
          <w:sz w:val="24"/>
          <w:szCs w:val="24"/>
          <w:vertAlign w:val="superscript"/>
          <w:lang w:val="en-US"/>
        </w:rPr>
        <w:t>62</w:t>
      </w:r>
      <w:r w:rsidR="00104B02" w:rsidRPr="009B3FB0">
        <w:rPr>
          <w:rFonts w:ascii="Book Antiqua" w:hAnsi="Book Antiqua"/>
          <w:sz w:val="24"/>
          <w:szCs w:val="24"/>
          <w:vertAlign w:val="superscript"/>
          <w:lang w:val="en-US"/>
        </w:rPr>
        <w:t>]</w:t>
      </w:r>
      <w:r w:rsidR="0050126E" w:rsidRPr="009B3FB0">
        <w:rPr>
          <w:rFonts w:ascii="Book Antiqua" w:hAnsi="Book Antiqua"/>
          <w:sz w:val="24"/>
          <w:szCs w:val="24"/>
          <w:lang w:val="en-US"/>
        </w:rPr>
        <w:t>.</w:t>
      </w:r>
      <w:r w:rsidR="001C2F3D">
        <w:rPr>
          <w:rFonts w:ascii="Book Antiqua" w:hAnsi="Book Antiqua"/>
          <w:sz w:val="24"/>
          <w:szCs w:val="24"/>
          <w:lang w:val="en-US"/>
        </w:rPr>
        <w:t xml:space="preserve"> </w:t>
      </w:r>
      <w:r w:rsidR="005A1720" w:rsidRPr="009B3FB0">
        <w:rPr>
          <w:rFonts w:ascii="Book Antiqua" w:hAnsi="Book Antiqua"/>
          <w:sz w:val="24"/>
          <w:szCs w:val="24"/>
          <w:lang w:val="en-US"/>
        </w:rPr>
        <w:t xml:space="preserve">In a cohort of 106 </w:t>
      </w:r>
      <w:r w:rsidR="005B6A1A" w:rsidRPr="009B3FB0">
        <w:rPr>
          <w:rFonts w:ascii="Book Antiqua" w:hAnsi="Book Antiqua"/>
          <w:sz w:val="24"/>
          <w:szCs w:val="24"/>
          <w:lang w:val="en-US"/>
        </w:rPr>
        <w:t>subjects</w:t>
      </w:r>
      <w:r w:rsidR="005A1720" w:rsidRPr="009B3FB0">
        <w:rPr>
          <w:rFonts w:ascii="Book Antiqua" w:hAnsi="Book Antiqua"/>
          <w:sz w:val="24"/>
          <w:szCs w:val="24"/>
          <w:lang w:val="en-US"/>
        </w:rPr>
        <w:t xml:space="preserve"> with obesity, including eighteen</w:t>
      </w:r>
      <w:r w:rsidR="005B6A1A" w:rsidRPr="009B3FB0">
        <w:rPr>
          <w:rFonts w:ascii="Book Antiqua" w:hAnsi="Book Antiqua"/>
          <w:sz w:val="24"/>
          <w:szCs w:val="24"/>
          <w:lang w:val="en-US"/>
        </w:rPr>
        <w:t xml:space="preserve"> with type 2 diabetes, </w:t>
      </w:r>
      <w:r w:rsidR="005C0617" w:rsidRPr="009B3FB0">
        <w:rPr>
          <w:rFonts w:ascii="Book Antiqua" w:hAnsi="Book Antiqua"/>
          <w:sz w:val="24"/>
          <w:szCs w:val="24"/>
          <w:lang w:val="en-US"/>
        </w:rPr>
        <w:t xml:space="preserve">Gannage-Yared </w:t>
      </w:r>
      <w:r w:rsidR="005C0617" w:rsidRPr="001C2F3D">
        <w:rPr>
          <w:rFonts w:ascii="Book Antiqua" w:hAnsi="Book Antiqua"/>
          <w:i/>
          <w:sz w:val="24"/>
          <w:szCs w:val="24"/>
          <w:lang w:val="en-US"/>
        </w:rPr>
        <w:t>et al</w:t>
      </w:r>
      <w:r w:rsidR="001C2F3D" w:rsidRPr="009B3FB0">
        <w:rPr>
          <w:rFonts w:ascii="Book Antiqua" w:hAnsi="Book Antiqua"/>
          <w:sz w:val="24"/>
          <w:szCs w:val="24"/>
          <w:vertAlign w:val="superscript"/>
          <w:lang w:val="en-US"/>
        </w:rPr>
        <w:t>[48]</w:t>
      </w:r>
      <w:r w:rsidR="00104B02" w:rsidRPr="009B3FB0">
        <w:rPr>
          <w:rFonts w:ascii="Book Antiqua" w:hAnsi="Book Antiqua"/>
          <w:sz w:val="24"/>
          <w:szCs w:val="24"/>
          <w:lang w:val="en-US"/>
        </w:rPr>
        <w:t xml:space="preserve"> </w:t>
      </w:r>
      <w:r w:rsidR="0005051E" w:rsidRPr="009B3FB0">
        <w:rPr>
          <w:rFonts w:ascii="Book Antiqua" w:hAnsi="Book Antiqua"/>
          <w:sz w:val="24"/>
          <w:szCs w:val="24"/>
          <w:lang w:val="en-US"/>
        </w:rPr>
        <w:t>dem</w:t>
      </w:r>
      <w:r w:rsidR="005A1720" w:rsidRPr="009B3FB0">
        <w:rPr>
          <w:rFonts w:ascii="Book Antiqua" w:hAnsi="Book Antiqua"/>
          <w:sz w:val="24"/>
          <w:szCs w:val="24"/>
          <w:lang w:val="en-US"/>
        </w:rPr>
        <w:t>onstrated a positive relationship</w:t>
      </w:r>
      <w:r w:rsidR="0005051E" w:rsidRPr="009B3FB0">
        <w:rPr>
          <w:rFonts w:ascii="Book Antiqua" w:hAnsi="Book Antiqua"/>
          <w:sz w:val="24"/>
          <w:szCs w:val="24"/>
          <w:lang w:val="en-US"/>
        </w:rPr>
        <w:t xml:space="preserve"> be</w:t>
      </w:r>
      <w:r w:rsidR="005A1720" w:rsidRPr="009B3FB0">
        <w:rPr>
          <w:rFonts w:ascii="Book Antiqua" w:hAnsi="Book Antiqua"/>
          <w:sz w:val="24"/>
          <w:szCs w:val="24"/>
          <w:lang w:val="en-US"/>
        </w:rPr>
        <w:t>tween OPG and IR</w:t>
      </w:r>
      <w:r w:rsidR="0005051E" w:rsidRPr="009B3FB0">
        <w:rPr>
          <w:rFonts w:ascii="Book Antiqua" w:hAnsi="Book Antiqua"/>
          <w:sz w:val="24"/>
          <w:szCs w:val="24"/>
          <w:lang w:val="en-US"/>
        </w:rPr>
        <w:t xml:space="preserve"> </w:t>
      </w:r>
      <w:r w:rsidR="005A1720" w:rsidRPr="009B3FB0">
        <w:rPr>
          <w:rFonts w:ascii="Book Antiqua" w:hAnsi="Book Antiqua"/>
          <w:sz w:val="24"/>
          <w:szCs w:val="24"/>
          <w:lang w:val="en-US"/>
        </w:rPr>
        <w:t>as evaluated</w:t>
      </w:r>
      <w:r w:rsidR="0005051E" w:rsidRPr="009B3FB0">
        <w:rPr>
          <w:rFonts w:ascii="Book Antiqua" w:hAnsi="Book Antiqua"/>
          <w:sz w:val="24"/>
          <w:szCs w:val="24"/>
          <w:lang w:val="en-US"/>
        </w:rPr>
        <w:t xml:space="preserve"> by the homeostasis model a</w:t>
      </w:r>
      <w:r w:rsidR="005A1720" w:rsidRPr="009B3FB0">
        <w:rPr>
          <w:rFonts w:ascii="Book Antiqua" w:hAnsi="Book Antiqua"/>
          <w:sz w:val="24"/>
          <w:szCs w:val="24"/>
          <w:lang w:val="en-US"/>
        </w:rPr>
        <w:t>ssessment for IR</w:t>
      </w:r>
      <w:r w:rsidR="0005051E" w:rsidRPr="009B3FB0">
        <w:rPr>
          <w:rFonts w:ascii="Book Antiqua" w:hAnsi="Book Antiqua"/>
          <w:sz w:val="24"/>
          <w:szCs w:val="24"/>
          <w:lang w:val="en-US"/>
        </w:rPr>
        <w:t xml:space="preserve"> (HOMA-IR). </w:t>
      </w:r>
      <w:r w:rsidR="00761070" w:rsidRPr="009B3FB0">
        <w:rPr>
          <w:rFonts w:ascii="Book Antiqua" w:hAnsi="Book Antiqua"/>
          <w:sz w:val="24"/>
          <w:szCs w:val="24"/>
          <w:lang w:val="en-US"/>
        </w:rPr>
        <w:t xml:space="preserve">In a cross-sectional study, </w:t>
      </w:r>
      <w:r w:rsidR="005C0617" w:rsidRPr="009B3FB0">
        <w:rPr>
          <w:rFonts w:ascii="Book Antiqua" w:hAnsi="Book Antiqua"/>
          <w:sz w:val="24"/>
          <w:szCs w:val="24"/>
          <w:lang w:val="en-US"/>
        </w:rPr>
        <w:t xml:space="preserve">Yaturu </w:t>
      </w:r>
      <w:r w:rsidR="005C0617" w:rsidRPr="001C2F3D">
        <w:rPr>
          <w:rFonts w:ascii="Book Antiqua" w:hAnsi="Book Antiqua"/>
          <w:i/>
          <w:sz w:val="24"/>
          <w:szCs w:val="24"/>
          <w:lang w:val="en-US"/>
        </w:rPr>
        <w:t>et al</w:t>
      </w:r>
      <w:r w:rsidR="001C2F3D" w:rsidRPr="009B3FB0">
        <w:rPr>
          <w:rFonts w:ascii="Book Antiqua" w:hAnsi="Book Antiqua"/>
          <w:sz w:val="24"/>
          <w:szCs w:val="24"/>
          <w:vertAlign w:val="superscript"/>
          <w:lang w:val="en-US"/>
        </w:rPr>
        <w:t>[49]</w:t>
      </w:r>
      <w:r w:rsidR="00104B02" w:rsidRPr="009B3FB0">
        <w:rPr>
          <w:rFonts w:ascii="Book Antiqua" w:hAnsi="Book Antiqua"/>
          <w:sz w:val="24"/>
          <w:szCs w:val="24"/>
          <w:lang w:val="en-US"/>
        </w:rPr>
        <w:t xml:space="preserve"> </w:t>
      </w:r>
      <w:r w:rsidR="00C75228" w:rsidRPr="009B3FB0">
        <w:rPr>
          <w:rFonts w:ascii="Book Antiqua" w:hAnsi="Book Antiqua"/>
          <w:sz w:val="24"/>
          <w:szCs w:val="24"/>
          <w:lang w:val="en-US"/>
        </w:rPr>
        <w:t>demonstrated</w:t>
      </w:r>
      <w:r w:rsidR="001C2F3D">
        <w:rPr>
          <w:rFonts w:ascii="Book Antiqua" w:hAnsi="Book Antiqua"/>
          <w:sz w:val="24"/>
          <w:szCs w:val="24"/>
          <w:lang w:val="en-US"/>
        </w:rPr>
        <w:t xml:space="preserve"> </w:t>
      </w:r>
      <w:r w:rsidR="00A6792E" w:rsidRPr="009B3FB0">
        <w:rPr>
          <w:rFonts w:ascii="Book Antiqua" w:hAnsi="Book Antiqua"/>
          <w:sz w:val="24"/>
          <w:szCs w:val="24"/>
          <w:lang w:val="en-US"/>
        </w:rPr>
        <w:t xml:space="preserve">that OPG </w:t>
      </w:r>
      <w:r w:rsidR="005A1720" w:rsidRPr="009B3FB0">
        <w:rPr>
          <w:rFonts w:ascii="Book Antiqua" w:hAnsi="Book Antiqua"/>
          <w:sz w:val="24"/>
          <w:szCs w:val="24"/>
          <w:lang w:val="en-US"/>
        </w:rPr>
        <w:t>was significantly associated</w:t>
      </w:r>
      <w:r w:rsidR="00A6792E" w:rsidRPr="009B3FB0">
        <w:rPr>
          <w:rFonts w:ascii="Book Antiqua" w:hAnsi="Book Antiqua"/>
          <w:sz w:val="24"/>
          <w:szCs w:val="24"/>
          <w:lang w:val="en-US"/>
        </w:rPr>
        <w:t xml:space="preserve"> with insulin </w:t>
      </w:r>
      <w:r w:rsidR="009F2A64" w:rsidRPr="009B3FB0">
        <w:rPr>
          <w:rFonts w:ascii="Book Antiqua" w:hAnsi="Book Antiqua"/>
          <w:sz w:val="24"/>
          <w:szCs w:val="24"/>
          <w:lang w:val="en-US"/>
        </w:rPr>
        <w:t xml:space="preserve">levels </w:t>
      </w:r>
      <w:r w:rsidR="005A1720" w:rsidRPr="009B3FB0">
        <w:rPr>
          <w:rFonts w:ascii="Book Antiqua" w:hAnsi="Book Antiqua"/>
          <w:sz w:val="24"/>
          <w:szCs w:val="24"/>
          <w:lang w:val="en-US"/>
        </w:rPr>
        <w:t>and IR</w:t>
      </w:r>
      <w:r w:rsidR="00761070" w:rsidRPr="009B3FB0">
        <w:rPr>
          <w:rFonts w:ascii="Book Antiqua" w:hAnsi="Book Antiqua"/>
          <w:sz w:val="24"/>
          <w:szCs w:val="24"/>
          <w:lang w:val="en-US"/>
        </w:rPr>
        <w:t xml:space="preserve"> as well as </w:t>
      </w:r>
      <w:r w:rsidR="00600DF4" w:rsidRPr="009B3FB0">
        <w:rPr>
          <w:rFonts w:ascii="Book Antiqua" w:hAnsi="Book Antiqua"/>
          <w:sz w:val="24"/>
          <w:szCs w:val="24"/>
          <w:lang w:val="en-US"/>
        </w:rPr>
        <w:t xml:space="preserve">with </w:t>
      </w:r>
      <w:r w:rsidR="00761070" w:rsidRPr="009B3FB0">
        <w:rPr>
          <w:rFonts w:ascii="Book Antiqua" w:hAnsi="Book Antiqua"/>
          <w:sz w:val="24"/>
          <w:szCs w:val="24"/>
          <w:lang w:val="en-US"/>
        </w:rPr>
        <w:t>C-reactive protein</w:t>
      </w:r>
      <w:r w:rsidR="002126B7" w:rsidRPr="009B3FB0">
        <w:rPr>
          <w:rFonts w:ascii="Book Antiqua" w:hAnsi="Book Antiqua"/>
          <w:sz w:val="24"/>
          <w:szCs w:val="24"/>
          <w:lang w:val="en-US"/>
        </w:rPr>
        <w:t xml:space="preserve"> </w:t>
      </w:r>
      <w:r w:rsidR="002126B7" w:rsidRPr="009B3FB0">
        <w:rPr>
          <w:rFonts w:ascii="Book Antiqua" w:hAnsi="Book Antiqua" w:cs="Arial"/>
          <w:sz w:val="24"/>
          <w:szCs w:val="24"/>
          <w:lang w:val="en-US"/>
        </w:rPr>
        <w:t>(CRP)</w:t>
      </w:r>
      <w:r w:rsidR="009B3FB0">
        <w:rPr>
          <w:rFonts w:ascii="Book Antiqua" w:hAnsi="Book Antiqua" w:cs="Arial" w:hint="eastAsia"/>
          <w:sz w:val="24"/>
          <w:szCs w:val="24"/>
          <w:lang w:val="en-US" w:eastAsia="zh-CN"/>
        </w:rPr>
        <w:t xml:space="preserve"> </w:t>
      </w:r>
      <w:r w:rsidR="00761070" w:rsidRPr="009B3FB0">
        <w:rPr>
          <w:rFonts w:ascii="Book Antiqua" w:hAnsi="Book Antiqua" w:cs="Arial"/>
          <w:sz w:val="24"/>
          <w:szCs w:val="24"/>
          <w:lang w:val="en-US"/>
        </w:rPr>
        <w:t>and TNF-</w:t>
      </w:r>
      <w:r w:rsidR="00761070" w:rsidRPr="009B3FB0">
        <w:rPr>
          <w:rFonts w:ascii="Book Antiqua" w:hAnsi="Book Antiqua" w:cs="Arial"/>
          <w:sz w:val="24"/>
          <w:szCs w:val="24"/>
        </w:rPr>
        <w:t>α</w:t>
      </w:r>
      <w:r w:rsidR="005A1720" w:rsidRPr="009B3FB0">
        <w:rPr>
          <w:rFonts w:ascii="Book Antiqua" w:hAnsi="Book Antiqua" w:cs="Arial"/>
          <w:sz w:val="24"/>
          <w:szCs w:val="24"/>
          <w:lang w:val="en-US"/>
        </w:rPr>
        <w:t xml:space="preserve"> in patients affected by</w:t>
      </w:r>
      <w:r w:rsidR="00761070" w:rsidRPr="009B3FB0">
        <w:rPr>
          <w:rFonts w:ascii="Book Antiqua" w:hAnsi="Book Antiqua" w:cs="Arial"/>
          <w:sz w:val="24"/>
          <w:szCs w:val="24"/>
          <w:lang w:val="en-US"/>
        </w:rPr>
        <w:t xml:space="preserve"> type 2 diabetes</w:t>
      </w:r>
      <w:r w:rsidR="0078578D" w:rsidRPr="009B3FB0">
        <w:rPr>
          <w:rFonts w:ascii="Book Antiqua" w:hAnsi="Book Antiqua" w:cs="Arial"/>
          <w:sz w:val="24"/>
          <w:szCs w:val="24"/>
          <w:lang w:val="en-US"/>
        </w:rPr>
        <w:t xml:space="preserve">, </w:t>
      </w:r>
      <w:r w:rsidR="009F2A64" w:rsidRPr="009B3FB0">
        <w:rPr>
          <w:rFonts w:ascii="Book Antiqua" w:hAnsi="Book Antiqua" w:cs="Arial"/>
          <w:sz w:val="24"/>
          <w:szCs w:val="24"/>
          <w:lang w:val="en-US"/>
        </w:rPr>
        <w:t>most likely</w:t>
      </w:r>
      <w:r w:rsidR="0078578D" w:rsidRPr="009B3FB0">
        <w:rPr>
          <w:rFonts w:ascii="Book Antiqua" w:hAnsi="Book Antiqua" w:cs="Arial"/>
          <w:sz w:val="24"/>
          <w:szCs w:val="24"/>
          <w:lang w:val="en-US"/>
        </w:rPr>
        <w:t xml:space="preserve"> </w:t>
      </w:r>
      <w:r w:rsidR="00761070" w:rsidRPr="009B3FB0">
        <w:rPr>
          <w:rFonts w:ascii="Book Antiqua" w:hAnsi="Book Antiqua" w:cs="Arial"/>
          <w:sz w:val="24"/>
          <w:szCs w:val="24"/>
          <w:lang w:val="en-US"/>
        </w:rPr>
        <w:t>reflecting</w:t>
      </w:r>
      <w:r w:rsidR="001C2F3D">
        <w:rPr>
          <w:rFonts w:ascii="Book Antiqua" w:hAnsi="Book Antiqua" w:cs="Arial"/>
          <w:sz w:val="24"/>
          <w:szCs w:val="24"/>
          <w:lang w:val="en-US"/>
        </w:rPr>
        <w:t xml:space="preserve"> </w:t>
      </w:r>
      <w:r w:rsidR="00761070" w:rsidRPr="009B3FB0">
        <w:rPr>
          <w:rFonts w:ascii="Book Antiqua" w:hAnsi="Book Antiqua" w:cs="Arial"/>
          <w:sz w:val="24"/>
          <w:szCs w:val="24"/>
          <w:lang w:val="en-US"/>
        </w:rPr>
        <w:t xml:space="preserve">the proinflammatory state in </w:t>
      </w:r>
      <w:r w:rsidR="00763A5B" w:rsidRPr="009B3FB0">
        <w:rPr>
          <w:rFonts w:ascii="Book Antiqua" w:hAnsi="Book Antiqua" w:cs="Arial"/>
          <w:sz w:val="24"/>
          <w:szCs w:val="24"/>
          <w:lang w:val="en-US"/>
        </w:rPr>
        <w:t>this population</w:t>
      </w:r>
      <w:r w:rsidR="00761070" w:rsidRPr="009B3FB0">
        <w:rPr>
          <w:rFonts w:ascii="Book Antiqua" w:hAnsi="Book Antiqua" w:cs="Arial"/>
          <w:sz w:val="24"/>
          <w:szCs w:val="24"/>
          <w:lang w:val="en-US"/>
        </w:rPr>
        <w:t>.</w:t>
      </w:r>
      <w:r w:rsidR="007A7924" w:rsidRPr="009B3FB0">
        <w:rPr>
          <w:rFonts w:ascii="Book Antiqua" w:hAnsi="Book Antiqua" w:cs="Arial"/>
          <w:sz w:val="24"/>
          <w:szCs w:val="24"/>
          <w:lang w:val="en-US"/>
        </w:rPr>
        <w:t xml:space="preserve"> </w:t>
      </w:r>
      <w:r w:rsidR="00A262A6" w:rsidRPr="009B3FB0">
        <w:rPr>
          <w:rFonts w:ascii="Book Antiqua" w:hAnsi="Book Antiqua" w:cs="Arial"/>
          <w:sz w:val="24"/>
          <w:szCs w:val="24"/>
          <w:lang w:val="en-US"/>
        </w:rPr>
        <w:t xml:space="preserve">Pepene </w:t>
      </w:r>
      <w:r w:rsidR="00A262A6" w:rsidRPr="009B3FB0">
        <w:rPr>
          <w:rFonts w:ascii="Book Antiqua" w:hAnsi="Book Antiqua" w:cs="Arial"/>
          <w:i/>
          <w:sz w:val="24"/>
          <w:szCs w:val="24"/>
          <w:lang w:val="en-US"/>
        </w:rPr>
        <w:t>et al</w:t>
      </w:r>
      <w:r w:rsidR="009B3FB0" w:rsidRPr="009B3FB0">
        <w:rPr>
          <w:rFonts w:ascii="Book Antiqua" w:hAnsi="Book Antiqua" w:cs="Arial"/>
          <w:sz w:val="24"/>
          <w:szCs w:val="24"/>
          <w:vertAlign w:val="superscript"/>
          <w:lang w:val="en-US"/>
        </w:rPr>
        <w:t>[50]</w:t>
      </w:r>
      <w:r w:rsidR="005C0617" w:rsidRPr="009B3FB0">
        <w:rPr>
          <w:rFonts w:ascii="Book Antiqua" w:hAnsi="Book Antiqua" w:cs="Arial"/>
          <w:sz w:val="24"/>
          <w:szCs w:val="24"/>
          <w:lang w:val="en-US"/>
        </w:rPr>
        <w:t xml:space="preserve"> </w:t>
      </w:r>
      <w:r w:rsidR="005A1720" w:rsidRPr="009B3FB0">
        <w:rPr>
          <w:rFonts w:ascii="Book Antiqua" w:hAnsi="Book Antiqua" w:cs="Arial"/>
          <w:sz w:val="24"/>
          <w:szCs w:val="24"/>
          <w:lang w:val="en-US"/>
        </w:rPr>
        <w:t>reported a positive association of OPG with</w:t>
      </w:r>
      <w:r w:rsidR="002E4370" w:rsidRPr="009B3FB0">
        <w:rPr>
          <w:rFonts w:ascii="Book Antiqua" w:hAnsi="Book Antiqua" w:cs="Arial"/>
          <w:sz w:val="24"/>
          <w:szCs w:val="24"/>
          <w:lang w:val="en-US"/>
        </w:rPr>
        <w:t xml:space="preserve"> HOMA-IR in a cohort of women with polycystic ovary syndrome</w:t>
      </w:r>
      <w:r w:rsidR="00B27856" w:rsidRPr="009B3FB0">
        <w:rPr>
          <w:rFonts w:ascii="Book Antiqua" w:hAnsi="Book Antiqua" w:cs="Arial"/>
          <w:sz w:val="24"/>
          <w:szCs w:val="24"/>
          <w:lang w:val="en-US"/>
        </w:rPr>
        <w:t>.</w:t>
      </w:r>
      <w:r w:rsidR="002E4370" w:rsidRPr="009B3FB0">
        <w:rPr>
          <w:rFonts w:ascii="Book Antiqua" w:hAnsi="Book Antiqua" w:cs="Arial"/>
          <w:sz w:val="24"/>
          <w:szCs w:val="24"/>
          <w:lang w:val="en-US"/>
        </w:rPr>
        <w:t xml:space="preserve"> </w:t>
      </w:r>
      <w:r w:rsidR="005C0617" w:rsidRPr="009B3FB0">
        <w:rPr>
          <w:rFonts w:ascii="Book Antiqua" w:hAnsi="Book Antiqua" w:cs="Arial"/>
          <w:sz w:val="24"/>
          <w:szCs w:val="24"/>
          <w:lang w:val="en-US"/>
        </w:rPr>
        <w:t xml:space="preserve">Akinci </w:t>
      </w:r>
      <w:r w:rsidR="005C0617" w:rsidRPr="009B3FB0">
        <w:rPr>
          <w:rFonts w:ascii="Book Antiqua" w:hAnsi="Book Antiqua" w:cs="Arial"/>
          <w:i/>
          <w:sz w:val="24"/>
          <w:szCs w:val="24"/>
          <w:lang w:val="en-US"/>
        </w:rPr>
        <w:t>et al</w:t>
      </w:r>
      <w:r w:rsidR="009B3FB0" w:rsidRPr="009B3FB0">
        <w:rPr>
          <w:rFonts w:ascii="Book Antiqua" w:hAnsi="Book Antiqua" w:cs="Arial"/>
          <w:sz w:val="24"/>
          <w:szCs w:val="24"/>
          <w:vertAlign w:val="superscript"/>
          <w:lang w:val="en-US"/>
        </w:rPr>
        <w:t>[51]</w:t>
      </w:r>
      <w:r w:rsidR="005C0617" w:rsidRPr="009B3FB0">
        <w:rPr>
          <w:rFonts w:ascii="Book Antiqua" w:hAnsi="Book Antiqua" w:cs="Arial"/>
          <w:sz w:val="24"/>
          <w:szCs w:val="24"/>
          <w:lang w:val="en-US"/>
        </w:rPr>
        <w:t xml:space="preserve"> </w:t>
      </w:r>
      <w:r w:rsidR="0005051E" w:rsidRPr="009B3FB0">
        <w:rPr>
          <w:rFonts w:ascii="Book Antiqua" w:hAnsi="Book Antiqua" w:cs="Arial"/>
          <w:sz w:val="24"/>
          <w:szCs w:val="24"/>
          <w:lang w:val="en-US"/>
        </w:rPr>
        <w:t xml:space="preserve">found </w:t>
      </w:r>
      <w:r w:rsidR="00A262A6" w:rsidRPr="009B3FB0">
        <w:rPr>
          <w:rFonts w:ascii="Book Antiqua" w:hAnsi="Book Antiqua" w:cs="Arial"/>
          <w:sz w:val="24"/>
          <w:szCs w:val="24"/>
          <w:lang w:val="en-US"/>
        </w:rPr>
        <w:t>that</w:t>
      </w:r>
      <w:r w:rsidR="0005051E" w:rsidRPr="009B3FB0">
        <w:rPr>
          <w:rFonts w:ascii="Book Antiqua" w:hAnsi="Book Antiqua" w:cs="Arial"/>
          <w:sz w:val="24"/>
          <w:szCs w:val="24"/>
          <w:lang w:val="en-US"/>
        </w:rPr>
        <w:t xml:space="preserve"> women with a history of gestational diabetes mellitus</w:t>
      </w:r>
      <w:r w:rsidR="00A262A6" w:rsidRPr="009B3FB0">
        <w:rPr>
          <w:rFonts w:ascii="Book Antiqua" w:hAnsi="Book Antiqua" w:cs="Arial"/>
          <w:sz w:val="24"/>
          <w:szCs w:val="24"/>
          <w:lang w:val="en-US"/>
        </w:rPr>
        <w:t xml:space="preserve"> </w:t>
      </w:r>
      <w:r w:rsidR="00A262A6" w:rsidRPr="009B3FB0">
        <w:rPr>
          <w:rFonts w:ascii="Book Antiqua" w:hAnsi="Book Antiqua"/>
          <w:sz w:val="24"/>
          <w:szCs w:val="24"/>
          <w:lang w:val="en-US"/>
        </w:rPr>
        <w:t xml:space="preserve">developing </w:t>
      </w:r>
      <w:r w:rsidR="00C66C3C" w:rsidRPr="009B3FB0">
        <w:rPr>
          <w:rFonts w:ascii="Book Antiqua" w:hAnsi="Book Antiqua"/>
          <w:sz w:val="24"/>
          <w:szCs w:val="24"/>
          <w:lang w:val="en-US"/>
        </w:rPr>
        <w:t xml:space="preserve">MetS </w:t>
      </w:r>
      <w:r w:rsidR="00BB4967" w:rsidRPr="009B3FB0">
        <w:rPr>
          <w:rFonts w:ascii="Book Antiqua" w:hAnsi="Book Antiqua"/>
          <w:sz w:val="24"/>
          <w:szCs w:val="24"/>
          <w:lang w:val="en-US"/>
        </w:rPr>
        <w:t>showed</w:t>
      </w:r>
      <w:r w:rsidR="00A262A6" w:rsidRPr="009B3FB0">
        <w:rPr>
          <w:rFonts w:ascii="Book Antiqua" w:hAnsi="Book Antiqua"/>
          <w:sz w:val="24"/>
          <w:szCs w:val="24"/>
          <w:lang w:val="en-US"/>
        </w:rPr>
        <w:t xml:space="preserve"> </w:t>
      </w:r>
      <w:r w:rsidR="005A1720" w:rsidRPr="009B3FB0">
        <w:rPr>
          <w:rFonts w:ascii="Book Antiqua" w:hAnsi="Book Antiqua"/>
          <w:sz w:val="24"/>
          <w:szCs w:val="24"/>
          <w:lang w:val="en-US"/>
        </w:rPr>
        <w:t>increased</w:t>
      </w:r>
      <w:r w:rsidR="00A262A6" w:rsidRPr="009B3FB0">
        <w:rPr>
          <w:rFonts w:ascii="Book Antiqua" w:hAnsi="Book Antiqua"/>
          <w:sz w:val="24"/>
          <w:szCs w:val="24"/>
          <w:lang w:val="en-US"/>
        </w:rPr>
        <w:t xml:space="preserve"> OPG </w:t>
      </w:r>
      <w:r w:rsidR="00C37847" w:rsidRPr="009B3FB0">
        <w:rPr>
          <w:rFonts w:ascii="Book Antiqua" w:hAnsi="Book Antiqua"/>
          <w:sz w:val="24"/>
          <w:szCs w:val="24"/>
          <w:lang w:val="en-US"/>
        </w:rPr>
        <w:t>values</w:t>
      </w:r>
      <w:r w:rsidR="00A262A6" w:rsidRPr="009B3FB0">
        <w:rPr>
          <w:rFonts w:ascii="Book Antiqua" w:hAnsi="Book Antiqua"/>
          <w:sz w:val="24"/>
          <w:szCs w:val="24"/>
          <w:lang w:val="en-US"/>
        </w:rPr>
        <w:t xml:space="preserve"> </w:t>
      </w:r>
      <w:r w:rsidR="002638D1" w:rsidRPr="009B3FB0">
        <w:rPr>
          <w:rFonts w:ascii="Book Antiqua" w:hAnsi="Book Antiqua"/>
          <w:sz w:val="24"/>
          <w:szCs w:val="24"/>
          <w:lang w:val="en-US"/>
        </w:rPr>
        <w:t>compared to</w:t>
      </w:r>
      <w:r w:rsidR="005A1720" w:rsidRPr="009B3FB0">
        <w:rPr>
          <w:rFonts w:ascii="Book Antiqua" w:hAnsi="Book Antiqua"/>
          <w:sz w:val="24"/>
          <w:szCs w:val="24"/>
          <w:lang w:val="en-US"/>
        </w:rPr>
        <w:t xml:space="preserve"> women</w:t>
      </w:r>
      <w:r w:rsidR="00A262A6" w:rsidRPr="009B3FB0">
        <w:rPr>
          <w:rFonts w:ascii="Book Antiqua" w:hAnsi="Book Antiqua"/>
          <w:sz w:val="24"/>
          <w:szCs w:val="24"/>
          <w:lang w:val="en-US"/>
        </w:rPr>
        <w:t xml:space="preserve"> who did not fulfill </w:t>
      </w:r>
      <w:r w:rsidR="007F5972" w:rsidRPr="009B3FB0">
        <w:rPr>
          <w:rFonts w:ascii="Book Antiqua" w:hAnsi="Book Antiqua"/>
          <w:sz w:val="24"/>
          <w:szCs w:val="24"/>
          <w:lang w:val="en-US"/>
        </w:rPr>
        <w:t xml:space="preserve">MetS </w:t>
      </w:r>
      <w:r w:rsidR="00A262A6" w:rsidRPr="009B3FB0">
        <w:rPr>
          <w:rFonts w:ascii="Book Antiqua" w:hAnsi="Book Antiqua"/>
          <w:sz w:val="24"/>
          <w:szCs w:val="24"/>
          <w:lang w:val="en-US"/>
        </w:rPr>
        <w:t xml:space="preserve">criteria. </w:t>
      </w:r>
      <w:r w:rsidR="0016499C" w:rsidRPr="009B3FB0">
        <w:rPr>
          <w:rFonts w:ascii="Book Antiqua" w:hAnsi="Book Antiqua"/>
          <w:sz w:val="24"/>
          <w:szCs w:val="24"/>
          <w:lang w:val="en-US"/>
        </w:rPr>
        <w:t>Yet, t</w:t>
      </w:r>
      <w:r w:rsidR="00A262A6" w:rsidRPr="009B3FB0">
        <w:rPr>
          <w:rFonts w:ascii="Book Antiqua" w:hAnsi="Book Antiqua"/>
          <w:sz w:val="24"/>
          <w:szCs w:val="24"/>
          <w:lang w:val="en-US"/>
        </w:rPr>
        <w:t>he</w:t>
      </w:r>
      <w:r w:rsidR="0034295B" w:rsidRPr="009B3FB0">
        <w:rPr>
          <w:rFonts w:ascii="Book Antiqua" w:hAnsi="Book Antiqua"/>
          <w:sz w:val="24"/>
          <w:szCs w:val="24"/>
          <w:lang w:val="en-US"/>
        </w:rPr>
        <w:t>se</w:t>
      </w:r>
      <w:r w:rsidR="00A262A6" w:rsidRPr="009B3FB0">
        <w:rPr>
          <w:rFonts w:ascii="Book Antiqua" w:hAnsi="Book Antiqua"/>
          <w:sz w:val="24"/>
          <w:szCs w:val="24"/>
          <w:lang w:val="en-US"/>
        </w:rPr>
        <w:t xml:space="preserve"> authors </w:t>
      </w:r>
      <w:r w:rsidR="00C37847" w:rsidRPr="009B3FB0">
        <w:rPr>
          <w:rFonts w:ascii="Book Antiqua" w:hAnsi="Book Antiqua"/>
          <w:sz w:val="24"/>
          <w:szCs w:val="24"/>
          <w:lang w:val="en-US"/>
        </w:rPr>
        <w:t xml:space="preserve">showed </w:t>
      </w:r>
      <w:r w:rsidR="00A262A6" w:rsidRPr="009B3FB0">
        <w:rPr>
          <w:rFonts w:ascii="Book Antiqua" w:hAnsi="Book Antiqua"/>
          <w:sz w:val="24"/>
          <w:szCs w:val="24"/>
          <w:lang w:val="en-US"/>
        </w:rPr>
        <w:t xml:space="preserve">that OPG </w:t>
      </w:r>
      <w:r w:rsidR="00C37847" w:rsidRPr="009B3FB0">
        <w:rPr>
          <w:rFonts w:ascii="Book Antiqua" w:hAnsi="Book Antiqua"/>
          <w:sz w:val="24"/>
          <w:szCs w:val="24"/>
          <w:lang w:val="en-US"/>
        </w:rPr>
        <w:t xml:space="preserve">concentrations </w:t>
      </w:r>
      <w:r w:rsidR="00A262A6" w:rsidRPr="009B3FB0">
        <w:rPr>
          <w:rFonts w:ascii="Book Antiqua" w:hAnsi="Book Antiqua"/>
          <w:sz w:val="24"/>
          <w:szCs w:val="24"/>
          <w:lang w:val="en-US"/>
        </w:rPr>
        <w:t xml:space="preserve">were associated with </w:t>
      </w:r>
      <w:r w:rsidR="00C37847" w:rsidRPr="009B3FB0">
        <w:rPr>
          <w:rFonts w:ascii="Book Antiqua" w:hAnsi="Book Antiqua"/>
          <w:sz w:val="24"/>
          <w:szCs w:val="24"/>
          <w:lang w:val="en-US"/>
        </w:rPr>
        <w:t>markers</w:t>
      </w:r>
      <w:r w:rsidR="0016499C" w:rsidRPr="009B3FB0">
        <w:rPr>
          <w:rFonts w:ascii="Book Antiqua" w:hAnsi="Book Antiqua"/>
          <w:sz w:val="24"/>
          <w:szCs w:val="24"/>
          <w:lang w:val="en-US"/>
        </w:rPr>
        <w:t xml:space="preserve"> of IR</w:t>
      </w:r>
      <w:r w:rsidR="00A262A6" w:rsidRPr="009B3FB0">
        <w:rPr>
          <w:rFonts w:ascii="Book Antiqua" w:hAnsi="Book Antiqua"/>
          <w:sz w:val="24"/>
          <w:szCs w:val="24"/>
          <w:lang w:val="en-US"/>
        </w:rPr>
        <w:t xml:space="preserve">, </w:t>
      </w:r>
      <w:r w:rsidR="002638D1" w:rsidRPr="009B3FB0">
        <w:rPr>
          <w:rFonts w:ascii="Book Antiqua" w:hAnsi="Book Antiqua"/>
          <w:sz w:val="24"/>
          <w:szCs w:val="24"/>
          <w:lang w:val="en-US"/>
        </w:rPr>
        <w:t xml:space="preserve">with </w:t>
      </w:r>
      <w:r w:rsidR="00A262A6" w:rsidRPr="009B3FB0">
        <w:rPr>
          <w:rFonts w:ascii="Book Antiqua" w:hAnsi="Book Antiqua"/>
          <w:sz w:val="24"/>
          <w:szCs w:val="24"/>
          <w:lang w:val="en-US"/>
        </w:rPr>
        <w:t xml:space="preserve">carotid </w:t>
      </w:r>
      <w:r w:rsidR="00043815" w:rsidRPr="009B3FB0">
        <w:rPr>
          <w:rFonts w:ascii="Book Antiqua" w:hAnsi="Book Antiqua"/>
          <w:sz w:val="24"/>
          <w:szCs w:val="24"/>
          <w:lang w:val="en-US"/>
        </w:rPr>
        <w:t>intima-media thi</w:t>
      </w:r>
      <w:r w:rsidR="00C77FAE" w:rsidRPr="009B3FB0">
        <w:rPr>
          <w:rFonts w:ascii="Book Antiqua" w:hAnsi="Book Antiqua"/>
          <w:sz w:val="24"/>
          <w:szCs w:val="24"/>
          <w:lang w:val="en-US"/>
        </w:rPr>
        <w:t>c</w:t>
      </w:r>
      <w:r w:rsidR="00043815" w:rsidRPr="009B3FB0">
        <w:rPr>
          <w:rFonts w:ascii="Book Antiqua" w:hAnsi="Book Antiqua"/>
          <w:sz w:val="24"/>
          <w:szCs w:val="24"/>
          <w:lang w:val="en-US"/>
        </w:rPr>
        <w:t>kness (</w:t>
      </w:r>
      <w:r w:rsidR="00A262A6" w:rsidRPr="009B3FB0">
        <w:rPr>
          <w:rFonts w:ascii="Book Antiqua" w:hAnsi="Book Antiqua"/>
          <w:sz w:val="24"/>
          <w:szCs w:val="24"/>
          <w:lang w:val="en-US"/>
        </w:rPr>
        <w:t>IMT</w:t>
      </w:r>
      <w:r w:rsidR="00043815" w:rsidRPr="009B3FB0">
        <w:rPr>
          <w:rFonts w:ascii="Book Antiqua" w:hAnsi="Book Antiqua"/>
          <w:sz w:val="24"/>
          <w:szCs w:val="24"/>
          <w:lang w:val="en-US"/>
        </w:rPr>
        <w:t>)</w:t>
      </w:r>
      <w:r w:rsidR="00A262A6" w:rsidRPr="009B3FB0">
        <w:rPr>
          <w:rFonts w:ascii="Book Antiqua" w:hAnsi="Book Antiqua"/>
          <w:sz w:val="24"/>
          <w:szCs w:val="24"/>
          <w:lang w:val="en-US"/>
        </w:rPr>
        <w:t xml:space="preserve"> and </w:t>
      </w:r>
      <w:r w:rsidR="002638D1" w:rsidRPr="009B3FB0">
        <w:rPr>
          <w:rFonts w:ascii="Book Antiqua" w:hAnsi="Book Antiqua"/>
          <w:sz w:val="24"/>
          <w:szCs w:val="24"/>
          <w:lang w:val="en-US"/>
        </w:rPr>
        <w:t xml:space="preserve">with </w:t>
      </w:r>
      <w:r w:rsidR="00A262A6" w:rsidRPr="009B3FB0">
        <w:rPr>
          <w:rFonts w:ascii="Book Antiqua" w:hAnsi="Book Antiqua"/>
          <w:sz w:val="24"/>
          <w:szCs w:val="24"/>
          <w:lang w:val="en-US"/>
        </w:rPr>
        <w:t>subclinical inflammation.</w:t>
      </w:r>
      <w:r w:rsidR="0005051E" w:rsidRPr="009B3FB0">
        <w:rPr>
          <w:rFonts w:ascii="Book Antiqua" w:hAnsi="Book Antiqua" w:cs="Arial"/>
          <w:sz w:val="24"/>
          <w:szCs w:val="24"/>
          <w:lang w:val="en-US"/>
        </w:rPr>
        <w:t xml:space="preserve"> </w:t>
      </w:r>
      <w:r w:rsidR="007A7924" w:rsidRPr="009B3FB0">
        <w:rPr>
          <w:rFonts w:ascii="Book Antiqua" w:hAnsi="Book Antiqua" w:cs="Arial"/>
          <w:sz w:val="24"/>
          <w:szCs w:val="24"/>
          <w:lang w:val="en-US"/>
        </w:rPr>
        <w:t xml:space="preserve">Suliburska </w:t>
      </w:r>
      <w:r w:rsidR="007A7924" w:rsidRPr="009B3FB0">
        <w:rPr>
          <w:rFonts w:ascii="Book Antiqua" w:hAnsi="Book Antiqua" w:cs="Arial"/>
          <w:i/>
          <w:sz w:val="24"/>
          <w:szCs w:val="24"/>
          <w:lang w:val="en-US"/>
        </w:rPr>
        <w:t>et al</w:t>
      </w:r>
      <w:r w:rsidR="009B3FB0" w:rsidRPr="009B3FB0">
        <w:rPr>
          <w:rFonts w:ascii="Book Antiqua" w:hAnsi="Book Antiqua" w:cs="Arial"/>
          <w:sz w:val="24"/>
          <w:szCs w:val="24"/>
          <w:vertAlign w:val="superscript"/>
          <w:lang w:val="en-US"/>
        </w:rPr>
        <w:t>[52]</w:t>
      </w:r>
      <w:r w:rsidR="007A7924" w:rsidRPr="009B3FB0">
        <w:rPr>
          <w:rFonts w:ascii="Book Antiqua" w:hAnsi="Book Antiqua" w:cs="Arial"/>
          <w:sz w:val="24"/>
          <w:szCs w:val="24"/>
          <w:lang w:val="en-US"/>
        </w:rPr>
        <w:t xml:space="preserve"> found that </w:t>
      </w:r>
      <w:r w:rsidR="0050126E" w:rsidRPr="009B3FB0">
        <w:rPr>
          <w:rFonts w:ascii="Book Antiqua" w:hAnsi="Book Antiqua" w:cs="Arial"/>
          <w:sz w:val="24"/>
          <w:szCs w:val="24"/>
          <w:lang w:val="en-US"/>
        </w:rPr>
        <w:t xml:space="preserve">HOMA-IR </w:t>
      </w:r>
      <w:r w:rsidR="00414DAF" w:rsidRPr="009B3FB0">
        <w:rPr>
          <w:rFonts w:ascii="Book Antiqua" w:hAnsi="Book Antiqua"/>
          <w:spacing w:val="2"/>
          <w:sz w:val="24"/>
          <w:szCs w:val="24"/>
          <w:shd w:val="clear" w:color="auto" w:fill="FCFCFC"/>
          <w:lang w:val="en-US"/>
        </w:rPr>
        <w:t>values</w:t>
      </w:r>
      <w:r w:rsidR="007A7924" w:rsidRPr="009B3FB0">
        <w:rPr>
          <w:rFonts w:ascii="Book Antiqua" w:hAnsi="Book Antiqua"/>
          <w:spacing w:val="2"/>
          <w:sz w:val="24"/>
          <w:szCs w:val="24"/>
          <w:shd w:val="clear" w:color="auto" w:fill="FCFCFC"/>
          <w:lang w:val="en-US"/>
        </w:rPr>
        <w:t xml:space="preserve"> and OPG </w:t>
      </w:r>
      <w:r w:rsidR="00C37847" w:rsidRPr="009B3FB0">
        <w:rPr>
          <w:rFonts w:ascii="Book Antiqua" w:hAnsi="Book Antiqua"/>
          <w:spacing w:val="2"/>
          <w:sz w:val="24"/>
          <w:szCs w:val="24"/>
          <w:shd w:val="clear" w:color="auto" w:fill="FCFCFC"/>
          <w:lang w:val="en-US"/>
        </w:rPr>
        <w:t>values</w:t>
      </w:r>
      <w:r w:rsidR="007A7924" w:rsidRPr="009B3FB0">
        <w:rPr>
          <w:rFonts w:ascii="Book Antiqua" w:hAnsi="Book Antiqua"/>
          <w:spacing w:val="2"/>
          <w:sz w:val="24"/>
          <w:szCs w:val="24"/>
          <w:shd w:val="clear" w:color="auto" w:fill="FCFCFC"/>
          <w:lang w:val="en-US"/>
        </w:rPr>
        <w:t xml:space="preserve"> were significantly </w:t>
      </w:r>
      <w:r w:rsidR="00C37847" w:rsidRPr="009B3FB0">
        <w:rPr>
          <w:rFonts w:ascii="Book Antiqua" w:hAnsi="Book Antiqua"/>
          <w:spacing w:val="2"/>
          <w:sz w:val="24"/>
          <w:szCs w:val="24"/>
          <w:shd w:val="clear" w:color="auto" w:fill="FCFCFC"/>
          <w:lang w:val="en-US"/>
        </w:rPr>
        <w:t>increased</w:t>
      </w:r>
      <w:r w:rsidR="007A7924" w:rsidRPr="009B3FB0">
        <w:rPr>
          <w:rFonts w:ascii="Book Antiqua" w:hAnsi="Book Antiqua"/>
          <w:spacing w:val="2"/>
          <w:sz w:val="24"/>
          <w:szCs w:val="24"/>
          <w:shd w:val="clear" w:color="auto" w:fill="FCFCFC"/>
          <w:lang w:val="en-US"/>
        </w:rPr>
        <w:t xml:space="preserve"> </w:t>
      </w:r>
      <w:r w:rsidR="00414DAF" w:rsidRPr="009B3FB0">
        <w:rPr>
          <w:rFonts w:ascii="Book Antiqua" w:hAnsi="Book Antiqua"/>
          <w:spacing w:val="2"/>
          <w:sz w:val="24"/>
          <w:szCs w:val="24"/>
          <w:shd w:val="clear" w:color="auto" w:fill="FCFCFC"/>
          <w:lang w:val="en-US"/>
        </w:rPr>
        <w:t xml:space="preserve">in obese adolescents </w:t>
      </w:r>
      <w:r w:rsidR="007A7924" w:rsidRPr="009B3FB0">
        <w:rPr>
          <w:rFonts w:ascii="Book Antiqua" w:hAnsi="Book Antiqua"/>
          <w:spacing w:val="2"/>
          <w:sz w:val="24"/>
          <w:szCs w:val="24"/>
          <w:shd w:val="clear" w:color="auto" w:fill="FCFCFC"/>
          <w:lang w:val="en-US"/>
        </w:rPr>
        <w:t>than in the control group. A significant positive correlation between O</w:t>
      </w:r>
      <w:r w:rsidR="0016499C" w:rsidRPr="009B3FB0">
        <w:rPr>
          <w:rFonts w:ascii="Book Antiqua" w:hAnsi="Book Antiqua"/>
          <w:spacing w:val="2"/>
          <w:sz w:val="24"/>
          <w:szCs w:val="24"/>
          <w:shd w:val="clear" w:color="auto" w:fill="FCFCFC"/>
          <w:lang w:val="en-US"/>
        </w:rPr>
        <w:t>PG and IR</w:t>
      </w:r>
      <w:r w:rsidR="007A7924" w:rsidRPr="009B3FB0">
        <w:rPr>
          <w:rFonts w:ascii="Book Antiqua" w:hAnsi="Book Antiqua"/>
          <w:spacing w:val="2"/>
          <w:sz w:val="24"/>
          <w:szCs w:val="24"/>
          <w:shd w:val="clear" w:color="auto" w:fill="FCFCFC"/>
          <w:lang w:val="en-US"/>
        </w:rPr>
        <w:t xml:space="preserve"> was </w:t>
      </w:r>
      <w:r w:rsidR="0016499C" w:rsidRPr="009B3FB0">
        <w:rPr>
          <w:rFonts w:ascii="Book Antiqua" w:hAnsi="Book Antiqua"/>
          <w:spacing w:val="2"/>
          <w:sz w:val="24"/>
          <w:szCs w:val="24"/>
          <w:shd w:val="clear" w:color="auto" w:fill="FCFCFC"/>
          <w:lang w:val="en-US"/>
        </w:rPr>
        <w:t>found</w:t>
      </w:r>
      <w:r w:rsidR="007A7924" w:rsidRPr="009B3FB0">
        <w:rPr>
          <w:rFonts w:ascii="Book Antiqua" w:hAnsi="Book Antiqua"/>
          <w:spacing w:val="2"/>
          <w:sz w:val="24"/>
          <w:szCs w:val="24"/>
          <w:shd w:val="clear" w:color="auto" w:fill="FCFCFC"/>
          <w:lang w:val="en-US"/>
        </w:rPr>
        <w:t>.</w:t>
      </w:r>
      <w:r w:rsidR="008476C2" w:rsidRPr="009B3FB0">
        <w:rPr>
          <w:rFonts w:ascii="Book Antiqua" w:hAnsi="Book Antiqua"/>
          <w:spacing w:val="2"/>
          <w:sz w:val="24"/>
          <w:szCs w:val="24"/>
          <w:shd w:val="clear" w:color="auto" w:fill="FCFCFC"/>
          <w:lang w:val="en-US"/>
        </w:rPr>
        <w:t xml:space="preserve"> </w:t>
      </w:r>
      <w:r w:rsidR="00C77FAE" w:rsidRPr="009B3FB0">
        <w:rPr>
          <w:rFonts w:ascii="Book Antiqua" w:hAnsi="Book Antiqua"/>
          <w:spacing w:val="2"/>
          <w:sz w:val="24"/>
          <w:szCs w:val="24"/>
          <w:shd w:val="clear" w:color="auto" w:fill="FCFCFC"/>
          <w:lang w:val="en-US"/>
        </w:rPr>
        <w:t>I</w:t>
      </w:r>
      <w:r w:rsidR="008476C2" w:rsidRPr="009B3FB0">
        <w:rPr>
          <w:rFonts w:ascii="Book Antiqua" w:hAnsi="Book Antiqua"/>
          <w:spacing w:val="2"/>
          <w:sz w:val="24"/>
          <w:szCs w:val="24"/>
          <w:shd w:val="clear" w:color="auto" w:fill="FCFCFC"/>
          <w:lang w:val="en-US"/>
        </w:rPr>
        <w:t>n a large population of individuals</w:t>
      </w:r>
      <w:r w:rsidR="00C77FAE" w:rsidRPr="009B3FB0">
        <w:rPr>
          <w:rFonts w:ascii="Book Antiqua" w:hAnsi="Book Antiqua"/>
          <w:spacing w:val="2"/>
          <w:sz w:val="24"/>
          <w:szCs w:val="24"/>
          <w:shd w:val="clear" w:color="auto" w:fill="FCFCFC"/>
          <w:lang w:val="en-US"/>
        </w:rPr>
        <w:t xml:space="preserve"> </w:t>
      </w:r>
      <w:r w:rsidR="008476C2" w:rsidRPr="009B3FB0">
        <w:rPr>
          <w:rFonts w:ascii="Book Antiqua" w:hAnsi="Book Antiqua"/>
          <w:spacing w:val="2"/>
          <w:sz w:val="24"/>
          <w:szCs w:val="24"/>
          <w:shd w:val="clear" w:color="auto" w:fill="FCFCFC"/>
          <w:lang w:val="en-US"/>
        </w:rPr>
        <w:t xml:space="preserve">with normal glucose </w:t>
      </w:r>
      <w:r w:rsidR="00C37847" w:rsidRPr="009B3FB0">
        <w:rPr>
          <w:rFonts w:ascii="Book Antiqua" w:hAnsi="Book Antiqua"/>
          <w:spacing w:val="2"/>
          <w:sz w:val="24"/>
          <w:szCs w:val="24"/>
          <w:shd w:val="clear" w:color="auto" w:fill="FCFCFC"/>
          <w:lang w:val="en-US"/>
        </w:rPr>
        <w:t>tolerance</w:t>
      </w:r>
      <w:r w:rsidR="008476C2" w:rsidRPr="009B3FB0">
        <w:rPr>
          <w:rFonts w:ascii="Book Antiqua" w:hAnsi="Book Antiqua"/>
          <w:spacing w:val="2"/>
          <w:sz w:val="24"/>
          <w:szCs w:val="24"/>
          <w:shd w:val="clear" w:color="auto" w:fill="FCFCFC"/>
          <w:lang w:val="en-US"/>
        </w:rPr>
        <w:t xml:space="preserve"> (</w:t>
      </w:r>
      <w:r w:rsidR="008476C2" w:rsidRPr="009B3FB0">
        <w:rPr>
          <w:rFonts w:ascii="Book Antiqua" w:hAnsi="Book Antiqua"/>
          <w:i/>
          <w:spacing w:val="2"/>
          <w:sz w:val="24"/>
          <w:szCs w:val="24"/>
          <w:shd w:val="clear" w:color="auto" w:fill="FCFCFC"/>
          <w:lang w:val="en-US"/>
        </w:rPr>
        <w:t>n</w:t>
      </w:r>
      <w:r w:rsidR="009B3FB0">
        <w:rPr>
          <w:rFonts w:ascii="Book Antiqua" w:hAnsi="Book Antiqua" w:hint="eastAsia"/>
          <w:spacing w:val="2"/>
          <w:sz w:val="24"/>
          <w:szCs w:val="24"/>
          <w:shd w:val="clear" w:color="auto" w:fill="FCFCFC"/>
          <w:lang w:val="en-US" w:eastAsia="zh-CN"/>
        </w:rPr>
        <w:t xml:space="preserve"> </w:t>
      </w:r>
      <w:r w:rsidR="008476C2" w:rsidRPr="009B3FB0">
        <w:rPr>
          <w:rFonts w:ascii="Book Antiqua" w:hAnsi="Book Antiqua"/>
          <w:spacing w:val="2"/>
          <w:sz w:val="24"/>
          <w:szCs w:val="24"/>
          <w:shd w:val="clear" w:color="auto" w:fill="FCFCFC"/>
          <w:lang w:val="en-US"/>
        </w:rPr>
        <w:t>=</w:t>
      </w:r>
      <w:r w:rsidR="009B3FB0">
        <w:rPr>
          <w:rFonts w:ascii="Book Antiqua" w:hAnsi="Book Antiqua" w:hint="eastAsia"/>
          <w:spacing w:val="2"/>
          <w:sz w:val="24"/>
          <w:szCs w:val="24"/>
          <w:shd w:val="clear" w:color="auto" w:fill="FCFCFC"/>
          <w:lang w:val="en-US" w:eastAsia="zh-CN"/>
        </w:rPr>
        <w:t xml:space="preserve"> </w:t>
      </w:r>
      <w:r w:rsidR="008476C2" w:rsidRPr="009B3FB0">
        <w:rPr>
          <w:rFonts w:ascii="Book Antiqua" w:hAnsi="Book Antiqua"/>
          <w:spacing w:val="2"/>
          <w:sz w:val="24"/>
          <w:szCs w:val="24"/>
          <w:shd w:val="clear" w:color="auto" w:fill="FCFCFC"/>
          <w:lang w:val="en-US"/>
        </w:rPr>
        <w:t xml:space="preserve">599), with impaired glucose </w:t>
      </w:r>
      <w:r w:rsidR="00C37847" w:rsidRPr="009B3FB0">
        <w:rPr>
          <w:rFonts w:ascii="Book Antiqua" w:hAnsi="Book Antiqua"/>
          <w:spacing w:val="2"/>
          <w:sz w:val="24"/>
          <w:szCs w:val="24"/>
          <w:shd w:val="clear" w:color="auto" w:fill="FCFCFC"/>
          <w:lang w:val="en-US"/>
        </w:rPr>
        <w:t>tolerance</w:t>
      </w:r>
      <w:r w:rsidR="007A1A6D" w:rsidRPr="009B3FB0">
        <w:rPr>
          <w:rFonts w:ascii="Book Antiqua" w:hAnsi="Book Antiqua"/>
          <w:spacing w:val="2"/>
          <w:sz w:val="24"/>
          <w:szCs w:val="24"/>
          <w:shd w:val="clear" w:color="auto" w:fill="FCFCFC"/>
          <w:lang w:val="en-US"/>
        </w:rPr>
        <w:t xml:space="preserve"> (</w:t>
      </w:r>
      <w:r w:rsidR="007A1A6D" w:rsidRPr="009B3FB0">
        <w:rPr>
          <w:rFonts w:ascii="Book Antiqua" w:hAnsi="Book Antiqua"/>
          <w:i/>
          <w:spacing w:val="2"/>
          <w:sz w:val="24"/>
          <w:szCs w:val="24"/>
          <w:shd w:val="clear" w:color="auto" w:fill="FCFCFC"/>
          <w:lang w:val="en-US"/>
        </w:rPr>
        <w:t>n</w:t>
      </w:r>
      <w:r w:rsidR="009B3FB0">
        <w:rPr>
          <w:rFonts w:ascii="Book Antiqua" w:hAnsi="Book Antiqua" w:hint="eastAsia"/>
          <w:i/>
          <w:spacing w:val="2"/>
          <w:sz w:val="24"/>
          <w:szCs w:val="24"/>
          <w:shd w:val="clear" w:color="auto" w:fill="FCFCFC"/>
          <w:lang w:val="en-US" w:eastAsia="zh-CN"/>
        </w:rPr>
        <w:t xml:space="preserve"> </w:t>
      </w:r>
      <w:r w:rsidR="007A1A6D" w:rsidRPr="009B3FB0">
        <w:rPr>
          <w:rFonts w:ascii="Book Antiqua" w:hAnsi="Book Antiqua"/>
          <w:spacing w:val="2"/>
          <w:sz w:val="24"/>
          <w:szCs w:val="24"/>
          <w:shd w:val="clear" w:color="auto" w:fill="FCFCFC"/>
          <w:lang w:val="en-US"/>
        </w:rPr>
        <w:t>=</w:t>
      </w:r>
      <w:r w:rsidR="009B3FB0">
        <w:rPr>
          <w:rFonts w:ascii="Book Antiqua" w:hAnsi="Book Antiqua" w:hint="eastAsia"/>
          <w:spacing w:val="2"/>
          <w:sz w:val="24"/>
          <w:szCs w:val="24"/>
          <w:shd w:val="clear" w:color="auto" w:fill="FCFCFC"/>
          <w:lang w:val="en-US" w:eastAsia="zh-CN"/>
        </w:rPr>
        <w:t xml:space="preserve"> </w:t>
      </w:r>
      <w:r w:rsidR="007A1A6D" w:rsidRPr="009B3FB0">
        <w:rPr>
          <w:rFonts w:ascii="Book Antiqua" w:hAnsi="Book Antiqua"/>
          <w:spacing w:val="2"/>
          <w:sz w:val="24"/>
          <w:szCs w:val="24"/>
          <w:shd w:val="clear" w:color="auto" w:fill="FCFCFC"/>
          <w:lang w:val="en-US"/>
        </w:rPr>
        <w:t xml:space="preserve">730) and </w:t>
      </w:r>
      <w:r w:rsidR="002126B7" w:rsidRPr="009B3FB0">
        <w:rPr>
          <w:rFonts w:ascii="Book Antiqua" w:hAnsi="Book Antiqua"/>
          <w:spacing w:val="2"/>
          <w:sz w:val="24"/>
          <w:szCs w:val="24"/>
          <w:shd w:val="clear" w:color="auto" w:fill="FCFCFC"/>
          <w:lang w:val="en-US"/>
        </w:rPr>
        <w:t xml:space="preserve">with </w:t>
      </w:r>
      <w:r w:rsidR="008476C2" w:rsidRPr="009B3FB0">
        <w:rPr>
          <w:rFonts w:ascii="Book Antiqua" w:hAnsi="Book Antiqua"/>
          <w:spacing w:val="2"/>
          <w:sz w:val="24"/>
          <w:szCs w:val="24"/>
          <w:shd w:val="clear" w:color="auto" w:fill="FCFCFC"/>
          <w:lang w:val="en-US"/>
        </w:rPr>
        <w:t>newly diagnosed diabetes (</w:t>
      </w:r>
      <w:r w:rsidR="008476C2" w:rsidRPr="009B3FB0">
        <w:rPr>
          <w:rFonts w:ascii="Book Antiqua" w:hAnsi="Book Antiqua"/>
          <w:i/>
          <w:spacing w:val="2"/>
          <w:sz w:val="24"/>
          <w:szCs w:val="24"/>
          <w:shd w:val="clear" w:color="auto" w:fill="FCFCFC"/>
          <w:lang w:val="en-US"/>
        </w:rPr>
        <w:t>n</w:t>
      </w:r>
      <w:r w:rsidR="009B3FB0">
        <w:rPr>
          <w:rFonts w:ascii="Book Antiqua" w:hAnsi="Book Antiqua" w:hint="eastAsia"/>
          <w:i/>
          <w:spacing w:val="2"/>
          <w:sz w:val="24"/>
          <w:szCs w:val="24"/>
          <w:shd w:val="clear" w:color="auto" w:fill="FCFCFC"/>
          <w:lang w:val="en-US" w:eastAsia="zh-CN"/>
        </w:rPr>
        <w:t xml:space="preserve"> </w:t>
      </w:r>
      <w:r w:rsidR="008476C2" w:rsidRPr="009B3FB0">
        <w:rPr>
          <w:rFonts w:ascii="Book Antiqua" w:hAnsi="Book Antiqua"/>
          <w:spacing w:val="2"/>
          <w:sz w:val="24"/>
          <w:szCs w:val="24"/>
          <w:shd w:val="clear" w:color="auto" w:fill="FCFCFC"/>
          <w:lang w:val="en-US"/>
        </w:rPr>
        <w:t>=</w:t>
      </w:r>
      <w:r w:rsidR="009B3FB0">
        <w:rPr>
          <w:rFonts w:ascii="Book Antiqua" w:hAnsi="Book Antiqua" w:hint="eastAsia"/>
          <w:spacing w:val="2"/>
          <w:sz w:val="24"/>
          <w:szCs w:val="24"/>
          <w:shd w:val="clear" w:color="auto" w:fill="FCFCFC"/>
          <w:lang w:val="en-US" w:eastAsia="zh-CN"/>
        </w:rPr>
        <w:t xml:space="preserve"> </w:t>
      </w:r>
      <w:r w:rsidR="008476C2" w:rsidRPr="009B3FB0">
        <w:rPr>
          <w:rFonts w:ascii="Book Antiqua" w:hAnsi="Book Antiqua"/>
          <w:spacing w:val="2"/>
          <w:sz w:val="24"/>
          <w:szCs w:val="24"/>
          <w:shd w:val="clear" w:color="auto" w:fill="FCFCFC"/>
          <w:lang w:val="en-US"/>
        </w:rPr>
        <w:t>327)</w:t>
      </w:r>
      <w:r w:rsidR="00C77FAE" w:rsidRPr="009B3FB0">
        <w:rPr>
          <w:rFonts w:ascii="Book Antiqua" w:hAnsi="Book Antiqua"/>
          <w:spacing w:val="2"/>
          <w:sz w:val="24"/>
          <w:szCs w:val="24"/>
          <w:shd w:val="clear" w:color="auto" w:fill="FCFCFC"/>
          <w:lang w:val="en-US"/>
        </w:rPr>
        <w:t>, respectively,</w:t>
      </w:r>
      <w:r w:rsidR="008476C2" w:rsidRPr="009B3FB0">
        <w:rPr>
          <w:rFonts w:ascii="Book Antiqua" w:hAnsi="Book Antiqua"/>
          <w:spacing w:val="2"/>
          <w:sz w:val="24"/>
          <w:szCs w:val="24"/>
          <w:shd w:val="clear" w:color="auto" w:fill="FCFCFC"/>
          <w:lang w:val="en-US"/>
        </w:rPr>
        <w:t xml:space="preserve"> </w:t>
      </w:r>
      <w:r w:rsidR="002F3457" w:rsidRPr="009B3FB0">
        <w:rPr>
          <w:rFonts w:ascii="Book Antiqua" w:hAnsi="Book Antiqua"/>
          <w:spacing w:val="2"/>
          <w:sz w:val="24"/>
          <w:szCs w:val="24"/>
          <w:shd w:val="clear" w:color="auto" w:fill="FCFCFC"/>
          <w:lang w:val="en-US"/>
        </w:rPr>
        <w:t xml:space="preserve">Niu </w:t>
      </w:r>
      <w:r w:rsidR="00C77FAE" w:rsidRPr="009B3FB0">
        <w:rPr>
          <w:rFonts w:ascii="Book Antiqua" w:hAnsi="Book Antiqua"/>
          <w:i/>
          <w:spacing w:val="2"/>
          <w:sz w:val="24"/>
          <w:szCs w:val="24"/>
          <w:shd w:val="clear" w:color="auto" w:fill="FCFCFC"/>
          <w:lang w:val="en-US"/>
        </w:rPr>
        <w:t>et al</w:t>
      </w:r>
      <w:r w:rsidR="009B3FB0" w:rsidRPr="009B3FB0">
        <w:rPr>
          <w:rFonts w:ascii="Book Antiqua" w:hAnsi="Book Antiqua"/>
          <w:spacing w:val="2"/>
          <w:sz w:val="24"/>
          <w:szCs w:val="24"/>
          <w:shd w:val="clear" w:color="auto" w:fill="FCFCFC"/>
          <w:vertAlign w:val="superscript"/>
          <w:lang w:val="en-US"/>
        </w:rPr>
        <w:t>[53]</w:t>
      </w:r>
      <w:r w:rsidR="00C77FAE" w:rsidRPr="009B3FB0">
        <w:rPr>
          <w:rFonts w:ascii="Book Antiqua" w:hAnsi="Book Antiqua"/>
          <w:spacing w:val="2"/>
          <w:sz w:val="24"/>
          <w:szCs w:val="24"/>
          <w:shd w:val="clear" w:color="auto" w:fill="FCFCFC"/>
          <w:lang w:val="en-US"/>
        </w:rPr>
        <w:t xml:space="preserve"> </w:t>
      </w:r>
      <w:r w:rsidR="00C37847" w:rsidRPr="009B3FB0">
        <w:rPr>
          <w:rFonts w:ascii="Book Antiqua" w:hAnsi="Book Antiqua"/>
          <w:spacing w:val="2"/>
          <w:sz w:val="24"/>
          <w:szCs w:val="24"/>
          <w:shd w:val="clear" w:color="auto" w:fill="FCFCFC"/>
          <w:lang w:val="en-US"/>
        </w:rPr>
        <w:t>demonstrated</w:t>
      </w:r>
      <w:r w:rsidR="008476C2" w:rsidRPr="009B3FB0">
        <w:rPr>
          <w:rFonts w:ascii="Book Antiqua" w:hAnsi="Book Antiqua"/>
          <w:spacing w:val="2"/>
          <w:sz w:val="24"/>
          <w:szCs w:val="24"/>
          <w:shd w:val="clear" w:color="auto" w:fill="FCFCFC"/>
          <w:lang w:val="en-US"/>
        </w:rPr>
        <w:t xml:space="preserve"> that elevated </w:t>
      </w:r>
      <w:r w:rsidR="00C37847" w:rsidRPr="009B3FB0">
        <w:rPr>
          <w:rFonts w:ascii="Book Antiqua" w:hAnsi="Book Antiqua"/>
          <w:spacing w:val="2"/>
          <w:sz w:val="24"/>
          <w:szCs w:val="24"/>
          <w:shd w:val="clear" w:color="auto" w:fill="FCFCFC"/>
          <w:lang w:val="en-US"/>
        </w:rPr>
        <w:t>circulating</w:t>
      </w:r>
      <w:r w:rsidR="008476C2" w:rsidRPr="009B3FB0">
        <w:rPr>
          <w:rFonts w:ascii="Book Antiqua" w:hAnsi="Book Antiqua"/>
          <w:spacing w:val="2"/>
          <w:sz w:val="24"/>
          <w:szCs w:val="24"/>
          <w:shd w:val="clear" w:color="auto" w:fill="FCFCFC"/>
          <w:lang w:val="en-US"/>
        </w:rPr>
        <w:t xml:space="preserve"> OPG leve</w:t>
      </w:r>
      <w:r w:rsidR="0016499C" w:rsidRPr="009B3FB0">
        <w:rPr>
          <w:rFonts w:ascii="Book Antiqua" w:hAnsi="Book Antiqua"/>
          <w:spacing w:val="2"/>
          <w:sz w:val="24"/>
          <w:szCs w:val="24"/>
          <w:shd w:val="clear" w:color="auto" w:fill="FCFCFC"/>
          <w:lang w:val="en-US"/>
        </w:rPr>
        <w:t>ls were independently related to impaired glucose regulation</w:t>
      </w:r>
      <w:r w:rsidR="008476C2" w:rsidRPr="009B3FB0">
        <w:rPr>
          <w:rFonts w:ascii="Book Antiqua" w:hAnsi="Book Antiqua"/>
          <w:spacing w:val="2"/>
          <w:sz w:val="24"/>
          <w:szCs w:val="24"/>
          <w:shd w:val="clear" w:color="auto" w:fill="FCFCFC"/>
          <w:lang w:val="en-US"/>
        </w:rPr>
        <w:t xml:space="preserve"> and a higher risk of microalbuminuria. Bilgir </w:t>
      </w:r>
      <w:r w:rsidR="002E7051" w:rsidRPr="009B3FB0">
        <w:rPr>
          <w:rFonts w:ascii="Book Antiqua" w:hAnsi="Book Antiqua"/>
          <w:i/>
          <w:spacing w:val="2"/>
          <w:sz w:val="24"/>
          <w:szCs w:val="24"/>
          <w:shd w:val="clear" w:color="auto" w:fill="FCFCFC"/>
          <w:lang w:val="en-US"/>
        </w:rPr>
        <w:t>et al</w:t>
      </w:r>
      <w:r w:rsidR="009B3FB0" w:rsidRPr="009B3FB0">
        <w:rPr>
          <w:rFonts w:ascii="Book Antiqua" w:hAnsi="Book Antiqua"/>
          <w:spacing w:val="2"/>
          <w:sz w:val="24"/>
          <w:szCs w:val="24"/>
          <w:shd w:val="clear" w:color="auto" w:fill="FCFCFC"/>
          <w:vertAlign w:val="superscript"/>
          <w:lang w:val="en-US"/>
        </w:rPr>
        <w:t>[54]</w:t>
      </w:r>
      <w:r w:rsidR="00E86BFF" w:rsidRPr="009B3FB0">
        <w:rPr>
          <w:rFonts w:ascii="Book Antiqua" w:hAnsi="Book Antiqua"/>
          <w:spacing w:val="2"/>
          <w:sz w:val="24"/>
          <w:szCs w:val="24"/>
          <w:shd w:val="clear" w:color="auto" w:fill="FCFCFC"/>
          <w:lang w:val="en-US"/>
        </w:rPr>
        <w:t xml:space="preserve"> </w:t>
      </w:r>
      <w:r w:rsidR="008476C2" w:rsidRPr="009B3FB0">
        <w:rPr>
          <w:rFonts w:ascii="Book Antiqua" w:hAnsi="Book Antiqua"/>
          <w:spacing w:val="2"/>
          <w:sz w:val="24"/>
          <w:szCs w:val="24"/>
          <w:shd w:val="clear" w:color="auto" w:fill="FCFCFC"/>
          <w:lang w:val="en-US"/>
        </w:rPr>
        <w:t>found that circulating OPG</w:t>
      </w:r>
      <w:r w:rsidR="002F3457" w:rsidRPr="009B3FB0">
        <w:rPr>
          <w:rFonts w:ascii="Book Antiqua" w:hAnsi="Book Antiqua"/>
          <w:spacing w:val="2"/>
          <w:sz w:val="24"/>
          <w:szCs w:val="24"/>
          <w:shd w:val="clear" w:color="auto" w:fill="FCFCFC"/>
          <w:lang w:val="en-US"/>
        </w:rPr>
        <w:t xml:space="preserve"> and</w:t>
      </w:r>
      <w:r w:rsidR="001C2F3D">
        <w:rPr>
          <w:rFonts w:ascii="Book Antiqua" w:hAnsi="Book Antiqua"/>
          <w:spacing w:val="2"/>
          <w:sz w:val="24"/>
          <w:szCs w:val="24"/>
          <w:shd w:val="clear" w:color="auto" w:fill="FCFCFC"/>
          <w:lang w:val="en-US"/>
        </w:rPr>
        <w:t xml:space="preserve"> </w:t>
      </w:r>
      <w:r w:rsidR="002F3457" w:rsidRPr="009B3FB0">
        <w:rPr>
          <w:rFonts w:ascii="Book Antiqua" w:hAnsi="Book Antiqua"/>
          <w:spacing w:val="2"/>
          <w:sz w:val="24"/>
          <w:szCs w:val="24"/>
          <w:shd w:val="clear" w:color="auto" w:fill="FCFCFC"/>
          <w:lang w:val="en-US"/>
        </w:rPr>
        <w:t>sRANKL</w:t>
      </w:r>
      <w:r w:rsidR="008476C2" w:rsidRPr="009B3FB0">
        <w:rPr>
          <w:rFonts w:ascii="Book Antiqua" w:hAnsi="Book Antiqua"/>
          <w:spacing w:val="2"/>
          <w:sz w:val="24"/>
          <w:szCs w:val="24"/>
          <w:shd w:val="clear" w:color="auto" w:fill="FCFCFC"/>
          <w:lang w:val="en-US"/>
        </w:rPr>
        <w:t xml:space="preserve"> </w:t>
      </w:r>
      <w:r w:rsidR="00230285" w:rsidRPr="009B3FB0">
        <w:rPr>
          <w:rFonts w:ascii="Book Antiqua" w:hAnsi="Book Antiqua"/>
          <w:spacing w:val="2"/>
          <w:sz w:val="24"/>
          <w:szCs w:val="24"/>
          <w:shd w:val="clear" w:color="auto" w:fill="FCFCFC"/>
          <w:lang w:val="en-US"/>
        </w:rPr>
        <w:t xml:space="preserve">values </w:t>
      </w:r>
      <w:r w:rsidR="0016499C" w:rsidRPr="009B3FB0">
        <w:rPr>
          <w:rFonts w:ascii="Book Antiqua" w:hAnsi="Book Antiqua"/>
          <w:spacing w:val="2"/>
          <w:sz w:val="24"/>
          <w:szCs w:val="24"/>
          <w:shd w:val="clear" w:color="auto" w:fill="FCFCFC"/>
          <w:lang w:val="en-US"/>
        </w:rPr>
        <w:t>were significantly increased</w:t>
      </w:r>
      <w:r w:rsidR="008476C2" w:rsidRPr="009B3FB0">
        <w:rPr>
          <w:rFonts w:ascii="Book Antiqua" w:hAnsi="Book Antiqua"/>
          <w:spacing w:val="2"/>
          <w:sz w:val="24"/>
          <w:szCs w:val="24"/>
          <w:shd w:val="clear" w:color="auto" w:fill="FCFCFC"/>
          <w:lang w:val="en-US"/>
        </w:rPr>
        <w:t xml:space="preserve"> in prediabetic </w:t>
      </w:r>
      <w:r w:rsidR="00230285" w:rsidRPr="009B3FB0">
        <w:rPr>
          <w:rFonts w:ascii="Book Antiqua" w:hAnsi="Book Antiqua"/>
          <w:spacing w:val="2"/>
          <w:sz w:val="24"/>
          <w:szCs w:val="24"/>
          <w:shd w:val="clear" w:color="auto" w:fill="FCFCFC"/>
          <w:lang w:val="en-US"/>
        </w:rPr>
        <w:t xml:space="preserve">patients </w:t>
      </w:r>
      <w:r w:rsidR="00BB4967" w:rsidRPr="009B3FB0">
        <w:rPr>
          <w:rFonts w:ascii="Book Antiqua" w:hAnsi="Book Antiqua"/>
          <w:spacing w:val="2"/>
          <w:sz w:val="24"/>
          <w:szCs w:val="24"/>
          <w:shd w:val="clear" w:color="auto" w:fill="FCFCFC"/>
          <w:lang w:val="en-US"/>
        </w:rPr>
        <w:t>than in</w:t>
      </w:r>
      <w:r w:rsidR="008476C2" w:rsidRPr="009B3FB0">
        <w:rPr>
          <w:rFonts w:ascii="Book Antiqua" w:hAnsi="Book Antiqua"/>
          <w:spacing w:val="2"/>
          <w:sz w:val="24"/>
          <w:szCs w:val="24"/>
          <w:shd w:val="clear" w:color="auto" w:fill="FCFCFC"/>
          <w:lang w:val="en-US"/>
        </w:rPr>
        <w:t xml:space="preserve"> cont</w:t>
      </w:r>
      <w:r w:rsidR="0016499C" w:rsidRPr="009B3FB0">
        <w:rPr>
          <w:rFonts w:ascii="Book Antiqua" w:hAnsi="Book Antiqua"/>
          <w:spacing w:val="2"/>
          <w:sz w:val="24"/>
          <w:szCs w:val="24"/>
          <w:shd w:val="clear" w:color="auto" w:fill="FCFCFC"/>
          <w:lang w:val="en-US"/>
        </w:rPr>
        <w:t>rol individuals</w:t>
      </w:r>
      <w:r w:rsidR="008476C2" w:rsidRPr="009B3FB0">
        <w:rPr>
          <w:rFonts w:ascii="Book Antiqua" w:hAnsi="Book Antiqua"/>
          <w:spacing w:val="2"/>
          <w:sz w:val="24"/>
          <w:szCs w:val="24"/>
          <w:shd w:val="clear" w:color="auto" w:fill="FCFCFC"/>
          <w:lang w:val="en-US"/>
        </w:rPr>
        <w:t xml:space="preserve">. </w:t>
      </w:r>
      <w:r w:rsidR="0016499C" w:rsidRPr="009B3FB0">
        <w:rPr>
          <w:rFonts w:ascii="Book Antiqua" w:hAnsi="Book Antiqua"/>
          <w:spacing w:val="2"/>
          <w:sz w:val="24"/>
          <w:szCs w:val="24"/>
          <w:shd w:val="clear" w:color="auto" w:fill="FCFCFC"/>
          <w:lang w:val="en-US"/>
        </w:rPr>
        <w:t>There was a positive relationship</w:t>
      </w:r>
      <w:r w:rsidR="008476C2" w:rsidRPr="009B3FB0">
        <w:rPr>
          <w:rFonts w:ascii="Book Antiqua" w:hAnsi="Book Antiqua"/>
          <w:spacing w:val="2"/>
          <w:sz w:val="24"/>
          <w:szCs w:val="24"/>
          <w:shd w:val="clear" w:color="auto" w:fill="FCFCFC"/>
          <w:lang w:val="en-US"/>
        </w:rPr>
        <w:t xml:space="preserve"> between sRANKL and OPG. </w:t>
      </w:r>
      <w:r w:rsidR="0016499C" w:rsidRPr="009B3FB0">
        <w:rPr>
          <w:rFonts w:ascii="Book Antiqua" w:hAnsi="Book Antiqua"/>
          <w:spacing w:val="2"/>
          <w:sz w:val="24"/>
          <w:szCs w:val="24"/>
          <w:shd w:val="clear" w:color="auto" w:fill="FCFCFC"/>
          <w:lang w:val="en-US"/>
        </w:rPr>
        <w:t>Yet, sRANKL was positively associated</w:t>
      </w:r>
      <w:r w:rsidR="008476C2" w:rsidRPr="009B3FB0">
        <w:rPr>
          <w:rFonts w:ascii="Book Antiqua" w:hAnsi="Book Antiqua"/>
          <w:spacing w:val="2"/>
          <w:sz w:val="24"/>
          <w:szCs w:val="24"/>
          <w:shd w:val="clear" w:color="auto" w:fill="FCFCFC"/>
          <w:lang w:val="en-US"/>
        </w:rPr>
        <w:t xml:space="preserve"> with </w:t>
      </w:r>
      <w:r w:rsidR="002126B7" w:rsidRPr="009B3FB0">
        <w:rPr>
          <w:rFonts w:ascii="Book Antiqua" w:hAnsi="Book Antiqua"/>
          <w:spacing w:val="2"/>
          <w:sz w:val="24"/>
          <w:szCs w:val="24"/>
          <w:shd w:val="clear" w:color="auto" w:fill="FCFCFC"/>
          <w:lang w:val="en-US"/>
        </w:rPr>
        <w:t>body mass index (</w:t>
      </w:r>
      <w:r w:rsidR="008476C2" w:rsidRPr="009B3FB0">
        <w:rPr>
          <w:rFonts w:ascii="Book Antiqua" w:hAnsi="Book Antiqua"/>
          <w:spacing w:val="2"/>
          <w:sz w:val="24"/>
          <w:szCs w:val="24"/>
          <w:shd w:val="clear" w:color="auto" w:fill="FCFCFC"/>
          <w:lang w:val="en-US"/>
        </w:rPr>
        <w:t>BMI</w:t>
      </w:r>
      <w:r w:rsidR="002126B7" w:rsidRPr="009B3FB0">
        <w:rPr>
          <w:rFonts w:ascii="Book Antiqua" w:hAnsi="Book Antiqua"/>
          <w:spacing w:val="2"/>
          <w:sz w:val="24"/>
          <w:szCs w:val="24"/>
          <w:shd w:val="clear" w:color="auto" w:fill="FCFCFC"/>
          <w:lang w:val="en-US"/>
        </w:rPr>
        <w:t>)</w:t>
      </w:r>
      <w:r w:rsidR="008476C2" w:rsidRPr="009B3FB0">
        <w:rPr>
          <w:rFonts w:ascii="Book Antiqua" w:hAnsi="Book Antiqua"/>
          <w:spacing w:val="2"/>
          <w:sz w:val="24"/>
          <w:szCs w:val="24"/>
          <w:shd w:val="clear" w:color="auto" w:fill="FCFCFC"/>
          <w:lang w:val="en-US"/>
        </w:rPr>
        <w:t>, HOMA-I</w:t>
      </w:r>
      <w:r w:rsidR="00B433A5" w:rsidRPr="009B3FB0">
        <w:rPr>
          <w:rFonts w:ascii="Book Antiqua" w:hAnsi="Book Antiqua"/>
          <w:spacing w:val="2"/>
          <w:sz w:val="24"/>
          <w:szCs w:val="24"/>
          <w:shd w:val="clear" w:color="auto" w:fill="FCFCFC"/>
          <w:lang w:val="en-US"/>
        </w:rPr>
        <w:t xml:space="preserve">R, </w:t>
      </w:r>
      <w:r w:rsidR="002F3457" w:rsidRPr="009B3FB0">
        <w:rPr>
          <w:rFonts w:ascii="Book Antiqua" w:hAnsi="Book Antiqua"/>
          <w:spacing w:val="2"/>
          <w:sz w:val="24"/>
          <w:szCs w:val="24"/>
          <w:shd w:val="clear" w:color="auto" w:fill="FCFCFC"/>
          <w:lang w:val="en-US"/>
        </w:rPr>
        <w:t xml:space="preserve">and </w:t>
      </w:r>
      <w:r w:rsidR="00B433A5" w:rsidRPr="009B3FB0">
        <w:rPr>
          <w:rFonts w:ascii="Book Antiqua" w:hAnsi="Book Antiqua"/>
          <w:spacing w:val="2"/>
          <w:sz w:val="24"/>
          <w:szCs w:val="24"/>
          <w:shd w:val="clear" w:color="auto" w:fill="FCFCFC"/>
          <w:lang w:val="en-US"/>
        </w:rPr>
        <w:t>inflammatory marker</w:t>
      </w:r>
      <w:r w:rsidR="002F3457" w:rsidRPr="009B3FB0">
        <w:rPr>
          <w:rFonts w:ascii="Book Antiqua" w:hAnsi="Book Antiqua"/>
          <w:spacing w:val="2"/>
          <w:sz w:val="24"/>
          <w:szCs w:val="24"/>
          <w:shd w:val="clear" w:color="auto" w:fill="FCFCFC"/>
          <w:lang w:val="en-US"/>
        </w:rPr>
        <w:t xml:space="preserve">s such as high-sensitivity </w:t>
      </w:r>
      <w:r w:rsidR="002126B7" w:rsidRPr="009B3FB0">
        <w:rPr>
          <w:rFonts w:ascii="Book Antiqua" w:hAnsi="Book Antiqua"/>
          <w:spacing w:val="2"/>
          <w:sz w:val="24"/>
          <w:szCs w:val="24"/>
          <w:shd w:val="clear" w:color="auto" w:fill="FCFCFC"/>
          <w:lang w:val="en-US"/>
        </w:rPr>
        <w:t>CRP</w:t>
      </w:r>
      <w:r w:rsidR="00B433A5" w:rsidRPr="009B3FB0">
        <w:rPr>
          <w:rFonts w:ascii="Book Antiqua" w:hAnsi="Book Antiqua"/>
          <w:spacing w:val="2"/>
          <w:sz w:val="24"/>
          <w:szCs w:val="24"/>
          <w:shd w:val="clear" w:color="auto" w:fill="FCFCFC"/>
          <w:lang w:val="en-US"/>
        </w:rPr>
        <w:t xml:space="preserve">. </w:t>
      </w:r>
      <w:r w:rsidR="008476C2" w:rsidRPr="009B3FB0">
        <w:rPr>
          <w:rFonts w:ascii="Book Antiqua" w:hAnsi="Book Antiqua"/>
          <w:spacing w:val="2"/>
          <w:sz w:val="24"/>
          <w:szCs w:val="24"/>
          <w:shd w:val="clear" w:color="auto" w:fill="FCFCFC"/>
          <w:lang w:val="en-US"/>
        </w:rPr>
        <w:t xml:space="preserve">Duan </w:t>
      </w:r>
      <w:r w:rsidR="008476C2" w:rsidRPr="009B3FB0">
        <w:rPr>
          <w:rFonts w:ascii="Book Antiqua" w:hAnsi="Book Antiqua"/>
          <w:i/>
          <w:spacing w:val="2"/>
          <w:sz w:val="24"/>
          <w:szCs w:val="24"/>
          <w:shd w:val="clear" w:color="auto" w:fill="FCFCFC"/>
          <w:lang w:val="en-US"/>
        </w:rPr>
        <w:t>et al</w:t>
      </w:r>
      <w:r w:rsidR="009B3FB0" w:rsidRPr="009B3FB0">
        <w:rPr>
          <w:rFonts w:ascii="Book Antiqua" w:hAnsi="Book Antiqua"/>
          <w:spacing w:val="2"/>
          <w:sz w:val="24"/>
          <w:szCs w:val="24"/>
          <w:shd w:val="clear" w:color="auto" w:fill="FCFCFC"/>
          <w:vertAlign w:val="superscript"/>
          <w:lang w:val="en-US"/>
        </w:rPr>
        <w:t>[55]</w:t>
      </w:r>
      <w:r w:rsidR="008476C2" w:rsidRPr="009B3FB0">
        <w:rPr>
          <w:rFonts w:ascii="Book Antiqua" w:hAnsi="Book Antiqua"/>
          <w:spacing w:val="2"/>
          <w:sz w:val="24"/>
          <w:szCs w:val="24"/>
          <w:shd w:val="clear" w:color="auto" w:fill="FCFCFC"/>
          <w:lang w:val="en-US"/>
        </w:rPr>
        <w:t xml:space="preserve"> demonstrated that circulating OPG concentrations were increased in Chinese postmenopausal women with diabetes and prediabetes. Moreover, serum OPG levels showed significant cor</w:t>
      </w:r>
      <w:r w:rsidR="0016499C" w:rsidRPr="009B3FB0">
        <w:rPr>
          <w:rFonts w:ascii="Book Antiqua" w:hAnsi="Book Antiqua"/>
          <w:spacing w:val="2"/>
          <w:sz w:val="24"/>
          <w:szCs w:val="24"/>
          <w:shd w:val="clear" w:color="auto" w:fill="FCFCFC"/>
          <w:lang w:val="en-US"/>
        </w:rPr>
        <w:t>relation with IR</w:t>
      </w:r>
      <w:r w:rsidR="008476C2" w:rsidRPr="009B3FB0">
        <w:rPr>
          <w:rFonts w:ascii="Book Antiqua" w:hAnsi="Book Antiqua"/>
          <w:spacing w:val="2"/>
          <w:sz w:val="24"/>
          <w:szCs w:val="24"/>
          <w:shd w:val="clear" w:color="auto" w:fill="FCFCFC"/>
          <w:lang w:val="en-US"/>
        </w:rPr>
        <w:t xml:space="preserve">. Mashavi </w:t>
      </w:r>
      <w:r w:rsidR="008476C2" w:rsidRPr="009B3FB0">
        <w:rPr>
          <w:rFonts w:ascii="Book Antiqua" w:hAnsi="Book Antiqua"/>
          <w:i/>
          <w:spacing w:val="2"/>
          <w:sz w:val="24"/>
          <w:szCs w:val="24"/>
          <w:shd w:val="clear" w:color="auto" w:fill="FCFCFC"/>
          <w:lang w:val="en-US"/>
        </w:rPr>
        <w:t>et al</w:t>
      </w:r>
      <w:r w:rsidR="009B3FB0" w:rsidRPr="009B3FB0">
        <w:rPr>
          <w:rFonts w:ascii="Book Antiqua" w:hAnsi="Book Antiqua"/>
          <w:spacing w:val="2"/>
          <w:sz w:val="24"/>
          <w:szCs w:val="24"/>
          <w:shd w:val="clear" w:color="auto" w:fill="FCFCFC"/>
          <w:vertAlign w:val="superscript"/>
          <w:lang w:val="en-US"/>
        </w:rPr>
        <w:t>[56]</w:t>
      </w:r>
      <w:r w:rsidR="008476C2" w:rsidRPr="009B3FB0">
        <w:rPr>
          <w:rFonts w:ascii="Book Antiqua" w:hAnsi="Book Antiqua"/>
          <w:spacing w:val="2"/>
          <w:sz w:val="24"/>
          <w:szCs w:val="24"/>
          <w:shd w:val="clear" w:color="auto" w:fill="FCFCFC"/>
          <w:lang w:val="en-US"/>
        </w:rPr>
        <w:t xml:space="preserve"> showed that OPG </w:t>
      </w:r>
      <w:r w:rsidR="0016499C" w:rsidRPr="009B3FB0">
        <w:rPr>
          <w:rFonts w:ascii="Book Antiqua" w:hAnsi="Book Antiqua"/>
          <w:spacing w:val="2"/>
          <w:sz w:val="24"/>
          <w:szCs w:val="24"/>
          <w:shd w:val="clear" w:color="auto" w:fill="FCFCFC"/>
          <w:lang w:val="en-US"/>
        </w:rPr>
        <w:t>values were significantly increased in postmenopausal</w:t>
      </w:r>
      <w:r w:rsidR="008476C2" w:rsidRPr="009B3FB0">
        <w:rPr>
          <w:rFonts w:ascii="Book Antiqua" w:hAnsi="Book Antiqua"/>
          <w:spacing w:val="2"/>
          <w:sz w:val="24"/>
          <w:szCs w:val="24"/>
          <w:shd w:val="clear" w:color="auto" w:fill="FCFCFC"/>
          <w:lang w:val="en-US"/>
        </w:rPr>
        <w:t xml:space="preserve"> women </w:t>
      </w:r>
      <w:r w:rsidR="0016499C" w:rsidRPr="009B3FB0">
        <w:rPr>
          <w:rFonts w:ascii="Book Antiqua" w:hAnsi="Book Antiqua"/>
          <w:spacing w:val="2"/>
          <w:sz w:val="24"/>
          <w:szCs w:val="24"/>
          <w:shd w:val="clear" w:color="auto" w:fill="FCFCFC"/>
          <w:lang w:val="en-US"/>
        </w:rPr>
        <w:t xml:space="preserve">affected by osteoporosis and </w:t>
      </w:r>
      <w:r w:rsidR="00D53874" w:rsidRPr="009B3FB0">
        <w:rPr>
          <w:rFonts w:ascii="Book Antiqua" w:hAnsi="Book Antiqua"/>
          <w:spacing w:val="2"/>
          <w:sz w:val="24"/>
          <w:szCs w:val="24"/>
          <w:shd w:val="clear" w:color="auto" w:fill="FCFCFC"/>
          <w:lang w:val="en-US"/>
        </w:rPr>
        <w:t>impaired glucose metabolism</w:t>
      </w:r>
      <w:r w:rsidR="008476C2" w:rsidRPr="009B3FB0">
        <w:rPr>
          <w:rFonts w:ascii="Book Antiqua" w:hAnsi="Book Antiqua"/>
          <w:spacing w:val="2"/>
          <w:sz w:val="24"/>
          <w:szCs w:val="24"/>
          <w:shd w:val="clear" w:color="auto" w:fill="FCFCFC"/>
          <w:lang w:val="en-US"/>
        </w:rPr>
        <w:t xml:space="preserve"> (including impaired glucose tolerance and type 2 diabetes) than </w:t>
      </w:r>
      <w:r w:rsidR="008476C2" w:rsidRPr="009B3FB0">
        <w:rPr>
          <w:rFonts w:ascii="Book Antiqua" w:hAnsi="Book Antiqua"/>
          <w:spacing w:val="2"/>
          <w:sz w:val="24"/>
          <w:szCs w:val="24"/>
          <w:shd w:val="clear" w:color="auto" w:fill="FCFCFC"/>
          <w:lang w:val="en-US"/>
        </w:rPr>
        <w:lastRenderedPageBreak/>
        <w:t xml:space="preserve">women with normal glucose tolerance. OPG </w:t>
      </w:r>
      <w:r w:rsidR="00BB4967" w:rsidRPr="009B3FB0">
        <w:rPr>
          <w:rFonts w:ascii="Book Antiqua" w:hAnsi="Book Antiqua"/>
          <w:spacing w:val="2"/>
          <w:sz w:val="24"/>
          <w:szCs w:val="24"/>
          <w:shd w:val="clear" w:color="auto" w:fill="FCFCFC"/>
          <w:lang w:val="en-US"/>
        </w:rPr>
        <w:t>concentrations were</w:t>
      </w:r>
      <w:r w:rsidR="008476C2" w:rsidRPr="009B3FB0">
        <w:rPr>
          <w:rFonts w:ascii="Book Antiqua" w:hAnsi="Book Antiqua"/>
          <w:spacing w:val="2"/>
          <w:sz w:val="24"/>
          <w:szCs w:val="24"/>
          <w:shd w:val="clear" w:color="auto" w:fill="FCFCFC"/>
          <w:lang w:val="en-US"/>
        </w:rPr>
        <w:t xml:space="preserve"> indep</w:t>
      </w:r>
      <w:r w:rsidR="00D53874" w:rsidRPr="009B3FB0">
        <w:rPr>
          <w:rFonts w:ascii="Book Antiqua" w:hAnsi="Book Antiqua"/>
          <w:spacing w:val="2"/>
          <w:sz w:val="24"/>
          <w:szCs w:val="24"/>
          <w:shd w:val="clear" w:color="auto" w:fill="FCFCFC"/>
          <w:lang w:val="en-US"/>
        </w:rPr>
        <w:t xml:space="preserve">endently associated with IR </w:t>
      </w:r>
      <w:r w:rsidR="002F3457" w:rsidRPr="009B3FB0">
        <w:rPr>
          <w:rFonts w:ascii="Book Antiqua" w:hAnsi="Book Antiqua"/>
          <w:spacing w:val="2"/>
          <w:sz w:val="24"/>
          <w:szCs w:val="24"/>
          <w:shd w:val="clear" w:color="auto" w:fill="FCFCFC"/>
          <w:lang w:val="en-US"/>
        </w:rPr>
        <w:t xml:space="preserve">as </w:t>
      </w:r>
      <w:r w:rsidR="00D53874" w:rsidRPr="009B3FB0">
        <w:rPr>
          <w:rFonts w:ascii="Book Antiqua" w:hAnsi="Book Antiqua"/>
          <w:spacing w:val="2"/>
          <w:sz w:val="24"/>
          <w:szCs w:val="24"/>
          <w:shd w:val="clear" w:color="auto" w:fill="FCFCFC"/>
          <w:lang w:val="en-US"/>
        </w:rPr>
        <w:t>evaluated</w:t>
      </w:r>
      <w:r w:rsidR="008476C2" w:rsidRPr="009B3FB0">
        <w:rPr>
          <w:rFonts w:ascii="Book Antiqua" w:hAnsi="Book Antiqua"/>
          <w:spacing w:val="2"/>
          <w:sz w:val="24"/>
          <w:szCs w:val="24"/>
          <w:shd w:val="clear" w:color="auto" w:fill="FCFCFC"/>
          <w:lang w:val="en-US"/>
        </w:rPr>
        <w:t xml:space="preserve"> by HOMA-IR. </w:t>
      </w:r>
      <w:r w:rsidR="00D53874" w:rsidRPr="009B3FB0">
        <w:rPr>
          <w:rFonts w:ascii="Book Antiqua" w:hAnsi="Book Antiqua"/>
          <w:spacing w:val="2"/>
          <w:sz w:val="24"/>
          <w:szCs w:val="24"/>
          <w:shd w:val="clear" w:color="auto" w:fill="FCFCFC"/>
          <w:lang w:val="en-US"/>
        </w:rPr>
        <w:t>R</w:t>
      </w:r>
      <w:r w:rsidR="008476C2" w:rsidRPr="009B3FB0">
        <w:rPr>
          <w:rFonts w:ascii="Book Antiqua" w:hAnsi="Book Antiqua"/>
          <w:spacing w:val="2"/>
          <w:sz w:val="24"/>
          <w:szCs w:val="24"/>
          <w:shd w:val="clear" w:color="auto" w:fill="FCFCFC"/>
          <w:lang w:val="en-US"/>
        </w:rPr>
        <w:t>ecent</w:t>
      </w:r>
      <w:r w:rsidR="00D53874" w:rsidRPr="009B3FB0">
        <w:rPr>
          <w:rFonts w:ascii="Book Antiqua" w:hAnsi="Book Antiqua"/>
          <w:spacing w:val="2"/>
          <w:sz w:val="24"/>
          <w:szCs w:val="24"/>
          <w:shd w:val="clear" w:color="auto" w:fill="FCFCFC"/>
          <w:lang w:val="en-US"/>
        </w:rPr>
        <w:t>ly,</w:t>
      </w:r>
      <w:r w:rsidR="008476C2" w:rsidRPr="009B3FB0">
        <w:rPr>
          <w:rFonts w:ascii="Book Antiqua" w:hAnsi="Book Antiqua"/>
          <w:spacing w:val="2"/>
          <w:sz w:val="24"/>
          <w:szCs w:val="24"/>
          <w:shd w:val="clear" w:color="auto" w:fill="FCFCFC"/>
          <w:lang w:val="en-US"/>
        </w:rPr>
        <w:t xml:space="preserve"> Daniele </w:t>
      </w:r>
      <w:r w:rsidR="008476C2" w:rsidRPr="009B3FB0">
        <w:rPr>
          <w:rFonts w:ascii="Book Antiqua" w:hAnsi="Book Antiqua"/>
          <w:i/>
          <w:spacing w:val="2"/>
          <w:sz w:val="24"/>
          <w:szCs w:val="24"/>
          <w:shd w:val="clear" w:color="auto" w:fill="FCFCFC"/>
          <w:lang w:val="en-US"/>
        </w:rPr>
        <w:t>et al</w:t>
      </w:r>
      <w:r w:rsidR="009B3FB0" w:rsidRPr="009B3FB0">
        <w:rPr>
          <w:rFonts w:ascii="Book Antiqua" w:hAnsi="Book Antiqua"/>
          <w:spacing w:val="2"/>
          <w:sz w:val="24"/>
          <w:szCs w:val="24"/>
          <w:shd w:val="clear" w:color="auto" w:fill="FCFCFC"/>
          <w:vertAlign w:val="superscript"/>
          <w:lang w:val="en-US"/>
        </w:rPr>
        <w:t>[57]</w:t>
      </w:r>
      <w:r w:rsidR="008476C2" w:rsidRPr="009B3FB0">
        <w:rPr>
          <w:rFonts w:ascii="Book Antiqua" w:hAnsi="Book Antiqua"/>
          <w:spacing w:val="2"/>
          <w:sz w:val="24"/>
          <w:szCs w:val="24"/>
          <w:shd w:val="clear" w:color="auto" w:fill="FCFCFC"/>
          <w:lang w:val="en-US"/>
        </w:rPr>
        <w:t xml:space="preserve"> found that high OPG </w:t>
      </w:r>
      <w:r w:rsidR="00270EC6" w:rsidRPr="009B3FB0">
        <w:rPr>
          <w:rFonts w:ascii="Book Antiqua" w:hAnsi="Book Antiqua"/>
          <w:spacing w:val="2"/>
          <w:sz w:val="24"/>
          <w:szCs w:val="24"/>
          <w:shd w:val="clear" w:color="auto" w:fill="FCFCFC"/>
          <w:lang w:val="en-US"/>
        </w:rPr>
        <w:t>concentrations</w:t>
      </w:r>
      <w:r w:rsidR="00BB4967" w:rsidRPr="009B3FB0">
        <w:rPr>
          <w:rFonts w:ascii="Book Antiqua" w:hAnsi="Book Antiqua"/>
          <w:spacing w:val="2"/>
          <w:sz w:val="24"/>
          <w:szCs w:val="24"/>
          <w:shd w:val="clear" w:color="auto" w:fill="FCFCFC"/>
          <w:lang w:val="en-US"/>
        </w:rPr>
        <w:t xml:space="preserve"> were correlatedd with increased</w:t>
      </w:r>
      <w:r w:rsidR="008476C2" w:rsidRPr="009B3FB0">
        <w:rPr>
          <w:rFonts w:ascii="Book Antiqua" w:hAnsi="Book Antiqua"/>
          <w:spacing w:val="2"/>
          <w:sz w:val="24"/>
          <w:szCs w:val="24"/>
          <w:shd w:val="clear" w:color="auto" w:fill="FCFCFC"/>
          <w:lang w:val="en-US"/>
        </w:rPr>
        <w:t xml:space="preserve"> endogenous glucose production (primarily ref</w:t>
      </w:r>
      <w:r w:rsidR="009E2EC5" w:rsidRPr="009B3FB0">
        <w:rPr>
          <w:rFonts w:ascii="Book Antiqua" w:hAnsi="Book Antiqua"/>
          <w:spacing w:val="2"/>
          <w:sz w:val="24"/>
          <w:szCs w:val="24"/>
          <w:shd w:val="clear" w:color="auto" w:fill="FCFCFC"/>
          <w:lang w:val="en-US"/>
        </w:rPr>
        <w:t>l</w:t>
      </w:r>
      <w:r w:rsidR="008476C2" w:rsidRPr="009B3FB0">
        <w:rPr>
          <w:rFonts w:ascii="Book Antiqua" w:hAnsi="Book Antiqua"/>
          <w:spacing w:val="2"/>
          <w:sz w:val="24"/>
          <w:szCs w:val="24"/>
          <w:shd w:val="clear" w:color="auto" w:fill="FCFCFC"/>
          <w:lang w:val="en-US"/>
        </w:rPr>
        <w:t>ecting liver glucose production</w:t>
      </w:r>
      <w:r w:rsidR="00D53874" w:rsidRPr="009B3FB0">
        <w:rPr>
          <w:rFonts w:ascii="Book Antiqua" w:hAnsi="Book Antiqua"/>
          <w:spacing w:val="2"/>
          <w:sz w:val="24"/>
          <w:szCs w:val="24"/>
          <w:shd w:val="clear" w:color="auto" w:fill="FCFCFC"/>
          <w:lang w:val="en-US"/>
        </w:rPr>
        <w:t>) and hepatic IR</w:t>
      </w:r>
      <w:r w:rsidR="008476C2" w:rsidRPr="009B3FB0">
        <w:rPr>
          <w:rFonts w:ascii="Book Antiqua" w:hAnsi="Book Antiqua"/>
          <w:spacing w:val="2"/>
          <w:sz w:val="24"/>
          <w:szCs w:val="24"/>
          <w:shd w:val="clear" w:color="auto" w:fill="FCFCFC"/>
          <w:lang w:val="en-US"/>
        </w:rPr>
        <w:t xml:space="preserve"> in individuals wi</w:t>
      </w:r>
      <w:r w:rsidR="00404DA2" w:rsidRPr="009B3FB0">
        <w:rPr>
          <w:rFonts w:ascii="Book Antiqua" w:hAnsi="Book Antiqua"/>
          <w:spacing w:val="2"/>
          <w:sz w:val="24"/>
          <w:szCs w:val="24"/>
          <w:shd w:val="clear" w:color="auto" w:fill="FCFCFC"/>
          <w:lang w:val="en-US"/>
        </w:rPr>
        <w:t xml:space="preserve">th impaired glucose regulation, </w:t>
      </w:r>
      <w:r w:rsidR="008476C2" w:rsidRPr="009B3FB0">
        <w:rPr>
          <w:rFonts w:ascii="Book Antiqua" w:hAnsi="Book Antiqua"/>
          <w:spacing w:val="2"/>
          <w:sz w:val="24"/>
          <w:szCs w:val="24"/>
          <w:shd w:val="clear" w:color="auto" w:fill="FCFCFC"/>
          <w:lang w:val="en-US"/>
        </w:rPr>
        <w:t>support</w:t>
      </w:r>
      <w:r w:rsidR="00404DA2" w:rsidRPr="009B3FB0">
        <w:rPr>
          <w:rFonts w:ascii="Book Antiqua" w:hAnsi="Book Antiqua"/>
          <w:spacing w:val="2"/>
          <w:sz w:val="24"/>
          <w:szCs w:val="24"/>
          <w:shd w:val="clear" w:color="auto" w:fill="FCFCFC"/>
          <w:lang w:val="en-US"/>
        </w:rPr>
        <w:t>ing</w:t>
      </w:r>
      <w:r w:rsidR="008476C2" w:rsidRPr="009B3FB0">
        <w:rPr>
          <w:rFonts w:ascii="Book Antiqua" w:hAnsi="Book Antiqua"/>
          <w:spacing w:val="2"/>
          <w:sz w:val="24"/>
          <w:szCs w:val="24"/>
          <w:shd w:val="clear" w:color="auto" w:fill="FCFCFC"/>
          <w:lang w:val="en-US"/>
        </w:rPr>
        <w:t xml:space="preserve"> the possibilit</w:t>
      </w:r>
      <w:r w:rsidR="00D53874" w:rsidRPr="009B3FB0">
        <w:rPr>
          <w:rFonts w:ascii="Book Antiqua" w:hAnsi="Book Antiqua"/>
          <w:spacing w:val="2"/>
          <w:sz w:val="24"/>
          <w:szCs w:val="24"/>
          <w:shd w:val="clear" w:color="auto" w:fill="FCFCFC"/>
          <w:lang w:val="en-US"/>
        </w:rPr>
        <w:t>y that OPG could</w:t>
      </w:r>
      <w:r w:rsidR="008476C2" w:rsidRPr="009B3FB0">
        <w:rPr>
          <w:rFonts w:ascii="Book Antiqua" w:hAnsi="Book Antiqua"/>
          <w:spacing w:val="2"/>
          <w:sz w:val="24"/>
          <w:szCs w:val="24"/>
          <w:shd w:val="clear" w:color="auto" w:fill="FCFCFC"/>
          <w:lang w:val="en-US"/>
        </w:rPr>
        <w:t xml:space="preserve"> </w:t>
      </w:r>
      <w:r w:rsidR="00270EC6" w:rsidRPr="009B3FB0">
        <w:rPr>
          <w:rFonts w:ascii="Book Antiqua" w:hAnsi="Book Antiqua"/>
          <w:spacing w:val="2"/>
          <w:sz w:val="24"/>
          <w:szCs w:val="24"/>
          <w:shd w:val="clear" w:color="auto" w:fill="FCFCFC"/>
          <w:lang w:val="en-US"/>
        </w:rPr>
        <w:t>have</w:t>
      </w:r>
      <w:r w:rsidR="008476C2" w:rsidRPr="009B3FB0">
        <w:rPr>
          <w:rFonts w:ascii="Book Antiqua" w:hAnsi="Book Antiqua"/>
          <w:spacing w:val="2"/>
          <w:sz w:val="24"/>
          <w:szCs w:val="24"/>
          <w:shd w:val="clear" w:color="auto" w:fill="FCFCFC"/>
          <w:lang w:val="en-US"/>
        </w:rPr>
        <w:t xml:space="preserve"> a role in glucose homeostasis </w:t>
      </w:r>
      <w:r w:rsidR="00270EC6" w:rsidRPr="009B3FB0">
        <w:rPr>
          <w:rFonts w:ascii="Book Antiqua" w:hAnsi="Book Antiqua"/>
          <w:spacing w:val="2"/>
          <w:sz w:val="24"/>
          <w:szCs w:val="24"/>
          <w:shd w:val="clear" w:color="auto" w:fill="FCFCFC"/>
          <w:lang w:val="en-US"/>
        </w:rPr>
        <w:t>derangement</w:t>
      </w:r>
      <w:r w:rsidR="00D53874" w:rsidRPr="009B3FB0">
        <w:rPr>
          <w:rFonts w:ascii="Book Antiqua" w:hAnsi="Book Antiqua"/>
          <w:spacing w:val="2"/>
          <w:sz w:val="24"/>
          <w:szCs w:val="24"/>
          <w:shd w:val="clear" w:color="auto" w:fill="FCFCFC"/>
          <w:lang w:val="en-US"/>
        </w:rPr>
        <w:t xml:space="preserve"> that</w:t>
      </w:r>
      <w:r w:rsidR="008476C2" w:rsidRPr="009B3FB0">
        <w:rPr>
          <w:rFonts w:ascii="Book Antiqua" w:hAnsi="Book Antiqua"/>
          <w:spacing w:val="2"/>
          <w:sz w:val="24"/>
          <w:szCs w:val="24"/>
          <w:shd w:val="clear" w:color="auto" w:fill="FCFCFC"/>
          <w:lang w:val="en-US"/>
        </w:rPr>
        <w:t xml:space="preserve"> usually precede overt </w:t>
      </w:r>
      <w:r w:rsidR="009F36EE" w:rsidRPr="009B3FB0">
        <w:rPr>
          <w:rFonts w:ascii="Book Antiqua" w:hAnsi="Book Antiqua"/>
          <w:spacing w:val="2"/>
          <w:sz w:val="24"/>
          <w:szCs w:val="24"/>
          <w:shd w:val="clear" w:color="auto" w:fill="FCFCFC"/>
          <w:lang w:val="en-US"/>
        </w:rPr>
        <w:t>type 2 diabetes</w:t>
      </w:r>
      <w:r w:rsidR="008476C2" w:rsidRPr="009B3FB0">
        <w:rPr>
          <w:rFonts w:ascii="Book Antiqua" w:hAnsi="Book Antiqua"/>
          <w:spacing w:val="2"/>
          <w:sz w:val="24"/>
          <w:szCs w:val="24"/>
          <w:shd w:val="clear" w:color="auto" w:fill="FCFCFC"/>
          <w:lang w:val="en-US"/>
        </w:rPr>
        <w:t>.</w:t>
      </w:r>
    </w:p>
    <w:p w:rsidR="00376B06" w:rsidRPr="009B3FB0" w:rsidRDefault="001F6AD8" w:rsidP="009B3FB0">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9B3FB0">
        <w:rPr>
          <w:rFonts w:ascii="Book Antiqua" w:hAnsi="Book Antiqua"/>
          <w:sz w:val="24"/>
          <w:szCs w:val="24"/>
          <w:lang w:val="en-US"/>
        </w:rPr>
        <w:t xml:space="preserve">There have </w:t>
      </w:r>
      <w:r w:rsidR="00B433A5" w:rsidRPr="009B3FB0">
        <w:rPr>
          <w:rFonts w:ascii="Book Antiqua" w:hAnsi="Book Antiqua"/>
          <w:sz w:val="24"/>
          <w:szCs w:val="24"/>
          <w:lang w:val="en-US"/>
        </w:rPr>
        <w:t xml:space="preserve">also </w:t>
      </w:r>
      <w:r w:rsidRPr="009B3FB0">
        <w:rPr>
          <w:rFonts w:ascii="Book Antiqua" w:hAnsi="Book Antiqua"/>
          <w:sz w:val="24"/>
          <w:szCs w:val="24"/>
          <w:lang w:val="en-US"/>
        </w:rPr>
        <w:t xml:space="preserve">been </w:t>
      </w:r>
      <w:r w:rsidR="009C373A" w:rsidRPr="009B3FB0">
        <w:rPr>
          <w:rFonts w:ascii="Book Antiqua" w:hAnsi="Book Antiqua"/>
          <w:sz w:val="24"/>
          <w:szCs w:val="24"/>
          <w:lang w:val="en-US"/>
        </w:rPr>
        <w:t>some</w:t>
      </w:r>
      <w:r w:rsidRPr="009B3FB0">
        <w:rPr>
          <w:rFonts w:ascii="Book Antiqua" w:hAnsi="Book Antiqua"/>
          <w:sz w:val="24"/>
          <w:szCs w:val="24"/>
          <w:lang w:val="en-US"/>
        </w:rPr>
        <w:t xml:space="preserve"> studies demonstrat</w:t>
      </w:r>
      <w:r w:rsidR="007E36E7" w:rsidRPr="009B3FB0">
        <w:rPr>
          <w:rFonts w:ascii="Book Antiqua" w:hAnsi="Book Antiqua"/>
          <w:sz w:val="24"/>
          <w:szCs w:val="24"/>
          <w:lang w:val="en-US"/>
        </w:rPr>
        <w:t>ing</w:t>
      </w:r>
      <w:r w:rsidRPr="009B3FB0">
        <w:rPr>
          <w:rFonts w:ascii="Book Antiqua" w:hAnsi="Book Antiqua"/>
          <w:sz w:val="24"/>
          <w:szCs w:val="24"/>
          <w:lang w:val="en-US"/>
        </w:rPr>
        <w:t xml:space="preserve"> a negative </w:t>
      </w:r>
      <w:r w:rsidR="009C373A" w:rsidRPr="009B3FB0">
        <w:rPr>
          <w:rFonts w:ascii="Book Antiqua" w:hAnsi="Book Antiqua"/>
          <w:sz w:val="24"/>
          <w:szCs w:val="24"/>
          <w:lang w:val="en-US"/>
        </w:rPr>
        <w:t xml:space="preserve">relationship </w:t>
      </w:r>
      <w:r w:rsidR="00BB4434" w:rsidRPr="009B3FB0">
        <w:rPr>
          <w:rFonts w:ascii="Book Antiqua" w:hAnsi="Book Antiqua"/>
          <w:sz w:val="24"/>
          <w:szCs w:val="24"/>
          <w:lang w:val="en-US"/>
        </w:rPr>
        <w:t>be</w:t>
      </w:r>
      <w:r w:rsidR="00D53874" w:rsidRPr="009B3FB0">
        <w:rPr>
          <w:rFonts w:ascii="Book Antiqua" w:hAnsi="Book Antiqua"/>
          <w:sz w:val="24"/>
          <w:szCs w:val="24"/>
          <w:lang w:val="en-US"/>
        </w:rPr>
        <w:t>tween OPG and IR</w:t>
      </w:r>
      <w:r w:rsidR="009E2EC5" w:rsidRPr="009B3FB0">
        <w:rPr>
          <w:rFonts w:ascii="Book Antiqua" w:hAnsi="Book Antiqua"/>
          <w:sz w:val="24"/>
          <w:szCs w:val="24"/>
          <w:lang w:val="en-US"/>
        </w:rPr>
        <w:t xml:space="preserve">, </w:t>
      </w:r>
      <w:r w:rsidR="007E36E7" w:rsidRPr="009B3FB0">
        <w:rPr>
          <w:rFonts w:ascii="Book Antiqua" w:hAnsi="Book Antiqua"/>
          <w:sz w:val="24"/>
          <w:szCs w:val="24"/>
          <w:lang w:val="en-US"/>
        </w:rPr>
        <w:t>though</w:t>
      </w:r>
      <w:r w:rsidR="009E2EC5" w:rsidRPr="009B3FB0">
        <w:rPr>
          <w:rFonts w:ascii="Book Antiqua" w:hAnsi="Book Antiqua"/>
          <w:sz w:val="24"/>
          <w:szCs w:val="24"/>
          <w:lang w:val="en-US"/>
        </w:rPr>
        <w:t xml:space="preserve"> the</w:t>
      </w:r>
      <w:r w:rsidR="007E36E7" w:rsidRPr="009B3FB0">
        <w:rPr>
          <w:rFonts w:ascii="Book Antiqua" w:hAnsi="Book Antiqua"/>
          <w:sz w:val="24"/>
          <w:szCs w:val="24"/>
          <w:lang w:val="en-US"/>
        </w:rPr>
        <w:t>y</w:t>
      </w:r>
      <w:r w:rsidR="009E2EC5" w:rsidRPr="009B3FB0">
        <w:rPr>
          <w:rFonts w:ascii="Book Antiqua" w:hAnsi="Book Antiqua"/>
          <w:sz w:val="24"/>
          <w:szCs w:val="24"/>
          <w:lang w:val="en-US"/>
        </w:rPr>
        <w:t xml:space="preserve"> were predominantly </w:t>
      </w:r>
      <w:r w:rsidR="007E36E7" w:rsidRPr="009B3FB0">
        <w:rPr>
          <w:rFonts w:ascii="Book Antiqua" w:hAnsi="Book Antiqua"/>
          <w:sz w:val="24"/>
          <w:szCs w:val="24"/>
          <w:lang w:val="en-US"/>
        </w:rPr>
        <w:t>based on</w:t>
      </w:r>
      <w:r w:rsidR="00E86BFF" w:rsidRPr="009B3FB0">
        <w:rPr>
          <w:rFonts w:ascii="Book Antiqua" w:hAnsi="Book Antiqua"/>
          <w:sz w:val="24"/>
          <w:szCs w:val="24"/>
          <w:lang w:val="en-US"/>
        </w:rPr>
        <w:t xml:space="preserve"> healthy populations.</w:t>
      </w:r>
      <w:r w:rsidR="00CE01E0" w:rsidRPr="009B3FB0">
        <w:rPr>
          <w:rFonts w:ascii="Book Antiqua" w:hAnsi="Book Antiqua"/>
          <w:sz w:val="24"/>
          <w:szCs w:val="24"/>
          <w:lang w:val="en-US"/>
        </w:rPr>
        <w:t xml:space="preserve"> </w:t>
      </w:r>
      <w:r w:rsidR="00587C9E" w:rsidRPr="009B3FB0">
        <w:rPr>
          <w:rFonts w:ascii="Book Antiqua" w:hAnsi="Book Antiqua"/>
          <w:sz w:val="24"/>
          <w:szCs w:val="24"/>
          <w:lang w:val="en-US"/>
        </w:rPr>
        <w:t>In a healthy population (</w:t>
      </w:r>
      <w:r w:rsidR="007E36E7" w:rsidRPr="009B3FB0">
        <w:rPr>
          <w:rFonts w:ascii="Book Antiqua" w:hAnsi="Book Antiqua"/>
          <w:sz w:val="24"/>
          <w:szCs w:val="24"/>
          <w:lang w:val="en-US"/>
        </w:rPr>
        <w:t>exhibiting</w:t>
      </w:r>
      <w:r w:rsidR="00587C9E" w:rsidRPr="009B3FB0">
        <w:rPr>
          <w:rFonts w:ascii="Book Antiqua" w:hAnsi="Book Antiqua"/>
          <w:sz w:val="24"/>
          <w:szCs w:val="24"/>
          <w:lang w:val="en-US"/>
        </w:rPr>
        <w:t xml:space="preserve"> normal glucose tolerance and exercise stress test</w:t>
      </w:r>
      <w:r w:rsidR="007E36E7" w:rsidRPr="009B3FB0">
        <w:rPr>
          <w:rFonts w:ascii="Book Antiqua" w:hAnsi="Book Antiqua"/>
          <w:sz w:val="24"/>
          <w:szCs w:val="24"/>
          <w:lang w:val="en-US"/>
        </w:rPr>
        <w:t>s, thus</w:t>
      </w:r>
      <w:r w:rsidR="00587C9E" w:rsidRPr="009B3FB0">
        <w:rPr>
          <w:rFonts w:ascii="Book Antiqua" w:hAnsi="Book Antiqua"/>
          <w:sz w:val="24"/>
          <w:szCs w:val="24"/>
          <w:lang w:val="en-US"/>
        </w:rPr>
        <w:t xml:space="preserve"> </w:t>
      </w:r>
      <w:r w:rsidR="007E36E7" w:rsidRPr="009B3FB0">
        <w:rPr>
          <w:rFonts w:ascii="Book Antiqua" w:hAnsi="Book Antiqua"/>
          <w:sz w:val="24"/>
          <w:szCs w:val="24"/>
          <w:lang w:val="en-US"/>
        </w:rPr>
        <w:t>excluding</w:t>
      </w:r>
      <w:r w:rsidR="00587C9E" w:rsidRPr="009B3FB0">
        <w:rPr>
          <w:rFonts w:ascii="Book Antiqua" w:hAnsi="Book Antiqua"/>
          <w:sz w:val="24"/>
          <w:szCs w:val="24"/>
          <w:lang w:val="en-US"/>
        </w:rPr>
        <w:t xml:space="preserve"> </w:t>
      </w:r>
      <w:r w:rsidR="009C373A" w:rsidRPr="009B3FB0">
        <w:rPr>
          <w:rFonts w:ascii="Book Antiqua" w:hAnsi="Book Antiqua"/>
          <w:sz w:val="24"/>
          <w:szCs w:val="24"/>
          <w:lang w:val="en-US"/>
        </w:rPr>
        <w:t>hyperglycemia and isch</w:t>
      </w:r>
      <w:r w:rsidR="00587C9E" w:rsidRPr="009B3FB0">
        <w:rPr>
          <w:rFonts w:ascii="Book Antiqua" w:hAnsi="Book Antiqua"/>
          <w:sz w:val="24"/>
          <w:szCs w:val="24"/>
          <w:lang w:val="en-US"/>
        </w:rPr>
        <w:t xml:space="preserve">emic heart disease, respectively), </w:t>
      </w:r>
      <w:r w:rsidR="00E91B26" w:rsidRPr="009B3FB0">
        <w:rPr>
          <w:rFonts w:ascii="Book Antiqua" w:hAnsi="Book Antiqua"/>
          <w:sz w:val="24"/>
          <w:szCs w:val="24"/>
          <w:lang w:val="en-US"/>
        </w:rPr>
        <w:t xml:space="preserve">Ashley </w:t>
      </w:r>
      <w:r w:rsidR="007E36E7" w:rsidRPr="009B3FB0">
        <w:rPr>
          <w:rFonts w:ascii="Book Antiqua" w:hAnsi="Book Antiqua"/>
          <w:i/>
          <w:sz w:val="24"/>
          <w:szCs w:val="24"/>
          <w:lang w:val="en-US"/>
        </w:rPr>
        <w:t>et al</w:t>
      </w:r>
      <w:r w:rsidR="009B3FB0" w:rsidRPr="009B3FB0">
        <w:rPr>
          <w:rFonts w:ascii="Book Antiqua" w:hAnsi="Book Antiqua"/>
          <w:sz w:val="24"/>
          <w:szCs w:val="24"/>
          <w:vertAlign w:val="superscript"/>
          <w:lang w:val="en-US"/>
        </w:rPr>
        <w:t>[58]</w:t>
      </w:r>
      <w:r w:rsidR="00E86BFF" w:rsidRPr="009B3FB0">
        <w:rPr>
          <w:rFonts w:ascii="Book Antiqua" w:hAnsi="Book Antiqua"/>
          <w:sz w:val="24"/>
          <w:szCs w:val="24"/>
          <w:lang w:val="en-US"/>
        </w:rPr>
        <w:t xml:space="preserve"> </w:t>
      </w:r>
      <w:r w:rsidR="00E91B26" w:rsidRPr="009B3FB0">
        <w:rPr>
          <w:rFonts w:ascii="Book Antiqua" w:hAnsi="Book Antiqua"/>
          <w:sz w:val="24"/>
          <w:szCs w:val="24"/>
          <w:lang w:val="en-US"/>
        </w:rPr>
        <w:t xml:space="preserve">found that OPG </w:t>
      </w:r>
      <w:r w:rsidR="00D53874" w:rsidRPr="009B3FB0">
        <w:rPr>
          <w:rFonts w:ascii="Book Antiqua" w:hAnsi="Book Antiqua"/>
          <w:sz w:val="24"/>
          <w:szCs w:val="24"/>
          <w:lang w:val="en-US"/>
        </w:rPr>
        <w:t>correlated inversely</w:t>
      </w:r>
      <w:r w:rsidR="00587C9E" w:rsidRPr="009B3FB0">
        <w:rPr>
          <w:rFonts w:ascii="Book Antiqua" w:hAnsi="Book Antiqua"/>
          <w:sz w:val="24"/>
          <w:szCs w:val="24"/>
          <w:lang w:val="en-US"/>
        </w:rPr>
        <w:t xml:space="preserve"> with HOMA-IR</w:t>
      </w:r>
      <w:r w:rsidR="00E00C23" w:rsidRPr="009B3FB0">
        <w:rPr>
          <w:rFonts w:ascii="Book Antiqua" w:hAnsi="Book Antiqua"/>
          <w:sz w:val="24"/>
          <w:szCs w:val="24"/>
          <w:lang w:val="en-US"/>
        </w:rPr>
        <w:t xml:space="preserve">, </w:t>
      </w:r>
      <w:r w:rsidR="00D53874" w:rsidRPr="009B3FB0">
        <w:rPr>
          <w:rFonts w:ascii="Book Antiqua" w:hAnsi="Book Antiqua"/>
          <w:sz w:val="24"/>
          <w:szCs w:val="24"/>
          <w:lang w:val="en-US"/>
        </w:rPr>
        <w:t>and suggested that high IR in healthy subjects</w:t>
      </w:r>
      <w:r w:rsidR="00E00C23" w:rsidRPr="009B3FB0">
        <w:rPr>
          <w:rFonts w:ascii="Book Antiqua" w:hAnsi="Book Antiqua"/>
          <w:sz w:val="24"/>
          <w:szCs w:val="24"/>
          <w:lang w:val="en-US"/>
        </w:rPr>
        <w:t xml:space="preserve"> is associated with</w:t>
      </w:r>
      <w:r w:rsidR="009B3FB0">
        <w:rPr>
          <w:rFonts w:ascii="Book Antiqua" w:hAnsi="Book Antiqua"/>
          <w:sz w:val="24"/>
          <w:szCs w:val="24"/>
          <w:lang w:val="en-US"/>
        </w:rPr>
        <w:t xml:space="preserve"> low levels of circulating OPG.</w:t>
      </w:r>
      <w:r w:rsidR="00587C9E" w:rsidRPr="009B3FB0">
        <w:rPr>
          <w:rFonts w:ascii="Book Antiqua" w:hAnsi="Book Antiqua"/>
          <w:sz w:val="24"/>
          <w:szCs w:val="24"/>
          <w:lang w:val="en-US"/>
        </w:rPr>
        <w:t xml:space="preserve"> </w:t>
      </w:r>
      <w:r w:rsidR="00E00C23" w:rsidRPr="009B3FB0">
        <w:rPr>
          <w:rFonts w:ascii="Book Antiqua" w:hAnsi="Book Antiqua"/>
          <w:sz w:val="24"/>
          <w:szCs w:val="24"/>
          <w:lang w:val="en-US"/>
        </w:rPr>
        <w:t>In a subs</w:t>
      </w:r>
      <w:r w:rsidR="007E36E7" w:rsidRPr="009B3FB0">
        <w:rPr>
          <w:rFonts w:ascii="Book Antiqua" w:hAnsi="Book Antiqua"/>
          <w:sz w:val="24"/>
          <w:szCs w:val="24"/>
          <w:lang w:val="en-US"/>
        </w:rPr>
        <w:t xml:space="preserve">equent study, these </w:t>
      </w:r>
      <w:r w:rsidR="00E00C23" w:rsidRPr="009B3FB0">
        <w:rPr>
          <w:rFonts w:ascii="Book Antiqua" w:hAnsi="Book Antiqua"/>
          <w:sz w:val="24"/>
          <w:szCs w:val="24"/>
          <w:lang w:val="en-US"/>
        </w:rPr>
        <w:t xml:space="preserve">authors showed </w:t>
      </w:r>
      <w:r w:rsidR="009C373A" w:rsidRPr="009B3FB0">
        <w:rPr>
          <w:rFonts w:ascii="Book Antiqua" w:hAnsi="Book Antiqua"/>
          <w:sz w:val="24"/>
          <w:szCs w:val="24"/>
          <w:lang w:val="en-US"/>
        </w:rPr>
        <w:t xml:space="preserve">that </w:t>
      </w:r>
      <w:r w:rsidR="00685339" w:rsidRPr="009B3FB0">
        <w:rPr>
          <w:rFonts w:ascii="Book Antiqua" w:hAnsi="Book Antiqua"/>
          <w:sz w:val="24"/>
          <w:szCs w:val="24"/>
          <w:lang w:val="en-US"/>
        </w:rPr>
        <w:t xml:space="preserve">OPG </w:t>
      </w:r>
      <w:r w:rsidR="009C373A" w:rsidRPr="009B3FB0">
        <w:rPr>
          <w:rFonts w:ascii="Book Antiqua" w:hAnsi="Book Antiqua"/>
          <w:sz w:val="24"/>
          <w:szCs w:val="24"/>
          <w:lang w:val="en-US"/>
        </w:rPr>
        <w:t>was</w:t>
      </w:r>
      <w:r w:rsidR="00685339" w:rsidRPr="009B3FB0">
        <w:rPr>
          <w:rFonts w:ascii="Book Antiqua" w:hAnsi="Book Antiqua"/>
          <w:sz w:val="24"/>
          <w:szCs w:val="24"/>
          <w:lang w:val="en-US"/>
        </w:rPr>
        <w:t xml:space="preserve"> higher in </w:t>
      </w:r>
      <w:r w:rsidR="009C373A" w:rsidRPr="009B3FB0">
        <w:rPr>
          <w:rFonts w:ascii="Book Antiqua" w:hAnsi="Book Antiqua"/>
          <w:sz w:val="24"/>
          <w:szCs w:val="24"/>
          <w:lang w:val="en-US"/>
        </w:rPr>
        <w:t>patients</w:t>
      </w:r>
      <w:r w:rsidR="00685339" w:rsidRPr="009B3FB0">
        <w:rPr>
          <w:rFonts w:ascii="Book Antiqua" w:hAnsi="Book Antiqua"/>
          <w:sz w:val="24"/>
          <w:szCs w:val="24"/>
          <w:lang w:val="en-US"/>
        </w:rPr>
        <w:t xml:space="preserve"> with abnormal glucose tolerance </w:t>
      </w:r>
      <w:r w:rsidR="007E36E7" w:rsidRPr="009B3FB0">
        <w:rPr>
          <w:rFonts w:ascii="Book Antiqua" w:hAnsi="Book Antiqua"/>
          <w:sz w:val="24"/>
          <w:szCs w:val="24"/>
          <w:lang w:val="en-US"/>
        </w:rPr>
        <w:t>compared to normoglyc</w:t>
      </w:r>
      <w:r w:rsidR="00685339" w:rsidRPr="009B3FB0">
        <w:rPr>
          <w:rFonts w:ascii="Book Antiqua" w:hAnsi="Book Antiqua"/>
          <w:sz w:val="24"/>
          <w:szCs w:val="24"/>
          <w:lang w:val="en-US"/>
        </w:rPr>
        <w:t xml:space="preserve">emic healthy </w:t>
      </w:r>
      <w:r w:rsidR="009C373A" w:rsidRPr="009B3FB0">
        <w:rPr>
          <w:rFonts w:ascii="Book Antiqua" w:hAnsi="Book Antiqua"/>
          <w:sz w:val="24"/>
          <w:szCs w:val="24"/>
          <w:lang w:val="en-US"/>
        </w:rPr>
        <w:t>subjects</w:t>
      </w:r>
      <w:r w:rsidR="00E86BFF" w:rsidRPr="009B3FB0">
        <w:rPr>
          <w:rFonts w:ascii="Book Antiqua" w:hAnsi="Book Antiqua"/>
          <w:sz w:val="24"/>
          <w:szCs w:val="24"/>
          <w:vertAlign w:val="superscript"/>
          <w:lang w:val="en-US"/>
        </w:rPr>
        <w:t>[</w:t>
      </w:r>
      <w:r w:rsidR="00AD2419" w:rsidRPr="009B3FB0">
        <w:rPr>
          <w:rFonts w:ascii="Book Antiqua" w:hAnsi="Book Antiqua"/>
          <w:sz w:val="24"/>
          <w:szCs w:val="24"/>
          <w:vertAlign w:val="superscript"/>
          <w:lang w:val="en-US"/>
        </w:rPr>
        <w:t>59</w:t>
      </w:r>
      <w:r w:rsidR="00E86BFF" w:rsidRPr="009B3FB0">
        <w:rPr>
          <w:rFonts w:ascii="Book Antiqua" w:hAnsi="Book Antiqua"/>
          <w:sz w:val="24"/>
          <w:szCs w:val="24"/>
          <w:vertAlign w:val="superscript"/>
          <w:lang w:val="en-US"/>
        </w:rPr>
        <w:t>]</w:t>
      </w:r>
      <w:r w:rsidR="00685339" w:rsidRPr="009B3FB0">
        <w:rPr>
          <w:rFonts w:ascii="Book Antiqua" w:hAnsi="Book Antiqua"/>
          <w:sz w:val="24"/>
          <w:szCs w:val="24"/>
          <w:lang w:val="en-US"/>
        </w:rPr>
        <w:t xml:space="preserve">. </w:t>
      </w:r>
      <w:r w:rsidR="009C373A" w:rsidRPr="009B3FB0">
        <w:rPr>
          <w:rFonts w:ascii="Book Antiqua" w:hAnsi="Book Antiqua"/>
          <w:sz w:val="24"/>
          <w:szCs w:val="24"/>
          <w:lang w:val="en-US"/>
        </w:rPr>
        <w:t>Nonethless</w:t>
      </w:r>
      <w:r w:rsidR="007E36E7" w:rsidRPr="009B3FB0">
        <w:rPr>
          <w:rFonts w:ascii="Book Antiqua" w:hAnsi="Book Antiqua"/>
          <w:sz w:val="24"/>
          <w:szCs w:val="24"/>
          <w:lang w:val="en-US"/>
        </w:rPr>
        <w:t>,</w:t>
      </w:r>
      <w:r w:rsidR="00685339" w:rsidRPr="009B3FB0">
        <w:rPr>
          <w:rFonts w:ascii="Book Antiqua" w:hAnsi="Book Antiqua"/>
          <w:sz w:val="24"/>
          <w:szCs w:val="24"/>
          <w:lang w:val="en-US"/>
        </w:rPr>
        <w:t xml:space="preserve"> OPG did not correlate with the </w:t>
      </w:r>
      <w:r w:rsidR="009C373A" w:rsidRPr="009B3FB0">
        <w:rPr>
          <w:rFonts w:ascii="Book Antiqua" w:hAnsi="Book Antiqua"/>
          <w:sz w:val="24"/>
          <w:szCs w:val="24"/>
          <w:lang w:val="en-US"/>
        </w:rPr>
        <w:t>severity</w:t>
      </w:r>
      <w:r w:rsidR="00685339" w:rsidRPr="009B3FB0">
        <w:rPr>
          <w:rFonts w:ascii="Book Antiqua" w:hAnsi="Book Antiqua"/>
          <w:sz w:val="24"/>
          <w:szCs w:val="24"/>
          <w:lang w:val="en-US"/>
        </w:rPr>
        <w:t xml:space="preserve"> of </w:t>
      </w:r>
      <w:r w:rsidR="003C30BA" w:rsidRPr="009B3FB0">
        <w:rPr>
          <w:rFonts w:ascii="Book Antiqua" w:hAnsi="Book Antiqua"/>
          <w:sz w:val="24"/>
          <w:szCs w:val="24"/>
          <w:lang w:val="en-US"/>
        </w:rPr>
        <w:t>IR as evaluated</w:t>
      </w:r>
      <w:r w:rsidR="00685339" w:rsidRPr="009B3FB0">
        <w:rPr>
          <w:rFonts w:ascii="Book Antiqua" w:hAnsi="Book Antiqua"/>
          <w:sz w:val="24"/>
          <w:szCs w:val="24"/>
          <w:lang w:val="en-US"/>
        </w:rPr>
        <w:t xml:space="preserve"> by HOMA-IR either on univariat</w:t>
      </w:r>
      <w:r w:rsidR="00CE01E0" w:rsidRPr="009B3FB0">
        <w:rPr>
          <w:rFonts w:ascii="Book Antiqua" w:hAnsi="Book Antiqua"/>
          <w:sz w:val="24"/>
          <w:szCs w:val="24"/>
          <w:lang w:val="en-US"/>
        </w:rPr>
        <w:t>e or multiple linear regression</w:t>
      </w:r>
      <w:r w:rsidR="008476C2" w:rsidRPr="009B3FB0">
        <w:rPr>
          <w:rFonts w:ascii="Book Antiqua" w:hAnsi="Book Antiqua"/>
          <w:sz w:val="24"/>
          <w:szCs w:val="24"/>
          <w:lang w:val="en-US"/>
        </w:rPr>
        <w:t xml:space="preserve">, </w:t>
      </w:r>
      <w:r w:rsidR="007558E9" w:rsidRPr="009B3FB0">
        <w:rPr>
          <w:rFonts w:ascii="Book Antiqua" w:hAnsi="Book Antiqua" w:cs="Arial"/>
          <w:sz w:val="24"/>
          <w:szCs w:val="24"/>
          <w:shd w:val="clear" w:color="auto" w:fill="FFFFFF"/>
          <w:lang w:val="en-US"/>
        </w:rPr>
        <w:t>suggesting</w:t>
      </w:r>
      <w:r w:rsidR="007E36E7" w:rsidRPr="009B3FB0">
        <w:rPr>
          <w:rFonts w:ascii="Book Antiqua" w:hAnsi="Book Antiqua" w:cs="Arial"/>
          <w:sz w:val="24"/>
          <w:szCs w:val="24"/>
          <w:shd w:val="clear" w:color="auto" w:fill="FFFFFF"/>
          <w:lang w:val="en-US"/>
        </w:rPr>
        <w:t xml:space="preserve"> that </w:t>
      </w:r>
      <w:r w:rsidR="008476C2" w:rsidRPr="009B3FB0">
        <w:rPr>
          <w:rFonts w:ascii="Book Antiqua" w:hAnsi="Book Antiqua" w:cs="Arial"/>
          <w:sz w:val="24"/>
          <w:szCs w:val="24"/>
          <w:shd w:val="clear" w:color="auto" w:fill="FFFFFF"/>
          <w:lang w:val="en-US"/>
        </w:rPr>
        <w:t>OPG</w:t>
      </w:r>
      <w:r w:rsidR="007558E9" w:rsidRPr="009B3FB0">
        <w:rPr>
          <w:rFonts w:ascii="Book Antiqua" w:hAnsi="Book Antiqua" w:cs="Arial"/>
          <w:sz w:val="24"/>
          <w:szCs w:val="24"/>
          <w:shd w:val="clear" w:color="auto" w:fill="FFFFFF"/>
          <w:lang w:val="en-US"/>
        </w:rPr>
        <w:t xml:space="preserve"> elevation </w:t>
      </w:r>
      <w:r w:rsidR="009C373A" w:rsidRPr="009B3FB0">
        <w:rPr>
          <w:rFonts w:ascii="Book Antiqua" w:hAnsi="Book Antiqua" w:cs="Arial"/>
          <w:sz w:val="24"/>
          <w:szCs w:val="24"/>
          <w:shd w:val="clear" w:color="auto" w:fill="FFFFFF"/>
          <w:lang w:val="en-US"/>
        </w:rPr>
        <w:t>in these</w:t>
      </w:r>
      <w:r w:rsidR="007558E9" w:rsidRPr="009B3FB0">
        <w:rPr>
          <w:rFonts w:ascii="Book Antiqua" w:hAnsi="Book Antiqua" w:cs="Arial"/>
          <w:sz w:val="24"/>
          <w:szCs w:val="24"/>
          <w:shd w:val="clear" w:color="auto" w:fill="FFFFFF"/>
          <w:lang w:val="en-US"/>
        </w:rPr>
        <w:t xml:space="preserve"> individuals </w:t>
      </w:r>
      <w:r w:rsidR="007E36E7" w:rsidRPr="009B3FB0">
        <w:rPr>
          <w:rFonts w:ascii="Book Antiqua" w:hAnsi="Book Antiqua" w:cs="Arial"/>
          <w:sz w:val="24"/>
          <w:szCs w:val="24"/>
          <w:shd w:val="clear" w:color="auto" w:fill="FFFFFF"/>
          <w:lang w:val="en-US"/>
        </w:rPr>
        <w:t>may be</w:t>
      </w:r>
      <w:r w:rsidR="007558E9" w:rsidRPr="009B3FB0">
        <w:rPr>
          <w:rFonts w:ascii="Book Antiqua" w:hAnsi="Book Antiqua" w:cs="Arial"/>
          <w:sz w:val="24"/>
          <w:szCs w:val="24"/>
          <w:shd w:val="clear" w:color="auto" w:fill="FFFFFF"/>
          <w:lang w:val="en-US"/>
        </w:rPr>
        <w:t xml:space="preserve"> due to </w:t>
      </w:r>
      <w:r w:rsidR="00873233" w:rsidRPr="009B3FB0">
        <w:rPr>
          <w:rFonts w:ascii="Book Antiqua" w:hAnsi="Book Antiqua" w:cs="Arial"/>
          <w:sz w:val="24"/>
          <w:szCs w:val="24"/>
          <w:shd w:val="clear" w:color="auto" w:fill="FFFFFF"/>
          <w:lang w:val="en-US"/>
        </w:rPr>
        <w:t xml:space="preserve">other </w:t>
      </w:r>
      <w:r w:rsidR="007558E9" w:rsidRPr="009B3FB0">
        <w:rPr>
          <w:rFonts w:ascii="Book Antiqua" w:hAnsi="Book Antiqua" w:cs="Arial"/>
          <w:sz w:val="24"/>
          <w:szCs w:val="24"/>
          <w:shd w:val="clear" w:color="auto" w:fill="FFFFFF"/>
          <w:lang w:val="en-US"/>
        </w:rPr>
        <w:t>factors.</w:t>
      </w:r>
      <w:r w:rsidR="006D3FE1" w:rsidRPr="009B3FB0">
        <w:rPr>
          <w:rFonts w:ascii="Book Antiqua" w:hAnsi="Book Antiqua" w:cs="Arial"/>
          <w:sz w:val="24"/>
          <w:szCs w:val="24"/>
          <w:shd w:val="clear" w:color="auto" w:fill="FFFFFF"/>
          <w:lang w:val="en-US"/>
        </w:rPr>
        <w:t xml:space="preserve"> </w:t>
      </w:r>
      <w:r w:rsidR="007379AF" w:rsidRPr="009B3FB0">
        <w:rPr>
          <w:rFonts w:ascii="Book Antiqua" w:hAnsi="Book Antiqua" w:cs="Arial"/>
          <w:sz w:val="24"/>
          <w:szCs w:val="24"/>
          <w:shd w:val="clear" w:color="auto" w:fill="FFFFFF"/>
          <w:lang w:val="en-US"/>
        </w:rPr>
        <w:t xml:space="preserve">In agreement </w:t>
      </w:r>
      <w:r w:rsidR="001120AD" w:rsidRPr="009B3FB0">
        <w:rPr>
          <w:rFonts w:ascii="Book Antiqua" w:hAnsi="Book Antiqua" w:cs="Arial"/>
          <w:sz w:val="24"/>
          <w:szCs w:val="24"/>
          <w:shd w:val="clear" w:color="auto" w:fill="FFFFFF"/>
          <w:lang w:val="en-US"/>
        </w:rPr>
        <w:t>with these findings, Ugur-Altun and colleagues</w:t>
      </w:r>
      <w:r w:rsidR="00E86BFF" w:rsidRPr="009B3FB0">
        <w:rPr>
          <w:rFonts w:ascii="Book Antiqua" w:hAnsi="Book Antiqua" w:cs="Arial"/>
          <w:sz w:val="24"/>
          <w:szCs w:val="24"/>
          <w:shd w:val="clear" w:color="auto" w:fill="FFFFFF"/>
          <w:vertAlign w:val="superscript"/>
          <w:lang w:val="en-US"/>
        </w:rPr>
        <w:t>[</w:t>
      </w:r>
      <w:r w:rsidR="00AD2419" w:rsidRPr="009B3FB0">
        <w:rPr>
          <w:rFonts w:ascii="Book Antiqua" w:hAnsi="Book Antiqua" w:cs="Arial"/>
          <w:sz w:val="24"/>
          <w:szCs w:val="24"/>
          <w:shd w:val="clear" w:color="auto" w:fill="FFFFFF"/>
          <w:vertAlign w:val="superscript"/>
          <w:lang w:val="en-US"/>
        </w:rPr>
        <w:t>60</w:t>
      </w:r>
      <w:r w:rsidR="005C0617" w:rsidRPr="009B3FB0">
        <w:rPr>
          <w:rFonts w:ascii="Book Antiqua" w:hAnsi="Book Antiqua" w:cs="Arial"/>
          <w:sz w:val="24"/>
          <w:szCs w:val="24"/>
          <w:shd w:val="clear" w:color="auto" w:fill="FFFFFF"/>
          <w:vertAlign w:val="superscript"/>
          <w:lang w:val="en-US"/>
        </w:rPr>
        <w:t>,</w:t>
      </w:r>
      <w:r w:rsidR="00AD2419" w:rsidRPr="009B3FB0">
        <w:rPr>
          <w:rFonts w:ascii="Book Antiqua" w:hAnsi="Book Antiqua" w:cs="Arial"/>
          <w:sz w:val="24"/>
          <w:szCs w:val="24"/>
          <w:shd w:val="clear" w:color="auto" w:fill="FFFFFF"/>
          <w:vertAlign w:val="superscript"/>
          <w:lang w:val="en-US"/>
        </w:rPr>
        <w:t>61</w:t>
      </w:r>
      <w:r w:rsidR="00E86BFF" w:rsidRPr="009B3FB0">
        <w:rPr>
          <w:rFonts w:ascii="Book Antiqua" w:hAnsi="Book Antiqua" w:cs="Arial"/>
          <w:sz w:val="24"/>
          <w:szCs w:val="24"/>
          <w:shd w:val="clear" w:color="auto" w:fill="FFFFFF"/>
          <w:vertAlign w:val="superscript"/>
          <w:lang w:val="en-US"/>
        </w:rPr>
        <w:t>]</w:t>
      </w:r>
      <w:r w:rsidR="00E86BFF" w:rsidRPr="009B3FB0">
        <w:rPr>
          <w:rFonts w:ascii="Book Antiqua" w:hAnsi="Book Antiqua" w:cs="Arial"/>
          <w:sz w:val="24"/>
          <w:szCs w:val="24"/>
          <w:shd w:val="clear" w:color="auto" w:fill="FFFFFF"/>
          <w:lang w:val="en-US"/>
        </w:rPr>
        <w:t xml:space="preserve"> </w:t>
      </w:r>
      <w:r w:rsidR="001120AD" w:rsidRPr="009B3FB0">
        <w:rPr>
          <w:rFonts w:ascii="Book Antiqua" w:hAnsi="Book Antiqua" w:cs="Arial"/>
          <w:sz w:val="24"/>
          <w:szCs w:val="24"/>
          <w:shd w:val="clear" w:color="auto" w:fill="FFFFFF"/>
          <w:lang w:val="en-US"/>
        </w:rPr>
        <w:t xml:space="preserve">in </w:t>
      </w:r>
      <w:r w:rsidR="008256B5" w:rsidRPr="009B3FB0">
        <w:rPr>
          <w:rFonts w:ascii="Book Antiqua" w:hAnsi="Book Antiqua" w:cs="Arial"/>
          <w:sz w:val="24"/>
          <w:szCs w:val="24"/>
          <w:shd w:val="clear" w:color="auto" w:fill="FFFFFF"/>
          <w:lang w:val="en-US"/>
        </w:rPr>
        <w:t>two</w:t>
      </w:r>
      <w:r w:rsidR="001120AD" w:rsidRPr="009B3FB0">
        <w:rPr>
          <w:rFonts w:ascii="Book Antiqua" w:hAnsi="Book Antiqua" w:cs="Arial"/>
          <w:sz w:val="24"/>
          <w:szCs w:val="24"/>
          <w:shd w:val="clear" w:color="auto" w:fill="FFFFFF"/>
          <w:lang w:val="en-US"/>
        </w:rPr>
        <w:t xml:space="preserve"> separate studies </w:t>
      </w:r>
      <w:r w:rsidR="008256B5" w:rsidRPr="009B3FB0">
        <w:rPr>
          <w:rFonts w:ascii="Book Antiqua" w:hAnsi="Book Antiqua" w:cs="Arial"/>
          <w:sz w:val="24"/>
          <w:szCs w:val="24"/>
          <w:shd w:val="clear" w:color="auto" w:fill="FFFFFF"/>
          <w:lang w:val="en-US"/>
        </w:rPr>
        <w:t xml:space="preserve">– the former </w:t>
      </w:r>
      <w:r w:rsidR="006748B3" w:rsidRPr="009B3FB0">
        <w:rPr>
          <w:rFonts w:ascii="Book Antiqua" w:hAnsi="Book Antiqua" w:cs="Arial"/>
          <w:sz w:val="24"/>
          <w:szCs w:val="24"/>
          <w:shd w:val="clear" w:color="auto" w:fill="FFFFFF"/>
          <w:lang w:val="en-US"/>
        </w:rPr>
        <w:t xml:space="preserve">involving obese patients without diabetes </w:t>
      </w:r>
      <w:r w:rsidR="007E36E7" w:rsidRPr="001C2F3D">
        <w:rPr>
          <w:rFonts w:ascii="Book Antiqua" w:hAnsi="Book Antiqua" w:cs="Arial"/>
          <w:i/>
          <w:sz w:val="24"/>
          <w:szCs w:val="24"/>
          <w:shd w:val="clear" w:color="auto" w:fill="FFFFFF"/>
          <w:lang w:val="en-US"/>
        </w:rPr>
        <w:t>vs</w:t>
      </w:r>
      <w:r w:rsidR="006748B3" w:rsidRPr="009B3FB0">
        <w:rPr>
          <w:rFonts w:ascii="Book Antiqua" w:hAnsi="Book Antiqua" w:cs="Arial"/>
          <w:sz w:val="24"/>
          <w:szCs w:val="24"/>
          <w:shd w:val="clear" w:color="auto" w:fill="FFFFFF"/>
          <w:lang w:val="en-US"/>
        </w:rPr>
        <w:t xml:space="preserve"> lean healthy subjects</w:t>
      </w:r>
      <w:r w:rsidR="00102532" w:rsidRPr="009B3FB0">
        <w:rPr>
          <w:rFonts w:ascii="Book Antiqua" w:hAnsi="Book Antiqua" w:cs="Arial"/>
          <w:sz w:val="24"/>
          <w:szCs w:val="24"/>
          <w:shd w:val="clear" w:color="auto" w:fill="FFFFFF"/>
          <w:lang w:val="en-US"/>
        </w:rPr>
        <w:t xml:space="preserve">, </w:t>
      </w:r>
      <w:r w:rsidR="008256B5" w:rsidRPr="009B3FB0">
        <w:rPr>
          <w:rFonts w:ascii="Book Antiqua" w:hAnsi="Book Antiqua" w:cs="Arial"/>
          <w:sz w:val="24"/>
          <w:szCs w:val="24"/>
          <w:shd w:val="clear" w:color="auto" w:fill="FFFFFF"/>
          <w:lang w:val="en-US"/>
        </w:rPr>
        <w:t>the latter</w:t>
      </w:r>
      <w:r w:rsidR="00102532" w:rsidRPr="009B3FB0">
        <w:rPr>
          <w:rFonts w:ascii="Book Antiqua" w:hAnsi="Book Antiqua" w:cs="Arial"/>
          <w:sz w:val="24"/>
          <w:szCs w:val="24"/>
          <w:shd w:val="clear" w:color="auto" w:fill="FFFFFF"/>
          <w:lang w:val="en-US"/>
        </w:rPr>
        <w:t xml:space="preserve"> healthy young women</w:t>
      </w:r>
      <w:r w:rsidR="008256B5" w:rsidRPr="009B3FB0">
        <w:rPr>
          <w:rFonts w:ascii="Book Antiqua" w:hAnsi="Book Antiqua" w:cs="Arial"/>
          <w:sz w:val="24"/>
          <w:szCs w:val="24"/>
          <w:shd w:val="clear" w:color="auto" w:fill="FFFFFF"/>
          <w:lang w:val="en-US"/>
        </w:rPr>
        <w:t xml:space="preserve"> -</w:t>
      </w:r>
      <w:r w:rsidR="001C2F3D">
        <w:rPr>
          <w:rFonts w:ascii="Book Antiqua" w:hAnsi="Book Antiqua" w:cs="Arial"/>
          <w:sz w:val="24"/>
          <w:szCs w:val="24"/>
          <w:shd w:val="clear" w:color="auto" w:fill="FFFFFF"/>
          <w:lang w:val="en-US"/>
        </w:rPr>
        <w:t xml:space="preserve"> </w:t>
      </w:r>
      <w:r w:rsidR="006748B3" w:rsidRPr="009B3FB0">
        <w:rPr>
          <w:rFonts w:ascii="Book Antiqua" w:hAnsi="Book Antiqua" w:cs="Arial"/>
          <w:sz w:val="24"/>
          <w:szCs w:val="24"/>
          <w:shd w:val="clear" w:color="auto" w:fill="FFFFFF"/>
          <w:lang w:val="en-US"/>
        </w:rPr>
        <w:t xml:space="preserve">found a negative </w:t>
      </w:r>
      <w:r w:rsidR="00873233" w:rsidRPr="009B3FB0">
        <w:rPr>
          <w:rFonts w:ascii="Book Antiqua" w:hAnsi="Book Antiqua" w:cs="Arial"/>
          <w:sz w:val="24"/>
          <w:szCs w:val="24"/>
          <w:shd w:val="clear" w:color="auto" w:fill="FFFFFF"/>
          <w:lang w:val="en-US"/>
        </w:rPr>
        <w:t>relationship</w:t>
      </w:r>
      <w:r w:rsidR="001C2F3D">
        <w:rPr>
          <w:rFonts w:ascii="Book Antiqua" w:hAnsi="Book Antiqua" w:cs="Arial"/>
          <w:sz w:val="24"/>
          <w:szCs w:val="24"/>
          <w:shd w:val="clear" w:color="auto" w:fill="FFFFFF"/>
          <w:lang w:val="en-US"/>
        </w:rPr>
        <w:t xml:space="preserve"> </w:t>
      </w:r>
      <w:r w:rsidR="003C30BA" w:rsidRPr="009B3FB0">
        <w:rPr>
          <w:rFonts w:ascii="Book Antiqua" w:hAnsi="Book Antiqua" w:cs="Arial"/>
          <w:sz w:val="24"/>
          <w:szCs w:val="24"/>
          <w:shd w:val="clear" w:color="auto" w:fill="FFFFFF"/>
          <w:lang w:val="en-US"/>
        </w:rPr>
        <w:t>between OPG and IR</w:t>
      </w:r>
      <w:r w:rsidR="002B3C7F" w:rsidRPr="009B3FB0">
        <w:rPr>
          <w:rFonts w:ascii="Book Antiqua" w:hAnsi="Book Antiqua" w:cs="Arial"/>
          <w:sz w:val="24"/>
          <w:szCs w:val="24"/>
          <w:shd w:val="clear" w:color="auto" w:fill="FFFFFF"/>
          <w:lang w:val="en-US"/>
        </w:rPr>
        <w:t>.</w:t>
      </w:r>
      <w:r w:rsidR="00E343CE" w:rsidRPr="009B3FB0">
        <w:rPr>
          <w:rFonts w:ascii="Book Antiqua" w:hAnsi="Book Antiqua"/>
          <w:sz w:val="24"/>
          <w:szCs w:val="24"/>
          <w:lang w:val="en-US"/>
        </w:rPr>
        <w:t xml:space="preserve"> </w:t>
      </w:r>
      <w:r w:rsidR="004D1AD6" w:rsidRPr="009B3FB0">
        <w:rPr>
          <w:rFonts w:ascii="Book Antiqua" w:hAnsi="Book Antiqua"/>
          <w:sz w:val="24"/>
          <w:szCs w:val="24"/>
          <w:lang w:val="en-US"/>
        </w:rPr>
        <w:t>Ayina Ayina</w:t>
      </w:r>
      <w:r w:rsidR="004D1AD6" w:rsidRPr="009B3FB0">
        <w:rPr>
          <w:rFonts w:ascii="Book Antiqua" w:hAnsi="Book Antiqua"/>
          <w:i/>
          <w:sz w:val="24"/>
          <w:szCs w:val="24"/>
          <w:lang w:val="en-US"/>
        </w:rPr>
        <w:t xml:space="preserve"> </w:t>
      </w:r>
      <w:r w:rsidR="007E36E7" w:rsidRPr="009B3FB0">
        <w:rPr>
          <w:rFonts w:ascii="Book Antiqua" w:hAnsi="Book Antiqua"/>
          <w:i/>
          <w:sz w:val="24"/>
          <w:szCs w:val="24"/>
          <w:lang w:val="en-US"/>
        </w:rPr>
        <w:t>et al</w:t>
      </w:r>
      <w:r w:rsidR="009B3FB0" w:rsidRPr="009B3FB0">
        <w:rPr>
          <w:rFonts w:ascii="Book Antiqua" w:hAnsi="Book Antiqua"/>
          <w:sz w:val="24"/>
          <w:szCs w:val="24"/>
          <w:vertAlign w:val="superscript"/>
          <w:lang w:val="en-US"/>
        </w:rPr>
        <w:t>[62]</w:t>
      </w:r>
      <w:r w:rsidR="009B3FB0">
        <w:rPr>
          <w:rFonts w:ascii="Book Antiqua" w:hAnsi="Book Antiqua" w:hint="eastAsia"/>
          <w:sz w:val="24"/>
          <w:szCs w:val="24"/>
          <w:lang w:val="en-US" w:eastAsia="zh-CN"/>
        </w:rPr>
        <w:t xml:space="preserve"> </w:t>
      </w:r>
      <w:r w:rsidR="00873233" w:rsidRPr="009B3FB0">
        <w:rPr>
          <w:rFonts w:ascii="Book Antiqua" w:hAnsi="Book Antiqua"/>
          <w:sz w:val="24"/>
          <w:szCs w:val="24"/>
          <w:lang w:val="en-US"/>
        </w:rPr>
        <w:t>demonstrated</w:t>
      </w:r>
      <w:r w:rsidR="003C30BA" w:rsidRPr="009B3FB0">
        <w:rPr>
          <w:rFonts w:ascii="Book Antiqua" w:hAnsi="Book Antiqua"/>
          <w:sz w:val="24"/>
          <w:szCs w:val="24"/>
          <w:lang w:val="en-US"/>
        </w:rPr>
        <w:t xml:space="preserve"> that HOMA-IR was inversely associated</w:t>
      </w:r>
      <w:r w:rsidR="004D1AD6" w:rsidRPr="009B3FB0">
        <w:rPr>
          <w:rFonts w:ascii="Book Antiqua" w:hAnsi="Book Antiqua"/>
          <w:sz w:val="24"/>
          <w:szCs w:val="24"/>
          <w:lang w:val="en-US"/>
        </w:rPr>
        <w:t xml:space="preserve"> with OPG </w:t>
      </w:r>
      <w:r w:rsidR="00873233" w:rsidRPr="009B3FB0">
        <w:rPr>
          <w:rFonts w:ascii="Book Antiqua" w:hAnsi="Book Antiqua"/>
          <w:sz w:val="24"/>
          <w:szCs w:val="24"/>
          <w:lang w:val="en-US"/>
        </w:rPr>
        <w:t>values</w:t>
      </w:r>
      <w:r w:rsidR="00BB4967" w:rsidRPr="009B3FB0">
        <w:rPr>
          <w:rFonts w:ascii="Book Antiqua" w:hAnsi="Book Antiqua"/>
          <w:sz w:val="24"/>
          <w:szCs w:val="24"/>
          <w:lang w:val="en-US"/>
        </w:rPr>
        <w:t xml:space="preserve"> in</w:t>
      </w:r>
      <w:r w:rsidR="004D1AD6" w:rsidRPr="009B3FB0">
        <w:rPr>
          <w:rFonts w:ascii="Book Antiqua" w:hAnsi="Book Antiqua"/>
          <w:sz w:val="24"/>
          <w:szCs w:val="24"/>
          <w:lang w:val="en-US"/>
        </w:rPr>
        <w:t xml:space="preserve"> women</w:t>
      </w:r>
      <w:r w:rsidR="00BB4967" w:rsidRPr="009B3FB0">
        <w:rPr>
          <w:rFonts w:ascii="Book Antiqua" w:hAnsi="Book Antiqua"/>
          <w:sz w:val="24"/>
          <w:szCs w:val="24"/>
          <w:lang w:val="en-US"/>
        </w:rPr>
        <w:t xml:space="preserve"> with obesity, meaning </w:t>
      </w:r>
      <w:r w:rsidR="004D1AD6" w:rsidRPr="009B3FB0">
        <w:rPr>
          <w:rFonts w:ascii="Book Antiqua" w:hAnsi="Book Antiqua"/>
          <w:sz w:val="24"/>
          <w:szCs w:val="24"/>
          <w:lang w:val="en-US"/>
        </w:rPr>
        <w:t>that elevated OPG</w:t>
      </w:r>
      <w:r w:rsidR="00873233" w:rsidRPr="009B3FB0">
        <w:rPr>
          <w:rFonts w:ascii="Book Antiqua" w:hAnsi="Book Antiqua"/>
          <w:sz w:val="24"/>
          <w:szCs w:val="24"/>
          <w:lang w:val="en-US"/>
        </w:rPr>
        <w:t xml:space="preserve"> concentrations</w:t>
      </w:r>
      <w:r w:rsidR="004D1AD6" w:rsidRPr="009B3FB0">
        <w:rPr>
          <w:rFonts w:ascii="Book Antiqua" w:hAnsi="Book Antiqua"/>
          <w:sz w:val="24"/>
          <w:szCs w:val="24"/>
          <w:lang w:val="en-US"/>
        </w:rPr>
        <w:t xml:space="preserve"> may be </w:t>
      </w:r>
      <w:r w:rsidR="003C30BA" w:rsidRPr="009B3FB0">
        <w:rPr>
          <w:rFonts w:ascii="Book Antiqua" w:hAnsi="Book Antiqua"/>
          <w:sz w:val="24"/>
          <w:szCs w:val="24"/>
          <w:lang w:val="en-US"/>
        </w:rPr>
        <w:t>expression</w:t>
      </w:r>
      <w:r w:rsidR="004D1AD6" w:rsidRPr="009B3FB0">
        <w:rPr>
          <w:rFonts w:ascii="Book Antiqua" w:hAnsi="Book Antiqua"/>
          <w:sz w:val="24"/>
          <w:szCs w:val="24"/>
          <w:lang w:val="en-US"/>
        </w:rPr>
        <w:t xml:space="preserve"> of high insulin sensitivity. </w:t>
      </w:r>
    </w:p>
    <w:p w:rsidR="00376B06" w:rsidRPr="009B3FB0" w:rsidRDefault="00405709" w:rsidP="009B3FB0">
      <w:pPr>
        <w:widowControl w:val="0"/>
        <w:autoSpaceDE w:val="0"/>
        <w:autoSpaceDN w:val="0"/>
        <w:adjustRightInd w:val="0"/>
        <w:snapToGrid w:val="0"/>
        <w:spacing w:after="0" w:line="360" w:lineRule="auto"/>
        <w:ind w:firstLineChars="100" w:firstLine="240"/>
        <w:jc w:val="both"/>
        <w:rPr>
          <w:rFonts w:ascii="Book Antiqua" w:hAnsi="Book Antiqua" w:cs="AdvP800D"/>
          <w:sz w:val="24"/>
          <w:szCs w:val="24"/>
          <w:lang w:val="en-US"/>
        </w:rPr>
      </w:pPr>
      <w:r w:rsidRPr="009B3FB0">
        <w:rPr>
          <w:rFonts w:ascii="Book Antiqua" w:hAnsi="Book Antiqua" w:cs="AdvP800D"/>
          <w:sz w:val="24"/>
          <w:szCs w:val="24"/>
          <w:lang w:val="en-US"/>
        </w:rPr>
        <w:t>The heterogeneity of the results of the studies on the association be</w:t>
      </w:r>
      <w:r w:rsidR="003C30BA" w:rsidRPr="009B3FB0">
        <w:rPr>
          <w:rFonts w:ascii="Book Antiqua" w:hAnsi="Book Antiqua" w:cs="AdvP800D"/>
          <w:sz w:val="24"/>
          <w:szCs w:val="24"/>
          <w:lang w:val="en-US"/>
        </w:rPr>
        <w:t>tween OPG and IR</w:t>
      </w:r>
      <w:r w:rsidRPr="009B3FB0">
        <w:rPr>
          <w:rFonts w:ascii="Book Antiqua" w:hAnsi="Book Antiqua" w:cs="AdvP800D"/>
          <w:sz w:val="24"/>
          <w:szCs w:val="24"/>
          <w:lang w:val="en-US"/>
        </w:rPr>
        <w:t xml:space="preserve"> might reflect differences in the population included in terms of gender, age, </w:t>
      </w:r>
      <w:r w:rsidR="00475B60" w:rsidRPr="009B3FB0">
        <w:rPr>
          <w:rFonts w:ascii="Book Antiqua" w:hAnsi="Book Antiqua" w:cs="AdvP800D"/>
          <w:sz w:val="24"/>
          <w:szCs w:val="24"/>
          <w:lang w:val="en-US"/>
        </w:rPr>
        <w:t xml:space="preserve">ethnic background, </w:t>
      </w:r>
      <w:r w:rsidRPr="009B3FB0">
        <w:rPr>
          <w:rFonts w:ascii="Book Antiqua" w:hAnsi="Book Antiqua" w:cs="AdvP800D"/>
          <w:sz w:val="24"/>
          <w:szCs w:val="24"/>
          <w:lang w:val="en-US"/>
        </w:rPr>
        <w:t xml:space="preserve">and, importantly, in terms of </w:t>
      </w:r>
      <w:r w:rsidR="00475B60" w:rsidRPr="009B3FB0">
        <w:rPr>
          <w:rFonts w:ascii="Book Antiqua" w:hAnsi="Book Antiqua" w:cs="AdvP800D"/>
          <w:sz w:val="24"/>
          <w:szCs w:val="24"/>
          <w:lang w:val="en-US"/>
        </w:rPr>
        <w:t>metabolic-</w:t>
      </w:r>
      <w:r w:rsidRPr="009B3FB0">
        <w:rPr>
          <w:rFonts w:ascii="Book Antiqua" w:hAnsi="Book Antiqua" w:cs="AdvP800D"/>
          <w:sz w:val="24"/>
          <w:szCs w:val="24"/>
          <w:lang w:val="en-US"/>
        </w:rPr>
        <w:t xml:space="preserve">associated diseases. Indeed, a positive relationship </w:t>
      </w:r>
      <w:r w:rsidR="00EC6F90" w:rsidRPr="009B3FB0">
        <w:rPr>
          <w:rFonts w:ascii="Book Antiqua" w:hAnsi="Book Antiqua" w:cs="AdvP800D"/>
          <w:sz w:val="24"/>
          <w:szCs w:val="24"/>
          <w:lang w:val="en-US"/>
        </w:rPr>
        <w:t>has been</w:t>
      </w:r>
      <w:r w:rsidRPr="009B3FB0">
        <w:rPr>
          <w:rFonts w:ascii="Book Antiqua" w:hAnsi="Book Antiqua" w:cs="AdvP800D"/>
          <w:sz w:val="24"/>
          <w:szCs w:val="24"/>
          <w:lang w:val="en-US"/>
        </w:rPr>
        <w:t xml:space="preserve"> found in studies that involved </w:t>
      </w:r>
      <w:r w:rsidR="00CB6284" w:rsidRPr="009B3FB0">
        <w:rPr>
          <w:rFonts w:ascii="Book Antiqua" w:hAnsi="Book Antiqua" w:cs="AdvP800D"/>
          <w:sz w:val="24"/>
          <w:szCs w:val="24"/>
          <w:lang w:val="en-US"/>
        </w:rPr>
        <w:t>individuals</w:t>
      </w:r>
      <w:r w:rsidRPr="009B3FB0">
        <w:rPr>
          <w:rFonts w:ascii="Book Antiqua" w:hAnsi="Book Antiqua" w:cs="AdvP800D"/>
          <w:sz w:val="24"/>
          <w:szCs w:val="24"/>
          <w:lang w:val="en-US"/>
        </w:rPr>
        <w:t xml:space="preserve"> with high lev</w:t>
      </w:r>
      <w:r w:rsidR="00DF5DD7" w:rsidRPr="009B3FB0">
        <w:rPr>
          <w:rFonts w:ascii="Book Antiqua" w:hAnsi="Book Antiqua" w:cs="AdvP800D"/>
          <w:sz w:val="24"/>
          <w:szCs w:val="24"/>
          <w:lang w:val="en-US"/>
        </w:rPr>
        <w:t>e</w:t>
      </w:r>
      <w:r w:rsidRPr="009B3FB0">
        <w:rPr>
          <w:rFonts w:ascii="Book Antiqua" w:hAnsi="Book Antiqua" w:cs="AdvP800D"/>
          <w:sz w:val="24"/>
          <w:szCs w:val="24"/>
          <w:lang w:val="en-US"/>
        </w:rPr>
        <w:t xml:space="preserve">ls </w:t>
      </w:r>
      <w:r w:rsidR="003C30BA" w:rsidRPr="009B3FB0">
        <w:rPr>
          <w:rFonts w:ascii="Book Antiqua" w:hAnsi="Book Antiqua" w:cs="AdvP800D"/>
          <w:sz w:val="24"/>
          <w:szCs w:val="24"/>
          <w:lang w:val="en-US"/>
        </w:rPr>
        <w:t>of IR, such as those affected by</w:t>
      </w:r>
      <w:r w:rsidRPr="009B3FB0">
        <w:rPr>
          <w:rFonts w:ascii="Book Antiqua" w:hAnsi="Book Antiqua" w:cs="AdvP800D"/>
          <w:sz w:val="24"/>
          <w:szCs w:val="24"/>
          <w:lang w:val="en-US"/>
        </w:rPr>
        <w:t xml:space="preserve"> type 2 diabetes and a previous history of gestational diabetes</w:t>
      </w:r>
      <w:r w:rsidR="00997F65" w:rsidRPr="009B3FB0">
        <w:rPr>
          <w:rFonts w:ascii="Book Antiqua" w:hAnsi="Book Antiqua" w:cs="AdvP800D"/>
          <w:sz w:val="24"/>
          <w:szCs w:val="24"/>
          <w:lang w:val="en-US"/>
        </w:rPr>
        <w:t>, while a negative relat</w:t>
      </w:r>
      <w:r w:rsidR="009B3FB0">
        <w:rPr>
          <w:rFonts w:ascii="Book Antiqua" w:hAnsi="Book Antiqua" w:cs="AdvP800D"/>
          <w:sz w:val="24"/>
          <w:szCs w:val="24"/>
          <w:lang w:val="en-US"/>
        </w:rPr>
        <w:t xml:space="preserve">ionship in those that involved </w:t>
      </w:r>
      <w:r w:rsidR="00997F65" w:rsidRPr="009B3FB0">
        <w:rPr>
          <w:rFonts w:ascii="Book Antiqua" w:hAnsi="Book Antiqua" w:cs="AdvP800D"/>
          <w:sz w:val="24"/>
          <w:szCs w:val="24"/>
          <w:lang w:val="en-US"/>
        </w:rPr>
        <w:t>healthy subjects</w:t>
      </w:r>
      <w:r w:rsidRPr="009B3FB0">
        <w:rPr>
          <w:rFonts w:ascii="Book Antiqua" w:hAnsi="Book Antiqua" w:cs="AdvP800D"/>
          <w:sz w:val="24"/>
          <w:szCs w:val="24"/>
          <w:lang w:val="en-US"/>
        </w:rPr>
        <w:t>.</w:t>
      </w:r>
      <w:r w:rsidR="00D27ADF" w:rsidRPr="009B3FB0">
        <w:rPr>
          <w:rFonts w:ascii="Book Antiqua" w:hAnsi="Book Antiqua"/>
          <w:sz w:val="24"/>
          <w:szCs w:val="24"/>
          <w:lang w:val="en-US"/>
        </w:rPr>
        <w:t xml:space="preserve"> </w:t>
      </w:r>
      <w:r w:rsidR="00D27ADF" w:rsidRPr="009B3FB0">
        <w:rPr>
          <w:rFonts w:ascii="Book Antiqua" w:hAnsi="Book Antiqua" w:cs="AdvP800D"/>
          <w:sz w:val="24"/>
          <w:szCs w:val="24"/>
          <w:lang w:val="en-US"/>
        </w:rPr>
        <w:t xml:space="preserve">It should be </w:t>
      </w:r>
      <w:hyperlink r:id="rId14" w:history="1">
        <w:r w:rsidR="00CB6284" w:rsidRPr="009B3FB0">
          <w:rPr>
            <w:rStyle w:val="Hyperlink"/>
            <w:rFonts w:ascii="Book Antiqua" w:hAnsi="Book Antiqua" w:cs="Helvetica"/>
            <w:color w:val="auto"/>
            <w:sz w:val="24"/>
            <w:szCs w:val="24"/>
            <w:lang w:val="en-US"/>
          </w:rPr>
          <w:t>acknowledge</w:t>
        </w:r>
      </w:hyperlink>
      <w:r w:rsidR="003C30BA" w:rsidRPr="009B3FB0">
        <w:rPr>
          <w:rFonts w:ascii="Book Antiqua" w:hAnsi="Book Antiqua"/>
          <w:sz w:val="24"/>
          <w:szCs w:val="24"/>
          <w:lang w:val="en-US"/>
        </w:rPr>
        <w:t>d</w:t>
      </w:r>
      <w:r w:rsidR="00CB6284" w:rsidRPr="009B3FB0">
        <w:rPr>
          <w:rFonts w:ascii="Book Antiqua" w:hAnsi="Book Antiqua" w:cs="AdvP800D"/>
          <w:sz w:val="24"/>
          <w:szCs w:val="24"/>
          <w:lang w:val="en-US"/>
        </w:rPr>
        <w:t xml:space="preserve"> </w:t>
      </w:r>
      <w:r w:rsidR="00D27ADF" w:rsidRPr="009B3FB0">
        <w:rPr>
          <w:rFonts w:ascii="Book Antiqua" w:hAnsi="Book Antiqua" w:cs="AdvP800D"/>
          <w:sz w:val="24"/>
          <w:szCs w:val="24"/>
          <w:lang w:val="en-US"/>
        </w:rPr>
        <w:t xml:space="preserve">that </w:t>
      </w:r>
      <w:r w:rsidR="00CB6284" w:rsidRPr="009B3FB0">
        <w:rPr>
          <w:rFonts w:ascii="Book Antiqua" w:hAnsi="Book Antiqua" w:cs="AdvP800D"/>
          <w:sz w:val="24"/>
          <w:szCs w:val="24"/>
          <w:lang w:val="en-US"/>
        </w:rPr>
        <w:t>elevated circulating</w:t>
      </w:r>
      <w:r w:rsidR="00D27ADF" w:rsidRPr="009B3FB0">
        <w:rPr>
          <w:rFonts w:ascii="Book Antiqua" w:hAnsi="Book Antiqua" w:cs="AdvP800D"/>
          <w:sz w:val="24"/>
          <w:szCs w:val="24"/>
          <w:lang w:val="en-US"/>
        </w:rPr>
        <w:t xml:space="preserve"> OPG has </w:t>
      </w:r>
      <w:r w:rsidR="00997F65" w:rsidRPr="009B3FB0">
        <w:rPr>
          <w:rFonts w:ascii="Book Antiqua" w:hAnsi="Book Antiqua" w:cs="AdvP800D"/>
          <w:sz w:val="24"/>
          <w:szCs w:val="24"/>
          <w:lang w:val="en-US"/>
        </w:rPr>
        <w:t>emerged</w:t>
      </w:r>
      <w:r w:rsidR="00D27ADF" w:rsidRPr="009B3FB0">
        <w:rPr>
          <w:rFonts w:ascii="Book Antiqua" w:hAnsi="Book Antiqua" w:cs="AdvP800D"/>
          <w:sz w:val="24"/>
          <w:szCs w:val="24"/>
          <w:lang w:val="en-US"/>
        </w:rPr>
        <w:t xml:space="preserve"> as a strong, independent predi</w:t>
      </w:r>
      <w:r w:rsidR="006044F3" w:rsidRPr="009B3FB0">
        <w:rPr>
          <w:rFonts w:ascii="Book Antiqua" w:hAnsi="Book Antiqua" w:cs="AdvP800D"/>
          <w:sz w:val="24"/>
          <w:szCs w:val="24"/>
          <w:lang w:val="en-US"/>
        </w:rPr>
        <w:t xml:space="preserve">ctor of </w:t>
      </w:r>
      <w:r w:rsidR="00CB6284" w:rsidRPr="009B3FB0">
        <w:rPr>
          <w:rFonts w:ascii="Book Antiqua" w:hAnsi="Book Antiqua" w:cs="AdvP800D"/>
          <w:sz w:val="24"/>
          <w:szCs w:val="24"/>
          <w:lang w:val="en-US"/>
        </w:rPr>
        <w:t>CVD</w:t>
      </w:r>
      <w:r w:rsidR="00E86BFF" w:rsidRPr="009B3FB0">
        <w:rPr>
          <w:rFonts w:ascii="Book Antiqua" w:hAnsi="Book Antiqua" w:cs="AdvP800D"/>
          <w:sz w:val="24"/>
          <w:szCs w:val="24"/>
          <w:vertAlign w:val="superscript"/>
          <w:lang w:val="en-US"/>
        </w:rPr>
        <w:t>[</w:t>
      </w:r>
      <w:r w:rsidR="00AD2419" w:rsidRPr="009B3FB0">
        <w:rPr>
          <w:rFonts w:ascii="Book Antiqua" w:hAnsi="Book Antiqua" w:cs="AdvP800D"/>
          <w:sz w:val="24"/>
          <w:szCs w:val="24"/>
          <w:vertAlign w:val="superscript"/>
          <w:lang w:val="en-US"/>
        </w:rPr>
        <w:t>63,64</w:t>
      </w:r>
      <w:r w:rsidR="006044F3" w:rsidRPr="009B3FB0">
        <w:rPr>
          <w:rFonts w:ascii="Book Antiqua" w:hAnsi="Book Antiqua" w:cs="AdvP800D"/>
          <w:sz w:val="24"/>
          <w:szCs w:val="24"/>
          <w:vertAlign w:val="superscript"/>
          <w:lang w:val="en-US"/>
        </w:rPr>
        <w:t>]</w:t>
      </w:r>
      <w:r w:rsidR="00D27ADF" w:rsidRPr="009B3FB0">
        <w:rPr>
          <w:rFonts w:ascii="Book Antiqua" w:hAnsi="Book Antiqua" w:cs="AdvP800D"/>
          <w:sz w:val="24"/>
          <w:szCs w:val="24"/>
          <w:lang w:val="en-US"/>
        </w:rPr>
        <w:t xml:space="preserve">. </w:t>
      </w:r>
      <w:r w:rsidR="00997F65" w:rsidRPr="009B3FB0">
        <w:rPr>
          <w:rFonts w:ascii="Book Antiqua" w:hAnsi="Book Antiqua" w:cs="AdvP800D"/>
          <w:sz w:val="24"/>
          <w:szCs w:val="24"/>
          <w:lang w:val="en-US"/>
        </w:rPr>
        <w:t>In particular,</w:t>
      </w:r>
      <w:r w:rsidR="00D27ADF" w:rsidRPr="009B3FB0">
        <w:rPr>
          <w:rFonts w:ascii="Book Antiqua" w:hAnsi="Book Antiqua" w:cs="AdvP800D"/>
          <w:sz w:val="24"/>
          <w:szCs w:val="24"/>
          <w:lang w:val="en-US"/>
        </w:rPr>
        <w:t xml:space="preserve"> plasma OPG </w:t>
      </w:r>
      <w:r w:rsidR="00EE4232" w:rsidRPr="009B3FB0">
        <w:rPr>
          <w:rFonts w:ascii="Book Antiqua" w:hAnsi="Book Antiqua" w:cs="AdvP800D"/>
          <w:sz w:val="24"/>
          <w:szCs w:val="24"/>
          <w:lang w:val="en-US"/>
        </w:rPr>
        <w:t>is considered a</w:t>
      </w:r>
      <w:r w:rsidR="00D27ADF" w:rsidRPr="009B3FB0">
        <w:rPr>
          <w:rFonts w:ascii="Book Antiqua" w:hAnsi="Book Antiqua" w:cs="AdvP800D"/>
          <w:sz w:val="24"/>
          <w:szCs w:val="24"/>
          <w:lang w:val="en-US"/>
        </w:rPr>
        <w:t xml:space="preserve"> ma</w:t>
      </w:r>
      <w:r w:rsidR="006044F3" w:rsidRPr="009B3FB0">
        <w:rPr>
          <w:rFonts w:ascii="Book Antiqua" w:hAnsi="Book Antiqua" w:cs="AdvP800D"/>
          <w:sz w:val="24"/>
          <w:szCs w:val="24"/>
          <w:lang w:val="en-US"/>
        </w:rPr>
        <w:t>rker of vascular calcifications</w:t>
      </w:r>
      <w:r w:rsidR="00E86BFF" w:rsidRPr="009B3FB0">
        <w:rPr>
          <w:rFonts w:ascii="Book Antiqua" w:hAnsi="Book Antiqua" w:cs="AdvP800D"/>
          <w:sz w:val="24"/>
          <w:szCs w:val="24"/>
          <w:vertAlign w:val="superscript"/>
          <w:lang w:val="en-US"/>
        </w:rPr>
        <w:t>[</w:t>
      </w:r>
      <w:r w:rsidR="00AD2419" w:rsidRPr="009B3FB0">
        <w:rPr>
          <w:rFonts w:ascii="Book Antiqua" w:hAnsi="Book Antiqua" w:cs="AdvP800D"/>
          <w:sz w:val="24"/>
          <w:szCs w:val="24"/>
          <w:vertAlign w:val="superscript"/>
          <w:lang w:val="en-US"/>
        </w:rPr>
        <w:t>65</w:t>
      </w:r>
      <w:r w:rsidR="006044F3" w:rsidRPr="009B3FB0">
        <w:rPr>
          <w:rFonts w:ascii="Book Antiqua" w:hAnsi="Book Antiqua" w:cs="AdvP800D"/>
          <w:sz w:val="24"/>
          <w:szCs w:val="24"/>
          <w:vertAlign w:val="superscript"/>
          <w:lang w:val="en-US"/>
        </w:rPr>
        <w:t>]</w:t>
      </w:r>
      <w:r w:rsidR="00D27ADF" w:rsidRPr="009B3FB0">
        <w:rPr>
          <w:rFonts w:ascii="Book Antiqua" w:hAnsi="Book Antiqua" w:cs="AdvP800D"/>
          <w:sz w:val="24"/>
          <w:szCs w:val="24"/>
          <w:lang w:val="en-US"/>
        </w:rPr>
        <w:t xml:space="preserve">, a </w:t>
      </w:r>
      <w:r w:rsidR="00EE4232" w:rsidRPr="009B3FB0">
        <w:rPr>
          <w:rFonts w:ascii="Book Antiqua" w:hAnsi="Book Antiqua" w:cs="AdvP800D"/>
          <w:sz w:val="24"/>
          <w:szCs w:val="24"/>
          <w:lang w:val="en-US"/>
        </w:rPr>
        <w:t>feature</w:t>
      </w:r>
      <w:r w:rsidR="00D27ADF" w:rsidRPr="009B3FB0">
        <w:rPr>
          <w:rFonts w:ascii="Book Antiqua" w:hAnsi="Book Antiqua" w:cs="AdvP800D"/>
          <w:sz w:val="24"/>
          <w:szCs w:val="24"/>
          <w:lang w:val="en-US"/>
        </w:rPr>
        <w:t xml:space="preserve"> often </w:t>
      </w:r>
      <w:r w:rsidR="006C7D1A" w:rsidRPr="009B3FB0">
        <w:rPr>
          <w:rFonts w:ascii="Book Antiqua" w:hAnsi="Book Antiqua" w:cs="AdvP800D"/>
          <w:sz w:val="24"/>
          <w:szCs w:val="24"/>
          <w:lang w:val="en-US"/>
        </w:rPr>
        <w:t>see</w:t>
      </w:r>
      <w:r w:rsidR="007A2EAF" w:rsidRPr="009B3FB0">
        <w:rPr>
          <w:rFonts w:ascii="Book Antiqua" w:hAnsi="Book Antiqua" w:cs="AdvP800D"/>
          <w:sz w:val="24"/>
          <w:szCs w:val="24"/>
          <w:lang w:val="en-US"/>
        </w:rPr>
        <w:t>n</w:t>
      </w:r>
      <w:r w:rsidR="00D27ADF" w:rsidRPr="009B3FB0">
        <w:rPr>
          <w:rFonts w:ascii="Book Antiqua" w:hAnsi="Book Antiqua" w:cs="AdvP800D"/>
          <w:sz w:val="24"/>
          <w:szCs w:val="24"/>
          <w:lang w:val="en-US"/>
        </w:rPr>
        <w:t xml:space="preserve"> in patients with </w:t>
      </w:r>
      <w:r w:rsidR="00CB6284" w:rsidRPr="009B3FB0">
        <w:rPr>
          <w:rFonts w:ascii="Book Antiqua" w:hAnsi="Book Antiqua" w:cs="AdvP800D"/>
          <w:sz w:val="24"/>
          <w:szCs w:val="24"/>
          <w:lang w:val="en-US"/>
        </w:rPr>
        <w:t xml:space="preserve">impaired </w:t>
      </w:r>
      <w:r w:rsidR="00D27ADF" w:rsidRPr="009B3FB0">
        <w:rPr>
          <w:rFonts w:ascii="Book Antiqua" w:hAnsi="Book Antiqua" w:cs="AdvP800D"/>
          <w:sz w:val="24"/>
          <w:szCs w:val="24"/>
          <w:lang w:val="en-US"/>
        </w:rPr>
        <w:t xml:space="preserve">glucose </w:t>
      </w:r>
      <w:r w:rsidR="003C30BA" w:rsidRPr="009B3FB0">
        <w:rPr>
          <w:rFonts w:ascii="Book Antiqua" w:hAnsi="Book Antiqua" w:cs="AdvP800D"/>
          <w:sz w:val="24"/>
          <w:szCs w:val="24"/>
          <w:lang w:val="en-US"/>
        </w:rPr>
        <w:t>homeostasis</w:t>
      </w:r>
      <w:r w:rsidR="00E86BFF" w:rsidRPr="009B3FB0">
        <w:rPr>
          <w:rFonts w:ascii="Book Antiqua" w:hAnsi="Book Antiqua" w:cs="AdvP800D"/>
          <w:sz w:val="24"/>
          <w:szCs w:val="24"/>
          <w:vertAlign w:val="superscript"/>
          <w:lang w:val="en-US"/>
        </w:rPr>
        <w:t>[</w:t>
      </w:r>
      <w:r w:rsidR="00AD2419" w:rsidRPr="009B3FB0">
        <w:rPr>
          <w:rFonts w:ascii="Book Antiqua" w:hAnsi="Book Antiqua" w:cs="AdvP800D"/>
          <w:sz w:val="24"/>
          <w:szCs w:val="24"/>
          <w:vertAlign w:val="superscript"/>
          <w:lang w:val="en-US"/>
        </w:rPr>
        <w:t>66</w:t>
      </w:r>
      <w:r w:rsidR="006044F3" w:rsidRPr="009B3FB0">
        <w:rPr>
          <w:rFonts w:ascii="Book Antiqua" w:hAnsi="Book Antiqua" w:cs="AdvP800D"/>
          <w:sz w:val="24"/>
          <w:szCs w:val="24"/>
          <w:vertAlign w:val="superscript"/>
          <w:lang w:val="en-US"/>
        </w:rPr>
        <w:t>]</w:t>
      </w:r>
      <w:r w:rsidR="00D27ADF" w:rsidRPr="009B3FB0">
        <w:rPr>
          <w:rFonts w:ascii="Book Antiqua" w:hAnsi="Book Antiqua" w:cs="AdvP800D"/>
          <w:sz w:val="24"/>
          <w:szCs w:val="24"/>
          <w:lang w:val="en-US"/>
        </w:rPr>
        <w:t xml:space="preserve"> and recently show</w:t>
      </w:r>
      <w:r w:rsidR="006044F3" w:rsidRPr="009B3FB0">
        <w:rPr>
          <w:rFonts w:ascii="Book Antiqua" w:hAnsi="Book Antiqua" w:cs="AdvP800D"/>
          <w:sz w:val="24"/>
          <w:szCs w:val="24"/>
          <w:lang w:val="en-US"/>
        </w:rPr>
        <w:t>n to involve insulin</w:t>
      </w:r>
      <w:r w:rsidR="00EE4232" w:rsidRPr="009B3FB0">
        <w:rPr>
          <w:rFonts w:ascii="Book Antiqua" w:hAnsi="Book Antiqua" w:cs="AdvP800D"/>
          <w:sz w:val="24"/>
          <w:szCs w:val="24"/>
          <w:lang w:val="en-US"/>
        </w:rPr>
        <w:t xml:space="preserve"> </w:t>
      </w:r>
      <w:r w:rsidR="007A2EAF" w:rsidRPr="009B3FB0">
        <w:rPr>
          <w:rFonts w:ascii="Book Antiqua" w:hAnsi="Book Antiqua" w:cs="AdvP800D"/>
          <w:sz w:val="24"/>
          <w:szCs w:val="24"/>
          <w:lang w:val="en-US"/>
        </w:rPr>
        <w:t>actions</w:t>
      </w:r>
      <w:r w:rsidR="00E86BFF" w:rsidRPr="009B3FB0">
        <w:rPr>
          <w:rFonts w:ascii="Book Antiqua" w:hAnsi="Book Antiqua" w:cs="AdvP800D"/>
          <w:sz w:val="24"/>
          <w:szCs w:val="24"/>
          <w:vertAlign w:val="superscript"/>
          <w:lang w:val="en-US"/>
        </w:rPr>
        <w:t>[</w:t>
      </w:r>
      <w:r w:rsidR="00AD2419" w:rsidRPr="009B3FB0">
        <w:rPr>
          <w:rFonts w:ascii="Book Antiqua" w:hAnsi="Book Antiqua" w:cs="AdvP800D"/>
          <w:sz w:val="24"/>
          <w:szCs w:val="24"/>
          <w:vertAlign w:val="superscript"/>
          <w:lang w:val="en-US"/>
        </w:rPr>
        <w:t>67</w:t>
      </w:r>
      <w:r w:rsidR="006044F3" w:rsidRPr="009B3FB0">
        <w:rPr>
          <w:rFonts w:ascii="Book Antiqua" w:hAnsi="Book Antiqua" w:cs="AdvP800D"/>
          <w:sz w:val="24"/>
          <w:szCs w:val="24"/>
          <w:vertAlign w:val="superscript"/>
          <w:lang w:val="en-US"/>
        </w:rPr>
        <w:t>]</w:t>
      </w:r>
      <w:r w:rsidR="00D27ADF" w:rsidRPr="009B3FB0">
        <w:rPr>
          <w:rFonts w:ascii="Book Antiqua" w:hAnsi="Book Antiqua" w:cs="AdvP800D"/>
          <w:sz w:val="24"/>
          <w:szCs w:val="24"/>
          <w:lang w:val="en-US"/>
        </w:rPr>
        <w:t xml:space="preserve">. OPG </w:t>
      </w:r>
      <w:r w:rsidR="00CB6284" w:rsidRPr="009B3FB0">
        <w:rPr>
          <w:rFonts w:ascii="Book Antiqua" w:hAnsi="Book Antiqua" w:cs="AdvP800D"/>
          <w:sz w:val="24"/>
          <w:szCs w:val="24"/>
          <w:lang w:val="en-US"/>
        </w:rPr>
        <w:t>concentrations</w:t>
      </w:r>
      <w:r w:rsidR="003C30BA" w:rsidRPr="009B3FB0">
        <w:rPr>
          <w:rFonts w:ascii="Book Antiqua" w:hAnsi="Book Antiqua" w:cs="AdvP800D"/>
          <w:sz w:val="24"/>
          <w:szCs w:val="24"/>
          <w:lang w:val="en-US"/>
        </w:rPr>
        <w:t xml:space="preserve"> in patients affected by </w:t>
      </w:r>
      <w:r w:rsidR="00D27ADF" w:rsidRPr="009B3FB0">
        <w:rPr>
          <w:rFonts w:ascii="Book Antiqua" w:hAnsi="Book Antiqua" w:cs="AdvP800D"/>
          <w:sz w:val="24"/>
          <w:szCs w:val="24"/>
          <w:lang w:val="en-US"/>
        </w:rPr>
        <w:lastRenderedPageBreak/>
        <w:t>obesity and typ</w:t>
      </w:r>
      <w:r w:rsidR="00EE4232" w:rsidRPr="009B3FB0">
        <w:rPr>
          <w:rFonts w:ascii="Book Antiqua" w:hAnsi="Book Antiqua" w:cs="AdvP800D"/>
          <w:sz w:val="24"/>
          <w:szCs w:val="24"/>
          <w:lang w:val="en-US"/>
        </w:rPr>
        <w:t xml:space="preserve">e 2 diabetes may </w:t>
      </w:r>
      <w:r w:rsidR="00CB6284" w:rsidRPr="009B3FB0">
        <w:rPr>
          <w:rFonts w:ascii="Book Antiqua" w:hAnsi="Book Antiqua" w:cs="AdvP800D"/>
          <w:sz w:val="24"/>
          <w:szCs w:val="24"/>
          <w:lang w:val="en-US"/>
        </w:rPr>
        <w:t>thus</w:t>
      </w:r>
      <w:r w:rsidR="00EE4232" w:rsidRPr="009B3FB0">
        <w:rPr>
          <w:rFonts w:ascii="Book Antiqua" w:hAnsi="Book Antiqua" w:cs="AdvP800D"/>
          <w:sz w:val="24"/>
          <w:szCs w:val="24"/>
          <w:lang w:val="en-US"/>
        </w:rPr>
        <w:t xml:space="preserve"> reflect </w:t>
      </w:r>
      <w:r w:rsidR="00D27ADF" w:rsidRPr="009B3FB0">
        <w:rPr>
          <w:rFonts w:ascii="Book Antiqua" w:hAnsi="Book Antiqua" w:cs="AdvP800D"/>
          <w:sz w:val="24"/>
          <w:szCs w:val="24"/>
          <w:lang w:val="en-US"/>
        </w:rPr>
        <w:t>the pre</w:t>
      </w:r>
      <w:r w:rsidR="00EE4232" w:rsidRPr="009B3FB0">
        <w:rPr>
          <w:rFonts w:ascii="Book Antiqua" w:hAnsi="Book Antiqua" w:cs="AdvP800D"/>
          <w:sz w:val="24"/>
          <w:szCs w:val="24"/>
          <w:lang w:val="en-US"/>
        </w:rPr>
        <w:t>sence</w:t>
      </w:r>
      <w:r w:rsidR="00D27ADF" w:rsidRPr="009B3FB0">
        <w:rPr>
          <w:rFonts w:ascii="Book Antiqua" w:hAnsi="Book Antiqua" w:cs="AdvP800D"/>
          <w:sz w:val="24"/>
          <w:szCs w:val="24"/>
          <w:lang w:val="en-US"/>
        </w:rPr>
        <w:t xml:space="preserve"> of </w:t>
      </w:r>
      <w:r w:rsidR="00EE4232" w:rsidRPr="009B3FB0">
        <w:rPr>
          <w:rFonts w:ascii="Book Antiqua" w:hAnsi="Book Antiqua" w:cs="AdvP800D"/>
          <w:sz w:val="24"/>
          <w:szCs w:val="24"/>
          <w:lang w:val="en-US"/>
        </w:rPr>
        <w:t>CVD</w:t>
      </w:r>
      <w:r w:rsidR="00D27ADF" w:rsidRPr="009B3FB0">
        <w:rPr>
          <w:rFonts w:ascii="Book Antiqua" w:hAnsi="Book Antiqua" w:cs="AdvP800D"/>
          <w:sz w:val="24"/>
          <w:szCs w:val="24"/>
          <w:lang w:val="en-US"/>
        </w:rPr>
        <w:t>.</w:t>
      </w:r>
    </w:p>
    <w:p w:rsidR="004967A4" w:rsidRPr="009B3FB0" w:rsidRDefault="004967A4" w:rsidP="00886E7B">
      <w:pPr>
        <w:pStyle w:val="p"/>
        <w:widowControl w:val="0"/>
        <w:shd w:val="clear" w:color="auto" w:fill="FFFFFF"/>
        <w:adjustRightInd w:val="0"/>
        <w:snapToGrid w:val="0"/>
        <w:spacing w:before="0" w:beforeAutospacing="0" w:after="0" w:afterAutospacing="0" w:line="360" w:lineRule="auto"/>
        <w:jc w:val="both"/>
        <w:rPr>
          <w:rFonts w:ascii="Book Antiqua" w:hAnsi="Book Antiqua"/>
          <w:b/>
          <w:i/>
          <w:lang w:val="en-US"/>
        </w:rPr>
      </w:pPr>
    </w:p>
    <w:p w:rsidR="006F3EE3" w:rsidRPr="009B3FB0" w:rsidRDefault="006F3EE3" w:rsidP="00886E7B">
      <w:pPr>
        <w:pStyle w:val="p"/>
        <w:widowControl w:val="0"/>
        <w:shd w:val="clear" w:color="auto" w:fill="FFFFFF"/>
        <w:adjustRightInd w:val="0"/>
        <w:snapToGrid w:val="0"/>
        <w:spacing w:before="0" w:beforeAutospacing="0" w:after="0" w:afterAutospacing="0" w:line="360" w:lineRule="auto"/>
        <w:jc w:val="both"/>
        <w:rPr>
          <w:rFonts w:ascii="Book Antiqua" w:hAnsi="Book Antiqua"/>
          <w:b/>
          <w:i/>
          <w:lang w:val="en-US"/>
        </w:rPr>
      </w:pPr>
      <w:r w:rsidRPr="009B3FB0">
        <w:rPr>
          <w:rFonts w:ascii="Book Antiqua" w:hAnsi="Book Antiqua"/>
          <w:b/>
          <w:i/>
          <w:lang w:val="en-US"/>
        </w:rPr>
        <w:t>Metabolic syndrome</w:t>
      </w:r>
    </w:p>
    <w:p w:rsidR="006F3EE3" w:rsidRPr="009B3FB0" w:rsidRDefault="008C7C0C" w:rsidP="009B3FB0">
      <w:pPr>
        <w:pStyle w:val="p"/>
        <w:widowControl w:val="0"/>
        <w:shd w:val="clear" w:color="auto" w:fill="FFFFFF"/>
        <w:adjustRightInd w:val="0"/>
        <w:snapToGrid w:val="0"/>
        <w:spacing w:before="0" w:beforeAutospacing="0" w:after="0" w:afterAutospacing="0" w:line="360" w:lineRule="auto"/>
        <w:jc w:val="both"/>
        <w:rPr>
          <w:rFonts w:ascii="Book Antiqua" w:hAnsi="Book Antiqua"/>
          <w:lang w:val="en-US"/>
        </w:rPr>
      </w:pPr>
      <w:r w:rsidRPr="009B3FB0">
        <w:rPr>
          <w:rFonts w:ascii="Book Antiqua" w:hAnsi="Book Antiqua"/>
          <w:lang w:val="en-US"/>
        </w:rPr>
        <w:t>S</w:t>
      </w:r>
      <w:r w:rsidR="00B031FF" w:rsidRPr="009B3FB0">
        <w:rPr>
          <w:rFonts w:ascii="Book Antiqua" w:hAnsi="Book Antiqua"/>
          <w:lang w:val="en-US"/>
        </w:rPr>
        <w:t>ca</w:t>
      </w:r>
      <w:r w:rsidR="006F3EE3" w:rsidRPr="009B3FB0">
        <w:rPr>
          <w:rFonts w:ascii="Book Antiqua" w:hAnsi="Book Antiqua"/>
          <w:lang w:val="en-US"/>
        </w:rPr>
        <w:t xml:space="preserve">nt </w:t>
      </w:r>
      <w:r w:rsidRPr="009B3FB0">
        <w:rPr>
          <w:rFonts w:ascii="Book Antiqua" w:hAnsi="Book Antiqua"/>
          <w:lang w:val="en-US"/>
        </w:rPr>
        <w:t>and contrastant literature is available</w:t>
      </w:r>
      <w:r w:rsidR="00B031FF" w:rsidRPr="009B3FB0">
        <w:rPr>
          <w:rFonts w:ascii="Book Antiqua" w:hAnsi="Book Antiqua"/>
          <w:lang w:val="en-US"/>
        </w:rPr>
        <w:t xml:space="preserve"> </w:t>
      </w:r>
      <w:r w:rsidR="006F3EE3" w:rsidRPr="009B3FB0">
        <w:rPr>
          <w:rFonts w:ascii="Book Antiqua" w:hAnsi="Book Antiqua"/>
          <w:lang w:val="en-US"/>
        </w:rPr>
        <w:t>on the association</w:t>
      </w:r>
      <w:r w:rsidR="00B031FF" w:rsidRPr="009B3FB0">
        <w:rPr>
          <w:rFonts w:ascii="Book Antiqua" w:hAnsi="Book Antiqua"/>
          <w:lang w:val="en-US"/>
        </w:rPr>
        <w:t xml:space="preserve"> between OPG and M</w:t>
      </w:r>
      <w:r w:rsidR="006F3EE3" w:rsidRPr="009B3FB0">
        <w:rPr>
          <w:rFonts w:ascii="Book Antiqua" w:hAnsi="Book Antiqua"/>
          <w:lang w:val="en-US"/>
        </w:rPr>
        <w:t>e</w:t>
      </w:r>
      <w:r w:rsidR="00DC43E0" w:rsidRPr="009B3FB0">
        <w:rPr>
          <w:rFonts w:ascii="Book Antiqua" w:hAnsi="Book Antiqua"/>
          <w:lang w:val="en-US"/>
        </w:rPr>
        <w:t>t</w:t>
      </w:r>
      <w:r w:rsidR="00B031FF" w:rsidRPr="009B3FB0">
        <w:rPr>
          <w:rFonts w:ascii="Book Antiqua" w:hAnsi="Book Antiqua"/>
          <w:lang w:val="en-US"/>
        </w:rPr>
        <w:t xml:space="preserve">S. </w:t>
      </w:r>
      <w:r w:rsidR="00786994" w:rsidRPr="009B3FB0">
        <w:rPr>
          <w:rFonts w:ascii="Book Antiqua" w:hAnsi="Book Antiqua"/>
          <w:lang w:val="en-US"/>
        </w:rPr>
        <w:t>Initial studies found</w:t>
      </w:r>
      <w:r w:rsidR="008957FB" w:rsidRPr="009B3FB0">
        <w:rPr>
          <w:rFonts w:ascii="Book Antiqua" w:hAnsi="Book Antiqua"/>
          <w:lang w:val="en-US"/>
        </w:rPr>
        <w:t xml:space="preserve"> no correlation between OPG and MetS</w:t>
      </w:r>
      <w:r w:rsidR="00E86BFF" w:rsidRPr="009B3FB0">
        <w:rPr>
          <w:rFonts w:ascii="Book Antiqua" w:hAnsi="Book Antiqua"/>
          <w:vertAlign w:val="superscript"/>
          <w:lang w:val="en-US"/>
        </w:rPr>
        <w:t>[</w:t>
      </w:r>
      <w:r w:rsidR="005F6A27" w:rsidRPr="009B3FB0">
        <w:rPr>
          <w:rFonts w:ascii="Book Antiqua" w:hAnsi="Book Antiqua"/>
          <w:vertAlign w:val="superscript"/>
          <w:lang w:val="en-US"/>
        </w:rPr>
        <w:t>68,69</w:t>
      </w:r>
      <w:r w:rsidR="00E86BFF" w:rsidRPr="009B3FB0">
        <w:rPr>
          <w:rFonts w:ascii="Book Antiqua" w:hAnsi="Book Antiqua"/>
          <w:vertAlign w:val="superscript"/>
          <w:lang w:val="en-US"/>
        </w:rPr>
        <w:t>]</w:t>
      </w:r>
      <w:r w:rsidR="004967A4" w:rsidRPr="009B3FB0">
        <w:rPr>
          <w:rFonts w:ascii="Book Antiqua" w:hAnsi="Book Antiqua"/>
          <w:lang w:val="en-US"/>
        </w:rPr>
        <w:t xml:space="preserve">. </w:t>
      </w:r>
      <w:r w:rsidR="00357581" w:rsidRPr="009B3FB0">
        <w:rPr>
          <w:rFonts w:ascii="Book Antiqua" w:hAnsi="Book Antiqua"/>
          <w:lang w:val="en-US"/>
        </w:rPr>
        <w:t xml:space="preserve">In particular, </w:t>
      </w:r>
      <w:r w:rsidR="00786994" w:rsidRPr="009B3FB0">
        <w:rPr>
          <w:rFonts w:ascii="Book Antiqua" w:hAnsi="Book Antiqua"/>
          <w:lang w:val="en-US"/>
        </w:rPr>
        <w:t xml:space="preserve">in a cohort of elderly Lebanese men, Gannage-Yared </w:t>
      </w:r>
      <w:r w:rsidR="00786994" w:rsidRPr="009B3FB0">
        <w:rPr>
          <w:rFonts w:ascii="Book Antiqua" w:hAnsi="Book Antiqua"/>
          <w:i/>
          <w:lang w:val="en-US"/>
        </w:rPr>
        <w:t>et al</w:t>
      </w:r>
      <w:r w:rsidR="009B3FB0" w:rsidRPr="009B3FB0">
        <w:rPr>
          <w:rFonts w:ascii="Book Antiqua" w:hAnsi="Book Antiqua"/>
          <w:vertAlign w:val="superscript"/>
          <w:lang w:val="en-US"/>
        </w:rPr>
        <w:t>[68]</w:t>
      </w:r>
      <w:r w:rsidR="00786994" w:rsidRPr="009B3FB0">
        <w:rPr>
          <w:rFonts w:ascii="Book Antiqua" w:hAnsi="Book Antiqua"/>
          <w:lang w:val="en-US"/>
        </w:rPr>
        <w:t xml:space="preserve"> found </w:t>
      </w:r>
      <w:r w:rsidR="00357581" w:rsidRPr="009B3FB0">
        <w:rPr>
          <w:rFonts w:ascii="Book Antiqua" w:hAnsi="Book Antiqua"/>
          <w:lang w:val="en-US"/>
        </w:rPr>
        <w:t xml:space="preserve">no significant difference in OPG </w:t>
      </w:r>
      <w:r w:rsidRPr="009B3FB0">
        <w:rPr>
          <w:rFonts w:ascii="Book Antiqua" w:hAnsi="Book Antiqua"/>
          <w:lang w:val="en-US"/>
        </w:rPr>
        <w:t>concentrations</w:t>
      </w:r>
      <w:r w:rsidR="00357581" w:rsidRPr="009B3FB0">
        <w:rPr>
          <w:rFonts w:ascii="Book Antiqua" w:hAnsi="Book Antiqua"/>
          <w:lang w:val="en-US"/>
        </w:rPr>
        <w:t xml:space="preserve"> </w:t>
      </w:r>
      <w:r w:rsidR="006C579F" w:rsidRPr="009B3FB0">
        <w:rPr>
          <w:rFonts w:ascii="Book Antiqua" w:hAnsi="Book Antiqua"/>
          <w:lang w:val="en-US"/>
        </w:rPr>
        <w:t>between</w:t>
      </w:r>
      <w:r w:rsidR="00357581" w:rsidRPr="009B3FB0">
        <w:rPr>
          <w:rFonts w:ascii="Book Antiqua" w:hAnsi="Book Antiqua"/>
          <w:lang w:val="en-US"/>
        </w:rPr>
        <w:t xml:space="preserve"> </w:t>
      </w:r>
      <w:r w:rsidR="00F70238" w:rsidRPr="009B3FB0">
        <w:rPr>
          <w:rFonts w:ascii="Book Antiqua" w:hAnsi="Book Antiqua"/>
          <w:lang w:val="en-US"/>
        </w:rPr>
        <w:t>individuals</w:t>
      </w:r>
      <w:r w:rsidR="00357581" w:rsidRPr="009B3FB0">
        <w:rPr>
          <w:rFonts w:ascii="Book Antiqua" w:hAnsi="Book Antiqua"/>
          <w:lang w:val="en-US"/>
        </w:rPr>
        <w:t xml:space="preserve"> with </w:t>
      </w:r>
      <w:r w:rsidR="006C579F" w:rsidRPr="009B3FB0">
        <w:rPr>
          <w:rFonts w:ascii="Book Antiqua" w:hAnsi="Book Antiqua"/>
          <w:lang w:val="en-US"/>
        </w:rPr>
        <w:t>and</w:t>
      </w:r>
      <w:r w:rsidR="00357581" w:rsidRPr="009B3FB0">
        <w:rPr>
          <w:rFonts w:ascii="Book Antiqua" w:hAnsi="Book Antiqua"/>
          <w:lang w:val="en-US"/>
        </w:rPr>
        <w:t xml:space="preserve"> without </w:t>
      </w:r>
      <w:r w:rsidR="004967A4" w:rsidRPr="009B3FB0">
        <w:rPr>
          <w:rFonts w:ascii="Book Antiqua" w:hAnsi="Book Antiqua"/>
          <w:lang w:val="en-US"/>
        </w:rPr>
        <w:t>MetS</w:t>
      </w:r>
      <w:r w:rsidR="00357581" w:rsidRPr="009B3FB0">
        <w:rPr>
          <w:rFonts w:ascii="Book Antiqua" w:hAnsi="Book Antiqua"/>
          <w:lang w:val="en-US"/>
        </w:rPr>
        <w:t xml:space="preserve">. </w:t>
      </w:r>
      <w:r w:rsidR="00357581" w:rsidRPr="009B3FB0">
        <w:rPr>
          <w:rFonts w:ascii="Book Antiqua" w:hAnsi="Book Antiqua" w:cs="Arial"/>
          <w:lang w:val="en-US"/>
        </w:rPr>
        <w:t xml:space="preserve">Similar </w:t>
      </w:r>
      <w:r w:rsidR="00786994" w:rsidRPr="009B3FB0">
        <w:rPr>
          <w:rFonts w:ascii="Book Antiqua" w:hAnsi="Book Antiqua" w:cs="Arial"/>
          <w:lang w:val="en-US"/>
        </w:rPr>
        <w:t xml:space="preserve">findings were reported by Nabipour </w:t>
      </w:r>
      <w:r w:rsidR="00786994" w:rsidRPr="009B3FB0">
        <w:rPr>
          <w:rFonts w:ascii="Book Antiqua" w:hAnsi="Book Antiqua" w:cs="Arial"/>
          <w:i/>
          <w:lang w:val="en-US"/>
        </w:rPr>
        <w:t>et al</w:t>
      </w:r>
      <w:r w:rsidR="009B3FB0" w:rsidRPr="009B3FB0">
        <w:rPr>
          <w:rFonts w:ascii="Book Antiqua" w:hAnsi="Book Antiqua" w:cs="Arial"/>
          <w:vertAlign w:val="superscript"/>
          <w:lang w:val="en-US"/>
        </w:rPr>
        <w:t>[69]</w:t>
      </w:r>
      <w:r w:rsidR="00E86BFF" w:rsidRPr="009B3FB0">
        <w:rPr>
          <w:rFonts w:ascii="Book Antiqua" w:hAnsi="Book Antiqua" w:cs="Arial"/>
          <w:lang w:val="en-US"/>
        </w:rPr>
        <w:t xml:space="preserve"> </w:t>
      </w:r>
      <w:r w:rsidR="00786994" w:rsidRPr="009B3FB0">
        <w:rPr>
          <w:rFonts w:ascii="Book Antiqua" w:hAnsi="Book Antiqua" w:cs="Arial"/>
          <w:lang w:val="en-US"/>
        </w:rPr>
        <w:t xml:space="preserve">in a population-based sample of postmenopausal women. In subsequent studies, however, an association between OPG and MetS has been reported. </w:t>
      </w:r>
      <w:r w:rsidR="00FA05D6" w:rsidRPr="009B3FB0">
        <w:rPr>
          <w:rFonts w:ascii="Book Antiqua" w:hAnsi="Book Antiqua"/>
          <w:lang w:val="en-US"/>
        </w:rPr>
        <w:t xml:space="preserve">In </w:t>
      </w:r>
      <w:r w:rsidR="00BB4967" w:rsidRPr="009B3FB0">
        <w:rPr>
          <w:rFonts w:ascii="Book Antiqua" w:hAnsi="Book Antiqua"/>
          <w:lang w:val="en-US"/>
        </w:rPr>
        <w:t>individuals</w:t>
      </w:r>
      <w:r w:rsidR="008957FB" w:rsidRPr="009B3FB0">
        <w:rPr>
          <w:rFonts w:ascii="Book Antiqua" w:hAnsi="Book Antiqua"/>
          <w:lang w:val="en-US"/>
        </w:rPr>
        <w:t xml:space="preserve"> with </w:t>
      </w:r>
      <w:r w:rsidR="00FA05D6" w:rsidRPr="009B3FB0">
        <w:rPr>
          <w:rFonts w:ascii="Book Antiqua" w:hAnsi="Book Antiqua"/>
          <w:lang w:val="en-US"/>
        </w:rPr>
        <w:t>peripheral artery disease, circulating</w:t>
      </w:r>
      <w:r w:rsidR="008957FB" w:rsidRPr="009B3FB0">
        <w:rPr>
          <w:rFonts w:ascii="Book Antiqua" w:hAnsi="Book Antiqua"/>
          <w:lang w:val="en-US"/>
        </w:rPr>
        <w:t xml:space="preserve"> con</w:t>
      </w:r>
      <w:r w:rsidR="00514999" w:rsidRPr="009B3FB0">
        <w:rPr>
          <w:rFonts w:ascii="Book Antiqua" w:hAnsi="Book Antiqua"/>
          <w:lang w:val="en-US"/>
        </w:rPr>
        <w:t>centrations of OPG were raised</w:t>
      </w:r>
      <w:r w:rsidR="008957FB" w:rsidRPr="009B3FB0">
        <w:rPr>
          <w:rFonts w:ascii="Book Antiqua" w:hAnsi="Book Antiqua"/>
          <w:lang w:val="en-US"/>
        </w:rPr>
        <w:t xml:space="preserve"> in </w:t>
      </w:r>
      <w:r w:rsidR="00774667" w:rsidRPr="009B3FB0">
        <w:rPr>
          <w:rFonts w:ascii="Book Antiqua" w:hAnsi="Book Antiqua"/>
          <w:lang w:val="en-US"/>
        </w:rPr>
        <w:t xml:space="preserve">obese </w:t>
      </w:r>
      <w:r w:rsidR="008957FB" w:rsidRPr="009B3FB0">
        <w:rPr>
          <w:rFonts w:ascii="Book Antiqua" w:hAnsi="Book Antiqua"/>
          <w:lang w:val="en-US"/>
        </w:rPr>
        <w:t xml:space="preserve">patients with </w:t>
      </w:r>
      <w:r w:rsidR="00774667" w:rsidRPr="009B3FB0">
        <w:rPr>
          <w:rFonts w:ascii="Book Antiqua" w:hAnsi="Book Antiqua"/>
          <w:lang w:val="en-US"/>
        </w:rPr>
        <w:t>MetS</w:t>
      </w:r>
      <w:r w:rsidR="008957FB" w:rsidRPr="009B3FB0">
        <w:rPr>
          <w:rFonts w:ascii="Book Antiqua" w:hAnsi="Book Antiqua"/>
          <w:vertAlign w:val="superscript"/>
          <w:lang w:val="en-US"/>
        </w:rPr>
        <w:t>[</w:t>
      </w:r>
      <w:r w:rsidR="005F6A27" w:rsidRPr="009B3FB0">
        <w:rPr>
          <w:rFonts w:ascii="Book Antiqua" w:hAnsi="Book Antiqua"/>
          <w:vertAlign w:val="superscript"/>
          <w:lang w:val="en-US"/>
        </w:rPr>
        <w:t>70</w:t>
      </w:r>
      <w:r w:rsidR="008957FB" w:rsidRPr="009B3FB0">
        <w:rPr>
          <w:rFonts w:ascii="Book Antiqua" w:hAnsi="Book Antiqua"/>
          <w:vertAlign w:val="superscript"/>
          <w:lang w:val="en-US"/>
        </w:rPr>
        <w:t>]</w:t>
      </w:r>
      <w:r w:rsidR="008957FB" w:rsidRPr="009B3FB0">
        <w:rPr>
          <w:rFonts w:ascii="Book Antiqua" w:hAnsi="Book Antiqua"/>
          <w:lang w:val="en-US"/>
        </w:rPr>
        <w:t xml:space="preserve">. </w:t>
      </w:r>
      <w:r w:rsidR="006F3EE3" w:rsidRPr="009B3FB0">
        <w:rPr>
          <w:rFonts w:ascii="Book Antiqua" w:hAnsi="Book Antiqua"/>
          <w:lang w:val="en-US"/>
        </w:rPr>
        <w:t xml:space="preserve">Akinci </w:t>
      </w:r>
      <w:r w:rsidR="006F3EE3" w:rsidRPr="009B3FB0">
        <w:rPr>
          <w:rFonts w:ascii="Book Antiqua" w:hAnsi="Book Antiqua"/>
          <w:i/>
          <w:lang w:val="en-US"/>
        </w:rPr>
        <w:t>et al</w:t>
      </w:r>
      <w:r w:rsidR="009B3FB0" w:rsidRPr="009B3FB0">
        <w:rPr>
          <w:rFonts w:ascii="Book Antiqua" w:hAnsi="Book Antiqua"/>
          <w:vertAlign w:val="superscript"/>
          <w:lang w:val="en-US"/>
        </w:rPr>
        <w:t>[51]</w:t>
      </w:r>
      <w:r w:rsidR="006F3EE3" w:rsidRPr="009B3FB0">
        <w:rPr>
          <w:rFonts w:ascii="Book Antiqua" w:hAnsi="Book Antiqua"/>
          <w:lang w:val="en-US"/>
        </w:rPr>
        <w:t xml:space="preserve"> found that women with a history of gestational diabetes mellitus developing the </w:t>
      </w:r>
      <w:r w:rsidR="00774667" w:rsidRPr="009B3FB0">
        <w:rPr>
          <w:rFonts w:ascii="Book Antiqua" w:hAnsi="Book Antiqua"/>
          <w:lang w:val="en-US"/>
        </w:rPr>
        <w:t xml:space="preserve">MetS </w:t>
      </w:r>
      <w:r w:rsidR="00FA05D6" w:rsidRPr="009B3FB0">
        <w:rPr>
          <w:rFonts w:ascii="Book Antiqua" w:hAnsi="Book Antiqua"/>
          <w:lang w:val="en-US"/>
        </w:rPr>
        <w:t>showed</w:t>
      </w:r>
      <w:r w:rsidR="00514999" w:rsidRPr="009B3FB0">
        <w:rPr>
          <w:rFonts w:ascii="Book Antiqua" w:hAnsi="Book Antiqua"/>
          <w:lang w:val="en-US"/>
        </w:rPr>
        <w:t xml:space="preserve"> increased OPG levels than women</w:t>
      </w:r>
      <w:r w:rsidR="006F3EE3" w:rsidRPr="009B3FB0">
        <w:rPr>
          <w:rFonts w:ascii="Book Antiqua" w:hAnsi="Book Antiqua"/>
          <w:lang w:val="en-US"/>
        </w:rPr>
        <w:t xml:space="preserve"> who did not fulfill the </w:t>
      </w:r>
      <w:r w:rsidR="00774667" w:rsidRPr="009B3FB0">
        <w:rPr>
          <w:rFonts w:ascii="Book Antiqua" w:hAnsi="Book Antiqua"/>
          <w:lang w:val="en-US"/>
        </w:rPr>
        <w:t xml:space="preserve">MetS </w:t>
      </w:r>
      <w:r w:rsidR="006F3EE3" w:rsidRPr="009B3FB0">
        <w:rPr>
          <w:rFonts w:ascii="Book Antiqua" w:hAnsi="Book Antiqua"/>
          <w:lang w:val="en-US"/>
        </w:rPr>
        <w:t xml:space="preserve">criteria. </w:t>
      </w:r>
      <w:r w:rsidR="008957FB" w:rsidRPr="009B3FB0">
        <w:rPr>
          <w:rFonts w:ascii="Book Antiqua" w:hAnsi="Book Antiqua"/>
          <w:lang w:val="en-US"/>
        </w:rPr>
        <w:t>T</w:t>
      </w:r>
      <w:r w:rsidR="00B031FF" w:rsidRPr="009B3FB0">
        <w:rPr>
          <w:rFonts w:ascii="Book Antiqua" w:hAnsi="Book Antiqua"/>
          <w:lang w:val="en-US"/>
        </w:rPr>
        <w:t xml:space="preserve">hese </w:t>
      </w:r>
      <w:r w:rsidR="006F3EE3" w:rsidRPr="009B3FB0">
        <w:rPr>
          <w:rFonts w:ascii="Book Antiqua" w:hAnsi="Book Antiqua"/>
          <w:lang w:val="en-US"/>
        </w:rPr>
        <w:t>findings</w:t>
      </w:r>
      <w:r w:rsidR="00B031FF" w:rsidRPr="009B3FB0">
        <w:rPr>
          <w:rFonts w:ascii="Book Antiqua" w:hAnsi="Book Antiqua"/>
          <w:lang w:val="en-US"/>
        </w:rPr>
        <w:t xml:space="preserve"> </w:t>
      </w:r>
      <w:r w:rsidR="004967A4" w:rsidRPr="009B3FB0">
        <w:rPr>
          <w:rFonts w:ascii="Book Antiqua" w:hAnsi="Book Antiqua"/>
          <w:lang w:val="en-US"/>
        </w:rPr>
        <w:t>were</w:t>
      </w:r>
      <w:r w:rsidR="00463E82" w:rsidRPr="009B3FB0">
        <w:rPr>
          <w:rFonts w:ascii="Book Antiqua" w:hAnsi="Book Antiqua"/>
          <w:lang w:val="en-US"/>
        </w:rPr>
        <w:t xml:space="preserve"> previously reported</w:t>
      </w:r>
      <w:r w:rsidR="008957FB" w:rsidRPr="009B3FB0">
        <w:rPr>
          <w:rFonts w:ascii="Book Antiqua" w:hAnsi="Book Antiqua"/>
          <w:lang w:val="en-US"/>
        </w:rPr>
        <w:t xml:space="preserve"> by the same authors </w:t>
      </w:r>
      <w:r w:rsidR="00B031FF" w:rsidRPr="009B3FB0">
        <w:rPr>
          <w:rFonts w:ascii="Book Antiqua" w:hAnsi="Book Antiqua"/>
          <w:lang w:val="en-US"/>
        </w:rPr>
        <w:t xml:space="preserve">in a </w:t>
      </w:r>
      <w:r w:rsidR="009B3FB0">
        <w:rPr>
          <w:rFonts w:ascii="Book Antiqua" w:hAnsi="Book Antiqua"/>
          <w:lang w:val="en-US"/>
        </w:rPr>
        <w:t>sample of</w:t>
      </w:r>
      <w:r w:rsidR="00B031FF" w:rsidRPr="009B3FB0">
        <w:rPr>
          <w:rFonts w:ascii="Book Antiqua" w:hAnsi="Book Antiqua"/>
          <w:lang w:val="en-US"/>
        </w:rPr>
        <w:t xml:space="preserve"> 128 women with previous gestational </w:t>
      </w:r>
      <w:r w:rsidR="00F70238" w:rsidRPr="009B3FB0">
        <w:rPr>
          <w:rFonts w:ascii="Book Antiqua" w:hAnsi="Book Antiqua"/>
          <w:lang w:val="en-US"/>
        </w:rPr>
        <w:t>diabetes</w:t>
      </w:r>
      <w:r w:rsidR="00B031FF" w:rsidRPr="009B3FB0">
        <w:rPr>
          <w:rFonts w:ascii="Book Antiqua" w:hAnsi="Book Antiqua"/>
          <w:lang w:val="en-US"/>
        </w:rPr>
        <w:t xml:space="preserve"> and 67 age-matched controls. OPG </w:t>
      </w:r>
      <w:r w:rsidR="00EA5825" w:rsidRPr="009B3FB0">
        <w:rPr>
          <w:rFonts w:ascii="Book Antiqua" w:hAnsi="Book Antiqua"/>
          <w:lang w:val="en-US"/>
        </w:rPr>
        <w:t>values</w:t>
      </w:r>
      <w:r w:rsidR="00B031FF" w:rsidRPr="009B3FB0">
        <w:rPr>
          <w:rFonts w:ascii="Book Antiqua" w:hAnsi="Book Antiqua"/>
          <w:lang w:val="en-US"/>
        </w:rPr>
        <w:t xml:space="preserve"> were associated </w:t>
      </w:r>
      <w:r w:rsidR="00FA05D6" w:rsidRPr="009B3FB0">
        <w:rPr>
          <w:rFonts w:ascii="Book Antiqua" w:hAnsi="Book Antiqua"/>
          <w:lang w:val="en-US"/>
        </w:rPr>
        <w:t>with obesity, IR</w:t>
      </w:r>
      <w:r w:rsidR="00B031FF" w:rsidRPr="009B3FB0">
        <w:rPr>
          <w:rFonts w:ascii="Book Antiqua" w:hAnsi="Book Antiqua"/>
          <w:lang w:val="en-US"/>
        </w:rPr>
        <w:t xml:space="preserve">, and </w:t>
      </w:r>
      <w:r w:rsidR="00774667" w:rsidRPr="009B3FB0">
        <w:rPr>
          <w:rFonts w:ascii="Book Antiqua" w:hAnsi="Book Antiqua"/>
          <w:lang w:val="en-US"/>
        </w:rPr>
        <w:t xml:space="preserve">carotid </w:t>
      </w:r>
      <w:r w:rsidR="00C91E42" w:rsidRPr="009B3FB0">
        <w:rPr>
          <w:rFonts w:ascii="Book Antiqua" w:hAnsi="Book Antiqua"/>
          <w:lang w:val="en-US"/>
        </w:rPr>
        <w:t>IMT</w:t>
      </w:r>
      <w:r w:rsidR="00B031FF" w:rsidRPr="009B3FB0">
        <w:rPr>
          <w:rFonts w:ascii="Book Antiqua" w:hAnsi="Book Antiqua"/>
          <w:vertAlign w:val="superscript"/>
          <w:lang w:val="en-US"/>
        </w:rPr>
        <w:t>[</w:t>
      </w:r>
      <w:r w:rsidR="005F6A27" w:rsidRPr="009B3FB0">
        <w:rPr>
          <w:rFonts w:ascii="Book Antiqua" w:hAnsi="Book Antiqua"/>
          <w:vertAlign w:val="superscript"/>
          <w:lang w:val="en-US"/>
        </w:rPr>
        <w:t>71</w:t>
      </w:r>
      <w:r w:rsidR="00B031FF" w:rsidRPr="009B3FB0">
        <w:rPr>
          <w:rFonts w:ascii="Book Antiqua" w:hAnsi="Book Antiqua"/>
          <w:vertAlign w:val="superscript"/>
          <w:lang w:val="en-US"/>
        </w:rPr>
        <w:t>]</w:t>
      </w:r>
      <w:r w:rsidR="00B031FF" w:rsidRPr="009B3FB0">
        <w:rPr>
          <w:rFonts w:ascii="Book Antiqua" w:hAnsi="Book Antiqua"/>
          <w:lang w:val="en-US"/>
        </w:rPr>
        <w:t xml:space="preserve">. </w:t>
      </w:r>
    </w:p>
    <w:p w:rsidR="005E47DC" w:rsidRPr="009B3FB0" w:rsidRDefault="00B031FF" w:rsidP="009B3FB0">
      <w:pPr>
        <w:pStyle w:val="p"/>
        <w:widowControl w:val="0"/>
        <w:shd w:val="clear" w:color="auto" w:fill="FFFFFF"/>
        <w:adjustRightInd w:val="0"/>
        <w:snapToGrid w:val="0"/>
        <w:spacing w:before="0" w:beforeAutospacing="0" w:after="0" w:afterAutospacing="0" w:line="360" w:lineRule="auto"/>
        <w:ind w:firstLineChars="100" w:firstLine="240"/>
        <w:jc w:val="both"/>
        <w:rPr>
          <w:rFonts w:ascii="Book Antiqua" w:hAnsi="Book Antiqua"/>
          <w:lang w:val="en-US"/>
        </w:rPr>
      </w:pPr>
      <w:r w:rsidRPr="009B3FB0">
        <w:rPr>
          <w:rFonts w:ascii="Book Antiqua" w:hAnsi="Book Antiqua"/>
          <w:lang w:val="en-US"/>
        </w:rPr>
        <w:t>R</w:t>
      </w:r>
      <w:r w:rsidR="00CD2871" w:rsidRPr="009B3FB0">
        <w:rPr>
          <w:rFonts w:ascii="Book Antiqua" w:hAnsi="Book Antiqua"/>
          <w:lang w:val="en-US"/>
        </w:rPr>
        <w:t xml:space="preserve">ecently, Pérez de Ciriza </w:t>
      </w:r>
      <w:r w:rsidR="00CD2871" w:rsidRPr="009B3FB0">
        <w:rPr>
          <w:rFonts w:ascii="Book Antiqua" w:hAnsi="Book Antiqua"/>
          <w:i/>
          <w:lang w:val="en-US"/>
        </w:rPr>
        <w:t>et al</w:t>
      </w:r>
      <w:r w:rsidR="009B3FB0" w:rsidRPr="009B3FB0">
        <w:rPr>
          <w:rFonts w:ascii="Book Antiqua" w:hAnsi="Book Antiqua"/>
          <w:vertAlign w:val="superscript"/>
          <w:lang w:val="en-US"/>
        </w:rPr>
        <w:t>[72]</w:t>
      </w:r>
      <w:r w:rsidRPr="009B3FB0">
        <w:rPr>
          <w:rFonts w:ascii="Book Antiqua" w:hAnsi="Book Antiqua"/>
          <w:lang w:val="en-US"/>
        </w:rPr>
        <w:t xml:space="preserve"> </w:t>
      </w:r>
      <w:r w:rsidR="00EA5825" w:rsidRPr="009B3FB0">
        <w:rPr>
          <w:rFonts w:ascii="Book Antiqua" w:hAnsi="Book Antiqua"/>
          <w:lang w:val="en-US"/>
        </w:rPr>
        <w:t>demonstrated</w:t>
      </w:r>
      <w:r w:rsidRPr="009B3FB0">
        <w:rPr>
          <w:rFonts w:ascii="Book Antiqua" w:hAnsi="Book Antiqua"/>
          <w:lang w:val="en-US"/>
        </w:rPr>
        <w:t xml:space="preserve"> that </w:t>
      </w:r>
      <w:r w:rsidR="00FA05D6" w:rsidRPr="009B3FB0">
        <w:rPr>
          <w:rFonts w:ascii="Book Antiqua" w:hAnsi="Book Antiqua"/>
          <w:lang w:val="en-US"/>
        </w:rPr>
        <w:t xml:space="preserve">patients with MetS had significantly elevated </w:t>
      </w:r>
      <w:r w:rsidRPr="009B3FB0">
        <w:rPr>
          <w:rFonts w:ascii="Book Antiqua" w:hAnsi="Book Antiqua"/>
          <w:lang w:val="en-US"/>
        </w:rPr>
        <w:t xml:space="preserve">OPG </w:t>
      </w:r>
      <w:r w:rsidR="00EA5825" w:rsidRPr="009B3FB0">
        <w:rPr>
          <w:rFonts w:ascii="Book Antiqua" w:hAnsi="Book Antiqua"/>
          <w:lang w:val="en-US"/>
        </w:rPr>
        <w:t>concentrations</w:t>
      </w:r>
      <w:r w:rsidRPr="009B3FB0">
        <w:rPr>
          <w:rFonts w:ascii="Book Antiqua" w:hAnsi="Book Antiqua"/>
          <w:lang w:val="en-US"/>
        </w:rPr>
        <w:t xml:space="preserve"> </w:t>
      </w:r>
      <w:r w:rsidR="006D660D" w:rsidRPr="009B3FB0">
        <w:rPr>
          <w:rFonts w:ascii="Book Antiqua" w:hAnsi="Book Antiqua"/>
          <w:lang w:val="en-US"/>
        </w:rPr>
        <w:t>than</w:t>
      </w:r>
      <w:r w:rsidRPr="009B3FB0">
        <w:rPr>
          <w:rFonts w:ascii="Book Antiqua" w:hAnsi="Book Antiqua"/>
          <w:lang w:val="en-US"/>
        </w:rPr>
        <w:t xml:space="preserve"> </w:t>
      </w:r>
      <w:r w:rsidR="00EA5825" w:rsidRPr="009B3FB0">
        <w:rPr>
          <w:rFonts w:ascii="Book Antiqua" w:hAnsi="Book Antiqua"/>
          <w:lang w:val="en-US"/>
        </w:rPr>
        <w:t>those</w:t>
      </w:r>
      <w:r w:rsidRPr="009B3FB0">
        <w:rPr>
          <w:rFonts w:ascii="Book Antiqua" w:hAnsi="Book Antiqua"/>
          <w:lang w:val="en-US"/>
        </w:rPr>
        <w:t xml:space="preserve"> without the syndrome.</w:t>
      </w:r>
      <w:r w:rsidR="009B3FB0">
        <w:rPr>
          <w:rFonts w:ascii="Book Antiqua" w:hAnsi="Book Antiqua"/>
          <w:lang w:val="en-US"/>
        </w:rPr>
        <w:t xml:space="preserve"> Of</w:t>
      </w:r>
      <w:r w:rsidR="00EA5825" w:rsidRPr="009B3FB0">
        <w:rPr>
          <w:rFonts w:ascii="Book Antiqua" w:hAnsi="Book Antiqua"/>
          <w:lang w:val="en-US"/>
        </w:rPr>
        <w:t xml:space="preserve"> note</w:t>
      </w:r>
      <w:r w:rsidRPr="009B3FB0">
        <w:rPr>
          <w:rFonts w:ascii="Book Antiqua" w:hAnsi="Book Antiqua"/>
          <w:lang w:val="en-US"/>
        </w:rPr>
        <w:t xml:space="preserve">, OPG </w:t>
      </w:r>
      <w:r w:rsidR="00EA5825" w:rsidRPr="009B3FB0">
        <w:rPr>
          <w:rFonts w:ascii="Book Antiqua" w:hAnsi="Book Antiqua"/>
          <w:lang w:val="en-US"/>
        </w:rPr>
        <w:t>values</w:t>
      </w:r>
      <w:r w:rsidRPr="009B3FB0">
        <w:rPr>
          <w:rFonts w:ascii="Book Antiqua" w:hAnsi="Book Antiqua"/>
          <w:lang w:val="en-US"/>
        </w:rPr>
        <w:t xml:space="preserve"> significantly and positively correlated with the number of cardiovascular risk factors. </w:t>
      </w:r>
      <w:r w:rsidR="00EA5825" w:rsidRPr="009B3FB0">
        <w:rPr>
          <w:rFonts w:ascii="Book Antiqua" w:hAnsi="Book Antiqua"/>
          <w:lang w:val="en-US"/>
        </w:rPr>
        <w:t>In addition</w:t>
      </w:r>
      <w:r w:rsidRPr="009B3FB0">
        <w:rPr>
          <w:rFonts w:ascii="Book Antiqua" w:hAnsi="Book Antiqua"/>
          <w:lang w:val="en-US"/>
        </w:rPr>
        <w:t xml:space="preserve">, OPG expression in adipose tissue was </w:t>
      </w:r>
      <w:r w:rsidR="00EA5825" w:rsidRPr="009B3FB0">
        <w:rPr>
          <w:rFonts w:ascii="Book Antiqua" w:hAnsi="Book Antiqua"/>
          <w:lang w:val="en-US"/>
        </w:rPr>
        <w:t>endorsed</w:t>
      </w:r>
      <w:r w:rsidR="006C579F" w:rsidRPr="009B3FB0">
        <w:rPr>
          <w:rFonts w:ascii="Book Antiqua" w:hAnsi="Book Antiqua"/>
          <w:lang w:val="en-US"/>
        </w:rPr>
        <w:t>,</w:t>
      </w:r>
      <w:r w:rsidRPr="009B3FB0">
        <w:rPr>
          <w:rFonts w:ascii="Book Antiqua" w:hAnsi="Book Antiqua"/>
          <w:lang w:val="en-US"/>
        </w:rPr>
        <w:t xml:space="preserve"> and </w:t>
      </w:r>
      <w:r w:rsidR="00774667" w:rsidRPr="009B3FB0">
        <w:rPr>
          <w:rFonts w:ascii="Book Antiqua" w:hAnsi="Book Antiqua"/>
          <w:lang w:val="en-US"/>
        </w:rPr>
        <w:t>MetS</w:t>
      </w:r>
      <w:r w:rsidRPr="009B3FB0">
        <w:rPr>
          <w:rFonts w:ascii="Book Antiqua" w:hAnsi="Book Antiqua"/>
          <w:lang w:val="en-US"/>
        </w:rPr>
        <w:t xml:space="preserve"> patients expressed </w:t>
      </w:r>
      <w:r w:rsidR="00EA5825" w:rsidRPr="009B3FB0">
        <w:rPr>
          <w:rFonts w:ascii="Book Antiqua" w:hAnsi="Book Antiqua"/>
          <w:lang w:val="en-US"/>
        </w:rPr>
        <w:t>elevated</w:t>
      </w:r>
      <w:r w:rsidR="00FA05D6" w:rsidRPr="009B3FB0">
        <w:rPr>
          <w:rFonts w:ascii="Book Antiqua" w:hAnsi="Book Antiqua"/>
          <w:lang w:val="en-US"/>
        </w:rPr>
        <w:t xml:space="preserve"> OPG mRNA value</w:t>
      </w:r>
      <w:r w:rsidRPr="009B3FB0">
        <w:rPr>
          <w:rFonts w:ascii="Book Antiqua" w:hAnsi="Book Antiqua"/>
          <w:lang w:val="en-US"/>
        </w:rPr>
        <w:t>s compared to</w:t>
      </w:r>
      <w:r w:rsidR="00CD2871" w:rsidRPr="009B3FB0">
        <w:rPr>
          <w:rFonts w:ascii="Book Antiqua" w:hAnsi="Book Antiqua"/>
          <w:lang w:val="en-US"/>
        </w:rPr>
        <w:t xml:space="preserve"> those without. Bernardi </w:t>
      </w:r>
      <w:r w:rsidR="00CD2871" w:rsidRPr="009B3FB0">
        <w:rPr>
          <w:rFonts w:ascii="Book Antiqua" w:hAnsi="Book Antiqua"/>
          <w:i/>
          <w:lang w:val="en-US"/>
        </w:rPr>
        <w:t>et al</w:t>
      </w:r>
      <w:r w:rsidR="009B3FB0" w:rsidRPr="009B3FB0">
        <w:rPr>
          <w:rFonts w:ascii="Book Antiqua" w:hAnsi="Book Antiqua"/>
          <w:vertAlign w:val="superscript"/>
          <w:lang w:val="en-US"/>
        </w:rPr>
        <w:t>[73]</w:t>
      </w:r>
      <w:r w:rsidRPr="009B3FB0">
        <w:rPr>
          <w:rFonts w:ascii="Book Antiqua" w:hAnsi="Book Antiqua"/>
          <w:lang w:val="en-US"/>
        </w:rPr>
        <w:t xml:space="preserve"> </w:t>
      </w:r>
      <w:r w:rsidR="00F5331A" w:rsidRPr="009B3FB0">
        <w:rPr>
          <w:rFonts w:ascii="Book Antiqua" w:hAnsi="Book Antiqua"/>
          <w:lang w:val="en-US"/>
        </w:rPr>
        <w:t>demonstrated</w:t>
      </w:r>
      <w:r w:rsidRPr="009B3FB0">
        <w:rPr>
          <w:rFonts w:ascii="Book Antiqua" w:hAnsi="Book Antiqua"/>
          <w:lang w:val="en-US"/>
        </w:rPr>
        <w:t xml:space="preserve"> that</w:t>
      </w:r>
      <w:r w:rsidR="00F5331A" w:rsidRPr="009B3FB0">
        <w:rPr>
          <w:rFonts w:ascii="Book Antiqua" w:hAnsi="Book Antiqua"/>
          <w:lang w:val="en-US"/>
        </w:rPr>
        <w:t xml:space="preserve"> circulating </w:t>
      </w:r>
      <w:r w:rsidRPr="009B3FB0">
        <w:rPr>
          <w:rFonts w:ascii="Book Antiqua" w:hAnsi="Book Antiqua"/>
          <w:lang w:val="en-US"/>
        </w:rPr>
        <w:t xml:space="preserve">OPG was </w:t>
      </w:r>
      <w:r w:rsidR="00B24797" w:rsidRPr="009B3FB0">
        <w:rPr>
          <w:rFonts w:ascii="Book Antiqua" w:hAnsi="Book Antiqua"/>
          <w:lang w:val="en-US"/>
        </w:rPr>
        <w:t>higher</w:t>
      </w:r>
      <w:r w:rsidRPr="009B3FB0">
        <w:rPr>
          <w:rFonts w:ascii="Book Antiqua" w:hAnsi="Book Antiqua"/>
          <w:lang w:val="en-US"/>
        </w:rPr>
        <w:t xml:space="preserve"> in patients with M</w:t>
      </w:r>
      <w:r w:rsidR="00F5331A" w:rsidRPr="009B3FB0">
        <w:rPr>
          <w:rFonts w:ascii="Book Antiqua" w:hAnsi="Book Antiqua"/>
          <w:lang w:val="en-US"/>
        </w:rPr>
        <w:t>et</w:t>
      </w:r>
      <w:r w:rsidRPr="009B3FB0">
        <w:rPr>
          <w:rFonts w:ascii="Book Antiqua" w:hAnsi="Book Antiqua"/>
          <w:lang w:val="en-US"/>
        </w:rPr>
        <w:t xml:space="preserve">S </w:t>
      </w:r>
      <w:r w:rsidR="00F5331A" w:rsidRPr="009B3FB0">
        <w:rPr>
          <w:rFonts w:ascii="Book Antiqua" w:hAnsi="Book Antiqua"/>
          <w:lang w:val="en-US"/>
        </w:rPr>
        <w:t>compared to controls. I</w:t>
      </w:r>
      <w:r w:rsidRPr="009B3FB0">
        <w:rPr>
          <w:rFonts w:ascii="Book Antiqua" w:hAnsi="Book Antiqua"/>
          <w:lang w:val="en-US"/>
        </w:rPr>
        <w:t xml:space="preserve">n high-fat diet </w:t>
      </w:r>
      <w:r w:rsidR="00F5331A" w:rsidRPr="009B3FB0">
        <w:rPr>
          <w:rFonts w:ascii="Book Antiqua" w:hAnsi="Book Antiqua"/>
          <w:lang w:val="en-US"/>
        </w:rPr>
        <w:t>fed C57BL6 mice,</w:t>
      </w:r>
      <w:r w:rsidRPr="009B3FB0">
        <w:rPr>
          <w:rFonts w:ascii="Book Antiqua" w:hAnsi="Book Antiqua"/>
          <w:lang w:val="en-US"/>
        </w:rPr>
        <w:t xml:space="preserve"> they </w:t>
      </w:r>
      <w:r w:rsidR="00B24797" w:rsidRPr="009B3FB0">
        <w:rPr>
          <w:rFonts w:ascii="Book Antiqua" w:hAnsi="Book Antiqua"/>
          <w:lang w:val="en-US"/>
        </w:rPr>
        <w:t>also found</w:t>
      </w:r>
      <w:r w:rsidRPr="009B3FB0">
        <w:rPr>
          <w:rFonts w:ascii="Book Antiqua" w:hAnsi="Book Antiqua"/>
          <w:lang w:val="en-US"/>
        </w:rPr>
        <w:t xml:space="preserve"> that OPG was elevated</w:t>
      </w:r>
      <w:r w:rsidR="00F5331A" w:rsidRPr="009B3FB0">
        <w:rPr>
          <w:rFonts w:ascii="Book Antiqua" w:hAnsi="Book Antiqua"/>
          <w:lang w:val="en-US"/>
        </w:rPr>
        <w:t>,</w:t>
      </w:r>
      <w:r w:rsidRPr="009B3FB0">
        <w:rPr>
          <w:rFonts w:ascii="Book Antiqua" w:hAnsi="Book Antiqua"/>
          <w:lang w:val="en-US"/>
        </w:rPr>
        <w:t xml:space="preserve"> and that </w:t>
      </w:r>
      <w:r w:rsidR="00F5331A" w:rsidRPr="009B3FB0">
        <w:rPr>
          <w:rFonts w:ascii="Book Antiqua" w:hAnsi="Book Antiqua"/>
          <w:lang w:val="en-US"/>
        </w:rPr>
        <w:t>OPG administration</w:t>
      </w:r>
      <w:r w:rsidRPr="009B3FB0">
        <w:rPr>
          <w:rFonts w:ascii="Book Antiqua" w:hAnsi="Book Antiqua"/>
          <w:lang w:val="en-US"/>
        </w:rPr>
        <w:t xml:space="preserve"> promoted systemic and adipose tissue proinflammatory changes </w:t>
      </w:r>
      <w:r w:rsidR="00F5331A" w:rsidRPr="009B3FB0">
        <w:rPr>
          <w:rFonts w:ascii="Book Antiqua" w:hAnsi="Book Antiqua"/>
          <w:lang w:val="en-US"/>
        </w:rPr>
        <w:t>resembl</w:t>
      </w:r>
      <w:r w:rsidR="000065C6" w:rsidRPr="009B3FB0">
        <w:rPr>
          <w:rFonts w:ascii="Book Antiqua" w:hAnsi="Book Antiqua"/>
          <w:lang w:val="en-US"/>
        </w:rPr>
        <w:t>ing</w:t>
      </w:r>
      <w:r w:rsidR="00F5331A" w:rsidRPr="009B3FB0">
        <w:rPr>
          <w:rFonts w:ascii="Book Antiqua" w:hAnsi="Book Antiqua"/>
          <w:lang w:val="en-US"/>
        </w:rPr>
        <w:t xml:space="preserve"> those observed in HDF fed mice</w:t>
      </w:r>
      <w:r w:rsidRPr="009B3FB0">
        <w:rPr>
          <w:rFonts w:ascii="Book Antiqua" w:hAnsi="Book Antiqua"/>
          <w:lang w:val="en-US"/>
        </w:rPr>
        <w:t>. F</w:t>
      </w:r>
      <w:r w:rsidR="000065C6" w:rsidRPr="009B3FB0">
        <w:rPr>
          <w:rFonts w:ascii="Book Antiqua" w:hAnsi="Book Antiqua"/>
          <w:lang w:val="en-US"/>
        </w:rPr>
        <w:t>inally</w:t>
      </w:r>
      <w:r w:rsidRPr="009B3FB0">
        <w:rPr>
          <w:rFonts w:ascii="Book Antiqua" w:hAnsi="Book Antiqua"/>
          <w:lang w:val="en-US"/>
        </w:rPr>
        <w:t xml:space="preserve">, </w:t>
      </w:r>
      <w:r w:rsidR="0094128D" w:rsidRPr="009B3FB0">
        <w:rPr>
          <w:rFonts w:ascii="Book Antiqua" w:hAnsi="Book Antiqua"/>
          <w:lang w:val="en-US"/>
        </w:rPr>
        <w:t xml:space="preserve">in patients with </w:t>
      </w:r>
      <w:r w:rsidR="00A72C75" w:rsidRPr="009B3FB0">
        <w:rPr>
          <w:rFonts w:ascii="Book Antiqua" w:hAnsi="Book Antiqua"/>
          <w:lang w:val="en-US"/>
        </w:rPr>
        <w:t>type 2 diabetes</w:t>
      </w:r>
      <w:r w:rsidR="0094128D" w:rsidRPr="009B3FB0">
        <w:rPr>
          <w:rFonts w:ascii="Book Antiqua" w:hAnsi="Book Antiqua"/>
          <w:lang w:val="en-US"/>
        </w:rPr>
        <w:t>, Tavintha</w:t>
      </w:r>
      <w:r w:rsidR="00CD2871" w:rsidRPr="009B3FB0">
        <w:rPr>
          <w:rFonts w:ascii="Book Antiqua" w:hAnsi="Book Antiqua"/>
          <w:lang w:val="en-US"/>
        </w:rPr>
        <w:t xml:space="preserve">ran </w:t>
      </w:r>
      <w:r w:rsidR="00CD2871" w:rsidRPr="009B3FB0">
        <w:rPr>
          <w:rFonts w:ascii="Book Antiqua" w:hAnsi="Book Antiqua"/>
          <w:i/>
          <w:lang w:val="en-US"/>
        </w:rPr>
        <w:t>et al</w:t>
      </w:r>
      <w:r w:rsidR="009B3FB0" w:rsidRPr="009B3FB0">
        <w:rPr>
          <w:rFonts w:ascii="Book Antiqua" w:hAnsi="Book Antiqua"/>
          <w:vertAlign w:val="superscript"/>
          <w:lang w:val="en-US"/>
        </w:rPr>
        <w:t>[74]</w:t>
      </w:r>
      <w:r w:rsidR="0094128D" w:rsidRPr="009B3FB0">
        <w:rPr>
          <w:rFonts w:ascii="Book Antiqua" w:hAnsi="Book Antiqua"/>
          <w:lang w:val="en-US"/>
        </w:rPr>
        <w:t xml:space="preserve"> found OPG to be a significant predictor of MetS</w:t>
      </w:r>
      <w:r w:rsidRPr="009B3FB0">
        <w:rPr>
          <w:rFonts w:ascii="Book Antiqua" w:hAnsi="Book Antiqua"/>
          <w:lang w:val="en-US"/>
        </w:rPr>
        <w:t xml:space="preserve"> </w:t>
      </w:r>
      <w:r w:rsidR="0094128D" w:rsidRPr="009B3FB0">
        <w:rPr>
          <w:rFonts w:ascii="Book Antiqua" w:hAnsi="Book Antiqua"/>
          <w:lang w:val="en-US"/>
        </w:rPr>
        <w:t xml:space="preserve">also </w:t>
      </w:r>
      <w:r w:rsidRPr="009B3FB0">
        <w:rPr>
          <w:rFonts w:ascii="Book Antiqua" w:hAnsi="Book Antiqua"/>
          <w:lang w:val="en-US"/>
        </w:rPr>
        <w:t>after adjust</w:t>
      </w:r>
      <w:r w:rsidR="00B24797" w:rsidRPr="009B3FB0">
        <w:rPr>
          <w:rFonts w:ascii="Book Antiqua" w:hAnsi="Book Antiqua"/>
          <w:lang w:val="en-US"/>
        </w:rPr>
        <w:t>ment</w:t>
      </w:r>
      <w:r w:rsidR="00FA05D6" w:rsidRPr="009B3FB0">
        <w:rPr>
          <w:rFonts w:ascii="Book Antiqua" w:hAnsi="Book Antiqua"/>
          <w:lang w:val="en-US"/>
        </w:rPr>
        <w:t xml:space="preserve"> for age, sex, ethnic origin</w:t>
      </w:r>
      <w:r w:rsidRPr="009B3FB0">
        <w:rPr>
          <w:rFonts w:ascii="Book Antiqua" w:hAnsi="Book Antiqua"/>
          <w:lang w:val="en-US"/>
        </w:rPr>
        <w:t>, glucose</w:t>
      </w:r>
      <w:r w:rsidR="00FA05D6" w:rsidRPr="009B3FB0">
        <w:rPr>
          <w:rFonts w:ascii="Book Antiqua" w:hAnsi="Book Antiqua"/>
          <w:lang w:val="en-US"/>
        </w:rPr>
        <w:t xml:space="preserve"> levels</w:t>
      </w:r>
      <w:r w:rsidRPr="009B3FB0">
        <w:rPr>
          <w:rFonts w:ascii="Book Antiqua" w:hAnsi="Book Antiqua"/>
          <w:lang w:val="en-US"/>
        </w:rPr>
        <w:t>, and microvascular complications</w:t>
      </w:r>
      <w:r w:rsidR="0094128D" w:rsidRPr="009B3FB0">
        <w:rPr>
          <w:rFonts w:ascii="Book Antiqua" w:hAnsi="Book Antiqua"/>
          <w:lang w:val="en-US"/>
        </w:rPr>
        <w:t xml:space="preserve">. </w:t>
      </w:r>
    </w:p>
    <w:p w:rsidR="00B031FF" w:rsidRPr="009B3FB0" w:rsidRDefault="005E47DC" w:rsidP="009B3FB0">
      <w:pPr>
        <w:pStyle w:val="p"/>
        <w:widowControl w:val="0"/>
        <w:shd w:val="clear" w:color="auto" w:fill="FFFFFF"/>
        <w:adjustRightInd w:val="0"/>
        <w:snapToGrid w:val="0"/>
        <w:spacing w:before="0" w:beforeAutospacing="0" w:after="0" w:afterAutospacing="0" w:line="360" w:lineRule="auto"/>
        <w:ind w:firstLineChars="100" w:firstLine="240"/>
        <w:jc w:val="both"/>
        <w:rPr>
          <w:rFonts w:ascii="Book Antiqua" w:hAnsi="Book Antiqua"/>
          <w:lang w:val="en-US"/>
        </w:rPr>
      </w:pPr>
      <w:r w:rsidRPr="009B3FB0">
        <w:rPr>
          <w:rFonts w:ascii="Book Antiqua" w:hAnsi="Book Antiqua"/>
          <w:lang w:val="en-US"/>
        </w:rPr>
        <w:t xml:space="preserve">The </w:t>
      </w:r>
      <w:r w:rsidR="004967A4" w:rsidRPr="009B3FB0">
        <w:rPr>
          <w:rFonts w:ascii="Book Antiqua" w:hAnsi="Book Antiqua"/>
          <w:lang w:val="en-US"/>
        </w:rPr>
        <w:t>variation</w:t>
      </w:r>
      <w:r w:rsidR="00631574" w:rsidRPr="009B3FB0">
        <w:rPr>
          <w:rFonts w:ascii="Book Antiqua" w:hAnsi="Book Antiqua"/>
          <w:lang w:val="en-US"/>
        </w:rPr>
        <w:t xml:space="preserve"> of the results of the studies on the association between MetS and OPG</w:t>
      </w:r>
      <w:r w:rsidR="001C2F3D">
        <w:rPr>
          <w:rFonts w:ascii="Book Antiqua" w:hAnsi="Book Antiqua"/>
          <w:lang w:val="en-US"/>
        </w:rPr>
        <w:t xml:space="preserve"> </w:t>
      </w:r>
      <w:r w:rsidR="00631574" w:rsidRPr="009B3FB0">
        <w:rPr>
          <w:rFonts w:ascii="Book Antiqua" w:hAnsi="Book Antiqua"/>
          <w:lang w:val="en-US"/>
        </w:rPr>
        <w:t>may be in part explained by differences in the population included in terms of gender, age and associated diseases, and importantly, in diagnostic criteria utilized.</w:t>
      </w:r>
    </w:p>
    <w:p w:rsidR="00B031FF" w:rsidRPr="009B3FB0" w:rsidRDefault="00B031FF" w:rsidP="00886E7B">
      <w:pPr>
        <w:widowControl w:val="0"/>
        <w:autoSpaceDE w:val="0"/>
        <w:autoSpaceDN w:val="0"/>
        <w:adjustRightInd w:val="0"/>
        <w:snapToGrid w:val="0"/>
        <w:spacing w:after="0" w:line="360" w:lineRule="auto"/>
        <w:jc w:val="both"/>
        <w:rPr>
          <w:rFonts w:ascii="Book Antiqua" w:hAnsi="Book Antiqua" w:cs="Times New Roman"/>
          <w:b/>
          <w:i/>
          <w:sz w:val="24"/>
          <w:szCs w:val="24"/>
          <w:lang w:val="en-US"/>
        </w:rPr>
      </w:pPr>
    </w:p>
    <w:p w:rsidR="005049A8" w:rsidRPr="009B3FB0" w:rsidRDefault="00014199" w:rsidP="00886E7B">
      <w:pPr>
        <w:widowControl w:val="0"/>
        <w:autoSpaceDE w:val="0"/>
        <w:autoSpaceDN w:val="0"/>
        <w:adjustRightInd w:val="0"/>
        <w:snapToGrid w:val="0"/>
        <w:spacing w:after="0" w:line="360" w:lineRule="auto"/>
        <w:jc w:val="both"/>
        <w:rPr>
          <w:rFonts w:ascii="Book Antiqua" w:hAnsi="Book Antiqua" w:cs="Times New Roman"/>
          <w:b/>
          <w:i/>
          <w:sz w:val="24"/>
          <w:szCs w:val="24"/>
          <w:lang w:val="en-US"/>
        </w:rPr>
      </w:pPr>
      <w:r w:rsidRPr="009B3FB0">
        <w:rPr>
          <w:rFonts w:ascii="Book Antiqua" w:hAnsi="Book Antiqua" w:cs="Times New Roman"/>
          <w:b/>
          <w:i/>
          <w:sz w:val="24"/>
          <w:szCs w:val="24"/>
          <w:lang w:val="en-US"/>
        </w:rPr>
        <w:t>NAFLD</w:t>
      </w:r>
    </w:p>
    <w:p w:rsidR="00DD781B" w:rsidRPr="009B3FB0" w:rsidRDefault="00014199" w:rsidP="00886E7B">
      <w:pPr>
        <w:widowControl w:val="0"/>
        <w:adjustRightInd w:val="0"/>
        <w:snapToGrid w:val="0"/>
        <w:spacing w:after="0" w:line="360" w:lineRule="auto"/>
        <w:jc w:val="both"/>
        <w:rPr>
          <w:rFonts w:ascii="Book Antiqua" w:hAnsi="Book Antiqua"/>
          <w:sz w:val="24"/>
          <w:szCs w:val="24"/>
          <w:lang w:val="en-US"/>
        </w:rPr>
      </w:pPr>
      <w:r w:rsidRPr="009B3FB0">
        <w:rPr>
          <w:rFonts w:ascii="Book Antiqua" w:hAnsi="Book Antiqua" w:cs="Times New Roman"/>
          <w:sz w:val="24"/>
          <w:szCs w:val="24"/>
          <w:lang w:val="en-US"/>
        </w:rPr>
        <w:t xml:space="preserve">There are few studies on the relationship </w:t>
      </w:r>
      <w:r w:rsidR="007355F8" w:rsidRPr="009B3FB0">
        <w:rPr>
          <w:rFonts w:ascii="Book Antiqua" w:hAnsi="Book Antiqua" w:cs="Times New Roman"/>
          <w:sz w:val="24"/>
          <w:szCs w:val="24"/>
          <w:lang w:val="en-US"/>
        </w:rPr>
        <w:t>between OPG and NAFLD</w:t>
      </w:r>
      <w:r w:rsidR="008E0D9A" w:rsidRPr="009B3FB0">
        <w:rPr>
          <w:rFonts w:ascii="Book Antiqua" w:hAnsi="Book Antiqua" w:cs="Times New Roman"/>
          <w:sz w:val="24"/>
          <w:szCs w:val="24"/>
          <w:lang w:val="en-US"/>
        </w:rPr>
        <w:t xml:space="preserve">, </w:t>
      </w:r>
      <w:r w:rsidR="005E47DC" w:rsidRPr="009B3FB0">
        <w:rPr>
          <w:rFonts w:ascii="Book Antiqua" w:hAnsi="Book Antiqua" w:cs="Times New Roman"/>
          <w:sz w:val="24"/>
          <w:szCs w:val="24"/>
          <w:lang w:val="en-US"/>
        </w:rPr>
        <w:t xml:space="preserve">with </w:t>
      </w:r>
      <w:r w:rsidR="00774667" w:rsidRPr="009B3FB0">
        <w:rPr>
          <w:rFonts w:ascii="Book Antiqua" w:hAnsi="Book Antiqua" w:cs="Times New Roman"/>
          <w:sz w:val="24"/>
          <w:szCs w:val="24"/>
          <w:lang w:val="en-US"/>
        </w:rPr>
        <w:t>either</w:t>
      </w:r>
      <w:r w:rsidR="005E47DC" w:rsidRPr="009B3FB0">
        <w:rPr>
          <w:rFonts w:ascii="Book Antiqua" w:hAnsi="Book Antiqua" w:cs="Times New Roman"/>
          <w:sz w:val="24"/>
          <w:szCs w:val="24"/>
          <w:lang w:val="en-US"/>
        </w:rPr>
        <w:t xml:space="preserve"> positive </w:t>
      </w:r>
      <w:r w:rsidR="00774667" w:rsidRPr="009B3FB0">
        <w:rPr>
          <w:rFonts w:ascii="Book Antiqua" w:hAnsi="Book Antiqua" w:cs="Times New Roman"/>
          <w:sz w:val="24"/>
          <w:szCs w:val="24"/>
          <w:lang w:val="en-US"/>
        </w:rPr>
        <w:lastRenderedPageBreak/>
        <w:t>or</w:t>
      </w:r>
      <w:r w:rsidR="005E47DC" w:rsidRPr="009B3FB0">
        <w:rPr>
          <w:rFonts w:ascii="Book Antiqua" w:hAnsi="Book Antiqua" w:cs="Times New Roman"/>
          <w:sz w:val="24"/>
          <w:szCs w:val="24"/>
          <w:lang w:val="en-US"/>
        </w:rPr>
        <w:t xml:space="preserve"> negative associations having being described</w:t>
      </w:r>
      <w:r w:rsidR="00E86BFF" w:rsidRPr="009B3FB0">
        <w:rPr>
          <w:rFonts w:ascii="Book Antiqua" w:hAnsi="Book Antiqua" w:cs="Times New Roman"/>
          <w:sz w:val="24"/>
          <w:szCs w:val="24"/>
          <w:vertAlign w:val="superscript"/>
          <w:lang w:val="en-US"/>
        </w:rPr>
        <w:t>[</w:t>
      </w:r>
      <w:r w:rsidR="005F6A27" w:rsidRPr="009B3FB0">
        <w:rPr>
          <w:rFonts w:ascii="Book Antiqua" w:hAnsi="Book Antiqua" w:cs="Times New Roman"/>
          <w:sz w:val="24"/>
          <w:szCs w:val="24"/>
          <w:vertAlign w:val="superscript"/>
          <w:lang w:val="en-US"/>
        </w:rPr>
        <w:t>75</w:t>
      </w:r>
      <w:r w:rsidR="00C91E42" w:rsidRPr="009B3FB0">
        <w:rPr>
          <w:rFonts w:ascii="Book Antiqua" w:hAnsi="Book Antiqua" w:cs="Times New Roman"/>
          <w:sz w:val="24"/>
          <w:szCs w:val="24"/>
          <w:vertAlign w:val="superscript"/>
          <w:lang w:val="en-US"/>
        </w:rPr>
        <w:t>-</w:t>
      </w:r>
      <w:r w:rsidR="005F6A27" w:rsidRPr="009B3FB0">
        <w:rPr>
          <w:rFonts w:ascii="Book Antiqua" w:hAnsi="Book Antiqua" w:cs="Times New Roman"/>
          <w:sz w:val="24"/>
          <w:szCs w:val="24"/>
          <w:vertAlign w:val="superscript"/>
          <w:lang w:val="en-US"/>
        </w:rPr>
        <w:t>80</w:t>
      </w:r>
      <w:r w:rsidR="00E86BFF" w:rsidRPr="009B3FB0">
        <w:rPr>
          <w:rFonts w:ascii="Book Antiqua" w:hAnsi="Book Antiqua" w:cs="Times New Roman"/>
          <w:sz w:val="24"/>
          <w:szCs w:val="24"/>
          <w:vertAlign w:val="superscript"/>
          <w:lang w:val="en-US"/>
        </w:rPr>
        <w:t>]</w:t>
      </w:r>
      <w:r w:rsidR="00A41666" w:rsidRPr="009B3FB0">
        <w:rPr>
          <w:rFonts w:ascii="Book Antiqua" w:hAnsi="Book Antiqua" w:cs="Times New Roman"/>
          <w:sz w:val="24"/>
          <w:szCs w:val="24"/>
          <w:lang w:val="en-US"/>
        </w:rPr>
        <w:t xml:space="preserve"> (Table 1)</w:t>
      </w:r>
      <w:r w:rsidR="009B3FB0">
        <w:rPr>
          <w:rFonts w:ascii="Book Antiqua" w:hAnsi="Book Antiqua" w:cs="Times New Roman"/>
          <w:sz w:val="24"/>
          <w:szCs w:val="24"/>
          <w:lang w:val="en-US"/>
        </w:rPr>
        <w:t xml:space="preserve">. </w:t>
      </w:r>
      <w:r w:rsidR="00FE4BC5" w:rsidRPr="009B3FB0">
        <w:rPr>
          <w:rFonts w:ascii="Book Antiqua" w:hAnsi="Book Antiqua"/>
          <w:sz w:val="24"/>
          <w:szCs w:val="24"/>
          <w:lang w:val="en-US"/>
        </w:rPr>
        <w:t>In a cross</w:t>
      </w:r>
      <w:r w:rsidR="00CD2871" w:rsidRPr="009B3FB0">
        <w:rPr>
          <w:rFonts w:ascii="Book Antiqua" w:hAnsi="Book Antiqua"/>
          <w:sz w:val="24"/>
          <w:szCs w:val="24"/>
          <w:lang w:val="en-US"/>
        </w:rPr>
        <w:t xml:space="preserve">-sectional study, Yilmaz </w:t>
      </w:r>
      <w:r w:rsidR="00CD2871" w:rsidRPr="009B3FB0">
        <w:rPr>
          <w:rFonts w:ascii="Book Antiqua" w:hAnsi="Book Antiqua"/>
          <w:i/>
          <w:sz w:val="24"/>
          <w:szCs w:val="24"/>
          <w:lang w:val="en-US"/>
        </w:rPr>
        <w:t>et al</w:t>
      </w:r>
      <w:r w:rsidR="009B3FB0" w:rsidRPr="009B3FB0">
        <w:rPr>
          <w:rFonts w:ascii="Book Antiqua" w:hAnsi="Book Antiqua"/>
          <w:sz w:val="24"/>
          <w:szCs w:val="24"/>
          <w:vertAlign w:val="superscript"/>
          <w:lang w:val="en-US"/>
        </w:rPr>
        <w:t>[75]</w:t>
      </w:r>
      <w:r w:rsidR="00C91E42" w:rsidRPr="009B3FB0">
        <w:rPr>
          <w:rFonts w:ascii="Book Antiqua" w:hAnsi="Book Antiqua"/>
          <w:sz w:val="24"/>
          <w:szCs w:val="24"/>
          <w:lang w:val="en-US"/>
        </w:rPr>
        <w:t xml:space="preserve"> </w:t>
      </w:r>
      <w:r w:rsidR="00FE4BC5" w:rsidRPr="009B3FB0">
        <w:rPr>
          <w:rFonts w:ascii="Book Antiqua" w:hAnsi="Book Antiqua"/>
          <w:sz w:val="24"/>
          <w:szCs w:val="24"/>
          <w:lang w:val="en-US"/>
        </w:rPr>
        <w:t xml:space="preserve">first </w:t>
      </w:r>
      <w:r w:rsidR="00F94203" w:rsidRPr="009B3FB0">
        <w:rPr>
          <w:rFonts w:ascii="Book Antiqua" w:hAnsi="Book Antiqua"/>
          <w:sz w:val="24"/>
          <w:szCs w:val="24"/>
          <w:lang w:val="en-US"/>
        </w:rPr>
        <w:t xml:space="preserve">reported </w:t>
      </w:r>
      <w:r w:rsidR="00FE4BC5" w:rsidRPr="009B3FB0">
        <w:rPr>
          <w:rFonts w:ascii="Book Antiqua" w:hAnsi="Book Antiqua"/>
          <w:sz w:val="24"/>
          <w:szCs w:val="24"/>
          <w:lang w:val="en-US"/>
        </w:rPr>
        <w:t xml:space="preserve">that OPG </w:t>
      </w:r>
      <w:r w:rsidR="00F94203" w:rsidRPr="009B3FB0">
        <w:rPr>
          <w:rFonts w:ascii="Book Antiqua" w:hAnsi="Book Antiqua"/>
          <w:sz w:val="24"/>
          <w:szCs w:val="24"/>
          <w:lang w:val="en-US"/>
        </w:rPr>
        <w:t xml:space="preserve">levels </w:t>
      </w:r>
      <w:r w:rsidR="008E0D9A" w:rsidRPr="009B3FB0">
        <w:rPr>
          <w:rFonts w:ascii="Book Antiqua" w:hAnsi="Book Antiqua"/>
          <w:sz w:val="24"/>
          <w:szCs w:val="24"/>
          <w:lang w:val="en-US"/>
        </w:rPr>
        <w:t>were</w:t>
      </w:r>
      <w:r w:rsidR="00FE6B99" w:rsidRPr="009B3FB0">
        <w:rPr>
          <w:rFonts w:ascii="Book Antiqua" w:hAnsi="Book Antiqua"/>
          <w:sz w:val="24"/>
          <w:szCs w:val="24"/>
          <w:lang w:val="en-US"/>
        </w:rPr>
        <w:t xml:space="preserve"> significantly decreased</w:t>
      </w:r>
      <w:r w:rsidR="00FE4BC5" w:rsidRPr="009B3FB0">
        <w:rPr>
          <w:rFonts w:ascii="Book Antiqua" w:hAnsi="Book Antiqua"/>
          <w:sz w:val="24"/>
          <w:szCs w:val="24"/>
          <w:lang w:val="en-US"/>
        </w:rPr>
        <w:t xml:space="preserve"> in </w:t>
      </w:r>
      <w:r w:rsidR="00F94203" w:rsidRPr="009B3FB0">
        <w:rPr>
          <w:rFonts w:ascii="Book Antiqua" w:hAnsi="Book Antiqua"/>
          <w:sz w:val="24"/>
          <w:szCs w:val="24"/>
          <w:lang w:val="en-US"/>
        </w:rPr>
        <w:t>patients with</w:t>
      </w:r>
      <w:r w:rsidR="00FE4BC5" w:rsidRPr="009B3FB0">
        <w:rPr>
          <w:rFonts w:ascii="Book Antiqua" w:hAnsi="Book Antiqua"/>
          <w:sz w:val="24"/>
          <w:szCs w:val="24"/>
          <w:lang w:val="en-US"/>
        </w:rPr>
        <w:t xml:space="preserve"> definite and </w:t>
      </w:r>
      <w:r w:rsidR="00F94203" w:rsidRPr="009B3FB0">
        <w:rPr>
          <w:rFonts w:ascii="Book Antiqua" w:hAnsi="Book Antiqua"/>
          <w:sz w:val="24"/>
          <w:szCs w:val="24"/>
          <w:lang w:val="en-US"/>
        </w:rPr>
        <w:t>borderline NASH</w:t>
      </w:r>
      <w:r w:rsidR="00FE4BC5" w:rsidRPr="009B3FB0">
        <w:rPr>
          <w:rFonts w:ascii="Book Antiqua" w:hAnsi="Book Antiqua"/>
          <w:sz w:val="24"/>
          <w:szCs w:val="24"/>
          <w:lang w:val="en-US"/>
        </w:rPr>
        <w:t xml:space="preserve"> </w:t>
      </w:r>
      <w:r w:rsidR="00F94203" w:rsidRPr="009B3FB0">
        <w:rPr>
          <w:rFonts w:ascii="Book Antiqua" w:hAnsi="Book Antiqua"/>
          <w:sz w:val="24"/>
          <w:szCs w:val="24"/>
          <w:lang w:val="en-US"/>
        </w:rPr>
        <w:t>than</w:t>
      </w:r>
      <w:r w:rsidR="00FE4BC5" w:rsidRPr="009B3FB0">
        <w:rPr>
          <w:rFonts w:ascii="Book Antiqua" w:hAnsi="Book Antiqua"/>
          <w:sz w:val="24"/>
          <w:szCs w:val="24"/>
          <w:lang w:val="en-US"/>
        </w:rPr>
        <w:t xml:space="preserve"> in subjects with simple</w:t>
      </w:r>
      <w:r w:rsidR="00F94203" w:rsidRPr="009B3FB0">
        <w:rPr>
          <w:rFonts w:ascii="Book Antiqua" w:hAnsi="Book Antiqua"/>
          <w:sz w:val="24"/>
          <w:szCs w:val="24"/>
          <w:lang w:val="en-US"/>
        </w:rPr>
        <w:t xml:space="preserve"> liver</w:t>
      </w:r>
      <w:r w:rsidR="00FE4BC5" w:rsidRPr="009B3FB0">
        <w:rPr>
          <w:rFonts w:ascii="Book Antiqua" w:hAnsi="Book Antiqua"/>
          <w:sz w:val="24"/>
          <w:szCs w:val="24"/>
          <w:lang w:val="en-US"/>
        </w:rPr>
        <w:t xml:space="preserve"> steatosis. </w:t>
      </w:r>
      <w:r w:rsidR="002A1141" w:rsidRPr="009B3FB0">
        <w:rPr>
          <w:rFonts w:ascii="Book Antiqua" w:hAnsi="Book Antiqua"/>
          <w:sz w:val="24"/>
          <w:szCs w:val="24"/>
          <w:lang w:val="en-US"/>
        </w:rPr>
        <w:t>The authors also found</w:t>
      </w:r>
      <w:r w:rsidR="00FE4BC5" w:rsidRPr="009B3FB0">
        <w:rPr>
          <w:rFonts w:ascii="Book Antiqua" w:hAnsi="Book Antiqua"/>
          <w:sz w:val="24"/>
          <w:szCs w:val="24"/>
          <w:lang w:val="en-US"/>
        </w:rPr>
        <w:t xml:space="preserve"> </w:t>
      </w:r>
      <w:r w:rsidR="002A1141" w:rsidRPr="009B3FB0">
        <w:rPr>
          <w:rFonts w:ascii="Book Antiqua" w:hAnsi="Book Antiqua"/>
          <w:sz w:val="24"/>
          <w:szCs w:val="24"/>
          <w:lang w:val="en-US"/>
        </w:rPr>
        <w:t xml:space="preserve">a negative </w:t>
      </w:r>
      <w:r w:rsidR="00F94203" w:rsidRPr="009B3FB0">
        <w:rPr>
          <w:rFonts w:ascii="Book Antiqua" w:hAnsi="Book Antiqua"/>
          <w:sz w:val="24"/>
          <w:szCs w:val="24"/>
          <w:lang w:val="en-US"/>
        </w:rPr>
        <w:t>relationship</w:t>
      </w:r>
      <w:r w:rsidR="00FE4BC5" w:rsidRPr="009B3FB0">
        <w:rPr>
          <w:rFonts w:ascii="Book Antiqua" w:hAnsi="Book Antiqua"/>
          <w:sz w:val="24"/>
          <w:szCs w:val="24"/>
          <w:lang w:val="en-US"/>
        </w:rPr>
        <w:t xml:space="preserve"> </w:t>
      </w:r>
      <w:r w:rsidR="002A1141" w:rsidRPr="009B3FB0">
        <w:rPr>
          <w:rFonts w:ascii="Book Antiqua" w:hAnsi="Book Antiqua"/>
          <w:sz w:val="24"/>
          <w:szCs w:val="24"/>
          <w:lang w:val="en-US"/>
        </w:rPr>
        <w:t>between OPG and</w:t>
      </w:r>
      <w:r w:rsidR="00FE4BC5" w:rsidRPr="009B3FB0">
        <w:rPr>
          <w:rFonts w:ascii="Book Antiqua" w:hAnsi="Book Antiqua"/>
          <w:sz w:val="24"/>
          <w:szCs w:val="24"/>
          <w:lang w:val="en-US"/>
        </w:rPr>
        <w:t xml:space="preserve"> HOMA-IR, </w:t>
      </w:r>
      <w:r w:rsidR="002A1141" w:rsidRPr="009B3FB0">
        <w:rPr>
          <w:rFonts w:ascii="Book Antiqua" w:hAnsi="Book Antiqua"/>
          <w:sz w:val="24"/>
          <w:szCs w:val="24"/>
          <w:lang w:val="en-US"/>
        </w:rPr>
        <w:t>and</w:t>
      </w:r>
      <w:r w:rsidR="00FE4BC5" w:rsidRPr="009B3FB0">
        <w:rPr>
          <w:rFonts w:ascii="Book Antiqua" w:hAnsi="Book Antiqua"/>
          <w:sz w:val="24"/>
          <w:szCs w:val="24"/>
          <w:lang w:val="en-US"/>
        </w:rPr>
        <w:t xml:space="preserve"> between OPG and serum </w:t>
      </w:r>
      <w:r w:rsidR="002A1141" w:rsidRPr="009B3FB0">
        <w:rPr>
          <w:rFonts w:ascii="Book Antiqua" w:hAnsi="Book Antiqua"/>
          <w:sz w:val="24"/>
          <w:szCs w:val="24"/>
          <w:lang w:val="en-US"/>
        </w:rPr>
        <w:t>transaminases</w:t>
      </w:r>
      <w:r w:rsidR="00FE4BC5" w:rsidRPr="009B3FB0">
        <w:rPr>
          <w:rFonts w:ascii="Book Antiqua" w:hAnsi="Book Antiqua"/>
          <w:sz w:val="24"/>
          <w:szCs w:val="24"/>
          <w:lang w:val="en-US"/>
        </w:rPr>
        <w:t xml:space="preserve"> </w:t>
      </w:r>
      <w:r w:rsidR="002A1141" w:rsidRPr="009B3FB0">
        <w:rPr>
          <w:rFonts w:ascii="Book Antiqua" w:hAnsi="Book Antiqua"/>
          <w:sz w:val="24"/>
          <w:szCs w:val="24"/>
          <w:lang w:val="en-US"/>
        </w:rPr>
        <w:t>values</w:t>
      </w:r>
      <w:r w:rsidR="00FE4BC5" w:rsidRPr="009B3FB0">
        <w:rPr>
          <w:rFonts w:ascii="Book Antiqua" w:hAnsi="Book Antiqua"/>
          <w:sz w:val="24"/>
          <w:szCs w:val="24"/>
          <w:lang w:val="en-US"/>
        </w:rPr>
        <w:t xml:space="preserve">. </w:t>
      </w:r>
      <w:r w:rsidR="002A1141" w:rsidRPr="009B3FB0">
        <w:rPr>
          <w:rFonts w:ascii="Book Antiqua" w:hAnsi="Book Antiqua"/>
          <w:sz w:val="24"/>
          <w:szCs w:val="24"/>
          <w:lang w:val="en-US"/>
        </w:rPr>
        <w:t>Thus,</w:t>
      </w:r>
      <w:r w:rsidR="00FE4BC5" w:rsidRPr="009B3FB0">
        <w:rPr>
          <w:rFonts w:ascii="Book Antiqua" w:hAnsi="Book Antiqua"/>
          <w:sz w:val="24"/>
          <w:szCs w:val="24"/>
          <w:lang w:val="en-US"/>
        </w:rPr>
        <w:t xml:space="preserve"> low OPG </w:t>
      </w:r>
      <w:r w:rsidR="002A1141" w:rsidRPr="009B3FB0">
        <w:rPr>
          <w:rFonts w:ascii="Book Antiqua" w:hAnsi="Book Antiqua"/>
          <w:sz w:val="24"/>
          <w:szCs w:val="24"/>
          <w:lang w:val="en-US"/>
        </w:rPr>
        <w:t>concentration</w:t>
      </w:r>
      <w:r w:rsidR="00FE6B99" w:rsidRPr="009B3FB0">
        <w:rPr>
          <w:rFonts w:ascii="Book Antiqua" w:hAnsi="Book Antiqua"/>
          <w:sz w:val="24"/>
          <w:szCs w:val="24"/>
          <w:lang w:val="en-US"/>
        </w:rPr>
        <w:t xml:space="preserve"> in subjects affected by</w:t>
      </w:r>
      <w:r w:rsidR="00FE4BC5" w:rsidRPr="009B3FB0">
        <w:rPr>
          <w:rFonts w:ascii="Book Antiqua" w:hAnsi="Book Antiqua"/>
          <w:sz w:val="24"/>
          <w:szCs w:val="24"/>
          <w:lang w:val="en-US"/>
        </w:rPr>
        <w:t xml:space="preserve"> </w:t>
      </w:r>
      <w:r w:rsidR="008E0D9A" w:rsidRPr="009B3FB0">
        <w:rPr>
          <w:rFonts w:ascii="Book Antiqua" w:hAnsi="Book Antiqua"/>
          <w:sz w:val="24"/>
          <w:szCs w:val="24"/>
          <w:lang w:val="en-US"/>
        </w:rPr>
        <w:t xml:space="preserve">NAFLD </w:t>
      </w:r>
      <w:r w:rsidR="002A1141" w:rsidRPr="009B3FB0">
        <w:rPr>
          <w:rFonts w:ascii="Book Antiqua" w:hAnsi="Book Antiqua"/>
          <w:sz w:val="24"/>
          <w:szCs w:val="24"/>
          <w:lang w:val="en-US"/>
        </w:rPr>
        <w:t xml:space="preserve">may </w:t>
      </w:r>
      <w:r w:rsidR="008E0D9A" w:rsidRPr="009B3FB0">
        <w:rPr>
          <w:rFonts w:ascii="Book Antiqua" w:hAnsi="Book Antiqua"/>
          <w:sz w:val="24"/>
          <w:szCs w:val="24"/>
          <w:lang w:val="en-US"/>
        </w:rPr>
        <w:t>refl</w:t>
      </w:r>
      <w:r w:rsidR="00FE4BC5" w:rsidRPr="009B3FB0">
        <w:rPr>
          <w:rFonts w:ascii="Book Antiqua" w:hAnsi="Book Antiqua"/>
          <w:sz w:val="24"/>
          <w:szCs w:val="24"/>
          <w:lang w:val="en-US"/>
        </w:rPr>
        <w:t>ect t</w:t>
      </w:r>
      <w:r w:rsidR="00FE6B99" w:rsidRPr="009B3FB0">
        <w:rPr>
          <w:rFonts w:ascii="Book Antiqua" w:hAnsi="Book Antiqua"/>
          <w:sz w:val="24"/>
          <w:szCs w:val="24"/>
          <w:lang w:val="en-US"/>
        </w:rPr>
        <w:t>he effects of IR</w:t>
      </w:r>
      <w:r w:rsidR="00FE4BC5" w:rsidRPr="009B3FB0">
        <w:rPr>
          <w:rFonts w:ascii="Book Antiqua" w:hAnsi="Book Antiqua"/>
          <w:sz w:val="24"/>
          <w:szCs w:val="24"/>
          <w:lang w:val="en-US"/>
        </w:rPr>
        <w:t xml:space="preserve">, </w:t>
      </w:r>
      <w:r w:rsidR="002A1141" w:rsidRPr="009B3FB0">
        <w:rPr>
          <w:rFonts w:ascii="Book Antiqua" w:hAnsi="Book Antiqua"/>
          <w:sz w:val="24"/>
          <w:szCs w:val="24"/>
          <w:lang w:val="en-US"/>
        </w:rPr>
        <w:t xml:space="preserve">as well as </w:t>
      </w:r>
      <w:r w:rsidR="00FE6B99" w:rsidRPr="009B3FB0">
        <w:rPr>
          <w:rFonts w:ascii="Book Antiqua" w:hAnsi="Book Antiqua"/>
          <w:sz w:val="24"/>
          <w:szCs w:val="24"/>
          <w:lang w:val="en-US"/>
        </w:rPr>
        <w:t>the occurrence</w:t>
      </w:r>
      <w:r w:rsidR="00FE4BC5" w:rsidRPr="009B3FB0">
        <w:rPr>
          <w:rFonts w:ascii="Book Antiqua" w:hAnsi="Book Antiqua"/>
          <w:sz w:val="24"/>
          <w:szCs w:val="24"/>
          <w:lang w:val="en-US"/>
        </w:rPr>
        <w:t xml:space="preserve"> of </w:t>
      </w:r>
      <w:r w:rsidR="002A1141" w:rsidRPr="009B3FB0">
        <w:rPr>
          <w:rFonts w:ascii="Book Antiqua" w:hAnsi="Book Antiqua"/>
          <w:sz w:val="24"/>
          <w:szCs w:val="24"/>
          <w:lang w:val="en-US"/>
        </w:rPr>
        <w:t>severe</w:t>
      </w:r>
      <w:r w:rsidR="00FE4BC5" w:rsidRPr="009B3FB0">
        <w:rPr>
          <w:rFonts w:ascii="Book Antiqua" w:hAnsi="Book Antiqua"/>
          <w:sz w:val="24"/>
          <w:szCs w:val="24"/>
          <w:lang w:val="en-US"/>
        </w:rPr>
        <w:t xml:space="preserve"> liver necroinfl</w:t>
      </w:r>
      <w:r w:rsidR="002A1141" w:rsidRPr="009B3FB0">
        <w:rPr>
          <w:rFonts w:ascii="Book Antiqua" w:hAnsi="Book Antiqua"/>
          <w:sz w:val="24"/>
          <w:szCs w:val="24"/>
          <w:lang w:val="en-US"/>
        </w:rPr>
        <w:t>ammation</w:t>
      </w:r>
      <w:r w:rsidR="00FE4BC5" w:rsidRPr="009B3FB0">
        <w:rPr>
          <w:rFonts w:ascii="Book Antiqua" w:hAnsi="Book Antiqua"/>
          <w:sz w:val="24"/>
          <w:szCs w:val="24"/>
          <w:lang w:val="en-US"/>
        </w:rPr>
        <w:t>.</w:t>
      </w:r>
      <w:r w:rsidR="00756978" w:rsidRPr="009B3FB0">
        <w:rPr>
          <w:rFonts w:ascii="Book Antiqua" w:hAnsi="Book Antiqua"/>
          <w:sz w:val="24"/>
          <w:szCs w:val="24"/>
          <w:lang w:val="en-US"/>
        </w:rPr>
        <w:t xml:space="preserve"> </w:t>
      </w:r>
      <w:r w:rsidR="00CD2871" w:rsidRPr="009B3FB0">
        <w:rPr>
          <w:rFonts w:ascii="Book Antiqua" w:hAnsi="Book Antiqua"/>
          <w:sz w:val="24"/>
          <w:szCs w:val="24"/>
          <w:lang w:val="en-US"/>
        </w:rPr>
        <w:t xml:space="preserve">Yang </w:t>
      </w:r>
      <w:r w:rsidR="00CD2871" w:rsidRPr="009B3FB0">
        <w:rPr>
          <w:rFonts w:ascii="Book Antiqua" w:hAnsi="Book Antiqua"/>
          <w:i/>
          <w:sz w:val="24"/>
          <w:szCs w:val="24"/>
          <w:lang w:val="en-US"/>
        </w:rPr>
        <w:t>et al</w:t>
      </w:r>
      <w:r w:rsidR="009B3FB0" w:rsidRPr="009B3FB0">
        <w:rPr>
          <w:rFonts w:ascii="Book Antiqua" w:hAnsi="Book Antiqua"/>
          <w:sz w:val="24"/>
          <w:szCs w:val="24"/>
          <w:vertAlign w:val="superscript"/>
          <w:lang w:val="en-US"/>
        </w:rPr>
        <w:t>[76]</w:t>
      </w:r>
      <w:r w:rsidR="00B941FB" w:rsidRPr="009B3FB0">
        <w:rPr>
          <w:rFonts w:ascii="Book Antiqua" w:hAnsi="Book Antiqua"/>
          <w:sz w:val="24"/>
          <w:szCs w:val="24"/>
          <w:lang w:val="en-US"/>
        </w:rPr>
        <w:t xml:space="preserve"> </w:t>
      </w:r>
      <w:r w:rsidR="00C23FDB" w:rsidRPr="009B3FB0">
        <w:rPr>
          <w:rFonts w:ascii="Book Antiqua" w:hAnsi="Book Antiqua"/>
          <w:sz w:val="24"/>
          <w:szCs w:val="24"/>
          <w:lang w:val="en-US"/>
        </w:rPr>
        <w:t>tested the accuracy of non-invasive bio</w:t>
      </w:r>
      <w:r w:rsidR="000D75BE" w:rsidRPr="009B3FB0">
        <w:rPr>
          <w:rFonts w:ascii="Book Antiqua" w:hAnsi="Book Antiqua"/>
          <w:sz w:val="24"/>
          <w:szCs w:val="24"/>
          <w:lang w:val="en-US"/>
        </w:rPr>
        <w:t xml:space="preserve">logical </w:t>
      </w:r>
      <w:r w:rsidR="00C23FDB" w:rsidRPr="009B3FB0">
        <w:rPr>
          <w:rFonts w:ascii="Book Antiqua" w:hAnsi="Book Antiqua"/>
          <w:sz w:val="24"/>
          <w:szCs w:val="24"/>
          <w:lang w:val="en-US"/>
        </w:rPr>
        <w:t xml:space="preserve">markers for </w:t>
      </w:r>
      <w:r w:rsidR="000D75BE" w:rsidRPr="009B3FB0">
        <w:rPr>
          <w:rFonts w:ascii="Book Antiqua" w:hAnsi="Book Antiqua"/>
          <w:sz w:val="24"/>
          <w:szCs w:val="24"/>
          <w:lang w:val="en-US"/>
        </w:rPr>
        <w:t>identification of NASH</w:t>
      </w:r>
      <w:r w:rsidR="00132134" w:rsidRPr="009B3FB0">
        <w:rPr>
          <w:rFonts w:ascii="Book Antiqua" w:hAnsi="Book Antiqua"/>
          <w:sz w:val="24"/>
          <w:szCs w:val="24"/>
          <w:lang w:val="en-US"/>
        </w:rPr>
        <w:t>,</w:t>
      </w:r>
      <w:r w:rsidR="00C23FDB" w:rsidRPr="009B3FB0">
        <w:rPr>
          <w:rFonts w:ascii="Book Antiqua" w:hAnsi="Book Antiqua"/>
          <w:sz w:val="24"/>
          <w:szCs w:val="24"/>
          <w:lang w:val="en-US"/>
        </w:rPr>
        <w:t xml:space="preserve"> including OPG</w:t>
      </w:r>
      <w:r w:rsidR="00132134" w:rsidRPr="009B3FB0">
        <w:rPr>
          <w:rFonts w:ascii="Book Antiqua" w:hAnsi="Book Antiqua"/>
          <w:sz w:val="24"/>
          <w:szCs w:val="24"/>
          <w:lang w:val="en-US"/>
        </w:rPr>
        <w:t>,</w:t>
      </w:r>
      <w:r w:rsidR="00C23FDB" w:rsidRPr="009B3FB0">
        <w:rPr>
          <w:rFonts w:ascii="Book Antiqua" w:hAnsi="Book Antiqua"/>
          <w:sz w:val="24"/>
          <w:szCs w:val="24"/>
          <w:lang w:val="en-US"/>
        </w:rPr>
        <w:t xml:space="preserve"> in 179 patients with biopsy-proven NAFLD (traini</w:t>
      </w:r>
      <w:r w:rsidR="00FE6B99" w:rsidRPr="009B3FB0">
        <w:rPr>
          <w:rFonts w:ascii="Book Antiqua" w:hAnsi="Book Antiqua"/>
          <w:sz w:val="24"/>
          <w:szCs w:val="24"/>
          <w:lang w:val="en-US"/>
        </w:rPr>
        <w:t>ng group) and 91 age- and sex</w:t>
      </w:r>
      <w:r w:rsidR="000D75BE" w:rsidRPr="009B3FB0">
        <w:rPr>
          <w:rFonts w:ascii="Book Antiqua" w:hAnsi="Book Antiqua"/>
          <w:sz w:val="24"/>
          <w:szCs w:val="24"/>
          <w:lang w:val="en-US"/>
        </w:rPr>
        <w:t>-matched healthy controls</w:t>
      </w:r>
      <w:r w:rsidR="00C23FDB" w:rsidRPr="009B3FB0">
        <w:rPr>
          <w:rFonts w:ascii="Book Antiqua" w:hAnsi="Book Antiqua"/>
          <w:sz w:val="24"/>
          <w:szCs w:val="24"/>
          <w:lang w:val="en-US"/>
        </w:rPr>
        <w:t xml:space="preserve">. </w:t>
      </w:r>
      <w:r w:rsidR="00774667" w:rsidRPr="009B3FB0">
        <w:rPr>
          <w:rFonts w:ascii="Book Antiqua" w:hAnsi="Book Antiqua"/>
          <w:sz w:val="24"/>
          <w:szCs w:val="24"/>
          <w:lang w:val="en-US"/>
        </w:rPr>
        <w:t>Further</w:t>
      </w:r>
      <w:r w:rsidR="00C23FDB" w:rsidRPr="009B3FB0">
        <w:rPr>
          <w:rFonts w:ascii="Book Antiqua" w:hAnsi="Book Antiqua"/>
          <w:sz w:val="24"/>
          <w:szCs w:val="24"/>
          <w:lang w:val="en-US"/>
        </w:rPr>
        <w:t xml:space="preserve"> 63 </w:t>
      </w:r>
      <w:r w:rsidR="000D75BE" w:rsidRPr="009B3FB0">
        <w:rPr>
          <w:rFonts w:ascii="Book Antiqua" w:hAnsi="Book Antiqua"/>
          <w:sz w:val="24"/>
          <w:szCs w:val="24"/>
          <w:lang w:val="en-US"/>
        </w:rPr>
        <w:t>subjects with NAFLD</w:t>
      </w:r>
      <w:r w:rsidR="00C23FDB" w:rsidRPr="009B3FB0">
        <w:rPr>
          <w:rFonts w:ascii="Book Antiqua" w:hAnsi="Book Antiqua"/>
          <w:sz w:val="24"/>
          <w:szCs w:val="24"/>
          <w:lang w:val="en-US"/>
        </w:rPr>
        <w:t xml:space="preserve"> were separately </w:t>
      </w:r>
      <w:r w:rsidR="00132134" w:rsidRPr="009B3FB0">
        <w:rPr>
          <w:rFonts w:ascii="Book Antiqua" w:hAnsi="Book Antiqua"/>
          <w:sz w:val="24"/>
          <w:szCs w:val="24"/>
          <w:lang w:val="en-US"/>
        </w:rPr>
        <w:t>included</w:t>
      </w:r>
      <w:r w:rsidR="00C23FDB" w:rsidRPr="009B3FB0">
        <w:rPr>
          <w:rFonts w:ascii="Book Antiqua" w:hAnsi="Book Antiqua"/>
          <w:sz w:val="24"/>
          <w:szCs w:val="24"/>
          <w:lang w:val="en-US"/>
        </w:rPr>
        <w:t xml:space="preserve"> as validation group.</w:t>
      </w:r>
      <w:r w:rsidR="001C2F3D">
        <w:rPr>
          <w:rFonts w:ascii="Book Antiqua" w:hAnsi="Book Antiqua"/>
          <w:sz w:val="24"/>
          <w:szCs w:val="24"/>
          <w:lang w:val="en-US"/>
        </w:rPr>
        <w:t xml:space="preserve"> </w:t>
      </w:r>
      <w:r w:rsidR="00C23FDB" w:rsidRPr="009B3FB0">
        <w:rPr>
          <w:rFonts w:ascii="Book Antiqua" w:hAnsi="Book Antiqua"/>
          <w:sz w:val="24"/>
          <w:szCs w:val="24"/>
          <w:lang w:val="en-US"/>
        </w:rPr>
        <w:t xml:space="preserve">Serum levels of OPG decreased </w:t>
      </w:r>
      <w:r w:rsidR="000D75BE" w:rsidRPr="009B3FB0">
        <w:rPr>
          <w:rFonts w:ascii="Book Antiqua" w:hAnsi="Book Antiqua"/>
          <w:sz w:val="24"/>
          <w:szCs w:val="24"/>
          <w:lang w:val="en-US"/>
        </w:rPr>
        <w:t>progressively from</w:t>
      </w:r>
      <w:r w:rsidR="00C23FDB" w:rsidRPr="009B3FB0">
        <w:rPr>
          <w:rFonts w:ascii="Book Antiqua" w:hAnsi="Book Antiqua"/>
          <w:sz w:val="24"/>
          <w:szCs w:val="24"/>
          <w:lang w:val="en-US"/>
        </w:rPr>
        <w:t xml:space="preserve"> controls</w:t>
      </w:r>
      <w:r w:rsidR="000D75BE" w:rsidRPr="009B3FB0">
        <w:rPr>
          <w:rFonts w:ascii="Book Antiqua" w:hAnsi="Book Antiqua"/>
          <w:sz w:val="24"/>
          <w:szCs w:val="24"/>
          <w:lang w:val="en-US"/>
        </w:rPr>
        <w:t xml:space="preserve"> to patients with NAFLD but without NASH</w:t>
      </w:r>
      <w:r w:rsidR="00C23FDB" w:rsidRPr="009B3FB0">
        <w:rPr>
          <w:rFonts w:ascii="Book Antiqua" w:hAnsi="Book Antiqua"/>
          <w:sz w:val="24"/>
          <w:szCs w:val="24"/>
          <w:lang w:val="en-US"/>
        </w:rPr>
        <w:t xml:space="preserve">, </w:t>
      </w:r>
      <w:r w:rsidR="000D75BE" w:rsidRPr="009B3FB0">
        <w:rPr>
          <w:rFonts w:ascii="Book Antiqua" w:hAnsi="Book Antiqua"/>
          <w:sz w:val="24"/>
          <w:szCs w:val="24"/>
          <w:lang w:val="en-US"/>
        </w:rPr>
        <w:t>and reached the lowest levels in patients with NASH</w:t>
      </w:r>
      <w:r w:rsidR="00C23FDB" w:rsidRPr="009B3FB0">
        <w:rPr>
          <w:rFonts w:ascii="Book Antiqua" w:hAnsi="Book Antiqua"/>
          <w:sz w:val="24"/>
          <w:szCs w:val="24"/>
          <w:lang w:val="en-US"/>
        </w:rPr>
        <w:t>.</w:t>
      </w:r>
      <w:r w:rsidR="00D27127" w:rsidRPr="009B3FB0">
        <w:rPr>
          <w:rFonts w:ascii="Book Antiqua" w:hAnsi="Book Antiqua"/>
          <w:sz w:val="24"/>
          <w:szCs w:val="24"/>
          <w:lang w:val="en-US"/>
        </w:rPr>
        <w:t xml:space="preserve"> Sensitivity and s</w:t>
      </w:r>
      <w:r w:rsidR="00FD3ED4" w:rsidRPr="009B3FB0">
        <w:rPr>
          <w:rFonts w:ascii="Book Antiqua" w:hAnsi="Book Antiqua"/>
          <w:sz w:val="24"/>
          <w:szCs w:val="24"/>
          <w:lang w:val="en-US"/>
        </w:rPr>
        <w:t>pecificity of OPG for assessing</w:t>
      </w:r>
      <w:r w:rsidR="00D27127" w:rsidRPr="009B3FB0">
        <w:rPr>
          <w:rFonts w:ascii="Book Antiqua" w:hAnsi="Book Antiqua"/>
          <w:sz w:val="24"/>
          <w:szCs w:val="24"/>
          <w:lang w:val="en-US"/>
        </w:rPr>
        <w:t xml:space="preserve"> NASH were 81.30% and 74.60%, respectively. </w:t>
      </w:r>
      <w:r w:rsidR="004216ED" w:rsidRPr="009B3FB0">
        <w:rPr>
          <w:rFonts w:ascii="Book Antiqua" w:hAnsi="Book Antiqua"/>
          <w:sz w:val="24"/>
          <w:szCs w:val="24"/>
          <w:lang w:val="en-US"/>
        </w:rPr>
        <w:t>In a</w:t>
      </w:r>
      <w:r w:rsidR="004216ED" w:rsidRPr="009B3FB0">
        <w:rPr>
          <w:rFonts w:ascii="Book Antiqua" w:hAnsi="Book Antiqua" w:cs="Arial"/>
          <w:sz w:val="24"/>
          <w:szCs w:val="24"/>
          <w:lang w:val="en-US"/>
        </w:rPr>
        <w:t xml:space="preserve"> case-control s</w:t>
      </w:r>
      <w:r w:rsidR="00FD3ED4" w:rsidRPr="009B3FB0">
        <w:rPr>
          <w:rFonts w:ascii="Book Antiqua" w:hAnsi="Book Antiqua" w:cs="Arial"/>
          <w:sz w:val="24"/>
          <w:szCs w:val="24"/>
          <w:lang w:val="en-US"/>
        </w:rPr>
        <w:t>tudy involving 746 patients affected by</w:t>
      </w:r>
      <w:r w:rsidR="004216ED" w:rsidRPr="009B3FB0">
        <w:rPr>
          <w:rFonts w:ascii="Book Antiqua" w:hAnsi="Book Antiqua" w:cs="Arial"/>
          <w:sz w:val="24"/>
          <w:szCs w:val="24"/>
          <w:lang w:val="en-US"/>
        </w:rPr>
        <w:t xml:space="preserve"> type 2 diabetes </w:t>
      </w:r>
      <w:r w:rsidR="00A72C75" w:rsidRPr="009B3FB0">
        <w:rPr>
          <w:rFonts w:ascii="Book Antiqua" w:hAnsi="Book Antiqua" w:cs="Arial"/>
          <w:sz w:val="24"/>
          <w:szCs w:val="24"/>
          <w:lang w:val="en-US"/>
        </w:rPr>
        <w:t>(</w:t>
      </w:r>
      <w:r w:rsidR="004216ED" w:rsidRPr="009B3FB0">
        <w:rPr>
          <w:rFonts w:ascii="Book Antiqua" w:hAnsi="Book Antiqua" w:cs="Arial"/>
          <w:sz w:val="24"/>
          <w:szCs w:val="24"/>
          <w:lang w:val="en-US"/>
        </w:rPr>
        <w:t>of whom 367</w:t>
      </w:r>
      <w:r w:rsidR="00900996" w:rsidRPr="009B3FB0">
        <w:rPr>
          <w:rFonts w:ascii="Book Antiqua" w:hAnsi="Book Antiqua" w:cs="Arial"/>
          <w:sz w:val="24"/>
          <w:szCs w:val="24"/>
          <w:lang w:val="en-US"/>
        </w:rPr>
        <w:t xml:space="preserve"> </w:t>
      </w:r>
      <w:r w:rsidR="00A72C75" w:rsidRPr="009B3FB0">
        <w:rPr>
          <w:rFonts w:ascii="Book Antiqua" w:hAnsi="Book Antiqua" w:cs="Arial"/>
          <w:sz w:val="24"/>
          <w:szCs w:val="24"/>
          <w:lang w:val="en-US"/>
        </w:rPr>
        <w:t>with</w:t>
      </w:r>
      <w:r w:rsidR="004216ED" w:rsidRPr="009B3FB0">
        <w:rPr>
          <w:rFonts w:ascii="Book Antiqua" w:hAnsi="Book Antiqua" w:cs="Arial"/>
          <w:sz w:val="24"/>
          <w:szCs w:val="24"/>
          <w:lang w:val="en-US"/>
        </w:rPr>
        <w:t xml:space="preserve"> ultrasound-</w:t>
      </w:r>
      <w:r w:rsidR="00774667" w:rsidRPr="009B3FB0">
        <w:rPr>
          <w:rFonts w:ascii="Book Antiqua" w:hAnsi="Book Antiqua" w:cs="Arial"/>
          <w:sz w:val="24"/>
          <w:szCs w:val="24"/>
          <w:lang w:val="en-US"/>
        </w:rPr>
        <w:t>diagnosed</w:t>
      </w:r>
      <w:r w:rsidR="004216ED" w:rsidRPr="009B3FB0">
        <w:rPr>
          <w:rFonts w:ascii="Book Antiqua" w:hAnsi="Book Antiqua" w:cs="Arial"/>
          <w:sz w:val="24"/>
          <w:szCs w:val="24"/>
          <w:lang w:val="en-US"/>
        </w:rPr>
        <w:t> </w:t>
      </w:r>
      <w:r w:rsidR="004216ED" w:rsidRPr="009B3FB0">
        <w:rPr>
          <w:rStyle w:val="highlight"/>
          <w:rFonts w:ascii="Book Antiqua" w:hAnsi="Book Antiqua" w:cs="Arial"/>
          <w:sz w:val="24"/>
          <w:szCs w:val="24"/>
          <w:lang w:val="en-US"/>
        </w:rPr>
        <w:t>NAFLD</w:t>
      </w:r>
      <w:r w:rsidR="00A72C75" w:rsidRPr="009B3FB0">
        <w:rPr>
          <w:rStyle w:val="highlight"/>
          <w:rFonts w:ascii="Book Antiqua" w:hAnsi="Book Antiqua" w:cs="Arial"/>
          <w:sz w:val="24"/>
          <w:szCs w:val="24"/>
          <w:lang w:val="en-US"/>
        </w:rPr>
        <w:t>)</w:t>
      </w:r>
      <w:r w:rsidR="00900996" w:rsidRPr="009B3FB0">
        <w:rPr>
          <w:rStyle w:val="highlight"/>
          <w:rFonts w:ascii="Book Antiqua" w:hAnsi="Book Antiqua" w:cs="Arial"/>
          <w:sz w:val="24"/>
          <w:szCs w:val="24"/>
          <w:lang w:val="en-US"/>
        </w:rPr>
        <w:t>, Niu</w:t>
      </w:r>
      <w:r w:rsidR="00900996" w:rsidRPr="009B3FB0">
        <w:rPr>
          <w:rStyle w:val="highlight"/>
          <w:rFonts w:ascii="Book Antiqua" w:hAnsi="Book Antiqua" w:cs="Arial"/>
          <w:i/>
          <w:sz w:val="24"/>
          <w:szCs w:val="24"/>
          <w:lang w:val="en-US"/>
        </w:rPr>
        <w:t xml:space="preserve"> et al</w:t>
      </w:r>
      <w:r w:rsidR="009B3FB0" w:rsidRPr="009B3FB0">
        <w:rPr>
          <w:rStyle w:val="highlight"/>
          <w:rFonts w:ascii="Book Antiqua" w:hAnsi="Book Antiqua" w:cs="Arial"/>
          <w:sz w:val="24"/>
          <w:szCs w:val="24"/>
          <w:vertAlign w:val="superscript"/>
          <w:lang w:val="en-US"/>
        </w:rPr>
        <w:t>[77]</w:t>
      </w:r>
      <w:r w:rsidR="00900996" w:rsidRPr="009B3FB0">
        <w:rPr>
          <w:rStyle w:val="highlight"/>
          <w:rFonts w:ascii="Book Antiqua" w:hAnsi="Book Antiqua" w:cs="Arial"/>
          <w:sz w:val="24"/>
          <w:szCs w:val="24"/>
          <w:lang w:val="en-US"/>
        </w:rPr>
        <w:t xml:space="preserve"> </w:t>
      </w:r>
      <w:r w:rsidR="002503EA" w:rsidRPr="009B3FB0">
        <w:rPr>
          <w:rStyle w:val="highlight"/>
          <w:rFonts w:ascii="Book Antiqua" w:hAnsi="Book Antiqua" w:cs="Arial"/>
          <w:sz w:val="24"/>
          <w:szCs w:val="24"/>
          <w:lang w:val="en-US"/>
        </w:rPr>
        <w:t>demonstrated</w:t>
      </w:r>
      <w:r w:rsidR="00900996" w:rsidRPr="009B3FB0">
        <w:rPr>
          <w:rStyle w:val="highlight"/>
          <w:rFonts w:ascii="Book Antiqua" w:hAnsi="Book Antiqua" w:cs="Arial"/>
          <w:sz w:val="24"/>
          <w:szCs w:val="24"/>
          <w:lang w:val="en-US"/>
        </w:rPr>
        <w:t xml:space="preserve"> that the OPG concentrations </w:t>
      </w:r>
      <w:r w:rsidR="004216ED" w:rsidRPr="009B3FB0">
        <w:rPr>
          <w:rFonts w:ascii="Book Antiqua" w:hAnsi="Book Antiqua" w:cs="Arial"/>
          <w:sz w:val="24"/>
          <w:szCs w:val="24"/>
          <w:lang w:val="en-US"/>
        </w:rPr>
        <w:t>were significa</w:t>
      </w:r>
      <w:r w:rsidR="008E0D9A" w:rsidRPr="009B3FB0">
        <w:rPr>
          <w:rFonts w:ascii="Book Antiqua" w:hAnsi="Book Antiqua" w:cs="Arial"/>
          <w:sz w:val="24"/>
          <w:szCs w:val="24"/>
          <w:lang w:val="en-US"/>
        </w:rPr>
        <w:t xml:space="preserve">ntly decreased in patients with </w:t>
      </w:r>
      <w:r w:rsidR="004216ED" w:rsidRPr="009B3FB0">
        <w:rPr>
          <w:rStyle w:val="highlight"/>
          <w:rFonts w:ascii="Book Antiqua" w:hAnsi="Book Antiqua" w:cs="Arial"/>
          <w:sz w:val="24"/>
          <w:szCs w:val="24"/>
          <w:lang w:val="en-US"/>
        </w:rPr>
        <w:t>NAFLD</w:t>
      </w:r>
      <w:r w:rsidR="008E0D9A" w:rsidRPr="009B3FB0">
        <w:rPr>
          <w:rFonts w:ascii="Book Antiqua" w:hAnsi="Book Antiqua" w:cs="Arial"/>
          <w:sz w:val="24"/>
          <w:szCs w:val="24"/>
          <w:lang w:val="en-US"/>
        </w:rPr>
        <w:t xml:space="preserve"> </w:t>
      </w:r>
      <w:r w:rsidR="004216ED" w:rsidRPr="009B3FB0">
        <w:rPr>
          <w:rFonts w:ascii="Book Antiqua" w:hAnsi="Book Antiqua" w:cs="Arial"/>
          <w:sz w:val="24"/>
          <w:szCs w:val="24"/>
          <w:lang w:val="en-US"/>
        </w:rPr>
        <w:t xml:space="preserve">compared to </w:t>
      </w:r>
      <w:r w:rsidR="00900996" w:rsidRPr="009B3FB0">
        <w:rPr>
          <w:rFonts w:ascii="Book Antiqua" w:hAnsi="Book Antiqua" w:cs="Arial"/>
          <w:sz w:val="24"/>
          <w:szCs w:val="24"/>
          <w:lang w:val="en-US"/>
        </w:rPr>
        <w:t>patients without liver involvement.</w:t>
      </w:r>
      <w:r w:rsidR="000D75BE" w:rsidRPr="009B3FB0">
        <w:rPr>
          <w:rFonts w:ascii="Book Antiqua" w:hAnsi="Book Antiqua" w:cs="Arial"/>
          <w:sz w:val="24"/>
          <w:szCs w:val="24"/>
          <w:lang w:val="en-US"/>
        </w:rPr>
        <w:t xml:space="preserve"> The subjects</w:t>
      </w:r>
      <w:r w:rsidR="004216ED" w:rsidRPr="009B3FB0">
        <w:rPr>
          <w:rFonts w:ascii="Book Antiqua" w:hAnsi="Book Antiqua" w:cs="Arial"/>
          <w:sz w:val="24"/>
          <w:szCs w:val="24"/>
          <w:lang w:val="en-US"/>
        </w:rPr>
        <w:t xml:space="preserve"> in the lowest </w:t>
      </w:r>
      <w:r w:rsidR="004216ED" w:rsidRPr="009B3FB0">
        <w:rPr>
          <w:rStyle w:val="highlight"/>
          <w:rFonts w:ascii="Book Antiqua" w:hAnsi="Book Antiqua" w:cs="Arial"/>
          <w:sz w:val="24"/>
          <w:szCs w:val="24"/>
          <w:lang w:val="en-US"/>
        </w:rPr>
        <w:t>OPG</w:t>
      </w:r>
      <w:r w:rsidR="004216ED" w:rsidRPr="009B3FB0">
        <w:rPr>
          <w:rFonts w:ascii="Book Antiqua" w:hAnsi="Book Antiqua" w:cs="Arial"/>
          <w:sz w:val="24"/>
          <w:szCs w:val="24"/>
          <w:lang w:val="en-US"/>
        </w:rPr>
        <w:t xml:space="preserve"> quartile </w:t>
      </w:r>
      <w:r w:rsidR="000D75BE" w:rsidRPr="009B3FB0">
        <w:rPr>
          <w:rFonts w:ascii="Book Antiqua" w:hAnsi="Book Antiqua" w:cs="Arial"/>
          <w:sz w:val="24"/>
          <w:szCs w:val="24"/>
          <w:lang w:val="en-US"/>
        </w:rPr>
        <w:t>were at higher risk</w:t>
      </w:r>
      <w:r w:rsidR="001C2F3D">
        <w:rPr>
          <w:rFonts w:ascii="Book Antiqua" w:hAnsi="Book Antiqua" w:cs="Arial"/>
          <w:sz w:val="24"/>
          <w:szCs w:val="24"/>
          <w:lang w:val="en-US"/>
        </w:rPr>
        <w:t xml:space="preserve"> </w:t>
      </w:r>
      <w:r w:rsidR="004216ED" w:rsidRPr="009B3FB0">
        <w:rPr>
          <w:rFonts w:ascii="Book Antiqua" w:hAnsi="Book Antiqua" w:cs="Arial"/>
          <w:sz w:val="24"/>
          <w:szCs w:val="24"/>
          <w:lang w:val="en-US"/>
        </w:rPr>
        <w:t>for </w:t>
      </w:r>
      <w:r w:rsidR="004216ED" w:rsidRPr="009B3FB0">
        <w:rPr>
          <w:rStyle w:val="highlight"/>
          <w:rFonts w:ascii="Book Antiqua" w:hAnsi="Book Antiqua" w:cs="Arial"/>
          <w:sz w:val="24"/>
          <w:szCs w:val="24"/>
          <w:lang w:val="en-US"/>
        </w:rPr>
        <w:t>NAFLD</w:t>
      </w:r>
      <w:r w:rsidR="00900996" w:rsidRPr="009B3FB0">
        <w:rPr>
          <w:rStyle w:val="highlight"/>
          <w:rFonts w:ascii="Book Antiqua" w:hAnsi="Book Antiqua" w:cs="Arial"/>
          <w:sz w:val="24"/>
          <w:szCs w:val="24"/>
          <w:lang w:val="en-US"/>
        </w:rPr>
        <w:t>.</w:t>
      </w:r>
      <w:r w:rsidR="004C30CC" w:rsidRPr="009B3FB0">
        <w:rPr>
          <w:rStyle w:val="highlight"/>
          <w:rFonts w:ascii="Book Antiqua" w:hAnsi="Book Antiqua" w:cs="Arial"/>
          <w:sz w:val="24"/>
          <w:szCs w:val="24"/>
          <w:lang w:val="en-US"/>
        </w:rPr>
        <w:t xml:space="preserve"> </w:t>
      </w:r>
      <w:r w:rsidR="008E0D9A" w:rsidRPr="009B3FB0">
        <w:rPr>
          <w:rFonts w:ascii="Book Antiqua" w:hAnsi="Book Antiqua"/>
          <w:sz w:val="24"/>
          <w:szCs w:val="24"/>
          <w:lang w:val="en-US"/>
        </w:rPr>
        <w:t xml:space="preserve">Finally, Erol </w:t>
      </w:r>
      <w:r w:rsidR="008E0D9A" w:rsidRPr="009B3FB0">
        <w:rPr>
          <w:rFonts w:ascii="Book Antiqua" w:hAnsi="Book Antiqua"/>
          <w:i/>
          <w:sz w:val="24"/>
          <w:szCs w:val="24"/>
          <w:lang w:val="en-US"/>
        </w:rPr>
        <w:t>et al</w:t>
      </w:r>
      <w:r w:rsidR="009B3FB0" w:rsidRPr="009B3FB0">
        <w:rPr>
          <w:rFonts w:ascii="Book Antiqua" w:hAnsi="Book Antiqua"/>
          <w:sz w:val="24"/>
          <w:szCs w:val="24"/>
          <w:vertAlign w:val="superscript"/>
          <w:lang w:val="en-US"/>
        </w:rPr>
        <w:t>[78]</w:t>
      </w:r>
      <w:r w:rsidR="008E0D9A" w:rsidRPr="009B3FB0">
        <w:rPr>
          <w:rFonts w:ascii="Book Antiqua" w:hAnsi="Book Antiqua"/>
          <w:sz w:val="24"/>
          <w:szCs w:val="24"/>
          <w:lang w:val="en-US"/>
        </w:rPr>
        <w:t xml:space="preserve"> </w:t>
      </w:r>
      <w:r w:rsidR="008E0D9A" w:rsidRPr="009B3FB0">
        <w:rPr>
          <w:rFonts w:ascii="Book Antiqua" w:hAnsi="Book Antiqua" w:cs="Arial"/>
          <w:sz w:val="24"/>
          <w:szCs w:val="24"/>
          <w:shd w:val="clear" w:color="auto" w:fill="FFFFFF"/>
          <w:lang w:val="en-US"/>
        </w:rPr>
        <w:t xml:space="preserve">evaluated the </w:t>
      </w:r>
      <w:r w:rsidR="002503EA" w:rsidRPr="009B3FB0">
        <w:rPr>
          <w:rFonts w:ascii="Book Antiqua" w:hAnsi="Book Antiqua" w:cs="Arial"/>
          <w:sz w:val="24"/>
          <w:szCs w:val="24"/>
          <w:shd w:val="clear" w:color="auto" w:fill="FFFFFF"/>
          <w:lang w:val="en-US"/>
        </w:rPr>
        <w:t>association</w:t>
      </w:r>
      <w:r w:rsidR="008E0D9A" w:rsidRPr="009B3FB0">
        <w:rPr>
          <w:rFonts w:ascii="Book Antiqua" w:hAnsi="Book Antiqua" w:cs="Arial"/>
          <w:sz w:val="24"/>
          <w:szCs w:val="24"/>
          <w:shd w:val="clear" w:color="auto" w:fill="FFFFFF"/>
          <w:lang w:val="en-US"/>
        </w:rPr>
        <w:t xml:space="preserve"> </w:t>
      </w:r>
      <w:r w:rsidR="002503EA" w:rsidRPr="009B3FB0">
        <w:rPr>
          <w:rFonts w:ascii="Book Antiqua" w:hAnsi="Book Antiqua" w:cs="Arial"/>
          <w:sz w:val="24"/>
          <w:szCs w:val="24"/>
          <w:shd w:val="clear" w:color="auto" w:fill="FFFFFF"/>
          <w:lang w:val="en-US"/>
        </w:rPr>
        <w:t>of</w:t>
      </w:r>
      <w:r w:rsidR="008E0D9A" w:rsidRPr="009B3FB0">
        <w:rPr>
          <w:rFonts w:ascii="Book Antiqua" w:hAnsi="Book Antiqua" w:cs="Arial"/>
          <w:sz w:val="24"/>
          <w:szCs w:val="24"/>
          <w:shd w:val="clear" w:color="auto" w:fill="FFFFFF"/>
          <w:lang w:val="en-US"/>
        </w:rPr>
        <w:t> </w:t>
      </w:r>
      <w:r w:rsidR="008E0D9A" w:rsidRPr="009B3FB0">
        <w:rPr>
          <w:rStyle w:val="highlight"/>
          <w:rFonts w:ascii="Book Antiqua" w:hAnsi="Book Antiqua" w:cs="Arial"/>
          <w:sz w:val="24"/>
          <w:szCs w:val="24"/>
          <w:shd w:val="clear" w:color="auto" w:fill="FFFFFF"/>
          <w:lang w:val="en-US"/>
        </w:rPr>
        <w:t>OPG</w:t>
      </w:r>
      <w:r w:rsidR="008E0D9A" w:rsidRPr="009B3FB0">
        <w:rPr>
          <w:rFonts w:ascii="Book Antiqua" w:hAnsi="Book Antiqua" w:cs="Arial"/>
          <w:sz w:val="24"/>
          <w:szCs w:val="24"/>
          <w:shd w:val="clear" w:color="auto" w:fill="FFFFFF"/>
          <w:lang w:val="en-US"/>
        </w:rPr>
        <w:t> </w:t>
      </w:r>
      <w:r w:rsidR="002503EA" w:rsidRPr="009B3FB0">
        <w:rPr>
          <w:rFonts w:ascii="Book Antiqua" w:hAnsi="Book Antiqua" w:cs="Arial"/>
          <w:sz w:val="24"/>
          <w:szCs w:val="24"/>
          <w:shd w:val="clear" w:color="auto" w:fill="FFFFFF"/>
          <w:lang w:val="en-US"/>
        </w:rPr>
        <w:t xml:space="preserve">concentrations with </w:t>
      </w:r>
      <w:r w:rsidR="00FD3ED4" w:rsidRPr="009B3FB0">
        <w:rPr>
          <w:rFonts w:ascii="Book Antiqua" w:hAnsi="Book Antiqua" w:cs="Arial"/>
          <w:sz w:val="24"/>
          <w:szCs w:val="24"/>
          <w:shd w:val="clear" w:color="auto" w:fill="FFFFFF"/>
          <w:lang w:val="en-US"/>
        </w:rPr>
        <w:t>obesity, IR</w:t>
      </w:r>
      <w:r w:rsidR="008E0D9A" w:rsidRPr="009B3FB0">
        <w:rPr>
          <w:rFonts w:ascii="Book Antiqua" w:hAnsi="Book Antiqua" w:cs="Arial"/>
          <w:sz w:val="24"/>
          <w:szCs w:val="24"/>
          <w:shd w:val="clear" w:color="auto" w:fill="FFFFFF"/>
          <w:lang w:val="en-US"/>
        </w:rPr>
        <w:t xml:space="preserve">, and NAFLD in </w:t>
      </w:r>
      <w:r w:rsidR="002503EA" w:rsidRPr="009B3FB0">
        <w:rPr>
          <w:rFonts w:ascii="Book Antiqua" w:hAnsi="Book Antiqua" w:cs="Arial"/>
          <w:sz w:val="24"/>
          <w:szCs w:val="24"/>
          <w:shd w:val="clear" w:color="auto" w:fill="FFFFFF"/>
          <w:lang w:val="en-US"/>
        </w:rPr>
        <w:t>children and adolescents</w:t>
      </w:r>
      <w:r w:rsidR="008E0D9A" w:rsidRPr="009B3FB0">
        <w:rPr>
          <w:rFonts w:ascii="Book Antiqua" w:hAnsi="Book Antiqua" w:cs="Arial"/>
          <w:sz w:val="24"/>
          <w:szCs w:val="24"/>
          <w:shd w:val="clear" w:color="auto" w:fill="FFFFFF"/>
          <w:lang w:val="en-US"/>
        </w:rPr>
        <w:t>.</w:t>
      </w:r>
      <w:r w:rsidR="000D75BE" w:rsidRPr="009B3FB0">
        <w:rPr>
          <w:rFonts w:ascii="Book Antiqua" w:hAnsi="Book Antiqua" w:cs="Arial"/>
          <w:sz w:val="24"/>
          <w:szCs w:val="24"/>
          <w:shd w:val="clear" w:color="auto" w:fill="FFFFFF"/>
          <w:lang w:val="en-US"/>
        </w:rPr>
        <w:t xml:space="preserve"> OPG concentrations</w:t>
      </w:r>
      <w:r w:rsidR="000C692B" w:rsidRPr="009B3FB0">
        <w:rPr>
          <w:rFonts w:ascii="Book Antiqua" w:hAnsi="Book Antiqua" w:cs="Arial"/>
          <w:sz w:val="24"/>
          <w:szCs w:val="24"/>
          <w:shd w:val="clear" w:color="auto" w:fill="FFFFFF"/>
          <w:lang w:val="en-US"/>
        </w:rPr>
        <w:t xml:space="preserve"> in the</w:t>
      </w:r>
      <w:r w:rsidR="000D75BE" w:rsidRPr="009B3FB0">
        <w:rPr>
          <w:rFonts w:ascii="Book Antiqua" w:hAnsi="Book Antiqua" w:cs="Arial"/>
          <w:sz w:val="24"/>
          <w:szCs w:val="24"/>
          <w:shd w:val="clear" w:color="auto" w:fill="FFFFFF"/>
          <w:lang w:val="en-US"/>
        </w:rPr>
        <w:t xml:space="preserve"> youth with</w:t>
      </w:r>
      <w:r w:rsidR="001C2F3D">
        <w:rPr>
          <w:rFonts w:ascii="Book Antiqua" w:hAnsi="Book Antiqua" w:cs="Arial"/>
          <w:sz w:val="24"/>
          <w:szCs w:val="24"/>
          <w:shd w:val="clear" w:color="auto" w:fill="FFFFFF"/>
          <w:lang w:val="en-US"/>
        </w:rPr>
        <w:t xml:space="preserve"> </w:t>
      </w:r>
      <w:r w:rsidR="000D75BE" w:rsidRPr="009B3FB0">
        <w:rPr>
          <w:rFonts w:ascii="Book Antiqua" w:hAnsi="Book Antiqua" w:cs="Arial"/>
          <w:sz w:val="24"/>
          <w:szCs w:val="24"/>
          <w:shd w:val="clear" w:color="auto" w:fill="FFFFFF"/>
          <w:lang w:val="en-US"/>
        </w:rPr>
        <w:t>obesity were significantly decreased</w:t>
      </w:r>
      <w:r w:rsidR="000C692B" w:rsidRPr="009B3FB0">
        <w:rPr>
          <w:rFonts w:ascii="Book Antiqua" w:hAnsi="Book Antiqua" w:cs="Arial"/>
          <w:sz w:val="24"/>
          <w:szCs w:val="24"/>
          <w:shd w:val="clear" w:color="auto" w:fill="FFFFFF"/>
          <w:lang w:val="en-US"/>
        </w:rPr>
        <w:t xml:space="preserve"> than in controls. </w:t>
      </w:r>
      <w:r w:rsidR="00A4255C" w:rsidRPr="009B3FB0">
        <w:rPr>
          <w:rFonts w:ascii="Book Antiqua" w:hAnsi="Book Antiqua"/>
          <w:sz w:val="24"/>
          <w:szCs w:val="24"/>
          <w:lang w:val="en-US"/>
        </w:rPr>
        <w:t xml:space="preserve">Among obese youths, those with high fasting insulin and high HOMA-IR values </w:t>
      </w:r>
      <w:r w:rsidR="002503EA" w:rsidRPr="009B3FB0">
        <w:rPr>
          <w:rFonts w:ascii="Book Antiqua" w:hAnsi="Book Antiqua"/>
          <w:sz w:val="24"/>
          <w:szCs w:val="24"/>
          <w:lang w:val="en-US"/>
        </w:rPr>
        <w:t>displayed</w:t>
      </w:r>
      <w:r w:rsidR="00A4255C" w:rsidRPr="009B3FB0">
        <w:rPr>
          <w:rFonts w:ascii="Book Antiqua" w:hAnsi="Book Antiqua"/>
          <w:sz w:val="24"/>
          <w:szCs w:val="24"/>
          <w:lang w:val="en-US"/>
        </w:rPr>
        <w:t xml:space="preserve"> significantly lower OPG </w:t>
      </w:r>
      <w:r w:rsidR="002503EA" w:rsidRPr="009B3FB0">
        <w:rPr>
          <w:rFonts w:ascii="Book Antiqua" w:hAnsi="Book Antiqua"/>
          <w:sz w:val="24"/>
          <w:szCs w:val="24"/>
          <w:lang w:val="en-US"/>
        </w:rPr>
        <w:t>values</w:t>
      </w:r>
      <w:r w:rsidR="00A4255C" w:rsidRPr="009B3FB0">
        <w:rPr>
          <w:rFonts w:ascii="Book Antiqua" w:hAnsi="Book Antiqua"/>
          <w:sz w:val="24"/>
          <w:szCs w:val="24"/>
          <w:lang w:val="en-US"/>
        </w:rPr>
        <w:t>. Patients with hepatic steatosis had lower OPG concentrations than those without liver involvement, although they did not reach statistical significance</w:t>
      </w:r>
      <w:r w:rsidR="008E0D9A" w:rsidRPr="009B3FB0">
        <w:rPr>
          <w:rFonts w:ascii="Book Antiqua" w:hAnsi="Book Antiqua"/>
          <w:sz w:val="24"/>
          <w:szCs w:val="24"/>
          <w:lang w:val="en-US"/>
        </w:rPr>
        <w:t>.</w:t>
      </w:r>
      <w:r w:rsidR="006C37D2" w:rsidRPr="009B3FB0">
        <w:rPr>
          <w:rFonts w:ascii="Book Antiqua" w:hAnsi="Book Antiqua"/>
          <w:sz w:val="24"/>
          <w:szCs w:val="24"/>
          <w:lang w:val="en-US"/>
        </w:rPr>
        <w:t xml:space="preserve"> In contrast, Ayaz </w:t>
      </w:r>
      <w:r w:rsidR="006C37D2" w:rsidRPr="001C2F3D">
        <w:rPr>
          <w:rFonts w:ascii="Book Antiqua" w:hAnsi="Book Antiqua"/>
          <w:i/>
          <w:sz w:val="24"/>
          <w:szCs w:val="24"/>
          <w:lang w:val="en-US"/>
        </w:rPr>
        <w:t>et al</w:t>
      </w:r>
      <w:r w:rsidR="001C2F3D" w:rsidRPr="009B3FB0">
        <w:rPr>
          <w:rFonts w:ascii="Book Antiqua" w:hAnsi="Book Antiqua"/>
          <w:sz w:val="24"/>
          <w:szCs w:val="24"/>
          <w:vertAlign w:val="superscript"/>
          <w:lang w:val="en-US"/>
        </w:rPr>
        <w:t>[79]</w:t>
      </w:r>
      <w:r w:rsidR="006C37D2" w:rsidRPr="009B3FB0">
        <w:rPr>
          <w:rFonts w:ascii="Book Antiqua" w:hAnsi="Book Antiqua"/>
          <w:sz w:val="24"/>
          <w:szCs w:val="24"/>
          <w:lang w:val="en-US"/>
        </w:rPr>
        <w:t xml:space="preserve"> demostrated that</w:t>
      </w:r>
      <w:r w:rsidR="001C2F3D">
        <w:rPr>
          <w:rFonts w:ascii="Book Antiqua" w:hAnsi="Book Antiqua"/>
          <w:sz w:val="24"/>
          <w:szCs w:val="24"/>
          <w:lang w:val="en-US"/>
        </w:rPr>
        <w:t xml:space="preserve"> </w:t>
      </w:r>
      <w:r w:rsidR="006C37D2" w:rsidRPr="009B3FB0">
        <w:rPr>
          <w:rFonts w:ascii="Book Antiqua" w:hAnsi="Book Antiqua"/>
          <w:sz w:val="24"/>
          <w:szCs w:val="24"/>
          <w:lang w:val="en-US"/>
        </w:rPr>
        <w:t xml:space="preserve">patients with NAFLD diagnosed </w:t>
      </w:r>
      <w:r w:rsidR="006C37D2" w:rsidRPr="001C2F3D">
        <w:rPr>
          <w:rFonts w:ascii="Book Antiqua" w:hAnsi="Book Antiqua"/>
          <w:i/>
          <w:sz w:val="24"/>
          <w:szCs w:val="24"/>
          <w:lang w:val="en-US"/>
        </w:rPr>
        <w:t xml:space="preserve">via </w:t>
      </w:r>
      <w:r w:rsidR="006C37D2" w:rsidRPr="009B3FB0">
        <w:rPr>
          <w:rFonts w:ascii="Book Antiqua" w:hAnsi="Book Antiqua"/>
          <w:sz w:val="24"/>
          <w:szCs w:val="24"/>
          <w:lang w:val="en-US"/>
        </w:rPr>
        <w:t xml:space="preserve">ultrasonography had OPG levels significantly higher compared to controls. </w:t>
      </w:r>
      <w:r w:rsidR="00CD2871" w:rsidRPr="009B3FB0">
        <w:rPr>
          <w:rFonts w:ascii="Book Antiqua" w:hAnsi="Book Antiqua"/>
          <w:sz w:val="24"/>
          <w:szCs w:val="24"/>
          <w:lang w:val="en-US"/>
        </w:rPr>
        <w:t xml:space="preserve">Monseu </w:t>
      </w:r>
      <w:r w:rsidR="00CD2871" w:rsidRPr="001C2F3D">
        <w:rPr>
          <w:rFonts w:ascii="Book Antiqua" w:hAnsi="Book Antiqua"/>
          <w:i/>
          <w:sz w:val="24"/>
          <w:szCs w:val="24"/>
          <w:lang w:val="en-US"/>
        </w:rPr>
        <w:t>et al</w:t>
      </w:r>
      <w:r w:rsidR="001C2F3D" w:rsidRPr="009B3FB0">
        <w:rPr>
          <w:rFonts w:ascii="Book Antiqua" w:hAnsi="Book Antiqua"/>
          <w:sz w:val="24"/>
          <w:szCs w:val="24"/>
          <w:vertAlign w:val="superscript"/>
          <w:lang w:val="en-US"/>
        </w:rPr>
        <w:t>[80]</w:t>
      </w:r>
      <w:r w:rsidR="00C91E42" w:rsidRPr="009B3FB0">
        <w:rPr>
          <w:rFonts w:ascii="Book Antiqua" w:hAnsi="Book Antiqua"/>
          <w:sz w:val="24"/>
          <w:szCs w:val="24"/>
          <w:lang w:val="en-US"/>
        </w:rPr>
        <w:t xml:space="preserve"> </w:t>
      </w:r>
      <w:r w:rsidR="006C37D2" w:rsidRPr="009B3FB0">
        <w:rPr>
          <w:rFonts w:ascii="Book Antiqua" w:hAnsi="Book Antiqua"/>
          <w:sz w:val="24"/>
          <w:szCs w:val="24"/>
          <w:lang w:val="en-US"/>
        </w:rPr>
        <w:t xml:space="preserve">determined the association between </w:t>
      </w:r>
      <w:r w:rsidR="00774667" w:rsidRPr="009B3FB0">
        <w:rPr>
          <w:rFonts w:ascii="Book Antiqua" w:hAnsi="Book Antiqua"/>
          <w:sz w:val="24"/>
          <w:szCs w:val="24"/>
          <w:lang w:val="en-US"/>
        </w:rPr>
        <w:t xml:space="preserve">OPG and </w:t>
      </w:r>
      <w:r w:rsidR="006C37D2" w:rsidRPr="009B3FB0">
        <w:rPr>
          <w:rFonts w:ascii="Book Antiqua" w:hAnsi="Book Antiqua"/>
          <w:sz w:val="24"/>
          <w:szCs w:val="24"/>
          <w:lang w:val="en-US"/>
        </w:rPr>
        <w:t xml:space="preserve">visceral adipose tissue </w:t>
      </w:r>
      <w:r w:rsidR="00A72C75" w:rsidRPr="009B3FB0">
        <w:rPr>
          <w:rFonts w:ascii="Book Antiqua" w:hAnsi="Book Antiqua"/>
          <w:sz w:val="24"/>
          <w:szCs w:val="24"/>
          <w:lang w:val="en-US"/>
        </w:rPr>
        <w:t>and</w:t>
      </w:r>
      <w:r w:rsidR="00774667" w:rsidRPr="009B3FB0">
        <w:rPr>
          <w:rFonts w:ascii="Book Antiqua" w:hAnsi="Book Antiqua"/>
          <w:sz w:val="24"/>
          <w:szCs w:val="24"/>
          <w:lang w:val="en-US"/>
        </w:rPr>
        <w:t xml:space="preserve"> </w:t>
      </w:r>
      <w:r w:rsidR="006C37D2" w:rsidRPr="009B3FB0">
        <w:rPr>
          <w:rFonts w:ascii="Book Antiqua" w:hAnsi="Book Antiqua"/>
          <w:sz w:val="24"/>
          <w:szCs w:val="24"/>
          <w:lang w:val="en-US"/>
        </w:rPr>
        <w:t xml:space="preserve">liver fat content as measured by magnetic resonance imaging, </w:t>
      </w:r>
      <w:r w:rsidR="00A72C75" w:rsidRPr="009B3FB0">
        <w:rPr>
          <w:rFonts w:ascii="Book Antiqua" w:hAnsi="Book Antiqua"/>
          <w:sz w:val="24"/>
          <w:szCs w:val="24"/>
          <w:lang w:val="en-US"/>
        </w:rPr>
        <w:t>as well as</w:t>
      </w:r>
      <w:r w:rsidR="001A00AB" w:rsidRPr="009B3FB0">
        <w:rPr>
          <w:rFonts w:ascii="Book Antiqua" w:hAnsi="Book Antiqua"/>
          <w:sz w:val="24"/>
          <w:szCs w:val="24"/>
          <w:lang w:val="en-US"/>
        </w:rPr>
        <w:t xml:space="preserve"> other markers of the MetS</w:t>
      </w:r>
      <w:r w:rsidR="00774667" w:rsidRPr="009B3FB0">
        <w:rPr>
          <w:rFonts w:ascii="Book Antiqua" w:hAnsi="Book Antiqua"/>
          <w:sz w:val="24"/>
          <w:szCs w:val="24"/>
          <w:lang w:val="en-US"/>
        </w:rPr>
        <w:t xml:space="preserve"> </w:t>
      </w:r>
      <w:r w:rsidR="006C37D2" w:rsidRPr="009B3FB0">
        <w:rPr>
          <w:rFonts w:ascii="Book Antiqua" w:hAnsi="Book Antiqua"/>
          <w:sz w:val="24"/>
          <w:szCs w:val="24"/>
          <w:lang w:val="en-US"/>
        </w:rPr>
        <w:t xml:space="preserve">in dysmetabolic adults. OPG levels were positively correlated with </w:t>
      </w:r>
      <w:r w:rsidR="000B31E1" w:rsidRPr="009B3FB0">
        <w:rPr>
          <w:rFonts w:ascii="Book Antiqua" w:hAnsi="Book Antiqua"/>
          <w:sz w:val="24"/>
          <w:szCs w:val="24"/>
          <w:lang w:val="en-US"/>
        </w:rPr>
        <w:t xml:space="preserve">visceral fat </w:t>
      </w:r>
      <w:r w:rsidR="006C37D2" w:rsidRPr="009B3FB0">
        <w:rPr>
          <w:rFonts w:ascii="Book Antiqua" w:hAnsi="Book Antiqua"/>
          <w:sz w:val="24"/>
          <w:szCs w:val="24"/>
          <w:lang w:val="en-US"/>
        </w:rPr>
        <w:t xml:space="preserve">liver </w:t>
      </w:r>
      <w:r w:rsidR="000B31E1" w:rsidRPr="009B3FB0">
        <w:rPr>
          <w:rFonts w:ascii="Book Antiqua" w:hAnsi="Book Antiqua"/>
          <w:sz w:val="24"/>
          <w:szCs w:val="24"/>
          <w:lang w:val="en-US"/>
        </w:rPr>
        <w:t xml:space="preserve">and liver </w:t>
      </w:r>
      <w:r w:rsidR="006C37D2" w:rsidRPr="009B3FB0">
        <w:rPr>
          <w:rFonts w:ascii="Book Antiqua" w:hAnsi="Book Antiqua"/>
          <w:sz w:val="24"/>
          <w:szCs w:val="24"/>
          <w:lang w:val="en-US"/>
        </w:rPr>
        <w:t xml:space="preserve">fat content, </w:t>
      </w:r>
      <w:r w:rsidR="000B31E1" w:rsidRPr="009B3FB0">
        <w:rPr>
          <w:rFonts w:ascii="Book Antiqua" w:hAnsi="Book Antiqua"/>
          <w:sz w:val="24"/>
          <w:szCs w:val="24"/>
          <w:lang w:val="en-US"/>
        </w:rPr>
        <w:t xml:space="preserve">as well as </w:t>
      </w:r>
      <w:r w:rsidR="006C37D2" w:rsidRPr="009B3FB0">
        <w:rPr>
          <w:rFonts w:ascii="Book Antiqua" w:hAnsi="Book Antiqua"/>
          <w:sz w:val="24"/>
          <w:szCs w:val="24"/>
          <w:lang w:val="en-US"/>
        </w:rPr>
        <w:t>liver markers such as alanine aminotransferase and HOMA-IR index.</w:t>
      </w:r>
      <w:r w:rsidR="00DD781B" w:rsidRPr="009B3FB0">
        <w:rPr>
          <w:rFonts w:ascii="Book Antiqua" w:hAnsi="Book Antiqua"/>
          <w:sz w:val="24"/>
          <w:szCs w:val="24"/>
          <w:lang w:val="en-US"/>
        </w:rPr>
        <w:t xml:space="preserve"> </w:t>
      </w:r>
    </w:p>
    <w:p w:rsidR="00DD781B" w:rsidRPr="009B3FB0" w:rsidRDefault="00DD781B" w:rsidP="001C2F3D">
      <w:pPr>
        <w:widowControl w:val="0"/>
        <w:adjustRightInd w:val="0"/>
        <w:snapToGrid w:val="0"/>
        <w:spacing w:after="0" w:line="360" w:lineRule="auto"/>
        <w:ind w:firstLineChars="100" w:firstLine="240"/>
        <w:jc w:val="both"/>
        <w:rPr>
          <w:rFonts w:ascii="Book Antiqua" w:hAnsi="Book Antiqua"/>
          <w:sz w:val="24"/>
          <w:szCs w:val="24"/>
          <w:lang w:val="en-US"/>
        </w:rPr>
      </w:pPr>
      <w:r w:rsidRPr="009B3FB0">
        <w:rPr>
          <w:rFonts w:ascii="Book Antiqua" w:hAnsi="Book Antiqua"/>
          <w:sz w:val="24"/>
          <w:szCs w:val="24"/>
          <w:lang w:val="en-US"/>
        </w:rPr>
        <w:t>Some points must be considered when interpreting the results of the few aforementioned studies. First, half of them have included a small sample size</w:t>
      </w:r>
      <w:r w:rsidR="0076359A" w:rsidRPr="009B3FB0">
        <w:rPr>
          <w:rFonts w:ascii="Book Antiqua" w:hAnsi="Book Antiqua"/>
          <w:sz w:val="24"/>
          <w:szCs w:val="24"/>
          <w:lang w:val="en-US"/>
        </w:rPr>
        <w:t>.</w:t>
      </w:r>
      <w:r w:rsidR="001C2F3D">
        <w:rPr>
          <w:rFonts w:ascii="Book Antiqua" w:hAnsi="Book Antiqua"/>
          <w:sz w:val="24"/>
          <w:szCs w:val="24"/>
          <w:lang w:val="en-US"/>
        </w:rPr>
        <w:t xml:space="preserve"> </w:t>
      </w:r>
      <w:r w:rsidRPr="009B3FB0">
        <w:rPr>
          <w:rFonts w:ascii="Book Antiqua" w:hAnsi="Book Antiqua"/>
          <w:sz w:val="24"/>
          <w:szCs w:val="24"/>
          <w:lang w:val="en-US"/>
        </w:rPr>
        <w:t xml:space="preserve">Second, </w:t>
      </w:r>
      <w:r w:rsidR="0017096C" w:rsidRPr="009B3FB0">
        <w:rPr>
          <w:rFonts w:ascii="Book Antiqua" w:hAnsi="Book Antiqua"/>
          <w:sz w:val="24"/>
          <w:szCs w:val="24"/>
          <w:lang w:val="en-US"/>
        </w:rPr>
        <w:t xml:space="preserve">the </w:t>
      </w:r>
      <w:r w:rsidR="00483CA1" w:rsidRPr="009B3FB0">
        <w:rPr>
          <w:rFonts w:ascii="Book Antiqua" w:hAnsi="Book Antiqua"/>
          <w:sz w:val="24"/>
          <w:szCs w:val="24"/>
          <w:lang w:val="en-US"/>
        </w:rPr>
        <w:t xml:space="preserve">clinical </w:t>
      </w:r>
      <w:r w:rsidR="0017096C" w:rsidRPr="009B3FB0">
        <w:rPr>
          <w:rFonts w:ascii="Book Antiqua" w:hAnsi="Book Antiqua"/>
          <w:sz w:val="24"/>
          <w:szCs w:val="24"/>
          <w:lang w:val="en-US"/>
        </w:rPr>
        <w:t xml:space="preserve">heterogeneity of </w:t>
      </w:r>
      <w:r w:rsidR="00483CA1" w:rsidRPr="009B3FB0">
        <w:rPr>
          <w:rFonts w:ascii="Book Antiqua" w:hAnsi="Book Antiqua"/>
          <w:sz w:val="24"/>
          <w:szCs w:val="24"/>
          <w:lang w:val="en-US"/>
        </w:rPr>
        <w:t xml:space="preserve">patients’ </w:t>
      </w:r>
      <w:r w:rsidR="0017096C" w:rsidRPr="009B3FB0">
        <w:rPr>
          <w:rFonts w:ascii="Book Antiqua" w:hAnsi="Book Antiqua"/>
          <w:sz w:val="24"/>
          <w:szCs w:val="24"/>
          <w:lang w:val="en-US"/>
        </w:rPr>
        <w:t>population</w:t>
      </w:r>
      <w:r w:rsidR="007127C7" w:rsidRPr="009B3FB0">
        <w:rPr>
          <w:rFonts w:ascii="Book Antiqua" w:hAnsi="Book Antiqua"/>
          <w:sz w:val="24"/>
          <w:szCs w:val="24"/>
          <w:lang w:val="en-US"/>
        </w:rPr>
        <w:t xml:space="preserve"> enrolled in the studies</w:t>
      </w:r>
      <w:r w:rsidR="00FD24A2" w:rsidRPr="009B3FB0">
        <w:rPr>
          <w:rFonts w:ascii="Book Antiqua" w:hAnsi="Book Antiqua"/>
          <w:sz w:val="24"/>
          <w:szCs w:val="24"/>
          <w:lang w:val="en-US"/>
        </w:rPr>
        <w:t xml:space="preserve">. Third, </w:t>
      </w:r>
      <w:r w:rsidR="00483CA1" w:rsidRPr="009B3FB0">
        <w:rPr>
          <w:rFonts w:ascii="Book Antiqua" w:hAnsi="Book Antiqua"/>
          <w:sz w:val="24"/>
          <w:szCs w:val="24"/>
          <w:lang w:val="en-US"/>
        </w:rPr>
        <w:t>methodologic heterogeneity in defining the reference standard. In fact, l</w:t>
      </w:r>
      <w:r w:rsidRPr="009B3FB0">
        <w:rPr>
          <w:rFonts w:ascii="Book Antiqua" w:hAnsi="Book Antiqua"/>
          <w:sz w:val="24"/>
          <w:szCs w:val="24"/>
          <w:lang w:val="en-US"/>
        </w:rPr>
        <w:t>iver disease</w:t>
      </w:r>
      <w:r w:rsidR="00483CA1" w:rsidRPr="009B3FB0">
        <w:rPr>
          <w:rFonts w:ascii="Book Antiqua" w:hAnsi="Book Antiqua"/>
          <w:sz w:val="24"/>
          <w:szCs w:val="24"/>
          <w:lang w:val="en-US"/>
        </w:rPr>
        <w:t xml:space="preserve"> was differently </w:t>
      </w:r>
      <w:r w:rsidR="00483CA1" w:rsidRPr="009B3FB0">
        <w:rPr>
          <w:rFonts w:ascii="Book Antiqua" w:hAnsi="Book Antiqua"/>
          <w:sz w:val="24"/>
          <w:szCs w:val="24"/>
          <w:lang w:val="en-US"/>
        </w:rPr>
        <w:lastRenderedPageBreak/>
        <w:t>evaluated, with</w:t>
      </w:r>
      <w:r w:rsidRPr="009B3FB0">
        <w:rPr>
          <w:rFonts w:ascii="Book Antiqua" w:hAnsi="Book Antiqua"/>
          <w:sz w:val="24"/>
          <w:szCs w:val="24"/>
          <w:lang w:val="en-US"/>
        </w:rPr>
        <w:t xml:space="preserve"> the majority of the studies utiliz</w:t>
      </w:r>
      <w:r w:rsidR="00483CA1" w:rsidRPr="009B3FB0">
        <w:rPr>
          <w:rFonts w:ascii="Book Antiqua" w:hAnsi="Book Antiqua"/>
          <w:sz w:val="24"/>
          <w:szCs w:val="24"/>
          <w:lang w:val="en-US"/>
        </w:rPr>
        <w:t>ing</w:t>
      </w:r>
      <w:r w:rsidRPr="009B3FB0">
        <w:rPr>
          <w:rFonts w:ascii="Book Antiqua" w:hAnsi="Book Antiqua"/>
          <w:sz w:val="24"/>
          <w:szCs w:val="24"/>
          <w:lang w:val="en-US"/>
        </w:rPr>
        <w:t xml:space="preserve"> ultrasonography that is known to be </w:t>
      </w:r>
      <w:r w:rsidR="0076359A" w:rsidRPr="009B3FB0">
        <w:rPr>
          <w:rFonts w:ascii="Book Antiqua" w:hAnsi="Book Antiqua"/>
          <w:sz w:val="24"/>
          <w:szCs w:val="24"/>
          <w:lang w:val="en-US"/>
        </w:rPr>
        <w:t>unable to</w:t>
      </w:r>
      <w:r w:rsidR="001C2F3D">
        <w:rPr>
          <w:rFonts w:ascii="Book Antiqua" w:hAnsi="Book Antiqua"/>
          <w:sz w:val="24"/>
          <w:szCs w:val="24"/>
          <w:lang w:val="en-US"/>
        </w:rPr>
        <w:t xml:space="preserve"> </w:t>
      </w:r>
      <w:r w:rsidR="0076359A" w:rsidRPr="009B3FB0">
        <w:rPr>
          <w:rFonts w:ascii="Book Antiqua" w:hAnsi="Book Antiqua"/>
          <w:sz w:val="24"/>
          <w:szCs w:val="24"/>
          <w:lang w:val="en-US"/>
        </w:rPr>
        <w:t>assess</w:t>
      </w:r>
      <w:r w:rsidRPr="009B3FB0">
        <w:rPr>
          <w:rFonts w:ascii="Book Antiqua" w:hAnsi="Book Antiqua"/>
          <w:sz w:val="24"/>
          <w:szCs w:val="24"/>
          <w:lang w:val="en-US"/>
        </w:rPr>
        <w:t xml:space="preserve"> severity of liver disease such as </w:t>
      </w:r>
      <w:r w:rsidR="0076359A" w:rsidRPr="009B3FB0">
        <w:rPr>
          <w:rFonts w:ascii="Book Antiqua" w:hAnsi="Book Antiqua"/>
          <w:sz w:val="24"/>
          <w:szCs w:val="24"/>
          <w:lang w:val="en-US"/>
        </w:rPr>
        <w:t>NASH</w:t>
      </w:r>
      <w:r w:rsidRPr="009B3FB0">
        <w:rPr>
          <w:rFonts w:ascii="Book Antiqua" w:hAnsi="Book Antiqua"/>
          <w:sz w:val="24"/>
          <w:szCs w:val="24"/>
          <w:lang w:val="en-US"/>
        </w:rPr>
        <w:t xml:space="preserve">. </w:t>
      </w:r>
    </w:p>
    <w:p w:rsidR="00A4255C" w:rsidRPr="009B3FB0" w:rsidRDefault="00A4255C" w:rsidP="00886E7B">
      <w:pPr>
        <w:widowControl w:val="0"/>
        <w:autoSpaceDE w:val="0"/>
        <w:autoSpaceDN w:val="0"/>
        <w:adjustRightInd w:val="0"/>
        <w:snapToGrid w:val="0"/>
        <w:spacing w:after="0" w:line="360" w:lineRule="auto"/>
        <w:jc w:val="both"/>
        <w:rPr>
          <w:rFonts w:ascii="Book Antiqua" w:hAnsi="Book Antiqua"/>
          <w:sz w:val="24"/>
          <w:szCs w:val="24"/>
          <w:lang w:val="en-US"/>
        </w:rPr>
      </w:pPr>
    </w:p>
    <w:p w:rsidR="00A614F8" w:rsidRPr="009B3FB0" w:rsidRDefault="006655E5" w:rsidP="00886E7B">
      <w:pPr>
        <w:widowControl w:val="0"/>
        <w:autoSpaceDE w:val="0"/>
        <w:autoSpaceDN w:val="0"/>
        <w:adjustRightInd w:val="0"/>
        <w:snapToGrid w:val="0"/>
        <w:spacing w:after="0" w:line="360" w:lineRule="auto"/>
        <w:jc w:val="both"/>
        <w:rPr>
          <w:rFonts w:ascii="Book Antiqua" w:hAnsi="Book Antiqua" w:cs="Arial"/>
          <w:sz w:val="24"/>
          <w:szCs w:val="24"/>
          <w:lang w:val="en-US"/>
        </w:rPr>
      </w:pPr>
      <w:r w:rsidRPr="009B3FB0">
        <w:rPr>
          <w:rFonts w:ascii="Book Antiqua" w:hAnsi="Book Antiqua" w:cs="Arial"/>
          <w:b/>
          <w:sz w:val="24"/>
          <w:szCs w:val="24"/>
          <w:lang w:val="en-US"/>
        </w:rPr>
        <w:t>BIOLOGICAL ROLE OF OPG IN NAFLD</w:t>
      </w:r>
    </w:p>
    <w:p w:rsidR="005049A8" w:rsidRPr="009B3FB0" w:rsidRDefault="006F3B23" w:rsidP="00886E7B">
      <w:pPr>
        <w:widowControl w:val="0"/>
        <w:autoSpaceDE w:val="0"/>
        <w:autoSpaceDN w:val="0"/>
        <w:adjustRightInd w:val="0"/>
        <w:snapToGrid w:val="0"/>
        <w:spacing w:after="0" w:line="360" w:lineRule="auto"/>
        <w:jc w:val="both"/>
        <w:rPr>
          <w:rFonts w:ascii="Book Antiqua" w:hAnsi="Book Antiqua" w:cs="Plantin"/>
          <w:sz w:val="24"/>
          <w:szCs w:val="24"/>
          <w:lang w:val="en-US"/>
        </w:rPr>
      </w:pPr>
      <w:r w:rsidRPr="009B3FB0">
        <w:rPr>
          <w:rFonts w:ascii="Book Antiqua" w:hAnsi="Book Antiqua" w:cs="Arial"/>
          <w:sz w:val="24"/>
          <w:szCs w:val="24"/>
          <w:lang w:val="en-US"/>
        </w:rPr>
        <w:t>OPG act</w:t>
      </w:r>
      <w:r w:rsidR="00CE01E0" w:rsidRPr="009B3FB0">
        <w:rPr>
          <w:rFonts w:ascii="Book Antiqua" w:hAnsi="Book Antiqua" w:cs="Arial"/>
          <w:sz w:val="24"/>
          <w:szCs w:val="24"/>
          <w:lang w:val="en-US"/>
        </w:rPr>
        <w:t>ing</w:t>
      </w:r>
      <w:r w:rsidRPr="009B3FB0">
        <w:rPr>
          <w:rFonts w:ascii="Book Antiqua" w:hAnsi="Book Antiqua" w:cs="Arial"/>
          <w:sz w:val="24"/>
          <w:szCs w:val="24"/>
          <w:lang w:val="en-US"/>
        </w:rPr>
        <w:t xml:space="preserve"> </w:t>
      </w:r>
      <w:r w:rsidR="00245862" w:rsidRPr="009B3FB0">
        <w:rPr>
          <w:rFonts w:ascii="Book Antiqua" w:hAnsi="Book Antiqua" w:cs="Arial"/>
          <w:sz w:val="24"/>
          <w:szCs w:val="24"/>
          <w:lang w:val="en-US"/>
        </w:rPr>
        <w:t>like</w:t>
      </w:r>
      <w:r w:rsidR="009D1403" w:rsidRPr="009B3FB0">
        <w:rPr>
          <w:rFonts w:ascii="Book Antiqua" w:hAnsi="Book Antiqua" w:cs="Arial"/>
          <w:sz w:val="24"/>
          <w:szCs w:val="24"/>
          <w:lang w:val="en-US"/>
        </w:rPr>
        <w:t xml:space="preserve"> a decoy receptor for </w:t>
      </w:r>
      <w:r w:rsidR="00B031FF" w:rsidRPr="009B3FB0">
        <w:rPr>
          <w:rFonts w:ascii="Book Antiqua" w:hAnsi="Book Antiqua" w:cs="Arial"/>
          <w:sz w:val="24"/>
          <w:szCs w:val="24"/>
          <w:lang w:val="en-US"/>
        </w:rPr>
        <w:t xml:space="preserve">TRAIL and </w:t>
      </w:r>
      <w:r w:rsidR="00CE01E0" w:rsidRPr="009B3FB0">
        <w:rPr>
          <w:rFonts w:ascii="Book Antiqua" w:hAnsi="Book Antiqua" w:cs="Arial"/>
          <w:sz w:val="24"/>
          <w:szCs w:val="24"/>
          <w:lang w:val="en-US"/>
        </w:rPr>
        <w:t xml:space="preserve">RANKL </w:t>
      </w:r>
      <w:r w:rsidR="00B031FF" w:rsidRPr="009B3FB0">
        <w:rPr>
          <w:rFonts w:ascii="Book Antiqua" w:hAnsi="Book Antiqua" w:cs="Arial"/>
          <w:sz w:val="24"/>
          <w:szCs w:val="24"/>
          <w:lang w:val="en-US"/>
        </w:rPr>
        <w:t xml:space="preserve">neutralizes </w:t>
      </w:r>
      <w:r w:rsidR="00CE01E0" w:rsidRPr="009B3FB0">
        <w:rPr>
          <w:rFonts w:ascii="Book Antiqua" w:hAnsi="Book Antiqua" w:cs="Arial"/>
          <w:sz w:val="24"/>
          <w:szCs w:val="24"/>
          <w:lang w:val="en-US"/>
        </w:rPr>
        <w:t>their</w:t>
      </w:r>
      <w:r w:rsidR="00245862" w:rsidRPr="009B3FB0">
        <w:rPr>
          <w:rFonts w:ascii="Book Antiqua" w:hAnsi="Book Antiqua" w:cs="Arial"/>
          <w:sz w:val="24"/>
          <w:szCs w:val="24"/>
          <w:lang w:val="en-US"/>
        </w:rPr>
        <w:t xml:space="preserve"> biological actions. Of note, TRAIL is a relevant</w:t>
      </w:r>
      <w:r w:rsidR="00B031FF" w:rsidRPr="009B3FB0">
        <w:rPr>
          <w:rFonts w:ascii="Book Antiqua" w:hAnsi="Book Antiqua" w:cs="Arial"/>
          <w:sz w:val="24"/>
          <w:szCs w:val="24"/>
          <w:lang w:val="en-US"/>
        </w:rPr>
        <w:t xml:space="preserve"> inductor</w:t>
      </w:r>
      <w:r w:rsidR="006655E5" w:rsidRPr="009B3FB0">
        <w:rPr>
          <w:rFonts w:ascii="Book Antiqua" w:hAnsi="Book Antiqua" w:cs="Arial"/>
          <w:sz w:val="24"/>
          <w:szCs w:val="24"/>
          <w:lang w:val="en-US"/>
        </w:rPr>
        <w:t xml:space="preserve"> of apoptosis in hepatocyte</w:t>
      </w:r>
      <w:r w:rsidR="00245862" w:rsidRPr="009B3FB0">
        <w:rPr>
          <w:rFonts w:ascii="Book Antiqua" w:hAnsi="Book Antiqua" w:cs="Arial"/>
          <w:sz w:val="24"/>
          <w:szCs w:val="24"/>
          <w:lang w:val="en-US"/>
        </w:rPr>
        <w:t xml:space="preserve"> cell</w:t>
      </w:r>
      <w:r w:rsidR="006655E5" w:rsidRPr="009B3FB0">
        <w:rPr>
          <w:rFonts w:ascii="Book Antiqua" w:hAnsi="Book Antiqua" w:cs="Arial"/>
          <w:sz w:val="24"/>
          <w:szCs w:val="24"/>
          <w:lang w:val="en-US"/>
        </w:rPr>
        <w:t>s</w:t>
      </w:r>
      <w:r w:rsidR="00F822F7" w:rsidRPr="009B3FB0">
        <w:rPr>
          <w:rFonts w:ascii="Book Antiqua" w:hAnsi="Book Antiqua" w:cs="Arial"/>
          <w:sz w:val="24"/>
          <w:szCs w:val="24"/>
          <w:vertAlign w:val="superscript"/>
          <w:lang w:val="en-US"/>
        </w:rPr>
        <w:t>[</w:t>
      </w:r>
      <w:r w:rsidR="005B20DC" w:rsidRPr="009B3FB0">
        <w:rPr>
          <w:rFonts w:ascii="Book Antiqua" w:hAnsi="Book Antiqua" w:cs="Arial"/>
          <w:sz w:val="24"/>
          <w:szCs w:val="24"/>
          <w:vertAlign w:val="superscript"/>
          <w:lang w:val="en-US"/>
        </w:rPr>
        <w:t>81</w:t>
      </w:r>
      <w:r w:rsidR="00F822F7" w:rsidRPr="009B3FB0">
        <w:rPr>
          <w:rFonts w:ascii="Book Antiqua" w:hAnsi="Book Antiqua" w:cs="Arial"/>
          <w:sz w:val="24"/>
          <w:szCs w:val="24"/>
          <w:vertAlign w:val="superscript"/>
          <w:lang w:val="en-US"/>
        </w:rPr>
        <w:t>]</w:t>
      </w:r>
      <w:r w:rsidR="006655E5" w:rsidRPr="009B3FB0">
        <w:rPr>
          <w:rFonts w:ascii="Book Antiqua" w:hAnsi="Book Antiqua" w:cs="Arial"/>
          <w:sz w:val="24"/>
          <w:szCs w:val="24"/>
          <w:lang w:val="en-US"/>
        </w:rPr>
        <w:t>.</w:t>
      </w:r>
      <w:r w:rsidR="00B031FF" w:rsidRPr="009B3FB0">
        <w:rPr>
          <w:rFonts w:ascii="Book Antiqua" w:hAnsi="Book Antiqua" w:cs="Arial"/>
          <w:sz w:val="24"/>
          <w:szCs w:val="24"/>
          <w:lang w:val="en-US"/>
        </w:rPr>
        <w:t xml:space="preserve"> </w:t>
      </w:r>
      <w:r w:rsidR="002503EA" w:rsidRPr="009B3FB0">
        <w:rPr>
          <w:rFonts w:ascii="Book Antiqua" w:hAnsi="Book Antiqua" w:cs="Plantin"/>
          <w:sz w:val="24"/>
          <w:szCs w:val="24"/>
          <w:lang w:val="en-US"/>
        </w:rPr>
        <w:t>Because</w:t>
      </w:r>
      <w:r w:rsidR="006655E5" w:rsidRPr="009B3FB0">
        <w:rPr>
          <w:rFonts w:ascii="Book Antiqua" w:hAnsi="Book Antiqua" w:cs="Plantin"/>
          <w:sz w:val="24"/>
          <w:szCs w:val="24"/>
          <w:lang w:val="en-US"/>
        </w:rPr>
        <w:t xml:space="preserve"> enhanced</w:t>
      </w:r>
      <w:r w:rsidR="001C2F3D">
        <w:rPr>
          <w:rFonts w:ascii="Book Antiqua" w:hAnsi="Book Antiqua" w:cs="Plantin"/>
          <w:sz w:val="24"/>
          <w:szCs w:val="24"/>
          <w:lang w:val="en-US"/>
        </w:rPr>
        <w:t xml:space="preserve"> </w:t>
      </w:r>
      <w:r w:rsidR="006655E5" w:rsidRPr="009B3FB0">
        <w:rPr>
          <w:rFonts w:ascii="Book Antiqua" w:hAnsi="Book Antiqua" w:cs="Plantin"/>
          <w:sz w:val="24"/>
          <w:szCs w:val="24"/>
          <w:lang w:val="en-US"/>
        </w:rPr>
        <w:t xml:space="preserve">hepatocyte apoptosis </w:t>
      </w:r>
      <w:r w:rsidR="002503EA" w:rsidRPr="009B3FB0">
        <w:rPr>
          <w:rFonts w:ascii="Book Antiqua" w:hAnsi="Book Antiqua" w:cs="Plantin"/>
          <w:sz w:val="24"/>
          <w:szCs w:val="24"/>
          <w:lang w:val="en-US"/>
        </w:rPr>
        <w:t>ha</w:t>
      </w:r>
      <w:r w:rsidR="00B0593D" w:rsidRPr="009B3FB0">
        <w:rPr>
          <w:rFonts w:ascii="Book Antiqua" w:hAnsi="Book Antiqua" w:cs="Plantin"/>
          <w:sz w:val="24"/>
          <w:szCs w:val="24"/>
          <w:lang w:val="en-US"/>
        </w:rPr>
        <w:t>s</w:t>
      </w:r>
      <w:r w:rsidR="00245862" w:rsidRPr="009B3FB0">
        <w:rPr>
          <w:rFonts w:ascii="Book Antiqua" w:hAnsi="Book Antiqua" w:cs="Plantin"/>
          <w:sz w:val="24"/>
          <w:szCs w:val="24"/>
          <w:lang w:val="en-US"/>
        </w:rPr>
        <w:t xml:space="preserve"> a key</w:t>
      </w:r>
      <w:r w:rsidR="006655E5" w:rsidRPr="009B3FB0">
        <w:rPr>
          <w:rFonts w:ascii="Book Antiqua" w:hAnsi="Book Antiqua" w:cs="Plantin"/>
          <w:sz w:val="24"/>
          <w:szCs w:val="24"/>
          <w:lang w:val="en-US"/>
        </w:rPr>
        <w:t xml:space="preserve"> role</w:t>
      </w:r>
      <w:r w:rsidR="006655E5" w:rsidRPr="009B3FB0">
        <w:rPr>
          <w:rFonts w:ascii="Book Antiqua" w:hAnsi="Book Antiqua" w:cs="Arial"/>
          <w:caps/>
          <w:sz w:val="24"/>
          <w:szCs w:val="24"/>
          <w:lang w:val="en-US"/>
        </w:rPr>
        <w:t xml:space="preserve"> </w:t>
      </w:r>
      <w:r w:rsidR="006655E5" w:rsidRPr="009B3FB0">
        <w:rPr>
          <w:rFonts w:ascii="Book Antiqua" w:hAnsi="Book Antiqua" w:cs="Plantin"/>
          <w:sz w:val="24"/>
          <w:szCs w:val="24"/>
          <w:lang w:val="en-US"/>
        </w:rPr>
        <w:t xml:space="preserve">in the progression </w:t>
      </w:r>
      <w:r w:rsidR="002503EA" w:rsidRPr="009B3FB0">
        <w:rPr>
          <w:rFonts w:ascii="Book Antiqua" w:hAnsi="Book Antiqua" w:cs="Plantin"/>
          <w:sz w:val="24"/>
          <w:szCs w:val="24"/>
          <w:lang w:val="en-US"/>
        </w:rPr>
        <w:t xml:space="preserve">of liver disease, that is </w:t>
      </w:r>
      <w:r w:rsidR="006655E5" w:rsidRPr="009B3FB0">
        <w:rPr>
          <w:rFonts w:ascii="Book Antiqua" w:hAnsi="Book Antiqua" w:cs="Plantin"/>
          <w:sz w:val="24"/>
          <w:szCs w:val="24"/>
          <w:lang w:val="en-US"/>
        </w:rPr>
        <w:t>from simple steatosis to NASH</w:t>
      </w:r>
      <w:r w:rsidR="006655E5" w:rsidRPr="009B3FB0">
        <w:rPr>
          <w:rFonts w:ascii="Book Antiqua" w:hAnsi="Book Antiqua" w:cs="Plantin"/>
          <w:sz w:val="24"/>
          <w:szCs w:val="24"/>
          <w:vertAlign w:val="superscript"/>
          <w:lang w:val="en-US"/>
        </w:rPr>
        <w:t>[</w:t>
      </w:r>
      <w:r w:rsidR="005B20DC" w:rsidRPr="009B3FB0">
        <w:rPr>
          <w:rFonts w:ascii="Book Antiqua" w:hAnsi="Book Antiqua" w:cs="Plantin"/>
          <w:sz w:val="24"/>
          <w:szCs w:val="24"/>
          <w:vertAlign w:val="superscript"/>
          <w:lang w:val="en-US"/>
        </w:rPr>
        <w:t>82</w:t>
      </w:r>
      <w:r w:rsidR="006655E5" w:rsidRPr="009B3FB0">
        <w:rPr>
          <w:rFonts w:ascii="Book Antiqua" w:hAnsi="Book Antiqua" w:cs="Plantin"/>
          <w:sz w:val="24"/>
          <w:szCs w:val="24"/>
          <w:vertAlign w:val="superscript"/>
          <w:lang w:val="en-US"/>
        </w:rPr>
        <w:t>]</w:t>
      </w:r>
      <w:r w:rsidR="006655E5" w:rsidRPr="009B3FB0">
        <w:rPr>
          <w:rFonts w:ascii="Book Antiqua" w:hAnsi="Book Antiqua" w:cs="Plantin"/>
          <w:sz w:val="24"/>
          <w:szCs w:val="24"/>
          <w:lang w:val="en-US"/>
        </w:rPr>
        <w:t>, it is tempting to s</w:t>
      </w:r>
      <w:r w:rsidR="00D10853" w:rsidRPr="009B3FB0">
        <w:rPr>
          <w:rFonts w:ascii="Book Antiqua" w:hAnsi="Book Antiqua" w:cs="Plantin"/>
          <w:sz w:val="24"/>
          <w:szCs w:val="24"/>
          <w:lang w:val="en-US"/>
        </w:rPr>
        <w:t>uppose</w:t>
      </w:r>
      <w:r w:rsidR="006655E5" w:rsidRPr="009B3FB0">
        <w:rPr>
          <w:rFonts w:ascii="Book Antiqua" w:hAnsi="Book Antiqua" w:cs="Plantin"/>
          <w:sz w:val="24"/>
          <w:szCs w:val="24"/>
          <w:lang w:val="en-US"/>
        </w:rPr>
        <w:t xml:space="preserve"> that the </w:t>
      </w:r>
      <w:r w:rsidR="00D10853" w:rsidRPr="009B3FB0">
        <w:rPr>
          <w:rFonts w:ascii="Book Antiqua" w:hAnsi="Book Antiqua" w:cs="Plantin"/>
          <w:sz w:val="24"/>
          <w:szCs w:val="24"/>
          <w:lang w:val="en-US"/>
        </w:rPr>
        <w:t>decrease</w:t>
      </w:r>
      <w:r w:rsidR="006655E5" w:rsidRPr="009B3FB0">
        <w:rPr>
          <w:rFonts w:ascii="Book Antiqua" w:hAnsi="Book Antiqua" w:cs="Plantin"/>
          <w:sz w:val="24"/>
          <w:szCs w:val="24"/>
          <w:lang w:val="en-US"/>
        </w:rPr>
        <w:t xml:space="preserve"> in </w:t>
      </w:r>
      <w:r w:rsidR="00D10853" w:rsidRPr="009B3FB0">
        <w:rPr>
          <w:rFonts w:ascii="Book Antiqua" w:hAnsi="Book Antiqua" w:cs="Plantin"/>
          <w:sz w:val="24"/>
          <w:szCs w:val="24"/>
          <w:lang w:val="en-US"/>
        </w:rPr>
        <w:t>circulating concentrations</w:t>
      </w:r>
      <w:r w:rsidR="006655E5" w:rsidRPr="009B3FB0">
        <w:rPr>
          <w:rFonts w:ascii="Book Antiqua" w:hAnsi="Book Antiqua" w:cs="Plantin"/>
          <w:sz w:val="24"/>
          <w:szCs w:val="24"/>
          <w:lang w:val="en-US"/>
        </w:rPr>
        <w:t xml:space="preserve"> of OPG in NAFLD</w:t>
      </w:r>
      <w:r w:rsidR="00031634" w:rsidRPr="009B3FB0">
        <w:rPr>
          <w:rFonts w:ascii="Book Antiqua" w:hAnsi="Book Antiqua" w:cs="Plantin"/>
          <w:sz w:val="24"/>
          <w:szCs w:val="24"/>
          <w:lang w:val="en-US"/>
        </w:rPr>
        <w:t>,</w:t>
      </w:r>
      <w:r w:rsidR="006655E5" w:rsidRPr="009B3FB0">
        <w:rPr>
          <w:rFonts w:ascii="Book Antiqua" w:hAnsi="Book Antiqua" w:cs="Plantin"/>
          <w:sz w:val="24"/>
          <w:szCs w:val="24"/>
          <w:lang w:val="en-US"/>
        </w:rPr>
        <w:t xml:space="preserve"> observed in the majority of the studies</w:t>
      </w:r>
      <w:r w:rsidR="00031634" w:rsidRPr="009B3FB0">
        <w:rPr>
          <w:rFonts w:ascii="Book Antiqua" w:hAnsi="Book Antiqua" w:cs="Plantin"/>
          <w:sz w:val="24"/>
          <w:szCs w:val="24"/>
          <w:lang w:val="en-US"/>
        </w:rPr>
        <w:t>,</w:t>
      </w:r>
      <w:r w:rsidR="006655E5" w:rsidRPr="009B3FB0">
        <w:rPr>
          <w:rFonts w:ascii="Book Antiqua" w:hAnsi="Book Antiqua" w:cs="Plantin"/>
          <w:sz w:val="24"/>
          <w:szCs w:val="24"/>
          <w:lang w:val="en-US"/>
        </w:rPr>
        <w:t xml:space="preserve"> might </w:t>
      </w:r>
      <w:r w:rsidR="00D10853" w:rsidRPr="009B3FB0">
        <w:rPr>
          <w:rFonts w:ascii="Book Antiqua" w:hAnsi="Book Antiqua" w:cs="Plantin"/>
          <w:sz w:val="24"/>
          <w:szCs w:val="24"/>
          <w:lang w:val="en-US"/>
        </w:rPr>
        <w:t>be responsible</w:t>
      </w:r>
      <w:r w:rsidR="006655E5" w:rsidRPr="009B3FB0">
        <w:rPr>
          <w:rFonts w:ascii="Book Antiqua" w:hAnsi="Book Antiqua" w:cs="Plantin"/>
          <w:sz w:val="24"/>
          <w:szCs w:val="24"/>
          <w:lang w:val="en-US"/>
        </w:rPr>
        <w:t xml:space="preserve"> </w:t>
      </w:r>
      <w:r w:rsidR="00E867DB" w:rsidRPr="009B3FB0">
        <w:rPr>
          <w:rFonts w:ascii="Book Antiqua" w:hAnsi="Book Antiqua" w:cs="Plantin"/>
          <w:sz w:val="24"/>
          <w:szCs w:val="24"/>
          <w:lang w:val="en-US"/>
        </w:rPr>
        <w:t>for</w:t>
      </w:r>
      <w:r w:rsidR="00031634" w:rsidRPr="009B3FB0">
        <w:rPr>
          <w:rFonts w:ascii="Book Antiqua" w:hAnsi="Book Antiqua" w:cs="Plantin"/>
          <w:sz w:val="24"/>
          <w:szCs w:val="24"/>
          <w:lang w:val="en-US"/>
        </w:rPr>
        <w:t xml:space="preserve"> </w:t>
      </w:r>
      <w:r w:rsidR="00E867DB" w:rsidRPr="009B3FB0">
        <w:rPr>
          <w:rFonts w:ascii="Book Antiqua" w:hAnsi="Book Antiqua" w:cs="Plantin"/>
          <w:sz w:val="24"/>
          <w:szCs w:val="24"/>
          <w:lang w:val="en-US"/>
        </w:rPr>
        <w:t>alterations</w:t>
      </w:r>
      <w:r w:rsidR="006655E5" w:rsidRPr="009B3FB0">
        <w:rPr>
          <w:rFonts w:ascii="Book Antiqua" w:hAnsi="Book Antiqua" w:cs="Plantin"/>
          <w:sz w:val="24"/>
          <w:szCs w:val="24"/>
          <w:lang w:val="en-US"/>
        </w:rPr>
        <w:t xml:space="preserve"> in the mechanisms protecting against hepatocyte apoptosis. </w:t>
      </w:r>
      <w:r w:rsidR="00E867DB" w:rsidRPr="009B3FB0">
        <w:rPr>
          <w:rFonts w:ascii="Book Antiqua" w:hAnsi="Book Antiqua" w:cs="Plantin"/>
          <w:sz w:val="24"/>
          <w:szCs w:val="24"/>
          <w:lang w:val="en-US"/>
        </w:rPr>
        <w:t>Notably</w:t>
      </w:r>
      <w:r w:rsidR="006655E5" w:rsidRPr="009B3FB0">
        <w:rPr>
          <w:rFonts w:ascii="Book Antiqua" w:hAnsi="Book Antiqua" w:cs="Plantin"/>
          <w:sz w:val="24"/>
          <w:szCs w:val="24"/>
          <w:lang w:val="en-US"/>
        </w:rPr>
        <w:t xml:space="preserve">, accumulation </w:t>
      </w:r>
      <w:r w:rsidR="00E867DB" w:rsidRPr="009B3FB0">
        <w:rPr>
          <w:rFonts w:ascii="Book Antiqua" w:hAnsi="Book Antiqua" w:cs="Plantin"/>
          <w:sz w:val="24"/>
          <w:szCs w:val="24"/>
          <w:lang w:val="en-US"/>
        </w:rPr>
        <w:t>of OPG is closely related</w:t>
      </w:r>
      <w:r w:rsidR="006655E5" w:rsidRPr="009B3FB0">
        <w:rPr>
          <w:rFonts w:ascii="Book Antiqua" w:hAnsi="Book Antiqua" w:cs="Plantin"/>
          <w:sz w:val="24"/>
          <w:szCs w:val="24"/>
          <w:lang w:val="en-US"/>
        </w:rPr>
        <w:t xml:space="preserve"> </w:t>
      </w:r>
      <w:r w:rsidR="00E867DB" w:rsidRPr="009B3FB0">
        <w:rPr>
          <w:rFonts w:ascii="Book Antiqua" w:hAnsi="Book Antiqua" w:cs="Plantin"/>
          <w:sz w:val="24"/>
          <w:szCs w:val="24"/>
          <w:lang w:val="en-US"/>
        </w:rPr>
        <w:t>to</w:t>
      </w:r>
      <w:r w:rsidR="006655E5" w:rsidRPr="009B3FB0">
        <w:rPr>
          <w:rFonts w:ascii="Book Antiqua" w:hAnsi="Book Antiqua" w:cs="Plantin"/>
          <w:sz w:val="24"/>
          <w:szCs w:val="24"/>
          <w:lang w:val="en-US"/>
        </w:rPr>
        <w:t xml:space="preserve"> </w:t>
      </w:r>
      <w:r w:rsidR="00E867DB" w:rsidRPr="009B3FB0">
        <w:rPr>
          <w:rFonts w:ascii="Book Antiqua" w:hAnsi="Book Antiqua" w:cs="Plantin"/>
          <w:sz w:val="24"/>
          <w:szCs w:val="24"/>
          <w:lang w:val="en-US"/>
        </w:rPr>
        <w:t>reduced</w:t>
      </w:r>
      <w:r w:rsidR="006655E5" w:rsidRPr="009B3FB0">
        <w:rPr>
          <w:rFonts w:ascii="Book Antiqua" w:hAnsi="Book Antiqua" w:cs="Plantin"/>
          <w:sz w:val="24"/>
          <w:szCs w:val="24"/>
          <w:lang w:val="en-US"/>
        </w:rPr>
        <w:t xml:space="preserve"> apoptosis </w:t>
      </w:r>
      <w:r w:rsidR="00FE34A1" w:rsidRPr="009B3FB0">
        <w:rPr>
          <w:rFonts w:ascii="Book Antiqua" w:hAnsi="Book Antiqua" w:cs="Plantin"/>
          <w:sz w:val="24"/>
          <w:szCs w:val="24"/>
          <w:lang w:val="en-US"/>
        </w:rPr>
        <w:t>in several cell types</w:t>
      </w:r>
      <w:r w:rsidR="006655E5" w:rsidRPr="009B3FB0">
        <w:rPr>
          <w:rFonts w:ascii="Book Antiqua" w:hAnsi="Book Antiqua" w:cs="Plantin"/>
          <w:sz w:val="24"/>
          <w:szCs w:val="24"/>
          <w:vertAlign w:val="superscript"/>
          <w:lang w:val="en-US"/>
        </w:rPr>
        <w:t>[</w:t>
      </w:r>
      <w:r w:rsidR="005B20DC" w:rsidRPr="009B3FB0">
        <w:rPr>
          <w:rFonts w:ascii="Book Antiqua" w:hAnsi="Book Antiqua" w:cs="Plantin"/>
          <w:sz w:val="24"/>
          <w:szCs w:val="24"/>
          <w:vertAlign w:val="superscript"/>
          <w:lang w:val="en-US"/>
        </w:rPr>
        <w:t>81</w:t>
      </w:r>
      <w:r w:rsidR="00F822F7" w:rsidRPr="009B3FB0">
        <w:rPr>
          <w:rFonts w:ascii="Book Antiqua" w:hAnsi="Book Antiqua" w:cs="Plantin"/>
          <w:sz w:val="24"/>
          <w:szCs w:val="24"/>
          <w:vertAlign w:val="superscript"/>
          <w:lang w:val="en-US"/>
        </w:rPr>
        <w:t>,</w:t>
      </w:r>
      <w:r w:rsidR="005B20DC" w:rsidRPr="009B3FB0">
        <w:rPr>
          <w:rFonts w:ascii="Book Antiqua" w:hAnsi="Book Antiqua" w:cs="Plantin"/>
          <w:sz w:val="24"/>
          <w:szCs w:val="24"/>
          <w:vertAlign w:val="superscript"/>
          <w:lang w:val="en-US"/>
        </w:rPr>
        <w:t>83</w:t>
      </w:r>
      <w:r w:rsidR="006655E5" w:rsidRPr="009B3FB0">
        <w:rPr>
          <w:rFonts w:ascii="Book Antiqua" w:hAnsi="Book Antiqua" w:cs="Plantin"/>
          <w:sz w:val="24"/>
          <w:szCs w:val="24"/>
          <w:vertAlign w:val="superscript"/>
          <w:lang w:val="en-US"/>
        </w:rPr>
        <w:t>]</w:t>
      </w:r>
      <w:r w:rsidR="006655E5" w:rsidRPr="009B3FB0">
        <w:rPr>
          <w:rFonts w:ascii="Book Antiqua" w:hAnsi="Book Antiqua" w:cs="Plantin"/>
          <w:sz w:val="24"/>
          <w:szCs w:val="24"/>
          <w:lang w:val="en-US"/>
        </w:rPr>
        <w:t xml:space="preserve">. These </w:t>
      </w:r>
      <w:r w:rsidR="00E867DB" w:rsidRPr="009B3FB0">
        <w:rPr>
          <w:rFonts w:ascii="Book Antiqua" w:hAnsi="Book Antiqua" w:cs="Plantin"/>
          <w:sz w:val="24"/>
          <w:szCs w:val="24"/>
          <w:lang w:val="en-US"/>
        </w:rPr>
        <w:t>findings</w:t>
      </w:r>
      <w:r w:rsidR="006655E5" w:rsidRPr="009B3FB0">
        <w:rPr>
          <w:rFonts w:ascii="Book Antiqua" w:hAnsi="Book Antiqua" w:cs="Plantin"/>
          <w:sz w:val="24"/>
          <w:szCs w:val="24"/>
          <w:lang w:val="en-US"/>
        </w:rPr>
        <w:t xml:space="preserve"> </w:t>
      </w:r>
      <w:r w:rsidR="000E4FEE" w:rsidRPr="009B3FB0">
        <w:rPr>
          <w:rFonts w:ascii="Book Antiqua" w:hAnsi="Book Antiqua" w:cs="Plantin"/>
          <w:sz w:val="24"/>
          <w:szCs w:val="24"/>
          <w:lang w:val="en-US"/>
        </w:rPr>
        <w:t>may imply</w:t>
      </w:r>
      <w:r w:rsidR="006655E5" w:rsidRPr="009B3FB0">
        <w:rPr>
          <w:rFonts w:ascii="Book Antiqua" w:hAnsi="Book Antiqua" w:cs="Plantin"/>
          <w:sz w:val="24"/>
          <w:szCs w:val="24"/>
          <w:lang w:val="en-US"/>
        </w:rPr>
        <w:t xml:space="preserve"> </w:t>
      </w:r>
      <w:r w:rsidR="00AD121C" w:rsidRPr="009B3FB0">
        <w:rPr>
          <w:rFonts w:ascii="Book Antiqua" w:hAnsi="Book Antiqua" w:cs="Plantin"/>
          <w:sz w:val="24"/>
          <w:szCs w:val="24"/>
          <w:lang w:val="en-US"/>
        </w:rPr>
        <w:t>that OPG exert</w:t>
      </w:r>
      <w:r w:rsidR="006655E5" w:rsidRPr="009B3FB0">
        <w:rPr>
          <w:rFonts w:ascii="Book Antiqua" w:hAnsi="Book Antiqua" w:cs="Plantin"/>
          <w:sz w:val="24"/>
          <w:szCs w:val="24"/>
          <w:lang w:val="en-US"/>
        </w:rPr>
        <w:t xml:space="preserve"> a </w:t>
      </w:r>
      <w:r w:rsidR="002F553E" w:rsidRPr="009B3FB0">
        <w:rPr>
          <w:rFonts w:ascii="Book Antiqua" w:hAnsi="Book Antiqua" w:cs="Plantin"/>
          <w:sz w:val="24"/>
          <w:szCs w:val="24"/>
          <w:lang w:val="en-US"/>
        </w:rPr>
        <w:t>common</w:t>
      </w:r>
      <w:r w:rsidR="006655E5" w:rsidRPr="009B3FB0">
        <w:rPr>
          <w:rFonts w:ascii="Book Antiqua" w:hAnsi="Book Antiqua" w:cs="Plantin"/>
          <w:sz w:val="24"/>
          <w:szCs w:val="24"/>
          <w:lang w:val="en-US"/>
        </w:rPr>
        <w:t xml:space="preserve"> </w:t>
      </w:r>
      <w:r w:rsidR="002F553E" w:rsidRPr="009B3FB0">
        <w:rPr>
          <w:rFonts w:ascii="Book Antiqua" w:hAnsi="Book Antiqua" w:cs="Plantin"/>
          <w:sz w:val="24"/>
          <w:szCs w:val="24"/>
          <w:lang w:val="en-US"/>
        </w:rPr>
        <w:t>defensive</w:t>
      </w:r>
      <w:r w:rsidR="006655E5" w:rsidRPr="009B3FB0">
        <w:rPr>
          <w:rFonts w:ascii="Book Antiqua" w:hAnsi="Book Antiqua" w:cs="Plantin"/>
          <w:sz w:val="24"/>
          <w:szCs w:val="24"/>
          <w:lang w:val="en-US"/>
        </w:rPr>
        <w:t xml:space="preserve"> effect on the pathophysiologic </w:t>
      </w:r>
      <w:r w:rsidR="002F553E" w:rsidRPr="009B3FB0">
        <w:rPr>
          <w:rFonts w:ascii="Book Antiqua" w:hAnsi="Book Antiqua" w:cs="Plantin"/>
          <w:sz w:val="24"/>
          <w:szCs w:val="24"/>
          <w:lang w:val="en-US"/>
        </w:rPr>
        <w:t>derangements</w:t>
      </w:r>
      <w:r w:rsidR="006655E5" w:rsidRPr="009B3FB0">
        <w:rPr>
          <w:rFonts w:ascii="Book Antiqua" w:hAnsi="Book Antiqua" w:cs="Plantin"/>
          <w:sz w:val="24"/>
          <w:szCs w:val="24"/>
          <w:lang w:val="en-US"/>
        </w:rPr>
        <w:t xml:space="preserve"> responsible for NAFLD th</w:t>
      </w:r>
      <w:r w:rsidR="001A2687" w:rsidRPr="009B3FB0">
        <w:rPr>
          <w:rFonts w:ascii="Book Antiqua" w:hAnsi="Book Antiqua" w:cs="Plantin"/>
          <w:sz w:val="24"/>
          <w:szCs w:val="24"/>
          <w:lang w:val="en-US"/>
        </w:rPr>
        <w:t>r</w:t>
      </w:r>
      <w:r w:rsidR="006655E5" w:rsidRPr="009B3FB0">
        <w:rPr>
          <w:rFonts w:ascii="Book Antiqua" w:hAnsi="Book Antiqua" w:cs="Plantin"/>
          <w:sz w:val="24"/>
          <w:szCs w:val="24"/>
          <w:lang w:val="en-US"/>
        </w:rPr>
        <w:t xml:space="preserve">ough at least </w:t>
      </w:r>
      <w:r w:rsidR="00AD121C" w:rsidRPr="009B3FB0">
        <w:rPr>
          <w:rFonts w:ascii="Book Antiqua" w:hAnsi="Book Antiqua" w:cs="Plantin"/>
          <w:sz w:val="24"/>
          <w:szCs w:val="24"/>
          <w:lang w:val="en-US"/>
        </w:rPr>
        <w:t>two different</w:t>
      </w:r>
      <w:r w:rsidR="002F553E" w:rsidRPr="009B3FB0">
        <w:rPr>
          <w:rFonts w:ascii="Book Antiqua" w:hAnsi="Book Antiqua" w:cs="Plantin"/>
          <w:sz w:val="24"/>
          <w:szCs w:val="24"/>
          <w:lang w:val="en-US"/>
        </w:rPr>
        <w:t xml:space="preserve"> mechanisms:</w:t>
      </w:r>
      <w:r w:rsidR="006655E5" w:rsidRPr="009B3FB0">
        <w:rPr>
          <w:rFonts w:ascii="Book Antiqua" w:hAnsi="Book Antiqua" w:cs="Plantin"/>
          <w:sz w:val="24"/>
          <w:szCs w:val="24"/>
          <w:lang w:val="en-US"/>
        </w:rPr>
        <w:t xml:space="preserve"> the first </w:t>
      </w:r>
      <w:r w:rsidR="002F553E" w:rsidRPr="009B3FB0">
        <w:rPr>
          <w:rFonts w:ascii="Book Antiqua" w:hAnsi="Book Antiqua" w:cs="Plantin"/>
          <w:sz w:val="24"/>
          <w:szCs w:val="24"/>
          <w:lang w:val="en-US"/>
        </w:rPr>
        <w:t xml:space="preserve">mechanism involves </w:t>
      </w:r>
      <w:r w:rsidR="00FD3ED4" w:rsidRPr="009B3FB0">
        <w:rPr>
          <w:rFonts w:ascii="Book Antiqua" w:hAnsi="Book Antiqua" w:cs="Plantin"/>
          <w:sz w:val="24"/>
          <w:szCs w:val="24"/>
          <w:lang w:val="en-US"/>
        </w:rPr>
        <w:t>IR</w:t>
      </w:r>
      <w:r w:rsidR="00424E6D" w:rsidRPr="009B3FB0">
        <w:rPr>
          <w:rFonts w:ascii="Book Antiqua" w:hAnsi="Book Antiqua" w:cs="Plantin"/>
          <w:sz w:val="24"/>
          <w:szCs w:val="24"/>
          <w:lang w:val="en-US"/>
        </w:rPr>
        <w:t xml:space="preserve">, </w:t>
      </w:r>
      <w:r w:rsidR="002F553E" w:rsidRPr="009B3FB0">
        <w:rPr>
          <w:rFonts w:ascii="Book Antiqua" w:hAnsi="Book Antiqua" w:cs="Plantin"/>
          <w:sz w:val="24"/>
          <w:szCs w:val="24"/>
          <w:lang w:val="en-US"/>
        </w:rPr>
        <w:t xml:space="preserve">while </w:t>
      </w:r>
      <w:r w:rsidR="00424E6D" w:rsidRPr="009B3FB0">
        <w:rPr>
          <w:rFonts w:ascii="Book Antiqua" w:hAnsi="Book Antiqua" w:cs="Plantin"/>
          <w:sz w:val="24"/>
          <w:szCs w:val="24"/>
          <w:lang w:val="en-US"/>
        </w:rPr>
        <w:t xml:space="preserve">the second </w:t>
      </w:r>
      <w:r w:rsidR="002F553E" w:rsidRPr="009B3FB0">
        <w:rPr>
          <w:rFonts w:ascii="Book Antiqua" w:hAnsi="Book Antiqua" w:cs="Plantin"/>
          <w:sz w:val="24"/>
          <w:szCs w:val="24"/>
          <w:lang w:val="en-US"/>
        </w:rPr>
        <w:t>is based on</w:t>
      </w:r>
      <w:r w:rsidR="006655E5" w:rsidRPr="009B3FB0">
        <w:rPr>
          <w:rFonts w:ascii="Book Antiqua" w:hAnsi="Book Antiqua" w:cs="Plantin"/>
          <w:sz w:val="24"/>
          <w:szCs w:val="24"/>
          <w:lang w:val="en-US"/>
        </w:rPr>
        <w:t xml:space="preserve"> protecti</w:t>
      </w:r>
      <w:r w:rsidR="002F553E" w:rsidRPr="009B3FB0">
        <w:rPr>
          <w:rFonts w:ascii="Book Antiqua" w:hAnsi="Book Antiqua" w:cs="Plantin"/>
          <w:sz w:val="24"/>
          <w:szCs w:val="24"/>
          <w:lang w:val="en-US"/>
        </w:rPr>
        <w:t>on of</w:t>
      </w:r>
      <w:r w:rsidR="001C2F3D">
        <w:rPr>
          <w:rFonts w:ascii="Book Antiqua" w:hAnsi="Book Antiqua" w:cs="Plantin"/>
          <w:sz w:val="24"/>
          <w:szCs w:val="24"/>
          <w:lang w:val="en-US"/>
        </w:rPr>
        <w:t xml:space="preserve"> </w:t>
      </w:r>
      <w:r w:rsidR="006655E5" w:rsidRPr="009B3FB0">
        <w:rPr>
          <w:rFonts w:ascii="Book Antiqua" w:hAnsi="Book Antiqua" w:cs="Plantin"/>
          <w:sz w:val="24"/>
          <w:szCs w:val="24"/>
          <w:lang w:val="en-US"/>
        </w:rPr>
        <w:t>hep</w:t>
      </w:r>
      <w:r w:rsidR="00424E6D" w:rsidRPr="009B3FB0">
        <w:rPr>
          <w:rFonts w:ascii="Book Antiqua" w:hAnsi="Book Antiqua" w:cs="Plantin"/>
          <w:sz w:val="24"/>
          <w:szCs w:val="24"/>
          <w:lang w:val="en-US"/>
        </w:rPr>
        <w:t>atocytes</w:t>
      </w:r>
      <w:r w:rsidR="006655E5" w:rsidRPr="009B3FB0">
        <w:rPr>
          <w:rFonts w:ascii="Book Antiqua" w:hAnsi="Book Antiqua" w:cs="Plantin"/>
          <w:sz w:val="24"/>
          <w:szCs w:val="24"/>
          <w:lang w:val="en-US"/>
        </w:rPr>
        <w:t xml:space="preserve"> from </w:t>
      </w:r>
      <w:r w:rsidR="00A90799" w:rsidRPr="009B3FB0">
        <w:rPr>
          <w:rFonts w:ascii="Book Antiqua" w:hAnsi="Book Antiqua" w:cs="Plantin"/>
          <w:sz w:val="24"/>
          <w:szCs w:val="24"/>
          <w:lang w:val="en-US"/>
        </w:rPr>
        <w:t>cell death</w:t>
      </w:r>
      <w:r w:rsidR="002F553E" w:rsidRPr="009B3FB0">
        <w:rPr>
          <w:rFonts w:ascii="Book Antiqua" w:hAnsi="Book Antiqua" w:cs="Plantin"/>
          <w:sz w:val="24"/>
          <w:szCs w:val="24"/>
          <w:lang w:val="en-US"/>
        </w:rPr>
        <w:t xml:space="preserve"> by apoptosis</w:t>
      </w:r>
      <w:r w:rsidR="00A90799" w:rsidRPr="009B3FB0">
        <w:rPr>
          <w:rFonts w:ascii="Book Antiqua" w:hAnsi="Book Antiqua" w:cs="Plantin"/>
          <w:sz w:val="24"/>
          <w:szCs w:val="24"/>
          <w:lang w:val="en-US"/>
        </w:rPr>
        <w:t>. Nonethless</w:t>
      </w:r>
      <w:r w:rsidR="006655E5" w:rsidRPr="009B3FB0">
        <w:rPr>
          <w:rFonts w:ascii="Book Antiqua" w:hAnsi="Book Antiqua" w:cs="Plantin"/>
          <w:sz w:val="24"/>
          <w:szCs w:val="24"/>
          <w:lang w:val="en-US"/>
        </w:rPr>
        <w:t xml:space="preserve">, </w:t>
      </w:r>
      <w:r w:rsidR="00A90799" w:rsidRPr="009B3FB0">
        <w:rPr>
          <w:rFonts w:ascii="Book Antiqua" w:hAnsi="Book Antiqua" w:cs="Plantin"/>
          <w:sz w:val="24"/>
          <w:szCs w:val="24"/>
          <w:lang w:val="en-US"/>
        </w:rPr>
        <w:t>the exact</w:t>
      </w:r>
      <w:r w:rsidR="006655E5" w:rsidRPr="009B3FB0">
        <w:rPr>
          <w:rFonts w:ascii="Book Antiqua" w:hAnsi="Book Antiqua" w:cs="Plantin"/>
          <w:sz w:val="24"/>
          <w:szCs w:val="24"/>
          <w:lang w:val="en-US"/>
        </w:rPr>
        <w:t xml:space="preserve"> mechani</w:t>
      </w:r>
      <w:r w:rsidR="00A90799" w:rsidRPr="009B3FB0">
        <w:rPr>
          <w:rFonts w:ascii="Book Antiqua" w:hAnsi="Book Antiqua" w:cs="Plantin"/>
          <w:sz w:val="24"/>
          <w:szCs w:val="24"/>
          <w:lang w:val="en-US"/>
        </w:rPr>
        <w:t>sms responsible for the decrease</w:t>
      </w:r>
      <w:r w:rsidR="006655E5" w:rsidRPr="009B3FB0">
        <w:rPr>
          <w:rFonts w:ascii="Book Antiqua" w:hAnsi="Book Antiqua" w:cs="Plantin"/>
          <w:sz w:val="24"/>
          <w:szCs w:val="24"/>
          <w:lang w:val="en-US"/>
        </w:rPr>
        <w:t xml:space="preserve"> of </w:t>
      </w:r>
      <w:r w:rsidR="00A90799" w:rsidRPr="009B3FB0">
        <w:rPr>
          <w:rFonts w:ascii="Book Antiqua" w:hAnsi="Book Antiqua" w:cs="Plantin"/>
          <w:sz w:val="24"/>
          <w:szCs w:val="24"/>
          <w:lang w:val="en-US"/>
        </w:rPr>
        <w:t>OPG in subjects</w:t>
      </w:r>
      <w:r w:rsidR="006655E5" w:rsidRPr="009B3FB0">
        <w:rPr>
          <w:rFonts w:ascii="Book Antiqua" w:hAnsi="Book Antiqua" w:cs="Plantin"/>
          <w:sz w:val="24"/>
          <w:szCs w:val="24"/>
          <w:lang w:val="en-US"/>
        </w:rPr>
        <w:t xml:space="preserve"> with NA</w:t>
      </w:r>
      <w:r w:rsidR="00A90799" w:rsidRPr="009B3FB0">
        <w:rPr>
          <w:rFonts w:ascii="Book Antiqua" w:hAnsi="Book Antiqua" w:cs="Plantin"/>
          <w:sz w:val="24"/>
          <w:szCs w:val="24"/>
          <w:lang w:val="en-US"/>
        </w:rPr>
        <w:t>FLD and NASH need additional studies</w:t>
      </w:r>
      <w:r w:rsidR="006655E5" w:rsidRPr="009B3FB0">
        <w:rPr>
          <w:rFonts w:ascii="Book Antiqua" w:hAnsi="Book Antiqua" w:cs="Plantin"/>
          <w:sz w:val="24"/>
          <w:szCs w:val="24"/>
          <w:lang w:val="en-US"/>
        </w:rPr>
        <w:t xml:space="preserve">. </w:t>
      </w:r>
    </w:p>
    <w:p w:rsidR="00F822F7" w:rsidRPr="009B3FB0" w:rsidRDefault="00F822F7" w:rsidP="00886E7B">
      <w:pPr>
        <w:widowControl w:val="0"/>
        <w:autoSpaceDE w:val="0"/>
        <w:autoSpaceDN w:val="0"/>
        <w:adjustRightInd w:val="0"/>
        <w:snapToGrid w:val="0"/>
        <w:spacing w:after="0" w:line="360" w:lineRule="auto"/>
        <w:jc w:val="both"/>
        <w:rPr>
          <w:rFonts w:ascii="Book Antiqua" w:hAnsi="Book Antiqua" w:cs="Plantin"/>
          <w:sz w:val="24"/>
          <w:szCs w:val="24"/>
          <w:lang w:val="en-US"/>
        </w:rPr>
      </w:pPr>
    </w:p>
    <w:p w:rsidR="00E17C12" w:rsidRPr="009B3FB0" w:rsidRDefault="00E17C12" w:rsidP="00886E7B">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r w:rsidRPr="009B3FB0">
        <w:rPr>
          <w:rFonts w:ascii="Book Antiqua" w:hAnsi="Book Antiqua" w:cs="Times New Roman"/>
          <w:b/>
          <w:sz w:val="24"/>
          <w:szCs w:val="24"/>
          <w:lang w:val="en-US"/>
        </w:rPr>
        <w:t>ANIMAL DATA</w:t>
      </w:r>
    </w:p>
    <w:p w:rsidR="00BA7702" w:rsidRPr="009B3FB0" w:rsidRDefault="00BA7702" w:rsidP="00886E7B">
      <w:pPr>
        <w:widowControl w:val="0"/>
        <w:adjustRightInd w:val="0"/>
        <w:snapToGrid w:val="0"/>
        <w:spacing w:after="0" w:line="360" w:lineRule="auto"/>
        <w:jc w:val="both"/>
        <w:rPr>
          <w:rFonts w:ascii="Book Antiqua" w:hAnsi="Book Antiqua" w:cs="Arial"/>
          <w:sz w:val="24"/>
          <w:szCs w:val="24"/>
          <w:lang w:val="en-US"/>
        </w:rPr>
      </w:pPr>
      <w:r w:rsidRPr="009B3FB0">
        <w:rPr>
          <w:rFonts w:ascii="Book Antiqua" w:hAnsi="Book Antiqua" w:cs="Arial"/>
          <w:sz w:val="24"/>
          <w:szCs w:val="24"/>
          <w:lang w:val="en-US"/>
        </w:rPr>
        <w:t>The development of transgenic technologies in mice has led to advances in knowledge of the role of OPG/RANKL/RANK system in bone metabolism and cardiometabolic functions. Concerning cardiometabolic disorders, Hao</w:t>
      </w:r>
      <w:r w:rsidRPr="001C2F3D">
        <w:rPr>
          <w:rFonts w:ascii="Book Antiqua" w:hAnsi="Book Antiqua" w:cs="Arial"/>
          <w:i/>
          <w:sz w:val="24"/>
          <w:szCs w:val="24"/>
          <w:lang w:val="en-US"/>
        </w:rPr>
        <w:t xml:space="preserve"> et al</w:t>
      </w:r>
      <w:r w:rsidR="001C2F3D" w:rsidRPr="009B3FB0">
        <w:rPr>
          <w:rFonts w:ascii="Book Antiqua" w:hAnsi="Book Antiqua" w:cs="Arial"/>
          <w:sz w:val="24"/>
          <w:szCs w:val="24"/>
          <w:vertAlign w:val="superscript"/>
          <w:lang w:val="en-US"/>
        </w:rPr>
        <w:t>[84]</w:t>
      </w:r>
      <w:r w:rsidRPr="009B3FB0">
        <w:rPr>
          <w:rFonts w:ascii="Book Antiqua" w:hAnsi="Book Antiqua" w:cs="Arial"/>
          <w:sz w:val="24"/>
          <w:szCs w:val="24"/>
          <w:lang w:val="en-US"/>
        </w:rPr>
        <w:t xml:space="preserve"> showed that OPG</w:t>
      </w:r>
      <w:r w:rsidRPr="009B3FB0">
        <w:rPr>
          <w:rFonts w:ascii="Book Antiqua" w:hAnsi="Book Antiqua" w:cs="Arial"/>
          <w:sz w:val="24"/>
          <w:szCs w:val="24"/>
          <w:vertAlign w:val="superscript"/>
          <w:lang w:val="en-US"/>
        </w:rPr>
        <w:t>-/-</w:t>
      </w:r>
      <w:r w:rsidRPr="009B3FB0">
        <w:rPr>
          <w:rFonts w:ascii="Book Antiqua" w:hAnsi="Book Antiqua" w:cs="Arial"/>
          <w:sz w:val="24"/>
          <w:szCs w:val="24"/>
          <w:lang w:val="en-US"/>
        </w:rPr>
        <w:t xml:space="preserve"> mice exhibited a significant increase in systolic blood pressure since early stages of life, and that this rise was in parallel with the oste</w:t>
      </w:r>
      <w:r w:rsidR="001C2F3D">
        <w:rPr>
          <w:rFonts w:ascii="Book Antiqua" w:hAnsi="Book Antiqua" w:cs="Arial"/>
          <w:sz w:val="24"/>
          <w:szCs w:val="24"/>
          <w:lang w:val="en-US"/>
        </w:rPr>
        <w:t xml:space="preserve">oporotic change in these mice. </w:t>
      </w:r>
      <w:r w:rsidRPr="009B3FB0">
        <w:rPr>
          <w:rFonts w:ascii="Book Antiqua" w:hAnsi="Book Antiqua" w:cs="Arial"/>
          <w:sz w:val="24"/>
          <w:szCs w:val="24"/>
          <w:lang w:val="en-US"/>
        </w:rPr>
        <w:t xml:space="preserve">OPG-/- mice also presented a </w:t>
      </w:r>
      <w:r w:rsidR="0012424F" w:rsidRPr="009B3FB0">
        <w:rPr>
          <w:rFonts w:ascii="Book Antiqua" w:hAnsi="Book Antiqua" w:cs="Arial"/>
          <w:sz w:val="24"/>
          <w:szCs w:val="24"/>
          <w:lang w:val="en-US"/>
        </w:rPr>
        <w:t>higher</w:t>
      </w:r>
      <w:r w:rsidRPr="009B3FB0">
        <w:rPr>
          <w:rFonts w:ascii="Book Antiqua" w:hAnsi="Book Antiqua" w:cs="Arial"/>
          <w:sz w:val="24"/>
          <w:szCs w:val="24"/>
          <w:lang w:val="en-US"/>
        </w:rPr>
        <w:t xml:space="preserve"> heart weight/body weight ratio than age-matched wild-type mice, </w:t>
      </w:r>
      <w:r w:rsidR="0012424F" w:rsidRPr="009B3FB0">
        <w:rPr>
          <w:rFonts w:ascii="Book Antiqua" w:hAnsi="Book Antiqua" w:cs="Arial"/>
          <w:sz w:val="24"/>
          <w:szCs w:val="24"/>
          <w:lang w:val="en-US"/>
        </w:rPr>
        <w:t>indicating</w:t>
      </w:r>
      <w:r w:rsidRPr="009B3FB0">
        <w:rPr>
          <w:rFonts w:ascii="Book Antiqua" w:hAnsi="Book Antiqua" w:cs="Arial"/>
          <w:sz w:val="24"/>
          <w:szCs w:val="24"/>
          <w:lang w:val="en-US"/>
        </w:rPr>
        <w:t xml:space="preserve"> that OPG plays a</w:t>
      </w:r>
      <w:r w:rsidR="0012424F" w:rsidRPr="009B3FB0">
        <w:rPr>
          <w:rFonts w:ascii="Book Antiqua" w:hAnsi="Book Antiqua" w:cs="Arial"/>
          <w:sz w:val="24"/>
          <w:szCs w:val="24"/>
          <w:lang w:val="en-US"/>
        </w:rPr>
        <w:t>n important</w:t>
      </w:r>
      <w:r w:rsidRPr="009B3FB0">
        <w:rPr>
          <w:rFonts w:ascii="Book Antiqua" w:hAnsi="Book Antiqua" w:cs="Arial"/>
          <w:sz w:val="24"/>
          <w:szCs w:val="24"/>
          <w:lang w:val="en-US"/>
        </w:rPr>
        <w:t xml:space="preserve"> role in </w:t>
      </w:r>
      <w:r w:rsidR="0012424F" w:rsidRPr="009B3FB0">
        <w:rPr>
          <w:rFonts w:ascii="Book Antiqua" w:hAnsi="Book Antiqua" w:cs="Arial"/>
          <w:sz w:val="24"/>
          <w:szCs w:val="24"/>
          <w:lang w:val="en-US"/>
        </w:rPr>
        <w:t>the preservation of</w:t>
      </w:r>
      <w:r w:rsidRPr="009B3FB0">
        <w:rPr>
          <w:rFonts w:ascii="Book Antiqua" w:hAnsi="Book Antiqua" w:cs="Arial"/>
          <w:sz w:val="24"/>
          <w:szCs w:val="24"/>
          <w:lang w:val="en-US"/>
        </w:rPr>
        <w:t xml:space="preserve"> </w:t>
      </w:r>
      <w:r w:rsidR="0012424F" w:rsidRPr="009B3FB0">
        <w:rPr>
          <w:rFonts w:ascii="Book Antiqua" w:hAnsi="Book Antiqua" w:cs="Arial"/>
          <w:sz w:val="24"/>
          <w:szCs w:val="24"/>
          <w:lang w:val="en-US"/>
        </w:rPr>
        <w:t xml:space="preserve">cardiac </w:t>
      </w:r>
      <w:r w:rsidRPr="009B3FB0">
        <w:rPr>
          <w:rFonts w:ascii="Book Antiqua" w:hAnsi="Book Antiqua" w:cs="Arial"/>
          <w:sz w:val="24"/>
          <w:szCs w:val="24"/>
          <w:lang w:val="en-US"/>
        </w:rPr>
        <w:t xml:space="preserve">structure. Kiechl </w:t>
      </w:r>
      <w:r w:rsidRPr="001C2F3D">
        <w:rPr>
          <w:rFonts w:ascii="Book Antiqua" w:hAnsi="Book Antiqua" w:cs="Arial"/>
          <w:i/>
          <w:sz w:val="24"/>
          <w:szCs w:val="24"/>
          <w:lang w:val="en-US"/>
        </w:rPr>
        <w:t>et al</w:t>
      </w:r>
      <w:r w:rsidR="001C2F3D" w:rsidRPr="009B3FB0">
        <w:rPr>
          <w:rFonts w:ascii="Book Antiqua" w:hAnsi="Book Antiqua" w:cs="Arial"/>
          <w:sz w:val="24"/>
          <w:szCs w:val="24"/>
          <w:vertAlign w:val="superscript"/>
          <w:lang w:val="en-US"/>
        </w:rPr>
        <w:t>[85]</w:t>
      </w:r>
      <w:r w:rsidR="00D16A24" w:rsidRPr="009B3FB0">
        <w:rPr>
          <w:rFonts w:ascii="Book Antiqua" w:hAnsi="Book Antiqua" w:cs="Arial"/>
          <w:sz w:val="24"/>
          <w:szCs w:val="24"/>
          <w:lang w:val="en-US"/>
        </w:rPr>
        <w:t xml:space="preserve"> </w:t>
      </w:r>
      <w:r w:rsidRPr="009B3FB0">
        <w:rPr>
          <w:rFonts w:ascii="Book Antiqua" w:hAnsi="Book Antiqua" w:cs="Arial"/>
          <w:sz w:val="24"/>
          <w:szCs w:val="24"/>
          <w:lang w:val="en-US"/>
        </w:rPr>
        <w:t>developed hepatocyte-specific RANK knockout (RANK</w:t>
      </w:r>
      <w:r w:rsidRPr="009B3FB0">
        <w:rPr>
          <w:rFonts w:ascii="Book Antiqua" w:hAnsi="Book Antiqua" w:cs="Arial"/>
          <w:sz w:val="24"/>
          <w:szCs w:val="24"/>
          <w:vertAlign w:val="superscript"/>
          <w:lang w:val="en-US"/>
        </w:rPr>
        <w:t>LKO</w:t>
      </w:r>
      <w:r w:rsidRPr="009B3FB0">
        <w:rPr>
          <w:rFonts w:ascii="Book Antiqua" w:hAnsi="Book Antiqua" w:cs="Arial"/>
          <w:sz w:val="24"/>
          <w:szCs w:val="24"/>
          <w:lang w:val="en-US"/>
        </w:rPr>
        <w:t>) mice and compared them with wild-type mice. While RANK</w:t>
      </w:r>
      <w:r w:rsidRPr="009B3FB0">
        <w:rPr>
          <w:rFonts w:ascii="Book Antiqua" w:hAnsi="Book Antiqua" w:cs="Arial"/>
          <w:sz w:val="24"/>
          <w:szCs w:val="24"/>
          <w:vertAlign w:val="superscript"/>
          <w:lang w:val="en-US"/>
        </w:rPr>
        <w:t>WT</w:t>
      </w:r>
      <w:r w:rsidRPr="009B3FB0">
        <w:rPr>
          <w:rFonts w:ascii="Book Antiqua" w:hAnsi="Book Antiqua" w:cs="Arial"/>
          <w:sz w:val="24"/>
          <w:szCs w:val="24"/>
          <w:lang w:val="en-US"/>
        </w:rPr>
        <w:t xml:space="preserve"> mice experience</w:t>
      </w:r>
      <w:r w:rsidR="001C2F3D">
        <w:rPr>
          <w:rFonts w:ascii="Book Antiqua" w:hAnsi="Book Antiqua" w:cs="Arial"/>
          <w:sz w:val="24"/>
          <w:szCs w:val="24"/>
          <w:lang w:val="en-US"/>
        </w:rPr>
        <w:t>d insulin resistance after 4 wk</w:t>
      </w:r>
      <w:r w:rsidRPr="009B3FB0">
        <w:rPr>
          <w:rFonts w:ascii="Book Antiqua" w:hAnsi="Book Antiqua" w:cs="Arial"/>
          <w:sz w:val="24"/>
          <w:szCs w:val="24"/>
          <w:lang w:val="en-US"/>
        </w:rPr>
        <w:t xml:space="preserve"> of a high-fat diet (NFD), RANK</w:t>
      </w:r>
      <w:r w:rsidRPr="009B3FB0">
        <w:rPr>
          <w:rFonts w:ascii="Book Antiqua" w:hAnsi="Book Antiqua" w:cs="Arial"/>
          <w:sz w:val="24"/>
          <w:szCs w:val="24"/>
          <w:vertAlign w:val="superscript"/>
          <w:lang w:val="en-US"/>
        </w:rPr>
        <w:t>LKO</w:t>
      </w:r>
      <w:r w:rsidR="001C2F3D">
        <w:rPr>
          <w:rFonts w:ascii="Book Antiqua" w:hAnsi="Book Antiqua" w:cs="Arial"/>
          <w:sz w:val="24"/>
          <w:szCs w:val="24"/>
          <w:lang w:val="en-US"/>
        </w:rPr>
        <w:t xml:space="preserve"> mice did not. </w:t>
      </w:r>
      <w:r w:rsidRPr="009B3FB0">
        <w:rPr>
          <w:rFonts w:ascii="Book Antiqua" w:hAnsi="Book Antiqua" w:cs="Arial"/>
          <w:sz w:val="24"/>
          <w:szCs w:val="24"/>
          <w:lang w:val="en-US"/>
        </w:rPr>
        <w:t xml:space="preserve">A very recent study demonstrated that mice lacking </w:t>
      </w:r>
      <w:r w:rsidRPr="009B3FB0">
        <w:rPr>
          <w:rFonts w:ascii="Book Antiqua" w:hAnsi="Book Antiqua" w:cs="Arial"/>
          <w:sz w:val="24"/>
          <w:szCs w:val="24"/>
        </w:rPr>
        <w:t>β</w:t>
      </w:r>
      <w:r w:rsidRPr="009B3FB0">
        <w:rPr>
          <w:rFonts w:ascii="Book Antiqua" w:hAnsi="Book Antiqua" w:cs="Arial"/>
          <w:sz w:val="24"/>
          <w:szCs w:val="24"/>
          <w:lang w:val="en-US"/>
        </w:rPr>
        <w:t xml:space="preserve">-catenin in osteoblasts exhibit </w:t>
      </w:r>
      <w:r w:rsidR="0012424F" w:rsidRPr="009B3FB0">
        <w:rPr>
          <w:rFonts w:ascii="Book Antiqua" w:hAnsi="Book Antiqua" w:cs="Arial"/>
          <w:sz w:val="24"/>
          <w:szCs w:val="24"/>
          <w:lang w:val="en-US"/>
        </w:rPr>
        <w:t>during the postnatal period</w:t>
      </w:r>
      <w:r w:rsidRPr="009B3FB0">
        <w:rPr>
          <w:rFonts w:ascii="Book Antiqua" w:hAnsi="Book Antiqua" w:cs="Arial"/>
          <w:sz w:val="24"/>
          <w:szCs w:val="24"/>
          <w:lang w:val="en-US"/>
        </w:rPr>
        <w:t xml:space="preserve"> </w:t>
      </w:r>
      <w:r w:rsidR="0012424F" w:rsidRPr="009B3FB0">
        <w:rPr>
          <w:rFonts w:ascii="Book Antiqua" w:hAnsi="Book Antiqua" w:cs="Arial"/>
          <w:sz w:val="24"/>
          <w:szCs w:val="24"/>
          <w:lang w:val="en-US"/>
        </w:rPr>
        <w:t>reduced</w:t>
      </w:r>
      <w:r w:rsidRPr="009B3FB0">
        <w:rPr>
          <w:rFonts w:ascii="Book Antiqua" w:hAnsi="Book Antiqua" w:cs="Arial"/>
          <w:sz w:val="24"/>
          <w:szCs w:val="24"/>
          <w:lang w:val="en-US"/>
        </w:rPr>
        <w:t xml:space="preserve"> bone mass, increased glucose level, </w:t>
      </w:r>
      <w:r w:rsidR="00535F80" w:rsidRPr="009B3FB0">
        <w:rPr>
          <w:rFonts w:ascii="Book Antiqua" w:hAnsi="Book Antiqua" w:cs="Arial"/>
          <w:sz w:val="24"/>
          <w:szCs w:val="24"/>
          <w:lang w:val="en-US"/>
        </w:rPr>
        <w:t>reduced</w:t>
      </w:r>
      <w:r w:rsidRPr="009B3FB0">
        <w:rPr>
          <w:rFonts w:ascii="Book Antiqua" w:hAnsi="Book Antiqua" w:cs="Arial"/>
          <w:sz w:val="24"/>
          <w:szCs w:val="24"/>
          <w:lang w:val="en-US"/>
        </w:rPr>
        <w:t xml:space="preserve"> insulin production, </w:t>
      </w:r>
      <w:r w:rsidR="003C6272" w:rsidRPr="009B3FB0">
        <w:rPr>
          <w:rFonts w:ascii="Book Antiqua" w:hAnsi="Book Antiqua" w:cs="Arial"/>
          <w:sz w:val="24"/>
          <w:szCs w:val="24"/>
          <w:lang w:val="en-US"/>
        </w:rPr>
        <w:t>reduced</w:t>
      </w:r>
      <w:r w:rsidRPr="009B3FB0">
        <w:rPr>
          <w:rFonts w:ascii="Book Antiqua" w:hAnsi="Book Antiqua" w:cs="Arial"/>
          <w:sz w:val="24"/>
          <w:szCs w:val="24"/>
          <w:lang w:val="en-US"/>
        </w:rPr>
        <w:t xml:space="preserve"> fat accumulation and increased energy expenditure. OPG overexpression normalized not only the </w:t>
      </w:r>
      <w:r w:rsidR="003C6272" w:rsidRPr="009B3FB0">
        <w:rPr>
          <w:rFonts w:ascii="Book Antiqua" w:hAnsi="Book Antiqua" w:cs="Arial"/>
          <w:sz w:val="24"/>
          <w:szCs w:val="24"/>
          <w:lang w:val="en-US"/>
        </w:rPr>
        <w:t>reduced</w:t>
      </w:r>
      <w:r w:rsidRPr="009B3FB0">
        <w:rPr>
          <w:rFonts w:ascii="Book Antiqua" w:hAnsi="Book Antiqua" w:cs="Arial"/>
          <w:sz w:val="24"/>
          <w:szCs w:val="24"/>
          <w:lang w:val="en-US"/>
        </w:rPr>
        <w:t xml:space="preserve"> bone mass but also the </w:t>
      </w:r>
      <w:r w:rsidR="003C6272" w:rsidRPr="009B3FB0">
        <w:rPr>
          <w:rFonts w:ascii="Book Antiqua" w:hAnsi="Book Antiqua" w:cs="Arial"/>
          <w:sz w:val="24"/>
          <w:szCs w:val="24"/>
          <w:lang w:val="en-US"/>
        </w:rPr>
        <w:t>reduced</w:t>
      </w:r>
      <w:r w:rsidRPr="009B3FB0">
        <w:rPr>
          <w:rFonts w:ascii="Book Antiqua" w:hAnsi="Book Antiqua" w:cs="Arial"/>
          <w:sz w:val="24"/>
          <w:szCs w:val="24"/>
          <w:lang w:val="en-US"/>
        </w:rPr>
        <w:t xml:space="preserve"> fat accumulation and increased energy </w:t>
      </w:r>
      <w:r w:rsidRPr="009B3FB0">
        <w:rPr>
          <w:rFonts w:ascii="Book Antiqua" w:hAnsi="Book Antiqua" w:cs="Arial"/>
          <w:sz w:val="24"/>
          <w:szCs w:val="24"/>
          <w:lang w:val="en-US"/>
        </w:rPr>
        <w:lastRenderedPageBreak/>
        <w:t>expenditure</w:t>
      </w:r>
      <w:r w:rsidR="00D16A24" w:rsidRPr="009B3FB0">
        <w:rPr>
          <w:rFonts w:ascii="Book Antiqua" w:hAnsi="Book Antiqua" w:cs="Arial"/>
          <w:sz w:val="24"/>
          <w:szCs w:val="24"/>
          <w:vertAlign w:val="superscript"/>
          <w:lang w:val="en-US"/>
        </w:rPr>
        <w:t>[86]</w:t>
      </w:r>
      <w:r w:rsidRPr="009B3FB0">
        <w:rPr>
          <w:rFonts w:ascii="Book Antiqua" w:hAnsi="Book Antiqua" w:cs="Arial"/>
          <w:sz w:val="24"/>
          <w:szCs w:val="24"/>
          <w:lang w:val="en-US"/>
        </w:rPr>
        <w:t>.</w:t>
      </w:r>
    </w:p>
    <w:p w:rsidR="00E17C12" w:rsidRPr="009B3FB0" w:rsidRDefault="00E17C12" w:rsidP="00886E7B">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p>
    <w:p w:rsidR="007355F8" w:rsidRPr="009B3FB0" w:rsidRDefault="007355F8" w:rsidP="00886E7B">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r w:rsidRPr="009B3FB0">
        <w:rPr>
          <w:rFonts w:ascii="Book Antiqua" w:hAnsi="Book Antiqua" w:cs="Times New Roman"/>
          <w:b/>
          <w:sz w:val="24"/>
          <w:szCs w:val="24"/>
          <w:lang w:val="en-US"/>
        </w:rPr>
        <w:t>CONCLUSION</w:t>
      </w:r>
    </w:p>
    <w:p w:rsidR="00AF1844" w:rsidRPr="001C2F3D" w:rsidRDefault="00600243" w:rsidP="001C2F3D">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sidRPr="009B3FB0">
        <w:rPr>
          <w:rFonts w:ascii="Book Antiqua" w:hAnsi="Book Antiqua" w:cs="Times New Roman"/>
          <w:sz w:val="24"/>
          <w:szCs w:val="24"/>
          <w:lang w:val="en-US"/>
        </w:rPr>
        <w:t>C</w:t>
      </w:r>
      <w:r w:rsidR="00457C51" w:rsidRPr="009B3FB0">
        <w:rPr>
          <w:rFonts w:ascii="Book Antiqua" w:hAnsi="Book Antiqua" w:cs="Times New Roman"/>
          <w:sz w:val="24"/>
          <w:szCs w:val="24"/>
          <w:lang w:val="en-US"/>
        </w:rPr>
        <w:t>ont</w:t>
      </w:r>
      <w:r w:rsidR="008A3E29" w:rsidRPr="009B3FB0">
        <w:rPr>
          <w:rFonts w:ascii="Book Antiqua" w:hAnsi="Book Antiqua" w:cs="Times New Roman"/>
          <w:sz w:val="24"/>
          <w:szCs w:val="24"/>
          <w:lang w:val="en-US"/>
        </w:rPr>
        <w:t>ention</w:t>
      </w:r>
      <w:r w:rsidR="00457C51" w:rsidRPr="009B3FB0">
        <w:rPr>
          <w:rFonts w:ascii="Book Antiqua" w:hAnsi="Book Antiqua" w:cs="Times New Roman"/>
          <w:sz w:val="24"/>
          <w:szCs w:val="24"/>
          <w:lang w:val="en-US"/>
        </w:rPr>
        <w:t xml:space="preserve"> still exists </w:t>
      </w:r>
      <w:r w:rsidR="008A3E29" w:rsidRPr="009B3FB0">
        <w:rPr>
          <w:rFonts w:ascii="Book Antiqua" w:hAnsi="Book Antiqua" w:cs="Times New Roman"/>
          <w:sz w:val="24"/>
          <w:szCs w:val="24"/>
          <w:lang w:val="en-US"/>
        </w:rPr>
        <w:t>on</w:t>
      </w:r>
      <w:r w:rsidR="00457C51" w:rsidRPr="009B3FB0">
        <w:rPr>
          <w:rFonts w:ascii="Book Antiqua" w:hAnsi="Book Antiqua" w:cs="Times New Roman"/>
          <w:sz w:val="24"/>
          <w:szCs w:val="24"/>
          <w:lang w:val="en-US"/>
        </w:rPr>
        <w:t xml:space="preserve"> the </w:t>
      </w:r>
      <w:r w:rsidR="005D4A5E" w:rsidRPr="009B3FB0">
        <w:rPr>
          <w:rFonts w:ascii="Book Antiqua" w:hAnsi="Book Antiqua" w:cs="Times New Roman"/>
          <w:sz w:val="24"/>
          <w:szCs w:val="24"/>
          <w:lang w:val="en-US"/>
        </w:rPr>
        <w:t xml:space="preserve">exact </w:t>
      </w:r>
      <w:r w:rsidR="00457C51" w:rsidRPr="009B3FB0">
        <w:rPr>
          <w:rFonts w:ascii="Book Antiqua" w:hAnsi="Book Antiqua" w:cs="Times New Roman"/>
          <w:sz w:val="24"/>
          <w:szCs w:val="24"/>
          <w:lang w:val="en-US"/>
        </w:rPr>
        <w:t>role of OPG/RANKL/RANK system</w:t>
      </w:r>
      <w:r w:rsidR="00FD3ED4" w:rsidRPr="009B3FB0">
        <w:rPr>
          <w:rFonts w:ascii="Book Antiqua" w:hAnsi="Book Antiqua" w:cs="Times New Roman"/>
          <w:sz w:val="24"/>
          <w:szCs w:val="24"/>
          <w:lang w:val="en-US"/>
        </w:rPr>
        <w:t xml:space="preserve"> in IR</w:t>
      </w:r>
      <w:r w:rsidR="00457C51" w:rsidRPr="009B3FB0">
        <w:rPr>
          <w:rFonts w:ascii="Book Antiqua" w:hAnsi="Book Antiqua" w:cs="Times New Roman"/>
          <w:sz w:val="24"/>
          <w:szCs w:val="24"/>
          <w:lang w:val="en-US"/>
        </w:rPr>
        <w:t xml:space="preserve"> and NAFLD. </w:t>
      </w:r>
      <w:r w:rsidRPr="009B3FB0">
        <w:rPr>
          <w:rFonts w:ascii="Book Antiqua" w:hAnsi="Book Antiqua" w:cs="Times New Roman"/>
          <w:sz w:val="24"/>
          <w:szCs w:val="24"/>
          <w:lang w:val="en-US"/>
        </w:rPr>
        <w:t>The available studies have reported either positive or</w:t>
      </w:r>
      <w:r w:rsidR="001C2F3D">
        <w:rPr>
          <w:rFonts w:ascii="Book Antiqua" w:hAnsi="Book Antiqua" w:cs="Times New Roman"/>
          <w:sz w:val="24"/>
          <w:szCs w:val="24"/>
          <w:lang w:val="en-US"/>
        </w:rPr>
        <w:t xml:space="preserve"> </w:t>
      </w:r>
      <w:r w:rsidRPr="009B3FB0">
        <w:rPr>
          <w:rFonts w:ascii="Book Antiqua" w:hAnsi="Book Antiqua" w:cs="Times New Roman"/>
          <w:sz w:val="24"/>
          <w:szCs w:val="24"/>
          <w:lang w:val="en-US"/>
        </w:rPr>
        <w:t>negative associations be</w:t>
      </w:r>
      <w:r w:rsidR="00FD3ED4" w:rsidRPr="009B3FB0">
        <w:rPr>
          <w:rFonts w:ascii="Book Antiqua" w:hAnsi="Book Antiqua" w:cs="Times New Roman"/>
          <w:sz w:val="24"/>
          <w:szCs w:val="24"/>
          <w:lang w:val="en-US"/>
        </w:rPr>
        <w:t>tween OPG and IR</w:t>
      </w:r>
      <w:r w:rsidRPr="009B3FB0">
        <w:rPr>
          <w:rFonts w:ascii="Book Antiqua" w:hAnsi="Book Antiqua" w:cs="Times New Roman"/>
          <w:sz w:val="24"/>
          <w:szCs w:val="24"/>
          <w:lang w:val="en-US"/>
        </w:rPr>
        <w:t xml:space="preserve"> as </w:t>
      </w:r>
      <w:r w:rsidR="001C2F3D">
        <w:rPr>
          <w:rFonts w:ascii="Book Antiqua" w:hAnsi="Book Antiqua" w:cs="Times New Roman"/>
          <w:sz w:val="24"/>
          <w:szCs w:val="24"/>
          <w:lang w:val="en-US"/>
        </w:rPr>
        <w:t xml:space="preserve">well as between OPG and NAFLD. </w:t>
      </w:r>
      <w:r w:rsidR="00AF1844" w:rsidRPr="009B3FB0">
        <w:rPr>
          <w:rFonts w:ascii="Book Antiqua" w:hAnsi="Book Antiqua" w:cs="Times New Roman"/>
          <w:sz w:val="24"/>
          <w:szCs w:val="24"/>
          <w:lang w:val="en-US"/>
        </w:rPr>
        <w:t xml:space="preserve">As previously outlined, </w:t>
      </w:r>
      <w:r w:rsidR="001A2687" w:rsidRPr="009B3FB0">
        <w:rPr>
          <w:rFonts w:ascii="Book Antiqua" w:hAnsi="Book Antiqua" w:cs="Times New Roman"/>
          <w:sz w:val="24"/>
          <w:szCs w:val="24"/>
          <w:lang w:val="en-US"/>
        </w:rPr>
        <w:t>possible explanations of the discordant results may be related to</w:t>
      </w:r>
      <w:r w:rsidR="001C2F3D">
        <w:rPr>
          <w:rFonts w:ascii="Book Antiqua" w:hAnsi="Book Antiqua" w:cs="Times New Roman"/>
          <w:sz w:val="24"/>
          <w:szCs w:val="24"/>
          <w:lang w:val="en-US"/>
        </w:rPr>
        <w:t xml:space="preserve"> </w:t>
      </w:r>
      <w:r w:rsidR="00AF1844" w:rsidRPr="009B3FB0">
        <w:rPr>
          <w:rFonts w:ascii="Book Antiqua" w:hAnsi="Book Antiqua" w:cs="Times New Roman"/>
          <w:sz w:val="24"/>
          <w:szCs w:val="24"/>
          <w:lang w:val="en-US"/>
        </w:rPr>
        <w:t xml:space="preserve">differences in the </w:t>
      </w:r>
      <w:r w:rsidR="002E64D5" w:rsidRPr="009B3FB0">
        <w:rPr>
          <w:rFonts w:ascii="Book Antiqua" w:hAnsi="Book Antiqua" w:cs="Times New Roman"/>
          <w:sz w:val="24"/>
          <w:szCs w:val="24"/>
          <w:lang w:val="en-US"/>
        </w:rPr>
        <w:t xml:space="preserve">study </w:t>
      </w:r>
      <w:r w:rsidR="00AF1844" w:rsidRPr="009B3FB0">
        <w:rPr>
          <w:rFonts w:ascii="Book Antiqua" w:hAnsi="Book Antiqua" w:cs="Times New Roman"/>
          <w:sz w:val="24"/>
          <w:szCs w:val="24"/>
          <w:lang w:val="en-US"/>
        </w:rPr>
        <w:t xml:space="preserve">population in terms of gender, age, ethnic background, and, importantly, in terms of cardiometabolic-associated diseases. Interestingly, </w:t>
      </w:r>
      <w:r w:rsidR="00457C51" w:rsidRPr="009B3FB0">
        <w:rPr>
          <w:rFonts w:ascii="Book Antiqua" w:hAnsi="Book Antiqua" w:cs="Times New Roman"/>
          <w:sz w:val="24"/>
          <w:szCs w:val="24"/>
          <w:lang w:val="en-US"/>
        </w:rPr>
        <w:t xml:space="preserve">OPG </w:t>
      </w:r>
      <w:r w:rsidR="00AF1844" w:rsidRPr="009B3FB0">
        <w:rPr>
          <w:rFonts w:ascii="Book Antiqua" w:hAnsi="Book Antiqua" w:cs="Times New Roman"/>
          <w:sz w:val="24"/>
          <w:szCs w:val="24"/>
          <w:lang w:val="en-US"/>
        </w:rPr>
        <w:t>seems to have</w:t>
      </w:r>
      <w:r w:rsidR="00457C51" w:rsidRPr="009B3FB0">
        <w:rPr>
          <w:rFonts w:ascii="Book Antiqua" w:hAnsi="Book Antiqua" w:cs="Times New Roman"/>
          <w:sz w:val="24"/>
          <w:szCs w:val="24"/>
          <w:lang w:val="en-US"/>
        </w:rPr>
        <w:t xml:space="preserve"> a dichotomous role in humans</w:t>
      </w:r>
      <w:r w:rsidR="00C45693" w:rsidRPr="009B3FB0">
        <w:rPr>
          <w:rFonts w:ascii="Book Antiqua" w:hAnsi="Book Antiqua" w:cs="Times New Roman"/>
          <w:sz w:val="24"/>
          <w:szCs w:val="24"/>
          <w:lang w:val="en-US"/>
        </w:rPr>
        <w:t>, as s</w:t>
      </w:r>
      <w:r w:rsidR="00494C49" w:rsidRPr="009B3FB0">
        <w:rPr>
          <w:rFonts w:ascii="Book Antiqua" w:hAnsi="Book Antiqua" w:cs="Times New Roman"/>
          <w:sz w:val="24"/>
          <w:szCs w:val="24"/>
          <w:lang w:val="en-US"/>
        </w:rPr>
        <w:t>uggested</w:t>
      </w:r>
      <w:r w:rsidR="00805A06" w:rsidRPr="009B3FB0">
        <w:rPr>
          <w:rFonts w:ascii="Book Antiqua" w:hAnsi="Book Antiqua" w:cs="Times New Roman"/>
          <w:sz w:val="24"/>
          <w:szCs w:val="24"/>
          <w:lang w:val="en-US"/>
        </w:rPr>
        <w:t xml:space="preserve"> in CVD</w:t>
      </w:r>
      <w:r w:rsidR="002C36A8" w:rsidRPr="009B3FB0">
        <w:rPr>
          <w:rFonts w:ascii="Book Antiqua" w:hAnsi="Book Antiqua" w:cs="Times New Roman"/>
          <w:sz w:val="24"/>
          <w:szCs w:val="24"/>
          <w:lang w:val="en-US"/>
        </w:rPr>
        <w:t>.</w:t>
      </w:r>
      <w:r w:rsidR="005D4A5E" w:rsidRPr="009B3FB0">
        <w:rPr>
          <w:rFonts w:ascii="Book Antiqua" w:hAnsi="Book Antiqua" w:cs="Times New Roman"/>
          <w:sz w:val="24"/>
          <w:szCs w:val="24"/>
          <w:lang w:val="en-US"/>
        </w:rPr>
        <w:t xml:space="preserve"> In </w:t>
      </w:r>
      <w:r w:rsidR="00AF1844" w:rsidRPr="009B3FB0">
        <w:rPr>
          <w:rFonts w:ascii="Book Antiqua" w:hAnsi="Book Antiqua" w:cs="Times New Roman"/>
          <w:sz w:val="24"/>
          <w:szCs w:val="24"/>
          <w:lang w:val="en-US"/>
        </w:rPr>
        <w:t>healthy subjects, the</w:t>
      </w:r>
      <w:r w:rsidR="00C45693" w:rsidRPr="009B3FB0">
        <w:rPr>
          <w:rFonts w:ascii="Book Antiqua" w:hAnsi="Book Antiqua" w:cs="Times New Roman"/>
          <w:sz w:val="24"/>
          <w:szCs w:val="24"/>
          <w:lang w:val="en-US"/>
        </w:rPr>
        <w:t xml:space="preserve"> proatherogenic and antiatherogenic effects are being held in a fine balance, while in the presence of persistent risk factors the proatherogenic pathway become</w:t>
      </w:r>
      <w:r w:rsidR="005017C3" w:rsidRPr="009B3FB0">
        <w:rPr>
          <w:rFonts w:ascii="Book Antiqua" w:hAnsi="Book Antiqua" w:cs="Times New Roman"/>
          <w:sz w:val="24"/>
          <w:szCs w:val="24"/>
          <w:lang w:val="en-US"/>
        </w:rPr>
        <w:t>s</w:t>
      </w:r>
      <w:r w:rsidR="00C45693" w:rsidRPr="009B3FB0">
        <w:rPr>
          <w:rFonts w:ascii="Book Antiqua" w:hAnsi="Book Antiqua" w:cs="Times New Roman"/>
          <w:sz w:val="24"/>
          <w:szCs w:val="24"/>
          <w:lang w:val="en-US"/>
        </w:rPr>
        <w:t xml:space="preserve"> predominant. Moreover, there are differences between </w:t>
      </w:r>
      <w:r w:rsidR="00494C49" w:rsidRPr="009B3FB0">
        <w:rPr>
          <w:rFonts w:ascii="Book Antiqua" w:hAnsi="Book Antiqua" w:cs="Times New Roman"/>
          <w:sz w:val="24"/>
          <w:szCs w:val="24"/>
          <w:lang w:val="en-US"/>
        </w:rPr>
        <w:t xml:space="preserve">human and animal studies. Observational studies in human subjects </w:t>
      </w:r>
      <w:r w:rsidR="00A20AFE" w:rsidRPr="009B3FB0">
        <w:rPr>
          <w:rFonts w:ascii="Book Antiqua" w:hAnsi="Book Antiqua" w:cs="Times New Roman"/>
          <w:sz w:val="24"/>
          <w:szCs w:val="24"/>
          <w:lang w:val="en-US"/>
        </w:rPr>
        <w:t>show</w:t>
      </w:r>
      <w:r w:rsidR="00494C49" w:rsidRPr="009B3FB0">
        <w:rPr>
          <w:rFonts w:ascii="Book Antiqua" w:hAnsi="Book Antiqua" w:cs="Times New Roman"/>
          <w:sz w:val="24"/>
          <w:szCs w:val="24"/>
          <w:lang w:val="en-US"/>
        </w:rPr>
        <w:t xml:space="preserve"> </w:t>
      </w:r>
      <w:r w:rsidR="00A20AFE" w:rsidRPr="009B3FB0">
        <w:rPr>
          <w:rFonts w:ascii="Book Antiqua" w:hAnsi="Book Antiqua" w:cs="Times New Roman"/>
          <w:sz w:val="24"/>
          <w:szCs w:val="24"/>
          <w:lang w:val="en-US"/>
        </w:rPr>
        <w:t xml:space="preserve">that </w:t>
      </w:r>
      <w:r w:rsidR="00494C49" w:rsidRPr="009B3FB0">
        <w:rPr>
          <w:rFonts w:ascii="Book Antiqua" w:hAnsi="Book Antiqua" w:cs="Times New Roman"/>
          <w:sz w:val="24"/>
          <w:szCs w:val="24"/>
          <w:lang w:val="en-US"/>
        </w:rPr>
        <w:t>circulating OPG concent</w:t>
      </w:r>
      <w:r w:rsidR="00A20AFE" w:rsidRPr="009B3FB0">
        <w:rPr>
          <w:rFonts w:ascii="Book Antiqua" w:hAnsi="Book Antiqua" w:cs="Times New Roman"/>
          <w:sz w:val="24"/>
          <w:szCs w:val="24"/>
          <w:lang w:val="en-US"/>
        </w:rPr>
        <w:t>r</w:t>
      </w:r>
      <w:r w:rsidR="00494C49" w:rsidRPr="009B3FB0">
        <w:rPr>
          <w:rFonts w:ascii="Book Antiqua" w:hAnsi="Book Antiqua" w:cs="Times New Roman"/>
          <w:sz w:val="24"/>
          <w:szCs w:val="24"/>
          <w:lang w:val="en-US"/>
        </w:rPr>
        <w:t xml:space="preserve">ations </w:t>
      </w:r>
      <w:r w:rsidR="00A20AFE" w:rsidRPr="009B3FB0">
        <w:rPr>
          <w:rFonts w:ascii="Book Antiqua" w:hAnsi="Book Antiqua" w:cs="Times New Roman"/>
          <w:sz w:val="24"/>
          <w:szCs w:val="24"/>
          <w:lang w:val="en-US"/>
        </w:rPr>
        <w:t>are associated positively with severity and progression of coronary artery</w:t>
      </w:r>
      <w:r w:rsidR="00494C49" w:rsidRPr="009B3FB0">
        <w:rPr>
          <w:rFonts w:ascii="Book Antiqua" w:hAnsi="Book Antiqua" w:cs="Times New Roman"/>
          <w:sz w:val="24"/>
          <w:szCs w:val="24"/>
          <w:lang w:val="en-US"/>
        </w:rPr>
        <w:t xml:space="preserve"> disease</w:t>
      </w:r>
      <w:r w:rsidR="00A20AFE" w:rsidRPr="009B3FB0">
        <w:rPr>
          <w:rFonts w:ascii="Book Antiqua" w:hAnsi="Book Antiqua" w:cs="Times New Roman"/>
          <w:sz w:val="24"/>
          <w:szCs w:val="24"/>
          <w:lang w:val="en-US"/>
        </w:rPr>
        <w:t>, atherosclerosis, and vascular calcification</w:t>
      </w:r>
      <w:r w:rsidR="00494C49" w:rsidRPr="009B3FB0">
        <w:rPr>
          <w:rFonts w:ascii="Book Antiqua" w:hAnsi="Book Antiqua" w:cs="Times New Roman"/>
          <w:sz w:val="24"/>
          <w:szCs w:val="24"/>
          <w:lang w:val="en-US"/>
        </w:rPr>
        <w:t xml:space="preserve"> whereas animal studies support a protective role</w:t>
      </w:r>
      <w:r w:rsidR="00A20AFE" w:rsidRPr="009B3FB0">
        <w:rPr>
          <w:rFonts w:ascii="Book Antiqua" w:hAnsi="Book Antiqua" w:cs="Times New Roman"/>
          <w:sz w:val="24"/>
          <w:szCs w:val="24"/>
          <w:lang w:val="en-US"/>
        </w:rPr>
        <w:t xml:space="preserve"> for OPG</w:t>
      </w:r>
      <w:r w:rsidR="00A93CCB" w:rsidRPr="009B3FB0">
        <w:rPr>
          <w:rFonts w:ascii="Book Antiqua" w:hAnsi="Book Antiqua" w:cs="Times New Roman"/>
          <w:sz w:val="24"/>
          <w:szCs w:val="24"/>
          <w:vertAlign w:val="superscript"/>
          <w:lang w:val="en-US"/>
        </w:rPr>
        <w:t>[</w:t>
      </w:r>
      <w:r w:rsidR="00DD1611" w:rsidRPr="009B3FB0">
        <w:rPr>
          <w:rFonts w:ascii="Book Antiqua" w:hAnsi="Book Antiqua" w:cs="Times New Roman"/>
          <w:sz w:val="24"/>
          <w:szCs w:val="24"/>
          <w:vertAlign w:val="superscript"/>
          <w:lang w:val="en-US"/>
        </w:rPr>
        <w:t>87</w:t>
      </w:r>
      <w:r w:rsidR="00A93CCB" w:rsidRPr="009B3FB0">
        <w:rPr>
          <w:rFonts w:ascii="Book Antiqua" w:hAnsi="Book Antiqua" w:cs="Times New Roman"/>
          <w:sz w:val="24"/>
          <w:szCs w:val="24"/>
          <w:vertAlign w:val="superscript"/>
          <w:lang w:val="en-US"/>
        </w:rPr>
        <w:t>]</w:t>
      </w:r>
      <w:r w:rsidR="00A20AFE" w:rsidRPr="009B3FB0">
        <w:rPr>
          <w:rFonts w:ascii="Book Antiqua" w:hAnsi="Book Antiqua" w:cs="Times New Roman"/>
          <w:sz w:val="24"/>
          <w:szCs w:val="24"/>
          <w:lang w:val="en-US"/>
        </w:rPr>
        <w:t>.</w:t>
      </w:r>
      <w:r w:rsidR="00C61F2F" w:rsidRPr="009B3FB0">
        <w:rPr>
          <w:rFonts w:ascii="Book Antiqua" w:hAnsi="Book Antiqua" w:cs="Times New Roman"/>
          <w:sz w:val="24"/>
          <w:szCs w:val="24"/>
          <w:lang w:val="en-US"/>
        </w:rPr>
        <w:t xml:space="preserve"> Future studies are </w:t>
      </w:r>
      <w:r w:rsidR="00432C44" w:rsidRPr="009B3FB0">
        <w:rPr>
          <w:rFonts w:ascii="Book Antiqua" w:hAnsi="Book Antiqua" w:cs="Times New Roman"/>
          <w:sz w:val="24"/>
          <w:szCs w:val="24"/>
          <w:lang w:val="en-US"/>
        </w:rPr>
        <w:t>necessary</w:t>
      </w:r>
      <w:r w:rsidR="00C61F2F" w:rsidRPr="009B3FB0">
        <w:rPr>
          <w:rFonts w:ascii="Book Antiqua" w:hAnsi="Book Antiqua" w:cs="Times New Roman"/>
          <w:sz w:val="24"/>
          <w:szCs w:val="24"/>
          <w:lang w:val="en-US"/>
        </w:rPr>
        <w:t xml:space="preserve"> to clarify the role of OPG in NAFLD.</w:t>
      </w:r>
    </w:p>
    <w:p w:rsidR="008A6D3F" w:rsidRPr="009B3FB0" w:rsidRDefault="008A6D3F">
      <w:pPr>
        <w:rPr>
          <w:rFonts w:ascii="Book Antiqua" w:eastAsia="Times New Roman" w:hAnsi="Book Antiqua" w:cs="Arial"/>
          <w:b/>
          <w:bCs/>
          <w:kern w:val="36"/>
          <w:sz w:val="24"/>
          <w:szCs w:val="24"/>
          <w:lang w:val="en-US" w:eastAsia="it-IT"/>
        </w:rPr>
      </w:pPr>
      <w:r w:rsidRPr="009B3FB0">
        <w:rPr>
          <w:rFonts w:ascii="Book Antiqua" w:hAnsi="Book Antiqua" w:cs="Arial"/>
          <w:sz w:val="24"/>
          <w:szCs w:val="24"/>
          <w:lang w:val="en-US"/>
        </w:rPr>
        <w:br w:type="page"/>
      </w:r>
    </w:p>
    <w:p w:rsidR="00096CD5" w:rsidRPr="009B3FB0" w:rsidRDefault="00DF67A6" w:rsidP="00886E7B">
      <w:pPr>
        <w:pStyle w:val="Heading1"/>
        <w:widowControl w:val="0"/>
        <w:shd w:val="clear" w:color="auto" w:fill="FFFFFF"/>
        <w:adjustRightInd w:val="0"/>
        <w:snapToGrid w:val="0"/>
        <w:spacing w:before="0" w:beforeAutospacing="0" w:after="0" w:afterAutospacing="0" w:line="360" w:lineRule="auto"/>
        <w:jc w:val="both"/>
        <w:rPr>
          <w:rFonts w:ascii="Book Antiqua" w:eastAsiaTheme="minorEastAsia" w:hAnsi="Book Antiqua" w:cs="Arial"/>
          <w:sz w:val="24"/>
          <w:szCs w:val="24"/>
          <w:lang w:val="en-US" w:eastAsia="zh-CN"/>
        </w:rPr>
      </w:pPr>
      <w:r w:rsidRPr="009B3FB0">
        <w:rPr>
          <w:rFonts w:ascii="Book Antiqua" w:hAnsi="Book Antiqua" w:cs="Arial"/>
          <w:sz w:val="24"/>
          <w:szCs w:val="24"/>
          <w:lang w:val="en-US"/>
        </w:rPr>
        <w:lastRenderedPageBreak/>
        <w:t>REFERENCES</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1 </w:t>
      </w:r>
      <w:r w:rsidRPr="009B3FB0">
        <w:rPr>
          <w:rFonts w:ascii="Book Antiqua" w:eastAsia="SimSun" w:hAnsi="Book Antiqua" w:cs="Times New Roman"/>
          <w:b/>
          <w:kern w:val="2"/>
          <w:sz w:val="24"/>
          <w:szCs w:val="24"/>
          <w:lang w:val="en-US" w:eastAsia="zh-CN"/>
        </w:rPr>
        <w:t>Nogrady B</w:t>
      </w:r>
      <w:r w:rsidRPr="009B3FB0">
        <w:rPr>
          <w:rFonts w:ascii="Book Antiqua" w:eastAsia="SimSun" w:hAnsi="Book Antiqua" w:cs="Times New Roman"/>
          <w:kern w:val="2"/>
          <w:sz w:val="24"/>
          <w:szCs w:val="24"/>
          <w:lang w:val="en-US" w:eastAsia="zh-CN"/>
        </w:rPr>
        <w:t>.</w:t>
      </w:r>
      <w:r w:rsidRPr="009B3FB0">
        <w:rPr>
          <w:rFonts w:ascii="Book Antiqua" w:eastAsia="SimSun" w:hAnsi="Book Antiqua" w:cs="Times New Roman" w:hint="eastAsia"/>
          <w:kern w:val="2"/>
          <w:sz w:val="24"/>
          <w:szCs w:val="24"/>
          <w:lang w:val="en-US" w:eastAsia="zh-CN"/>
        </w:rPr>
        <w:t xml:space="preserve"> </w:t>
      </w:r>
      <w:r w:rsidRPr="009B3FB0">
        <w:rPr>
          <w:rFonts w:ascii="Book Antiqua" w:eastAsia="SimSun" w:hAnsi="Book Antiqua" w:cs="Times New Roman"/>
          <w:kern w:val="2"/>
          <w:sz w:val="24"/>
          <w:szCs w:val="24"/>
          <w:lang w:val="en-US" w:eastAsia="zh-CN"/>
        </w:rPr>
        <w:t xml:space="preserve">Childhood obesity: A growing concern. </w:t>
      </w:r>
      <w:r w:rsidRPr="009B3FB0">
        <w:rPr>
          <w:rFonts w:ascii="Book Antiqua" w:eastAsia="SimSun" w:hAnsi="Book Antiqua" w:cs="Times New Roman"/>
          <w:i/>
          <w:kern w:val="2"/>
          <w:sz w:val="24"/>
          <w:szCs w:val="24"/>
          <w:lang w:val="en-US" w:eastAsia="zh-CN"/>
        </w:rPr>
        <w:t>Nature</w:t>
      </w:r>
      <w:r w:rsidRPr="009B3FB0">
        <w:rPr>
          <w:rFonts w:ascii="Book Antiqua" w:eastAsia="SimSun" w:hAnsi="Book Antiqua" w:cs="Times New Roman"/>
          <w:kern w:val="2"/>
          <w:sz w:val="24"/>
          <w:szCs w:val="24"/>
          <w:lang w:val="en-US" w:eastAsia="zh-CN"/>
        </w:rPr>
        <w:t xml:space="preserve"> 2017; </w:t>
      </w:r>
      <w:r w:rsidRPr="009B3FB0">
        <w:rPr>
          <w:rFonts w:ascii="Book Antiqua" w:eastAsia="SimSun" w:hAnsi="Book Antiqua" w:cs="Times New Roman"/>
          <w:b/>
          <w:kern w:val="2"/>
          <w:sz w:val="24"/>
          <w:szCs w:val="24"/>
          <w:lang w:val="en-US" w:eastAsia="zh-CN"/>
        </w:rPr>
        <w:t>551</w:t>
      </w:r>
      <w:r w:rsidRPr="009B3FB0">
        <w:rPr>
          <w:rFonts w:ascii="Book Antiqua" w:eastAsia="SimSun" w:hAnsi="Book Antiqua" w:cs="Times New Roman" w:hint="eastAsia"/>
          <w:kern w:val="2"/>
          <w:sz w:val="24"/>
          <w:szCs w:val="24"/>
          <w:lang w:val="en-US" w:eastAsia="zh-CN"/>
        </w:rPr>
        <w:t xml:space="preserve"> </w:t>
      </w:r>
      <w:r w:rsidRPr="009B3FB0">
        <w:rPr>
          <w:rFonts w:ascii="Book Antiqua" w:eastAsia="SimSun" w:hAnsi="Book Antiqua" w:cs="Times New Roman"/>
          <w:kern w:val="2"/>
          <w:sz w:val="24"/>
          <w:szCs w:val="24"/>
          <w:lang w:val="en-US" w:eastAsia="zh-CN"/>
        </w:rPr>
        <w:t>[PMID: 29168809 DOI: 10.1038/d41586-017-05868-y]</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2 </w:t>
      </w:r>
      <w:r w:rsidRPr="009B3FB0">
        <w:rPr>
          <w:rFonts w:ascii="Book Antiqua" w:eastAsia="SimSun" w:hAnsi="Book Antiqua" w:cs="Times New Roman"/>
          <w:b/>
          <w:kern w:val="2"/>
          <w:sz w:val="24"/>
          <w:szCs w:val="24"/>
          <w:lang w:val="en-US" w:eastAsia="zh-CN"/>
        </w:rPr>
        <w:t>Hales CM</w:t>
      </w:r>
      <w:r w:rsidRPr="009B3FB0">
        <w:rPr>
          <w:rFonts w:ascii="Book Antiqua" w:eastAsia="SimSun" w:hAnsi="Book Antiqua" w:cs="Times New Roman"/>
          <w:kern w:val="2"/>
          <w:sz w:val="24"/>
          <w:szCs w:val="24"/>
          <w:lang w:val="en-US" w:eastAsia="zh-CN"/>
        </w:rPr>
        <w:t>, Fryar CD, Carroll MD, Freedman DS, Ogden CL.</w:t>
      </w:r>
      <w:r w:rsidRPr="009B3FB0">
        <w:rPr>
          <w:rFonts w:ascii="Book Antiqua" w:eastAsia="SimSun" w:hAnsi="Book Antiqua" w:cs="Times New Roman" w:hint="eastAsia"/>
          <w:kern w:val="2"/>
          <w:sz w:val="24"/>
          <w:szCs w:val="24"/>
          <w:lang w:val="en-US" w:eastAsia="zh-CN"/>
        </w:rPr>
        <w:t xml:space="preserve"> </w:t>
      </w:r>
      <w:r w:rsidRPr="009B3FB0">
        <w:rPr>
          <w:rFonts w:ascii="Book Antiqua" w:eastAsia="SimSun" w:hAnsi="Book Antiqua" w:cs="Times New Roman"/>
          <w:kern w:val="2"/>
          <w:sz w:val="24"/>
          <w:szCs w:val="24"/>
          <w:lang w:val="en-US" w:eastAsia="zh-CN"/>
        </w:rPr>
        <w:t xml:space="preserve">Trends in Obesity and Severe Obesity Prevalence in US Youth and Adults by Sex and Age, 2007-2008 to 2015-2016. </w:t>
      </w:r>
      <w:r w:rsidRPr="009B3FB0">
        <w:rPr>
          <w:rFonts w:ascii="Book Antiqua" w:eastAsia="SimSun" w:hAnsi="Book Antiqua" w:cs="Times New Roman"/>
          <w:i/>
          <w:kern w:val="2"/>
          <w:sz w:val="24"/>
          <w:szCs w:val="24"/>
          <w:lang w:val="en-US" w:eastAsia="zh-CN"/>
        </w:rPr>
        <w:t>JAMA</w:t>
      </w:r>
      <w:r w:rsidRPr="009B3FB0">
        <w:rPr>
          <w:rFonts w:ascii="Book Antiqua" w:eastAsia="SimSun" w:hAnsi="Book Antiqua" w:cs="Times New Roman"/>
          <w:kern w:val="2"/>
          <w:sz w:val="24"/>
          <w:szCs w:val="24"/>
          <w:lang w:val="en-US" w:eastAsia="zh-CN"/>
        </w:rPr>
        <w:t xml:space="preserve"> 2018; </w:t>
      </w:r>
      <w:r w:rsidRPr="009B3FB0">
        <w:rPr>
          <w:rFonts w:ascii="Book Antiqua" w:eastAsia="SimSun" w:hAnsi="Book Antiqua" w:cs="Times New Roman"/>
          <w:b/>
          <w:kern w:val="2"/>
          <w:sz w:val="24"/>
          <w:szCs w:val="24"/>
          <w:lang w:val="en-US" w:eastAsia="zh-CN"/>
        </w:rPr>
        <w:t>319</w:t>
      </w:r>
      <w:r w:rsidRPr="009B3FB0">
        <w:rPr>
          <w:rFonts w:ascii="Book Antiqua" w:eastAsia="SimSun" w:hAnsi="Book Antiqua" w:cs="Times New Roman"/>
          <w:kern w:val="2"/>
          <w:sz w:val="24"/>
          <w:szCs w:val="24"/>
          <w:lang w:val="en-US" w:eastAsia="zh-CN"/>
        </w:rPr>
        <w:t>:</w:t>
      </w:r>
      <w:r w:rsidRPr="009B3FB0">
        <w:rPr>
          <w:rFonts w:ascii="Book Antiqua" w:eastAsia="SimSun" w:hAnsi="Book Antiqua" w:cs="Times New Roman" w:hint="eastAsia"/>
          <w:kern w:val="2"/>
          <w:sz w:val="24"/>
          <w:szCs w:val="24"/>
          <w:lang w:val="en-US" w:eastAsia="zh-CN"/>
        </w:rPr>
        <w:t xml:space="preserve"> </w:t>
      </w:r>
      <w:r w:rsidRPr="009B3FB0">
        <w:rPr>
          <w:rFonts w:ascii="Book Antiqua" w:eastAsia="SimSun" w:hAnsi="Book Antiqua" w:cs="Times New Roman"/>
          <w:kern w:val="2"/>
          <w:sz w:val="24"/>
          <w:szCs w:val="24"/>
          <w:lang w:val="en-US" w:eastAsia="zh-CN"/>
        </w:rPr>
        <w:t xml:space="preserve">1723-1725 [PMID 29570750 DOI: 10.1001/jama.2018.3060] </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3 </w:t>
      </w:r>
      <w:r w:rsidRPr="009B3FB0">
        <w:rPr>
          <w:rFonts w:ascii="Book Antiqua" w:eastAsia="SimSun" w:hAnsi="Book Antiqua" w:cs="Times New Roman"/>
          <w:b/>
          <w:kern w:val="2"/>
          <w:sz w:val="24"/>
          <w:szCs w:val="24"/>
          <w:lang w:val="en-US" w:eastAsia="zh-CN"/>
        </w:rPr>
        <w:t>Angulo P</w:t>
      </w:r>
      <w:r w:rsidRPr="009B3FB0">
        <w:rPr>
          <w:rFonts w:ascii="Book Antiqua" w:eastAsia="SimSun" w:hAnsi="Book Antiqua" w:cs="Times New Roman"/>
          <w:kern w:val="2"/>
          <w:sz w:val="24"/>
          <w:szCs w:val="24"/>
          <w:lang w:val="en-US" w:eastAsia="zh-CN"/>
        </w:rPr>
        <w:t xml:space="preserve">. Nonalcoholic fatty liver disease. </w:t>
      </w:r>
      <w:r w:rsidRPr="009B3FB0">
        <w:rPr>
          <w:rFonts w:ascii="Book Antiqua" w:eastAsia="SimSun" w:hAnsi="Book Antiqua" w:cs="Times New Roman"/>
          <w:i/>
          <w:kern w:val="2"/>
          <w:sz w:val="24"/>
          <w:szCs w:val="24"/>
          <w:lang w:val="en-US" w:eastAsia="zh-CN"/>
        </w:rPr>
        <w:t>N Engl J Med</w:t>
      </w:r>
      <w:r w:rsidRPr="009B3FB0">
        <w:rPr>
          <w:rFonts w:ascii="Book Antiqua" w:eastAsia="SimSun" w:hAnsi="Book Antiqua" w:cs="Times New Roman"/>
          <w:kern w:val="2"/>
          <w:sz w:val="24"/>
          <w:szCs w:val="24"/>
          <w:lang w:val="en-US" w:eastAsia="zh-CN"/>
        </w:rPr>
        <w:t xml:space="preserve"> 2002; </w:t>
      </w:r>
      <w:r w:rsidRPr="009B3FB0">
        <w:rPr>
          <w:rFonts w:ascii="Book Antiqua" w:eastAsia="SimSun" w:hAnsi="Book Antiqua" w:cs="Times New Roman"/>
          <w:b/>
          <w:kern w:val="2"/>
          <w:sz w:val="24"/>
          <w:szCs w:val="24"/>
          <w:lang w:val="en-US" w:eastAsia="zh-CN"/>
        </w:rPr>
        <w:t>346</w:t>
      </w:r>
      <w:r w:rsidRPr="009B3FB0">
        <w:rPr>
          <w:rFonts w:ascii="Book Antiqua" w:eastAsia="SimSun" w:hAnsi="Book Antiqua" w:cs="Times New Roman"/>
          <w:kern w:val="2"/>
          <w:sz w:val="24"/>
          <w:szCs w:val="24"/>
          <w:lang w:val="en-US" w:eastAsia="zh-CN"/>
        </w:rPr>
        <w:t>: 1221-1231 [PMID: 11961152 DOI: 10.1056/nejmra011775]</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4 </w:t>
      </w:r>
      <w:r w:rsidRPr="009B3FB0">
        <w:rPr>
          <w:rFonts w:ascii="Book Antiqua" w:eastAsia="SimSun" w:hAnsi="Book Antiqua" w:cs="Times New Roman"/>
          <w:b/>
          <w:kern w:val="2"/>
          <w:sz w:val="24"/>
          <w:szCs w:val="24"/>
          <w:lang w:val="en-US" w:eastAsia="zh-CN"/>
        </w:rPr>
        <w:t>Ekstedt M</w:t>
      </w:r>
      <w:r w:rsidRPr="009B3FB0">
        <w:rPr>
          <w:rFonts w:ascii="Book Antiqua" w:eastAsia="SimSun" w:hAnsi="Book Antiqua" w:cs="Times New Roman"/>
          <w:kern w:val="2"/>
          <w:sz w:val="24"/>
          <w:szCs w:val="24"/>
          <w:lang w:val="en-US" w:eastAsia="zh-CN"/>
        </w:rPr>
        <w:t xml:space="preserve">, Hagström H, Nasr P, Fredrikson M, Stål P, Kechagias S, Hultcrantz R. Fibrosis stage is the strongest predictor for disease-specific mortality in NAFLD after up to 33 years of follow-up. </w:t>
      </w:r>
      <w:r w:rsidRPr="009B3FB0">
        <w:rPr>
          <w:rFonts w:ascii="Book Antiqua" w:eastAsia="SimSun" w:hAnsi="Book Antiqua" w:cs="Times New Roman"/>
          <w:i/>
          <w:kern w:val="2"/>
          <w:sz w:val="24"/>
          <w:szCs w:val="24"/>
          <w:lang w:val="en-US" w:eastAsia="zh-CN"/>
        </w:rPr>
        <w:t>Hepatology</w:t>
      </w:r>
      <w:r w:rsidRPr="009B3FB0">
        <w:rPr>
          <w:rFonts w:ascii="Book Antiqua" w:eastAsia="SimSun" w:hAnsi="Book Antiqua" w:cs="Times New Roman"/>
          <w:kern w:val="2"/>
          <w:sz w:val="24"/>
          <w:szCs w:val="24"/>
          <w:lang w:val="en-US" w:eastAsia="zh-CN"/>
        </w:rPr>
        <w:t xml:space="preserve"> 2015; </w:t>
      </w:r>
      <w:r w:rsidRPr="009B3FB0">
        <w:rPr>
          <w:rFonts w:ascii="Book Antiqua" w:eastAsia="SimSun" w:hAnsi="Book Antiqua" w:cs="Times New Roman"/>
          <w:b/>
          <w:kern w:val="2"/>
          <w:sz w:val="24"/>
          <w:szCs w:val="24"/>
          <w:lang w:val="en-US" w:eastAsia="zh-CN"/>
        </w:rPr>
        <w:t>61</w:t>
      </w:r>
      <w:r w:rsidRPr="009B3FB0">
        <w:rPr>
          <w:rFonts w:ascii="Book Antiqua" w:eastAsia="SimSun" w:hAnsi="Book Antiqua" w:cs="Times New Roman"/>
          <w:kern w:val="2"/>
          <w:sz w:val="24"/>
          <w:szCs w:val="24"/>
          <w:lang w:val="en-US" w:eastAsia="zh-CN"/>
        </w:rPr>
        <w:t>: 1547-1554 [PMID: 25125077 DOI: 10.1002/hep.27368]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5 </w:t>
      </w:r>
      <w:r w:rsidRPr="009B3FB0">
        <w:rPr>
          <w:rFonts w:ascii="Book Antiqua" w:eastAsia="SimSun" w:hAnsi="Book Antiqua" w:cs="Times New Roman"/>
          <w:b/>
          <w:kern w:val="2"/>
          <w:sz w:val="24"/>
          <w:szCs w:val="24"/>
          <w:lang w:val="en-US" w:eastAsia="zh-CN"/>
        </w:rPr>
        <w:t>Hagström H</w:t>
      </w:r>
      <w:r w:rsidRPr="009B3FB0">
        <w:rPr>
          <w:rFonts w:ascii="Book Antiqua" w:eastAsia="SimSun" w:hAnsi="Book Antiqua" w:cs="Times New Roman"/>
          <w:kern w:val="2"/>
          <w:sz w:val="24"/>
          <w:szCs w:val="24"/>
          <w:lang w:val="en-US" w:eastAsia="zh-CN"/>
        </w:rPr>
        <w:t xml:space="preserve">, Tynelius P, Rasmussen F. High BMI in late adolescence predicts future severe liver disease and hepatocellular carcinoma: a national, population-based cohort study in 1.2 million men. </w:t>
      </w:r>
      <w:r w:rsidRPr="009B3FB0">
        <w:rPr>
          <w:rFonts w:ascii="Book Antiqua" w:eastAsia="SimSun" w:hAnsi="Book Antiqua" w:cs="Times New Roman"/>
          <w:i/>
          <w:kern w:val="2"/>
          <w:sz w:val="24"/>
          <w:szCs w:val="24"/>
          <w:lang w:val="en-US" w:eastAsia="zh-CN"/>
        </w:rPr>
        <w:t>Gut</w:t>
      </w:r>
      <w:r w:rsidRPr="009B3FB0">
        <w:rPr>
          <w:rFonts w:ascii="Book Antiqua" w:eastAsia="SimSun" w:hAnsi="Book Antiqua" w:cs="Times New Roman"/>
          <w:kern w:val="2"/>
          <w:sz w:val="24"/>
          <w:szCs w:val="24"/>
          <w:lang w:val="en-US" w:eastAsia="zh-CN"/>
        </w:rPr>
        <w:t xml:space="preserve"> 2017</w:t>
      </w:r>
      <w:r w:rsidRPr="009B3FB0">
        <w:rPr>
          <w:rFonts w:ascii="Book Antiqua" w:eastAsia="SimSun" w:hAnsi="Book Antiqua" w:cs="Times New Roman" w:hint="eastAsia"/>
          <w:kern w:val="2"/>
          <w:sz w:val="24"/>
          <w:szCs w:val="24"/>
          <w:lang w:val="en-US" w:eastAsia="zh-CN"/>
        </w:rPr>
        <w:t xml:space="preserve"> </w:t>
      </w:r>
      <w:r w:rsidRPr="009B3FB0">
        <w:rPr>
          <w:rFonts w:ascii="Book Antiqua" w:eastAsia="SimSun" w:hAnsi="Book Antiqua" w:cs="Times New Roman"/>
          <w:kern w:val="2"/>
          <w:sz w:val="24"/>
          <w:szCs w:val="24"/>
          <w:lang w:val="en-US" w:eastAsia="zh-CN"/>
        </w:rPr>
        <w:t>[PMID: 28320770 DOI: 10.1136/gutjnl-2016-313622]</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6 </w:t>
      </w:r>
      <w:r w:rsidRPr="009B3FB0">
        <w:rPr>
          <w:rFonts w:ascii="Book Antiqua" w:eastAsia="SimSun" w:hAnsi="Book Antiqua" w:cs="Times New Roman"/>
          <w:b/>
          <w:kern w:val="2"/>
          <w:sz w:val="24"/>
          <w:szCs w:val="24"/>
          <w:lang w:val="en-US" w:eastAsia="zh-CN"/>
        </w:rPr>
        <w:t>Targher G</w:t>
      </w:r>
      <w:r w:rsidRPr="009B3FB0">
        <w:rPr>
          <w:rFonts w:ascii="Book Antiqua" w:eastAsia="SimSun" w:hAnsi="Book Antiqua" w:cs="Times New Roman"/>
          <w:kern w:val="2"/>
          <w:sz w:val="24"/>
          <w:szCs w:val="24"/>
          <w:lang w:val="en-US" w:eastAsia="zh-CN"/>
        </w:rPr>
        <w:t xml:space="preserve">, Day CP, Bonora E. Risk of cardiovascular disease in patients with nonalcoholic fatty liver disease. </w:t>
      </w:r>
      <w:r w:rsidRPr="009B3FB0">
        <w:rPr>
          <w:rFonts w:ascii="Book Antiqua" w:eastAsia="SimSun" w:hAnsi="Book Antiqua" w:cs="Times New Roman"/>
          <w:i/>
          <w:kern w:val="2"/>
          <w:sz w:val="24"/>
          <w:szCs w:val="24"/>
          <w:lang w:val="en-US" w:eastAsia="zh-CN"/>
        </w:rPr>
        <w:t>N Engl J Med</w:t>
      </w:r>
      <w:r w:rsidRPr="009B3FB0">
        <w:rPr>
          <w:rFonts w:ascii="Book Antiqua" w:eastAsia="SimSun" w:hAnsi="Book Antiqua" w:cs="Times New Roman"/>
          <w:kern w:val="2"/>
          <w:sz w:val="24"/>
          <w:szCs w:val="24"/>
          <w:lang w:val="en-US" w:eastAsia="zh-CN"/>
        </w:rPr>
        <w:t xml:space="preserve"> 2010; </w:t>
      </w:r>
      <w:r w:rsidRPr="009B3FB0">
        <w:rPr>
          <w:rFonts w:ascii="Book Antiqua" w:eastAsia="SimSun" w:hAnsi="Book Antiqua" w:cs="Times New Roman"/>
          <w:b/>
          <w:kern w:val="2"/>
          <w:sz w:val="24"/>
          <w:szCs w:val="24"/>
          <w:lang w:val="en-US" w:eastAsia="zh-CN"/>
        </w:rPr>
        <w:t>363</w:t>
      </w:r>
      <w:r w:rsidRPr="009B3FB0">
        <w:rPr>
          <w:rFonts w:ascii="Book Antiqua" w:eastAsia="SimSun" w:hAnsi="Book Antiqua" w:cs="Times New Roman"/>
          <w:kern w:val="2"/>
          <w:sz w:val="24"/>
          <w:szCs w:val="24"/>
          <w:lang w:val="en-US" w:eastAsia="zh-CN"/>
        </w:rPr>
        <w:t>: 1341-1350 [PMID: 20879883 DOI: 10.1056/NEJMra0912063]</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7 </w:t>
      </w:r>
      <w:r w:rsidRPr="009B3FB0">
        <w:rPr>
          <w:rFonts w:ascii="Book Antiqua" w:eastAsia="SimSun" w:hAnsi="Book Antiqua" w:cs="Times New Roman"/>
          <w:b/>
          <w:kern w:val="2"/>
          <w:sz w:val="24"/>
          <w:szCs w:val="24"/>
          <w:lang w:val="en-US" w:eastAsia="zh-CN"/>
        </w:rPr>
        <w:t>Byrne CD</w:t>
      </w:r>
      <w:r w:rsidRPr="009B3FB0">
        <w:rPr>
          <w:rFonts w:ascii="Book Antiqua" w:eastAsia="SimSun" w:hAnsi="Book Antiqua" w:cs="Times New Roman"/>
          <w:kern w:val="2"/>
          <w:sz w:val="24"/>
          <w:szCs w:val="24"/>
          <w:lang w:val="en-US" w:eastAsia="zh-CN"/>
        </w:rPr>
        <w:t xml:space="preserve">, Targher G. NAFLD: a multisystem disease. </w:t>
      </w:r>
      <w:r w:rsidRPr="009B3FB0">
        <w:rPr>
          <w:rFonts w:ascii="Book Antiqua" w:eastAsia="SimSun" w:hAnsi="Book Antiqua" w:cs="Times New Roman"/>
          <w:i/>
          <w:kern w:val="2"/>
          <w:sz w:val="24"/>
          <w:szCs w:val="24"/>
          <w:lang w:val="en-US" w:eastAsia="zh-CN"/>
        </w:rPr>
        <w:t>J Hepatol</w:t>
      </w:r>
      <w:r w:rsidRPr="009B3FB0">
        <w:rPr>
          <w:rFonts w:ascii="Book Antiqua" w:eastAsia="SimSun" w:hAnsi="Book Antiqua" w:cs="Times New Roman"/>
          <w:kern w:val="2"/>
          <w:sz w:val="24"/>
          <w:szCs w:val="24"/>
          <w:lang w:val="en-US" w:eastAsia="zh-CN"/>
        </w:rPr>
        <w:t xml:space="preserve"> 2015; </w:t>
      </w:r>
      <w:r w:rsidRPr="009B3FB0">
        <w:rPr>
          <w:rFonts w:ascii="Book Antiqua" w:eastAsia="SimSun" w:hAnsi="Book Antiqua" w:cs="Times New Roman"/>
          <w:b/>
          <w:kern w:val="2"/>
          <w:sz w:val="24"/>
          <w:szCs w:val="24"/>
          <w:lang w:val="en-US" w:eastAsia="zh-CN"/>
        </w:rPr>
        <w:t>62</w:t>
      </w:r>
      <w:r w:rsidRPr="009B3FB0">
        <w:rPr>
          <w:rFonts w:ascii="Book Antiqua" w:eastAsia="SimSun" w:hAnsi="Book Antiqua" w:cs="Times New Roman"/>
          <w:kern w:val="2"/>
          <w:sz w:val="24"/>
          <w:szCs w:val="24"/>
          <w:lang w:val="en-US" w:eastAsia="zh-CN"/>
        </w:rPr>
        <w:t>: S47-S64 [PMID: 25920090 DOI: 10.1016/j.jhep.2014.12.012]</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8 </w:t>
      </w:r>
      <w:r w:rsidRPr="009B3FB0">
        <w:rPr>
          <w:rFonts w:ascii="Book Antiqua" w:eastAsia="SimSun" w:hAnsi="Book Antiqua" w:cs="Times New Roman"/>
          <w:b/>
          <w:kern w:val="2"/>
          <w:sz w:val="24"/>
          <w:szCs w:val="24"/>
          <w:lang w:val="en-US" w:eastAsia="zh-CN"/>
        </w:rPr>
        <w:t>Musso G</w:t>
      </w:r>
      <w:r w:rsidRPr="009B3FB0">
        <w:rPr>
          <w:rFonts w:ascii="Book Antiqua" w:eastAsia="SimSun" w:hAnsi="Book Antiqua" w:cs="Times New Roman"/>
          <w:kern w:val="2"/>
          <w:sz w:val="24"/>
          <w:szCs w:val="24"/>
          <w:lang w:val="en-US" w:eastAsia="zh-CN"/>
        </w:rPr>
        <w:t xml:space="preserve">, Gambino R, Tabibian JH, Ekstedt M, Kechagias S, Hamaguchi M, Hultcrantz R, Hagström H, Yoon SK, Charatcharoenwitthaya P, George J, Barrera F, Hafliðadóttir S, Björnsson ES, Armstrong MJ, Hopkins LJ, Gao X, Francque S, Verrijken A, Yilmaz Y, Lindor KD, Charlton M, Haring R, Lerch MM, Rettig R, Völzke H, Ryu S, Li G, Wong LL, Machado M, Cortez-Pinto H, Yasui K, Cassader M. Association of non-alcoholic fatty liver disease with chronic kidney disease: a systematic review and meta-analysis. </w:t>
      </w:r>
      <w:r w:rsidRPr="009B3FB0">
        <w:rPr>
          <w:rFonts w:ascii="Book Antiqua" w:eastAsia="SimSun" w:hAnsi="Book Antiqua" w:cs="Times New Roman"/>
          <w:i/>
          <w:kern w:val="2"/>
          <w:sz w:val="24"/>
          <w:szCs w:val="24"/>
          <w:lang w:val="en-US" w:eastAsia="zh-CN"/>
        </w:rPr>
        <w:t>PLoS Med</w:t>
      </w:r>
      <w:r w:rsidRPr="009B3FB0">
        <w:rPr>
          <w:rFonts w:ascii="Book Antiqua" w:eastAsia="SimSun" w:hAnsi="Book Antiqua" w:cs="Times New Roman"/>
          <w:kern w:val="2"/>
          <w:sz w:val="24"/>
          <w:szCs w:val="24"/>
          <w:lang w:val="en-US" w:eastAsia="zh-CN"/>
        </w:rPr>
        <w:t xml:space="preserve"> 2014; </w:t>
      </w:r>
      <w:r w:rsidRPr="009B3FB0">
        <w:rPr>
          <w:rFonts w:ascii="Book Antiqua" w:eastAsia="SimSun" w:hAnsi="Book Antiqua" w:cs="Times New Roman"/>
          <w:b/>
          <w:kern w:val="2"/>
          <w:sz w:val="24"/>
          <w:szCs w:val="24"/>
          <w:lang w:val="en-US" w:eastAsia="zh-CN"/>
        </w:rPr>
        <w:t>11</w:t>
      </w:r>
      <w:r w:rsidRPr="009B3FB0">
        <w:rPr>
          <w:rFonts w:ascii="Book Antiqua" w:eastAsia="SimSun" w:hAnsi="Book Antiqua" w:cs="Times New Roman"/>
          <w:kern w:val="2"/>
          <w:sz w:val="24"/>
          <w:szCs w:val="24"/>
          <w:lang w:val="en-US" w:eastAsia="zh-CN"/>
        </w:rPr>
        <w:t>: e1001680 [PMID: 25050550 DOI: 10.1371/journal.pmed.1001680]</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9 </w:t>
      </w:r>
      <w:r w:rsidRPr="009B3FB0">
        <w:rPr>
          <w:rFonts w:ascii="Book Antiqua" w:eastAsia="SimSun" w:hAnsi="Book Antiqua" w:cs="Times New Roman"/>
          <w:b/>
          <w:kern w:val="2"/>
          <w:sz w:val="24"/>
          <w:szCs w:val="24"/>
          <w:lang w:val="en-US" w:eastAsia="zh-CN"/>
        </w:rPr>
        <w:t>Anstee QM</w:t>
      </w:r>
      <w:r w:rsidRPr="009B3FB0">
        <w:rPr>
          <w:rFonts w:ascii="Book Antiqua" w:eastAsia="SimSun" w:hAnsi="Book Antiqua" w:cs="Times New Roman"/>
          <w:kern w:val="2"/>
          <w:sz w:val="24"/>
          <w:szCs w:val="24"/>
          <w:lang w:val="en-US" w:eastAsia="zh-CN"/>
        </w:rPr>
        <w:t xml:space="preserve">, Targher G, Day CP. Progression of NAFLD to diabetes mellitus, cardiovascular disease or cirrhosis. </w:t>
      </w:r>
      <w:r w:rsidRPr="009B3FB0">
        <w:rPr>
          <w:rFonts w:ascii="Book Antiqua" w:eastAsia="SimSun" w:hAnsi="Book Antiqua" w:cs="Times New Roman"/>
          <w:i/>
          <w:kern w:val="2"/>
          <w:sz w:val="24"/>
          <w:szCs w:val="24"/>
          <w:lang w:val="en-US" w:eastAsia="zh-CN"/>
        </w:rPr>
        <w:t>Nat Rev Gastroenterol Hepatol</w:t>
      </w:r>
      <w:r w:rsidRPr="009B3FB0">
        <w:rPr>
          <w:rFonts w:ascii="Book Antiqua" w:eastAsia="SimSun" w:hAnsi="Book Antiqua" w:cs="Times New Roman"/>
          <w:kern w:val="2"/>
          <w:sz w:val="24"/>
          <w:szCs w:val="24"/>
          <w:lang w:val="en-US" w:eastAsia="zh-CN"/>
        </w:rPr>
        <w:t xml:space="preserve"> 2013; </w:t>
      </w:r>
      <w:r w:rsidRPr="009B3FB0">
        <w:rPr>
          <w:rFonts w:ascii="Book Antiqua" w:eastAsia="SimSun" w:hAnsi="Book Antiqua" w:cs="Times New Roman"/>
          <w:b/>
          <w:kern w:val="2"/>
          <w:sz w:val="24"/>
          <w:szCs w:val="24"/>
          <w:lang w:val="en-US" w:eastAsia="zh-CN"/>
        </w:rPr>
        <w:t>10</w:t>
      </w:r>
      <w:r w:rsidRPr="009B3FB0">
        <w:rPr>
          <w:rFonts w:ascii="Book Antiqua" w:eastAsia="SimSun" w:hAnsi="Book Antiqua" w:cs="Times New Roman"/>
          <w:kern w:val="2"/>
          <w:sz w:val="24"/>
          <w:szCs w:val="24"/>
          <w:lang w:val="en-US" w:eastAsia="zh-CN"/>
        </w:rPr>
        <w:t>: 330-344 [PMID: 23507799 DOI: 10.1038/nrgastro.2013.41]</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10 </w:t>
      </w:r>
      <w:r w:rsidRPr="009B3FB0">
        <w:rPr>
          <w:rFonts w:ascii="Book Antiqua" w:eastAsia="SimSun" w:hAnsi="Book Antiqua" w:cs="Times New Roman"/>
          <w:b/>
          <w:kern w:val="2"/>
          <w:sz w:val="24"/>
          <w:szCs w:val="24"/>
          <w:lang w:val="en-US" w:eastAsia="zh-CN"/>
        </w:rPr>
        <w:t>Pacifico L</w:t>
      </w:r>
      <w:r w:rsidRPr="009B3FB0">
        <w:rPr>
          <w:rFonts w:ascii="Book Antiqua" w:eastAsia="SimSun" w:hAnsi="Book Antiqua" w:cs="Times New Roman"/>
          <w:kern w:val="2"/>
          <w:sz w:val="24"/>
          <w:szCs w:val="24"/>
          <w:lang w:val="en-US" w:eastAsia="zh-CN"/>
        </w:rPr>
        <w:t xml:space="preserve">, Chiesa C, Anania C, De Merulis A, Osborn JF, Romaggioli S, Gaudio E. Nonalcoholic fatty liver disease and the heart in children and adolescents. </w:t>
      </w:r>
      <w:r w:rsidRPr="009B3FB0">
        <w:rPr>
          <w:rFonts w:ascii="Book Antiqua" w:eastAsia="SimSun" w:hAnsi="Book Antiqua" w:cs="Times New Roman"/>
          <w:i/>
          <w:kern w:val="2"/>
          <w:sz w:val="24"/>
          <w:szCs w:val="24"/>
          <w:lang w:val="en-US" w:eastAsia="zh-CN"/>
        </w:rPr>
        <w:t xml:space="preserve">World J </w:t>
      </w:r>
      <w:r w:rsidRPr="009B3FB0">
        <w:rPr>
          <w:rFonts w:ascii="Book Antiqua" w:eastAsia="SimSun" w:hAnsi="Book Antiqua" w:cs="Times New Roman"/>
          <w:i/>
          <w:kern w:val="2"/>
          <w:sz w:val="24"/>
          <w:szCs w:val="24"/>
          <w:lang w:val="en-US" w:eastAsia="zh-CN"/>
        </w:rPr>
        <w:lastRenderedPageBreak/>
        <w:t>Gastroenterol</w:t>
      </w:r>
      <w:r w:rsidRPr="009B3FB0">
        <w:rPr>
          <w:rFonts w:ascii="Book Antiqua" w:eastAsia="SimSun" w:hAnsi="Book Antiqua" w:cs="Times New Roman"/>
          <w:kern w:val="2"/>
          <w:sz w:val="24"/>
          <w:szCs w:val="24"/>
          <w:lang w:val="en-US" w:eastAsia="zh-CN"/>
        </w:rPr>
        <w:t xml:space="preserve"> 2014; </w:t>
      </w:r>
      <w:r w:rsidRPr="009B3FB0">
        <w:rPr>
          <w:rFonts w:ascii="Book Antiqua" w:eastAsia="SimSun" w:hAnsi="Book Antiqua" w:cs="Times New Roman"/>
          <w:b/>
          <w:kern w:val="2"/>
          <w:sz w:val="24"/>
          <w:szCs w:val="24"/>
          <w:lang w:val="en-US" w:eastAsia="zh-CN"/>
        </w:rPr>
        <w:t>20</w:t>
      </w:r>
      <w:r w:rsidRPr="009B3FB0">
        <w:rPr>
          <w:rFonts w:ascii="Book Antiqua" w:eastAsia="SimSun" w:hAnsi="Book Antiqua" w:cs="Times New Roman"/>
          <w:kern w:val="2"/>
          <w:sz w:val="24"/>
          <w:szCs w:val="24"/>
          <w:lang w:val="en-US" w:eastAsia="zh-CN"/>
        </w:rPr>
        <w:t>: 9055-9071 [PMID: 25083079 DOI: 10.3748/wjg.v20.i27.9055]</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11 </w:t>
      </w:r>
      <w:r w:rsidRPr="009B3FB0">
        <w:rPr>
          <w:rFonts w:ascii="Book Antiqua" w:eastAsia="SimSun" w:hAnsi="Book Antiqua" w:cs="Times New Roman"/>
          <w:b/>
          <w:kern w:val="2"/>
          <w:sz w:val="24"/>
          <w:szCs w:val="24"/>
          <w:lang w:val="en-US" w:eastAsia="zh-CN"/>
        </w:rPr>
        <w:t>Pacifico L</w:t>
      </w:r>
      <w:r w:rsidRPr="009B3FB0">
        <w:rPr>
          <w:rFonts w:ascii="Book Antiqua" w:eastAsia="SimSun" w:hAnsi="Book Antiqua" w:cs="Times New Roman"/>
          <w:kern w:val="2"/>
          <w:sz w:val="24"/>
          <w:szCs w:val="24"/>
          <w:lang w:val="en-US" w:eastAsia="zh-CN"/>
        </w:rPr>
        <w:t xml:space="preserve">, Bonci E, Andreoli GM, Di Martino M, Gallozzi A, De Luca E, Chiesa C. The Impact of Nonalcoholic Fatty Liver Disease on Renal Function in Children with Overweight/Obesity. </w:t>
      </w:r>
      <w:r w:rsidRPr="009B3FB0">
        <w:rPr>
          <w:rFonts w:ascii="Book Antiqua" w:eastAsia="SimSun" w:hAnsi="Book Antiqua" w:cs="Times New Roman"/>
          <w:i/>
          <w:kern w:val="2"/>
          <w:sz w:val="24"/>
          <w:szCs w:val="24"/>
          <w:lang w:val="en-US" w:eastAsia="zh-CN"/>
        </w:rPr>
        <w:t>Int J Mol Sci</w:t>
      </w:r>
      <w:r w:rsidRPr="009B3FB0">
        <w:rPr>
          <w:rFonts w:ascii="Book Antiqua" w:eastAsia="SimSun" w:hAnsi="Book Antiqua" w:cs="Times New Roman"/>
          <w:kern w:val="2"/>
          <w:sz w:val="24"/>
          <w:szCs w:val="24"/>
          <w:lang w:val="en-US" w:eastAsia="zh-CN"/>
        </w:rPr>
        <w:t xml:space="preserve"> 2016; </w:t>
      </w:r>
      <w:r w:rsidRPr="009B3FB0">
        <w:rPr>
          <w:rFonts w:ascii="Book Antiqua" w:eastAsia="SimSun" w:hAnsi="Book Antiqua" w:cs="Times New Roman"/>
          <w:b/>
          <w:kern w:val="2"/>
          <w:sz w:val="24"/>
          <w:szCs w:val="24"/>
          <w:lang w:val="en-US" w:eastAsia="zh-CN"/>
        </w:rPr>
        <w:t>17</w:t>
      </w:r>
      <w:r w:rsidRPr="009B3FB0">
        <w:rPr>
          <w:rFonts w:ascii="Book Antiqua" w:eastAsia="SimSun" w:hAnsi="Book Antiqua" w:cs="Times New Roman"/>
          <w:kern w:val="2"/>
          <w:sz w:val="24"/>
          <w:szCs w:val="24"/>
          <w:lang w:val="en-US" w:eastAsia="zh-CN"/>
        </w:rPr>
        <w:t>: [PMID: 27472326 DOI: 10.3390/ijms17081218]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12 </w:t>
      </w:r>
      <w:r w:rsidRPr="009B3FB0">
        <w:rPr>
          <w:rFonts w:ascii="Book Antiqua" w:eastAsia="SimSun" w:hAnsi="Book Antiqua" w:cs="Times New Roman"/>
          <w:b/>
          <w:kern w:val="2"/>
          <w:sz w:val="24"/>
          <w:szCs w:val="24"/>
          <w:lang w:val="en-US" w:eastAsia="zh-CN"/>
        </w:rPr>
        <w:t>Poggiogalle E</w:t>
      </w:r>
      <w:r w:rsidRPr="009B3FB0">
        <w:rPr>
          <w:rFonts w:ascii="Book Antiqua" w:eastAsia="SimSun" w:hAnsi="Book Antiqua" w:cs="Times New Roman"/>
          <w:kern w:val="2"/>
          <w:sz w:val="24"/>
          <w:szCs w:val="24"/>
          <w:lang w:val="en-US" w:eastAsia="zh-CN"/>
        </w:rPr>
        <w:t xml:space="preserve">, Donini LM, Lenzi A, Chiesa C, Pacifico L. Non-alcoholic fatty liver disease connections with fat-free tissues: A focus on bone and skeletal muscle. </w:t>
      </w:r>
      <w:r w:rsidRPr="009B3FB0">
        <w:rPr>
          <w:rFonts w:ascii="Book Antiqua" w:eastAsia="SimSun" w:hAnsi="Book Antiqua" w:cs="Times New Roman"/>
          <w:i/>
          <w:kern w:val="2"/>
          <w:sz w:val="24"/>
          <w:szCs w:val="24"/>
          <w:lang w:val="en-US" w:eastAsia="zh-CN"/>
        </w:rPr>
        <w:t>World J Gastroenterol</w:t>
      </w:r>
      <w:r w:rsidRPr="009B3FB0">
        <w:rPr>
          <w:rFonts w:ascii="Book Antiqua" w:eastAsia="SimSun" w:hAnsi="Book Antiqua" w:cs="Times New Roman"/>
          <w:kern w:val="2"/>
          <w:sz w:val="24"/>
          <w:szCs w:val="24"/>
          <w:lang w:val="en-US" w:eastAsia="zh-CN"/>
        </w:rPr>
        <w:t xml:space="preserve"> 2017; </w:t>
      </w:r>
      <w:r w:rsidRPr="009B3FB0">
        <w:rPr>
          <w:rFonts w:ascii="Book Antiqua" w:eastAsia="SimSun" w:hAnsi="Book Antiqua" w:cs="Times New Roman"/>
          <w:b/>
          <w:kern w:val="2"/>
          <w:sz w:val="24"/>
          <w:szCs w:val="24"/>
          <w:lang w:val="en-US" w:eastAsia="zh-CN"/>
        </w:rPr>
        <w:t>23</w:t>
      </w:r>
      <w:r w:rsidRPr="009B3FB0">
        <w:rPr>
          <w:rFonts w:ascii="Book Antiqua" w:eastAsia="SimSun" w:hAnsi="Book Antiqua" w:cs="Times New Roman"/>
          <w:kern w:val="2"/>
          <w:sz w:val="24"/>
          <w:szCs w:val="24"/>
          <w:lang w:val="en-US" w:eastAsia="zh-CN"/>
        </w:rPr>
        <w:t>: 1747-1757 [PMID: 28348479 DOI: 10.3748/wjg.v23.i10.1747]</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13 </w:t>
      </w:r>
      <w:r w:rsidRPr="009B3FB0">
        <w:rPr>
          <w:rFonts w:ascii="Book Antiqua" w:eastAsia="SimSun" w:hAnsi="Book Antiqua" w:cs="Times New Roman"/>
          <w:b/>
          <w:kern w:val="2"/>
          <w:sz w:val="24"/>
          <w:szCs w:val="24"/>
          <w:lang w:val="en-US" w:eastAsia="zh-CN"/>
        </w:rPr>
        <w:t>Yilmaz Y</w:t>
      </w:r>
      <w:r w:rsidRPr="009B3FB0">
        <w:rPr>
          <w:rFonts w:ascii="Book Antiqua" w:eastAsia="SimSun" w:hAnsi="Book Antiqua" w:cs="Times New Roman"/>
          <w:kern w:val="2"/>
          <w:sz w:val="24"/>
          <w:szCs w:val="24"/>
          <w:lang w:val="en-US" w:eastAsia="zh-CN"/>
        </w:rPr>
        <w:t xml:space="preserve">. Review article: non-alcoholic fatty liver disease and osteoporosis--clinical and molecular crosstalk. </w:t>
      </w:r>
      <w:r w:rsidRPr="009B3FB0">
        <w:rPr>
          <w:rFonts w:ascii="Book Antiqua" w:eastAsia="SimSun" w:hAnsi="Book Antiqua" w:cs="Times New Roman"/>
          <w:i/>
          <w:kern w:val="2"/>
          <w:sz w:val="24"/>
          <w:szCs w:val="24"/>
          <w:lang w:val="en-US" w:eastAsia="zh-CN"/>
        </w:rPr>
        <w:t>Aliment Pharmacol Ther</w:t>
      </w:r>
      <w:r w:rsidRPr="009B3FB0">
        <w:rPr>
          <w:rFonts w:ascii="Book Antiqua" w:eastAsia="SimSun" w:hAnsi="Book Antiqua" w:cs="Times New Roman"/>
          <w:kern w:val="2"/>
          <w:sz w:val="24"/>
          <w:szCs w:val="24"/>
          <w:lang w:val="en-US" w:eastAsia="zh-CN"/>
        </w:rPr>
        <w:t xml:space="preserve"> 2012; </w:t>
      </w:r>
      <w:r w:rsidRPr="009B3FB0">
        <w:rPr>
          <w:rFonts w:ascii="Book Antiqua" w:eastAsia="SimSun" w:hAnsi="Book Antiqua" w:cs="Times New Roman"/>
          <w:b/>
          <w:kern w:val="2"/>
          <w:sz w:val="24"/>
          <w:szCs w:val="24"/>
          <w:lang w:val="en-US" w:eastAsia="zh-CN"/>
        </w:rPr>
        <w:t>36</w:t>
      </w:r>
      <w:r w:rsidRPr="009B3FB0">
        <w:rPr>
          <w:rFonts w:ascii="Book Antiqua" w:eastAsia="SimSun" w:hAnsi="Book Antiqua" w:cs="Times New Roman"/>
          <w:kern w:val="2"/>
          <w:sz w:val="24"/>
          <w:szCs w:val="24"/>
          <w:lang w:val="en-US" w:eastAsia="zh-CN"/>
        </w:rPr>
        <w:t>: 345-352 [PMID: 22730920 DOI: 10.1111/j.1365-2036.2012.05196.x]</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14 </w:t>
      </w:r>
      <w:r w:rsidRPr="009B3FB0">
        <w:rPr>
          <w:rFonts w:ascii="Book Antiqua" w:eastAsia="SimSun" w:hAnsi="Book Antiqua" w:cs="Times New Roman"/>
          <w:b/>
          <w:kern w:val="2"/>
          <w:sz w:val="24"/>
          <w:szCs w:val="24"/>
          <w:lang w:val="en-US" w:eastAsia="zh-CN"/>
        </w:rPr>
        <w:t>Targher G</w:t>
      </w:r>
      <w:r w:rsidRPr="009B3FB0">
        <w:rPr>
          <w:rFonts w:ascii="Book Antiqua" w:eastAsia="SimSun" w:hAnsi="Book Antiqua" w:cs="Times New Roman"/>
          <w:kern w:val="2"/>
          <w:sz w:val="24"/>
          <w:szCs w:val="24"/>
          <w:lang w:val="en-US" w:eastAsia="zh-CN"/>
        </w:rPr>
        <w:t xml:space="preserve">, Lonardo A, Rossini M. Nonalcoholic fatty liver disease and decreased bone mineral density: is there a link? </w:t>
      </w:r>
      <w:r w:rsidRPr="009B3FB0">
        <w:rPr>
          <w:rFonts w:ascii="Book Antiqua" w:eastAsia="SimSun" w:hAnsi="Book Antiqua" w:cs="Times New Roman"/>
          <w:i/>
          <w:kern w:val="2"/>
          <w:sz w:val="24"/>
          <w:szCs w:val="24"/>
          <w:lang w:val="en-US" w:eastAsia="zh-CN"/>
        </w:rPr>
        <w:t>J Endocrinol Invest</w:t>
      </w:r>
      <w:r w:rsidRPr="009B3FB0">
        <w:rPr>
          <w:rFonts w:ascii="Book Antiqua" w:eastAsia="SimSun" w:hAnsi="Book Antiqua" w:cs="Times New Roman"/>
          <w:kern w:val="2"/>
          <w:sz w:val="24"/>
          <w:szCs w:val="24"/>
          <w:lang w:val="en-US" w:eastAsia="zh-CN"/>
        </w:rPr>
        <w:t xml:space="preserve"> 2015; </w:t>
      </w:r>
      <w:r w:rsidRPr="009B3FB0">
        <w:rPr>
          <w:rFonts w:ascii="Book Antiqua" w:eastAsia="SimSun" w:hAnsi="Book Antiqua" w:cs="Times New Roman"/>
          <w:b/>
          <w:kern w:val="2"/>
          <w:sz w:val="24"/>
          <w:szCs w:val="24"/>
          <w:lang w:val="en-US" w:eastAsia="zh-CN"/>
        </w:rPr>
        <w:t>38</w:t>
      </w:r>
      <w:r w:rsidRPr="009B3FB0">
        <w:rPr>
          <w:rFonts w:ascii="Book Antiqua" w:eastAsia="SimSun" w:hAnsi="Book Antiqua" w:cs="Times New Roman"/>
          <w:kern w:val="2"/>
          <w:sz w:val="24"/>
          <w:szCs w:val="24"/>
          <w:lang w:val="en-US" w:eastAsia="zh-CN"/>
        </w:rPr>
        <w:t>: 817-825 [PMID: 26003827 DOI: 10.1007/s40618-015-0315-6]</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15 </w:t>
      </w:r>
      <w:r w:rsidRPr="009B3FB0">
        <w:rPr>
          <w:rFonts w:ascii="Book Antiqua" w:eastAsia="SimSun" w:hAnsi="Book Antiqua" w:cs="Times New Roman"/>
          <w:b/>
          <w:kern w:val="2"/>
          <w:sz w:val="24"/>
          <w:szCs w:val="24"/>
          <w:lang w:val="en-US" w:eastAsia="zh-CN"/>
        </w:rPr>
        <w:t>Pacifico L</w:t>
      </w:r>
      <w:r w:rsidRPr="009B3FB0">
        <w:rPr>
          <w:rFonts w:ascii="Book Antiqua" w:eastAsia="SimSun" w:hAnsi="Book Antiqua" w:cs="Times New Roman"/>
          <w:kern w:val="2"/>
          <w:sz w:val="24"/>
          <w:szCs w:val="24"/>
          <w:lang w:val="en-US" w:eastAsia="zh-CN"/>
        </w:rPr>
        <w:t xml:space="preserve">, Bezzi M, Lombardo CV, Romaggioli S, Ferraro F, Bascetta S, Chiesa C. Adipokines and C-reactive protein in relation to bone mineralization in pediatric nonalcoholic fatty liver disease. </w:t>
      </w:r>
      <w:r w:rsidRPr="009B3FB0">
        <w:rPr>
          <w:rFonts w:ascii="Book Antiqua" w:eastAsia="SimSun" w:hAnsi="Book Antiqua" w:cs="Times New Roman"/>
          <w:i/>
          <w:kern w:val="2"/>
          <w:sz w:val="24"/>
          <w:szCs w:val="24"/>
          <w:lang w:val="en-US" w:eastAsia="zh-CN"/>
        </w:rPr>
        <w:t>World J Gastroenterol</w:t>
      </w:r>
      <w:r w:rsidRPr="009B3FB0">
        <w:rPr>
          <w:rFonts w:ascii="Book Antiqua" w:eastAsia="SimSun" w:hAnsi="Book Antiqua" w:cs="Times New Roman"/>
          <w:kern w:val="2"/>
          <w:sz w:val="24"/>
          <w:szCs w:val="24"/>
          <w:lang w:val="en-US" w:eastAsia="zh-CN"/>
        </w:rPr>
        <w:t xml:space="preserve"> 2013; </w:t>
      </w:r>
      <w:r w:rsidRPr="009B3FB0">
        <w:rPr>
          <w:rFonts w:ascii="Book Antiqua" w:eastAsia="SimSun" w:hAnsi="Book Antiqua" w:cs="Times New Roman"/>
          <w:b/>
          <w:kern w:val="2"/>
          <w:sz w:val="24"/>
          <w:szCs w:val="24"/>
          <w:lang w:val="en-US" w:eastAsia="zh-CN"/>
        </w:rPr>
        <w:t>19</w:t>
      </w:r>
      <w:r w:rsidRPr="009B3FB0">
        <w:rPr>
          <w:rFonts w:ascii="Book Antiqua" w:eastAsia="SimSun" w:hAnsi="Book Antiqua" w:cs="Times New Roman"/>
          <w:kern w:val="2"/>
          <w:sz w:val="24"/>
          <w:szCs w:val="24"/>
          <w:lang w:val="en-US" w:eastAsia="zh-CN"/>
        </w:rPr>
        <w:t>: 4007-4014 [PMID: 23840146 DOI: 10.3748/wjg.v19.i25.4007]</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16 </w:t>
      </w:r>
      <w:r w:rsidRPr="009B3FB0">
        <w:rPr>
          <w:rFonts w:ascii="Book Antiqua" w:eastAsia="SimSun" w:hAnsi="Book Antiqua" w:cs="Times New Roman"/>
          <w:b/>
          <w:kern w:val="2"/>
          <w:sz w:val="24"/>
          <w:szCs w:val="24"/>
          <w:lang w:val="en-US" w:eastAsia="zh-CN"/>
        </w:rPr>
        <w:t>Pardee PE</w:t>
      </w:r>
      <w:r w:rsidRPr="009B3FB0">
        <w:rPr>
          <w:rFonts w:ascii="Book Antiqua" w:eastAsia="SimSun" w:hAnsi="Book Antiqua" w:cs="Times New Roman"/>
          <w:kern w:val="2"/>
          <w:sz w:val="24"/>
          <w:szCs w:val="24"/>
          <w:lang w:val="en-US" w:eastAsia="zh-CN"/>
        </w:rPr>
        <w:t xml:space="preserve">, Dunn W, Schwimmer JB. Non-alcoholic fatty liver disease is associated with low bone mineral density in obese children. </w:t>
      </w:r>
      <w:r w:rsidRPr="009B3FB0">
        <w:rPr>
          <w:rFonts w:ascii="Book Antiqua" w:eastAsia="SimSun" w:hAnsi="Book Antiqua" w:cs="Times New Roman"/>
          <w:i/>
          <w:kern w:val="2"/>
          <w:sz w:val="24"/>
          <w:szCs w:val="24"/>
          <w:lang w:val="en-US" w:eastAsia="zh-CN"/>
        </w:rPr>
        <w:t>Aliment Pharmacol Ther</w:t>
      </w:r>
      <w:r w:rsidRPr="009B3FB0">
        <w:rPr>
          <w:rFonts w:ascii="Book Antiqua" w:eastAsia="SimSun" w:hAnsi="Book Antiqua" w:cs="Times New Roman"/>
          <w:kern w:val="2"/>
          <w:sz w:val="24"/>
          <w:szCs w:val="24"/>
          <w:lang w:val="en-US" w:eastAsia="zh-CN"/>
        </w:rPr>
        <w:t xml:space="preserve"> 2012; </w:t>
      </w:r>
      <w:r w:rsidRPr="009B3FB0">
        <w:rPr>
          <w:rFonts w:ascii="Book Antiqua" w:eastAsia="SimSun" w:hAnsi="Book Antiqua" w:cs="Times New Roman"/>
          <w:b/>
          <w:kern w:val="2"/>
          <w:sz w:val="24"/>
          <w:szCs w:val="24"/>
          <w:lang w:val="en-US" w:eastAsia="zh-CN"/>
        </w:rPr>
        <w:t>35</w:t>
      </w:r>
      <w:r w:rsidRPr="009B3FB0">
        <w:rPr>
          <w:rFonts w:ascii="Book Antiqua" w:eastAsia="SimSun" w:hAnsi="Book Antiqua" w:cs="Times New Roman"/>
          <w:kern w:val="2"/>
          <w:sz w:val="24"/>
          <w:szCs w:val="24"/>
          <w:lang w:val="en-US" w:eastAsia="zh-CN"/>
        </w:rPr>
        <w:t>: 248-254 [PMID: 22111971 DOI: 10.1111/j.1365-2036.2011.04924.x]</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17 </w:t>
      </w:r>
      <w:r w:rsidRPr="009B3FB0">
        <w:rPr>
          <w:rFonts w:ascii="Book Antiqua" w:eastAsia="SimSun" w:hAnsi="Book Antiqua" w:cs="Times New Roman"/>
          <w:b/>
          <w:kern w:val="2"/>
          <w:sz w:val="24"/>
          <w:szCs w:val="24"/>
          <w:lang w:val="en-US" w:eastAsia="zh-CN"/>
        </w:rPr>
        <w:t>Baud'huin M</w:t>
      </w:r>
      <w:r w:rsidRPr="009B3FB0">
        <w:rPr>
          <w:rFonts w:ascii="Book Antiqua" w:eastAsia="SimSun" w:hAnsi="Book Antiqua" w:cs="Times New Roman"/>
          <w:kern w:val="2"/>
          <w:sz w:val="24"/>
          <w:szCs w:val="24"/>
          <w:lang w:val="en-US" w:eastAsia="zh-CN"/>
        </w:rPr>
        <w:t xml:space="preserve">, Lamoureux F, Duplomb L, Rédini F, Heymann D. RANKL, RANK, osteoprotegerin: key partners of osteoimmunology and vascular diseases. </w:t>
      </w:r>
      <w:r w:rsidRPr="009B3FB0">
        <w:rPr>
          <w:rFonts w:ascii="Book Antiqua" w:eastAsia="SimSun" w:hAnsi="Book Antiqua" w:cs="Times New Roman"/>
          <w:i/>
          <w:kern w:val="2"/>
          <w:sz w:val="24"/>
          <w:szCs w:val="24"/>
          <w:lang w:val="en-US" w:eastAsia="zh-CN"/>
        </w:rPr>
        <w:t>Cell Mol Life Sci</w:t>
      </w:r>
      <w:r w:rsidRPr="009B3FB0">
        <w:rPr>
          <w:rFonts w:ascii="Book Antiqua" w:eastAsia="SimSun" w:hAnsi="Book Antiqua" w:cs="Times New Roman"/>
          <w:kern w:val="2"/>
          <w:sz w:val="24"/>
          <w:szCs w:val="24"/>
          <w:lang w:val="en-US" w:eastAsia="zh-CN"/>
        </w:rPr>
        <w:t xml:space="preserve"> 2007; </w:t>
      </w:r>
      <w:r w:rsidRPr="009B3FB0">
        <w:rPr>
          <w:rFonts w:ascii="Book Antiqua" w:eastAsia="SimSun" w:hAnsi="Book Antiqua" w:cs="Times New Roman"/>
          <w:b/>
          <w:kern w:val="2"/>
          <w:sz w:val="24"/>
          <w:szCs w:val="24"/>
          <w:lang w:val="en-US" w:eastAsia="zh-CN"/>
        </w:rPr>
        <w:t>64</w:t>
      </w:r>
      <w:r w:rsidRPr="009B3FB0">
        <w:rPr>
          <w:rFonts w:ascii="Book Antiqua" w:eastAsia="SimSun" w:hAnsi="Book Antiqua" w:cs="Times New Roman"/>
          <w:kern w:val="2"/>
          <w:sz w:val="24"/>
          <w:szCs w:val="24"/>
          <w:lang w:val="en-US" w:eastAsia="zh-CN"/>
        </w:rPr>
        <w:t>: 2334-2350 [PMID: 17530461 DOI: 10.1007/s00018-007-7104-0]</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18 </w:t>
      </w:r>
      <w:r w:rsidRPr="009B3FB0">
        <w:rPr>
          <w:rFonts w:ascii="Book Antiqua" w:eastAsia="SimSun" w:hAnsi="Book Antiqua" w:cs="Times New Roman"/>
          <w:b/>
          <w:kern w:val="2"/>
          <w:sz w:val="24"/>
          <w:szCs w:val="24"/>
          <w:lang w:val="en-US" w:eastAsia="zh-CN"/>
        </w:rPr>
        <w:t>Leibbrandt A</w:t>
      </w:r>
      <w:r w:rsidRPr="009B3FB0">
        <w:rPr>
          <w:rFonts w:ascii="Book Antiqua" w:eastAsia="SimSun" w:hAnsi="Book Antiqua" w:cs="Times New Roman"/>
          <w:kern w:val="2"/>
          <w:sz w:val="24"/>
          <w:szCs w:val="24"/>
          <w:lang w:val="en-US" w:eastAsia="zh-CN"/>
        </w:rPr>
        <w:t xml:space="preserve">, Penninger JM. RANK/RANKL: regulators of immune responses and bone physiology. </w:t>
      </w:r>
      <w:r w:rsidRPr="009B3FB0">
        <w:rPr>
          <w:rFonts w:ascii="Book Antiqua" w:eastAsia="SimSun" w:hAnsi="Book Antiqua" w:cs="Times New Roman"/>
          <w:i/>
          <w:kern w:val="2"/>
          <w:sz w:val="24"/>
          <w:szCs w:val="24"/>
          <w:lang w:val="en-US" w:eastAsia="zh-CN"/>
        </w:rPr>
        <w:t>Ann N Y Acad Sci</w:t>
      </w:r>
      <w:r w:rsidRPr="009B3FB0">
        <w:rPr>
          <w:rFonts w:ascii="Book Antiqua" w:eastAsia="SimSun" w:hAnsi="Book Antiqua" w:cs="Times New Roman"/>
          <w:kern w:val="2"/>
          <w:sz w:val="24"/>
          <w:szCs w:val="24"/>
          <w:lang w:val="en-US" w:eastAsia="zh-CN"/>
        </w:rPr>
        <w:t xml:space="preserve"> 2008; </w:t>
      </w:r>
      <w:r w:rsidRPr="009B3FB0">
        <w:rPr>
          <w:rFonts w:ascii="Book Antiqua" w:eastAsia="SimSun" w:hAnsi="Book Antiqua" w:cs="Times New Roman"/>
          <w:b/>
          <w:kern w:val="2"/>
          <w:sz w:val="24"/>
          <w:szCs w:val="24"/>
          <w:lang w:val="en-US" w:eastAsia="zh-CN"/>
        </w:rPr>
        <w:t>1143</w:t>
      </w:r>
      <w:r w:rsidRPr="009B3FB0">
        <w:rPr>
          <w:rFonts w:ascii="Book Antiqua" w:eastAsia="SimSun" w:hAnsi="Book Antiqua" w:cs="Times New Roman"/>
          <w:kern w:val="2"/>
          <w:sz w:val="24"/>
          <w:szCs w:val="24"/>
          <w:lang w:val="en-US" w:eastAsia="zh-CN"/>
        </w:rPr>
        <w:t>: 123-150 [PMID: 19076348 DOI: 10.1196/annals.1443.016]</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19 </w:t>
      </w:r>
      <w:r w:rsidRPr="009B3FB0">
        <w:rPr>
          <w:rFonts w:ascii="Book Antiqua" w:eastAsia="SimSun" w:hAnsi="Book Antiqua" w:cs="Times New Roman"/>
          <w:b/>
          <w:kern w:val="2"/>
          <w:sz w:val="24"/>
          <w:szCs w:val="24"/>
          <w:lang w:val="en-US" w:eastAsia="zh-CN"/>
        </w:rPr>
        <w:t>Buso G</w:t>
      </w:r>
      <w:r w:rsidRPr="009B3FB0">
        <w:rPr>
          <w:rFonts w:ascii="Book Antiqua" w:eastAsia="SimSun" w:hAnsi="Book Antiqua" w:cs="Times New Roman"/>
          <w:kern w:val="2"/>
          <w:sz w:val="24"/>
          <w:szCs w:val="24"/>
          <w:lang w:val="en-US" w:eastAsia="zh-CN"/>
        </w:rPr>
        <w:t xml:space="preserve">, Faggin E, Pauletto P, Rattazzi M. Osteoprotegerin in cardiovascular disease: ally or enemy? </w:t>
      </w:r>
      <w:r w:rsidRPr="009B3FB0">
        <w:rPr>
          <w:rFonts w:ascii="Book Antiqua" w:eastAsia="SimSun" w:hAnsi="Book Antiqua" w:cs="Times New Roman"/>
          <w:i/>
          <w:kern w:val="2"/>
          <w:sz w:val="24"/>
          <w:szCs w:val="24"/>
          <w:lang w:val="en-US" w:eastAsia="zh-CN"/>
        </w:rPr>
        <w:t>Curr Pharm Des</w:t>
      </w:r>
      <w:r w:rsidRPr="009B3FB0">
        <w:rPr>
          <w:rFonts w:ascii="Book Antiqua" w:eastAsia="SimSun" w:hAnsi="Book Antiqua" w:cs="Times New Roman"/>
          <w:kern w:val="2"/>
          <w:sz w:val="24"/>
          <w:szCs w:val="24"/>
          <w:lang w:val="en-US" w:eastAsia="zh-CN"/>
        </w:rPr>
        <w:t xml:space="preserve"> 2014; </w:t>
      </w:r>
      <w:r w:rsidRPr="009B3FB0">
        <w:rPr>
          <w:rFonts w:ascii="Book Antiqua" w:eastAsia="SimSun" w:hAnsi="Book Antiqua" w:cs="Times New Roman"/>
          <w:b/>
          <w:kern w:val="2"/>
          <w:sz w:val="24"/>
          <w:szCs w:val="24"/>
          <w:lang w:val="en-US" w:eastAsia="zh-CN"/>
        </w:rPr>
        <w:t>20</w:t>
      </w:r>
      <w:r w:rsidRPr="009B3FB0">
        <w:rPr>
          <w:rFonts w:ascii="Book Antiqua" w:eastAsia="SimSun" w:hAnsi="Book Antiqua" w:cs="Times New Roman"/>
          <w:kern w:val="2"/>
          <w:sz w:val="24"/>
          <w:szCs w:val="24"/>
          <w:lang w:val="en-US" w:eastAsia="zh-CN"/>
        </w:rPr>
        <w:t>: 5862-5869 [PMID: 24533937 DOI: 10.2174/1381612820666140212195711]</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20 </w:t>
      </w:r>
      <w:r w:rsidRPr="009B3FB0">
        <w:rPr>
          <w:rFonts w:ascii="Book Antiqua" w:eastAsia="SimSun" w:hAnsi="Book Antiqua" w:cs="Times New Roman"/>
          <w:b/>
          <w:kern w:val="2"/>
          <w:sz w:val="24"/>
          <w:szCs w:val="24"/>
          <w:lang w:val="en-US" w:eastAsia="zh-CN"/>
        </w:rPr>
        <w:t>Montagnana M</w:t>
      </w:r>
      <w:r w:rsidRPr="009B3FB0">
        <w:rPr>
          <w:rFonts w:ascii="Book Antiqua" w:eastAsia="SimSun" w:hAnsi="Book Antiqua" w:cs="Times New Roman"/>
          <w:kern w:val="2"/>
          <w:sz w:val="24"/>
          <w:szCs w:val="24"/>
          <w:lang w:val="en-US" w:eastAsia="zh-CN"/>
        </w:rPr>
        <w:t xml:space="preserve">, Lippi G, Danese E, Guidi GC. The role of osteoprotegerin in cardiovascular disease. </w:t>
      </w:r>
      <w:r w:rsidRPr="009B3FB0">
        <w:rPr>
          <w:rFonts w:ascii="Book Antiqua" w:eastAsia="SimSun" w:hAnsi="Book Antiqua" w:cs="Times New Roman"/>
          <w:i/>
          <w:kern w:val="2"/>
          <w:sz w:val="24"/>
          <w:szCs w:val="24"/>
          <w:lang w:val="en-US" w:eastAsia="zh-CN"/>
        </w:rPr>
        <w:t>Ann Med</w:t>
      </w:r>
      <w:r w:rsidRPr="009B3FB0">
        <w:rPr>
          <w:rFonts w:ascii="Book Antiqua" w:eastAsia="SimSun" w:hAnsi="Book Antiqua" w:cs="Times New Roman"/>
          <w:kern w:val="2"/>
          <w:sz w:val="24"/>
          <w:szCs w:val="24"/>
          <w:lang w:val="en-US" w:eastAsia="zh-CN"/>
        </w:rPr>
        <w:t xml:space="preserve"> 2013; </w:t>
      </w:r>
      <w:r w:rsidRPr="009B3FB0">
        <w:rPr>
          <w:rFonts w:ascii="Book Antiqua" w:eastAsia="SimSun" w:hAnsi="Book Antiqua" w:cs="Times New Roman"/>
          <w:b/>
          <w:kern w:val="2"/>
          <w:sz w:val="24"/>
          <w:szCs w:val="24"/>
          <w:lang w:val="en-US" w:eastAsia="zh-CN"/>
        </w:rPr>
        <w:t>45</w:t>
      </w:r>
      <w:r w:rsidRPr="009B3FB0">
        <w:rPr>
          <w:rFonts w:ascii="Book Antiqua" w:eastAsia="SimSun" w:hAnsi="Book Antiqua" w:cs="Times New Roman"/>
          <w:kern w:val="2"/>
          <w:sz w:val="24"/>
          <w:szCs w:val="24"/>
          <w:lang w:val="en-US" w:eastAsia="zh-CN"/>
        </w:rPr>
        <w:t>: 254-264 [PMID: 23110639 DOI: 10.3109/07853890.2012.727019]</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lastRenderedPageBreak/>
        <w:t xml:space="preserve">21 </w:t>
      </w:r>
      <w:r w:rsidRPr="009B3FB0">
        <w:rPr>
          <w:rFonts w:ascii="Book Antiqua" w:eastAsia="SimSun" w:hAnsi="Book Antiqua" w:cs="Times New Roman"/>
          <w:b/>
          <w:kern w:val="2"/>
          <w:sz w:val="24"/>
          <w:szCs w:val="24"/>
          <w:lang w:val="en-US" w:eastAsia="zh-CN"/>
        </w:rPr>
        <w:t>Kartsogiannis V</w:t>
      </w:r>
      <w:r w:rsidRPr="009B3FB0">
        <w:rPr>
          <w:rFonts w:ascii="Book Antiqua" w:eastAsia="SimSun" w:hAnsi="Book Antiqua" w:cs="Times New Roman"/>
          <w:kern w:val="2"/>
          <w:sz w:val="24"/>
          <w:szCs w:val="24"/>
          <w:lang w:val="en-US" w:eastAsia="zh-CN"/>
        </w:rPr>
        <w:t xml:space="preserve">, Zhou H, Horwood NJ, Thomas RJ, Hards DK, Quinn JM, Niforas P, Ng KW, Martin TJ, Gillespie MT. Localization of RANKL (receptor activator of NF kappa B ligand) mRNA and protein in skeletal and extraskeletal tissues. </w:t>
      </w:r>
      <w:r w:rsidRPr="009B3FB0">
        <w:rPr>
          <w:rFonts w:ascii="Book Antiqua" w:eastAsia="SimSun" w:hAnsi="Book Antiqua" w:cs="Times New Roman"/>
          <w:i/>
          <w:kern w:val="2"/>
          <w:sz w:val="24"/>
          <w:szCs w:val="24"/>
          <w:lang w:val="en-US" w:eastAsia="zh-CN"/>
        </w:rPr>
        <w:t>Bone</w:t>
      </w:r>
      <w:r w:rsidRPr="009B3FB0">
        <w:rPr>
          <w:rFonts w:ascii="Book Antiqua" w:eastAsia="SimSun" w:hAnsi="Book Antiqua" w:cs="Times New Roman"/>
          <w:kern w:val="2"/>
          <w:sz w:val="24"/>
          <w:szCs w:val="24"/>
          <w:lang w:val="en-US" w:eastAsia="zh-CN"/>
        </w:rPr>
        <w:t xml:space="preserve"> 1999; </w:t>
      </w:r>
      <w:r w:rsidRPr="009B3FB0">
        <w:rPr>
          <w:rFonts w:ascii="Book Antiqua" w:eastAsia="SimSun" w:hAnsi="Book Antiqua" w:cs="Times New Roman"/>
          <w:b/>
          <w:kern w:val="2"/>
          <w:sz w:val="24"/>
          <w:szCs w:val="24"/>
          <w:lang w:val="en-US" w:eastAsia="zh-CN"/>
        </w:rPr>
        <w:t>25</w:t>
      </w:r>
      <w:r w:rsidRPr="009B3FB0">
        <w:rPr>
          <w:rFonts w:ascii="Book Antiqua" w:eastAsia="SimSun" w:hAnsi="Book Antiqua" w:cs="Times New Roman"/>
          <w:kern w:val="2"/>
          <w:sz w:val="24"/>
          <w:szCs w:val="24"/>
          <w:lang w:val="en-US" w:eastAsia="zh-CN"/>
        </w:rPr>
        <w:t>: 525-534 [PMID: 10574572 DOI: 10.1016/S8756-3282(99)00214-8]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22 </w:t>
      </w:r>
      <w:r w:rsidRPr="009B3FB0">
        <w:rPr>
          <w:rFonts w:ascii="Book Antiqua" w:eastAsia="SimSun" w:hAnsi="Book Antiqua" w:cs="Times New Roman"/>
          <w:b/>
          <w:kern w:val="2"/>
          <w:sz w:val="24"/>
          <w:szCs w:val="24"/>
          <w:lang w:val="en-US" w:eastAsia="zh-CN"/>
        </w:rPr>
        <w:t>Rochette L</w:t>
      </w:r>
      <w:r w:rsidRPr="009B3FB0">
        <w:rPr>
          <w:rFonts w:ascii="Book Antiqua" w:eastAsia="SimSun" w:hAnsi="Book Antiqua" w:cs="Times New Roman"/>
          <w:kern w:val="2"/>
          <w:sz w:val="24"/>
          <w:szCs w:val="24"/>
          <w:lang w:val="en-US" w:eastAsia="zh-CN"/>
        </w:rPr>
        <w:t xml:space="preserve">, Meloux A, Rigal E, Zeller M, Cottin Y, Vergely C. The role of osteoprotegerin in the crosstalk between vessels and bone: Its potential utility as a marker of cardiometabolic diseases. </w:t>
      </w:r>
      <w:r w:rsidRPr="009B3FB0">
        <w:rPr>
          <w:rFonts w:ascii="Book Antiqua" w:eastAsia="SimSun" w:hAnsi="Book Antiqua" w:cs="Times New Roman"/>
          <w:i/>
          <w:kern w:val="2"/>
          <w:sz w:val="24"/>
          <w:szCs w:val="24"/>
          <w:lang w:val="en-US" w:eastAsia="zh-CN"/>
        </w:rPr>
        <w:t>Pharmacol Ther</w:t>
      </w:r>
      <w:r w:rsidRPr="009B3FB0">
        <w:rPr>
          <w:rFonts w:ascii="Book Antiqua" w:eastAsia="SimSun" w:hAnsi="Book Antiqua" w:cs="Times New Roman"/>
          <w:kern w:val="2"/>
          <w:sz w:val="24"/>
          <w:szCs w:val="24"/>
          <w:lang w:val="en-US" w:eastAsia="zh-CN"/>
        </w:rPr>
        <w:t xml:space="preserve"> 2018; </w:t>
      </w:r>
      <w:r w:rsidRPr="009B3FB0">
        <w:rPr>
          <w:rFonts w:ascii="Book Antiqua" w:eastAsia="SimSun" w:hAnsi="Book Antiqua" w:cs="Times New Roman"/>
          <w:b/>
          <w:kern w:val="2"/>
          <w:sz w:val="24"/>
          <w:szCs w:val="24"/>
          <w:lang w:val="en-US" w:eastAsia="zh-CN"/>
        </w:rPr>
        <w:t>182</w:t>
      </w:r>
      <w:r w:rsidRPr="009B3FB0">
        <w:rPr>
          <w:rFonts w:ascii="Book Antiqua" w:eastAsia="SimSun" w:hAnsi="Book Antiqua" w:cs="Times New Roman"/>
          <w:kern w:val="2"/>
          <w:sz w:val="24"/>
          <w:szCs w:val="24"/>
          <w:lang w:val="en-US" w:eastAsia="zh-CN"/>
        </w:rPr>
        <w:t>: 115-132 [PMID: 28867452 DOI: 10.1016/j.pharmthera.2017.08.015]</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23 </w:t>
      </w:r>
      <w:r w:rsidRPr="009B3FB0">
        <w:rPr>
          <w:rFonts w:ascii="Book Antiqua" w:eastAsia="SimSun" w:hAnsi="Book Antiqua" w:cs="Times New Roman"/>
          <w:b/>
          <w:kern w:val="2"/>
          <w:sz w:val="24"/>
          <w:szCs w:val="24"/>
          <w:lang w:val="en-US" w:eastAsia="zh-CN"/>
        </w:rPr>
        <w:t>Pérez de Ciriza C</w:t>
      </w:r>
      <w:r w:rsidRPr="009B3FB0">
        <w:rPr>
          <w:rFonts w:ascii="Book Antiqua" w:eastAsia="SimSun" w:hAnsi="Book Antiqua" w:cs="Times New Roman"/>
          <w:kern w:val="2"/>
          <w:sz w:val="24"/>
          <w:szCs w:val="24"/>
          <w:lang w:val="en-US" w:eastAsia="zh-CN"/>
        </w:rPr>
        <w:t xml:space="preserve">, Lawrie A, Varo N. Osteoprotegerin in Cardiometabolic Disorders. </w:t>
      </w:r>
      <w:r w:rsidRPr="009B3FB0">
        <w:rPr>
          <w:rFonts w:ascii="Book Antiqua" w:eastAsia="SimSun" w:hAnsi="Book Antiqua" w:cs="Times New Roman"/>
          <w:i/>
          <w:kern w:val="2"/>
          <w:sz w:val="24"/>
          <w:szCs w:val="24"/>
          <w:lang w:val="en-US" w:eastAsia="zh-CN"/>
        </w:rPr>
        <w:t>Int J Endocrinol</w:t>
      </w:r>
      <w:r w:rsidRPr="009B3FB0">
        <w:rPr>
          <w:rFonts w:ascii="Book Antiqua" w:eastAsia="SimSun" w:hAnsi="Book Antiqua" w:cs="Times New Roman"/>
          <w:kern w:val="2"/>
          <w:sz w:val="24"/>
          <w:szCs w:val="24"/>
          <w:lang w:val="en-US" w:eastAsia="zh-CN"/>
        </w:rPr>
        <w:t xml:space="preserve"> 2015; </w:t>
      </w:r>
      <w:r w:rsidRPr="009B3FB0">
        <w:rPr>
          <w:rFonts w:ascii="Book Antiqua" w:eastAsia="SimSun" w:hAnsi="Book Antiqua" w:cs="Times New Roman"/>
          <w:b/>
          <w:kern w:val="2"/>
          <w:sz w:val="24"/>
          <w:szCs w:val="24"/>
          <w:lang w:val="en-US" w:eastAsia="zh-CN"/>
        </w:rPr>
        <w:t>2015</w:t>
      </w:r>
      <w:r w:rsidRPr="009B3FB0">
        <w:rPr>
          <w:rFonts w:ascii="Book Antiqua" w:eastAsia="SimSun" w:hAnsi="Book Antiqua" w:cs="Times New Roman"/>
          <w:kern w:val="2"/>
          <w:sz w:val="24"/>
          <w:szCs w:val="24"/>
          <w:lang w:val="en-US" w:eastAsia="zh-CN"/>
        </w:rPr>
        <w:t>: 564934 [PMID: 26078757 DOI: 10.1155/2015/564934]</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24 </w:t>
      </w:r>
      <w:r w:rsidRPr="009B3FB0">
        <w:rPr>
          <w:rFonts w:ascii="Book Antiqua" w:eastAsia="SimSun" w:hAnsi="Book Antiqua" w:cs="Times New Roman"/>
          <w:b/>
          <w:kern w:val="2"/>
          <w:sz w:val="24"/>
          <w:szCs w:val="24"/>
          <w:lang w:val="en-US" w:eastAsia="zh-CN"/>
        </w:rPr>
        <w:t>Omland T</w:t>
      </w:r>
      <w:r w:rsidRPr="009B3FB0">
        <w:rPr>
          <w:rFonts w:ascii="Book Antiqua" w:eastAsia="SimSun" w:hAnsi="Book Antiqua" w:cs="Times New Roman"/>
          <w:kern w:val="2"/>
          <w:sz w:val="24"/>
          <w:szCs w:val="24"/>
          <w:lang w:val="en-US" w:eastAsia="zh-CN"/>
        </w:rPr>
        <w:t xml:space="preserve">, Drazner MH, Ueland T, Abedin M, Murphy SA, Aukrust P, de Lemos JA. Plasma osteoprotegerin levels in the general population: relation to indices of left ventricular structure and function. </w:t>
      </w:r>
      <w:r w:rsidRPr="009B3FB0">
        <w:rPr>
          <w:rFonts w:ascii="Book Antiqua" w:eastAsia="SimSun" w:hAnsi="Book Antiqua" w:cs="Times New Roman"/>
          <w:i/>
          <w:kern w:val="2"/>
          <w:sz w:val="24"/>
          <w:szCs w:val="24"/>
          <w:lang w:val="en-US" w:eastAsia="zh-CN"/>
        </w:rPr>
        <w:t>Hypertension</w:t>
      </w:r>
      <w:r w:rsidRPr="009B3FB0">
        <w:rPr>
          <w:rFonts w:ascii="Book Antiqua" w:eastAsia="SimSun" w:hAnsi="Book Antiqua" w:cs="Times New Roman"/>
          <w:kern w:val="2"/>
          <w:sz w:val="24"/>
          <w:szCs w:val="24"/>
          <w:lang w:val="en-US" w:eastAsia="zh-CN"/>
        </w:rPr>
        <w:t xml:space="preserve"> 2007; </w:t>
      </w:r>
      <w:r w:rsidRPr="009B3FB0">
        <w:rPr>
          <w:rFonts w:ascii="Book Antiqua" w:eastAsia="SimSun" w:hAnsi="Book Antiqua" w:cs="Times New Roman"/>
          <w:b/>
          <w:kern w:val="2"/>
          <w:sz w:val="24"/>
          <w:szCs w:val="24"/>
          <w:lang w:val="en-US" w:eastAsia="zh-CN"/>
        </w:rPr>
        <w:t>49</w:t>
      </w:r>
      <w:r w:rsidRPr="009B3FB0">
        <w:rPr>
          <w:rFonts w:ascii="Book Antiqua" w:eastAsia="SimSun" w:hAnsi="Book Antiqua" w:cs="Times New Roman"/>
          <w:kern w:val="2"/>
          <w:sz w:val="24"/>
          <w:szCs w:val="24"/>
          <w:lang w:val="en-US" w:eastAsia="zh-CN"/>
        </w:rPr>
        <w:t>: 1392-1398 [PMID: 17470718 DOI: 10.1161/HYPERTENSIONAHA.107.087742]</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25 </w:t>
      </w:r>
      <w:r w:rsidRPr="009B3FB0">
        <w:rPr>
          <w:rFonts w:ascii="Book Antiqua" w:eastAsia="SimSun" w:hAnsi="Book Antiqua" w:cs="Times New Roman"/>
          <w:b/>
          <w:kern w:val="2"/>
          <w:sz w:val="24"/>
          <w:szCs w:val="24"/>
          <w:lang w:val="en-US" w:eastAsia="zh-CN"/>
        </w:rPr>
        <w:t>Noheria A</w:t>
      </w:r>
      <w:r w:rsidRPr="009B3FB0">
        <w:rPr>
          <w:rFonts w:ascii="Book Antiqua" w:eastAsia="SimSun" w:hAnsi="Book Antiqua" w:cs="Times New Roman"/>
          <w:kern w:val="2"/>
          <w:sz w:val="24"/>
          <w:szCs w:val="24"/>
          <w:lang w:val="en-US" w:eastAsia="zh-CN"/>
        </w:rPr>
        <w:t xml:space="preserve">, Mosley TH Jr, Kullo IJ. Association of serum osteoprotegerin with left ventricular mass in African American adults with hypertension. </w:t>
      </w:r>
      <w:r w:rsidRPr="009B3FB0">
        <w:rPr>
          <w:rFonts w:ascii="Book Antiqua" w:eastAsia="SimSun" w:hAnsi="Book Antiqua" w:cs="Times New Roman"/>
          <w:i/>
          <w:kern w:val="2"/>
          <w:sz w:val="24"/>
          <w:szCs w:val="24"/>
          <w:lang w:val="en-US" w:eastAsia="zh-CN"/>
        </w:rPr>
        <w:t>Am J Hypertens</w:t>
      </w:r>
      <w:r w:rsidRPr="009B3FB0">
        <w:rPr>
          <w:rFonts w:ascii="Book Antiqua" w:eastAsia="SimSun" w:hAnsi="Book Antiqua" w:cs="Times New Roman"/>
          <w:kern w:val="2"/>
          <w:sz w:val="24"/>
          <w:szCs w:val="24"/>
          <w:lang w:val="en-US" w:eastAsia="zh-CN"/>
        </w:rPr>
        <w:t xml:space="preserve"> 2010; </w:t>
      </w:r>
      <w:r w:rsidRPr="009B3FB0">
        <w:rPr>
          <w:rFonts w:ascii="Book Antiqua" w:eastAsia="SimSun" w:hAnsi="Book Antiqua" w:cs="Times New Roman"/>
          <w:b/>
          <w:kern w:val="2"/>
          <w:sz w:val="24"/>
          <w:szCs w:val="24"/>
          <w:lang w:val="en-US" w:eastAsia="zh-CN"/>
        </w:rPr>
        <w:t>23</w:t>
      </w:r>
      <w:r w:rsidRPr="009B3FB0">
        <w:rPr>
          <w:rFonts w:ascii="Book Antiqua" w:eastAsia="SimSun" w:hAnsi="Book Antiqua" w:cs="Times New Roman"/>
          <w:kern w:val="2"/>
          <w:sz w:val="24"/>
          <w:szCs w:val="24"/>
          <w:lang w:val="en-US" w:eastAsia="zh-CN"/>
        </w:rPr>
        <w:t>: 767-774 [PMID: 20339356 DOI: 10.1038/ajh.2010.59]</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26 </w:t>
      </w:r>
      <w:r w:rsidRPr="009B3FB0">
        <w:rPr>
          <w:rFonts w:ascii="Book Antiqua" w:eastAsia="SimSun" w:hAnsi="Book Antiqua" w:cs="Times New Roman"/>
          <w:b/>
          <w:kern w:val="2"/>
          <w:sz w:val="24"/>
          <w:szCs w:val="24"/>
          <w:lang w:val="en-US" w:eastAsia="zh-CN"/>
        </w:rPr>
        <w:t>Venuraju SM</w:t>
      </w:r>
      <w:r w:rsidRPr="009B3FB0">
        <w:rPr>
          <w:rFonts w:ascii="Book Antiqua" w:eastAsia="SimSun" w:hAnsi="Book Antiqua" w:cs="Times New Roman"/>
          <w:kern w:val="2"/>
          <w:sz w:val="24"/>
          <w:szCs w:val="24"/>
          <w:lang w:val="en-US" w:eastAsia="zh-CN"/>
        </w:rPr>
        <w:t xml:space="preserve">, Yerramasu A, Corder R, Lahiri A. Osteoprotegerin as a predictor of coronary artery disease and cardiovascular mortality and morbidity. </w:t>
      </w:r>
      <w:r w:rsidRPr="009B3FB0">
        <w:rPr>
          <w:rFonts w:ascii="Book Antiqua" w:eastAsia="SimSun" w:hAnsi="Book Antiqua" w:cs="Times New Roman"/>
          <w:i/>
          <w:kern w:val="2"/>
          <w:sz w:val="24"/>
          <w:szCs w:val="24"/>
          <w:lang w:val="en-US" w:eastAsia="zh-CN"/>
        </w:rPr>
        <w:t>J Am Coll Cardiol</w:t>
      </w:r>
      <w:r w:rsidRPr="009B3FB0">
        <w:rPr>
          <w:rFonts w:ascii="Book Antiqua" w:eastAsia="SimSun" w:hAnsi="Book Antiqua" w:cs="Times New Roman"/>
          <w:kern w:val="2"/>
          <w:sz w:val="24"/>
          <w:szCs w:val="24"/>
          <w:lang w:val="en-US" w:eastAsia="zh-CN"/>
        </w:rPr>
        <w:t xml:space="preserve"> 2010; </w:t>
      </w:r>
      <w:r w:rsidRPr="009B3FB0">
        <w:rPr>
          <w:rFonts w:ascii="Book Antiqua" w:eastAsia="SimSun" w:hAnsi="Book Antiqua" w:cs="Times New Roman"/>
          <w:b/>
          <w:kern w:val="2"/>
          <w:sz w:val="24"/>
          <w:szCs w:val="24"/>
          <w:lang w:val="en-US" w:eastAsia="zh-CN"/>
        </w:rPr>
        <w:t>55</w:t>
      </w:r>
      <w:r w:rsidRPr="009B3FB0">
        <w:rPr>
          <w:rFonts w:ascii="Book Antiqua" w:eastAsia="SimSun" w:hAnsi="Book Antiqua" w:cs="Times New Roman"/>
          <w:kern w:val="2"/>
          <w:sz w:val="24"/>
          <w:szCs w:val="24"/>
          <w:lang w:val="en-US" w:eastAsia="zh-CN"/>
        </w:rPr>
        <w:t>: 2049-2061 [PMID: 20447527 DOI: 10.1016/j.jacc.2010.03.013]</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27 </w:t>
      </w:r>
      <w:r w:rsidRPr="009B3FB0">
        <w:rPr>
          <w:rFonts w:ascii="Book Antiqua" w:eastAsia="SimSun" w:hAnsi="Book Antiqua" w:cs="Times New Roman"/>
          <w:b/>
          <w:kern w:val="2"/>
          <w:sz w:val="24"/>
          <w:szCs w:val="24"/>
          <w:lang w:val="en-US" w:eastAsia="zh-CN"/>
        </w:rPr>
        <w:t>Simonet WS</w:t>
      </w:r>
      <w:r w:rsidRPr="009B3FB0">
        <w:rPr>
          <w:rFonts w:ascii="Book Antiqua" w:eastAsia="SimSun" w:hAnsi="Book Antiqua" w:cs="Times New Roman"/>
          <w:kern w:val="2"/>
          <w:sz w:val="24"/>
          <w:szCs w:val="24"/>
          <w:lang w:val="en-US" w:eastAsia="zh-CN"/>
        </w:rPr>
        <w:t xml:space="preserve">, Lacey DL, Dunstan CR, Kelley M, Chang MS, Lüthy R, Nguyen HQ, Wooden S, Bennett L, Boone T, Shimamoto G, DeRose M, Elliott R, Colombero A, Tan HL, Trail G, Sullivan J, Davy E, Bucay N, Renshaw-Gegg L, Hughes TM, Hill D, Pattison W, Campbell P, Sander S, Van G, Tarpley J, Derby P, Lee R, Boyle WJ. Osteoprotegerin: a novel secreted protein involved in the regulation of bone density. </w:t>
      </w:r>
      <w:r w:rsidRPr="009B3FB0">
        <w:rPr>
          <w:rFonts w:ascii="Book Antiqua" w:eastAsia="SimSun" w:hAnsi="Book Antiqua" w:cs="Times New Roman"/>
          <w:i/>
          <w:kern w:val="2"/>
          <w:sz w:val="24"/>
          <w:szCs w:val="24"/>
          <w:lang w:val="en-US" w:eastAsia="zh-CN"/>
        </w:rPr>
        <w:t>Cell</w:t>
      </w:r>
      <w:r w:rsidRPr="009B3FB0">
        <w:rPr>
          <w:rFonts w:ascii="Book Antiqua" w:eastAsia="SimSun" w:hAnsi="Book Antiqua" w:cs="Times New Roman"/>
          <w:kern w:val="2"/>
          <w:sz w:val="24"/>
          <w:szCs w:val="24"/>
          <w:lang w:val="en-US" w:eastAsia="zh-CN"/>
        </w:rPr>
        <w:t xml:space="preserve"> 1997; </w:t>
      </w:r>
      <w:r w:rsidRPr="009B3FB0">
        <w:rPr>
          <w:rFonts w:ascii="Book Antiqua" w:eastAsia="SimSun" w:hAnsi="Book Antiqua" w:cs="Times New Roman"/>
          <w:b/>
          <w:kern w:val="2"/>
          <w:sz w:val="24"/>
          <w:szCs w:val="24"/>
          <w:lang w:val="en-US" w:eastAsia="zh-CN"/>
        </w:rPr>
        <w:t>89</w:t>
      </w:r>
      <w:r w:rsidRPr="009B3FB0">
        <w:rPr>
          <w:rFonts w:ascii="Book Antiqua" w:eastAsia="SimSun" w:hAnsi="Book Antiqua" w:cs="Times New Roman"/>
          <w:kern w:val="2"/>
          <w:sz w:val="24"/>
          <w:szCs w:val="24"/>
          <w:lang w:val="en-US" w:eastAsia="zh-CN"/>
        </w:rPr>
        <w:t>: 309-319 [PMID: 9108485]</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28 </w:t>
      </w:r>
      <w:r w:rsidRPr="009B3FB0">
        <w:rPr>
          <w:rFonts w:ascii="Book Antiqua" w:eastAsia="SimSun" w:hAnsi="Book Antiqua" w:cs="Times New Roman"/>
          <w:b/>
          <w:kern w:val="2"/>
          <w:sz w:val="24"/>
          <w:szCs w:val="24"/>
          <w:lang w:val="en-US" w:eastAsia="zh-CN"/>
        </w:rPr>
        <w:t>Tsuda E</w:t>
      </w:r>
      <w:r w:rsidRPr="009B3FB0">
        <w:rPr>
          <w:rFonts w:ascii="Book Antiqua" w:eastAsia="SimSun" w:hAnsi="Book Antiqua" w:cs="Times New Roman"/>
          <w:kern w:val="2"/>
          <w:sz w:val="24"/>
          <w:szCs w:val="24"/>
          <w:lang w:val="en-US" w:eastAsia="zh-CN"/>
        </w:rPr>
        <w:t xml:space="preserve">, Goto M, Mochizuki S, Yano K, Kobayashi F, Morinaga T, Higashio K. Isolation of a novel cytokine from human fibroblasts that specifically inhibits osteoclastogenesis. </w:t>
      </w:r>
      <w:r w:rsidRPr="009B3FB0">
        <w:rPr>
          <w:rFonts w:ascii="Book Antiqua" w:eastAsia="SimSun" w:hAnsi="Book Antiqua" w:cs="Times New Roman"/>
          <w:i/>
          <w:kern w:val="2"/>
          <w:sz w:val="24"/>
          <w:szCs w:val="24"/>
          <w:lang w:val="en-US" w:eastAsia="zh-CN"/>
        </w:rPr>
        <w:t>Biochem Biophys Res Commun</w:t>
      </w:r>
      <w:r w:rsidRPr="009B3FB0">
        <w:rPr>
          <w:rFonts w:ascii="Book Antiqua" w:eastAsia="SimSun" w:hAnsi="Book Antiqua" w:cs="Times New Roman"/>
          <w:kern w:val="2"/>
          <w:sz w:val="24"/>
          <w:szCs w:val="24"/>
          <w:lang w:val="en-US" w:eastAsia="zh-CN"/>
        </w:rPr>
        <w:t xml:space="preserve"> 1997; </w:t>
      </w:r>
      <w:r w:rsidRPr="009B3FB0">
        <w:rPr>
          <w:rFonts w:ascii="Book Antiqua" w:eastAsia="SimSun" w:hAnsi="Book Antiqua" w:cs="Times New Roman"/>
          <w:b/>
          <w:kern w:val="2"/>
          <w:sz w:val="24"/>
          <w:szCs w:val="24"/>
          <w:lang w:val="en-US" w:eastAsia="zh-CN"/>
        </w:rPr>
        <w:t>234</w:t>
      </w:r>
      <w:r w:rsidRPr="009B3FB0">
        <w:rPr>
          <w:rFonts w:ascii="Book Antiqua" w:eastAsia="SimSun" w:hAnsi="Book Antiqua" w:cs="Times New Roman"/>
          <w:kern w:val="2"/>
          <w:sz w:val="24"/>
          <w:szCs w:val="24"/>
          <w:lang w:val="en-US" w:eastAsia="zh-CN"/>
        </w:rPr>
        <w:t>: 137-142 [PMID: 9168977 DOI: 10.1006/bbrc.1997.6603]</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29 </w:t>
      </w:r>
      <w:r w:rsidRPr="009B3FB0">
        <w:rPr>
          <w:rFonts w:ascii="Book Antiqua" w:eastAsia="SimSun" w:hAnsi="Book Antiqua" w:cs="Times New Roman"/>
          <w:b/>
          <w:kern w:val="2"/>
          <w:sz w:val="24"/>
          <w:szCs w:val="24"/>
          <w:lang w:val="en-US" w:eastAsia="zh-CN"/>
        </w:rPr>
        <w:t>Yasuda H</w:t>
      </w:r>
      <w:r w:rsidRPr="009B3FB0">
        <w:rPr>
          <w:rFonts w:ascii="Book Antiqua" w:eastAsia="SimSun" w:hAnsi="Book Antiqua" w:cs="Times New Roman"/>
          <w:kern w:val="2"/>
          <w:sz w:val="24"/>
          <w:szCs w:val="24"/>
          <w:lang w:val="en-US" w:eastAsia="zh-CN"/>
        </w:rPr>
        <w:t xml:space="preserve">, Shima N, Nakagawa N, Yamaguchi K, Kinosaki M, Goto M, Mochizuki SI, Tsuda E, Morinaga T, Udagawa N, Takahashi N, Suda T, Higashio K. A novel molecular </w:t>
      </w:r>
      <w:r w:rsidRPr="009B3FB0">
        <w:rPr>
          <w:rFonts w:ascii="Book Antiqua" w:eastAsia="SimSun" w:hAnsi="Book Antiqua" w:cs="Times New Roman"/>
          <w:kern w:val="2"/>
          <w:sz w:val="24"/>
          <w:szCs w:val="24"/>
          <w:lang w:val="en-US" w:eastAsia="zh-CN"/>
        </w:rPr>
        <w:lastRenderedPageBreak/>
        <w:t xml:space="preserve">mechanism modulating osteoclast differentiation and function. </w:t>
      </w:r>
      <w:r w:rsidRPr="009B3FB0">
        <w:rPr>
          <w:rFonts w:ascii="Book Antiqua" w:eastAsia="SimSun" w:hAnsi="Book Antiqua" w:cs="Times New Roman"/>
          <w:i/>
          <w:kern w:val="2"/>
          <w:sz w:val="24"/>
          <w:szCs w:val="24"/>
          <w:lang w:val="en-US" w:eastAsia="zh-CN"/>
        </w:rPr>
        <w:t>Bone</w:t>
      </w:r>
      <w:r w:rsidRPr="009B3FB0">
        <w:rPr>
          <w:rFonts w:ascii="Book Antiqua" w:eastAsia="SimSun" w:hAnsi="Book Antiqua" w:cs="Times New Roman"/>
          <w:kern w:val="2"/>
          <w:sz w:val="24"/>
          <w:szCs w:val="24"/>
          <w:lang w:val="en-US" w:eastAsia="zh-CN"/>
        </w:rPr>
        <w:t xml:space="preserve"> 1999; </w:t>
      </w:r>
      <w:r w:rsidRPr="009B3FB0">
        <w:rPr>
          <w:rFonts w:ascii="Book Antiqua" w:eastAsia="SimSun" w:hAnsi="Book Antiqua" w:cs="Times New Roman"/>
          <w:b/>
          <w:kern w:val="2"/>
          <w:sz w:val="24"/>
          <w:szCs w:val="24"/>
          <w:lang w:val="en-US" w:eastAsia="zh-CN"/>
        </w:rPr>
        <w:t>25</w:t>
      </w:r>
      <w:r w:rsidRPr="009B3FB0">
        <w:rPr>
          <w:rFonts w:ascii="Book Antiqua" w:eastAsia="SimSun" w:hAnsi="Book Antiqua" w:cs="Times New Roman"/>
          <w:kern w:val="2"/>
          <w:sz w:val="24"/>
          <w:szCs w:val="24"/>
          <w:lang w:val="en-US" w:eastAsia="zh-CN"/>
        </w:rPr>
        <w:t>: 109-113 [PMID: 10423033 DOI: 10.1016/S8756-3282(99)00121-0]</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30 </w:t>
      </w:r>
      <w:r w:rsidRPr="009B3FB0">
        <w:rPr>
          <w:rFonts w:ascii="Book Antiqua" w:eastAsia="SimSun" w:hAnsi="Book Antiqua" w:cs="Times New Roman"/>
          <w:b/>
          <w:kern w:val="2"/>
          <w:sz w:val="24"/>
          <w:szCs w:val="24"/>
          <w:lang w:val="en-US" w:eastAsia="zh-CN"/>
        </w:rPr>
        <w:t>Yasuda H</w:t>
      </w:r>
      <w:r w:rsidRPr="009B3FB0">
        <w:rPr>
          <w:rFonts w:ascii="Book Antiqua" w:eastAsia="SimSun" w:hAnsi="Book Antiqua" w:cs="Times New Roman"/>
          <w:kern w:val="2"/>
          <w:sz w:val="24"/>
          <w:szCs w:val="24"/>
          <w:lang w:val="en-US" w:eastAsia="zh-CN"/>
        </w:rPr>
        <w:t xml:space="preserve">, Shima N, Nakagawa N, Yamaguchi K, Kinosaki M, Mochizuki S, Tomoyasu A, Yano K, Goto M, Murakami A, Tsuda E, Morinaga T, Higashio K, Udagawa N, Takahashi N, Suda T. Osteoclast differentiation factor is a ligand for osteoprotegerin/osteoclastogenesis-inhibitory factor and is identical to TRANCE/RANKL. </w:t>
      </w:r>
      <w:r w:rsidRPr="009B3FB0">
        <w:rPr>
          <w:rFonts w:ascii="Book Antiqua" w:eastAsia="SimSun" w:hAnsi="Book Antiqua" w:cs="Times New Roman"/>
          <w:i/>
          <w:kern w:val="2"/>
          <w:sz w:val="24"/>
          <w:szCs w:val="24"/>
          <w:lang w:val="en-US" w:eastAsia="zh-CN"/>
        </w:rPr>
        <w:t>Proc Natl Acad Sci</w:t>
      </w:r>
      <w:r w:rsidRPr="009B3FB0">
        <w:rPr>
          <w:rFonts w:ascii="Book Antiqua" w:eastAsia="SimSun" w:hAnsi="Book Antiqua" w:cs="Times New Roman" w:hint="eastAsia"/>
          <w:i/>
          <w:kern w:val="2"/>
          <w:sz w:val="24"/>
          <w:szCs w:val="24"/>
          <w:lang w:val="en-US" w:eastAsia="zh-CN"/>
        </w:rPr>
        <w:t xml:space="preserve"> </w:t>
      </w:r>
      <w:r w:rsidRPr="009B3FB0">
        <w:rPr>
          <w:rFonts w:ascii="Book Antiqua" w:eastAsia="SimSun" w:hAnsi="Book Antiqua" w:cs="Times New Roman"/>
          <w:kern w:val="2"/>
          <w:sz w:val="24"/>
          <w:szCs w:val="24"/>
          <w:lang w:val="en-US" w:eastAsia="zh-CN"/>
        </w:rPr>
        <w:t xml:space="preserve">1998; </w:t>
      </w:r>
      <w:r w:rsidRPr="009B3FB0">
        <w:rPr>
          <w:rFonts w:ascii="Book Antiqua" w:eastAsia="SimSun" w:hAnsi="Book Antiqua" w:cs="Times New Roman"/>
          <w:b/>
          <w:kern w:val="2"/>
          <w:sz w:val="24"/>
          <w:szCs w:val="24"/>
          <w:lang w:val="en-US" w:eastAsia="zh-CN"/>
        </w:rPr>
        <w:t>95</w:t>
      </w:r>
      <w:r w:rsidRPr="009B3FB0">
        <w:rPr>
          <w:rFonts w:ascii="Book Antiqua" w:eastAsia="SimSun" w:hAnsi="Book Antiqua" w:cs="Times New Roman"/>
          <w:kern w:val="2"/>
          <w:sz w:val="24"/>
          <w:szCs w:val="24"/>
          <w:lang w:val="en-US" w:eastAsia="zh-CN"/>
        </w:rPr>
        <w:t>: 3597-3602 [PMID: 9520411]</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31 </w:t>
      </w:r>
      <w:r w:rsidRPr="009B3FB0">
        <w:rPr>
          <w:rFonts w:ascii="Book Antiqua" w:eastAsia="SimSun" w:hAnsi="Book Antiqua" w:cs="Times New Roman"/>
          <w:b/>
          <w:kern w:val="2"/>
          <w:sz w:val="24"/>
          <w:szCs w:val="24"/>
          <w:lang w:val="en-US" w:eastAsia="zh-CN"/>
        </w:rPr>
        <w:t>Hilton MJ</w:t>
      </w:r>
      <w:r w:rsidRPr="009B3FB0">
        <w:rPr>
          <w:rFonts w:ascii="Book Antiqua" w:eastAsia="SimSun" w:hAnsi="Book Antiqua" w:cs="Times New Roman"/>
          <w:kern w:val="2"/>
          <w:sz w:val="24"/>
          <w:szCs w:val="24"/>
          <w:lang w:val="en-US" w:eastAsia="zh-CN"/>
        </w:rPr>
        <w:t xml:space="preserve">, Gutiérrez L, Zhang L, Moreno PA, Reddy M, Brown N, Tan Y, Hill A, Wells DE. An integrated physical map of 8q22-q24: use in positional cloning and deletion analysis of Langer-Giedion syndrome. </w:t>
      </w:r>
      <w:r w:rsidRPr="009B3FB0">
        <w:rPr>
          <w:rFonts w:ascii="Book Antiqua" w:eastAsia="SimSun" w:hAnsi="Book Antiqua" w:cs="Times New Roman"/>
          <w:i/>
          <w:kern w:val="2"/>
          <w:sz w:val="24"/>
          <w:szCs w:val="24"/>
          <w:lang w:val="en-US" w:eastAsia="zh-CN"/>
        </w:rPr>
        <w:t>Genomics</w:t>
      </w:r>
      <w:r w:rsidRPr="009B3FB0">
        <w:rPr>
          <w:rFonts w:ascii="Book Antiqua" w:eastAsia="SimSun" w:hAnsi="Book Antiqua" w:cs="Times New Roman"/>
          <w:kern w:val="2"/>
          <w:sz w:val="24"/>
          <w:szCs w:val="24"/>
          <w:lang w:val="en-US" w:eastAsia="zh-CN"/>
        </w:rPr>
        <w:t xml:space="preserve"> 2001; </w:t>
      </w:r>
      <w:r w:rsidRPr="009B3FB0">
        <w:rPr>
          <w:rFonts w:ascii="Book Antiqua" w:eastAsia="SimSun" w:hAnsi="Book Antiqua" w:cs="Times New Roman"/>
          <w:b/>
          <w:kern w:val="2"/>
          <w:sz w:val="24"/>
          <w:szCs w:val="24"/>
          <w:lang w:val="en-US" w:eastAsia="zh-CN"/>
        </w:rPr>
        <w:t>71</w:t>
      </w:r>
      <w:r w:rsidRPr="009B3FB0">
        <w:rPr>
          <w:rFonts w:ascii="Book Antiqua" w:eastAsia="SimSun" w:hAnsi="Book Antiqua" w:cs="Times New Roman"/>
          <w:kern w:val="2"/>
          <w:sz w:val="24"/>
          <w:szCs w:val="24"/>
          <w:lang w:val="en-US" w:eastAsia="zh-CN"/>
        </w:rPr>
        <w:t>: 192-199 [PMID: 11161813 DOI: 10.1006/geno.2000.6438]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32 </w:t>
      </w:r>
      <w:r w:rsidRPr="009B3FB0">
        <w:rPr>
          <w:rFonts w:ascii="Book Antiqua" w:eastAsia="SimSun" w:hAnsi="Book Antiqua" w:cs="Times New Roman"/>
          <w:b/>
          <w:kern w:val="2"/>
          <w:sz w:val="24"/>
          <w:szCs w:val="24"/>
          <w:lang w:val="en-US" w:eastAsia="zh-CN"/>
        </w:rPr>
        <w:t>Yamaguchi K</w:t>
      </w:r>
      <w:r w:rsidRPr="009B3FB0">
        <w:rPr>
          <w:rFonts w:ascii="Book Antiqua" w:eastAsia="SimSun" w:hAnsi="Book Antiqua" w:cs="Times New Roman"/>
          <w:kern w:val="2"/>
          <w:sz w:val="24"/>
          <w:szCs w:val="24"/>
          <w:lang w:val="en-US" w:eastAsia="zh-CN"/>
        </w:rPr>
        <w:t xml:space="preserve">, Kinosaki M, Goto M, Kobayashi F, Tsuda E, Morinaga T, Higashio K. Characterization of structural domains of human osteoclastogenesis inhibitory factor. </w:t>
      </w:r>
      <w:r w:rsidRPr="009B3FB0">
        <w:rPr>
          <w:rFonts w:ascii="Book Antiqua" w:eastAsia="SimSun" w:hAnsi="Book Antiqua" w:cs="Times New Roman"/>
          <w:i/>
          <w:kern w:val="2"/>
          <w:sz w:val="24"/>
          <w:szCs w:val="24"/>
          <w:lang w:val="en-US" w:eastAsia="zh-CN"/>
        </w:rPr>
        <w:t>J Biol Chem</w:t>
      </w:r>
      <w:r w:rsidRPr="009B3FB0">
        <w:rPr>
          <w:rFonts w:ascii="Book Antiqua" w:eastAsia="SimSun" w:hAnsi="Book Antiqua" w:cs="Times New Roman"/>
          <w:kern w:val="2"/>
          <w:sz w:val="24"/>
          <w:szCs w:val="24"/>
          <w:lang w:val="en-US" w:eastAsia="zh-CN"/>
        </w:rPr>
        <w:t xml:space="preserve"> 1998; </w:t>
      </w:r>
      <w:r w:rsidRPr="009B3FB0">
        <w:rPr>
          <w:rFonts w:ascii="Book Antiqua" w:eastAsia="SimSun" w:hAnsi="Book Antiqua" w:cs="Times New Roman"/>
          <w:b/>
          <w:kern w:val="2"/>
          <w:sz w:val="24"/>
          <w:szCs w:val="24"/>
          <w:lang w:val="en-US" w:eastAsia="zh-CN"/>
        </w:rPr>
        <w:t>273</w:t>
      </w:r>
      <w:r w:rsidRPr="009B3FB0">
        <w:rPr>
          <w:rFonts w:ascii="Book Antiqua" w:eastAsia="SimSun" w:hAnsi="Book Antiqua" w:cs="Times New Roman"/>
          <w:kern w:val="2"/>
          <w:sz w:val="24"/>
          <w:szCs w:val="24"/>
          <w:lang w:val="en-US" w:eastAsia="zh-CN"/>
        </w:rPr>
        <w:t>: 5117-5123 [PMID: 9478964]</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33 </w:t>
      </w:r>
      <w:r w:rsidRPr="009B3FB0">
        <w:rPr>
          <w:rFonts w:ascii="Book Antiqua" w:eastAsia="SimSun" w:hAnsi="Book Antiqua" w:cs="Times New Roman"/>
          <w:b/>
          <w:kern w:val="2"/>
          <w:sz w:val="24"/>
          <w:szCs w:val="24"/>
          <w:lang w:val="en-US" w:eastAsia="zh-CN"/>
        </w:rPr>
        <w:t>Boyce BF</w:t>
      </w:r>
      <w:r w:rsidRPr="009B3FB0">
        <w:rPr>
          <w:rFonts w:ascii="Book Antiqua" w:eastAsia="SimSun" w:hAnsi="Book Antiqua" w:cs="Times New Roman"/>
          <w:kern w:val="2"/>
          <w:sz w:val="24"/>
          <w:szCs w:val="24"/>
          <w:lang w:val="en-US" w:eastAsia="zh-CN"/>
        </w:rPr>
        <w:t xml:space="preserve">, Xing L. Functions of RANKL/RANK/OPG in bone modeling and remodeling. </w:t>
      </w:r>
      <w:r w:rsidRPr="009B3FB0">
        <w:rPr>
          <w:rFonts w:ascii="Book Antiqua" w:eastAsia="SimSun" w:hAnsi="Book Antiqua" w:cs="Times New Roman"/>
          <w:i/>
          <w:kern w:val="2"/>
          <w:sz w:val="24"/>
          <w:szCs w:val="24"/>
          <w:lang w:val="en-US" w:eastAsia="zh-CN"/>
        </w:rPr>
        <w:t>Arch Biochem Biophys</w:t>
      </w:r>
      <w:r w:rsidRPr="009B3FB0">
        <w:rPr>
          <w:rFonts w:ascii="Book Antiqua" w:eastAsia="SimSun" w:hAnsi="Book Antiqua" w:cs="Times New Roman"/>
          <w:kern w:val="2"/>
          <w:sz w:val="24"/>
          <w:szCs w:val="24"/>
          <w:lang w:val="en-US" w:eastAsia="zh-CN"/>
        </w:rPr>
        <w:t xml:space="preserve"> 2008; </w:t>
      </w:r>
      <w:r w:rsidRPr="009B3FB0">
        <w:rPr>
          <w:rFonts w:ascii="Book Antiqua" w:eastAsia="SimSun" w:hAnsi="Book Antiqua" w:cs="Times New Roman"/>
          <w:b/>
          <w:kern w:val="2"/>
          <w:sz w:val="24"/>
          <w:szCs w:val="24"/>
          <w:lang w:val="en-US" w:eastAsia="zh-CN"/>
        </w:rPr>
        <w:t>473</w:t>
      </w:r>
      <w:r w:rsidRPr="009B3FB0">
        <w:rPr>
          <w:rFonts w:ascii="Book Antiqua" w:eastAsia="SimSun" w:hAnsi="Book Antiqua" w:cs="Times New Roman"/>
          <w:kern w:val="2"/>
          <w:sz w:val="24"/>
          <w:szCs w:val="24"/>
          <w:lang w:val="en-US" w:eastAsia="zh-CN"/>
        </w:rPr>
        <w:t>: 139-146 [PMID: 18395508 DOI: 10.1016/j.abb.2008.03.018]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34 </w:t>
      </w:r>
      <w:r w:rsidRPr="009B3FB0">
        <w:rPr>
          <w:rFonts w:ascii="Book Antiqua" w:eastAsia="SimSun" w:hAnsi="Book Antiqua" w:cs="Times New Roman"/>
          <w:b/>
          <w:kern w:val="2"/>
          <w:sz w:val="24"/>
          <w:szCs w:val="24"/>
          <w:lang w:val="en-US" w:eastAsia="zh-CN"/>
        </w:rPr>
        <w:t>An JJ</w:t>
      </w:r>
      <w:r w:rsidRPr="009B3FB0">
        <w:rPr>
          <w:rFonts w:ascii="Book Antiqua" w:eastAsia="SimSun" w:hAnsi="Book Antiqua" w:cs="Times New Roman"/>
          <w:kern w:val="2"/>
          <w:sz w:val="24"/>
          <w:szCs w:val="24"/>
          <w:lang w:val="en-US" w:eastAsia="zh-CN"/>
        </w:rPr>
        <w:t xml:space="preserve">, Han DH, Kim DM, Kim SH, Rhee Y, Lee EJ, Lim SK. Expression and regulation of osteoprotegerin in adipose tissue. </w:t>
      </w:r>
      <w:r w:rsidRPr="009B3FB0">
        <w:rPr>
          <w:rFonts w:ascii="Book Antiqua" w:eastAsia="SimSun" w:hAnsi="Book Antiqua" w:cs="Times New Roman"/>
          <w:i/>
          <w:kern w:val="2"/>
          <w:sz w:val="24"/>
          <w:szCs w:val="24"/>
          <w:lang w:val="en-US" w:eastAsia="zh-CN"/>
        </w:rPr>
        <w:t>Yonsei Med J</w:t>
      </w:r>
      <w:r w:rsidRPr="009B3FB0">
        <w:rPr>
          <w:rFonts w:ascii="Book Antiqua" w:eastAsia="SimSun" w:hAnsi="Book Antiqua" w:cs="Times New Roman"/>
          <w:kern w:val="2"/>
          <w:sz w:val="24"/>
          <w:szCs w:val="24"/>
          <w:lang w:val="en-US" w:eastAsia="zh-CN"/>
        </w:rPr>
        <w:t xml:space="preserve"> 2007; </w:t>
      </w:r>
      <w:r w:rsidRPr="009B3FB0">
        <w:rPr>
          <w:rFonts w:ascii="Book Antiqua" w:eastAsia="SimSun" w:hAnsi="Book Antiqua" w:cs="Times New Roman"/>
          <w:b/>
          <w:kern w:val="2"/>
          <w:sz w:val="24"/>
          <w:szCs w:val="24"/>
          <w:lang w:val="en-US" w:eastAsia="zh-CN"/>
        </w:rPr>
        <w:t>48</w:t>
      </w:r>
      <w:r w:rsidRPr="009B3FB0">
        <w:rPr>
          <w:rFonts w:ascii="Book Antiqua" w:eastAsia="SimSun" w:hAnsi="Book Antiqua" w:cs="Times New Roman"/>
          <w:kern w:val="2"/>
          <w:sz w:val="24"/>
          <w:szCs w:val="24"/>
          <w:lang w:val="en-US" w:eastAsia="zh-CN"/>
        </w:rPr>
        <w:t>: 765-772 [PMID: 17963332 DOI: 10.3349/ymj.2007.48.5.765]</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35 </w:t>
      </w:r>
      <w:r w:rsidRPr="009B3FB0">
        <w:rPr>
          <w:rFonts w:ascii="Book Antiqua" w:eastAsia="SimSun" w:hAnsi="Book Antiqua" w:cs="Times New Roman"/>
          <w:b/>
          <w:kern w:val="2"/>
          <w:sz w:val="24"/>
          <w:szCs w:val="24"/>
          <w:lang w:val="en-US" w:eastAsia="zh-CN"/>
        </w:rPr>
        <w:t>Lacey DL</w:t>
      </w:r>
      <w:r w:rsidRPr="009B3FB0">
        <w:rPr>
          <w:rFonts w:ascii="Book Antiqua" w:eastAsia="SimSun" w:hAnsi="Book Antiqua" w:cs="Times New Roman"/>
          <w:kern w:val="2"/>
          <w:sz w:val="24"/>
          <w:szCs w:val="24"/>
          <w:lang w:val="en-US" w:eastAsia="zh-CN"/>
        </w:rPr>
        <w:t xml:space="preserve">, Timms E, Tan HL, Kelley MJ, Dunstan CR, Burgess T, Elliott R, Colombero A, Elliott G, Scully S, Hsu H, Sullivan J, Hawkins N, Davy E, Capparelli C, Eli A, Qian YX, Kaufman S, Sarosi I, Shalhoub V, Senaldi G, Guo J, Delaney J, Boyle WJ. Osteoprotegerin ligand is a cytokine that regulates osteoclast differentiation and activation. </w:t>
      </w:r>
      <w:r w:rsidRPr="009B3FB0">
        <w:rPr>
          <w:rFonts w:ascii="Book Antiqua" w:eastAsia="SimSun" w:hAnsi="Book Antiqua" w:cs="Times New Roman"/>
          <w:i/>
          <w:kern w:val="2"/>
          <w:sz w:val="24"/>
          <w:szCs w:val="24"/>
          <w:lang w:val="en-US" w:eastAsia="zh-CN"/>
        </w:rPr>
        <w:t>Cell</w:t>
      </w:r>
      <w:r w:rsidRPr="009B3FB0">
        <w:rPr>
          <w:rFonts w:ascii="Book Antiqua" w:eastAsia="SimSun" w:hAnsi="Book Antiqua" w:cs="Times New Roman"/>
          <w:kern w:val="2"/>
          <w:sz w:val="24"/>
          <w:szCs w:val="24"/>
          <w:lang w:val="en-US" w:eastAsia="zh-CN"/>
        </w:rPr>
        <w:t xml:space="preserve"> 1998; </w:t>
      </w:r>
      <w:r w:rsidRPr="009B3FB0">
        <w:rPr>
          <w:rFonts w:ascii="Book Antiqua" w:eastAsia="SimSun" w:hAnsi="Book Antiqua" w:cs="Times New Roman"/>
          <w:b/>
          <w:kern w:val="2"/>
          <w:sz w:val="24"/>
          <w:szCs w:val="24"/>
          <w:lang w:val="en-US" w:eastAsia="zh-CN"/>
        </w:rPr>
        <w:t>93</w:t>
      </w:r>
      <w:r w:rsidRPr="009B3FB0">
        <w:rPr>
          <w:rFonts w:ascii="Book Antiqua" w:eastAsia="SimSun" w:hAnsi="Book Antiqua" w:cs="Times New Roman"/>
          <w:kern w:val="2"/>
          <w:sz w:val="24"/>
          <w:szCs w:val="24"/>
          <w:lang w:val="en-US" w:eastAsia="zh-CN"/>
        </w:rPr>
        <w:t>: 165-176 [PMID: 9568710 DOI: 10.1016/S0092-8674(00)81569-X]</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36 </w:t>
      </w:r>
      <w:r w:rsidRPr="009B3FB0">
        <w:rPr>
          <w:rFonts w:ascii="Book Antiqua" w:eastAsia="SimSun" w:hAnsi="Book Antiqua" w:cs="Times New Roman"/>
          <w:b/>
          <w:kern w:val="2"/>
          <w:sz w:val="24"/>
          <w:szCs w:val="24"/>
          <w:lang w:val="en-US" w:eastAsia="zh-CN"/>
        </w:rPr>
        <w:t>Xie P</w:t>
      </w:r>
      <w:r w:rsidRPr="009B3FB0">
        <w:rPr>
          <w:rFonts w:ascii="Book Antiqua" w:eastAsia="SimSun" w:hAnsi="Book Antiqua" w:cs="Times New Roman"/>
          <w:kern w:val="2"/>
          <w:sz w:val="24"/>
          <w:szCs w:val="24"/>
          <w:lang w:val="en-US" w:eastAsia="zh-CN"/>
        </w:rPr>
        <w:t xml:space="preserve">. TRAF molecules in cell signaling and in human diseases. </w:t>
      </w:r>
      <w:r w:rsidRPr="009B3FB0">
        <w:rPr>
          <w:rFonts w:ascii="Book Antiqua" w:eastAsia="SimSun" w:hAnsi="Book Antiqua" w:cs="Times New Roman"/>
          <w:i/>
          <w:kern w:val="2"/>
          <w:sz w:val="24"/>
          <w:szCs w:val="24"/>
          <w:lang w:val="en-US" w:eastAsia="zh-CN"/>
        </w:rPr>
        <w:t>J Mol Signal</w:t>
      </w:r>
      <w:r w:rsidRPr="009B3FB0">
        <w:rPr>
          <w:rFonts w:ascii="Book Antiqua" w:eastAsia="SimSun" w:hAnsi="Book Antiqua" w:cs="Times New Roman"/>
          <w:kern w:val="2"/>
          <w:sz w:val="24"/>
          <w:szCs w:val="24"/>
          <w:lang w:val="en-US" w:eastAsia="zh-CN"/>
        </w:rPr>
        <w:t xml:space="preserve"> 2013; </w:t>
      </w:r>
      <w:r w:rsidRPr="009B3FB0">
        <w:rPr>
          <w:rFonts w:ascii="Book Antiqua" w:eastAsia="SimSun" w:hAnsi="Book Antiqua" w:cs="Times New Roman"/>
          <w:b/>
          <w:kern w:val="2"/>
          <w:sz w:val="24"/>
          <w:szCs w:val="24"/>
          <w:lang w:val="en-US" w:eastAsia="zh-CN"/>
        </w:rPr>
        <w:t>8</w:t>
      </w:r>
      <w:r w:rsidRPr="009B3FB0">
        <w:rPr>
          <w:rFonts w:ascii="Book Antiqua" w:eastAsia="SimSun" w:hAnsi="Book Antiqua" w:cs="Times New Roman"/>
          <w:kern w:val="2"/>
          <w:sz w:val="24"/>
          <w:szCs w:val="24"/>
          <w:lang w:val="en-US" w:eastAsia="zh-CN"/>
        </w:rPr>
        <w:t>: 7 [PMID: 23758787 DOI: 10.1186/1750-2187-8-7]</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37 </w:t>
      </w:r>
      <w:r w:rsidRPr="009B3FB0">
        <w:rPr>
          <w:rFonts w:ascii="Book Antiqua" w:eastAsia="SimSun" w:hAnsi="Book Antiqua" w:cs="Times New Roman"/>
          <w:b/>
          <w:kern w:val="2"/>
          <w:sz w:val="24"/>
          <w:szCs w:val="24"/>
          <w:lang w:val="en-US" w:eastAsia="zh-CN"/>
        </w:rPr>
        <w:t>Min H</w:t>
      </w:r>
      <w:r w:rsidRPr="009B3FB0">
        <w:rPr>
          <w:rFonts w:ascii="Book Antiqua" w:eastAsia="SimSun" w:hAnsi="Book Antiqua" w:cs="Times New Roman"/>
          <w:kern w:val="2"/>
          <w:sz w:val="24"/>
          <w:szCs w:val="24"/>
          <w:lang w:val="en-US" w:eastAsia="zh-CN"/>
        </w:rPr>
        <w:t xml:space="preserve">, Morony S, Sarosi I, Dunstan CR, Capparelli C, Scully S, Van G, Kaufman S, Kostenuik PJ, Lacey DL, Boyle WJ, Simonet WS. Osteoprotegerin reverses osteoporosis by inhibiting endosteal osteoclasts and prevents vascular calcification by blocking a process resembling osteoclastogenesis. </w:t>
      </w:r>
      <w:r w:rsidRPr="009B3FB0">
        <w:rPr>
          <w:rFonts w:ascii="Book Antiqua" w:eastAsia="SimSun" w:hAnsi="Book Antiqua" w:cs="Times New Roman"/>
          <w:i/>
          <w:kern w:val="2"/>
          <w:sz w:val="24"/>
          <w:szCs w:val="24"/>
          <w:lang w:val="en-US" w:eastAsia="zh-CN"/>
        </w:rPr>
        <w:t>J Exp Med</w:t>
      </w:r>
      <w:r w:rsidRPr="009B3FB0">
        <w:rPr>
          <w:rFonts w:ascii="Book Antiqua" w:eastAsia="SimSun" w:hAnsi="Book Antiqua" w:cs="Times New Roman"/>
          <w:kern w:val="2"/>
          <w:sz w:val="24"/>
          <w:szCs w:val="24"/>
          <w:lang w:val="en-US" w:eastAsia="zh-CN"/>
        </w:rPr>
        <w:t xml:space="preserve"> 2000; </w:t>
      </w:r>
      <w:r w:rsidRPr="009B3FB0">
        <w:rPr>
          <w:rFonts w:ascii="Book Antiqua" w:eastAsia="SimSun" w:hAnsi="Book Antiqua" w:cs="Times New Roman"/>
          <w:b/>
          <w:kern w:val="2"/>
          <w:sz w:val="24"/>
          <w:szCs w:val="24"/>
          <w:lang w:val="en-US" w:eastAsia="zh-CN"/>
        </w:rPr>
        <w:t>192</w:t>
      </w:r>
      <w:r w:rsidRPr="009B3FB0">
        <w:rPr>
          <w:rFonts w:ascii="Book Antiqua" w:eastAsia="SimSun" w:hAnsi="Book Antiqua" w:cs="Times New Roman"/>
          <w:kern w:val="2"/>
          <w:sz w:val="24"/>
          <w:szCs w:val="24"/>
          <w:lang w:val="en-US" w:eastAsia="zh-CN"/>
        </w:rPr>
        <w:t>: 463-474 [PMID: 10952716 DOI: 10.1084/jem.192.4.463]</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lastRenderedPageBreak/>
        <w:t xml:space="preserve">38 </w:t>
      </w:r>
      <w:r w:rsidRPr="009B3FB0">
        <w:rPr>
          <w:rFonts w:ascii="Book Antiqua" w:eastAsia="SimSun" w:hAnsi="Book Antiqua" w:cs="Times New Roman"/>
          <w:b/>
          <w:kern w:val="2"/>
          <w:sz w:val="24"/>
          <w:szCs w:val="24"/>
          <w:lang w:val="en-US" w:eastAsia="zh-CN"/>
        </w:rPr>
        <w:t>Collin-Osdoby P</w:t>
      </w:r>
      <w:r w:rsidRPr="009B3FB0">
        <w:rPr>
          <w:rFonts w:ascii="Book Antiqua" w:eastAsia="SimSun" w:hAnsi="Book Antiqua" w:cs="Times New Roman"/>
          <w:kern w:val="2"/>
          <w:sz w:val="24"/>
          <w:szCs w:val="24"/>
          <w:lang w:val="en-US" w:eastAsia="zh-CN"/>
        </w:rPr>
        <w:t xml:space="preserve">. Regulation of vascular calcification by osteoclast regulatory factors RANKL and osteoprotegerin. </w:t>
      </w:r>
      <w:r w:rsidRPr="009B3FB0">
        <w:rPr>
          <w:rFonts w:ascii="Book Antiqua" w:eastAsia="SimSun" w:hAnsi="Book Antiqua" w:cs="Times New Roman"/>
          <w:i/>
          <w:kern w:val="2"/>
          <w:sz w:val="24"/>
          <w:szCs w:val="24"/>
          <w:lang w:val="en-US" w:eastAsia="zh-CN"/>
        </w:rPr>
        <w:t>Circ Res</w:t>
      </w:r>
      <w:r w:rsidRPr="009B3FB0">
        <w:rPr>
          <w:rFonts w:ascii="Book Antiqua" w:eastAsia="SimSun" w:hAnsi="Book Antiqua" w:cs="Times New Roman"/>
          <w:kern w:val="2"/>
          <w:sz w:val="24"/>
          <w:szCs w:val="24"/>
          <w:lang w:val="en-US" w:eastAsia="zh-CN"/>
        </w:rPr>
        <w:t xml:space="preserve"> 2004; </w:t>
      </w:r>
      <w:r w:rsidRPr="009B3FB0">
        <w:rPr>
          <w:rFonts w:ascii="Book Antiqua" w:eastAsia="SimSun" w:hAnsi="Book Antiqua" w:cs="Times New Roman"/>
          <w:b/>
          <w:kern w:val="2"/>
          <w:sz w:val="24"/>
          <w:szCs w:val="24"/>
          <w:lang w:val="en-US" w:eastAsia="zh-CN"/>
        </w:rPr>
        <w:t>95</w:t>
      </w:r>
      <w:r w:rsidRPr="009B3FB0">
        <w:rPr>
          <w:rFonts w:ascii="Book Antiqua" w:eastAsia="SimSun" w:hAnsi="Book Antiqua" w:cs="Times New Roman"/>
          <w:kern w:val="2"/>
          <w:sz w:val="24"/>
          <w:szCs w:val="24"/>
          <w:lang w:val="en-US" w:eastAsia="zh-CN"/>
        </w:rPr>
        <w:t>: 1046-1057 [PMID: 15564564 DOI: 10.1161/01.RES.0000149165.99974.12]</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39 </w:t>
      </w:r>
      <w:r w:rsidRPr="009B3FB0">
        <w:rPr>
          <w:rFonts w:ascii="Book Antiqua" w:eastAsia="SimSun" w:hAnsi="Book Antiqua" w:cs="Times New Roman"/>
          <w:b/>
          <w:kern w:val="2"/>
          <w:sz w:val="24"/>
          <w:szCs w:val="24"/>
          <w:lang w:val="en-US" w:eastAsia="zh-CN"/>
        </w:rPr>
        <w:t>Golledge J</w:t>
      </w:r>
      <w:r w:rsidRPr="009B3FB0">
        <w:rPr>
          <w:rFonts w:ascii="Book Antiqua" w:eastAsia="SimSun" w:hAnsi="Book Antiqua" w:cs="Times New Roman"/>
          <w:kern w:val="2"/>
          <w:sz w:val="24"/>
          <w:szCs w:val="24"/>
          <w:lang w:val="en-US" w:eastAsia="zh-CN"/>
        </w:rPr>
        <w:t xml:space="preserve">, McCann M, Mangan S, Lam A, Karan M. Osteoprotegerin and osteopontin are expressed at high concentrations within symptomatic carotid atherosclerosis. </w:t>
      </w:r>
      <w:r w:rsidRPr="009B3FB0">
        <w:rPr>
          <w:rFonts w:ascii="Book Antiqua" w:eastAsia="SimSun" w:hAnsi="Book Antiqua" w:cs="Times New Roman"/>
          <w:i/>
          <w:kern w:val="2"/>
          <w:sz w:val="24"/>
          <w:szCs w:val="24"/>
          <w:lang w:val="en-US" w:eastAsia="zh-CN"/>
        </w:rPr>
        <w:t>Stroke</w:t>
      </w:r>
      <w:r w:rsidRPr="009B3FB0">
        <w:rPr>
          <w:rFonts w:ascii="Book Antiqua" w:eastAsia="SimSun" w:hAnsi="Book Antiqua" w:cs="Times New Roman"/>
          <w:kern w:val="2"/>
          <w:sz w:val="24"/>
          <w:szCs w:val="24"/>
          <w:lang w:val="en-US" w:eastAsia="zh-CN"/>
        </w:rPr>
        <w:t xml:space="preserve"> 2004; </w:t>
      </w:r>
      <w:r w:rsidRPr="009B3FB0">
        <w:rPr>
          <w:rFonts w:ascii="Book Antiqua" w:eastAsia="SimSun" w:hAnsi="Book Antiqua" w:cs="Times New Roman"/>
          <w:b/>
          <w:kern w:val="2"/>
          <w:sz w:val="24"/>
          <w:szCs w:val="24"/>
          <w:lang w:val="en-US" w:eastAsia="zh-CN"/>
        </w:rPr>
        <w:t>35</w:t>
      </w:r>
      <w:r w:rsidRPr="009B3FB0">
        <w:rPr>
          <w:rFonts w:ascii="Book Antiqua" w:eastAsia="SimSun" w:hAnsi="Book Antiqua" w:cs="Times New Roman"/>
          <w:kern w:val="2"/>
          <w:sz w:val="24"/>
          <w:szCs w:val="24"/>
          <w:lang w:val="en-US" w:eastAsia="zh-CN"/>
        </w:rPr>
        <w:t>: 1636-1641 [PMID: 15143295 DOI: 10.1161/01.STR.0000129790.00318.a3]</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40 </w:t>
      </w:r>
      <w:r w:rsidRPr="009B3FB0">
        <w:rPr>
          <w:rFonts w:ascii="Book Antiqua" w:eastAsia="SimSun" w:hAnsi="Book Antiqua" w:cs="Times New Roman"/>
          <w:b/>
          <w:kern w:val="2"/>
          <w:sz w:val="24"/>
          <w:szCs w:val="24"/>
          <w:lang w:val="en-US" w:eastAsia="zh-CN"/>
        </w:rPr>
        <w:t>Schoppet M</w:t>
      </w:r>
      <w:r w:rsidRPr="009B3FB0">
        <w:rPr>
          <w:rFonts w:ascii="Book Antiqua" w:eastAsia="SimSun" w:hAnsi="Book Antiqua" w:cs="Times New Roman"/>
          <w:kern w:val="2"/>
          <w:sz w:val="24"/>
          <w:szCs w:val="24"/>
          <w:lang w:val="en-US" w:eastAsia="zh-CN"/>
        </w:rPr>
        <w:t xml:space="preserve">, Al-Fakhri N, Franke FE, Katz N, Barth PJ, Maisch B, Preissner KT, Hofbauer LC. Localization of osteoprotegerin, tumor necrosis factor-related apoptosis-inducing ligand, and receptor activator of nuclear factor-kappaB ligand in Mönckeberg's sclerosis and atherosclerosis. </w:t>
      </w:r>
      <w:r w:rsidRPr="009B3FB0">
        <w:rPr>
          <w:rFonts w:ascii="Book Antiqua" w:eastAsia="SimSun" w:hAnsi="Book Antiqua" w:cs="Times New Roman"/>
          <w:i/>
          <w:kern w:val="2"/>
          <w:sz w:val="24"/>
          <w:szCs w:val="24"/>
          <w:lang w:val="en-US" w:eastAsia="zh-CN"/>
        </w:rPr>
        <w:t>J Clin Endocrinol Metab</w:t>
      </w:r>
      <w:r w:rsidRPr="009B3FB0">
        <w:rPr>
          <w:rFonts w:ascii="Book Antiqua" w:eastAsia="SimSun" w:hAnsi="Book Antiqua" w:cs="Times New Roman"/>
          <w:kern w:val="2"/>
          <w:sz w:val="24"/>
          <w:szCs w:val="24"/>
          <w:lang w:val="en-US" w:eastAsia="zh-CN"/>
        </w:rPr>
        <w:t xml:space="preserve"> 2004; </w:t>
      </w:r>
      <w:r w:rsidRPr="009B3FB0">
        <w:rPr>
          <w:rFonts w:ascii="Book Antiqua" w:eastAsia="SimSun" w:hAnsi="Book Antiqua" w:cs="Times New Roman"/>
          <w:b/>
          <w:kern w:val="2"/>
          <w:sz w:val="24"/>
          <w:szCs w:val="24"/>
          <w:lang w:val="en-US" w:eastAsia="zh-CN"/>
        </w:rPr>
        <w:t>89</w:t>
      </w:r>
      <w:r w:rsidRPr="009B3FB0">
        <w:rPr>
          <w:rFonts w:ascii="Book Antiqua" w:eastAsia="SimSun" w:hAnsi="Book Antiqua" w:cs="Times New Roman"/>
          <w:kern w:val="2"/>
          <w:sz w:val="24"/>
          <w:szCs w:val="24"/>
          <w:lang w:val="en-US" w:eastAsia="zh-CN"/>
        </w:rPr>
        <w:t>: 4104-4112 [PMID: 15292354 DOI: 10.1210/jc.2003-031432]</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41 </w:t>
      </w:r>
      <w:r w:rsidRPr="009B3FB0">
        <w:rPr>
          <w:rFonts w:ascii="Book Antiqua" w:eastAsia="SimSun" w:hAnsi="Book Antiqua" w:cs="Times New Roman"/>
          <w:b/>
          <w:kern w:val="2"/>
          <w:sz w:val="24"/>
          <w:szCs w:val="24"/>
          <w:lang w:val="en-US" w:eastAsia="zh-CN"/>
        </w:rPr>
        <w:t>Maruyama K</w:t>
      </w:r>
      <w:r w:rsidRPr="009B3FB0">
        <w:rPr>
          <w:rFonts w:ascii="Book Antiqua" w:eastAsia="SimSun" w:hAnsi="Book Antiqua" w:cs="Times New Roman"/>
          <w:kern w:val="2"/>
          <w:sz w:val="24"/>
          <w:szCs w:val="24"/>
          <w:lang w:val="en-US" w:eastAsia="zh-CN"/>
        </w:rPr>
        <w:t xml:space="preserve">, Takada Y, Ray N, Kishimoto Y, Penninger JM, Yasuda H, Matsuo K. Receptor activator of NF-kappa B ligand and osteoprotegerin regulate proinflammatory cytokine production in mice. </w:t>
      </w:r>
      <w:r w:rsidRPr="009B3FB0">
        <w:rPr>
          <w:rFonts w:ascii="Book Antiqua" w:eastAsia="SimSun" w:hAnsi="Book Antiqua" w:cs="Times New Roman"/>
          <w:i/>
          <w:kern w:val="2"/>
          <w:sz w:val="24"/>
          <w:szCs w:val="24"/>
          <w:lang w:val="en-US" w:eastAsia="zh-CN"/>
        </w:rPr>
        <w:t>J Immunol</w:t>
      </w:r>
      <w:r w:rsidRPr="009B3FB0">
        <w:rPr>
          <w:rFonts w:ascii="Book Antiqua" w:eastAsia="SimSun" w:hAnsi="Book Antiqua" w:cs="Times New Roman"/>
          <w:kern w:val="2"/>
          <w:sz w:val="24"/>
          <w:szCs w:val="24"/>
          <w:lang w:val="en-US" w:eastAsia="zh-CN"/>
        </w:rPr>
        <w:t xml:space="preserve"> 2006; </w:t>
      </w:r>
      <w:r w:rsidRPr="009B3FB0">
        <w:rPr>
          <w:rFonts w:ascii="Book Antiqua" w:eastAsia="SimSun" w:hAnsi="Book Antiqua" w:cs="Times New Roman"/>
          <w:b/>
          <w:kern w:val="2"/>
          <w:sz w:val="24"/>
          <w:szCs w:val="24"/>
          <w:lang w:val="en-US" w:eastAsia="zh-CN"/>
        </w:rPr>
        <w:t>177</w:t>
      </w:r>
      <w:r w:rsidRPr="009B3FB0">
        <w:rPr>
          <w:rFonts w:ascii="Book Antiqua" w:eastAsia="SimSun" w:hAnsi="Book Antiqua" w:cs="Times New Roman"/>
          <w:kern w:val="2"/>
          <w:sz w:val="24"/>
          <w:szCs w:val="24"/>
          <w:lang w:val="en-US" w:eastAsia="zh-CN"/>
        </w:rPr>
        <w:t>: 3799-3805 [PMID: 16951341 DOI: 10.4049/Jimmunol.177.6.3799]</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42 </w:t>
      </w:r>
      <w:r w:rsidRPr="009B3FB0">
        <w:rPr>
          <w:rFonts w:ascii="Book Antiqua" w:eastAsia="SimSun" w:hAnsi="Book Antiqua" w:cs="Times New Roman"/>
          <w:b/>
          <w:kern w:val="2"/>
          <w:sz w:val="24"/>
          <w:szCs w:val="24"/>
          <w:lang w:val="en-US" w:eastAsia="zh-CN"/>
        </w:rPr>
        <w:t>Ohigashi I</w:t>
      </w:r>
      <w:r w:rsidRPr="009B3FB0">
        <w:rPr>
          <w:rFonts w:ascii="Book Antiqua" w:eastAsia="SimSun" w:hAnsi="Book Antiqua" w:cs="Times New Roman"/>
          <w:kern w:val="2"/>
          <w:sz w:val="24"/>
          <w:szCs w:val="24"/>
          <w:lang w:val="en-US" w:eastAsia="zh-CN"/>
        </w:rPr>
        <w:t xml:space="preserve">, Nitta T, Lkhagvasuren E, Yasuda H, Takahama Y. Effects of RANKL on the thymic medulla. </w:t>
      </w:r>
      <w:r w:rsidRPr="009B3FB0">
        <w:rPr>
          <w:rFonts w:ascii="Book Antiqua" w:eastAsia="SimSun" w:hAnsi="Book Antiqua" w:cs="Times New Roman"/>
          <w:i/>
          <w:kern w:val="2"/>
          <w:sz w:val="24"/>
          <w:szCs w:val="24"/>
          <w:lang w:val="en-US" w:eastAsia="zh-CN"/>
        </w:rPr>
        <w:t>Eur J Immunol</w:t>
      </w:r>
      <w:r w:rsidRPr="009B3FB0">
        <w:rPr>
          <w:rFonts w:ascii="Book Antiqua" w:eastAsia="SimSun" w:hAnsi="Book Antiqua" w:cs="Times New Roman"/>
          <w:kern w:val="2"/>
          <w:sz w:val="24"/>
          <w:szCs w:val="24"/>
          <w:lang w:val="en-US" w:eastAsia="zh-CN"/>
        </w:rPr>
        <w:t xml:space="preserve"> 2011; </w:t>
      </w:r>
      <w:r w:rsidRPr="009B3FB0">
        <w:rPr>
          <w:rFonts w:ascii="Book Antiqua" w:eastAsia="SimSun" w:hAnsi="Book Antiqua" w:cs="Times New Roman"/>
          <w:b/>
          <w:kern w:val="2"/>
          <w:sz w:val="24"/>
          <w:szCs w:val="24"/>
          <w:lang w:val="en-US" w:eastAsia="zh-CN"/>
        </w:rPr>
        <w:t>41</w:t>
      </w:r>
      <w:r w:rsidRPr="009B3FB0">
        <w:rPr>
          <w:rFonts w:ascii="Book Antiqua" w:eastAsia="SimSun" w:hAnsi="Book Antiqua" w:cs="Times New Roman"/>
          <w:kern w:val="2"/>
          <w:sz w:val="24"/>
          <w:szCs w:val="24"/>
          <w:lang w:val="en-US" w:eastAsia="zh-CN"/>
        </w:rPr>
        <w:t>: 1822-1827 [PMID: 21706487 DOI: 10.1002/eji.201141480]</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43 </w:t>
      </w:r>
      <w:r w:rsidRPr="009B3FB0">
        <w:rPr>
          <w:rFonts w:ascii="Book Antiqua" w:eastAsia="SimSun" w:hAnsi="Book Antiqua" w:cs="Times New Roman"/>
          <w:b/>
          <w:kern w:val="2"/>
          <w:sz w:val="24"/>
          <w:szCs w:val="24"/>
          <w:lang w:val="en-US" w:eastAsia="zh-CN"/>
        </w:rPr>
        <w:t>Loser K</w:t>
      </w:r>
      <w:r w:rsidRPr="009B3FB0">
        <w:rPr>
          <w:rFonts w:ascii="Book Antiqua" w:eastAsia="SimSun" w:hAnsi="Book Antiqua" w:cs="Times New Roman"/>
          <w:kern w:val="2"/>
          <w:sz w:val="24"/>
          <w:szCs w:val="24"/>
          <w:lang w:val="en-US" w:eastAsia="zh-CN"/>
        </w:rPr>
        <w:t xml:space="preserve">, Mehling A, Loeser S, Apelt J, Kuhn A, Grabbe S, Schwarz T, Penninger JM, Beissert S. Epidermal RANKL controls regulatory T-cell numbers via activation of dendritic cells. </w:t>
      </w:r>
      <w:r w:rsidRPr="009B3FB0">
        <w:rPr>
          <w:rFonts w:ascii="Book Antiqua" w:eastAsia="SimSun" w:hAnsi="Book Antiqua" w:cs="Times New Roman"/>
          <w:i/>
          <w:kern w:val="2"/>
          <w:sz w:val="24"/>
          <w:szCs w:val="24"/>
          <w:lang w:val="en-US" w:eastAsia="zh-CN"/>
        </w:rPr>
        <w:t>Nat Med</w:t>
      </w:r>
      <w:r w:rsidRPr="009B3FB0">
        <w:rPr>
          <w:rFonts w:ascii="Book Antiqua" w:eastAsia="SimSun" w:hAnsi="Book Antiqua" w:cs="Times New Roman"/>
          <w:kern w:val="2"/>
          <w:sz w:val="24"/>
          <w:szCs w:val="24"/>
          <w:lang w:val="en-US" w:eastAsia="zh-CN"/>
        </w:rPr>
        <w:t xml:space="preserve"> 2006; </w:t>
      </w:r>
      <w:r w:rsidRPr="009B3FB0">
        <w:rPr>
          <w:rFonts w:ascii="Book Antiqua" w:eastAsia="SimSun" w:hAnsi="Book Antiqua" w:cs="Times New Roman"/>
          <w:b/>
          <w:kern w:val="2"/>
          <w:sz w:val="24"/>
          <w:szCs w:val="24"/>
          <w:lang w:val="en-US" w:eastAsia="zh-CN"/>
        </w:rPr>
        <w:t>12</w:t>
      </w:r>
      <w:r w:rsidRPr="009B3FB0">
        <w:rPr>
          <w:rFonts w:ascii="Book Antiqua" w:eastAsia="SimSun" w:hAnsi="Book Antiqua" w:cs="Times New Roman"/>
          <w:kern w:val="2"/>
          <w:sz w:val="24"/>
          <w:szCs w:val="24"/>
          <w:lang w:val="en-US" w:eastAsia="zh-CN"/>
        </w:rPr>
        <w:t>: 1372-1379 [PMID: 17143276 DOI: 10.1038/nm1518]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44 </w:t>
      </w:r>
      <w:r w:rsidRPr="009B3FB0">
        <w:rPr>
          <w:rFonts w:ascii="Book Antiqua" w:eastAsia="SimSun" w:hAnsi="Book Antiqua" w:cs="Times New Roman"/>
          <w:b/>
          <w:kern w:val="2"/>
          <w:sz w:val="24"/>
          <w:szCs w:val="24"/>
          <w:lang w:val="en-US" w:eastAsia="zh-CN"/>
        </w:rPr>
        <w:t>Emery JG</w:t>
      </w:r>
      <w:r w:rsidRPr="009B3FB0">
        <w:rPr>
          <w:rFonts w:ascii="Book Antiqua" w:eastAsia="SimSun" w:hAnsi="Book Antiqua" w:cs="Times New Roman"/>
          <w:kern w:val="2"/>
          <w:sz w:val="24"/>
          <w:szCs w:val="24"/>
          <w:lang w:val="en-US" w:eastAsia="zh-CN"/>
        </w:rPr>
        <w:t xml:space="preserve">, McDonnell P, Burke MB, Deen KC, Lyn S, Silverman C, Dul E, Appelbaum ER, Eichman C, DiPrinzio R, Dodds RA, James IE, Rosenberg M, Lee JC, Young PR. Osteoprotegerin is a receptor for the cytotoxic ligand TRAIL. </w:t>
      </w:r>
      <w:r w:rsidRPr="009B3FB0">
        <w:rPr>
          <w:rFonts w:ascii="Book Antiqua" w:eastAsia="SimSun" w:hAnsi="Book Antiqua" w:cs="Times New Roman"/>
          <w:i/>
          <w:kern w:val="2"/>
          <w:sz w:val="24"/>
          <w:szCs w:val="24"/>
          <w:lang w:val="en-US" w:eastAsia="zh-CN"/>
        </w:rPr>
        <w:t>J Biol Chem</w:t>
      </w:r>
      <w:r w:rsidRPr="009B3FB0">
        <w:rPr>
          <w:rFonts w:ascii="Book Antiqua" w:eastAsia="SimSun" w:hAnsi="Book Antiqua" w:cs="Times New Roman"/>
          <w:kern w:val="2"/>
          <w:sz w:val="24"/>
          <w:szCs w:val="24"/>
          <w:lang w:val="en-US" w:eastAsia="zh-CN"/>
        </w:rPr>
        <w:t xml:space="preserve"> 1998; </w:t>
      </w:r>
      <w:r w:rsidRPr="009B3FB0">
        <w:rPr>
          <w:rFonts w:ascii="Book Antiqua" w:eastAsia="SimSun" w:hAnsi="Book Antiqua" w:cs="Times New Roman"/>
          <w:b/>
          <w:kern w:val="2"/>
          <w:sz w:val="24"/>
          <w:szCs w:val="24"/>
          <w:lang w:val="en-US" w:eastAsia="zh-CN"/>
        </w:rPr>
        <w:t>273</w:t>
      </w:r>
      <w:r w:rsidRPr="009B3FB0">
        <w:rPr>
          <w:rFonts w:ascii="Book Antiqua" w:eastAsia="SimSun" w:hAnsi="Book Antiqua" w:cs="Times New Roman"/>
          <w:kern w:val="2"/>
          <w:sz w:val="24"/>
          <w:szCs w:val="24"/>
          <w:lang w:val="en-US" w:eastAsia="zh-CN"/>
        </w:rPr>
        <w:t>: 14363-14367 [PMID: 9603945 DOI: 10.1074/jbc.273.23.14363]</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45 </w:t>
      </w:r>
      <w:r w:rsidRPr="009B3FB0">
        <w:rPr>
          <w:rFonts w:ascii="Book Antiqua" w:eastAsia="SimSun" w:hAnsi="Book Antiqua" w:cs="Times New Roman"/>
          <w:b/>
          <w:kern w:val="2"/>
          <w:sz w:val="24"/>
          <w:szCs w:val="24"/>
          <w:lang w:val="en-US" w:eastAsia="zh-CN"/>
        </w:rPr>
        <w:t>Shimamura M</w:t>
      </w:r>
      <w:r w:rsidRPr="009B3FB0">
        <w:rPr>
          <w:rFonts w:ascii="Book Antiqua" w:eastAsia="SimSun" w:hAnsi="Book Antiqua" w:cs="Times New Roman"/>
          <w:kern w:val="2"/>
          <w:sz w:val="24"/>
          <w:szCs w:val="24"/>
          <w:lang w:val="en-US" w:eastAsia="zh-CN"/>
        </w:rPr>
        <w:t xml:space="preserve">, Nakagami H, Osako MK, Kurinami H, Koriyama H, Zhengda P, Tomioka H, Tenma A, Wakayama K, Morishita R. OPG/RANKL/RANK axis is a critical inflammatory signaling system in ischemic brain in mice. </w:t>
      </w:r>
      <w:r w:rsidRPr="009B3FB0">
        <w:rPr>
          <w:rFonts w:ascii="Book Antiqua" w:eastAsia="SimSun" w:hAnsi="Book Antiqua" w:cs="Times New Roman"/>
          <w:i/>
          <w:kern w:val="2"/>
          <w:sz w:val="24"/>
          <w:szCs w:val="24"/>
          <w:lang w:val="en-US" w:eastAsia="zh-CN"/>
        </w:rPr>
        <w:t>Proc Natl Acad Sci</w:t>
      </w:r>
      <w:r w:rsidRPr="009B3FB0">
        <w:rPr>
          <w:rFonts w:ascii="Book Antiqua" w:eastAsia="SimSun" w:hAnsi="Book Antiqua" w:cs="Times New Roman" w:hint="eastAsia"/>
          <w:i/>
          <w:kern w:val="2"/>
          <w:sz w:val="24"/>
          <w:szCs w:val="24"/>
          <w:lang w:val="en-US" w:eastAsia="zh-CN"/>
        </w:rPr>
        <w:t xml:space="preserve"> </w:t>
      </w:r>
      <w:r w:rsidRPr="009B3FB0">
        <w:rPr>
          <w:rFonts w:ascii="Book Antiqua" w:eastAsia="SimSun" w:hAnsi="Book Antiqua" w:cs="Times New Roman"/>
          <w:kern w:val="2"/>
          <w:sz w:val="24"/>
          <w:szCs w:val="24"/>
          <w:lang w:val="en-US" w:eastAsia="zh-CN"/>
        </w:rPr>
        <w:t xml:space="preserve">2014; </w:t>
      </w:r>
      <w:r w:rsidRPr="009B3FB0">
        <w:rPr>
          <w:rFonts w:ascii="Book Antiqua" w:eastAsia="SimSun" w:hAnsi="Book Antiqua" w:cs="Times New Roman"/>
          <w:b/>
          <w:kern w:val="2"/>
          <w:sz w:val="24"/>
          <w:szCs w:val="24"/>
          <w:lang w:val="en-US" w:eastAsia="zh-CN"/>
        </w:rPr>
        <w:t>111</w:t>
      </w:r>
      <w:r w:rsidRPr="009B3FB0">
        <w:rPr>
          <w:rFonts w:ascii="Book Antiqua" w:eastAsia="SimSun" w:hAnsi="Book Antiqua" w:cs="Times New Roman"/>
          <w:kern w:val="2"/>
          <w:sz w:val="24"/>
          <w:szCs w:val="24"/>
          <w:lang w:val="en-US" w:eastAsia="zh-CN"/>
        </w:rPr>
        <w:t>: 8191-8196 [PMID: 24847069 DOI: 10.1073/pnas.1400544111]</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46 </w:t>
      </w:r>
      <w:r w:rsidRPr="009B3FB0">
        <w:rPr>
          <w:rFonts w:ascii="Book Antiqua" w:eastAsia="SimSun" w:hAnsi="Book Antiqua" w:cs="Times New Roman"/>
          <w:b/>
          <w:kern w:val="2"/>
          <w:sz w:val="24"/>
          <w:szCs w:val="24"/>
          <w:lang w:val="en-US" w:eastAsia="zh-CN"/>
        </w:rPr>
        <w:t>Kumashiro N</w:t>
      </w:r>
      <w:r w:rsidRPr="009B3FB0">
        <w:rPr>
          <w:rFonts w:ascii="Book Antiqua" w:eastAsia="SimSun" w:hAnsi="Book Antiqua" w:cs="Times New Roman"/>
          <w:kern w:val="2"/>
          <w:sz w:val="24"/>
          <w:szCs w:val="24"/>
          <w:lang w:val="en-US" w:eastAsia="zh-CN"/>
        </w:rPr>
        <w:t xml:space="preserve">, Erion DM, Zhang D, Kahn M, Beddow SA, Chu X, Still CD, Gerhard GS, Han X, Dziura J, Petersen KF, Samuel VT, Shulman GI. Cellular mechanism of insulin resistance in nonalcoholic fatty liver disease. </w:t>
      </w:r>
      <w:r w:rsidRPr="009B3FB0">
        <w:rPr>
          <w:rFonts w:ascii="Book Antiqua" w:eastAsia="SimSun" w:hAnsi="Book Antiqua" w:cs="Times New Roman"/>
          <w:i/>
          <w:kern w:val="2"/>
          <w:sz w:val="24"/>
          <w:szCs w:val="24"/>
          <w:lang w:val="en-US" w:eastAsia="zh-CN"/>
        </w:rPr>
        <w:t>Proc Natl Acad Sci</w:t>
      </w:r>
      <w:r w:rsidRPr="009B3FB0">
        <w:rPr>
          <w:rFonts w:ascii="Book Antiqua" w:eastAsia="SimSun" w:hAnsi="Book Antiqua" w:cs="Times New Roman" w:hint="eastAsia"/>
          <w:i/>
          <w:kern w:val="2"/>
          <w:sz w:val="24"/>
          <w:szCs w:val="24"/>
          <w:lang w:val="en-US" w:eastAsia="zh-CN"/>
        </w:rPr>
        <w:t xml:space="preserve"> </w:t>
      </w:r>
      <w:r w:rsidRPr="009B3FB0">
        <w:rPr>
          <w:rFonts w:ascii="Book Antiqua" w:eastAsia="SimSun" w:hAnsi="Book Antiqua" w:cs="Times New Roman"/>
          <w:kern w:val="2"/>
          <w:sz w:val="24"/>
          <w:szCs w:val="24"/>
          <w:lang w:val="en-US" w:eastAsia="zh-CN"/>
        </w:rPr>
        <w:t xml:space="preserve">2011; </w:t>
      </w:r>
      <w:r w:rsidRPr="009B3FB0">
        <w:rPr>
          <w:rFonts w:ascii="Book Antiqua" w:eastAsia="SimSun" w:hAnsi="Book Antiqua" w:cs="Times New Roman"/>
          <w:b/>
          <w:kern w:val="2"/>
          <w:sz w:val="24"/>
          <w:szCs w:val="24"/>
          <w:lang w:val="en-US" w:eastAsia="zh-CN"/>
        </w:rPr>
        <w:t>108</w:t>
      </w:r>
      <w:r w:rsidRPr="009B3FB0">
        <w:rPr>
          <w:rFonts w:ascii="Book Antiqua" w:eastAsia="SimSun" w:hAnsi="Book Antiqua" w:cs="Times New Roman"/>
          <w:kern w:val="2"/>
          <w:sz w:val="24"/>
          <w:szCs w:val="24"/>
          <w:lang w:val="en-US" w:eastAsia="zh-CN"/>
        </w:rPr>
        <w:t xml:space="preserve">: 16381-16385 </w:t>
      </w:r>
      <w:r w:rsidRPr="009B3FB0">
        <w:rPr>
          <w:rFonts w:ascii="Book Antiqua" w:eastAsia="SimSun" w:hAnsi="Book Antiqua" w:cs="Times New Roman"/>
          <w:kern w:val="2"/>
          <w:sz w:val="24"/>
          <w:szCs w:val="24"/>
          <w:lang w:val="en-US" w:eastAsia="zh-CN"/>
        </w:rPr>
        <w:lastRenderedPageBreak/>
        <w:t>[PMID: 21930939 DOI: 10.1073/pnas.1113359108]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47 </w:t>
      </w:r>
      <w:r w:rsidRPr="009B3FB0">
        <w:rPr>
          <w:rFonts w:ascii="Book Antiqua" w:eastAsia="SimSun" w:hAnsi="Book Antiqua" w:cs="Times New Roman"/>
          <w:b/>
          <w:kern w:val="2"/>
          <w:sz w:val="24"/>
          <w:szCs w:val="24"/>
          <w:lang w:val="en-US" w:eastAsia="zh-CN"/>
        </w:rPr>
        <w:t>Stefan N</w:t>
      </w:r>
      <w:r w:rsidRPr="009B3FB0">
        <w:rPr>
          <w:rFonts w:ascii="Book Antiqua" w:eastAsia="SimSun" w:hAnsi="Book Antiqua" w:cs="Times New Roman"/>
          <w:kern w:val="2"/>
          <w:sz w:val="24"/>
          <w:szCs w:val="24"/>
          <w:lang w:val="en-US" w:eastAsia="zh-CN"/>
        </w:rPr>
        <w:t xml:space="preserve">, Kantartzis K, Häring HU. Causes and metabolic consequences of Fatty liver. </w:t>
      </w:r>
      <w:r w:rsidRPr="009B3FB0">
        <w:rPr>
          <w:rFonts w:ascii="Book Antiqua" w:eastAsia="SimSun" w:hAnsi="Book Antiqua" w:cs="Times New Roman"/>
          <w:i/>
          <w:kern w:val="2"/>
          <w:sz w:val="24"/>
          <w:szCs w:val="24"/>
          <w:lang w:val="en-US" w:eastAsia="zh-CN"/>
        </w:rPr>
        <w:t>Endocr Rev</w:t>
      </w:r>
      <w:r w:rsidRPr="009B3FB0">
        <w:rPr>
          <w:rFonts w:ascii="Book Antiqua" w:eastAsia="SimSun" w:hAnsi="Book Antiqua" w:cs="Times New Roman"/>
          <w:kern w:val="2"/>
          <w:sz w:val="24"/>
          <w:szCs w:val="24"/>
          <w:lang w:val="en-US" w:eastAsia="zh-CN"/>
        </w:rPr>
        <w:t xml:space="preserve"> 2008; </w:t>
      </w:r>
      <w:r w:rsidRPr="009B3FB0">
        <w:rPr>
          <w:rFonts w:ascii="Book Antiqua" w:eastAsia="SimSun" w:hAnsi="Book Antiqua" w:cs="Times New Roman"/>
          <w:b/>
          <w:kern w:val="2"/>
          <w:sz w:val="24"/>
          <w:szCs w:val="24"/>
          <w:lang w:val="en-US" w:eastAsia="zh-CN"/>
        </w:rPr>
        <w:t>29</w:t>
      </w:r>
      <w:r w:rsidRPr="009B3FB0">
        <w:rPr>
          <w:rFonts w:ascii="Book Antiqua" w:eastAsia="SimSun" w:hAnsi="Book Antiqua" w:cs="Times New Roman"/>
          <w:kern w:val="2"/>
          <w:sz w:val="24"/>
          <w:szCs w:val="24"/>
          <w:lang w:val="en-US" w:eastAsia="zh-CN"/>
        </w:rPr>
        <w:t>: 939-960 [PMID: 18723451 DOI: 10.1210/er.2008-0009]</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48 </w:t>
      </w:r>
      <w:r w:rsidRPr="009B3FB0">
        <w:rPr>
          <w:rFonts w:ascii="Book Antiqua" w:eastAsia="SimSun" w:hAnsi="Book Antiqua" w:cs="Times New Roman"/>
          <w:b/>
          <w:kern w:val="2"/>
          <w:sz w:val="24"/>
          <w:szCs w:val="24"/>
          <w:lang w:val="en-US" w:eastAsia="zh-CN"/>
        </w:rPr>
        <w:t>Gannagé-Yared MH</w:t>
      </w:r>
      <w:r w:rsidRPr="009B3FB0">
        <w:rPr>
          <w:rFonts w:ascii="Book Antiqua" w:eastAsia="SimSun" w:hAnsi="Book Antiqua" w:cs="Times New Roman"/>
          <w:kern w:val="2"/>
          <w:sz w:val="24"/>
          <w:szCs w:val="24"/>
          <w:lang w:val="en-US" w:eastAsia="zh-CN"/>
        </w:rPr>
        <w:t xml:space="preserve">, Yaghi C, Habre B, Khalife S, Noun R, Germanos-Haddad M, Trak-Smayra V. Osteoprotegerin in relation to body weight, lipid parameters insulin sensitivity, adipocytokines, and C-reactive protein in obese and non-obese young individuals: results from both cross-sectional and interventional study. </w:t>
      </w:r>
      <w:r w:rsidRPr="009B3FB0">
        <w:rPr>
          <w:rFonts w:ascii="Book Antiqua" w:eastAsia="SimSun" w:hAnsi="Book Antiqua" w:cs="Times New Roman"/>
          <w:i/>
          <w:kern w:val="2"/>
          <w:sz w:val="24"/>
          <w:szCs w:val="24"/>
          <w:lang w:val="en-US" w:eastAsia="zh-CN"/>
        </w:rPr>
        <w:t>Eur J Endocrinol</w:t>
      </w:r>
      <w:r w:rsidRPr="009B3FB0">
        <w:rPr>
          <w:rFonts w:ascii="Book Antiqua" w:eastAsia="SimSun" w:hAnsi="Book Antiqua" w:cs="Times New Roman"/>
          <w:kern w:val="2"/>
          <w:sz w:val="24"/>
          <w:szCs w:val="24"/>
          <w:lang w:val="en-US" w:eastAsia="zh-CN"/>
        </w:rPr>
        <w:t xml:space="preserve"> 2008; </w:t>
      </w:r>
      <w:r w:rsidRPr="009B3FB0">
        <w:rPr>
          <w:rFonts w:ascii="Book Antiqua" w:eastAsia="SimSun" w:hAnsi="Book Antiqua" w:cs="Times New Roman"/>
          <w:b/>
          <w:kern w:val="2"/>
          <w:sz w:val="24"/>
          <w:szCs w:val="24"/>
          <w:lang w:val="en-US" w:eastAsia="zh-CN"/>
        </w:rPr>
        <w:t>158</w:t>
      </w:r>
      <w:r w:rsidRPr="009B3FB0">
        <w:rPr>
          <w:rFonts w:ascii="Book Antiqua" w:eastAsia="SimSun" w:hAnsi="Book Antiqua" w:cs="Times New Roman"/>
          <w:kern w:val="2"/>
          <w:sz w:val="24"/>
          <w:szCs w:val="24"/>
          <w:lang w:val="en-US" w:eastAsia="zh-CN"/>
        </w:rPr>
        <w:t>: 353-359 [PMID: 18299469 DOI: 10.1530/EJE-07-0797]</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49 </w:t>
      </w:r>
      <w:r w:rsidRPr="009B3FB0">
        <w:rPr>
          <w:rFonts w:ascii="Book Antiqua" w:eastAsia="SimSun" w:hAnsi="Book Antiqua" w:cs="Times New Roman"/>
          <w:b/>
          <w:kern w:val="2"/>
          <w:sz w:val="24"/>
          <w:szCs w:val="24"/>
          <w:lang w:val="en-US" w:eastAsia="zh-CN"/>
        </w:rPr>
        <w:t>Yaturu S</w:t>
      </w:r>
      <w:r w:rsidRPr="009B3FB0">
        <w:rPr>
          <w:rFonts w:ascii="Book Antiqua" w:eastAsia="SimSun" w:hAnsi="Book Antiqua" w:cs="Times New Roman"/>
          <w:kern w:val="2"/>
          <w:sz w:val="24"/>
          <w:szCs w:val="24"/>
          <w:lang w:val="en-US" w:eastAsia="zh-CN"/>
        </w:rPr>
        <w:t xml:space="preserve">, Rains J, Jain SK. Relationship of elevated osteoprotegerin with insulin resistance, CRP, and TNF-alpha levels in men with type 2 diabetes. </w:t>
      </w:r>
      <w:r w:rsidRPr="009B3FB0">
        <w:rPr>
          <w:rFonts w:ascii="Book Antiqua" w:eastAsia="SimSun" w:hAnsi="Book Antiqua" w:cs="Times New Roman"/>
          <w:i/>
          <w:kern w:val="2"/>
          <w:sz w:val="24"/>
          <w:szCs w:val="24"/>
          <w:lang w:val="en-US" w:eastAsia="zh-CN"/>
        </w:rPr>
        <w:t>Cytokine</w:t>
      </w:r>
      <w:r w:rsidRPr="009B3FB0">
        <w:rPr>
          <w:rFonts w:ascii="Book Antiqua" w:eastAsia="SimSun" w:hAnsi="Book Antiqua" w:cs="Times New Roman"/>
          <w:kern w:val="2"/>
          <w:sz w:val="24"/>
          <w:szCs w:val="24"/>
          <w:lang w:val="en-US" w:eastAsia="zh-CN"/>
        </w:rPr>
        <w:t xml:space="preserve"> 2008; </w:t>
      </w:r>
      <w:r w:rsidRPr="009B3FB0">
        <w:rPr>
          <w:rFonts w:ascii="Book Antiqua" w:eastAsia="SimSun" w:hAnsi="Book Antiqua" w:cs="Times New Roman"/>
          <w:b/>
          <w:kern w:val="2"/>
          <w:sz w:val="24"/>
          <w:szCs w:val="24"/>
          <w:lang w:val="en-US" w:eastAsia="zh-CN"/>
        </w:rPr>
        <w:t>44</w:t>
      </w:r>
      <w:r w:rsidRPr="009B3FB0">
        <w:rPr>
          <w:rFonts w:ascii="Book Antiqua" w:eastAsia="SimSun" w:hAnsi="Book Antiqua" w:cs="Times New Roman"/>
          <w:kern w:val="2"/>
          <w:sz w:val="24"/>
          <w:szCs w:val="24"/>
          <w:lang w:val="en-US" w:eastAsia="zh-CN"/>
        </w:rPr>
        <w:t>: 168-171 [PMID: 18789716 DOI: 10.1016/j.cyto.2008.07.471]</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50 </w:t>
      </w:r>
      <w:r w:rsidRPr="009B3FB0">
        <w:rPr>
          <w:rFonts w:ascii="Book Antiqua" w:eastAsia="SimSun" w:hAnsi="Book Antiqua" w:cs="Times New Roman"/>
          <w:b/>
          <w:kern w:val="2"/>
          <w:sz w:val="24"/>
          <w:szCs w:val="24"/>
          <w:lang w:val="en-US" w:eastAsia="zh-CN"/>
        </w:rPr>
        <w:t>Pepene CE</w:t>
      </w:r>
      <w:r w:rsidRPr="009B3FB0">
        <w:rPr>
          <w:rFonts w:ascii="Book Antiqua" w:eastAsia="SimSun" w:hAnsi="Book Antiqua" w:cs="Times New Roman"/>
          <w:kern w:val="2"/>
          <w:sz w:val="24"/>
          <w:szCs w:val="24"/>
          <w:lang w:val="en-US" w:eastAsia="zh-CN"/>
        </w:rPr>
        <w:t xml:space="preserve">, Ilie IR, Marian I, Duncea I. Circulating osteoprotegerin and soluble receptor activator of nuclear factor κB ligand in polycystic ovary syndrome: relationships to insulin resistance and endothelial dysfunction. </w:t>
      </w:r>
      <w:r w:rsidRPr="009B3FB0">
        <w:rPr>
          <w:rFonts w:ascii="Book Antiqua" w:eastAsia="SimSun" w:hAnsi="Book Antiqua" w:cs="Times New Roman"/>
          <w:i/>
          <w:kern w:val="2"/>
          <w:sz w:val="24"/>
          <w:szCs w:val="24"/>
          <w:lang w:val="en-US" w:eastAsia="zh-CN"/>
        </w:rPr>
        <w:t>Eur J Endocrinol</w:t>
      </w:r>
      <w:r w:rsidRPr="009B3FB0">
        <w:rPr>
          <w:rFonts w:ascii="Book Antiqua" w:eastAsia="SimSun" w:hAnsi="Book Antiqua" w:cs="Times New Roman"/>
          <w:kern w:val="2"/>
          <w:sz w:val="24"/>
          <w:szCs w:val="24"/>
          <w:lang w:val="en-US" w:eastAsia="zh-CN"/>
        </w:rPr>
        <w:t xml:space="preserve"> 2011; </w:t>
      </w:r>
      <w:r w:rsidRPr="009B3FB0">
        <w:rPr>
          <w:rFonts w:ascii="Book Antiqua" w:eastAsia="SimSun" w:hAnsi="Book Antiqua" w:cs="Times New Roman"/>
          <w:b/>
          <w:kern w:val="2"/>
          <w:sz w:val="24"/>
          <w:szCs w:val="24"/>
          <w:lang w:val="en-US" w:eastAsia="zh-CN"/>
        </w:rPr>
        <w:t>164</w:t>
      </w:r>
      <w:r w:rsidRPr="009B3FB0">
        <w:rPr>
          <w:rFonts w:ascii="Book Antiqua" w:eastAsia="SimSun" w:hAnsi="Book Antiqua" w:cs="Times New Roman"/>
          <w:kern w:val="2"/>
          <w:sz w:val="24"/>
          <w:szCs w:val="24"/>
          <w:lang w:val="en-US" w:eastAsia="zh-CN"/>
        </w:rPr>
        <w:t>: 61-68 [PMID: 20974706 DOI: 10.1530/EJE-10-0720]</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51 </w:t>
      </w:r>
      <w:r w:rsidRPr="009B3FB0">
        <w:rPr>
          <w:rFonts w:ascii="Book Antiqua" w:eastAsia="SimSun" w:hAnsi="Book Antiqua" w:cs="Times New Roman"/>
          <w:b/>
          <w:kern w:val="2"/>
          <w:sz w:val="24"/>
          <w:szCs w:val="24"/>
          <w:lang w:val="en-US" w:eastAsia="zh-CN"/>
        </w:rPr>
        <w:t>Akinci B</w:t>
      </w:r>
      <w:r w:rsidRPr="009B3FB0">
        <w:rPr>
          <w:rFonts w:ascii="Book Antiqua" w:eastAsia="SimSun" w:hAnsi="Book Antiqua" w:cs="Times New Roman"/>
          <w:kern w:val="2"/>
          <w:sz w:val="24"/>
          <w:szCs w:val="24"/>
          <w:lang w:val="en-US" w:eastAsia="zh-CN"/>
        </w:rPr>
        <w:t xml:space="preserve">, Celtik A, Yuksel F, Genc S, Yener S, Secil M, Ozcan MA, Yesil S. Increased osteoprotegerin levels in women with previous gestational diabetes developing metabolic syndrome. </w:t>
      </w:r>
      <w:r w:rsidRPr="009B3FB0">
        <w:rPr>
          <w:rFonts w:ascii="Book Antiqua" w:eastAsia="SimSun" w:hAnsi="Book Antiqua" w:cs="Times New Roman"/>
          <w:i/>
          <w:kern w:val="2"/>
          <w:sz w:val="24"/>
          <w:szCs w:val="24"/>
          <w:lang w:val="en-US" w:eastAsia="zh-CN"/>
        </w:rPr>
        <w:t>Diabetes Res Clin Pract</w:t>
      </w:r>
      <w:r w:rsidRPr="009B3FB0">
        <w:rPr>
          <w:rFonts w:ascii="Book Antiqua" w:eastAsia="SimSun" w:hAnsi="Book Antiqua" w:cs="Times New Roman"/>
          <w:kern w:val="2"/>
          <w:sz w:val="24"/>
          <w:szCs w:val="24"/>
          <w:lang w:val="en-US" w:eastAsia="zh-CN"/>
        </w:rPr>
        <w:t xml:space="preserve"> 2011; </w:t>
      </w:r>
      <w:r w:rsidRPr="009B3FB0">
        <w:rPr>
          <w:rFonts w:ascii="Book Antiqua" w:eastAsia="SimSun" w:hAnsi="Book Antiqua" w:cs="Times New Roman"/>
          <w:b/>
          <w:kern w:val="2"/>
          <w:sz w:val="24"/>
          <w:szCs w:val="24"/>
          <w:lang w:val="en-US" w:eastAsia="zh-CN"/>
        </w:rPr>
        <w:t>91</w:t>
      </w:r>
      <w:r w:rsidRPr="009B3FB0">
        <w:rPr>
          <w:rFonts w:ascii="Book Antiqua" w:eastAsia="SimSun" w:hAnsi="Book Antiqua" w:cs="Times New Roman"/>
          <w:kern w:val="2"/>
          <w:sz w:val="24"/>
          <w:szCs w:val="24"/>
          <w:lang w:val="en-US" w:eastAsia="zh-CN"/>
        </w:rPr>
        <w:t>: 26-31 [PMID: 20970873 DOI: 10.1016/j.diabres.2010.09.028]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52 </w:t>
      </w:r>
      <w:r w:rsidRPr="009B3FB0">
        <w:rPr>
          <w:rFonts w:ascii="Book Antiqua" w:eastAsia="SimSun" w:hAnsi="Book Antiqua" w:cs="Times New Roman"/>
          <w:b/>
          <w:kern w:val="2"/>
          <w:sz w:val="24"/>
          <w:szCs w:val="24"/>
          <w:lang w:val="en-US" w:eastAsia="zh-CN"/>
        </w:rPr>
        <w:t>Suliburska J</w:t>
      </w:r>
      <w:r w:rsidRPr="009B3FB0">
        <w:rPr>
          <w:rFonts w:ascii="Book Antiqua" w:eastAsia="SimSun" w:hAnsi="Book Antiqua" w:cs="Times New Roman"/>
          <w:kern w:val="2"/>
          <w:sz w:val="24"/>
          <w:szCs w:val="24"/>
          <w:lang w:val="en-US" w:eastAsia="zh-CN"/>
        </w:rPr>
        <w:t xml:space="preserve">, Bogdanski P, Gajewska E, Kalmus G, Sobieska M, Samborski W. The association of insulin resistance with serum osteoprotegerin in obese adolescents. </w:t>
      </w:r>
      <w:r w:rsidRPr="009B3FB0">
        <w:rPr>
          <w:rFonts w:ascii="Book Antiqua" w:eastAsia="SimSun" w:hAnsi="Book Antiqua" w:cs="Times New Roman"/>
          <w:i/>
          <w:kern w:val="2"/>
          <w:sz w:val="24"/>
          <w:szCs w:val="24"/>
          <w:lang w:val="en-US" w:eastAsia="zh-CN"/>
        </w:rPr>
        <w:t>J Physiol Biochem</w:t>
      </w:r>
      <w:r w:rsidRPr="009B3FB0">
        <w:rPr>
          <w:rFonts w:ascii="Book Antiqua" w:eastAsia="SimSun" w:hAnsi="Book Antiqua" w:cs="Times New Roman"/>
          <w:kern w:val="2"/>
          <w:sz w:val="24"/>
          <w:szCs w:val="24"/>
          <w:lang w:val="en-US" w:eastAsia="zh-CN"/>
        </w:rPr>
        <w:t xml:space="preserve"> 2013; </w:t>
      </w:r>
      <w:r w:rsidRPr="009B3FB0">
        <w:rPr>
          <w:rFonts w:ascii="Book Antiqua" w:eastAsia="SimSun" w:hAnsi="Book Antiqua" w:cs="Times New Roman"/>
          <w:b/>
          <w:kern w:val="2"/>
          <w:sz w:val="24"/>
          <w:szCs w:val="24"/>
          <w:lang w:val="en-US" w:eastAsia="zh-CN"/>
        </w:rPr>
        <w:t>69</w:t>
      </w:r>
      <w:r w:rsidRPr="009B3FB0">
        <w:rPr>
          <w:rFonts w:ascii="Book Antiqua" w:eastAsia="SimSun" w:hAnsi="Book Antiqua" w:cs="Times New Roman"/>
          <w:kern w:val="2"/>
          <w:sz w:val="24"/>
          <w:szCs w:val="24"/>
          <w:lang w:val="en-US" w:eastAsia="zh-CN"/>
        </w:rPr>
        <w:t>: 847-853 [PMID: 23695991 DOI: 10.1007/s13105-013-0261-8]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53 </w:t>
      </w:r>
      <w:r w:rsidRPr="009B3FB0">
        <w:rPr>
          <w:rFonts w:ascii="Book Antiqua" w:eastAsia="SimSun" w:hAnsi="Book Antiqua" w:cs="Times New Roman"/>
          <w:b/>
          <w:kern w:val="2"/>
          <w:sz w:val="24"/>
          <w:szCs w:val="24"/>
          <w:lang w:val="en-US" w:eastAsia="zh-CN"/>
        </w:rPr>
        <w:t>Niu Y</w:t>
      </w:r>
      <w:r w:rsidRPr="009B3FB0">
        <w:rPr>
          <w:rFonts w:ascii="Book Antiqua" w:eastAsia="SimSun" w:hAnsi="Book Antiqua" w:cs="Times New Roman"/>
          <w:kern w:val="2"/>
          <w:sz w:val="24"/>
          <w:szCs w:val="24"/>
          <w:lang w:val="en-US" w:eastAsia="zh-CN"/>
        </w:rPr>
        <w:t xml:space="preserve">, Yang Z, Li X, Zhang W, Lu S, Zhang H, Chen X, Zhu L, Xing Y, Ning G, Qin L, Su Q. Association of osteoprotegerin with impaired glucose regulation and microalbuminuria: the REACTION study. </w:t>
      </w:r>
      <w:r w:rsidRPr="009B3FB0">
        <w:rPr>
          <w:rFonts w:ascii="Book Antiqua" w:eastAsia="SimSun" w:hAnsi="Book Antiqua" w:cs="Times New Roman"/>
          <w:i/>
          <w:kern w:val="2"/>
          <w:sz w:val="24"/>
          <w:szCs w:val="24"/>
          <w:lang w:val="en-US" w:eastAsia="zh-CN"/>
        </w:rPr>
        <w:t>BMC Endocr Disord</w:t>
      </w:r>
      <w:r w:rsidRPr="009B3FB0">
        <w:rPr>
          <w:rFonts w:ascii="Book Antiqua" w:eastAsia="SimSun" w:hAnsi="Book Antiqua" w:cs="Times New Roman"/>
          <w:kern w:val="2"/>
          <w:sz w:val="24"/>
          <w:szCs w:val="24"/>
          <w:lang w:val="en-US" w:eastAsia="zh-CN"/>
        </w:rPr>
        <w:t xml:space="preserve"> 2015; </w:t>
      </w:r>
      <w:r w:rsidRPr="009B3FB0">
        <w:rPr>
          <w:rFonts w:ascii="Book Antiqua" w:eastAsia="SimSun" w:hAnsi="Book Antiqua" w:cs="Times New Roman"/>
          <w:b/>
          <w:kern w:val="2"/>
          <w:sz w:val="24"/>
          <w:szCs w:val="24"/>
          <w:lang w:val="en-US" w:eastAsia="zh-CN"/>
        </w:rPr>
        <w:t>15</w:t>
      </w:r>
      <w:r w:rsidRPr="009B3FB0">
        <w:rPr>
          <w:rFonts w:ascii="Book Antiqua" w:eastAsia="SimSun" w:hAnsi="Book Antiqua" w:cs="Times New Roman"/>
          <w:kern w:val="2"/>
          <w:sz w:val="24"/>
          <w:szCs w:val="24"/>
          <w:lang w:val="en-US" w:eastAsia="zh-CN"/>
        </w:rPr>
        <w:t>: 75 [PMID: 26626139 DOI: 10.1186/s12902-015-0067-5]</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54 </w:t>
      </w:r>
      <w:r w:rsidRPr="009B3FB0">
        <w:rPr>
          <w:rFonts w:ascii="Book Antiqua" w:eastAsia="SimSun" w:hAnsi="Book Antiqua" w:cs="Times New Roman"/>
          <w:b/>
          <w:kern w:val="2"/>
          <w:sz w:val="24"/>
          <w:szCs w:val="24"/>
          <w:lang w:val="en-US" w:eastAsia="zh-CN"/>
        </w:rPr>
        <w:t>Bilgir O</w:t>
      </w:r>
      <w:r w:rsidRPr="009B3FB0">
        <w:rPr>
          <w:rFonts w:ascii="Book Antiqua" w:eastAsia="SimSun" w:hAnsi="Book Antiqua" w:cs="Times New Roman"/>
          <w:kern w:val="2"/>
          <w:sz w:val="24"/>
          <w:szCs w:val="24"/>
          <w:lang w:val="en-US" w:eastAsia="zh-CN"/>
        </w:rPr>
        <w:t xml:space="preserve">, Yavuz M, Bilgir F, Akan OY, Bayindir AG, Calan M, Bozkaya G, Yuksel A. Relationship between insulin resistance, hs-CRP, and body fat and serum osteoprotegerin/RANKL in prediabetic patients. </w:t>
      </w:r>
      <w:r w:rsidRPr="009B3FB0">
        <w:rPr>
          <w:rFonts w:ascii="Book Antiqua" w:eastAsia="SimSun" w:hAnsi="Book Antiqua" w:cs="Times New Roman"/>
          <w:i/>
          <w:kern w:val="2"/>
          <w:sz w:val="24"/>
          <w:szCs w:val="24"/>
          <w:lang w:val="en-US" w:eastAsia="zh-CN"/>
        </w:rPr>
        <w:t>Minerva Endocrinol</w:t>
      </w:r>
      <w:r w:rsidRPr="009B3FB0">
        <w:rPr>
          <w:rFonts w:ascii="Book Antiqua" w:eastAsia="SimSun" w:hAnsi="Book Antiqua" w:cs="Times New Roman"/>
          <w:kern w:val="2"/>
          <w:sz w:val="24"/>
          <w:szCs w:val="24"/>
          <w:lang w:val="en-US" w:eastAsia="zh-CN"/>
        </w:rPr>
        <w:t xml:space="preserve"> 2018; </w:t>
      </w:r>
      <w:r w:rsidRPr="009B3FB0">
        <w:rPr>
          <w:rFonts w:ascii="Book Antiqua" w:eastAsia="SimSun" w:hAnsi="Book Antiqua" w:cs="Times New Roman"/>
          <w:b/>
          <w:kern w:val="2"/>
          <w:sz w:val="24"/>
          <w:szCs w:val="24"/>
          <w:lang w:val="en-US" w:eastAsia="zh-CN"/>
        </w:rPr>
        <w:t>43</w:t>
      </w:r>
      <w:r w:rsidRPr="009B3FB0">
        <w:rPr>
          <w:rFonts w:ascii="Book Antiqua" w:eastAsia="SimSun" w:hAnsi="Book Antiqua" w:cs="Times New Roman"/>
          <w:kern w:val="2"/>
          <w:sz w:val="24"/>
          <w:szCs w:val="24"/>
          <w:lang w:val="en-US" w:eastAsia="zh-CN"/>
        </w:rPr>
        <w:t>: 19-26 [PMID: 28146138 DOI: 10.23736/S0391-1977.17.02544-5]</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55 </w:t>
      </w:r>
      <w:r w:rsidRPr="009B3FB0">
        <w:rPr>
          <w:rFonts w:ascii="Book Antiqua" w:eastAsia="SimSun" w:hAnsi="Book Antiqua" w:cs="Times New Roman"/>
          <w:b/>
          <w:kern w:val="2"/>
          <w:sz w:val="24"/>
          <w:szCs w:val="24"/>
          <w:lang w:val="en-US" w:eastAsia="zh-CN"/>
        </w:rPr>
        <w:t>Duan P</w:t>
      </w:r>
      <w:r w:rsidRPr="009B3FB0">
        <w:rPr>
          <w:rFonts w:ascii="Book Antiqua" w:eastAsia="SimSun" w:hAnsi="Book Antiqua" w:cs="Times New Roman"/>
          <w:kern w:val="2"/>
          <w:sz w:val="24"/>
          <w:szCs w:val="24"/>
          <w:lang w:val="en-US" w:eastAsia="zh-CN"/>
        </w:rPr>
        <w:t xml:space="preserve">, Yang M, Wei M, Liu J, Tu P. Serum Osteoprotegerin Is a Potential Biomarker of Insulin Resistance in Chinese Postmenopausal Women with Prediabetes and Type 2 </w:t>
      </w:r>
      <w:r w:rsidRPr="009B3FB0">
        <w:rPr>
          <w:rFonts w:ascii="Book Antiqua" w:eastAsia="SimSun" w:hAnsi="Book Antiqua" w:cs="Times New Roman"/>
          <w:kern w:val="2"/>
          <w:sz w:val="24"/>
          <w:szCs w:val="24"/>
          <w:lang w:val="en-US" w:eastAsia="zh-CN"/>
        </w:rPr>
        <w:lastRenderedPageBreak/>
        <w:t xml:space="preserve">Diabetes. </w:t>
      </w:r>
      <w:r w:rsidRPr="009B3FB0">
        <w:rPr>
          <w:rFonts w:ascii="Book Antiqua" w:eastAsia="SimSun" w:hAnsi="Book Antiqua" w:cs="Times New Roman"/>
          <w:i/>
          <w:kern w:val="2"/>
          <w:sz w:val="24"/>
          <w:szCs w:val="24"/>
          <w:lang w:val="en-US" w:eastAsia="zh-CN"/>
        </w:rPr>
        <w:t>Int J Endocrinol</w:t>
      </w:r>
      <w:r w:rsidRPr="009B3FB0">
        <w:rPr>
          <w:rFonts w:ascii="Book Antiqua" w:eastAsia="SimSun" w:hAnsi="Book Antiqua" w:cs="Times New Roman"/>
          <w:kern w:val="2"/>
          <w:sz w:val="24"/>
          <w:szCs w:val="24"/>
          <w:lang w:val="en-US" w:eastAsia="zh-CN"/>
        </w:rPr>
        <w:t xml:space="preserve"> 2017; </w:t>
      </w:r>
      <w:r w:rsidRPr="009B3FB0">
        <w:rPr>
          <w:rFonts w:ascii="Book Antiqua" w:eastAsia="SimSun" w:hAnsi="Book Antiqua" w:cs="Times New Roman"/>
          <w:b/>
          <w:kern w:val="2"/>
          <w:sz w:val="24"/>
          <w:szCs w:val="24"/>
          <w:lang w:val="en-US" w:eastAsia="zh-CN"/>
        </w:rPr>
        <w:t>2017</w:t>
      </w:r>
      <w:r w:rsidRPr="009B3FB0">
        <w:rPr>
          <w:rFonts w:ascii="Book Antiqua" w:eastAsia="SimSun" w:hAnsi="Book Antiqua" w:cs="Times New Roman"/>
          <w:kern w:val="2"/>
          <w:sz w:val="24"/>
          <w:szCs w:val="24"/>
          <w:lang w:val="en-US" w:eastAsia="zh-CN"/>
        </w:rPr>
        <w:t>: 8724869 [PMID: 28255300 DOI: 10.1155/2017/8724869]</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56 </w:t>
      </w:r>
      <w:r w:rsidRPr="009B3FB0">
        <w:rPr>
          <w:rFonts w:ascii="Book Antiqua" w:eastAsia="SimSun" w:hAnsi="Book Antiqua" w:cs="Times New Roman"/>
          <w:b/>
          <w:kern w:val="2"/>
          <w:sz w:val="24"/>
          <w:szCs w:val="24"/>
          <w:lang w:val="en-US" w:eastAsia="zh-CN"/>
        </w:rPr>
        <w:t>Mashavi M</w:t>
      </w:r>
      <w:r w:rsidRPr="009B3FB0">
        <w:rPr>
          <w:rFonts w:ascii="Book Antiqua" w:eastAsia="SimSun" w:hAnsi="Book Antiqua" w:cs="Times New Roman"/>
          <w:kern w:val="2"/>
          <w:sz w:val="24"/>
          <w:szCs w:val="24"/>
          <w:lang w:val="en-US" w:eastAsia="zh-CN"/>
        </w:rPr>
        <w:t xml:space="preserve">, Menaged M, Shargorodsky M. Circulating osteoprotegerin in postmenopausal osteoporotic women: marker of impaired glucose regulation or impaired bone metabolism. </w:t>
      </w:r>
      <w:r w:rsidRPr="009B3FB0">
        <w:rPr>
          <w:rFonts w:ascii="Book Antiqua" w:eastAsia="SimSun" w:hAnsi="Book Antiqua" w:cs="Times New Roman"/>
          <w:i/>
          <w:kern w:val="2"/>
          <w:sz w:val="24"/>
          <w:szCs w:val="24"/>
          <w:lang w:val="en-US" w:eastAsia="zh-CN"/>
        </w:rPr>
        <w:t>Menopause</w:t>
      </w:r>
      <w:r w:rsidRPr="009B3FB0">
        <w:rPr>
          <w:rFonts w:ascii="Book Antiqua" w:eastAsia="SimSun" w:hAnsi="Book Antiqua" w:cs="Times New Roman"/>
          <w:kern w:val="2"/>
          <w:sz w:val="24"/>
          <w:szCs w:val="24"/>
          <w:lang w:val="en-US" w:eastAsia="zh-CN"/>
        </w:rPr>
        <w:t xml:space="preserve"> 2017; </w:t>
      </w:r>
      <w:r w:rsidRPr="009B3FB0">
        <w:rPr>
          <w:rFonts w:ascii="Book Antiqua" w:eastAsia="SimSun" w:hAnsi="Book Antiqua" w:cs="Times New Roman"/>
          <w:b/>
          <w:kern w:val="2"/>
          <w:sz w:val="24"/>
          <w:szCs w:val="24"/>
          <w:lang w:val="en-US" w:eastAsia="zh-CN"/>
        </w:rPr>
        <w:t>24</w:t>
      </w:r>
      <w:r w:rsidRPr="009B3FB0">
        <w:rPr>
          <w:rFonts w:ascii="Book Antiqua" w:eastAsia="SimSun" w:hAnsi="Book Antiqua" w:cs="Times New Roman"/>
          <w:kern w:val="2"/>
          <w:sz w:val="24"/>
          <w:szCs w:val="24"/>
          <w:lang w:val="en-US" w:eastAsia="zh-CN"/>
        </w:rPr>
        <w:t>: 1264-1268 [PMID: 28697041 DOI: 10.1097/GME.0000000000000914]</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57 </w:t>
      </w:r>
      <w:r w:rsidRPr="009B3FB0">
        <w:rPr>
          <w:rFonts w:ascii="Book Antiqua" w:eastAsia="SimSun" w:hAnsi="Book Antiqua" w:cs="Times New Roman"/>
          <w:b/>
          <w:kern w:val="2"/>
          <w:sz w:val="24"/>
          <w:szCs w:val="24"/>
          <w:lang w:val="en-US" w:eastAsia="zh-CN"/>
        </w:rPr>
        <w:t>Daniele G</w:t>
      </w:r>
      <w:r w:rsidRPr="009B3FB0">
        <w:rPr>
          <w:rFonts w:ascii="Book Antiqua" w:eastAsia="SimSun" w:hAnsi="Book Antiqua" w:cs="Times New Roman"/>
          <w:kern w:val="2"/>
          <w:sz w:val="24"/>
          <w:szCs w:val="24"/>
          <w:lang w:val="en-US" w:eastAsia="zh-CN"/>
        </w:rPr>
        <w:t xml:space="preserve">, Winnier D, Mari A, Bruder J, Fourcaudot M, Pengou Z, Hansis-Diarte A, Jenkinson C, Tripathy D, Folli F. The potential role of the osteopontin-osteocalcin-osteoprotegerin triad in the pathogenesis of prediabetes in humans. </w:t>
      </w:r>
      <w:r w:rsidRPr="009B3FB0">
        <w:rPr>
          <w:rFonts w:ascii="Book Antiqua" w:eastAsia="SimSun" w:hAnsi="Book Antiqua" w:cs="Times New Roman"/>
          <w:i/>
          <w:kern w:val="2"/>
          <w:sz w:val="24"/>
          <w:szCs w:val="24"/>
          <w:lang w:val="en-US" w:eastAsia="zh-CN"/>
        </w:rPr>
        <w:t>Acta Diabetol</w:t>
      </w:r>
      <w:r w:rsidRPr="009B3FB0">
        <w:rPr>
          <w:rFonts w:ascii="Book Antiqua" w:eastAsia="SimSun" w:hAnsi="Book Antiqua" w:cs="Times New Roman"/>
          <w:kern w:val="2"/>
          <w:sz w:val="24"/>
          <w:szCs w:val="24"/>
          <w:lang w:val="en-US" w:eastAsia="zh-CN"/>
        </w:rPr>
        <w:t xml:space="preserve"> 2018; </w:t>
      </w:r>
      <w:r w:rsidRPr="009B3FB0">
        <w:rPr>
          <w:rFonts w:ascii="Book Antiqua" w:eastAsia="SimSun" w:hAnsi="Book Antiqua" w:cs="Times New Roman"/>
          <w:b/>
          <w:kern w:val="2"/>
          <w:sz w:val="24"/>
          <w:szCs w:val="24"/>
          <w:lang w:val="en-US" w:eastAsia="zh-CN"/>
        </w:rPr>
        <w:t>55</w:t>
      </w:r>
      <w:r w:rsidRPr="009B3FB0">
        <w:rPr>
          <w:rFonts w:ascii="Book Antiqua" w:eastAsia="SimSun" w:hAnsi="Book Antiqua" w:cs="Times New Roman"/>
          <w:kern w:val="2"/>
          <w:sz w:val="24"/>
          <w:szCs w:val="24"/>
          <w:lang w:val="en-US" w:eastAsia="zh-CN"/>
        </w:rPr>
        <w:t>: 139-148 [PMID: 29151224 DOI: 10.1007/s00592-017-1065-z]</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58 </w:t>
      </w:r>
      <w:r w:rsidRPr="009B3FB0">
        <w:rPr>
          <w:rFonts w:ascii="Book Antiqua" w:eastAsia="SimSun" w:hAnsi="Book Antiqua" w:cs="Times New Roman"/>
          <w:b/>
          <w:kern w:val="2"/>
          <w:sz w:val="24"/>
          <w:szCs w:val="24"/>
          <w:lang w:val="en-US" w:eastAsia="zh-CN"/>
        </w:rPr>
        <w:t>Ashley DT</w:t>
      </w:r>
      <w:r w:rsidRPr="009B3FB0">
        <w:rPr>
          <w:rFonts w:ascii="Book Antiqua" w:eastAsia="SimSun" w:hAnsi="Book Antiqua" w:cs="Times New Roman"/>
          <w:kern w:val="2"/>
          <w:sz w:val="24"/>
          <w:szCs w:val="24"/>
          <w:lang w:val="en-US" w:eastAsia="zh-CN"/>
        </w:rPr>
        <w:t xml:space="preserve">, O'Sullivan EP, Davenport C, Devlin N, Crowley RK, McCaffrey N, Moyna NM, Smith D, O'Gorman DJ. Similar to adiponectin, serum levels of osteoprotegerin are associated with obesity in healthy subjects. </w:t>
      </w:r>
      <w:r w:rsidRPr="009B3FB0">
        <w:rPr>
          <w:rFonts w:ascii="Book Antiqua" w:eastAsia="SimSun" w:hAnsi="Book Antiqua" w:cs="Times New Roman"/>
          <w:i/>
          <w:kern w:val="2"/>
          <w:sz w:val="24"/>
          <w:szCs w:val="24"/>
          <w:lang w:val="en-US" w:eastAsia="zh-CN"/>
        </w:rPr>
        <w:t>Metabolism</w:t>
      </w:r>
      <w:r w:rsidRPr="009B3FB0">
        <w:rPr>
          <w:rFonts w:ascii="Book Antiqua" w:eastAsia="SimSun" w:hAnsi="Book Antiqua" w:cs="Times New Roman"/>
          <w:kern w:val="2"/>
          <w:sz w:val="24"/>
          <w:szCs w:val="24"/>
          <w:lang w:val="en-US" w:eastAsia="zh-CN"/>
        </w:rPr>
        <w:t xml:space="preserve"> 2011; </w:t>
      </w:r>
      <w:r w:rsidRPr="009B3FB0">
        <w:rPr>
          <w:rFonts w:ascii="Book Antiqua" w:eastAsia="SimSun" w:hAnsi="Book Antiqua" w:cs="Times New Roman"/>
          <w:b/>
          <w:kern w:val="2"/>
          <w:sz w:val="24"/>
          <w:szCs w:val="24"/>
          <w:lang w:val="en-US" w:eastAsia="zh-CN"/>
        </w:rPr>
        <w:t>60</w:t>
      </w:r>
      <w:r w:rsidRPr="009B3FB0">
        <w:rPr>
          <w:rFonts w:ascii="Book Antiqua" w:eastAsia="SimSun" w:hAnsi="Book Antiqua" w:cs="Times New Roman"/>
          <w:kern w:val="2"/>
          <w:sz w:val="24"/>
          <w:szCs w:val="24"/>
          <w:lang w:val="en-US" w:eastAsia="zh-CN"/>
        </w:rPr>
        <w:t>: 994-1000 [PMID: 21087777 DOI: 10.1016/j.metabol.2010.10.001]</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59 </w:t>
      </w:r>
      <w:r w:rsidRPr="009B3FB0">
        <w:rPr>
          <w:rFonts w:ascii="Book Antiqua" w:eastAsia="SimSun" w:hAnsi="Book Antiqua" w:cs="Times New Roman"/>
          <w:b/>
          <w:kern w:val="2"/>
          <w:sz w:val="24"/>
          <w:szCs w:val="24"/>
          <w:lang w:val="en-US" w:eastAsia="zh-CN"/>
        </w:rPr>
        <w:t>O'Sullivan EP</w:t>
      </w:r>
      <w:r w:rsidRPr="009B3FB0">
        <w:rPr>
          <w:rFonts w:ascii="Book Antiqua" w:eastAsia="SimSun" w:hAnsi="Book Antiqua" w:cs="Times New Roman"/>
          <w:kern w:val="2"/>
          <w:sz w:val="24"/>
          <w:szCs w:val="24"/>
          <w:lang w:val="en-US" w:eastAsia="zh-CN"/>
        </w:rPr>
        <w:t xml:space="preserve">, Ashley DT, Davenport C, Penugonda L, Kelleher G, Devlin N, Crowley R, O'Shea P, Agha A, Thompson CJ, O'Gorman DJ, Smith D. A comparison of osteoprotegerin with adiponectin and high-sensitivity C-reactive protein (hsCRP) as a marker for insulin resistance. </w:t>
      </w:r>
      <w:r w:rsidRPr="009B3FB0">
        <w:rPr>
          <w:rFonts w:ascii="Book Antiqua" w:eastAsia="SimSun" w:hAnsi="Book Antiqua" w:cs="Times New Roman"/>
          <w:i/>
          <w:kern w:val="2"/>
          <w:sz w:val="24"/>
          <w:szCs w:val="24"/>
          <w:lang w:val="en-US" w:eastAsia="zh-CN"/>
        </w:rPr>
        <w:t>Metabolism</w:t>
      </w:r>
      <w:r w:rsidRPr="009B3FB0">
        <w:rPr>
          <w:rFonts w:ascii="Book Antiqua" w:eastAsia="SimSun" w:hAnsi="Book Antiqua" w:cs="Times New Roman"/>
          <w:kern w:val="2"/>
          <w:sz w:val="24"/>
          <w:szCs w:val="24"/>
          <w:lang w:val="en-US" w:eastAsia="zh-CN"/>
        </w:rPr>
        <w:t xml:space="preserve"> 2013; </w:t>
      </w:r>
      <w:r w:rsidRPr="009B3FB0">
        <w:rPr>
          <w:rFonts w:ascii="Book Antiqua" w:eastAsia="SimSun" w:hAnsi="Book Antiqua" w:cs="Times New Roman"/>
          <w:b/>
          <w:kern w:val="2"/>
          <w:sz w:val="24"/>
          <w:szCs w:val="24"/>
          <w:lang w:val="en-US" w:eastAsia="zh-CN"/>
        </w:rPr>
        <w:t>62</w:t>
      </w:r>
      <w:r w:rsidRPr="009B3FB0">
        <w:rPr>
          <w:rFonts w:ascii="Book Antiqua" w:eastAsia="SimSun" w:hAnsi="Book Antiqua" w:cs="Times New Roman"/>
          <w:kern w:val="2"/>
          <w:sz w:val="24"/>
          <w:szCs w:val="24"/>
          <w:lang w:val="en-US" w:eastAsia="zh-CN"/>
        </w:rPr>
        <w:t>: 34-38 [PMID: 22841521 DOI: 10.1016/j.metabol.2012.06.005]</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60 </w:t>
      </w:r>
      <w:r w:rsidRPr="009B3FB0">
        <w:rPr>
          <w:rFonts w:ascii="Book Antiqua" w:eastAsia="SimSun" w:hAnsi="Book Antiqua" w:cs="Times New Roman"/>
          <w:b/>
          <w:kern w:val="2"/>
          <w:sz w:val="24"/>
          <w:szCs w:val="24"/>
          <w:lang w:val="en-US" w:eastAsia="zh-CN"/>
        </w:rPr>
        <w:t>Ugur-Altun B</w:t>
      </w:r>
      <w:r w:rsidRPr="009B3FB0">
        <w:rPr>
          <w:rFonts w:ascii="Book Antiqua" w:eastAsia="SimSun" w:hAnsi="Book Antiqua" w:cs="Times New Roman"/>
          <w:kern w:val="2"/>
          <w:sz w:val="24"/>
          <w:szCs w:val="24"/>
          <w:lang w:val="en-US" w:eastAsia="zh-CN"/>
        </w:rPr>
        <w:t xml:space="preserve">, Altun A. Circulating leptin and osteoprotegerin levels affect insulin resistance in healthy premenopausal obese women. </w:t>
      </w:r>
      <w:r w:rsidRPr="009B3FB0">
        <w:rPr>
          <w:rFonts w:ascii="Book Antiqua" w:eastAsia="SimSun" w:hAnsi="Book Antiqua" w:cs="Times New Roman"/>
          <w:i/>
          <w:kern w:val="2"/>
          <w:sz w:val="24"/>
          <w:szCs w:val="24"/>
          <w:lang w:val="en-US" w:eastAsia="zh-CN"/>
        </w:rPr>
        <w:t>Arch Med Res</w:t>
      </w:r>
      <w:r w:rsidRPr="009B3FB0">
        <w:rPr>
          <w:rFonts w:ascii="Book Antiqua" w:eastAsia="SimSun" w:hAnsi="Book Antiqua" w:cs="Times New Roman"/>
          <w:kern w:val="2"/>
          <w:sz w:val="24"/>
          <w:szCs w:val="24"/>
          <w:lang w:val="en-US" w:eastAsia="zh-CN"/>
        </w:rPr>
        <w:t xml:space="preserve"> 2007; </w:t>
      </w:r>
      <w:r w:rsidRPr="009B3FB0">
        <w:rPr>
          <w:rFonts w:ascii="Book Antiqua" w:eastAsia="SimSun" w:hAnsi="Book Antiqua" w:cs="Times New Roman"/>
          <w:b/>
          <w:kern w:val="2"/>
          <w:sz w:val="24"/>
          <w:szCs w:val="24"/>
          <w:lang w:val="en-US" w:eastAsia="zh-CN"/>
        </w:rPr>
        <w:t>38</w:t>
      </w:r>
      <w:r w:rsidRPr="009B3FB0">
        <w:rPr>
          <w:rFonts w:ascii="Book Antiqua" w:eastAsia="SimSun" w:hAnsi="Book Antiqua" w:cs="Times New Roman"/>
          <w:kern w:val="2"/>
          <w:sz w:val="24"/>
          <w:szCs w:val="24"/>
          <w:lang w:val="en-US" w:eastAsia="zh-CN"/>
        </w:rPr>
        <w:t>: 891-896 [PMID: 17923273 DOI: 10.1016/j.arcmed.2007.04.013]</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61 </w:t>
      </w:r>
      <w:r w:rsidRPr="009B3FB0">
        <w:rPr>
          <w:rFonts w:ascii="Book Antiqua" w:eastAsia="SimSun" w:hAnsi="Book Antiqua" w:cs="Times New Roman"/>
          <w:b/>
          <w:kern w:val="2"/>
          <w:sz w:val="24"/>
          <w:szCs w:val="24"/>
          <w:lang w:val="en-US" w:eastAsia="zh-CN"/>
        </w:rPr>
        <w:t>Ugur-Altun B</w:t>
      </w:r>
      <w:r w:rsidRPr="009B3FB0">
        <w:rPr>
          <w:rFonts w:ascii="Book Antiqua" w:eastAsia="SimSun" w:hAnsi="Book Antiqua" w:cs="Times New Roman"/>
          <w:kern w:val="2"/>
          <w:sz w:val="24"/>
          <w:szCs w:val="24"/>
          <w:lang w:val="en-US" w:eastAsia="zh-CN"/>
        </w:rPr>
        <w:t xml:space="preserve">, Altun A, Gerenli M, Tugrul A. The relationship between insulin resistance assessed by HOMA-IR and serum osteoprotegerin levels in obesity. </w:t>
      </w:r>
      <w:r w:rsidRPr="009B3FB0">
        <w:rPr>
          <w:rFonts w:ascii="Book Antiqua" w:eastAsia="SimSun" w:hAnsi="Book Antiqua" w:cs="Times New Roman"/>
          <w:i/>
          <w:kern w:val="2"/>
          <w:sz w:val="24"/>
          <w:szCs w:val="24"/>
          <w:lang w:val="en-US" w:eastAsia="zh-CN"/>
        </w:rPr>
        <w:t>Diabetes Res Clin Pract</w:t>
      </w:r>
      <w:r w:rsidRPr="009B3FB0">
        <w:rPr>
          <w:rFonts w:ascii="Book Antiqua" w:eastAsia="SimSun" w:hAnsi="Book Antiqua" w:cs="Times New Roman"/>
          <w:kern w:val="2"/>
          <w:sz w:val="24"/>
          <w:szCs w:val="24"/>
          <w:lang w:val="en-US" w:eastAsia="zh-CN"/>
        </w:rPr>
        <w:t xml:space="preserve"> 2005; </w:t>
      </w:r>
      <w:r w:rsidRPr="009B3FB0">
        <w:rPr>
          <w:rFonts w:ascii="Book Antiqua" w:eastAsia="SimSun" w:hAnsi="Book Antiqua" w:cs="Times New Roman"/>
          <w:b/>
          <w:kern w:val="2"/>
          <w:sz w:val="24"/>
          <w:szCs w:val="24"/>
          <w:lang w:val="en-US" w:eastAsia="zh-CN"/>
        </w:rPr>
        <w:t>68</w:t>
      </w:r>
      <w:r w:rsidRPr="009B3FB0">
        <w:rPr>
          <w:rFonts w:ascii="Book Antiqua" w:eastAsia="SimSun" w:hAnsi="Book Antiqua" w:cs="Times New Roman"/>
          <w:kern w:val="2"/>
          <w:sz w:val="24"/>
          <w:szCs w:val="24"/>
          <w:lang w:val="en-US" w:eastAsia="zh-CN"/>
        </w:rPr>
        <w:t>: 217-222 [PMID: 15936463 DOI: 10.1016/j.diabres.2004.10.011]</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62 </w:t>
      </w:r>
      <w:r w:rsidRPr="009B3FB0">
        <w:rPr>
          <w:rFonts w:ascii="Book Antiqua" w:eastAsia="SimSun" w:hAnsi="Book Antiqua" w:cs="Times New Roman"/>
          <w:b/>
          <w:kern w:val="2"/>
          <w:sz w:val="24"/>
          <w:szCs w:val="24"/>
          <w:lang w:val="en-US" w:eastAsia="zh-CN"/>
        </w:rPr>
        <w:t>Ayina Ayina CN</w:t>
      </w:r>
      <w:r w:rsidRPr="009B3FB0">
        <w:rPr>
          <w:rFonts w:ascii="Book Antiqua" w:eastAsia="SimSun" w:hAnsi="Book Antiqua" w:cs="Times New Roman"/>
          <w:kern w:val="2"/>
          <w:sz w:val="24"/>
          <w:szCs w:val="24"/>
          <w:lang w:val="en-US" w:eastAsia="zh-CN"/>
        </w:rPr>
        <w:t xml:space="preserve">, Sobngwi E, Essouma M, Noubiap JJ, Boudou P, Etoundi Ngoa LS, Gautier JF. Osteoprotegerin in relation to insulin resistance and blood lipids in sub-Saharan African women with and without abdominal obesity. </w:t>
      </w:r>
      <w:r w:rsidRPr="009B3FB0">
        <w:rPr>
          <w:rFonts w:ascii="Book Antiqua" w:eastAsia="SimSun" w:hAnsi="Book Antiqua" w:cs="Times New Roman"/>
          <w:i/>
          <w:kern w:val="2"/>
          <w:sz w:val="24"/>
          <w:szCs w:val="24"/>
          <w:lang w:val="en-US" w:eastAsia="zh-CN"/>
        </w:rPr>
        <w:t>Diabetol Metab Syndr</w:t>
      </w:r>
      <w:r w:rsidRPr="009B3FB0">
        <w:rPr>
          <w:rFonts w:ascii="Book Antiqua" w:eastAsia="SimSun" w:hAnsi="Book Antiqua" w:cs="Times New Roman"/>
          <w:kern w:val="2"/>
          <w:sz w:val="24"/>
          <w:szCs w:val="24"/>
          <w:lang w:val="en-US" w:eastAsia="zh-CN"/>
        </w:rPr>
        <w:t xml:space="preserve"> 2015; </w:t>
      </w:r>
      <w:r w:rsidRPr="009B3FB0">
        <w:rPr>
          <w:rFonts w:ascii="Book Antiqua" w:eastAsia="SimSun" w:hAnsi="Book Antiqua" w:cs="Times New Roman"/>
          <w:b/>
          <w:kern w:val="2"/>
          <w:sz w:val="24"/>
          <w:szCs w:val="24"/>
          <w:lang w:val="en-US" w:eastAsia="zh-CN"/>
        </w:rPr>
        <w:t>7</w:t>
      </w:r>
      <w:r w:rsidRPr="009B3FB0">
        <w:rPr>
          <w:rFonts w:ascii="Book Antiqua" w:eastAsia="SimSun" w:hAnsi="Book Antiqua" w:cs="Times New Roman"/>
          <w:kern w:val="2"/>
          <w:sz w:val="24"/>
          <w:szCs w:val="24"/>
          <w:lang w:val="en-US" w:eastAsia="zh-CN"/>
        </w:rPr>
        <w:t>: 47 [PMID: 26034511 DOI: 10.1186/s13098-015-0042-3]</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63 </w:t>
      </w:r>
      <w:r w:rsidRPr="009B3FB0">
        <w:rPr>
          <w:rFonts w:ascii="Book Antiqua" w:eastAsia="SimSun" w:hAnsi="Book Antiqua" w:cs="Times New Roman"/>
          <w:b/>
          <w:kern w:val="2"/>
          <w:sz w:val="24"/>
          <w:szCs w:val="24"/>
          <w:lang w:val="en-US" w:eastAsia="zh-CN"/>
        </w:rPr>
        <w:t>Jorsal A</w:t>
      </w:r>
      <w:r w:rsidRPr="009B3FB0">
        <w:rPr>
          <w:rFonts w:ascii="Book Antiqua" w:eastAsia="SimSun" w:hAnsi="Book Antiqua" w:cs="Times New Roman"/>
          <w:kern w:val="2"/>
          <w:sz w:val="24"/>
          <w:szCs w:val="24"/>
          <w:lang w:val="en-US" w:eastAsia="zh-CN"/>
        </w:rPr>
        <w:t xml:space="preserve">, Tarnow L, Flyvbjerg A, Parving HH, Rossing P, Rasmussen LM. Plasma osteoprotegerin levels predict cardiovascular and all-cause mortality and deterioration of kidney function in type 1 diabetic patients with nephropathy. </w:t>
      </w:r>
      <w:r w:rsidRPr="009B3FB0">
        <w:rPr>
          <w:rFonts w:ascii="Book Antiqua" w:eastAsia="SimSun" w:hAnsi="Book Antiqua" w:cs="Times New Roman"/>
          <w:i/>
          <w:kern w:val="2"/>
          <w:sz w:val="24"/>
          <w:szCs w:val="24"/>
          <w:lang w:val="en-US" w:eastAsia="zh-CN"/>
        </w:rPr>
        <w:t>Diabetologia</w:t>
      </w:r>
      <w:r w:rsidRPr="009B3FB0">
        <w:rPr>
          <w:rFonts w:ascii="Book Antiqua" w:eastAsia="SimSun" w:hAnsi="Book Antiqua" w:cs="Times New Roman"/>
          <w:kern w:val="2"/>
          <w:sz w:val="24"/>
          <w:szCs w:val="24"/>
          <w:lang w:val="en-US" w:eastAsia="zh-CN"/>
        </w:rPr>
        <w:t xml:space="preserve"> 2008; </w:t>
      </w:r>
      <w:r w:rsidRPr="009B3FB0">
        <w:rPr>
          <w:rFonts w:ascii="Book Antiqua" w:eastAsia="SimSun" w:hAnsi="Book Antiqua" w:cs="Times New Roman"/>
          <w:b/>
          <w:kern w:val="2"/>
          <w:sz w:val="24"/>
          <w:szCs w:val="24"/>
          <w:lang w:val="en-US" w:eastAsia="zh-CN"/>
        </w:rPr>
        <w:t>51</w:t>
      </w:r>
      <w:r w:rsidRPr="009B3FB0">
        <w:rPr>
          <w:rFonts w:ascii="Book Antiqua" w:eastAsia="SimSun" w:hAnsi="Book Antiqua" w:cs="Times New Roman"/>
          <w:kern w:val="2"/>
          <w:sz w:val="24"/>
          <w:szCs w:val="24"/>
          <w:lang w:val="en-US" w:eastAsia="zh-CN"/>
        </w:rPr>
        <w:t>: 2100-2107 [PMID: 18719882 DOI: 10.1007/s00125-008-1123-8]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lastRenderedPageBreak/>
        <w:t xml:space="preserve">64 </w:t>
      </w:r>
      <w:r w:rsidRPr="009B3FB0">
        <w:rPr>
          <w:rFonts w:ascii="Book Antiqua" w:eastAsia="SimSun" w:hAnsi="Book Antiqua" w:cs="Times New Roman"/>
          <w:b/>
          <w:kern w:val="2"/>
          <w:sz w:val="24"/>
          <w:szCs w:val="24"/>
          <w:lang w:val="en-US" w:eastAsia="zh-CN"/>
        </w:rPr>
        <w:t>Clancy P</w:t>
      </w:r>
      <w:r w:rsidRPr="009B3FB0">
        <w:rPr>
          <w:rFonts w:ascii="Book Antiqua" w:eastAsia="SimSun" w:hAnsi="Book Antiqua" w:cs="Times New Roman"/>
          <w:kern w:val="2"/>
          <w:sz w:val="24"/>
          <w:szCs w:val="24"/>
          <w:lang w:val="en-US" w:eastAsia="zh-CN"/>
        </w:rPr>
        <w:t xml:space="preserve">, Oliver L, Jayalath R, Buttner P, Golledge J. Assessment of a serum assay for quantification of abdominal aortic calcification. </w:t>
      </w:r>
      <w:r w:rsidRPr="009B3FB0">
        <w:rPr>
          <w:rFonts w:ascii="Book Antiqua" w:eastAsia="SimSun" w:hAnsi="Book Antiqua" w:cs="Times New Roman"/>
          <w:i/>
          <w:kern w:val="2"/>
          <w:sz w:val="24"/>
          <w:szCs w:val="24"/>
          <w:lang w:val="en-US" w:eastAsia="zh-CN"/>
        </w:rPr>
        <w:t>Arterioscler Thromb Vasc Biol</w:t>
      </w:r>
      <w:r w:rsidRPr="009B3FB0">
        <w:rPr>
          <w:rFonts w:ascii="Book Antiqua" w:eastAsia="SimSun" w:hAnsi="Book Antiqua" w:cs="Times New Roman"/>
          <w:kern w:val="2"/>
          <w:sz w:val="24"/>
          <w:szCs w:val="24"/>
          <w:lang w:val="en-US" w:eastAsia="zh-CN"/>
        </w:rPr>
        <w:t xml:space="preserve"> 2006; </w:t>
      </w:r>
      <w:r w:rsidRPr="009B3FB0">
        <w:rPr>
          <w:rFonts w:ascii="Book Antiqua" w:eastAsia="SimSun" w:hAnsi="Book Antiqua" w:cs="Times New Roman"/>
          <w:b/>
          <w:kern w:val="2"/>
          <w:sz w:val="24"/>
          <w:szCs w:val="24"/>
          <w:lang w:val="en-US" w:eastAsia="zh-CN"/>
        </w:rPr>
        <w:t>26</w:t>
      </w:r>
      <w:r w:rsidRPr="009B3FB0">
        <w:rPr>
          <w:rFonts w:ascii="Book Antiqua" w:eastAsia="SimSun" w:hAnsi="Book Antiqua" w:cs="Times New Roman"/>
          <w:kern w:val="2"/>
          <w:sz w:val="24"/>
          <w:szCs w:val="24"/>
          <w:lang w:val="en-US" w:eastAsia="zh-CN"/>
        </w:rPr>
        <w:t>: 2574-2576 [PMID: 17053174 DOI: 10.1161/01.ATV.0000242799.81434.7d]</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65 </w:t>
      </w:r>
      <w:r w:rsidRPr="009B3FB0">
        <w:rPr>
          <w:rFonts w:ascii="Book Antiqua" w:eastAsia="SimSun" w:hAnsi="Book Antiqua" w:cs="Times New Roman"/>
          <w:b/>
          <w:kern w:val="2"/>
          <w:sz w:val="24"/>
          <w:szCs w:val="24"/>
          <w:lang w:val="en-US" w:eastAsia="zh-CN"/>
        </w:rPr>
        <w:t>Lehto S</w:t>
      </w:r>
      <w:r w:rsidRPr="009B3FB0">
        <w:rPr>
          <w:rFonts w:ascii="Book Antiqua" w:eastAsia="SimSun" w:hAnsi="Book Antiqua" w:cs="Times New Roman"/>
          <w:kern w:val="2"/>
          <w:sz w:val="24"/>
          <w:szCs w:val="24"/>
          <w:lang w:val="en-US" w:eastAsia="zh-CN"/>
        </w:rPr>
        <w:t xml:space="preserve">, Niskanen L, Suhonen M, Rönnemaa T, Laakso M. Medial artery calcification. A neglected harbinger of cardiovascular complications in non-insulin-dependent diabetes mellitus. </w:t>
      </w:r>
      <w:r w:rsidRPr="009B3FB0">
        <w:rPr>
          <w:rFonts w:ascii="Book Antiqua" w:eastAsia="SimSun" w:hAnsi="Book Antiqua" w:cs="Times New Roman"/>
          <w:i/>
          <w:kern w:val="2"/>
          <w:sz w:val="24"/>
          <w:szCs w:val="24"/>
          <w:lang w:val="en-US" w:eastAsia="zh-CN"/>
        </w:rPr>
        <w:t>Arterioscler Thromb Vasc Biol</w:t>
      </w:r>
      <w:r w:rsidRPr="009B3FB0">
        <w:rPr>
          <w:rFonts w:ascii="Book Antiqua" w:eastAsia="SimSun" w:hAnsi="Book Antiqua" w:cs="Times New Roman"/>
          <w:kern w:val="2"/>
          <w:sz w:val="24"/>
          <w:szCs w:val="24"/>
          <w:lang w:val="en-US" w:eastAsia="zh-CN"/>
        </w:rPr>
        <w:t xml:space="preserve"> 1996; </w:t>
      </w:r>
      <w:r w:rsidRPr="009B3FB0">
        <w:rPr>
          <w:rFonts w:ascii="Book Antiqua" w:eastAsia="SimSun" w:hAnsi="Book Antiqua" w:cs="Times New Roman"/>
          <w:b/>
          <w:kern w:val="2"/>
          <w:sz w:val="24"/>
          <w:szCs w:val="24"/>
          <w:lang w:val="en-US" w:eastAsia="zh-CN"/>
        </w:rPr>
        <w:t>16</w:t>
      </w:r>
      <w:r w:rsidRPr="009B3FB0">
        <w:rPr>
          <w:rFonts w:ascii="Book Antiqua" w:eastAsia="SimSun" w:hAnsi="Book Antiqua" w:cs="Times New Roman"/>
          <w:kern w:val="2"/>
          <w:sz w:val="24"/>
          <w:szCs w:val="24"/>
          <w:lang w:val="en-US" w:eastAsia="zh-CN"/>
        </w:rPr>
        <w:t>: 978-983 [PMID: 8696962 DOI: 10.1161/01.ATV.16.8.978]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66 </w:t>
      </w:r>
      <w:r w:rsidRPr="009B3FB0">
        <w:rPr>
          <w:rFonts w:ascii="Book Antiqua" w:eastAsia="SimSun" w:hAnsi="Book Antiqua" w:cs="Times New Roman"/>
          <w:b/>
          <w:kern w:val="2"/>
          <w:sz w:val="24"/>
          <w:szCs w:val="24"/>
          <w:lang w:val="en-US" w:eastAsia="zh-CN"/>
        </w:rPr>
        <w:t>Olesen P</w:t>
      </w:r>
      <w:r w:rsidRPr="009B3FB0">
        <w:rPr>
          <w:rFonts w:ascii="Book Antiqua" w:eastAsia="SimSun" w:hAnsi="Book Antiqua" w:cs="Times New Roman"/>
          <w:kern w:val="2"/>
          <w:sz w:val="24"/>
          <w:szCs w:val="24"/>
          <w:lang w:val="en-US" w:eastAsia="zh-CN"/>
        </w:rPr>
        <w:t xml:space="preserve">, Nguyen K, Wogensen L, Ledet T, Rasmussen LM. Calcification of human vascular smooth muscle cells: associations with osteoprotegerin expression and acceleration by high-dose insulin. </w:t>
      </w:r>
      <w:r w:rsidRPr="009B3FB0">
        <w:rPr>
          <w:rFonts w:ascii="Book Antiqua" w:eastAsia="SimSun" w:hAnsi="Book Antiqua" w:cs="Times New Roman"/>
          <w:i/>
          <w:kern w:val="2"/>
          <w:sz w:val="24"/>
          <w:szCs w:val="24"/>
          <w:lang w:val="en-US" w:eastAsia="zh-CN"/>
        </w:rPr>
        <w:t>Am J Physiol Heart Circ Physiol</w:t>
      </w:r>
      <w:r w:rsidRPr="009B3FB0">
        <w:rPr>
          <w:rFonts w:ascii="Book Antiqua" w:eastAsia="SimSun" w:hAnsi="Book Antiqua" w:cs="Times New Roman"/>
          <w:kern w:val="2"/>
          <w:sz w:val="24"/>
          <w:szCs w:val="24"/>
          <w:lang w:val="en-US" w:eastAsia="zh-CN"/>
        </w:rPr>
        <w:t xml:space="preserve"> 2007; </w:t>
      </w:r>
      <w:r w:rsidRPr="009B3FB0">
        <w:rPr>
          <w:rFonts w:ascii="Book Antiqua" w:eastAsia="SimSun" w:hAnsi="Book Antiqua" w:cs="Times New Roman"/>
          <w:b/>
          <w:kern w:val="2"/>
          <w:sz w:val="24"/>
          <w:szCs w:val="24"/>
          <w:lang w:val="en-US" w:eastAsia="zh-CN"/>
        </w:rPr>
        <w:t>292</w:t>
      </w:r>
      <w:r w:rsidRPr="009B3FB0">
        <w:rPr>
          <w:rFonts w:ascii="Book Antiqua" w:eastAsia="SimSun" w:hAnsi="Book Antiqua" w:cs="Times New Roman"/>
          <w:kern w:val="2"/>
          <w:sz w:val="24"/>
          <w:szCs w:val="24"/>
          <w:lang w:val="en-US" w:eastAsia="zh-CN"/>
        </w:rPr>
        <w:t>: H1058-H1064 [PMID: 17056676 DOI: 10.1152/ajpheart.00047.2006]</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67 </w:t>
      </w:r>
      <w:r w:rsidRPr="009B3FB0">
        <w:rPr>
          <w:rFonts w:ascii="Book Antiqua" w:eastAsia="SimSun" w:hAnsi="Book Antiqua" w:cs="Times New Roman"/>
          <w:b/>
          <w:kern w:val="2"/>
          <w:sz w:val="24"/>
          <w:szCs w:val="24"/>
          <w:lang w:val="en-US" w:eastAsia="zh-CN"/>
        </w:rPr>
        <w:t>Wang CC</w:t>
      </w:r>
      <w:r w:rsidRPr="009B3FB0">
        <w:rPr>
          <w:rFonts w:ascii="Book Antiqua" w:eastAsia="SimSun" w:hAnsi="Book Antiqua" w:cs="Times New Roman"/>
          <w:kern w:val="2"/>
          <w:sz w:val="24"/>
          <w:szCs w:val="24"/>
          <w:lang w:val="en-US" w:eastAsia="zh-CN"/>
        </w:rPr>
        <w:t xml:space="preserve">, Sorribas V, Sharma G, Levi M, Draznin B. Insulin attenuates vascular smooth muscle calcification but increases vascular smooth muscle cell phosphate transport. </w:t>
      </w:r>
      <w:r w:rsidRPr="009B3FB0">
        <w:rPr>
          <w:rFonts w:ascii="Book Antiqua" w:eastAsia="SimSun" w:hAnsi="Book Antiqua" w:cs="Times New Roman"/>
          <w:i/>
          <w:kern w:val="2"/>
          <w:sz w:val="24"/>
          <w:szCs w:val="24"/>
          <w:lang w:val="en-US" w:eastAsia="zh-CN"/>
        </w:rPr>
        <w:t>Atherosclerosis</w:t>
      </w:r>
      <w:r w:rsidRPr="009B3FB0">
        <w:rPr>
          <w:rFonts w:ascii="Book Antiqua" w:eastAsia="SimSun" w:hAnsi="Book Antiqua" w:cs="Times New Roman"/>
          <w:kern w:val="2"/>
          <w:sz w:val="24"/>
          <w:szCs w:val="24"/>
          <w:lang w:val="en-US" w:eastAsia="zh-CN"/>
        </w:rPr>
        <w:t xml:space="preserve"> 2007; </w:t>
      </w:r>
      <w:r w:rsidRPr="009B3FB0">
        <w:rPr>
          <w:rFonts w:ascii="Book Antiqua" w:eastAsia="SimSun" w:hAnsi="Book Antiqua" w:cs="Times New Roman"/>
          <w:b/>
          <w:kern w:val="2"/>
          <w:sz w:val="24"/>
          <w:szCs w:val="24"/>
          <w:lang w:val="en-US" w:eastAsia="zh-CN"/>
        </w:rPr>
        <w:t>195</w:t>
      </w:r>
      <w:r w:rsidRPr="009B3FB0">
        <w:rPr>
          <w:rFonts w:ascii="Book Antiqua" w:eastAsia="SimSun" w:hAnsi="Book Antiqua" w:cs="Times New Roman"/>
          <w:kern w:val="2"/>
          <w:sz w:val="24"/>
          <w:szCs w:val="24"/>
          <w:lang w:val="en-US" w:eastAsia="zh-CN"/>
        </w:rPr>
        <w:t>: e65-e75 [PMID: 17412344 DOI: 10.1016/j.atherosclerosis.2007.02.032]</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68 </w:t>
      </w:r>
      <w:r w:rsidRPr="009B3FB0">
        <w:rPr>
          <w:rFonts w:ascii="Book Antiqua" w:eastAsia="SimSun" w:hAnsi="Book Antiqua" w:cs="Times New Roman"/>
          <w:b/>
          <w:kern w:val="2"/>
          <w:sz w:val="24"/>
          <w:szCs w:val="24"/>
          <w:lang w:val="en-US" w:eastAsia="zh-CN"/>
        </w:rPr>
        <w:t>Gannagé-Yared MH</w:t>
      </w:r>
      <w:r w:rsidRPr="009B3FB0">
        <w:rPr>
          <w:rFonts w:ascii="Book Antiqua" w:eastAsia="SimSun" w:hAnsi="Book Antiqua" w:cs="Times New Roman"/>
          <w:kern w:val="2"/>
          <w:sz w:val="24"/>
          <w:szCs w:val="24"/>
          <w:lang w:val="en-US" w:eastAsia="zh-CN"/>
        </w:rPr>
        <w:t xml:space="preserve">, Fares F, Semaan M, Khalife S, Jambart S. Circulating osteoprotegerin is correlated with lipid profile, insulin sensitivity, adiponectin and sex steroids in an ageing male population. </w:t>
      </w:r>
      <w:r w:rsidRPr="009B3FB0">
        <w:rPr>
          <w:rFonts w:ascii="Book Antiqua" w:eastAsia="SimSun" w:hAnsi="Book Antiqua" w:cs="Times New Roman"/>
          <w:i/>
          <w:kern w:val="2"/>
          <w:sz w:val="24"/>
          <w:szCs w:val="24"/>
          <w:lang w:val="en-US" w:eastAsia="zh-CN"/>
        </w:rPr>
        <w:t xml:space="preserve">Clin Endocrinol </w:t>
      </w:r>
      <w:r w:rsidRPr="009B3FB0">
        <w:rPr>
          <w:rFonts w:ascii="Book Antiqua" w:eastAsia="SimSun" w:hAnsi="Book Antiqua" w:cs="Times New Roman"/>
          <w:kern w:val="2"/>
          <w:sz w:val="24"/>
          <w:szCs w:val="24"/>
          <w:lang w:val="en-US" w:eastAsia="zh-CN"/>
        </w:rPr>
        <w:t xml:space="preserve">(Oxf) 2006; </w:t>
      </w:r>
      <w:r w:rsidRPr="009B3FB0">
        <w:rPr>
          <w:rFonts w:ascii="Book Antiqua" w:eastAsia="SimSun" w:hAnsi="Book Antiqua" w:cs="Times New Roman"/>
          <w:b/>
          <w:kern w:val="2"/>
          <w:sz w:val="24"/>
          <w:szCs w:val="24"/>
          <w:lang w:val="en-US" w:eastAsia="zh-CN"/>
        </w:rPr>
        <w:t>64</w:t>
      </w:r>
      <w:r w:rsidRPr="009B3FB0">
        <w:rPr>
          <w:rFonts w:ascii="Book Antiqua" w:eastAsia="SimSun" w:hAnsi="Book Antiqua" w:cs="Times New Roman"/>
          <w:kern w:val="2"/>
          <w:sz w:val="24"/>
          <w:szCs w:val="24"/>
          <w:lang w:val="en-US" w:eastAsia="zh-CN"/>
        </w:rPr>
        <w:t>: 652-658 [PMID: 16712667 DOI: 10.1111/j.1365-2265.2006.02522.x]</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69 </w:t>
      </w:r>
      <w:r w:rsidRPr="009B3FB0">
        <w:rPr>
          <w:rFonts w:ascii="Book Antiqua" w:eastAsia="SimSun" w:hAnsi="Book Antiqua" w:cs="Times New Roman"/>
          <w:b/>
          <w:kern w:val="2"/>
          <w:sz w:val="24"/>
          <w:szCs w:val="24"/>
          <w:lang w:val="en-US" w:eastAsia="zh-CN"/>
        </w:rPr>
        <w:t>Nabipour I</w:t>
      </w:r>
      <w:r w:rsidRPr="009B3FB0">
        <w:rPr>
          <w:rFonts w:ascii="Book Antiqua" w:eastAsia="SimSun" w:hAnsi="Book Antiqua" w:cs="Times New Roman"/>
          <w:kern w:val="2"/>
          <w:sz w:val="24"/>
          <w:szCs w:val="24"/>
          <w:lang w:val="en-US" w:eastAsia="zh-CN"/>
        </w:rPr>
        <w:t xml:space="preserve">, Kalantarhormozi M, Larijani B, Assadi M, Sanjdideh Z. Osteoprotegerin in relation to type 2 diabetes mellitus and the metabolic syndrome in postmenopausal women. </w:t>
      </w:r>
      <w:r w:rsidRPr="009B3FB0">
        <w:rPr>
          <w:rFonts w:ascii="Book Antiqua" w:eastAsia="SimSun" w:hAnsi="Book Antiqua" w:cs="Times New Roman"/>
          <w:i/>
          <w:kern w:val="2"/>
          <w:sz w:val="24"/>
          <w:szCs w:val="24"/>
          <w:lang w:val="en-US" w:eastAsia="zh-CN"/>
        </w:rPr>
        <w:t>Metabolism</w:t>
      </w:r>
      <w:r w:rsidRPr="009B3FB0">
        <w:rPr>
          <w:rFonts w:ascii="Book Antiqua" w:eastAsia="SimSun" w:hAnsi="Book Antiqua" w:cs="Times New Roman"/>
          <w:kern w:val="2"/>
          <w:sz w:val="24"/>
          <w:szCs w:val="24"/>
          <w:lang w:val="en-US" w:eastAsia="zh-CN"/>
        </w:rPr>
        <w:t xml:space="preserve"> 2010; </w:t>
      </w:r>
      <w:r w:rsidRPr="009B3FB0">
        <w:rPr>
          <w:rFonts w:ascii="Book Antiqua" w:eastAsia="SimSun" w:hAnsi="Book Antiqua" w:cs="Times New Roman"/>
          <w:b/>
          <w:kern w:val="2"/>
          <w:sz w:val="24"/>
          <w:szCs w:val="24"/>
          <w:lang w:val="en-US" w:eastAsia="zh-CN"/>
        </w:rPr>
        <w:t>59</w:t>
      </w:r>
      <w:r w:rsidRPr="009B3FB0">
        <w:rPr>
          <w:rFonts w:ascii="Book Antiqua" w:eastAsia="SimSun" w:hAnsi="Book Antiqua" w:cs="Times New Roman"/>
          <w:kern w:val="2"/>
          <w:sz w:val="24"/>
          <w:szCs w:val="24"/>
          <w:lang w:val="en-US" w:eastAsia="zh-CN"/>
        </w:rPr>
        <w:t>: 742-747 [PMID: 19922962 DOI: 10.1016/j.metabol.2009.09.019]</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70 </w:t>
      </w:r>
      <w:r w:rsidRPr="009B3FB0">
        <w:rPr>
          <w:rFonts w:ascii="Book Antiqua" w:eastAsia="SimSun" w:hAnsi="Book Antiqua" w:cs="Times New Roman"/>
          <w:b/>
          <w:kern w:val="2"/>
          <w:sz w:val="24"/>
          <w:szCs w:val="24"/>
          <w:lang w:val="en-US" w:eastAsia="zh-CN"/>
        </w:rPr>
        <w:t>Golledge J</w:t>
      </w:r>
      <w:r w:rsidRPr="009B3FB0">
        <w:rPr>
          <w:rFonts w:ascii="Book Antiqua" w:eastAsia="SimSun" w:hAnsi="Book Antiqua" w:cs="Times New Roman"/>
          <w:kern w:val="2"/>
          <w:sz w:val="24"/>
          <w:szCs w:val="24"/>
          <w:lang w:val="en-US" w:eastAsia="zh-CN"/>
        </w:rPr>
        <w:t xml:space="preserve">, Leicht AS, Crowther RG, Glanville S, Clancy P, Sangla KS, Spinks WL, Quigley F. Determinants of endothelial function in a cohort of patients with peripheral artery disease. </w:t>
      </w:r>
      <w:r w:rsidRPr="009B3FB0">
        <w:rPr>
          <w:rFonts w:ascii="Book Antiqua" w:eastAsia="SimSun" w:hAnsi="Book Antiqua" w:cs="Times New Roman"/>
          <w:i/>
          <w:kern w:val="2"/>
          <w:sz w:val="24"/>
          <w:szCs w:val="24"/>
          <w:lang w:val="en-US" w:eastAsia="zh-CN"/>
        </w:rPr>
        <w:t>Cardiology</w:t>
      </w:r>
      <w:r w:rsidRPr="009B3FB0">
        <w:rPr>
          <w:rFonts w:ascii="Book Antiqua" w:eastAsia="SimSun" w:hAnsi="Book Antiqua" w:cs="Times New Roman"/>
          <w:kern w:val="2"/>
          <w:sz w:val="24"/>
          <w:szCs w:val="24"/>
          <w:lang w:val="en-US" w:eastAsia="zh-CN"/>
        </w:rPr>
        <w:t xml:space="preserve"> 2008; </w:t>
      </w:r>
      <w:r w:rsidRPr="009B3FB0">
        <w:rPr>
          <w:rFonts w:ascii="Book Antiqua" w:eastAsia="SimSun" w:hAnsi="Book Antiqua" w:cs="Times New Roman"/>
          <w:b/>
          <w:kern w:val="2"/>
          <w:sz w:val="24"/>
          <w:szCs w:val="24"/>
          <w:lang w:val="en-US" w:eastAsia="zh-CN"/>
        </w:rPr>
        <w:t>111</w:t>
      </w:r>
      <w:r w:rsidRPr="009B3FB0">
        <w:rPr>
          <w:rFonts w:ascii="Book Antiqua" w:eastAsia="SimSun" w:hAnsi="Book Antiqua" w:cs="Times New Roman"/>
          <w:kern w:val="2"/>
          <w:sz w:val="24"/>
          <w:szCs w:val="24"/>
          <w:lang w:val="en-US" w:eastAsia="zh-CN"/>
        </w:rPr>
        <w:t>: 51-56 [PMID: 18239393 DOI: 10.1159/000113428]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71 </w:t>
      </w:r>
      <w:r w:rsidRPr="009B3FB0">
        <w:rPr>
          <w:rFonts w:ascii="Book Antiqua" w:eastAsia="SimSun" w:hAnsi="Book Antiqua" w:cs="Times New Roman"/>
          <w:b/>
          <w:kern w:val="2"/>
          <w:sz w:val="24"/>
          <w:szCs w:val="24"/>
          <w:lang w:val="en-US" w:eastAsia="zh-CN"/>
        </w:rPr>
        <w:t>Akinci B</w:t>
      </w:r>
      <w:r w:rsidRPr="009B3FB0">
        <w:rPr>
          <w:rFonts w:ascii="Book Antiqua" w:eastAsia="SimSun" w:hAnsi="Book Antiqua" w:cs="Times New Roman"/>
          <w:kern w:val="2"/>
          <w:sz w:val="24"/>
          <w:szCs w:val="24"/>
          <w:lang w:val="en-US" w:eastAsia="zh-CN"/>
        </w:rPr>
        <w:t xml:space="preserve">, Demir T, Celtik A, Baris M, Yener S, Ozcan MA, Yuksel F, Secil M, Yesil S. Serum osteoprotegerin is associated with carotid intima media thickness in women with previous gestational diabetes. </w:t>
      </w:r>
      <w:r w:rsidRPr="009B3FB0">
        <w:rPr>
          <w:rFonts w:ascii="Book Antiqua" w:eastAsia="SimSun" w:hAnsi="Book Antiqua" w:cs="Times New Roman"/>
          <w:i/>
          <w:kern w:val="2"/>
          <w:sz w:val="24"/>
          <w:szCs w:val="24"/>
          <w:lang w:val="en-US" w:eastAsia="zh-CN"/>
        </w:rPr>
        <w:t>Diabetes Res Clin Pract</w:t>
      </w:r>
      <w:r w:rsidRPr="009B3FB0">
        <w:rPr>
          <w:rFonts w:ascii="Book Antiqua" w:eastAsia="SimSun" w:hAnsi="Book Antiqua" w:cs="Times New Roman"/>
          <w:kern w:val="2"/>
          <w:sz w:val="24"/>
          <w:szCs w:val="24"/>
          <w:lang w:val="en-US" w:eastAsia="zh-CN"/>
        </w:rPr>
        <w:t xml:space="preserve"> 2008; </w:t>
      </w:r>
      <w:r w:rsidRPr="009B3FB0">
        <w:rPr>
          <w:rFonts w:ascii="Book Antiqua" w:eastAsia="SimSun" w:hAnsi="Book Antiqua" w:cs="Times New Roman"/>
          <w:b/>
          <w:kern w:val="2"/>
          <w:sz w:val="24"/>
          <w:szCs w:val="24"/>
          <w:lang w:val="en-US" w:eastAsia="zh-CN"/>
        </w:rPr>
        <w:t>82</w:t>
      </w:r>
      <w:r w:rsidRPr="009B3FB0">
        <w:rPr>
          <w:rFonts w:ascii="Book Antiqua" w:eastAsia="SimSun" w:hAnsi="Book Antiqua" w:cs="Times New Roman"/>
          <w:kern w:val="2"/>
          <w:sz w:val="24"/>
          <w:szCs w:val="24"/>
          <w:lang w:val="en-US" w:eastAsia="zh-CN"/>
        </w:rPr>
        <w:t>: 172-178 [PMID: 18722030 DOI: 10.1016/j.diabres.2008.07.014]</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72 </w:t>
      </w:r>
      <w:r w:rsidRPr="009B3FB0">
        <w:rPr>
          <w:rFonts w:ascii="Book Antiqua" w:eastAsia="SimSun" w:hAnsi="Book Antiqua" w:cs="Times New Roman"/>
          <w:b/>
          <w:kern w:val="2"/>
          <w:sz w:val="24"/>
          <w:szCs w:val="24"/>
          <w:lang w:val="en-US" w:eastAsia="zh-CN"/>
        </w:rPr>
        <w:t>Pérez de Ciriza C</w:t>
      </w:r>
      <w:r w:rsidRPr="009B3FB0">
        <w:rPr>
          <w:rFonts w:ascii="Book Antiqua" w:eastAsia="SimSun" w:hAnsi="Book Antiqua" w:cs="Times New Roman"/>
          <w:kern w:val="2"/>
          <w:sz w:val="24"/>
          <w:szCs w:val="24"/>
          <w:lang w:val="en-US" w:eastAsia="zh-CN"/>
        </w:rPr>
        <w:t xml:space="preserve">, Moreno M, Restituto P, Bastarrika G, Simón I, Colina I, Varo N. Circulating osteoprotegerin is increased in the metabolic syndrome and associates with subclinical atherosclerosis and coronary arterial calcification. </w:t>
      </w:r>
      <w:r w:rsidRPr="009B3FB0">
        <w:rPr>
          <w:rFonts w:ascii="Book Antiqua" w:eastAsia="SimSun" w:hAnsi="Book Antiqua" w:cs="Times New Roman"/>
          <w:i/>
          <w:kern w:val="2"/>
          <w:sz w:val="24"/>
          <w:szCs w:val="24"/>
          <w:lang w:val="en-US" w:eastAsia="zh-CN"/>
        </w:rPr>
        <w:t>Clin Biochem</w:t>
      </w:r>
      <w:r w:rsidRPr="009B3FB0">
        <w:rPr>
          <w:rFonts w:ascii="Book Antiqua" w:eastAsia="SimSun" w:hAnsi="Book Antiqua" w:cs="Times New Roman"/>
          <w:kern w:val="2"/>
          <w:sz w:val="24"/>
          <w:szCs w:val="24"/>
          <w:lang w:val="en-US" w:eastAsia="zh-CN"/>
        </w:rPr>
        <w:t xml:space="preserve"> 2014; </w:t>
      </w:r>
      <w:r w:rsidRPr="009B3FB0">
        <w:rPr>
          <w:rFonts w:ascii="Book Antiqua" w:eastAsia="SimSun" w:hAnsi="Book Antiqua" w:cs="Times New Roman"/>
          <w:b/>
          <w:kern w:val="2"/>
          <w:sz w:val="24"/>
          <w:szCs w:val="24"/>
          <w:lang w:val="en-US" w:eastAsia="zh-CN"/>
        </w:rPr>
        <w:t>47</w:t>
      </w:r>
      <w:r w:rsidRPr="009B3FB0">
        <w:rPr>
          <w:rFonts w:ascii="Book Antiqua" w:eastAsia="SimSun" w:hAnsi="Book Antiqua" w:cs="Times New Roman"/>
          <w:kern w:val="2"/>
          <w:sz w:val="24"/>
          <w:szCs w:val="24"/>
          <w:lang w:val="en-US" w:eastAsia="zh-CN"/>
        </w:rPr>
        <w:t xml:space="preserve">: 272-278 </w:t>
      </w:r>
      <w:r w:rsidRPr="009B3FB0">
        <w:rPr>
          <w:rFonts w:ascii="Book Antiqua" w:eastAsia="SimSun" w:hAnsi="Book Antiqua" w:cs="Times New Roman"/>
          <w:kern w:val="2"/>
          <w:sz w:val="24"/>
          <w:szCs w:val="24"/>
          <w:lang w:val="en-US" w:eastAsia="zh-CN"/>
        </w:rPr>
        <w:lastRenderedPageBreak/>
        <w:t>[PMID: 25218813 DOI: 10.1016/j.clinbiochem.2014.09.004]</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73 </w:t>
      </w:r>
      <w:r w:rsidRPr="009B3FB0">
        <w:rPr>
          <w:rFonts w:ascii="Book Antiqua" w:eastAsia="SimSun" w:hAnsi="Book Antiqua" w:cs="Times New Roman"/>
          <w:b/>
          <w:kern w:val="2"/>
          <w:sz w:val="24"/>
          <w:szCs w:val="24"/>
          <w:lang w:val="en-US" w:eastAsia="zh-CN"/>
        </w:rPr>
        <w:t>Bernardi S</w:t>
      </w:r>
      <w:r w:rsidRPr="009B3FB0">
        <w:rPr>
          <w:rFonts w:ascii="Book Antiqua" w:eastAsia="SimSun" w:hAnsi="Book Antiqua" w:cs="Times New Roman"/>
          <w:kern w:val="2"/>
          <w:sz w:val="24"/>
          <w:szCs w:val="24"/>
          <w:lang w:val="en-US" w:eastAsia="zh-CN"/>
        </w:rPr>
        <w:t xml:space="preserve">, Fabris B, Thomas M, Toffoli B, Tikellis C, Candido R, Catena C, Mulatero P, Barbone F, Radillo O, Zauli G, Secchiero P. Osteoprotegerin increases in metabolic syndrome and promotes adipose tissue proinflammatory changes. </w:t>
      </w:r>
      <w:r w:rsidRPr="009B3FB0">
        <w:rPr>
          <w:rFonts w:ascii="Book Antiqua" w:eastAsia="SimSun" w:hAnsi="Book Antiqua" w:cs="Times New Roman"/>
          <w:i/>
          <w:kern w:val="2"/>
          <w:sz w:val="24"/>
          <w:szCs w:val="24"/>
          <w:lang w:val="en-US" w:eastAsia="zh-CN"/>
        </w:rPr>
        <w:t>Mol Cell Endocrinol</w:t>
      </w:r>
      <w:r w:rsidRPr="009B3FB0">
        <w:rPr>
          <w:rFonts w:ascii="Book Antiqua" w:eastAsia="SimSun" w:hAnsi="Book Antiqua" w:cs="Times New Roman"/>
          <w:kern w:val="2"/>
          <w:sz w:val="24"/>
          <w:szCs w:val="24"/>
          <w:lang w:val="en-US" w:eastAsia="zh-CN"/>
        </w:rPr>
        <w:t xml:space="preserve"> 2014; </w:t>
      </w:r>
      <w:r w:rsidRPr="009B3FB0">
        <w:rPr>
          <w:rFonts w:ascii="Book Antiqua" w:eastAsia="SimSun" w:hAnsi="Book Antiqua" w:cs="Times New Roman"/>
          <w:b/>
          <w:kern w:val="2"/>
          <w:sz w:val="24"/>
          <w:szCs w:val="24"/>
          <w:lang w:val="en-US" w:eastAsia="zh-CN"/>
        </w:rPr>
        <w:t>394</w:t>
      </w:r>
      <w:r w:rsidRPr="009B3FB0">
        <w:rPr>
          <w:rFonts w:ascii="Book Antiqua" w:eastAsia="SimSun" w:hAnsi="Book Antiqua" w:cs="Times New Roman"/>
          <w:kern w:val="2"/>
          <w:sz w:val="24"/>
          <w:szCs w:val="24"/>
          <w:lang w:val="en-US" w:eastAsia="zh-CN"/>
        </w:rPr>
        <w:t>: 13-20 [PMID: 24998520 DOI: 10.1016/j.mce.2014.06.004]</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74 </w:t>
      </w:r>
      <w:r w:rsidRPr="009B3FB0">
        <w:rPr>
          <w:rFonts w:ascii="Book Antiqua" w:eastAsia="SimSun" w:hAnsi="Book Antiqua" w:cs="Times New Roman"/>
          <w:b/>
          <w:kern w:val="2"/>
          <w:sz w:val="24"/>
          <w:szCs w:val="24"/>
          <w:lang w:val="en-US" w:eastAsia="zh-CN"/>
        </w:rPr>
        <w:t>Tavintharan S</w:t>
      </w:r>
      <w:r w:rsidRPr="009B3FB0">
        <w:rPr>
          <w:rFonts w:ascii="Book Antiqua" w:eastAsia="SimSun" w:hAnsi="Book Antiqua" w:cs="Times New Roman"/>
          <w:kern w:val="2"/>
          <w:sz w:val="24"/>
          <w:szCs w:val="24"/>
          <w:lang w:val="en-US" w:eastAsia="zh-CN"/>
        </w:rPr>
        <w:t xml:space="preserve">, Pek LT, Liu JJ, Ng XW, Yeoh LY, Su Chi L, Chee Fang S. Osteoprotegerin is independently associated with metabolic syndrome and microvascular complications in type 2 diabetes mellitus. </w:t>
      </w:r>
      <w:r w:rsidRPr="009B3FB0">
        <w:rPr>
          <w:rFonts w:ascii="Book Antiqua" w:eastAsia="SimSun" w:hAnsi="Book Antiqua" w:cs="Times New Roman"/>
          <w:i/>
          <w:kern w:val="2"/>
          <w:sz w:val="24"/>
          <w:szCs w:val="24"/>
          <w:lang w:val="en-US" w:eastAsia="zh-CN"/>
        </w:rPr>
        <w:t>Diab Vasc Dis Res</w:t>
      </w:r>
      <w:r w:rsidRPr="009B3FB0">
        <w:rPr>
          <w:rFonts w:ascii="Book Antiqua" w:eastAsia="SimSun" w:hAnsi="Book Antiqua" w:cs="Times New Roman"/>
          <w:kern w:val="2"/>
          <w:sz w:val="24"/>
          <w:szCs w:val="24"/>
          <w:lang w:val="en-US" w:eastAsia="zh-CN"/>
        </w:rPr>
        <w:t xml:space="preserve"> 2014; </w:t>
      </w:r>
      <w:r w:rsidRPr="009B3FB0">
        <w:rPr>
          <w:rFonts w:ascii="Book Antiqua" w:eastAsia="SimSun" w:hAnsi="Book Antiqua" w:cs="Times New Roman"/>
          <w:b/>
          <w:kern w:val="2"/>
          <w:sz w:val="24"/>
          <w:szCs w:val="24"/>
          <w:lang w:val="en-US" w:eastAsia="zh-CN"/>
        </w:rPr>
        <w:t>11</w:t>
      </w:r>
      <w:r w:rsidRPr="009B3FB0">
        <w:rPr>
          <w:rFonts w:ascii="Book Antiqua" w:eastAsia="SimSun" w:hAnsi="Book Antiqua" w:cs="Times New Roman"/>
          <w:kern w:val="2"/>
          <w:sz w:val="24"/>
          <w:szCs w:val="24"/>
          <w:lang w:val="en-US" w:eastAsia="zh-CN"/>
        </w:rPr>
        <w:t>: 359-362 [PMID: 25005034 DOI: 10.1177/1479164114539712]</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75 </w:t>
      </w:r>
      <w:r w:rsidRPr="009B3FB0">
        <w:rPr>
          <w:rFonts w:ascii="Book Antiqua" w:eastAsia="SimSun" w:hAnsi="Book Antiqua" w:cs="Times New Roman"/>
          <w:b/>
          <w:kern w:val="2"/>
          <w:sz w:val="24"/>
          <w:szCs w:val="24"/>
          <w:lang w:val="en-US" w:eastAsia="zh-CN"/>
        </w:rPr>
        <w:t>Yilmaz Y</w:t>
      </w:r>
      <w:r w:rsidRPr="009B3FB0">
        <w:rPr>
          <w:rFonts w:ascii="Book Antiqua" w:eastAsia="SimSun" w:hAnsi="Book Antiqua" w:cs="Times New Roman"/>
          <w:kern w:val="2"/>
          <w:sz w:val="24"/>
          <w:szCs w:val="24"/>
          <w:lang w:val="en-US" w:eastAsia="zh-CN"/>
        </w:rPr>
        <w:t xml:space="preserve">, Yonal O, Kurt R, Oral AY, Eren F, Ozdogan O, Ari F, Celikel CA, Korkmaz S, Ulukaya E, Imeryuz N, Kalayci C, Avsar E. Serum levels of osteoprotegerin in the spectrum of nonalcoholic fatty liver disease. </w:t>
      </w:r>
      <w:r w:rsidRPr="009B3FB0">
        <w:rPr>
          <w:rFonts w:ascii="Book Antiqua" w:eastAsia="SimSun" w:hAnsi="Book Antiqua" w:cs="Times New Roman"/>
          <w:i/>
          <w:kern w:val="2"/>
          <w:sz w:val="24"/>
          <w:szCs w:val="24"/>
          <w:lang w:val="en-US" w:eastAsia="zh-CN"/>
        </w:rPr>
        <w:t>Scand J Clin Lab Invest</w:t>
      </w:r>
      <w:r w:rsidRPr="009B3FB0">
        <w:rPr>
          <w:rFonts w:ascii="Book Antiqua" w:eastAsia="SimSun" w:hAnsi="Book Antiqua" w:cs="Times New Roman"/>
          <w:kern w:val="2"/>
          <w:sz w:val="24"/>
          <w:szCs w:val="24"/>
          <w:lang w:val="en-US" w:eastAsia="zh-CN"/>
        </w:rPr>
        <w:t xml:space="preserve"> 2010; </w:t>
      </w:r>
      <w:r w:rsidRPr="009B3FB0">
        <w:rPr>
          <w:rFonts w:ascii="Book Antiqua" w:eastAsia="SimSun" w:hAnsi="Book Antiqua" w:cs="Times New Roman"/>
          <w:b/>
          <w:kern w:val="2"/>
          <w:sz w:val="24"/>
          <w:szCs w:val="24"/>
          <w:lang w:val="en-US" w:eastAsia="zh-CN"/>
        </w:rPr>
        <w:t>70</w:t>
      </w:r>
      <w:r w:rsidRPr="009B3FB0">
        <w:rPr>
          <w:rFonts w:ascii="Book Antiqua" w:eastAsia="SimSun" w:hAnsi="Book Antiqua" w:cs="Times New Roman"/>
          <w:kern w:val="2"/>
          <w:sz w:val="24"/>
          <w:szCs w:val="24"/>
          <w:lang w:val="en-US" w:eastAsia="zh-CN"/>
        </w:rPr>
        <w:t>: 541-546 [PMID: 20942739 DOI: 10.3109/00365513.2010.524933]</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76 </w:t>
      </w:r>
      <w:r w:rsidRPr="009B3FB0">
        <w:rPr>
          <w:rFonts w:ascii="Book Antiqua" w:eastAsia="SimSun" w:hAnsi="Book Antiqua" w:cs="Times New Roman"/>
          <w:b/>
          <w:kern w:val="2"/>
          <w:sz w:val="24"/>
          <w:szCs w:val="24"/>
          <w:lang w:val="en-US" w:eastAsia="zh-CN"/>
        </w:rPr>
        <w:t>Yang M</w:t>
      </w:r>
      <w:r w:rsidRPr="009B3FB0">
        <w:rPr>
          <w:rFonts w:ascii="Book Antiqua" w:eastAsia="SimSun" w:hAnsi="Book Antiqua" w:cs="Times New Roman"/>
          <w:kern w:val="2"/>
          <w:sz w:val="24"/>
          <w:szCs w:val="24"/>
          <w:lang w:val="en-US" w:eastAsia="zh-CN"/>
        </w:rPr>
        <w:t xml:space="preserve">, Xu D, Liu Y, Guo X, Li W, Guo C, Zhang H, Gao Y, Mao Y, Zhao J. Combined Serum Biomarkers in Non-Invasive Diagnosis of Non-Alcoholic Steatohepatitis. </w:t>
      </w:r>
      <w:r w:rsidRPr="009B3FB0">
        <w:rPr>
          <w:rFonts w:ascii="Book Antiqua" w:eastAsia="SimSun" w:hAnsi="Book Antiqua" w:cs="Times New Roman"/>
          <w:i/>
          <w:kern w:val="2"/>
          <w:sz w:val="24"/>
          <w:szCs w:val="24"/>
          <w:lang w:val="en-US" w:eastAsia="zh-CN"/>
        </w:rPr>
        <w:t>PLoS One</w:t>
      </w:r>
      <w:r w:rsidRPr="009B3FB0">
        <w:rPr>
          <w:rFonts w:ascii="Book Antiqua" w:eastAsia="SimSun" w:hAnsi="Book Antiqua" w:cs="Times New Roman"/>
          <w:kern w:val="2"/>
          <w:sz w:val="24"/>
          <w:szCs w:val="24"/>
          <w:lang w:val="en-US" w:eastAsia="zh-CN"/>
        </w:rPr>
        <w:t xml:space="preserve"> 2015; </w:t>
      </w:r>
      <w:r w:rsidRPr="009B3FB0">
        <w:rPr>
          <w:rFonts w:ascii="Book Antiqua" w:eastAsia="SimSun" w:hAnsi="Book Antiqua" w:cs="Times New Roman"/>
          <w:b/>
          <w:kern w:val="2"/>
          <w:sz w:val="24"/>
          <w:szCs w:val="24"/>
          <w:lang w:val="en-US" w:eastAsia="zh-CN"/>
        </w:rPr>
        <w:t>10</w:t>
      </w:r>
      <w:r w:rsidRPr="009B3FB0">
        <w:rPr>
          <w:rFonts w:ascii="Book Antiqua" w:eastAsia="SimSun" w:hAnsi="Book Antiqua" w:cs="Times New Roman"/>
          <w:kern w:val="2"/>
          <w:sz w:val="24"/>
          <w:szCs w:val="24"/>
          <w:lang w:val="en-US" w:eastAsia="zh-CN"/>
        </w:rPr>
        <w:t>: e0131664 [PMID: 26121037 DOI: 10.1371/journal.pone.0131664]</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77 </w:t>
      </w:r>
      <w:r w:rsidRPr="009B3FB0">
        <w:rPr>
          <w:rFonts w:ascii="Book Antiqua" w:eastAsia="SimSun" w:hAnsi="Book Antiqua" w:cs="Times New Roman"/>
          <w:b/>
          <w:kern w:val="2"/>
          <w:sz w:val="24"/>
          <w:szCs w:val="24"/>
          <w:lang w:val="en-US" w:eastAsia="zh-CN"/>
        </w:rPr>
        <w:t>Niu Y</w:t>
      </w:r>
      <w:r w:rsidRPr="009B3FB0">
        <w:rPr>
          <w:rFonts w:ascii="Book Antiqua" w:eastAsia="SimSun" w:hAnsi="Book Antiqua" w:cs="Times New Roman"/>
          <w:kern w:val="2"/>
          <w:sz w:val="24"/>
          <w:szCs w:val="24"/>
          <w:lang w:val="en-US" w:eastAsia="zh-CN"/>
        </w:rPr>
        <w:t xml:space="preserve">, Zhang W, Yang Z, Li X, Fang W, Zhang H, Wang S, Zhou H, Fan J, Qin L, Su Q. Plasma osteoprotegerin levels are inversely associated with nonalcoholic fatty liver disease in patients with type 2 diabetes: A case-control study in China. </w:t>
      </w:r>
      <w:r w:rsidRPr="009B3FB0">
        <w:rPr>
          <w:rFonts w:ascii="Book Antiqua" w:eastAsia="SimSun" w:hAnsi="Book Antiqua" w:cs="Times New Roman"/>
          <w:i/>
          <w:kern w:val="2"/>
          <w:sz w:val="24"/>
          <w:szCs w:val="24"/>
          <w:lang w:val="en-US" w:eastAsia="zh-CN"/>
        </w:rPr>
        <w:t>Metabolism</w:t>
      </w:r>
      <w:r w:rsidRPr="009B3FB0">
        <w:rPr>
          <w:rFonts w:ascii="Book Antiqua" w:eastAsia="SimSun" w:hAnsi="Book Antiqua" w:cs="Times New Roman"/>
          <w:kern w:val="2"/>
          <w:sz w:val="24"/>
          <w:szCs w:val="24"/>
          <w:lang w:val="en-US" w:eastAsia="zh-CN"/>
        </w:rPr>
        <w:t xml:space="preserve"> 2016; </w:t>
      </w:r>
      <w:r w:rsidRPr="009B3FB0">
        <w:rPr>
          <w:rFonts w:ascii="Book Antiqua" w:eastAsia="SimSun" w:hAnsi="Book Antiqua" w:cs="Times New Roman"/>
          <w:b/>
          <w:kern w:val="2"/>
          <w:sz w:val="24"/>
          <w:szCs w:val="24"/>
          <w:lang w:val="en-US" w:eastAsia="zh-CN"/>
        </w:rPr>
        <w:t>65</w:t>
      </w:r>
      <w:r w:rsidRPr="009B3FB0">
        <w:rPr>
          <w:rFonts w:ascii="Book Antiqua" w:eastAsia="SimSun" w:hAnsi="Book Antiqua" w:cs="Times New Roman"/>
          <w:kern w:val="2"/>
          <w:sz w:val="24"/>
          <w:szCs w:val="24"/>
          <w:lang w:val="en-US" w:eastAsia="zh-CN"/>
        </w:rPr>
        <w:t>: 475-481 [PMID: 26975539 DOI: 10.1016/j.metabol.2015.12.005]</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78 </w:t>
      </w:r>
      <w:r w:rsidRPr="009B3FB0">
        <w:rPr>
          <w:rFonts w:ascii="Book Antiqua" w:eastAsia="SimSun" w:hAnsi="Book Antiqua" w:cs="Times New Roman"/>
          <w:b/>
          <w:kern w:val="2"/>
          <w:sz w:val="24"/>
          <w:szCs w:val="24"/>
          <w:lang w:val="en-US" w:eastAsia="zh-CN"/>
        </w:rPr>
        <w:t>Erol M</w:t>
      </w:r>
      <w:r w:rsidRPr="009B3FB0">
        <w:rPr>
          <w:rFonts w:ascii="Book Antiqua" w:eastAsia="SimSun" w:hAnsi="Book Antiqua" w:cs="Times New Roman"/>
          <w:kern w:val="2"/>
          <w:sz w:val="24"/>
          <w:szCs w:val="24"/>
          <w:lang w:val="en-US" w:eastAsia="zh-CN"/>
        </w:rPr>
        <w:t xml:space="preserve">, Bostan Gayret O, Tekin Nacaroglu H, Yigit O, Zengi O, Salih Akkurt M, Tasdemir M. Association of Osteoprotegerin with Obesity, Insulin Resistance and Non-Alcoholic Fatty Liver Disease in Children. </w:t>
      </w:r>
      <w:r w:rsidRPr="009B3FB0">
        <w:rPr>
          <w:rFonts w:ascii="Book Antiqua" w:eastAsia="SimSun" w:hAnsi="Book Antiqua" w:cs="Times New Roman"/>
          <w:i/>
          <w:kern w:val="2"/>
          <w:sz w:val="24"/>
          <w:szCs w:val="24"/>
          <w:lang w:val="en-US" w:eastAsia="zh-CN"/>
        </w:rPr>
        <w:t>Iran Red Crescent Med J</w:t>
      </w:r>
      <w:r w:rsidRPr="009B3FB0">
        <w:rPr>
          <w:rFonts w:ascii="Book Antiqua" w:eastAsia="SimSun" w:hAnsi="Book Antiqua" w:cs="Times New Roman"/>
          <w:kern w:val="2"/>
          <w:sz w:val="24"/>
          <w:szCs w:val="24"/>
          <w:lang w:val="en-US" w:eastAsia="zh-CN"/>
        </w:rPr>
        <w:t xml:space="preserve"> 2016; </w:t>
      </w:r>
      <w:r w:rsidRPr="009B3FB0">
        <w:rPr>
          <w:rFonts w:ascii="Book Antiqua" w:eastAsia="SimSun" w:hAnsi="Book Antiqua" w:cs="Times New Roman"/>
          <w:b/>
          <w:kern w:val="2"/>
          <w:sz w:val="24"/>
          <w:szCs w:val="24"/>
          <w:lang w:val="en-US" w:eastAsia="zh-CN"/>
        </w:rPr>
        <w:t>18</w:t>
      </w:r>
      <w:r w:rsidRPr="009B3FB0">
        <w:rPr>
          <w:rFonts w:ascii="Book Antiqua" w:eastAsia="SimSun" w:hAnsi="Book Antiqua" w:cs="Times New Roman"/>
          <w:kern w:val="2"/>
          <w:sz w:val="24"/>
          <w:szCs w:val="24"/>
          <w:lang w:val="en-US" w:eastAsia="zh-CN"/>
        </w:rPr>
        <w:t>: e41873 [PMID: 28203453 DOI: 10.5812/ircmj.41873]</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79 </w:t>
      </w:r>
      <w:r w:rsidRPr="009B3FB0">
        <w:rPr>
          <w:rFonts w:ascii="Book Antiqua" w:eastAsia="SimSun" w:hAnsi="Book Antiqua" w:cs="Times New Roman"/>
          <w:b/>
          <w:kern w:val="2"/>
          <w:sz w:val="24"/>
          <w:szCs w:val="24"/>
          <w:lang w:val="en-US" w:eastAsia="zh-CN"/>
        </w:rPr>
        <w:t>Ayaz T</w:t>
      </w:r>
      <w:r w:rsidRPr="009B3FB0">
        <w:rPr>
          <w:rFonts w:ascii="Book Antiqua" w:eastAsia="SimSun" w:hAnsi="Book Antiqua" w:cs="Times New Roman"/>
          <w:kern w:val="2"/>
          <w:sz w:val="24"/>
          <w:szCs w:val="24"/>
          <w:lang w:val="en-US" w:eastAsia="zh-CN"/>
        </w:rPr>
        <w:t xml:space="preserve">, Kirbas A, Durakoglugil T, Durakoglugil ME, Sahin SB, Sahin OZ, Kirvar A, Tasci F. The relation between carotid intima media thickness and serum osteoprotegerin levels in nonalcoholic fatty liver disease. </w:t>
      </w:r>
      <w:r w:rsidRPr="009B3FB0">
        <w:rPr>
          <w:rFonts w:ascii="Book Antiqua" w:eastAsia="SimSun" w:hAnsi="Book Antiqua" w:cs="Times New Roman"/>
          <w:i/>
          <w:kern w:val="2"/>
          <w:sz w:val="24"/>
          <w:szCs w:val="24"/>
          <w:lang w:val="en-US" w:eastAsia="zh-CN"/>
        </w:rPr>
        <w:t>Metab Syndr Relat Disord</w:t>
      </w:r>
      <w:r w:rsidRPr="009B3FB0">
        <w:rPr>
          <w:rFonts w:ascii="Book Antiqua" w:eastAsia="SimSun" w:hAnsi="Book Antiqua" w:cs="Times New Roman"/>
          <w:kern w:val="2"/>
          <w:sz w:val="24"/>
          <w:szCs w:val="24"/>
          <w:lang w:val="en-US" w:eastAsia="zh-CN"/>
        </w:rPr>
        <w:t xml:space="preserve"> 2014; </w:t>
      </w:r>
      <w:r w:rsidRPr="009B3FB0">
        <w:rPr>
          <w:rFonts w:ascii="Book Antiqua" w:eastAsia="SimSun" w:hAnsi="Book Antiqua" w:cs="Times New Roman"/>
          <w:b/>
          <w:kern w:val="2"/>
          <w:sz w:val="24"/>
          <w:szCs w:val="24"/>
          <w:lang w:val="en-US" w:eastAsia="zh-CN"/>
        </w:rPr>
        <w:t>12</w:t>
      </w:r>
      <w:r w:rsidRPr="009B3FB0">
        <w:rPr>
          <w:rFonts w:ascii="Book Antiqua" w:eastAsia="SimSun" w:hAnsi="Book Antiqua" w:cs="Times New Roman"/>
          <w:kern w:val="2"/>
          <w:sz w:val="24"/>
          <w:szCs w:val="24"/>
          <w:lang w:val="en-US" w:eastAsia="zh-CN"/>
        </w:rPr>
        <w:t>: 283-289 [PMID: 24689950 DOI: 10.1089/met.2013.0151]</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80 </w:t>
      </w:r>
      <w:r w:rsidRPr="009B3FB0">
        <w:rPr>
          <w:rFonts w:ascii="Book Antiqua" w:eastAsia="SimSun" w:hAnsi="Book Antiqua" w:cs="Times New Roman"/>
          <w:b/>
          <w:kern w:val="2"/>
          <w:sz w:val="24"/>
          <w:szCs w:val="24"/>
          <w:lang w:val="en-US" w:eastAsia="zh-CN"/>
        </w:rPr>
        <w:t>Monseu M</w:t>
      </w:r>
      <w:r w:rsidRPr="009B3FB0">
        <w:rPr>
          <w:rFonts w:ascii="Book Antiqua" w:eastAsia="SimSun" w:hAnsi="Book Antiqua" w:cs="Times New Roman"/>
          <w:kern w:val="2"/>
          <w:sz w:val="24"/>
          <w:szCs w:val="24"/>
          <w:lang w:val="en-US" w:eastAsia="zh-CN"/>
        </w:rPr>
        <w:t xml:space="preserve">, Dubois S, Boursier J, Aubé C, Gagnadoux F, Lefthériotis G, Ducluzeau PH. Osteoprotegerin levels are associated with liver fat and liver markers in dysmetabolic adults. </w:t>
      </w:r>
      <w:r w:rsidRPr="009B3FB0">
        <w:rPr>
          <w:rFonts w:ascii="Book Antiqua" w:eastAsia="SimSun" w:hAnsi="Book Antiqua" w:cs="Times New Roman"/>
          <w:i/>
          <w:kern w:val="2"/>
          <w:sz w:val="24"/>
          <w:szCs w:val="24"/>
          <w:lang w:val="en-US" w:eastAsia="zh-CN"/>
        </w:rPr>
        <w:t>Diabetes Metab</w:t>
      </w:r>
      <w:r w:rsidRPr="009B3FB0">
        <w:rPr>
          <w:rFonts w:ascii="Book Antiqua" w:eastAsia="SimSun" w:hAnsi="Book Antiqua" w:cs="Times New Roman"/>
          <w:kern w:val="2"/>
          <w:sz w:val="24"/>
          <w:szCs w:val="24"/>
          <w:lang w:val="en-US" w:eastAsia="zh-CN"/>
        </w:rPr>
        <w:t xml:space="preserve"> 2016; </w:t>
      </w:r>
      <w:r w:rsidRPr="009B3FB0">
        <w:rPr>
          <w:rFonts w:ascii="Book Antiqua" w:eastAsia="SimSun" w:hAnsi="Book Antiqua" w:cs="Times New Roman"/>
          <w:b/>
          <w:kern w:val="2"/>
          <w:sz w:val="24"/>
          <w:szCs w:val="24"/>
          <w:lang w:val="en-US" w:eastAsia="zh-CN"/>
        </w:rPr>
        <w:t>42</w:t>
      </w:r>
      <w:r w:rsidRPr="009B3FB0">
        <w:rPr>
          <w:rFonts w:ascii="Book Antiqua" w:eastAsia="SimSun" w:hAnsi="Book Antiqua" w:cs="Times New Roman"/>
          <w:kern w:val="2"/>
          <w:sz w:val="24"/>
          <w:szCs w:val="24"/>
          <w:lang w:val="en-US" w:eastAsia="zh-CN"/>
        </w:rPr>
        <w:t>: 364-367 [PMID: 27016890 DOI: 10.1016/j.diabet.2016.02.004]</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81 </w:t>
      </w:r>
      <w:r w:rsidRPr="009B3FB0">
        <w:rPr>
          <w:rFonts w:ascii="Book Antiqua" w:eastAsia="SimSun" w:hAnsi="Book Antiqua" w:cs="Times New Roman"/>
          <w:b/>
          <w:kern w:val="2"/>
          <w:sz w:val="24"/>
          <w:szCs w:val="24"/>
          <w:lang w:val="en-US" w:eastAsia="zh-CN"/>
        </w:rPr>
        <w:t>Reid P</w:t>
      </w:r>
      <w:r w:rsidRPr="009B3FB0">
        <w:rPr>
          <w:rFonts w:ascii="Book Antiqua" w:eastAsia="SimSun" w:hAnsi="Book Antiqua" w:cs="Times New Roman"/>
          <w:kern w:val="2"/>
          <w:sz w:val="24"/>
          <w:szCs w:val="24"/>
          <w:lang w:val="en-US" w:eastAsia="zh-CN"/>
        </w:rPr>
        <w:t xml:space="preserve">, Holen I. Pathophysiological roles of osteoprotegerin (OPG). </w:t>
      </w:r>
      <w:r w:rsidRPr="009B3FB0">
        <w:rPr>
          <w:rFonts w:ascii="Book Antiqua" w:eastAsia="SimSun" w:hAnsi="Book Antiqua" w:cs="Times New Roman"/>
          <w:i/>
          <w:kern w:val="2"/>
          <w:sz w:val="24"/>
          <w:szCs w:val="24"/>
          <w:lang w:val="en-US" w:eastAsia="zh-CN"/>
        </w:rPr>
        <w:t>Eur J Cell Biol</w:t>
      </w:r>
      <w:r w:rsidRPr="009B3FB0">
        <w:rPr>
          <w:rFonts w:ascii="Book Antiqua" w:eastAsia="SimSun" w:hAnsi="Book Antiqua" w:cs="Times New Roman"/>
          <w:kern w:val="2"/>
          <w:sz w:val="24"/>
          <w:szCs w:val="24"/>
          <w:lang w:val="en-US" w:eastAsia="zh-CN"/>
        </w:rPr>
        <w:t xml:space="preserve"> 2009; </w:t>
      </w:r>
      <w:r w:rsidRPr="009B3FB0">
        <w:rPr>
          <w:rFonts w:ascii="Book Antiqua" w:eastAsia="SimSun" w:hAnsi="Book Antiqua" w:cs="Times New Roman"/>
          <w:b/>
          <w:kern w:val="2"/>
          <w:sz w:val="24"/>
          <w:szCs w:val="24"/>
          <w:lang w:val="en-US" w:eastAsia="zh-CN"/>
        </w:rPr>
        <w:lastRenderedPageBreak/>
        <w:t>88</w:t>
      </w:r>
      <w:r w:rsidRPr="009B3FB0">
        <w:rPr>
          <w:rFonts w:ascii="Book Antiqua" w:eastAsia="SimSun" w:hAnsi="Book Antiqua" w:cs="Times New Roman"/>
          <w:kern w:val="2"/>
          <w:sz w:val="24"/>
          <w:szCs w:val="24"/>
          <w:lang w:val="en-US" w:eastAsia="zh-CN"/>
        </w:rPr>
        <w:t>: 1-17 [PMID: 18707795 DOI: 10.1016/j.ejcb.2008.06.004]</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82 </w:t>
      </w:r>
      <w:r w:rsidRPr="009B3FB0">
        <w:rPr>
          <w:rFonts w:ascii="Book Antiqua" w:eastAsia="SimSun" w:hAnsi="Book Antiqua" w:cs="Times New Roman"/>
          <w:b/>
          <w:kern w:val="2"/>
          <w:sz w:val="24"/>
          <w:szCs w:val="24"/>
          <w:lang w:val="en-US" w:eastAsia="zh-CN"/>
        </w:rPr>
        <w:t>Feldstein AE</w:t>
      </w:r>
      <w:r w:rsidRPr="009B3FB0">
        <w:rPr>
          <w:rFonts w:ascii="Book Antiqua" w:eastAsia="SimSun" w:hAnsi="Book Antiqua" w:cs="Times New Roman"/>
          <w:kern w:val="2"/>
          <w:sz w:val="24"/>
          <w:szCs w:val="24"/>
          <w:lang w:val="en-US" w:eastAsia="zh-CN"/>
        </w:rPr>
        <w:t xml:space="preserve">, Gores GJ. Apoptosis in alcoholic and nonalcoholic steatohepatitis. </w:t>
      </w:r>
      <w:r w:rsidRPr="009B3FB0">
        <w:rPr>
          <w:rFonts w:ascii="Book Antiqua" w:eastAsia="SimSun" w:hAnsi="Book Antiqua" w:cs="Times New Roman"/>
          <w:i/>
          <w:kern w:val="2"/>
          <w:sz w:val="24"/>
          <w:szCs w:val="24"/>
          <w:lang w:val="en-US" w:eastAsia="zh-CN"/>
        </w:rPr>
        <w:t>Front Biosci</w:t>
      </w:r>
      <w:r w:rsidRPr="009B3FB0">
        <w:rPr>
          <w:rFonts w:ascii="Book Antiqua" w:eastAsia="SimSun" w:hAnsi="Book Antiqua" w:cs="Times New Roman"/>
          <w:kern w:val="2"/>
          <w:sz w:val="24"/>
          <w:szCs w:val="24"/>
          <w:lang w:val="en-US" w:eastAsia="zh-CN"/>
        </w:rPr>
        <w:t xml:space="preserve"> 2005; </w:t>
      </w:r>
      <w:r w:rsidRPr="009B3FB0">
        <w:rPr>
          <w:rFonts w:ascii="Book Antiqua" w:eastAsia="SimSun" w:hAnsi="Book Antiqua" w:cs="Times New Roman"/>
          <w:b/>
          <w:kern w:val="2"/>
          <w:sz w:val="24"/>
          <w:szCs w:val="24"/>
          <w:lang w:val="en-US" w:eastAsia="zh-CN"/>
        </w:rPr>
        <w:t>10</w:t>
      </w:r>
      <w:r w:rsidRPr="009B3FB0">
        <w:rPr>
          <w:rFonts w:ascii="Book Antiqua" w:eastAsia="SimSun" w:hAnsi="Book Antiqua" w:cs="Times New Roman"/>
          <w:kern w:val="2"/>
          <w:sz w:val="24"/>
          <w:szCs w:val="24"/>
          <w:lang w:val="en-US" w:eastAsia="zh-CN"/>
        </w:rPr>
        <w:t>: 3093-3099 [PMID: 15970563]</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83 </w:t>
      </w:r>
      <w:r w:rsidRPr="009B3FB0">
        <w:rPr>
          <w:rFonts w:ascii="Book Antiqua" w:eastAsia="SimSun" w:hAnsi="Book Antiqua" w:cs="Times New Roman"/>
          <w:b/>
          <w:kern w:val="2"/>
          <w:sz w:val="24"/>
          <w:szCs w:val="24"/>
          <w:lang w:val="en-US" w:eastAsia="zh-CN"/>
        </w:rPr>
        <w:t>Chamoux E</w:t>
      </w:r>
      <w:r w:rsidRPr="009B3FB0">
        <w:rPr>
          <w:rFonts w:ascii="Book Antiqua" w:eastAsia="SimSun" w:hAnsi="Book Antiqua" w:cs="Times New Roman"/>
          <w:kern w:val="2"/>
          <w:sz w:val="24"/>
          <w:szCs w:val="24"/>
          <w:lang w:val="en-US" w:eastAsia="zh-CN"/>
        </w:rPr>
        <w:t xml:space="preserve">, Houde N, L'Eriger K, Roux S. Osteoprotegerin decreases human osteoclast apoptosis by inhibiting the TRAIL pathway. </w:t>
      </w:r>
      <w:r w:rsidRPr="009B3FB0">
        <w:rPr>
          <w:rFonts w:ascii="Book Antiqua" w:eastAsia="SimSun" w:hAnsi="Book Antiqua" w:cs="Times New Roman"/>
          <w:i/>
          <w:kern w:val="2"/>
          <w:sz w:val="24"/>
          <w:szCs w:val="24"/>
          <w:lang w:val="en-US" w:eastAsia="zh-CN"/>
        </w:rPr>
        <w:t>J Cell Physiol</w:t>
      </w:r>
      <w:r w:rsidRPr="009B3FB0">
        <w:rPr>
          <w:rFonts w:ascii="Book Antiqua" w:eastAsia="SimSun" w:hAnsi="Book Antiqua" w:cs="Times New Roman"/>
          <w:kern w:val="2"/>
          <w:sz w:val="24"/>
          <w:szCs w:val="24"/>
          <w:lang w:val="en-US" w:eastAsia="zh-CN"/>
        </w:rPr>
        <w:t xml:space="preserve"> 2008; </w:t>
      </w:r>
      <w:r w:rsidRPr="009B3FB0">
        <w:rPr>
          <w:rFonts w:ascii="Book Antiqua" w:eastAsia="SimSun" w:hAnsi="Book Antiqua" w:cs="Times New Roman"/>
          <w:b/>
          <w:kern w:val="2"/>
          <w:sz w:val="24"/>
          <w:szCs w:val="24"/>
          <w:lang w:val="en-US" w:eastAsia="zh-CN"/>
        </w:rPr>
        <w:t>216</w:t>
      </w:r>
      <w:r w:rsidRPr="009B3FB0">
        <w:rPr>
          <w:rFonts w:ascii="Book Antiqua" w:eastAsia="SimSun" w:hAnsi="Book Antiqua" w:cs="Times New Roman"/>
          <w:kern w:val="2"/>
          <w:sz w:val="24"/>
          <w:szCs w:val="24"/>
          <w:lang w:val="en-US" w:eastAsia="zh-CN"/>
        </w:rPr>
        <w:t>: 536-542 [PMID: 18338379 DOI: 10.1002/jcp.21430]</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84 </w:t>
      </w:r>
      <w:r w:rsidRPr="009B3FB0">
        <w:rPr>
          <w:rFonts w:ascii="Book Antiqua" w:eastAsia="SimSun" w:hAnsi="Book Antiqua" w:cs="Times New Roman"/>
          <w:b/>
          <w:kern w:val="2"/>
          <w:sz w:val="24"/>
          <w:szCs w:val="24"/>
          <w:lang w:val="en-US" w:eastAsia="zh-CN"/>
        </w:rPr>
        <w:t>Hao Y</w:t>
      </w:r>
      <w:r w:rsidRPr="009B3FB0">
        <w:rPr>
          <w:rFonts w:ascii="Book Antiqua" w:eastAsia="SimSun" w:hAnsi="Book Antiqua" w:cs="Times New Roman"/>
          <w:kern w:val="2"/>
          <w:sz w:val="24"/>
          <w:szCs w:val="24"/>
          <w:lang w:val="en-US" w:eastAsia="zh-CN"/>
        </w:rPr>
        <w:t xml:space="preserve">, Tsuruda T, Sekita-Hatakeyama Y, Kurogi S, Kubo K, Sakamoto S, Nakamura M, Udagawa N, Sekimoto T, Hatakeyama K, Chosa E, Asada Y, Kitamura K. Cardiac hypertrophy is exacerbated in aged mice lacking the osteoprotegerin gene. </w:t>
      </w:r>
      <w:r w:rsidRPr="009B3FB0">
        <w:rPr>
          <w:rFonts w:ascii="Book Antiqua" w:eastAsia="SimSun" w:hAnsi="Book Antiqua" w:cs="Times New Roman"/>
          <w:i/>
          <w:kern w:val="2"/>
          <w:sz w:val="24"/>
          <w:szCs w:val="24"/>
          <w:lang w:val="en-US" w:eastAsia="zh-CN"/>
        </w:rPr>
        <w:t>Cardiovasc Res</w:t>
      </w:r>
      <w:r w:rsidRPr="009B3FB0">
        <w:rPr>
          <w:rFonts w:ascii="Book Antiqua" w:eastAsia="SimSun" w:hAnsi="Book Antiqua" w:cs="Times New Roman"/>
          <w:kern w:val="2"/>
          <w:sz w:val="24"/>
          <w:szCs w:val="24"/>
          <w:lang w:val="en-US" w:eastAsia="zh-CN"/>
        </w:rPr>
        <w:t xml:space="preserve"> 2016; </w:t>
      </w:r>
      <w:r w:rsidRPr="009B3FB0">
        <w:rPr>
          <w:rFonts w:ascii="Book Antiqua" w:eastAsia="SimSun" w:hAnsi="Book Antiqua" w:cs="Times New Roman"/>
          <w:b/>
          <w:kern w:val="2"/>
          <w:sz w:val="24"/>
          <w:szCs w:val="24"/>
          <w:lang w:val="en-US" w:eastAsia="zh-CN"/>
        </w:rPr>
        <w:t>110</w:t>
      </w:r>
      <w:r w:rsidRPr="009B3FB0">
        <w:rPr>
          <w:rFonts w:ascii="Book Antiqua" w:eastAsia="SimSun" w:hAnsi="Book Antiqua" w:cs="Times New Roman"/>
          <w:kern w:val="2"/>
          <w:sz w:val="24"/>
          <w:szCs w:val="24"/>
          <w:lang w:val="en-US" w:eastAsia="zh-CN"/>
        </w:rPr>
        <w:t>: 62-72 [PMID: 26825553 DOI: 10.1093/cvr/cvw025]</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85 </w:t>
      </w:r>
      <w:r w:rsidRPr="009B3FB0">
        <w:rPr>
          <w:rFonts w:ascii="Book Antiqua" w:eastAsia="SimSun" w:hAnsi="Book Antiqua" w:cs="Times New Roman"/>
          <w:b/>
          <w:kern w:val="2"/>
          <w:sz w:val="24"/>
          <w:szCs w:val="24"/>
          <w:lang w:val="en-US" w:eastAsia="zh-CN"/>
        </w:rPr>
        <w:t>Kiechl S</w:t>
      </w:r>
      <w:r w:rsidRPr="009B3FB0">
        <w:rPr>
          <w:rFonts w:ascii="Book Antiqua" w:eastAsia="SimSun" w:hAnsi="Book Antiqua" w:cs="Times New Roman"/>
          <w:kern w:val="2"/>
          <w:sz w:val="24"/>
          <w:szCs w:val="24"/>
          <w:lang w:val="en-US" w:eastAsia="zh-CN"/>
        </w:rPr>
        <w:t xml:space="preserve">, Wittmann J, Giaccari A, Knoflach M, Willeit P, Bozec A, Moschen AR, Muscogiuri G, Sorice GP, Kireva T, Summerer M, Wirtz S, Luther J, Mielenz D, Billmeier U, Egger G, Mayr A, Oberhollenzer F, Kronenberg F, Orthofer M, Penninger JM, Meigs JB, Bonora E, Tilg H, Willeit J, Schett G. Blockade of receptor activator of nuclear factor-κB (RANKL) signaling improves hepatic insulin resistance and prevents development of diabetes mellitus. </w:t>
      </w:r>
      <w:r w:rsidRPr="009B3FB0">
        <w:rPr>
          <w:rFonts w:ascii="Book Antiqua" w:eastAsia="SimSun" w:hAnsi="Book Antiqua" w:cs="Times New Roman"/>
          <w:i/>
          <w:kern w:val="2"/>
          <w:sz w:val="24"/>
          <w:szCs w:val="24"/>
          <w:lang w:val="en-US" w:eastAsia="zh-CN"/>
        </w:rPr>
        <w:t>Nat Med</w:t>
      </w:r>
      <w:r w:rsidRPr="009B3FB0">
        <w:rPr>
          <w:rFonts w:ascii="Book Antiqua" w:eastAsia="SimSun" w:hAnsi="Book Antiqua" w:cs="Times New Roman"/>
          <w:kern w:val="2"/>
          <w:sz w:val="24"/>
          <w:szCs w:val="24"/>
          <w:lang w:val="en-US" w:eastAsia="zh-CN"/>
        </w:rPr>
        <w:t xml:space="preserve"> 2013; </w:t>
      </w:r>
      <w:r w:rsidRPr="009B3FB0">
        <w:rPr>
          <w:rFonts w:ascii="Book Antiqua" w:eastAsia="SimSun" w:hAnsi="Book Antiqua" w:cs="Times New Roman"/>
          <w:b/>
          <w:kern w:val="2"/>
          <w:sz w:val="24"/>
          <w:szCs w:val="24"/>
          <w:lang w:val="en-US" w:eastAsia="zh-CN"/>
        </w:rPr>
        <w:t>19</w:t>
      </w:r>
      <w:r w:rsidRPr="009B3FB0">
        <w:rPr>
          <w:rFonts w:ascii="Book Antiqua" w:eastAsia="SimSun" w:hAnsi="Book Antiqua" w:cs="Times New Roman"/>
          <w:kern w:val="2"/>
          <w:sz w:val="24"/>
          <w:szCs w:val="24"/>
          <w:lang w:val="en-US" w:eastAsia="zh-CN"/>
        </w:rPr>
        <w:t>: 358-363 [PMID: 23396210 DOI: 10.1038/nm.3084]</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86 </w:t>
      </w:r>
      <w:r w:rsidRPr="009B3FB0">
        <w:rPr>
          <w:rFonts w:ascii="Book Antiqua" w:eastAsia="SimSun" w:hAnsi="Book Antiqua" w:cs="Times New Roman"/>
          <w:b/>
          <w:kern w:val="2"/>
          <w:sz w:val="24"/>
          <w:szCs w:val="24"/>
          <w:lang w:val="en-US" w:eastAsia="zh-CN"/>
        </w:rPr>
        <w:t>Yao Q</w:t>
      </w:r>
      <w:r w:rsidRPr="009B3FB0">
        <w:rPr>
          <w:rFonts w:ascii="Book Antiqua" w:eastAsia="SimSun" w:hAnsi="Book Antiqua" w:cs="Times New Roman"/>
          <w:kern w:val="2"/>
          <w:sz w:val="24"/>
          <w:szCs w:val="24"/>
          <w:lang w:val="en-US" w:eastAsia="zh-CN"/>
        </w:rPr>
        <w:t xml:space="preserve">, Yu C, Zhang X, Zhang K, Guo J, Song L. Wnt/β-catenin signaling in osteoblasts regulates global energy metabolism. </w:t>
      </w:r>
      <w:r w:rsidRPr="009B3FB0">
        <w:rPr>
          <w:rFonts w:ascii="Book Antiqua" w:eastAsia="SimSun" w:hAnsi="Book Antiqua" w:cs="Times New Roman"/>
          <w:i/>
          <w:kern w:val="2"/>
          <w:sz w:val="24"/>
          <w:szCs w:val="24"/>
          <w:lang w:val="en-US" w:eastAsia="zh-CN"/>
        </w:rPr>
        <w:t>Bone</w:t>
      </w:r>
      <w:r w:rsidRPr="009B3FB0">
        <w:rPr>
          <w:rFonts w:ascii="Book Antiqua" w:eastAsia="SimSun" w:hAnsi="Book Antiqua" w:cs="Times New Roman"/>
          <w:kern w:val="2"/>
          <w:sz w:val="24"/>
          <w:szCs w:val="24"/>
          <w:lang w:val="en-US" w:eastAsia="zh-CN"/>
        </w:rPr>
        <w:t xml:space="preserve"> 2017; </w:t>
      </w:r>
      <w:r w:rsidRPr="009B3FB0">
        <w:rPr>
          <w:rFonts w:ascii="Book Antiqua" w:eastAsia="SimSun" w:hAnsi="Book Antiqua" w:cs="Times New Roman"/>
          <w:b/>
          <w:kern w:val="2"/>
          <w:sz w:val="24"/>
          <w:szCs w:val="24"/>
          <w:lang w:val="en-US" w:eastAsia="zh-CN"/>
        </w:rPr>
        <w:t>97</w:t>
      </w:r>
      <w:r w:rsidRPr="009B3FB0">
        <w:rPr>
          <w:rFonts w:ascii="Book Antiqua" w:eastAsia="SimSun" w:hAnsi="Book Antiqua" w:cs="Times New Roman"/>
          <w:kern w:val="2"/>
          <w:sz w:val="24"/>
          <w:szCs w:val="24"/>
          <w:lang w:val="en-US" w:eastAsia="zh-CN"/>
        </w:rPr>
        <w:t>: 175-183 [PMID: 28126632 DOI: 10.1016/j.bone.2017.01.028]</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B3FB0">
        <w:rPr>
          <w:rFonts w:ascii="Book Antiqua" w:eastAsia="SimSun" w:hAnsi="Book Antiqua" w:cs="Times New Roman"/>
          <w:kern w:val="2"/>
          <w:sz w:val="24"/>
          <w:szCs w:val="24"/>
          <w:lang w:val="en-US" w:eastAsia="zh-CN"/>
        </w:rPr>
        <w:t xml:space="preserve">87 </w:t>
      </w:r>
      <w:r w:rsidRPr="009B3FB0">
        <w:rPr>
          <w:rFonts w:ascii="Book Antiqua" w:eastAsia="SimSun" w:hAnsi="Book Antiqua" w:cs="Times New Roman"/>
          <w:b/>
          <w:kern w:val="2"/>
          <w:sz w:val="24"/>
          <w:szCs w:val="24"/>
          <w:lang w:val="en-US" w:eastAsia="zh-CN"/>
        </w:rPr>
        <w:t>Morony S</w:t>
      </w:r>
      <w:r w:rsidRPr="009B3FB0">
        <w:rPr>
          <w:rFonts w:ascii="Book Antiqua" w:eastAsia="SimSun" w:hAnsi="Book Antiqua" w:cs="Times New Roman"/>
          <w:kern w:val="2"/>
          <w:sz w:val="24"/>
          <w:szCs w:val="24"/>
          <w:lang w:val="en-US" w:eastAsia="zh-CN"/>
        </w:rPr>
        <w:t xml:space="preserve">, Tintut Y, Zhang Z, Cattley RC, Van G, Dwyer D, Stolina M, Kostenuik PJ, Demer LL. Osteoprotegerin inhibits vascular calcification without affecting atherosclerosis in ldlr(-/-) mice. </w:t>
      </w:r>
      <w:r w:rsidRPr="009B3FB0">
        <w:rPr>
          <w:rFonts w:ascii="Book Antiqua" w:eastAsia="SimSun" w:hAnsi="Book Antiqua" w:cs="Times New Roman"/>
          <w:i/>
          <w:kern w:val="2"/>
          <w:sz w:val="24"/>
          <w:szCs w:val="24"/>
          <w:lang w:val="en-US" w:eastAsia="zh-CN"/>
        </w:rPr>
        <w:t>Circulation</w:t>
      </w:r>
      <w:r w:rsidRPr="009B3FB0">
        <w:rPr>
          <w:rFonts w:ascii="Book Antiqua" w:eastAsia="SimSun" w:hAnsi="Book Antiqua" w:cs="Times New Roman"/>
          <w:kern w:val="2"/>
          <w:sz w:val="24"/>
          <w:szCs w:val="24"/>
          <w:lang w:val="en-US" w:eastAsia="zh-CN"/>
        </w:rPr>
        <w:t xml:space="preserve"> 2008; </w:t>
      </w:r>
      <w:r w:rsidRPr="009B3FB0">
        <w:rPr>
          <w:rFonts w:ascii="Book Antiqua" w:eastAsia="SimSun" w:hAnsi="Book Antiqua" w:cs="Times New Roman"/>
          <w:b/>
          <w:kern w:val="2"/>
          <w:sz w:val="24"/>
          <w:szCs w:val="24"/>
          <w:lang w:val="en-US" w:eastAsia="zh-CN"/>
        </w:rPr>
        <w:t>117</w:t>
      </w:r>
      <w:r w:rsidRPr="009B3FB0">
        <w:rPr>
          <w:rFonts w:ascii="Book Antiqua" w:eastAsia="SimSun" w:hAnsi="Book Antiqua" w:cs="Times New Roman"/>
          <w:kern w:val="2"/>
          <w:sz w:val="24"/>
          <w:szCs w:val="24"/>
          <w:lang w:val="en-US" w:eastAsia="zh-CN"/>
        </w:rPr>
        <w:t>: 411-420 [PMID: 18172035 DOI: 10.1161/CIRCULATIONAHA.107.707380]</w:t>
      </w:r>
    </w:p>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rsidR="008A6D3F" w:rsidRPr="009B3FB0" w:rsidRDefault="008A6D3F" w:rsidP="008A6D3F">
      <w:pPr>
        <w:widowControl w:val="0"/>
        <w:wordWrap w:val="0"/>
        <w:adjustRightInd w:val="0"/>
        <w:snapToGrid w:val="0"/>
        <w:spacing w:after="0" w:line="360" w:lineRule="auto"/>
        <w:ind w:left="361" w:hangingChars="150" w:hanging="361"/>
        <w:jc w:val="right"/>
        <w:rPr>
          <w:rFonts w:ascii="Book Antiqua" w:eastAsia="SimSun" w:hAnsi="Book Antiqua" w:cs="Times New Roman"/>
          <w:kern w:val="2"/>
          <w:sz w:val="24"/>
          <w:lang w:val="en-US" w:eastAsia="zh-CN"/>
        </w:rPr>
      </w:pPr>
      <w:bookmarkStart w:id="13" w:name="OLE_LINK13"/>
      <w:bookmarkStart w:id="14" w:name="OLE_LINK14"/>
      <w:r w:rsidRPr="009B3FB0">
        <w:rPr>
          <w:rFonts w:ascii="Book Antiqua" w:eastAsia="SimSun" w:hAnsi="Book Antiqua" w:cs="Times New Roman"/>
          <w:b/>
          <w:bCs/>
          <w:kern w:val="2"/>
          <w:sz w:val="24"/>
          <w:lang w:val="en-US" w:eastAsia="zh-CN"/>
        </w:rPr>
        <w:t>P-Reviewer:</w:t>
      </w:r>
      <w:r w:rsidRPr="009B3FB0">
        <w:rPr>
          <w:rFonts w:ascii="Book Antiqua" w:eastAsia="SimSun" w:hAnsi="Book Antiqua" w:cs="Times New Roman" w:hint="eastAsia"/>
          <w:bCs/>
          <w:kern w:val="2"/>
          <w:sz w:val="24"/>
          <w:lang w:val="en-US" w:eastAsia="zh-CN"/>
        </w:rPr>
        <w:t xml:space="preserve"> </w:t>
      </w:r>
      <w:r w:rsidRPr="009B3FB0">
        <w:rPr>
          <w:rFonts w:ascii="Book Antiqua" w:eastAsia="SimSun" w:hAnsi="Book Antiqua" w:cs="Times New Roman"/>
          <w:bCs/>
          <w:kern w:val="2"/>
          <w:sz w:val="24"/>
          <w:lang w:val="en-US" w:eastAsia="zh-CN"/>
        </w:rPr>
        <w:t>Liu HK</w:t>
      </w:r>
      <w:r w:rsidRPr="009B3FB0">
        <w:rPr>
          <w:rFonts w:ascii="Book Antiqua" w:eastAsia="SimSun" w:hAnsi="Book Antiqua" w:cs="Times New Roman"/>
          <w:b/>
          <w:bCs/>
          <w:kern w:val="2"/>
          <w:sz w:val="24"/>
          <w:lang w:val="en-US" w:eastAsia="zh-CN"/>
        </w:rPr>
        <w:t xml:space="preserve"> S-Editor:</w:t>
      </w:r>
      <w:r w:rsidRPr="009B3FB0">
        <w:rPr>
          <w:rFonts w:ascii="Book Antiqua" w:eastAsia="SimSun" w:hAnsi="Book Antiqua" w:cs="Times New Roman" w:hint="eastAsia"/>
          <w:bCs/>
          <w:kern w:val="2"/>
          <w:sz w:val="24"/>
          <w:lang w:val="en-US" w:eastAsia="zh-CN"/>
        </w:rPr>
        <w:t xml:space="preserve"> Wang XJ</w:t>
      </w:r>
    </w:p>
    <w:p w:rsidR="008A6D3F" w:rsidRPr="009B3FB0" w:rsidRDefault="008A6D3F" w:rsidP="008A6D3F">
      <w:pPr>
        <w:widowControl w:val="0"/>
        <w:adjustRightInd w:val="0"/>
        <w:snapToGrid w:val="0"/>
        <w:spacing w:after="0" w:line="360" w:lineRule="auto"/>
        <w:ind w:left="361" w:hangingChars="150" w:hanging="361"/>
        <w:jc w:val="right"/>
        <w:rPr>
          <w:rFonts w:ascii="Book Antiqua" w:eastAsia="SimSun" w:hAnsi="Book Antiqua" w:cs="Times New Roman"/>
          <w:b/>
          <w:bCs/>
          <w:kern w:val="2"/>
          <w:sz w:val="24"/>
          <w:lang w:val="en-US" w:eastAsia="zh-CN"/>
        </w:rPr>
      </w:pPr>
      <w:r w:rsidRPr="009B3FB0">
        <w:rPr>
          <w:rFonts w:ascii="Book Antiqua" w:eastAsia="SimSun" w:hAnsi="Book Antiqua" w:cs="Times New Roman"/>
          <w:b/>
          <w:bCs/>
          <w:kern w:val="2"/>
          <w:sz w:val="24"/>
          <w:lang w:val="en-US" w:eastAsia="zh-CN"/>
        </w:rPr>
        <w:t>L-Editor:</w:t>
      </w:r>
      <w:r w:rsidRPr="009B3FB0">
        <w:rPr>
          <w:rFonts w:ascii="Book Antiqua" w:eastAsia="SimSun" w:hAnsi="Book Antiqua" w:cs="Times New Roman"/>
          <w:kern w:val="2"/>
          <w:sz w:val="24"/>
          <w:lang w:val="en-US" w:eastAsia="zh-CN"/>
        </w:rPr>
        <w:t xml:space="preserve"> </w:t>
      </w:r>
      <w:r w:rsidRPr="009B3FB0">
        <w:rPr>
          <w:rFonts w:ascii="Book Antiqua" w:eastAsia="SimSun" w:hAnsi="Book Antiqua" w:cs="Times New Roman"/>
          <w:b/>
          <w:bCs/>
          <w:kern w:val="2"/>
          <w:sz w:val="24"/>
          <w:lang w:val="en-US" w:eastAsia="zh-CN"/>
        </w:rPr>
        <w:t>E-Editor:</w:t>
      </w:r>
    </w:p>
    <w:p w:rsidR="008A6D3F" w:rsidRPr="009B3FB0" w:rsidRDefault="008A6D3F" w:rsidP="008A6D3F">
      <w:pPr>
        <w:widowControl w:val="0"/>
        <w:adjustRightInd w:val="0"/>
        <w:snapToGrid w:val="0"/>
        <w:spacing w:after="0" w:line="360" w:lineRule="auto"/>
        <w:ind w:left="360" w:hangingChars="150" w:hanging="360"/>
        <w:jc w:val="right"/>
        <w:rPr>
          <w:rFonts w:ascii="Book Antiqua" w:eastAsia="SimSun" w:hAnsi="Book Antiqua" w:cs="Times New Roman"/>
          <w:kern w:val="2"/>
          <w:sz w:val="24"/>
          <w:lang w:val="en-US" w:eastAsia="zh-CN"/>
        </w:rPr>
      </w:pPr>
    </w:p>
    <w:p w:rsidR="008A6D3F" w:rsidRPr="009B3FB0" w:rsidRDefault="008A6D3F" w:rsidP="008A6D3F">
      <w:pPr>
        <w:adjustRightInd w:val="0"/>
        <w:snapToGrid w:val="0"/>
        <w:spacing w:after="0" w:line="360" w:lineRule="auto"/>
        <w:jc w:val="both"/>
        <w:rPr>
          <w:rFonts w:ascii="Book Antiqua" w:eastAsia="MS Mincho" w:hAnsi="Book Antiqua" w:cs="Times New Roman"/>
          <w:sz w:val="24"/>
          <w:szCs w:val="24"/>
          <w:lang w:val="en-US" w:eastAsia="zh-CN"/>
        </w:rPr>
      </w:pPr>
      <w:r w:rsidRPr="009B3FB0">
        <w:rPr>
          <w:rFonts w:ascii="Book Antiqua" w:eastAsia="MS Mincho" w:hAnsi="Book Antiqua" w:cs="Times New Roman"/>
          <w:b/>
          <w:sz w:val="24"/>
          <w:szCs w:val="24"/>
          <w:lang w:val="en-US" w:eastAsia="zh-CN"/>
        </w:rPr>
        <w:t>Specialty type:</w:t>
      </w:r>
      <w:r w:rsidRPr="009B3FB0">
        <w:rPr>
          <w:rFonts w:ascii="Book Antiqua" w:eastAsia="MS Mincho" w:hAnsi="Book Antiqua" w:cs="Times New Roman"/>
          <w:sz w:val="24"/>
          <w:szCs w:val="24"/>
          <w:lang w:val="en-US" w:eastAsia="zh-CN"/>
        </w:rPr>
        <w:t xml:space="preserve"> Gastroenterology and hepatology</w:t>
      </w:r>
    </w:p>
    <w:p w:rsidR="008A6D3F" w:rsidRPr="009B3FB0" w:rsidRDefault="008A6D3F" w:rsidP="008A6D3F">
      <w:pPr>
        <w:adjustRightInd w:val="0"/>
        <w:snapToGrid w:val="0"/>
        <w:spacing w:after="0" w:line="360" w:lineRule="auto"/>
        <w:jc w:val="both"/>
        <w:rPr>
          <w:rFonts w:ascii="Book Antiqua" w:hAnsi="Book Antiqua" w:cs="Times New Roman"/>
          <w:sz w:val="24"/>
          <w:szCs w:val="24"/>
          <w:lang w:val="en-US" w:eastAsia="zh-CN"/>
        </w:rPr>
      </w:pPr>
      <w:r w:rsidRPr="009B3FB0">
        <w:rPr>
          <w:rFonts w:ascii="Book Antiqua" w:eastAsia="MS Mincho" w:hAnsi="Book Antiqua" w:cs="Times New Roman"/>
          <w:b/>
          <w:sz w:val="24"/>
          <w:szCs w:val="24"/>
          <w:lang w:val="en-US" w:eastAsia="zh-CN"/>
        </w:rPr>
        <w:t>Country of origin:</w:t>
      </w:r>
      <w:r w:rsidRPr="009B3FB0">
        <w:rPr>
          <w:rFonts w:ascii="Book Antiqua" w:hAnsi="Book Antiqua" w:cs="Times New Roman" w:hint="eastAsia"/>
          <w:sz w:val="24"/>
          <w:szCs w:val="24"/>
          <w:lang w:val="en-US" w:eastAsia="zh-CN"/>
        </w:rPr>
        <w:t xml:space="preserve"> </w:t>
      </w:r>
      <w:r w:rsidRPr="009B3FB0">
        <w:rPr>
          <w:rFonts w:ascii="Book Antiqua" w:hAnsi="Book Antiqua" w:cs="Times New Roman"/>
          <w:sz w:val="24"/>
          <w:szCs w:val="24"/>
          <w:lang w:val="en-US" w:eastAsia="zh-CN"/>
        </w:rPr>
        <w:t>Italy</w:t>
      </w:r>
    </w:p>
    <w:p w:rsidR="008A6D3F" w:rsidRPr="009B3FB0" w:rsidRDefault="008A6D3F" w:rsidP="008A6D3F">
      <w:pPr>
        <w:adjustRightInd w:val="0"/>
        <w:snapToGrid w:val="0"/>
        <w:spacing w:after="0" w:line="360" w:lineRule="auto"/>
        <w:jc w:val="both"/>
        <w:rPr>
          <w:rFonts w:ascii="Book Antiqua" w:eastAsia="MS Mincho" w:hAnsi="Book Antiqua" w:cs="Times New Roman"/>
          <w:b/>
          <w:sz w:val="24"/>
          <w:szCs w:val="24"/>
          <w:lang w:val="en-US" w:eastAsia="zh-CN"/>
        </w:rPr>
      </w:pPr>
      <w:r w:rsidRPr="009B3FB0">
        <w:rPr>
          <w:rFonts w:ascii="Book Antiqua" w:eastAsia="MS Mincho" w:hAnsi="Book Antiqua" w:cs="Times New Roman"/>
          <w:b/>
          <w:sz w:val="24"/>
          <w:szCs w:val="24"/>
          <w:lang w:val="en-US" w:eastAsia="zh-CN"/>
        </w:rPr>
        <w:t>Peer-review report classification</w:t>
      </w:r>
    </w:p>
    <w:p w:rsidR="008A6D3F" w:rsidRPr="009B3FB0" w:rsidRDefault="008A6D3F" w:rsidP="008A6D3F">
      <w:pPr>
        <w:adjustRightInd w:val="0"/>
        <w:snapToGrid w:val="0"/>
        <w:spacing w:after="0" w:line="360" w:lineRule="auto"/>
        <w:jc w:val="both"/>
        <w:rPr>
          <w:rFonts w:ascii="Book Antiqua" w:eastAsia="MS Mincho" w:hAnsi="Book Antiqua" w:cs="Times New Roman"/>
          <w:sz w:val="24"/>
          <w:szCs w:val="24"/>
          <w:lang w:val="en-US" w:eastAsia="zh-CN"/>
        </w:rPr>
      </w:pPr>
      <w:r w:rsidRPr="009B3FB0">
        <w:rPr>
          <w:rFonts w:ascii="Book Antiqua" w:eastAsia="MS Mincho" w:hAnsi="Book Antiqua" w:cs="Times New Roman"/>
          <w:sz w:val="24"/>
          <w:szCs w:val="24"/>
          <w:lang w:val="en-US" w:eastAsia="zh-CN"/>
        </w:rPr>
        <w:t>Grade A (Excellent): 0</w:t>
      </w:r>
    </w:p>
    <w:p w:rsidR="008A6D3F" w:rsidRPr="009B3FB0" w:rsidRDefault="008A6D3F" w:rsidP="008A6D3F">
      <w:pPr>
        <w:adjustRightInd w:val="0"/>
        <w:snapToGrid w:val="0"/>
        <w:spacing w:after="0" w:line="360" w:lineRule="auto"/>
        <w:jc w:val="both"/>
        <w:rPr>
          <w:rFonts w:ascii="Book Antiqua" w:eastAsia="SimSun" w:hAnsi="Book Antiqua" w:cs="Times New Roman"/>
          <w:sz w:val="24"/>
          <w:szCs w:val="24"/>
          <w:lang w:val="en-US" w:eastAsia="zh-CN"/>
        </w:rPr>
      </w:pPr>
      <w:r w:rsidRPr="009B3FB0">
        <w:rPr>
          <w:rFonts w:ascii="Book Antiqua" w:eastAsia="MS Mincho" w:hAnsi="Book Antiqua" w:cs="Times New Roman"/>
          <w:sz w:val="24"/>
          <w:szCs w:val="24"/>
          <w:lang w:val="en-US" w:eastAsia="zh-CN"/>
        </w:rPr>
        <w:t>Grade B (Very good):</w:t>
      </w:r>
      <w:r w:rsidRPr="009B3FB0">
        <w:rPr>
          <w:rFonts w:ascii="Book Antiqua" w:eastAsia="SimSun" w:hAnsi="Book Antiqua" w:cs="Times New Roman" w:hint="eastAsia"/>
          <w:sz w:val="24"/>
          <w:szCs w:val="24"/>
          <w:lang w:val="en-US" w:eastAsia="zh-CN"/>
        </w:rPr>
        <w:t xml:space="preserve"> </w:t>
      </w:r>
      <w:r w:rsidR="0032243F" w:rsidRPr="009B3FB0">
        <w:rPr>
          <w:rFonts w:ascii="Book Antiqua" w:eastAsia="SimSun" w:hAnsi="Book Antiqua" w:cs="Times New Roman" w:hint="eastAsia"/>
          <w:sz w:val="24"/>
          <w:szCs w:val="24"/>
          <w:lang w:val="en-US" w:eastAsia="zh-CN"/>
        </w:rPr>
        <w:t>B</w:t>
      </w:r>
    </w:p>
    <w:p w:rsidR="008A6D3F" w:rsidRPr="009B3FB0" w:rsidRDefault="008A6D3F" w:rsidP="008A6D3F">
      <w:pPr>
        <w:adjustRightInd w:val="0"/>
        <w:snapToGrid w:val="0"/>
        <w:spacing w:after="0" w:line="360" w:lineRule="auto"/>
        <w:jc w:val="both"/>
        <w:rPr>
          <w:rFonts w:ascii="Book Antiqua" w:eastAsia="MS Mincho" w:hAnsi="Book Antiqua" w:cs="Times New Roman"/>
          <w:sz w:val="24"/>
          <w:szCs w:val="24"/>
          <w:lang w:val="en-US" w:eastAsia="zh-CN"/>
        </w:rPr>
      </w:pPr>
      <w:r w:rsidRPr="009B3FB0">
        <w:rPr>
          <w:rFonts w:ascii="Book Antiqua" w:eastAsia="MS Mincho" w:hAnsi="Book Antiqua" w:cs="Times New Roman"/>
          <w:sz w:val="24"/>
          <w:szCs w:val="24"/>
          <w:lang w:val="en-US" w:eastAsia="zh-CN"/>
        </w:rPr>
        <w:lastRenderedPageBreak/>
        <w:t xml:space="preserve">Grade C (Good): </w:t>
      </w:r>
      <w:r w:rsidRPr="009B3FB0">
        <w:rPr>
          <w:rFonts w:ascii="Book Antiqua" w:eastAsia="SimSun" w:hAnsi="Book Antiqua" w:cs="Times New Roman"/>
          <w:sz w:val="24"/>
          <w:szCs w:val="24"/>
          <w:lang w:val="en-US" w:eastAsia="zh-CN"/>
        </w:rPr>
        <w:t>0</w:t>
      </w:r>
    </w:p>
    <w:p w:rsidR="008A6D3F" w:rsidRPr="009B3FB0" w:rsidRDefault="008A6D3F" w:rsidP="008A6D3F">
      <w:pPr>
        <w:adjustRightInd w:val="0"/>
        <w:snapToGrid w:val="0"/>
        <w:spacing w:after="0" w:line="360" w:lineRule="auto"/>
        <w:jc w:val="both"/>
        <w:rPr>
          <w:rFonts w:ascii="Book Antiqua" w:eastAsia="MS Mincho" w:hAnsi="Book Antiqua" w:cs="Times New Roman"/>
          <w:sz w:val="24"/>
          <w:szCs w:val="24"/>
          <w:lang w:val="en-US" w:eastAsia="zh-CN"/>
        </w:rPr>
      </w:pPr>
      <w:r w:rsidRPr="009B3FB0">
        <w:rPr>
          <w:rFonts w:ascii="Book Antiqua" w:eastAsia="MS Mincho" w:hAnsi="Book Antiqua" w:cs="Times New Roman"/>
          <w:sz w:val="24"/>
          <w:szCs w:val="24"/>
          <w:lang w:val="en-US" w:eastAsia="zh-CN"/>
        </w:rPr>
        <w:t>Grade D (Fair): 0</w:t>
      </w:r>
    </w:p>
    <w:p w:rsidR="008A6D3F" w:rsidRPr="009B3FB0" w:rsidRDefault="008A6D3F" w:rsidP="008A6D3F">
      <w:pPr>
        <w:adjustRightInd w:val="0"/>
        <w:snapToGrid w:val="0"/>
        <w:spacing w:after="0" w:line="360" w:lineRule="auto"/>
        <w:jc w:val="both"/>
        <w:rPr>
          <w:rFonts w:ascii="Book Antiqua" w:eastAsia="SimSun" w:hAnsi="Book Antiqua" w:cs="Times New Roman"/>
          <w:sz w:val="24"/>
          <w:szCs w:val="24"/>
          <w:lang w:val="en-US" w:eastAsia="zh-CN"/>
        </w:rPr>
      </w:pPr>
      <w:r w:rsidRPr="009B3FB0">
        <w:rPr>
          <w:rFonts w:ascii="Book Antiqua" w:eastAsia="MS Mincho" w:hAnsi="Book Antiqua" w:cs="Times New Roman"/>
          <w:sz w:val="24"/>
          <w:szCs w:val="24"/>
          <w:lang w:val="en-US" w:eastAsia="zh-CN"/>
        </w:rPr>
        <w:t>Grade E (Poor): 0</w:t>
      </w:r>
    </w:p>
    <w:bookmarkEnd w:id="13"/>
    <w:bookmarkEnd w:id="14"/>
    <w:p w:rsidR="008A6D3F" w:rsidRPr="009B3FB0" w:rsidRDefault="008A6D3F" w:rsidP="008A6D3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rsidR="009E28C2" w:rsidRPr="009B3FB0" w:rsidRDefault="00A817D3" w:rsidP="0032243F">
      <w:pPr>
        <w:widowControl w:val="0"/>
        <w:adjustRightInd w:val="0"/>
        <w:snapToGrid w:val="0"/>
        <w:spacing w:after="0" w:line="360" w:lineRule="auto"/>
        <w:jc w:val="both"/>
        <w:rPr>
          <w:rFonts w:ascii="Book Antiqua" w:hAnsi="Book Antiqua" w:cs="Arial"/>
          <w:sz w:val="24"/>
          <w:szCs w:val="24"/>
          <w:lang w:eastAsia="zh-CN"/>
        </w:rPr>
      </w:pPr>
      <w:r w:rsidRPr="009B3FB0">
        <w:rPr>
          <w:rFonts w:ascii="Book Antiqua" w:hAnsi="Book Antiqua" w:cs="Arial"/>
          <w:sz w:val="24"/>
          <w:szCs w:val="24"/>
        </w:rPr>
        <w:br w:type="page"/>
      </w:r>
    </w:p>
    <w:p w:rsidR="006E654E" w:rsidRPr="009B3FB0" w:rsidRDefault="006E654E" w:rsidP="00886E7B">
      <w:pPr>
        <w:widowControl w:val="0"/>
        <w:shd w:val="clear" w:color="auto" w:fill="FFFFFF"/>
        <w:adjustRightInd w:val="0"/>
        <w:snapToGrid w:val="0"/>
        <w:spacing w:after="0" w:line="360" w:lineRule="auto"/>
        <w:jc w:val="both"/>
        <w:rPr>
          <w:rFonts w:ascii="Book Antiqua" w:hAnsi="Book Antiqua" w:cs="Arial"/>
          <w:sz w:val="24"/>
          <w:szCs w:val="24"/>
          <w:lang w:val="en-US" w:eastAsia="zh-CN"/>
        </w:rPr>
      </w:pPr>
      <w:r w:rsidRPr="009B3FB0">
        <w:rPr>
          <w:rFonts w:ascii="Book Antiqua" w:hAnsi="Book Antiqua" w:cs="Arial"/>
          <w:noProof/>
          <w:sz w:val="24"/>
          <w:szCs w:val="24"/>
          <w:lang w:val="en-US" w:eastAsia="zh-CN"/>
        </w:rPr>
        <w:lastRenderedPageBreak/>
        <w:drawing>
          <wp:inline distT="0" distB="0" distL="0" distR="0" wp14:anchorId="5AB3FB46" wp14:editId="45BB92EE">
            <wp:extent cx="5661328" cy="4110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5661" cy="4113971"/>
                    </a:xfrm>
                    <a:prstGeom prst="rect">
                      <a:avLst/>
                    </a:prstGeom>
                    <a:noFill/>
                  </pic:spPr>
                </pic:pic>
              </a:graphicData>
            </a:graphic>
          </wp:inline>
        </w:drawing>
      </w:r>
    </w:p>
    <w:p w:rsidR="008B1737" w:rsidRPr="009B3FB0" w:rsidRDefault="006E654E" w:rsidP="00886E7B">
      <w:pPr>
        <w:widowControl w:val="0"/>
        <w:shd w:val="clear" w:color="auto" w:fill="FFFFFF"/>
        <w:adjustRightInd w:val="0"/>
        <w:snapToGrid w:val="0"/>
        <w:spacing w:after="0" w:line="360" w:lineRule="auto"/>
        <w:jc w:val="both"/>
        <w:rPr>
          <w:rFonts w:ascii="Book Antiqua" w:hAnsi="Book Antiqua" w:cs="Arial"/>
          <w:b/>
          <w:sz w:val="24"/>
          <w:szCs w:val="24"/>
          <w:lang w:val="en-US" w:eastAsia="zh-CN"/>
        </w:rPr>
        <w:sectPr w:rsidR="008B1737" w:rsidRPr="009B3FB0" w:rsidSect="00FF16C4">
          <w:type w:val="continuous"/>
          <w:pgSz w:w="11906" w:h="16838"/>
          <w:pgMar w:top="1417" w:right="1134" w:bottom="1134" w:left="1134" w:header="708" w:footer="708" w:gutter="0"/>
          <w:cols w:space="708"/>
          <w:docGrid w:linePitch="360"/>
        </w:sectPr>
      </w:pPr>
      <w:r w:rsidRPr="009B3FB0">
        <w:rPr>
          <w:rFonts w:ascii="Book Antiqua" w:hAnsi="Book Antiqua" w:cs="Arial"/>
          <w:b/>
          <w:sz w:val="24"/>
          <w:szCs w:val="24"/>
          <w:lang w:val="en-US"/>
        </w:rPr>
        <w:t>F</w:t>
      </w:r>
      <w:r w:rsidR="008B1737" w:rsidRPr="009B3FB0">
        <w:rPr>
          <w:rFonts w:ascii="Book Antiqua" w:hAnsi="Book Antiqua" w:cs="Arial"/>
          <w:b/>
          <w:sz w:val="24"/>
          <w:szCs w:val="24"/>
          <w:lang w:val="en-US"/>
        </w:rPr>
        <w:t>igure 1</w:t>
      </w:r>
      <w:r w:rsidR="0032243F" w:rsidRPr="009B3FB0">
        <w:rPr>
          <w:rFonts w:ascii="Book Antiqua" w:hAnsi="Book Antiqua" w:cs="Arial"/>
          <w:b/>
          <w:sz w:val="24"/>
          <w:szCs w:val="24"/>
          <w:lang w:val="en-US"/>
        </w:rPr>
        <w:t xml:space="preserve"> </w:t>
      </w:r>
      <w:r w:rsidR="008B1737" w:rsidRPr="009B3FB0">
        <w:rPr>
          <w:rFonts w:ascii="Book Antiqua" w:hAnsi="Book Antiqua" w:cs="Arial"/>
          <w:b/>
          <w:sz w:val="24"/>
          <w:szCs w:val="24"/>
          <w:lang w:val="en-US"/>
        </w:rPr>
        <w:t xml:space="preserve">Role of </w:t>
      </w:r>
      <w:r w:rsidR="0032243F" w:rsidRPr="009B3FB0">
        <w:rPr>
          <w:rFonts w:ascii="Book Antiqua" w:hAnsi="Book Antiqua" w:cs="Arial"/>
          <w:b/>
          <w:sz w:val="24"/>
          <w:szCs w:val="24"/>
          <w:lang w:val="en-US"/>
        </w:rPr>
        <w:t>osteoprotegerin</w:t>
      </w:r>
      <w:r w:rsidR="008B1737" w:rsidRPr="009B3FB0">
        <w:rPr>
          <w:rFonts w:ascii="Book Antiqua" w:hAnsi="Book Antiqua" w:cs="Arial"/>
          <w:b/>
          <w:sz w:val="24"/>
          <w:szCs w:val="24"/>
          <w:lang w:val="en-US"/>
        </w:rPr>
        <w:t>/</w:t>
      </w:r>
      <w:r w:rsidR="0032243F" w:rsidRPr="009B3FB0">
        <w:t xml:space="preserve"> </w:t>
      </w:r>
      <w:r w:rsidR="0032243F" w:rsidRPr="009B3FB0">
        <w:rPr>
          <w:rFonts w:ascii="Book Antiqua" w:hAnsi="Book Antiqua" w:cs="Arial"/>
          <w:b/>
          <w:sz w:val="24"/>
          <w:szCs w:val="24"/>
          <w:lang w:val="en-US"/>
        </w:rPr>
        <w:t xml:space="preserve">receptor activator of nuclear factor-B ligand </w:t>
      </w:r>
      <w:r w:rsidR="008B1737" w:rsidRPr="009B3FB0">
        <w:rPr>
          <w:rFonts w:ascii="Book Antiqua" w:hAnsi="Book Antiqua" w:cs="Arial"/>
          <w:b/>
          <w:sz w:val="24"/>
          <w:szCs w:val="24"/>
          <w:lang w:val="en-US"/>
        </w:rPr>
        <w:t>/</w:t>
      </w:r>
      <w:r w:rsidR="0032243F" w:rsidRPr="009B3FB0">
        <w:t xml:space="preserve"> </w:t>
      </w:r>
      <w:r w:rsidR="0032243F" w:rsidRPr="009B3FB0">
        <w:rPr>
          <w:rFonts w:ascii="Book Antiqua" w:hAnsi="Book Antiqua" w:cs="Arial"/>
          <w:b/>
          <w:sz w:val="24"/>
          <w:szCs w:val="24"/>
          <w:lang w:val="en-US"/>
        </w:rPr>
        <w:t>receptor activator of nuclear factor kappa B</w:t>
      </w:r>
      <w:r w:rsidR="008B1737" w:rsidRPr="009B3FB0">
        <w:rPr>
          <w:rFonts w:ascii="Book Antiqua" w:hAnsi="Book Antiqua" w:cs="Arial"/>
          <w:b/>
          <w:sz w:val="24"/>
          <w:szCs w:val="24"/>
          <w:lang w:val="en-US"/>
        </w:rPr>
        <w:t xml:space="preserve"> </w:t>
      </w:r>
      <w:r w:rsidRPr="009B3FB0">
        <w:rPr>
          <w:rFonts w:ascii="Book Antiqua" w:hAnsi="Book Antiqua" w:cs="Arial"/>
          <w:b/>
          <w:sz w:val="24"/>
          <w:szCs w:val="24"/>
          <w:lang w:val="en-US"/>
        </w:rPr>
        <w:t>axis</w:t>
      </w:r>
      <w:r w:rsidR="008B1737" w:rsidRPr="009B3FB0">
        <w:rPr>
          <w:rFonts w:ascii="Book Antiqua" w:hAnsi="Book Antiqua" w:cs="Arial"/>
          <w:b/>
          <w:sz w:val="24"/>
          <w:szCs w:val="24"/>
          <w:lang w:val="en-US"/>
        </w:rPr>
        <w:t xml:space="preserve"> in physiological and pa</w:t>
      </w:r>
      <w:r w:rsidR="0032243F" w:rsidRPr="009B3FB0">
        <w:rPr>
          <w:rFonts w:ascii="Book Antiqua" w:hAnsi="Book Antiqua" w:cs="Arial"/>
          <w:b/>
          <w:sz w:val="24"/>
          <w:szCs w:val="24"/>
          <w:lang w:val="en-US"/>
        </w:rPr>
        <w:t>thophysiological conditions</w:t>
      </w:r>
      <w:r w:rsidR="0032243F" w:rsidRPr="009B3FB0">
        <w:rPr>
          <w:rFonts w:ascii="Book Antiqua" w:hAnsi="Book Antiqua" w:cs="Arial" w:hint="eastAsia"/>
          <w:b/>
          <w:sz w:val="24"/>
          <w:szCs w:val="24"/>
          <w:lang w:val="en-US" w:eastAsia="zh-CN"/>
        </w:rPr>
        <w:t>.</w:t>
      </w:r>
    </w:p>
    <w:p w:rsidR="00096CD5" w:rsidRPr="009B3FB0" w:rsidRDefault="00096CD5" w:rsidP="00886E7B">
      <w:pPr>
        <w:widowControl w:val="0"/>
        <w:adjustRightInd w:val="0"/>
        <w:snapToGrid w:val="0"/>
        <w:spacing w:after="0" w:line="360" w:lineRule="auto"/>
        <w:jc w:val="both"/>
        <w:rPr>
          <w:rFonts w:ascii="Book Antiqua" w:hAnsi="Book Antiqua"/>
          <w:b/>
          <w:sz w:val="24"/>
          <w:szCs w:val="24"/>
          <w:lang w:val="en-US" w:eastAsia="zh-CN"/>
        </w:rPr>
      </w:pPr>
      <w:r w:rsidRPr="009B3FB0">
        <w:rPr>
          <w:rFonts w:ascii="Book Antiqua" w:hAnsi="Book Antiqua"/>
          <w:b/>
          <w:sz w:val="24"/>
          <w:szCs w:val="24"/>
          <w:lang w:val="en-US"/>
        </w:rPr>
        <w:lastRenderedPageBreak/>
        <w:t>Table 1</w:t>
      </w:r>
      <w:r w:rsidR="0032243F" w:rsidRPr="009B3FB0">
        <w:rPr>
          <w:rFonts w:ascii="Book Antiqua" w:hAnsi="Book Antiqua" w:hint="eastAsia"/>
          <w:b/>
          <w:sz w:val="24"/>
          <w:szCs w:val="24"/>
          <w:lang w:val="en-US" w:eastAsia="zh-CN"/>
        </w:rPr>
        <w:t xml:space="preserve"> </w:t>
      </w:r>
      <w:r w:rsidRPr="009B3FB0">
        <w:rPr>
          <w:rFonts w:ascii="Book Antiqua" w:hAnsi="Book Antiqua"/>
          <w:b/>
          <w:sz w:val="24"/>
          <w:szCs w:val="24"/>
          <w:lang w:val="en-US"/>
        </w:rPr>
        <w:t xml:space="preserve">Studies assessing the association between </w:t>
      </w:r>
      <w:r w:rsidR="0032243F" w:rsidRPr="009B3FB0">
        <w:rPr>
          <w:rFonts w:ascii="Book Antiqua" w:hAnsi="Book Antiqua"/>
          <w:b/>
          <w:sz w:val="24"/>
          <w:szCs w:val="24"/>
          <w:lang w:val="en-US"/>
        </w:rPr>
        <w:t>osteoprotegerin</w:t>
      </w:r>
      <w:r w:rsidRPr="009B3FB0">
        <w:rPr>
          <w:rFonts w:ascii="Book Antiqua" w:hAnsi="Book Antiqua"/>
          <w:b/>
          <w:sz w:val="24"/>
          <w:szCs w:val="24"/>
          <w:lang w:val="en-US"/>
        </w:rPr>
        <w:t xml:space="preserve"> and </w:t>
      </w:r>
      <w:r w:rsidR="0032243F" w:rsidRPr="009B3FB0">
        <w:rPr>
          <w:rFonts w:ascii="Book Antiqua" w:hAnsi="Book Antiqua"/>
          <w:b/>
          <w:sz w:val="24"/>
          <w:szCs w:val="24"/>
          <w:lang w:val="en-US"/>
        </w:rPr>
        <w:t>nonalcoholic fatty liver disease</w:t>
      </w:r>
    </w:p>
    <w:tbl>
      <w:tblPr>
        <w:tblStyle w:val="TableGrid"/>
        <w:tblW w:w="5000" w:type="pct"/>
        <w:tblLook w:val="04A0" w:firstRow="1" w:lastRow="0" w:firstColumn="1" w:lastColumn="0" w:noHBand="0" w:noVBand="1"/>
      </w:tblPr>
      <w:tblGrid>
        <w:gridCol w:w="2517"/>
        <w:gridCol w:w="2553"/>
        <w:gridCol w:w="3968"/>
        <w:gridCol w:w="5465"/>
      </w:tblGrid>
      <w:tr w:rsidR="009B3FB0" w:rsidRPr="009B3FB0" w:rsidTr="0032243F">
        <w:tc>
          <w:tcPr>
            <w:tcW w:w="868" w:type="pct"/>
          </w:tcPr>
          <w:p w:rsidR="00096CD5" w:rsidRPr="009B3FB0" w:rsidRDefault="0032243F" w:rsidP="0032243F">
            <w:pPr>
              <w:widowControl w:val="0"/>
              <w:adjustRightInd w:val="0"/>
              <w:snapToGrid w:val="0"/>
              <w:spacing w:line="360" w:lineRule="auto"/>
              <w:rPr>
                <w:rFonts w:ascii="Book Antiqua" w:hAnsi="Book Antiqua"/>
                <w:b/>
                <w:sz w:val="24"/>
                <w:szCs w:val="24"/>
                <w:lang w:val="en-US" w:eastAsia="zh-CN"/>
              </w:rPr>
            </w:pPr>
            <w:r w:rsidRPr="009B3FB0">
              <w:rPr>
                <w:rFonts w:ascii="Book Antiqua" w:hAnsi="Book Antiqua"/>
                <w:b/>
                <w:sz w:val="24"/>
                <w:szCs w:val="24"/>
                <w:lang w:val="en-US" w:eastAsia="zh-CN"/>
              </w:rPr>
              <w:t>R</w:t>
            </w:r>
            <w:r w:rsidRPr="009B3FB0">
              <w:rPr>
                <w:rFonts w:ascii="Book Antiqua" w:hAnsi="Book Antiqua" w:hint="eastAsia"/>
                <w:b/>
                <w:sz w:val="24"/>
                <w:szCs w:val="24"/>
                <w:lang w:val="en-US" w:eastAsia="zh-CN"/>
              </w:rPr>
              <w:t>eference</w:t>
            </w:r>
          </w:p>
        </w:tc>
        <w:tc>
          <w:tcPr>
            <w:tcW w:w="880" w:type="pct"/>
          </w:tcPr>
          <w:p w:rsidR="00096CD5" w:rsidRPr="009B3FB0" w:rsidRDefault="00096CD5" w:rsidP="0032243F">
            <w:pPr>
              <w:widowControl w:val="0"/>
              <w:adjustRightInd w:val="0"/>
              <w:snapToGrid w:val="0"/>
              <w:spacing w:line="360" w:lineRule="auto"/>
              <w:jc w:val="center"/>
              <w:rPr>
                <w:rFonts w:ascii="Book Antiqua" w:hAnsi="Book Antiqua"/>
                <w:b/>
                <w:sz w:val="24"/>
                <w:szCs w:val="24"/>
                <w:lang w:val="en-US"/>
              </w:rPr>
            </w:pPr>
            <w:r w:rsidRPr="009B3FB0">
              <w:rPr>
                <w:rFonts w:ascii="Book Antiqua" w:hAnsi="Book Antiqua"/>
                <w:b/>
                <w:sz w:val="24"/>
                <w:szCs w:val="24"/>
                <w:lang w:val="en-US"/>
              </w:rPr>
              <w:t>Study design</w:t>
            </w:r>
          </w:p>
        </w:tc>
        <w:tc>
          <w:tcPr>
            <w:tcW w:w="1368" w:type="pct"/>
          </w:tcPr>
          <w:p w:rsidR="00096CD5" w:rsidRPr="009B3FB0" w:rsidRDefault="00096CD5" w:rsidP="0032243F">
            <w:pPr>
              <w:widowControl w:val="0"/>
              <w:adjustRightInd w:val="0"/>
              <w:snapToGrid w:val="0"/>
              <w:spacing w:line="360" w:lineRule="auto"/>
              <w:jc w:val="center"/>
              <w:rPr>
                <w:rFonts w:ascii="Book Antiqua" w:hAnsi="Book Antiqua"/>
                <w:b/>
                <w:sz w:val="24"/>
                <w:szCs w:val="24"/>
                <w:lang w:val="en-US"/>
              </w:rPr>
            </w:pPr>
            <w:r w:rsidRPr="009B3FB0">
              <w:rPr>
                <w:rFonts w:ascii="Book Antiqua" w:hAnsi="Book Antiqua"/>
                <w:b/>
                <w:sz w:val="24"/>
                <w:szCs w:val="24"/>
                <w:lang w:val="en-US"/>
              </w:rPr>
              <w:t>Population</w:t>
            </w:r>
          </w:p>
        </w:tc>
        <w:tc>
          <w:tcPr>
            <w:tcW w:w="1884" w:type="pct"/>
          </w:tcPr>
          <w:p w:rsidR="00096CD5" w:rsidRPr="009B3FB0" w:rsidRDefault="00096CD5" w:rsidP="0032243F">
            <w:pPr>
              <w:widowControl w:val="0"/>
              <w:adjustRightInd w:val="0"/>
              <w:snapToGrid w:val="0"/>
              <w:spacing w:line="360" w:lineRule="auto"/>
              <w:jc w:val="center"/>
              <w:rPr>
                <w:rFonts w:ascii="Book Antiqua" w:hAnsi="Book Antiqua"/>
                <w:b/>
                <w:sz w:val="24"/>
                <w:szCs w:val="24"/>
                <w:lang w:val="en-US"/>
              </w:rPr>
            </w:pPr>
            <w:r w:rsidRPr="009B3FB0">
              <w:rPr>
                <w:rFonts w:ascii="Book Antiqua" w:hAnsi="Book Antiqua"/>
                <w:b/>
                <w:sz w:val="24"/>
                <w:szCs w:val="24"/>
                <w:lang w:val="en-US"/>
              </w:rPr>
              <w:t>Findings</w:t>
            </w:r>
          </w:p>
        </w:tc>
      </w:tr>
      <w:tr w:rsidR="009B3FB0" w:rsidRPr="009B3FB0" w:rsidTr="0032243F">
        <w:tc>
          <w:tcPr>
            <w:tcW w:w="868" w:type="pct"/>
          </w:tcPr>
          <w:p w:rsidR="007E12E3" w:rsidRPr="009B3FB0" w:rsidRDefault="00096CD5" w:rsidP="0032243F">
            <w:pPr>
              <w:widowControl w:val="0"/>
              <w:adjustRightInd w:val="0"/>
              <w:snapToGrid w:val="0"/>
              <w:spacing w:line="360" w:lineRule="auto"/>
              <w:rPr>
                <w:rFonts w:ascii="Book Antiqua" w:hAnsi="Book Antiqua"/>
                <w:sz w:val="24"/>
                <w:szCs w:val="24"/>
                <w:lang w:val="en-US"/>
              </w:rPr>
            </w:pPr>
            <w:r w:rsidRPr="009B3FB0">
              <w:rPr>
                <w:rFonts w:ascii="Book Antiqua" w:hAnsi="Book Antiqua"/>
                <w:sz w:val="24"/>
                <w:szCs w:val="24"/>
                <w:lang w:val="en-US"/>
              </w:rPr>
              <w:t xml:space="preserve">Yilmaz </w:t>
            </w:r>
            <w:r w:rsidRPr="009B3FB0">
              <w:rPr>
                <w:rFonts w:ascii="Book Antiqua" w:hAnsi="Book Antiqua"/>
                <w:i/>
                <w:sz w:val="24"/>
                <w:szCs w:val="24"/>
                <w:lang w:val="en-US"/>
              </w:rPr>
              <w:t>et al</w:t>
            </w:r>
            <w:r w:rsidR="0032243F" w:rsidRPr="009B3FB0">
              <w:rPr>
                <w:rFonts w:ascii="Book Antiqua" w:hAnsi="Book Antiqua"/>
                <w:sz w:val="24"/>
                <w:szCs w:val="24"/>
                <w:vertAlign w:val="superscript"/>
                <w:lang w:val="en-US"/>
              </w:rPr>
              <w:t>[75]</w:t>
            </w:r>
            <w:r w:rsidRPr="009B3FB0">
              <w:rPr>
                <w:rFonts w:ascii="Book Antiqua" w:hAnsi="Book Antiqua"/>
                <w:sz w:val="24"/>
                <w:szCs w:val="24"/>
                <w:lang w:val="en-US"/>
              </w:rPr>
              <w:t>, 2010</w:t>
            </w:r>
          </w:p>
        </w:tc>
        <w:tc>
          <w:tcPr>
            <w:tcW w:w="880"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rPr>
            </w:pPr>
            <w:r w:rsidRPr="009B3FB0">
              <w:rPr>
                <w:rFonts w:ascii="Book Antiqua" w:hAnsi="Book Antiqua"/>
                <w:sz w:val="24"/>
                <w:szCs w:val="24"/>
                <w:lang w:val="en-US"/>
              </w:rPr>
              <w:t>Cross-sectional study</w:t>
            </w:r>
          </w:p>
        </w:tc>
        <w:tc>
          <w:tcPr>
            <w:tcW w:w="1368"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eastAsia="zh-CN"/>
              </w:rPr>
            </w:pPr>
            <w:r w:rsidRPr="009B3FB0">
              <w:rPr>
                <w:rFonts w:ascii="Book Antiqua" w:hAnsi="Book Antiqua"/>
                <w:sz w:val="24"/>
                <w:szCs w:val="24"/>
                <w:lang w:val="en-US"/>
              </w:rPr>
              <w:t>56 adult patients with histological-proven definite NASH; 26 with borderline NASH; 17 with simple fatty liver; and 58 healthy controls without evidence of liver disease (normal results on liver function tes</w:t>
            </w:r>
            <w:r w:rsidR="0032243F" w:rsidRPr="009B3FB0">
              <w:rPr>
                <w:rFonts w:ascii="Book Antiqua" w:hAnsi="Book Antiqua"/>
                <w:sz w:val="24"/>
                <w:szCs w:val="24"/>
                <w:lang w:val="en-US"/>
              </w:rPr>
              <w:t>ts and normal liver ultrasound)</w:t>
            </w:r>
            <w:r w:rsidR="0032243F" w:rsidRPr="009B3FB0">
              <w:rPr>
                <w:rFonts w:ascii="Book Antiqua" w:hAnsi="Book Antiqua" w:hint="eastAsia"/>
                <w:sz w:val="24"/>
                <w:szCs w:val="24"/>
                <w:lang w:val="en-US" w:eastAsia="zh-CN"/>
              </w:rPr>
              <w:t>.</w:t>
            </w:r>
          </w:p>
        </w:tc>
        <w:tc>
          <w:tcPr>
            <w:tcW w:w="1884"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eastAsia="zh-CN"/>
              </w:rPr>
            </w:pPr>
            <w:r w:rsidRPr="009B3FB0">
              <w:rPr>
                <w:rFonts w:ascii="Book Antiqua" w:hAnsi="Book Antiqua"/>
                <w:sz w:val="24"/>
                <w:szCs w:val="24"/>
                <w:lang w:val="en-US"/>
              </w:rPr>
              <w:t>OPG levels were significantly decreased in patients with definite NASH and borderline NASH than in controls. No significant differences were found between patients with simple fatty liver and controls</w:t>
            </w:r>
            <w:r w:rsidR="003954C6" w:rsidRPr="009B3FB0">
              <w:rPr>
                <w:rFonts w:ascii="Book Antiqua" w:hAnsi="Book Antiqua" w:hint="eastAsia"/>
                <w:sz w:val="24"/>
                <w:szCs w:val="24"/>
                <w:lang w:val="en-US" w:eastAsia="zh-CN"/>
              </w:rPr>
              <w:t>.</w:t>
            </w:r>
          </w:p>
        </w:tc>
      </w:tr>
      <w:tr w:rsidR="009B3FB0" w:rsidRPr="009B3FB0" w:rsidTr="0032243F">
        <w:tc>
          <w:tcPr>
            <w:tcW w:w="868" w:type="pct"/>
          </w:tcPr>
          <w:p w:rsidR="007E12E3" w:rsidRPr="009B3FB0" w:rsidRDefault="00096CD5" w:rsidP="0032243F">
            <w:pPr>
              <w:widowControl w:val="0"/>
              <w:adjustRightInd w:val="0"/>
              <w:snapToGrid w:val="0"/>
              <w:spacing w:line="360" w:lineRule="auto"/>
              <w:rPr>
                <w:rFonts w:ascii="Book Antiqua" w:hAnsi="Book Antiqua"/>
                <w:sz w:val="24"/>
                <w:szCs w:val="24"/>
                <w:lang w:val="en-US"/>
              </w:rPr>
            </w:pPr>
            <w:r w:rsidRPr="009B3FB0">
              <w:rPr>
                <w:rFonts w:ascii="Book Antiqua" w:hAnsi="Book Antiqua"/>
                <w:sz w:val="24"/>
                <w:szCs w:val="24"/>
                <w:lang w:val="en-US"/>
              </w:rPr>
              <w:t xml:space="preserve">Ayaz </w:t>
            </w:r>
            <w:r w:rsidRPr="009B3FB0">
              <w:rPr>
                <w:rFonts w:ascii="Book Antiqua" w:hAnsi="Book Antiqua"/>
                <w:i/>
                <w:sz w:val="24"/>
                <w:szCs w:val="24"/>
                <w:lang w:val="en-US"/>
              </w:rPr>
              <w:t>et al</w:t>
            </w:r>
            <w:r w:rsidR="0032243F" w:rsidRPr="009B3FB0">
              <w:rPr>
                <w:rFonts w:ascii="Book Antiqua" w:hAnsi="Book Antiqua"/>
                <w:sz w:val="24"/>
                <w:szCs w:val="24"/>
                <w:vertAlign w:val="superscript"/>
                <w:lang w:val="en-US"/>
              </w:rPr>
              <w:t>[79]</w:t>
            </w:r>
            <w:r w:rsidRPr="009B3FB0">
              <w:rPr>
                <w:rFonts w:ascii="Book Antiqua" w:hAnsi="Book Antiqua"/>
                <w:sz w:val="24"/>
                <w:szCs w:val="24"/>
                <w:lang w:val="en-US"/>
              </w:rPr>
              <w:t>, 2014</w:t>
            </w:r>
          </w:p>
        </w:tc>
        <w:tc>
          <w:tcPr>
            <w:tcW w:w="880"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rPr>
            </w:pPr>
            <w:r w:rsidRPr="009B3FB0">
              <w:rPr>
                <w:rFonts w:ascii="Book Antiqua" w:hAnsi="Book Antiqua"/>
                <w:sz w:val="24"/>
                <w:szCs w:val="24"/>
                <w:lang w:val="en-US"/>
              </w:rPr>
              <w:t>Case-control study</w:t>
            </w:r>
          </w:p>
        </w:tc>
        <w:tc>
          <w:tcPr>
            <w:tcW w:w="1368"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eastAsia="zh-CN"/>
              </w:rPr>
            </w:pPr>
            <w:r w:rsidRPr="009B3FB0">
              <w:rPr>
                <w:rFonts w:ascii="Book Antiqua" w:hAnsi="Book Antiqua"/>
                <w:sz w:val="24"/>
                <w:szCs w:val="24"/>
                <w:lang w:val="en-US"/>
              </w:rPr>
              <w:t>60 adult patients with ultrasound-prove</w:t>
            </w:r>
            <w:r w:rsidR="0032243F" w:rsidRPr="009B3FB0">
              <w:rPr>
                <w:rFonts w:ascii="Book Antiqua" w:hAnsi="Book Antiqua"/>
                <w:sz w:val="24"/>
                <w:szCs w:val="24"/>
                <w:lang w:val="en-US"/>
              </w:rPr>
              <w:t>n NAFLD and 30 control subjects</w:t>
            </w:r>
            <w:r w:rsidR="0032243F" w:rsidRPr="009B3FB0">
              <w:rPr>
                <w:rFonts w:ascii="Book Antiqua" w:hAnsi="Book Antiqua" w:hint="eastAsia"/>
                <w:sz w:val="24"/>
                <w:szCs w:val="24"/>
                <w:lang w:val="en-US" w:eastAsia="zh-CN"/>
              </w:rPr>
              <w:t>.</w:t>
            </w:r>
          </w:p>
        </w:tc>
        <w:tc>
          <w:tcPr>
            <w:tcW w:w="1884"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eastAsia="zh-CN"/>
              </w:rPr>
            </w:pPr>
            <w:r w:rsidRPr="009B3FB0">
              <w:rPr>
                <w:rFonts w:ascii="Book Antiqua" w:hAnsi="Book Antiqua"/>
                <w:sz w:val="24"/>
                <w:szCs w:val="24"/>
                <w:lang w:val="en-US"/>
              </w:rPr>
              <w:t>OPG levels were significantly increased in patients with NAFLD compared to control subjects</w:t>
            </w:r>
            <w:r w:rsidR="003954C6" w:rsidRPr="009B3FB0">
              <w:rPr>
                <w:rFonts w:ascii="Book Antiqua" w:hAnsi="Book Antiqua" w:hint="eastAsia"/>
                <w:sz w:val="24"/>
                <w:szCs w:val="24"/>
                <w:lang w:val="en-US" w:eastAsia="zh-CN"/>
              </w:rPr>
              <w:t>.</w:t>
            </w:r>
          </w:p>
        </w:tc>
      </w:tr>
      <w:tr w:rsidR="009B3FB0" w:rsidRPr="009B3FB0" w:rsidTr="0032243F">
        <w:tc>
          <w:tcPr>
            <w:tcW w:w="868" w:type="pct"/>
          </w:tcPr>
          <w:p w:rsidR="007E12E3" w:rsidRPr="009B3FB0" w:rsidRDefault="00096CD5" w:rsidP="0032243F">
            <w:pPr>
              <w:widowControl w:val="0"/>
              <w:adjustRightInd w:val="0"/>
              <w:snapToGrid w:val="0"/>
              <w:spacing w:line="360" w:lineRule="auto"/>
              <w:rPr>
                <w:rFonts w:ascii="Book Antiqua" w:hAnsi="Book Antiqua"/>
                <w:sz w:val="24"/>
                <w:szCs w:val="24"/>
                <w:lang w:val="en-US"/>
              </w:rPr>
            </w:pPr>
            <w:r w:rsidRPr="009B3FB0">
              <w:rPr>
                <w:rFonts w:ascii="Book Antiqua" w:hAnsi="Book Antiqua"/>
                <w:sz w:val="24"/>
                <w:szCs w:val="24"/>
                <w:lang w:val="en-US"/>
              </w:rPr>
              <w:t xml:space="preserve">Yang </w:t>
            </w:r>
            <w:r w:rsidR="0032243F" w:rsidRPr="009B3FB0">
              <w:rPr>
                <w:rFonts w:ascii="Book Antiqua" w:hAnsi="Book Antiqua"/>
                <w:i/>
                <w:sz w:val="24"/>
                <w:szCs w:val="24"/>
                <w:lang w:val="en-US"/>
              </w:rPr>
              <w:t>et al</w:t>
            </w:r>
            <w:r w:rsidR="0032243F" w:rsidRPr="009B3FB0">
              <w:rPr>
                <w:rFonts w:ascii="Book Antiqua" w:hAnsi="Book Antiqua"/>
                <w:sz w:val="24"/>
                <w:szCs w:val="24"/>
                <w:vertAlign w:val="superscript"/>
                <w:lang w:val="en-US"/>
              </w:rPr>
              <w:t>[7</w:t>
            </w:r>
            <w:r w:rsidR="0032243F" w:rsidRPr="009B3FB0">
              <w:rPr>
                <w:rFonts w:ascii="Book Antiqua" w:hAnsi="Book Antiqua" w:hint="eastAsia"/>
                <w:sz w:val="24"/>
                <w:szCs w:val="24"/>
                <w:vertAlign w:val="superscript"/>
                <w:lang w:val="en-US" w:eastAsia="zh-CN"/>
              </w:rPr>
              <w:t>6</w:t>
            </w:r>
            <w:r w:rsidR="0032243F" w:rsidRPr="009B3FB0">
              <w:rPr>
                <w:rFonts w:ascii="Book Antiqua" w:hAnsi="Book Antiqua"/>
                <w:sz w:val="24"/>
                <w:szCs w:val="24"/>
                <w:vertAlign w:val="superscript"/>
                <w:lang w:val="en-US"/>
              </w:rPr>
              <w:t>]</w:t>
            </w:r>
            <w:r w:rsidR="0032243F" w:rsidRPr="009B3FB0">
              <w:rPr>
                <w:rFonts w:ascii="Book Antiqua" w:hAnsi="Book Antiqua"/>
                <w:sz w:val="24"/>
                <w:szCs w:val="24"/>
                <w:lang w:val="en-US"/>
              </w:rPr>
              <w:t>,</w:t>
            </w:r>
            <w:r w:rsidRPr="009B3FB0">
              <w:rPr>
                <w:rFonts w:ascii="Book Antiqua" w:hAnsi="Book Antiqua"/>
                <w:sz w:val="24"/>
                <w:szCs w:val="24"/>
                <w:lang w:val="en-US"/>
              </w:rPr>
              <w:t xml:space="preserve"> 2015</w:t>
            </w:r>
          </w:p>
        </w:tc>
        <w:tc>
          <w:tcPr>
            <w:tcW w:w="880"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rPr>
            </w:pPr>
            <w:r w:rsidRPr="009B3FB0">
              <w:rPr>
                <w:rFonts w:ascii="Book Antiqua" w:hAnsi="Book Antiqua"/>
                <w:sz w:val="24"/>
                <w:szCs w:val="24"/>
                <w:lang w:val="en-US"/>
              </w:rPr>
              <w:t>Cross-sectional study</w:t>
            </w:r>
          </w:p>
        </w:tc>
        <w:tc>
          <w:tcPr>
            <w:tcW w:w="1368"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eastAsia="zh-CN"/>
              </w:rPr>
            </w:pPr>
            <w:r w:rsidRPr="009B3FB0">
              <w:rPr>
                <w:rFonts w:ascii="Book Antiqua" w:hAnsi="Book Antiqua"/>
                <w:sz w:val="24"/>
                <w:szCs w:val="24"/>
                <w:lang w:val="en-US"/>
              </w:rPr>
              <w:t>179 patients with biopsy-proven NAFLD (training group) and 91 age- and gender-matched healthy subjects. 63 other NAFLD patients were separatel</w:t>
            </w:r>
            <w:r w:rsidR="0032243F" w:rsidRPr="009B3FB0">
              <w:rPr>
                <w:rFonts w:ascii="Book Antiqua" w:hAnsi="Book Antiqua"/>
                <w:sz w:val="24"/>
                <w:szCs w:val="24"/>
                <w:lang w:val="en-US"/>
              </w:rPr>
              <w:t>y collected as validation group</w:t>
            </w:r>
            <w:r w:rsidR="0032243F" w:rsidRPr="009B3FB0">
              <w:rPr>
                <w:rFonts w:ascii="Book Antiqua" w:hAnsi="Book Antiqua" w:hint="eastAsia"/>
                <w:sz w:val="24"/>
                <w:szCs w:val="24"/>
                <w:lang w:val="en-US" w:eastAsia="zh-CN"/>
              </w:rPr>
              <w:t>.</w:t>
            </w:r>
          </w:p>
        </w:tc>
        <w:tc>
          <w:tcPr>
            <w:tcW w:w="1884"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rPr>
            </w:pPr>
            <w:r w:rsidRPr="009B3FB0">
              <w:rPr>
                <w:rFonts w:ascii="Book Antiqua" w:hAnsi="Book Antiqua"/>
                <w:sz w:val="24"/>
                <w:szCs w:val="24"/>
                <w:lang w:val="en-US"/>
              </w:rPr>
              <w:t>Serum levels of OPG decreased in a stepwise fashion in controls, non-NASH NAFLD patients and NASH patients.</w:t>
            </w:r>
          </w:p>
        </w:tc>
      </w:tr>
      <w:tr w:rsidR="009B3FB0" w:rsidRPr="009B3FB0" w:rsidTr="0032243F">
        <w:tc>
          <w:tcPr>
            <w:tcW w:w="868" w:type="pct"/>
          </w:tcPr>
          <w:p w:rsidR="007E12E3" w:rsidRPr="009B3FB0" w:rsidRDefault="00096CD5" w:rsidP="0032243F">
            <w:pPr>
              <w:widowControl w:val="0"/>
              <w:adjustRightInd w:val="0"/>
              <w:snapToGrid w:val="0"/>
              <w:spacing w:line="360" w:lineRule="auto"/>
              <w:rPr>
                <w:rFonts w:ascii="Book Antiqua" w:hAnsi="Book Antiqua"/>
                <w:sz w:val="24"/>
                <w:szCs w:val="24"/>
                <w:lang w:val="en-US"/>
              </w:rPr>
            </w:pPr>
            <w:r w:rsidRPr="009B3FB0">
              <w:rPr>
                <w:rFonts w:ascii="Book Antiqua" w:hAnsi="Book Antiqua"/>
                <w:sz w:val="24"/>
                <w:szCs w:val="24"/>
                <w:lang w:val="en-US"/>
              </w:rPr>
              <w:t xml:space="preserve">Monseu </w:t>
            </w:r>
            <w:r w:rsidR="0032243F" w:rsidRPr="009B3FB0">
              <w:rPr>
                <w:rFonts w:ascii="Book Antiqua" w:hAnsi="Book Antiqua"/>
                <w:i/>
                <w:sz w:val="24"/>
                <w:szCs w:val="24"/>
                <w:lang w:val="en-US"/>
              </w:rPr>
              <w:t>et al</w:t>
            </w:r>
            <w:r w:rsidR="0032243F" w:rsidRPr="009B3FB0">
              <w:rPr>
                <w:rFonts w:ascii="Book Antiqua" w:hAnsi="Book Antiqua"/>
                <w:sz w:val="24"/>
                <w:szCs w:val="24"/>
                <w:vertAlign w:val="superscript"/>
                <w:lang w:val="en-US"/>
              </w:rPr>
              <w:t>[</w:t>
            </w:r>
            <w:r w:rsidR="0032243F" w:rsidRPr="009B3FB0">
              <w:rPr>
                <w:rFonts w:ascii="Book Antiqua" w:hAnsi="Book Antiqua" w:hint="eastAsia"/>
                <w:sz w:val="24"/>
                <w:szCs w:val="24"/>
                <w:vertAlign w:val="superscript"/>
                <w:lang w:val="en-US" w:eastAsia="zh-CN"/>
              </w:rPr>
              <w:t>80</w:t>
            </w:r>
            <w:r w:rsidR="0032243F" w:rsidRPr="009B3FB0">
              <w:rPr>
                <w:rFonts w:ascii="Book Antiqua" w:hAnsi="Book Antiqua"/>
                <w:sz w:val="24"/>
                <w:szCs w:val="24"/>
                <w:vertAlign w:val="superscript"/>
                <w:lang w:val="en-US"/>
              </w:rPr>
              <w:t>]</w:t>
            </w:r>
            <w:r w:rsidR="0032243F" w:rsidRPr="009B3FB0">
              <w:rPr>
                <w:rFonts w:ascii="Book Antiqua" w:hAnsi="Book Antiqua"/>
                <w:sz w:val="24"/>
                <w:szCs w:val="24"/>
                <w:lang w:val="en-US"/>
              </w:rPr>
              <w:t>,</w:t>
            </w:r>
            <w:r w:rsidRPr="009B3FB0">
              <w:rPr>
                <w:rFonts w:ascii="Book Antiqua" w:hAnsi="Book Antiqua"/>
                <w:sz w:val="24"/>
                <w:szCs w:val="24"/>
                <w:lang w:val="en-US"/>
              </w:rPr>
              <w:t xml:space="preserve"> 2016</w:t>
            </w:r>
          </w:p>
          <w:p w:rsidR="00096CD5" w:rsidRPr="009B3FB0" w:rsidRDefault="00096CD5" w:rsidP="0032243F">
            <w:pPr>
              <w:widowControl w:val="0"/>
              <w:adjustRightInd w:val="0"/>
              <w:snapToGrid w:val="0"/>
              <w:spacing w:line="360" w:lineRule="auto"/>
              <w:rPr>
                <w:rFonts w:ascii="Book Antiqua" w:hAnsi="Book Antiqua"/>
                <w:sz w:val="24"/>
                <w:szCs w:val="24"/>
                <w:lang w:val="en-US"/>
              </w:rPr>
            </w:pPr>
          </w:p>
        </w:tc>
        <w:tc>
          <w:tcPr>
            <w:tcW w:w="880"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rPr>
            </w:pPr>
            <w:r w:rsidRPr="009B3FB0">
              <w:rPr>
                <w:rFonts w:ascii="Book Antiqua" w:hAnsi="Book Antiqua"/>
                <w:sz w:val="24"/>
                <w:szCs w:val="24"/>
                <w:lang w:val="en-US"/>
              </w:rPr>
              <w:t>Cross-sectional study</w:t>
            </w:r>
          </w:p>
        </w:tc>
        <w:tc>
          <w:tcPr>
            <w:tcW w:w="1368"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eastAsia="zh-CN"/>
              </w:rPr>
            </w:pPr>
            <w:r w:rsidRPr="009B3FB0">
              <w:rPr>
                <w:rFonts w:ascii="Book Antiqua" w:hAnsi="Book Antiqua"/>
                <w:sz w:val="24"/>
                <w:szCs w:val="24"/>
                <w:lang w:val="en-US"/>
              </w:rPr>
              <w:t>314 adult subjects with at least one c</w:t>
            </w:r>
            <w:r w:rsidR="0032243F" w:rsidRPr="009B3FB0">
              <w:rPr>
                <w:rFonts w:ascii="Book Antiqua" w:hAnsi="Book Antiqua"/>
                <w:sz w:val="24"/>
                <w:szCs w:val="24"/>
                <w:lang w:val="en-US"/>
              </w:rPr>
              <w:t>riterion for metabolic syndrome</w:t>
            </w:r>
            <w:r w:rsidR="0032243F" w:rsidRPr="009B3FB0">
              <w:rPr>
                <w:rFonts w:ascii="Book Antiqua" w:hAnsi="Book Antiqua" w:hint="eastAsia"/>
                <w:sz w:val="24"/>
                <w:szCs w:val="24"/>
                <w:lang w:val="en-US" w:eastAsia="zh-CN"/>
              </w:rPr>
              <w:t>.</w:t>
            </w:r>
          </w:p>
        </w:tc>
        <w:tc>
          <w:tcPr>
            <w:tcW w:w="1884"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eastAsia="zh-CN"/>
              </w:rPr>
            </w:pPr>
            <w:r w:rsidRPr="009B3FB0">
              <w:rPr>
                <w:rFonts w:ascii="Book Antiqua" w:hAnsi="Book Antiqua"/>
                <w:sz w:val="24"/>
                <w:szCs w:val="24"/>
                <w:lang w:val="en-US"/>
              </w:rPr>
              <w:t xml:space="preserve">OPG levels were positively associated with both liver markers (such as alanine aminotransferase, gamma-glutamyl transferase and ferritin levels) </w:t>
            </w:r>
            <w:r w:rsidRPr="009B3FB0">
              <w:rPr>
                <w:rFonts w:ascii="Book Antiqua" w:hAnsi="Book Antiqua"/>
                <w:sz w:val="24"/>
                <w:szCs w:val="24"/>
                <w:lang w:val="en-US"/>
              </w:rPr>
              <w:lastRenderedPageBreak/>
              <w:t>and increased liver fat content as assesse</w:t>
            </w:r>
            <w:r w:rsidR="0032243F" w:rsidRPr="009B3FB0">
              <w:rPr>
                <w:rFonts w:ascii="Book Antiqua" w:hAnsi="Book Antiqua"/>
                <w:sz w:val="24"/>
                <w:szCs w:val="24"/>
                <w:lang w:val="en-US"/>
              </w:rPr>
              <w:t>d by magnetic resonance imaging</w:t>
            </w:r>
            <w:r w:rsidR="003954C6" w:rsidRPr="009B3FB0">
              <w:rPr>
                <w:rFonts w:ascii="Book Antiqua" w:hAnsi="Book Antiqua" w:hint="eastAsia"/>
                <w:sz w:val="24"/>
                <w:szCs w:val="24"/>
                <w:lang w:val="en-US" w:eastAsia="zh-CN"/>
              </w:rPr>
              <w:t>.</w:t>
            </w:r>
          </w:p>
        </w:tc>
      </w:tr>
      <w:tr w:rsidR="009B3FB0" w:rsidRPr="009B3FB0" w:rsidTr="0032243F">
        <w:tc>
          <w:tcPr>
            <w:tcW w:w="868" w:type="pct"/>
          </w:tcPr>
          <w:p w:rsidR="007E12E3" w:rsidRPr="009B3FB0" w:rsidRDefault="00096CD5" w:rsidP="0032243F">
            <w:pPr>
              <w:widowControl w:val="0"/>
              <w:adjustRightInd w:val="0"/>
              <w:snapToGrid w:val="0"/>
              <w:spacing w:line="360" w:lineRule="auto"/>
              <w:rPr>
                <w:rFonts w:ascii="Book Antiqua" w:hAnsi="Book Antiqua"/>
                <w:sz w:val="24"/>
                <w:szCs w:val="24"/>
                <w:lang w:val="en-US"/>
              </w:rPr>
            </w:pPr>
            <w:r w:rsidRPr="009B3FB0">
              <w:rPr>
                <w:rFonts w:ascii="Book Antiqua" w:hAnsi="Book Antiqua"/>
                <w:sz w:val="24"/>
                <w:szCs w:val="24"/>
                <w:lang w:val="en-US"/>
              </w:rPr>
              <w:lastRenderedPageBreak/>
              <w:t xml:space="preserve">Niu </w:t>
            </w:r>
            <w:r w:rsidR="0032243F" w:rsidRPr="009B3FB0">
              <w:rPr>
                <w:rFonts w:ascii="Book Antiqua" w:hAnsi="Book Antiqua"/>
                <w:i/>
                <w:sz w:val="24"/>
                <w:szCs w:val="24"/>
                <w:lang w:val="en-US"/>
              </w:rPr>
              <w:t>et al</w:t>
            </w:r>
            <w:r w:rsidR="0032243F" w:rsidRPr="009B3FB0">
              <w:rPr>
                <w:rFonts w:ascii="Book Antiqua" w:hAnsi="Book Antiqua"/>
                <w:sz w:val="24"/>
                <w:szCs w:val="24"/>
                <w:vertAlign w:val="superscript"/>
                <w:lang w:val="en-US"/>
              </w:rPr>
              <w:t>[7</w:t>
            </w:r>
            <w:r w:rsidR="0032243F" w:rsidRPr="009B3FB0">
              <w:rPr>
                <w:rFonts w:ascii="Book Antiqua" w:hAnsi="Book Antiqua" w:hint="eastAsia"/>
                <w:sz w:val="24"/>
                <w:szCs w:val="24"/>
                <w:vertAlign w:val="superscript"/>
                <w:lang w:val="en-US" w:eastAsia="zh-CN"/>
              </w:rPr>
              <w:t>7</w:t>
            </w:r>
            <w:r w:rsidR="0032243F" w:rsidRPr="009B3FB0">
              <w:rPr>
                <w:rFonts w:ascii="Book Antiqua" w:hAnsi="Book Antiqua"/>
                <w:sz w:val="24"/>
                <w:szCs w:val="24"/>
                <w:vertAlign w:val="superscript"/>
                <w:lang w:val="en-US"/>
              </w:rPr>
              <w:t>]</w:t>
            </w:r>
            <w:r w:rsidR="0032243F" w:rsidRPr="009B3FB0">
              <w:rPr>
                <w:rFonts w:ascii="Book Antiqua" w:hAnsi="Book Antiqua"/>
                <w:sz w:val="24"/>
                <w:szCs w:val="24"/>
                <w:lang w:val="en-US"/>
              </w:rPr>
              <w:t>,</w:t>
            </w:r>
            <w:r w:rsidRPr="009B3FB0">
              <w:rPr>
                <w:rFonts w:ascii="Book Antiqua" w:hAnsi="Book Antiqua"/>
                <w:sz w:val="24"/>
                <w:szCs w:val="24"/>
                <w:lang w:val="en-US"/>
              </w:rPr>
              <w:t xml:space="preserve"> 2016</w:t>
            </w:r>
          </w:p>
        </w:tc>
        <w:tc>
          <w:tcPr>
            <w:tcW w:w="880"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rPr>
            </w:pPr>
            <w:r w:rsidRPr="009B3FB0">
              <w:rPr>
                <w:rFonts w:ascii="Book Antiqua" w:hAnsi="Book Antiqua"/>
                <w:sz w:val="24"/>
                <w:szCs w:val="24"/>
                <w:lang w:val="en-US"/>
              </w:rPr>
              <w:t>Case-control study</w:t>
            </w:r>
          </w:p>
        </w:tc>
        <w:tc>
          <w:tcPr>
            <w:tcW w:w="1368"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eastAsia="zh-CN"/>
              </w:rPr>
            </w:pPr>
            <w:r w:rsidRPr="009B3FB0">
              <w:rPr>
                <w:rFonts w:ascii="Book Antiqua" w:hAnsi="Book Antiqua"/>
                <w:sz w:val="24"/>
                <w:szCs w:val="24"/>
                <w:lang w:val="en-US"/>
              </w:rPr>
              <w:t>746 adult patients with type 2 diabetes, of whom 367 with ultrasound-proven NAFLD</w:t>
            </w:r>
            <w:r w:rsidR="0032243F" w:rsidRPr="009B3FB0">
              <w:rPr>
                <w:rFonts w:ascii="Book Antiqua" w:hAnsi="Book Antiqua" w:hint="eastAsia"/>
                <w:sz w:val="24"/>
                <w:szCs w:val="24"/>
                <w:lang w:val="en-US" w:eastAsia="zh-CN"/>
              </w:rPr>
              <w:t>.</w:t>
            </w:r>
          </w:p>
        </w:tc>
        <w:tc>
          <w:tcPr>
            <w:tcW w:w="1884"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rPr>
            </w:pPr>
            <w:r w:rsidRPr="009B3FB0">
              <w:rPr>
                <w:rFonts w:ascii="Book Antiqua" w:hAnsi="Book Antiqua"/>
                <w:sz w:val="24"/>
                <w:szCs w:val="24"/>
                <w:lang w:val="en-US"/>
              </w:rPr>
              <w:t>OPG levels were significantly decreased in patients with NAFLD compared to those without NAFLD.</w:t>
            </w:r>
          </w:p>
          <w:p w:rsidR="00096CD5" w:rsidRPr="009B3FB0" w:rsidRDefault="00096CD5" w:rsidP="0032243F">
            <w:pPr>
              <w:widowControl w:val="0"/>
              <w:adjustRightInd w:val="0"/>
              <w:snapToGrid w:val="0"/>
              <w:spacing w:line="360" w:lineRule="auto"/>
              <w:jc w:val="center"/>
              <w:rPr>
                <w:rFonts w:ascii="Book Antiqua" w:hAnsi="Book Antiqua"/>
                <w:sz w:val="24"/>
                <w:szCs w:val="24"/>
                <w:lang w:val="en-US" w:eastAsia="zh-CN"/>
              </w:rPr>
            </w:pPr>
            <w:r w:rsidRPr="009B3FB0">
              <w:rPr>
                <w:rFonts w:ascii="Book Antiqua" w:hAnsi="Book Antiqua"/>
                <w:sz w:val="24"/>
                <w:szCs w:val="24"/>
                <w:lang w:val="en-US"/>
              </w:rPr>
              <w:t>Participants in the lowest OPG quartile had a significantly increased risk for NAF</w:t>
            </w:r>
            <w:r w:rsidR="003954C6" w:rsidRPr="009B3FB0">
              <w:rPr>
                <w:rFonts w:ascii="Book Antiqua" w:hAnsi="Book Antiqua"/>
                <w:sz w:val="24"/>
                <w:szCs w:val="24"/>
                <w:lang w:val="en-US"/>
              </w:rPr>
              <w:t>LD (OR = 3.49, 95%</w:t>
            </w:r>
            <w:r w:rsidR="0032243F" w:rsidRPr="009B3FB0">
              <w:rPr>
                <w:rFonts w:ascii="Book Antiqua" w:hAnsi="Book Antiqua"/>
                <w:sz w:val="24"/>
                <w:szCs w:val="24"/>
                <w:lang w:val="en-US"/>
              </w:rPr>
              <w:t>I</w:t>
            </w:r>
            <w:r w:rsidR="003954C6" w:rsidRPr="009B3FB0">
              <w:rPr>
                <w:rFonts w:ascii="Book Antiqua" w:hAnsi="Book Antiqua" w:hint="eastAsia"/>
                <w:sz w:val="24"/>
                <w:szCs w:val="24"/>
                <w:lang w:val="en-US" w:eastAsia="zh-CN"/>
              </w:rPr>
              <w:t>:</w:t>
            </w:r>
            <w:r w:rsidR="0032243F" w:rsidRPr="009B3FB0">
              <w:rPr>
                <w:rFonts w:ascii="Book Antiqua" w:hAnsi="Book Antiqua"/>
                <w:sz w:val="24"/>
                <w:szCs w:val="24"/>
                <w:lang w:val="en-US"/>
              </w:rPr>
              <w:t xml:space="preserve"> 1.86-6.94)</w:t>
            </w:r>
            <w:r w:rsidR="003954C6" w:rsidRPr="009B3FB0">
              <w:rPr>
                <w:rFonts w:ascii="Book Antiqua" w:hAnsi="Book Antiqua" w:hint="eastAsia"/>
                <w:sz w:val="24"/>
                <w:szCs w:val="24"/>
                <w:lang w:val="en-US" w:eastAsia="zh-CN"/>
              </w:rPr>
              <w:t>.</w:t>
            </w:r>
          </w:p>
        </w:tc>
      </w:tr>
      <w:tr w:rsidR="009B3FB0" w:rsidRPr="009B3FB0" w:rsidTr="0032243F">
        <w:tc>
          <w:tcPr>
            <w:tcW w:w="868" w:type="pct"/>
          </w:tcPr>
          <w:p w:rsidR="007E12E3" w:rsidRPr="009B3FB0" w:rsidRDefault="00096CD5" w:rsidP="0032243F">
            <w:pPr>
              <w:widowControl w:val="0"/>
              <w:adjustRightInd w:val="0"/>
              <w:snapToGrid w:val="0"/>
              <w:spacing w:line="360" w:lineRule="auto"/>
              <w:rPr>
                <w:rFonts w:ascii="Book Antiqua" w:hAnsi="Book Antiqua"/>
                <w:sz w:val="24"/>
                <w:szCs w:val="24"/>
                <w:lang w:val="en-US"/>
              </w:rPr>
            </w:pPr>
            <w:r w:rsidRPr="009B3FB0">
              <w:rPr>
                <w:rFonts w:ascii="Book Antiqua" w:hAnsi="Book Antiqua"/>
                <w:sz w:val="24"/>
                <w:szCs w:val="24"/>
                <w:lang w:val="en-US"/>
              </w:rPr>
              <w:t xml:space="preserve">Erol </w:t>
            </w:r>
            <w:r w:rsidR="0032243F" w:rsidRPr="009B3FB0">
              <w:rPr>
                <w:rFonts w:ascii="Book Antiqua" w:hAnsi="Book Antiqua"/>
                <w:i/>
                <w:sz w:val="24"/>
                <w:szCs w:val="24"/>
                <w:lang w:val="en-US"/>
              </w:rPr>
              <w:t>et al</w:t>
            </w:r>
            <w:r w:rsidR="0032243F" w:rsidRPr="009B3FB0">
              <w:rPr>
                <w:rFonts w:ascii="Book Antiqua" w:hAnsi="Book Antiqua"/>
                <w:sz w:val="24"/>
                <w:szCs w:val="24"/>
                <w:vertAlign w:val="superscript"/>
                <w:lang w:val="en-US"/>
              </w:rPr>
              <w:t>[7</w:t>
            </w:r>
            <w:r w:rsidR="0032243F" w:rsidRPr="009B3FB0">
              <w:rPr>
                <w:rFonts w:ascii="Book Antiqua" w:hAnsi="Book Antiqua" w:hint="eastAsia"/>
                <w:sz w:val="24"/>
                <w:szCs w:val="24"/>
                <w:vertAlign w:val="superscript"/>
                <w:lang w:val="en-US" w:eastAsia="zh-CN"/>
              </w:rPr>
              <w:t>8</w:t>
            </w:r>
            <w:r w:rsidR="0032243F" w:rsidRPr="009B3FB0">
              <w:rPr>
                <w:rFonts w:ascii="Book Antiqua" w:hAnsi="Book Antiqua"/>
                <w:sz w:val="24"/>
                <w:szCs w:val="24"/>
                <w:vertAlign w:val="superscript"/>
                <w:lang w:val="en-US"/>
              </w:rPr>
              <w:t>]</w:t>
            </w:r>
            <w:r w:rsidR="0032243F" w:rsidRPr="009B3FB0">
              <w:rPr>
                <w:rFonts w:ascii="Book Antiqua" w:hAnsi="Book Antiqua"/>
                <w:sz w:val="24"/>
                <w:szCs w:val="24"/>
                <w:lang w:val="en-US"/>
              </w:rPr>
              <w:t>,</w:t>
            </w:r>
            <w:r w:rsidRPr="009B3FB0">
              <w:rPr>
                <w:rFonts w:ascii="Book Antiqua" w:hAnsi="Book Antiqua"/>
                <w:sz w:val="24"/>
                <w:szCs w:val="24"/>
                <w:lang w:val="en-US"/>
              </w:rPr>
              <w:t xml:space="preserve"> 2016</w:t>
            </w:r>
          </w:p>
          <w:p w:rsidR="00096CD5" w:rsidRPr="009B3FB0" w:rsidRDefault="00096CD5" w:rsidP="0032243F">
            <w:pPr>
              <w:widowControl w:val="0"/>
              <w:adjustRightInd w:val="0"/>
              <w:snapToGrid w:val="0"/>
              <w:spacing w:line="360" w:lineRule="auto"/>
              <w:rPr>
                <w:rFonts w:ascii="Book Antiqua" w:hAnsi="Book Antiqua"/>
                <w:sz w:val="24"/>
                <w:szCs w:val="24"/>
                <w:lang w:val="en-US"/>
              </w:rPr>
            </w:pPr>
          </w:p>
        </w:tc>
        <w:tc>
          <w:tcPr>
            <w:tcW w:w="880"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rPr>
            </w:pPr>
            <w:r w:rsidRPr="009B3FB0">
              <w:rPr>
                <w:rFonts w:ascii="Book Antiqua" w:hAnsi="Book Antiqua"/>
                <w:sz w:val="24"/>
                <w:szCs w:val="24"/>
                <w:lang w:val="en-US"/>
              </w:rPr>
              <w:t>Cross-sectional study</w:t>
            </w:r>
          </w:p>
        </w:tc>
        <w:tc>
          <w:tcPr>
            <w:tcW w:w="1368"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eastAsia="zh-CN"/>
              </w:rPr>
            </w:pPr>
            <w:r w:rsidRPr="009B3FB0">
              <w:rPr>
                <w:rFonts w:ascii="Book Antiqua" w:hAnsi="Book Antiqua"/>
                <w:sz w:val="24"/>
                <w:szCs w:val="24"/>
                <w:lang w:val="en-US"/>
              </w:rPr>
              <w:t>107 children with obesity of whom 62 had ultrasound-proven NAFLD and 37 control subjects</w:t>
            </w:r>
            <w:r w:rsidR="0032243F" w:rsidRPr="009B3FB0">
              <w:rPr>
                <w:rFonts w:ascii="Book Antiqua" w:hAnsi="Book Antiqua" w:hint="eastAsia"/>
                <w:sz w:val="24"/>
                <w:szCs w:val="24"/>
                <w:lang w:val="en-US" w:eastAsia="zh-CN"/>
              </w:rPr>
              <w:t>.</w:t>
            </w:r>
          </w:p>
          <w:p w:rsidR="00096CD5" w:rsidRPr="009B3FB0" w:rsidRDefault="00096CD5" w:rsidP="0032243F">
            <w:pPr>
              <w:widowControl w:val="0"/>
              <w:adjustRightInd w:val="0"/>
              <w:snapToGrid w:val="0"/>
              <w:spacing w:line="360" w:lineRule="auto"/>
              <w:jc w:val="center"/>
              <w:rPr>
                <w:rFonts w:ascii="Book Antiqua" w:hAnsi="Book Antiqua"/>
                <w:sz w:val="24"/>
                <w:szCs w:val="24"/>
                <w:lang w:val="en-US"/>
              </w:rPr>
            </w:pPr>
          </w:p>
        </w:tc>
        <w:tc>
          <w:tcPr>
            <w:tcW w:w="1884" w:type="pct"/>
          </w:tcPr>
          <w:p w:rsidR="00096CD5" w:rsidRPr="009B3FB0" w:rsidRDefault="00096CD5" w:rsidP="0032243F">
            <w:pPr>
              <w:widowControl w:val="0"/>
              <w:adjustRightInd w:val="0"/>
              <w:snapToGrid w:val="0"/>
              <w:spacing w:line="360" w:lineRule="auto"/>
              <w:jc w:val="center"/>
              <w:rPr>
                <w:rFonts w:ascii="Book Antiqua" w:hAnsi="Book Antiqua"/>
                <w:sz w:val="24"/>
                <w:szCs w:val="24"/>
                <w:lang w:val="en-US" w:eastAsia="zh-CN"/>
              </w:rPr>
            </w:pPr>
            <w:r w:rsidRPr="009B3FB0">
              <w:rPr>
                <w:rFonts w:ascii="Book Antiqua" w:hAnsi="Book Antiqua"/>
                <w:sz w:val="24"/>
                <w:szCs w:val="24"/>
                <w:lang w:val="en-US"/>
              </w:rPr>
              <w:t xml:space="preserve">OPG levels in the obese group were significantly lower than in controls. Among obese youths, those with high fasting insulin and high HOMA-IR values had significantly lower OPG levels. Patients with hepatic steatosis had lower OPG concentrations than those without liver involvement, although they did not reach </w:t>
            </w:r>
            <w:r w:rsidR="0032243F" w:rsidRPr="009B3FB0">
              <w:rPr>
                <w:rFonts w:ascii="Book Antiqua" w:hAnsi="Book Antiqua"/>
                <w:sz w:val="24"/>
                <w:szCs w:val="24"/>
                <w:lang w:val="en-US"/>
              </w:rPr>
              <w:t>statistical significance</w:t>
            </w:r>
            <w:r w:rsidR="0032243F" w:rsidRPr="009B3FB0">
              <w:rPr>
                <w:rFonts w:ascii="Book Antiqua" w:hAnsi="Book Antiqua" w:hint="eastAsia"/>
                <w:sz w:val="24"/>
                <w:szCs w:val="24"/>
                <w:lang w:val="en-US" w:eastAsia="zh-CN"/>
              </w:rPr>
              <w:t>.</w:t>
            </w:r>
          </w:p>
        </w:tc>
      </w:tr>
    </w:tbl>
    <w:p w:rsidR="004E26BE" w:rsidRPr="009B3FB0" w:rsidRDefault="003954C6" w:rsidP="00886E7B">
      <w:pPr>
        <w:widowControl w:val="0"/>
        <w:adjustRightInd w:val="0"/>
        <w:snapToGrid w:val="0"/>
        <w:spacing w:after="0" w:line="360" w:lineRule="auto"/>
        <w:jc w:val="both"/>
        <w:rPr>
          <w:rFonts w:ascii="Book Antiqua" w:hAnsi="Book Antiqua" w:cs="Times New Roman"/>
          <w:sz w:val="24"/>
          <w:szCs w:val="24"/>
          <w:lang w:val="en-US" w:eastAsia="zh-CN"/>
        </w:rPr>
      </w:pPr>
      <w:r w:rsidRPr="009B3FB0">
        <w:rPr>
          <w:rFonts w:ascii="Book Antiqua" w:hAnsi="Book Antiqua" w:cs="Times New Roman" w:hint="eastAsia"/>
          <w:sz w:val="24"/>
          <w:szCs w:val="24"/>
          <w:lang w:val="en-US" w:eastAsia="zh-CN"/>
        </w:rPr>
        <w:t xml:space="preserve">NASH: </w:t>
      </w:r>
      <w:r w:rsidRPr="009B3FB0">
        <w:rPr>
          <w:rFonts w:ascii="Book Antiqua" w:hAnsi="Book Antiqua" w:cs="Times New Roman"/>
          <w:sz w:val="24"/>
          <w:szCs w:val="24"/>
          <w:lang w:val="en-US" w:eastAsia="zh-CN"/>
        </w:rPr>
        <w:t>Non-alcoholic steatohepatitis</w:t>
      </w:r>
      <w:r w:rsidRPr="009B3FB0">
        <w:rPr>
          <w:rFonts w:ascii="Book Antiqua" w:hAnsi="Book Antiqua" w:cs="Times New Roman" w:hint="eastAsia"/>
          <w:sz w:val="24"/>
          <w:szCs w:val="24"/>
          <w:lang w:val="en-US" w:eastAsia="zh-CN"/>
        </w:rPr>
        <w:t xml:space="preserve">; </w:t>
      </w:r>
      <w:r w:rsidRPr="009B3FB0">
        <w:rPr>
          <w:rFonts w:ascii="Book Antiqua" w:hAnsi="Book Antiqua" w:cs="Times New Roman"/>
          <w:sz w:val="24"/>
          <w:szCs w:val="24"/>
          <w:lang w:val="en-US"/>
        </w:rPr>
        <w:t>OPG</w:t>
      </w:r>
      <w:r w:rsidRPr="009B3FB0">
        <w:rPr>
          <w:rFonts w:ascii="Book Antiqua" w:hAnsi="Book Antiqua" w:cs="Times New Roman" w:hint="eastAsia"/>
          <w:sz w:val="24"/>
          <w:szCs w:val="24"/>
          <w:lang w:val="en-US" w:eastAsia="zh-CN"/>
        </w:rPr>
        <w:t>:</w:t>
      </w:r>
      <w:r w:rsidRPr="009B3FB0">
        <w:rPr>
          <w:rFonts w:ascii="Book Antiqua" w:hAnsi="Book Antiqua" w:cs="Times New Roman"/>
          <w:sz w:val="24"/>
          <w:szCs w:val="24"/>
          <w:lang w:val="en-US"/>
        </w:rPr>
        <w:t xml:space="preserve"> Osteoprotegerin</w:t>
      </w:r>
      <w:r w:rsidRPr="009B3FB0">
        <w:rPr>
          <w:rFonts w:ascii="Book Antiqua" w:hAnsi="Book Antiqua" w:cs="Times New Roman" w:hint="eastAsia"/>
          <w:sz w:val="24"/>
          <w:szCs w:val="24"/>
          <w:lang w:val="en-US" w:eastAsia="zh-CN"/>
        </w:rPr>
        <w:t xml:space="preserve">; </w:t>
      </w:r>
      <w:r w:rsidRPr="009B3FB0">
        <w:rPr>
          <w:rFonts w:ascii="Book Antiqua" w:hAnsi="Book Antiqua" w:cs="Times New Roman"/>
          <w:sz w:val="24"/>
          <w:szCs w:val="24"/>
          <w:lang w:val="en-US"/>
        </w:rPr>
        <w:t>NAFLD</w:t>
      </w:r>
      <w:r w:rsidRPr="009B3FB0">
        <w:rPr>
          <w:rFonts w:ascii="Book Antiqua" w:hAnsi="Book Antiqua" w:cs="Times New Roman" w:hint="eastAsia"/>
          <w:sz w:val="24"/>
          <w:szCs w:val="24"/>
          <w:lang w:val="en-US" w:eastAsia="zh-CN"/>
        </w:rPr>
        <w:t>:</w:t>
      </w:r>
      <w:r w:rsidRPr="009B3FB0">
        <w:rPr>
          <w:rFonts w:ascii="Book Antiqua" w:hAnsi="Book Antiqua" w:cs="Times New Roman"/>
          <w:sz w:val="24"/>
          <w:szCs w:val="24"/>
          <w:lang w:val="en-US"/>
        </w:rPr>
        <w:t xml:space="preserve"> Nonalcoholic fatty liver disease</w:t>
      </w:r>
      <w:r w:rsidRPr="009B3FB0">
        <w:rPr>
          <w:rFonts w:ascii="Book Antiqua" w:hAnsi="Book Antiqua" w:cs="Times New Roman" w:hint="eastAsia"/>
          <w:sz w:val="24"/>
          <w:szCs w:val="24"/>
          <w:lang w:val="en-US" w:eastAsia="zh-CN"/>
        </w:rPr>
        <w:t xml:space="preserve">; </w:t>
      </w:r>
      <w:r w:rsidRPr="009B3FB0">
        <w:rPr>
          <w:rFonts w:ascii="Book Antiqua" w:hAnsi="Book Antiqua"/>
          <w:sz w:val="24"/>
          <w:szCs w:val="24"/>
          <w:lang w:val="en-US"/>
        </w:rPr>
        <w:t>HOMA-IR</w:t>
      </w:r>
      <w:r w:rsidRPr="009B3FB0">
        <w:rPr>
          <w:rFonts w:ascii="Book Antiqua" w:hAnsi="Book Antiqua" w:hint="eastAsia"/>
          <w:sz w:val="24"/>
          <w:szCs w:val="24"/>
          <w:lang w:val="en-US" w:eastAsia="zh-CN"/>
        </w:rPr>
        <w:t>:</w:t>
      </w:r>
      <w:r w:rsidRPr="009B3FB0">
        <w:rPr>
          <w:rFonts w:ascii="Book Antiqua" w:hAnsi="Book Antiqua"/>
          <w:sz w:val="24"/>
          <w:szCs w:val="24"/>
          <w:lang w:val="en-US"/>
        </w:rPr>
        <w:t xml:space="preserve"> Homeostasis model assessment for insulin resistance</w:t>
      </w:r>
      <w:r w:rsidRPr="009B3FB0">
        <w:rPr>
          <w:rFonts w:ascii="Book Antiqua" w:hAnsi="Book Antiqua" w:hint="eastAsia"/>
          <w:sz w:val="24"/>
          <w:szCs w:val="24"/>
          <w:lang w:val="en-US" w:eastAsia="zh-CN"/>
        </w:rPr>
        <w:t>.</w:t>
      </w:r>
    </w:p>
    <w:sectPr w:rsidR="004E26BE" w:rsidRPr="009B3FB0" w:rsidSect="00096CD5">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AA" w:rsidRDefault="003F53AA" w:rsidP="001B790F">
      <w:pPr>
        <w:spacing w:after="0" w:line="240" w:lineRule="auto"/>
      </w:pPr>
      <w:r>
        <w:separator/>
      </w:r>
    </w:p>
  </w:endnote>
  <w:endnote w:type="continuationSeparator" w:id="0">
    <w:p w:rsidR="003F53AA" w:rsidRDefault="003F53AA" w:rsidP="001B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auto"/>
    <w:pitch w:val="default"/>
    <w:sig w:usb0="00000001"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MyriadPro-SemiboldSemiCn">
    <w:panose1 w:val="00000000000000000000"/>
    <w:charset w:val="00"/>
    <w:family w:val="auto"/>
    <w:notTrueType/>
    <w:pitch w:val="default"/>
    <w:sig w:usb0="00000003" w:usb1="00000000" w:usb2="00000000" w:usb3="00000000" w:csb0="00000001" w:csb1="00000000"/>
  </w:font>
  <w:font w:name="AdvP48A19B">
    <w:panose1 w:val="00000000000000000000"/>
    <w:charset w:val="00"/>
    <w:family w:val="roman"/>
    <w:notTrueType/>
    <w:pitch w:val="default"/>
    <w:sig w:usb0="00000003" w:usb1="00000000" w:usb2="00000000" w:usb3="00000000" w:csb0="00000001" w:csb1="00000000"/>
  </w:font>
  <w:font w:name="AdvP800D">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AA" w:rsidRDefault="003F53AA" w:rsidP="001B790F">
      <w:pPr>
        <w:spacing w:after="0" w:line="240" w:lineRule="auto"/>
      </w:pPr>
      <w:r>
        <w:separator/>
      </w:r>
    </w:p>
  </w:footnote>
  <w:footnote w:type="continuationSeparator" w:id="0">
    <w:p w:rsidR="003F53AA" w:rsidRDefault="003F53AA" w:rsidP="001B7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4631"/>
    <w:multiLevelType w:val="hybridMultilevel"/>
    <w:tmpl w:val="D800272A"/>
    <w:lvl w:ilvl="0" w:tplc="D9201BF4">
      <w:start w:val="5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7005B38"/>
    <w:multiLevelType w:val="hybridMultilevel"/>
    <w:tmpl w:val="74988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03233E"/>
    <w:multiLevelType w:val="hybridMultilevel"/>
    <w:tmpl w:val="74988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3E7E68"/>
    <w:multiLevelType w:val="hybridMultilevel"/>
    <w:tmpl w:val="05B075A4"/>
    <w:lvl w:ilvl="0" w:tplc="EA4C21B2">
      <w:numFmt w:val="bullet"/>
      <w:lvlText w:val="-"/>
      <w:lvlJc w:val="left"/>
      <w:pPr>
        <w:ind w:left="720" w:hanging="360"/>
      </w:pPr>
      <w:rPr>
        <w:rFonts w:ascii="Book Antiqua" w:eastAsia="SimSu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3E1168"/>
    <w:multiLevelType w:val="hybridMultilevel"/>
    <w:tmpl w:val="0F243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FA3734"/>
    <w:multiLevelType w:val="hybridMultilevel"/>
    <w:tmpl w:val="74988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BCC16B7"/>
    <w:multiLevelType w:val="hybridMultilevel"/>
    <w:tmpl w:val="C89209EC"/>
    <w:lvl w:ilvl="0" w:tplc="89CCFBB4">
      <w:start w:val="1"/>
      <w:numFmt w:val="decimal"/>
      <w:lvlText w:val="[%1]"/>
      <w:lvlJc w:val="right"/>
      <w:pPr>
        <w:ind w:left="699" w:hanging="360"/>
      </w:pPr>
      <w:rPr>
        <w:rFonts w:ascii="[1]" w:hAnsi="[1]" w:hint="default"/>
      </w:rPr>
    </w:lvl>
    <w:lvl w:ilvl="1" w:tplc="04100019">
      <w:start w:val="1"/>
      <w:numFmt w:val="lowerLetter"/>
      <w:lvlText w:val="%2."/>
      <w:lvlJc w:val="left"/>
      <w:pPr>
        <w:ind w:left="1419" w:hanging="360"/>
      </w:pPr>
    </w:lvl>
    <w:lvl w:ilvl="2" w:tplc="0410001B">
      <w:start w:val="1"/>
      <w:numFmt w:val="lowerRoman"/>
      <w:lvlText w:val="%3."/>
      <w:lvlJc w:val="right"/>
      <w:pPr>
        <w:ind w:left="2139" w:hanging="180"/>
      </w:pPr>
    </w:lvl>
    <w:lvl w:ilvl="3" w:tplc="0410000F">
      <w:start w:val="1"/>
      <w:numFmt w:val="decimal"/>
      <w:lvlText w:val="%4."/>
      <w:lvlJc w:val="left"/>
      <w:pPr>
        <w:ind w:left="2859" w:hanging="360"/>
      </w:pPr>
    </w:lvl>
    <w:lvl w:ilvl="4" w:tplc="04100019">
      <w:start w:val="1"/>
      <w:numFmt w:val="lowerLetter"/>
      <w:lvlText w:val="%5."/>
      <w:lvlJc w:val="left"/>
      <w:pPr>
        <w:ind w:left="3579" w:hanging="360"/>
      </w:pPr>
    </w:lvl>
    <w:lvl w:ilvl="5" w:tplc="0410001B">
      <w:start w:val="1"/>
      <w:numFmt w:val="lowerRoman"/>
      <w:lvlText w:val="%6."/>
      <w:lvlJc w:val="right"/>
      <w:pPr>
        <w:ind w:left="4299" w:hanging="180"/>
      </w:pPr>
    </w:lvl>
    <w:lvl w:ilvl="6" w:tplc="0410000F">
      <w:start w:val="1"/>
      <w:numFmt w:val="decimal"/>
      <w:lvlText w:val="%7."/>
      <w:lvlJc w:val="left"/>
      <w:pPr>
        <w:ind w:left="5019" w:hanging="360"/>
      </w:pPr>
    </w:lvl>
    <w:lvl w:ilvl="7" w:tplc="04100019">
      <w:start w:val="1"/>
      <w:numFmt w:val="lowerLetter"/>
      <w:lvlText w:val="%8."/>
      <w:lvlJc w:val="left"/>
      <w:pPr>
        <w:ind w:left="5739" w:hanging="360"/>
      </w:pPr>
    </w:lvl>
    <w:lvl w:ilvl="8" w:tplc="0410001B">
      <w:start w:val="1"/>
      <w:numFmt w:val="lowerRoman"/>
      <w:lvlText w:val="%9."/>
      <w:lvlJc w:val="right"/>
      <w:pPr>
        <w:ind w:left="6459" w:hanging="180"/>
      </w:pPr>
    </w:lvl>
  </w:abstractNum>
  <w:num w:numId="1">
    <w:abstractNumId w:val="6"/>
  </w:num>
  <w:num w:numId="2">
    <w:abstractNumId w:val="6"/>
  </w:num>
  <w:num w:numId="3">
    <w:abstractNumId w:val="4"/>
  </w:num>
  <w:num w:numId="4">
    <w:abstractNumId w:val="1"/>
  </w:num>
  <w:num w:numId="5">
    <w:abstractNumId w:val="0"/>
  </w:num>
  <w:num w:numId="6">
    <w:abstractNumId w:val="2"/>
  </w:num>
  <w:num w:numId="7">
    <w:abstractNumId w:val="5"/>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113"/>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C7"/>
    <w:rsid w:val="00000A1C"/>
    <w:rsid w:val="000065C6"/>
    <w:rsid w:val="000076D5"/>
    <w:rsid w:val="00012A3C"/>
    <w:rsid w:val="00013E7C"/>
    <w:rsid w:val="00014199"/>
    <w:rsid w:val="0001674C"/>
    <w:rsid w:val="00021E37"/>
    <w:rsid w:val="000240B9"/>
    <w:rsid w:val="0002656E"/>
    <w:rsid w:val="00027859"/>
    <w:rsid w:val="00031634"/>
    <w:rsid w:val="00037035"/>
    <w:rsid w:val="00043815"/>
    <w:rsid w:val="00044C94"/>
    <w:rsid w:val="000455F3"/>
    <w:rsid w:val="00047A07"/>
    <w:rsid w:val="0005051E"/>
    <w:rsid w:val="00060B93"/>
    <w:rsid w:val="00061F2B"/>
    <w:rsid w:val="000632EC"/>
    <w:rsid w:val="0006609A"/>
    <w:rsid w:val="000664D0"/>
    <w:rsid w:val="00075951"/>
    <w:rsid w:val="00075E07"/>
    <w:rsid w:val="000850D8"/>
    <w:rsid w:val="00092D99"/>
    <w:rsid w:val="00094886"/>
    <w:rsid w:val="00095F81"/>
    <w:rsid w:val="00096CD5"/>
    <w:rsid w:val="000A17AC"/>
    <w:rsid w:val="000A3E81"/>
    <w:rsid w:val="000A7316"/>
    <w:rsid w:val="000B1317"/>
    <w:rsid w:val="000B28A7"/>
    <w:rsid w:val="000B31E1"/>
    <w:rsid w:val="000B537A"/>
    <w:rsid w:val="000B7A34"/>
    <w:rsid w:val="000C2558"/>
    <w:rsid w:val="000C3582"/>
    <w:rsid w:val="000C55F6"/>
    <w:rsid w:val="000C5970"/>
    <w:rsid w:val="000C692B"/>
    <w:rsid w:val="000C6E84"/>
    <w:rsid w:val="000D75BE"/>
    <w:rsid w:val="000E0039"/>
    <w:rsid w:val="000E3378"/>
    <w:rsid w:val="000E4FEE"/>
    <w:rsid w:val="000E7D34"/>
    <w:rsid w:val="000F2787"/>
    <w:rsid w:val="000F4BE2"/>
    <w:rsid w:val="000F56C7"/>
    <w:rsid w:val="00102532"/>
    <w:rsid w:val="0010389C"/>
    <w:rsid w:val="00104B02"/>
    <w:rsid w:val="0010638B"/>
    <w:rsid w:val="00107719"/>
    <w:rsid w:val="001120AD"/>
    <w:rsid w:val="0011587C"/>
    <w:rsid w:val="001158CF"/>
    <w:rsid w:val="00120278"/>
    <w:rsid w:val="0012424F"/>
    <w:rsid w:val="00125747"/>
    <w:rsid w:val="00126E3A"/>
    <w:rsid w:val="00130328"/>
    <w:rsid w:val="001306A6"/>
    <w:rsid w:val="00131B16"/>
    <w:rsid w:val="00132134"/>
    <w:rsid w:val="001333D4"/>
    <w:rsid w:val="001356B2"/>
    <w:rsid w:val="0014537D"/>
    <w:rsid w:val="00151A7B"/>
    <w:rsid w:val="001544C4"/>
    <w:rsid w:val="00157551"/>
    <w:rsid w:val="001624C2"/>
    <w:rsid w:val="0016499C"/>
    <w:rsid w:val="00164EB9"/>
    <w:rsid w:val="00167987"/>
    <w:rsid w:val="00170888"/>
    <w:rsid w:val="0017096C"/>
    <w:rsid w:val="0017603A"/>
    <w:rsid w:val="0017634C"/>
    <w:rsid w:val="00176597"/>
    <w:rsid w:val="001823E1"/>
    <w:rsid w:val="00184BF0"/>
    <w:rsid w:val="001863BE"/>
    <w:rsid w:val="001925F5"/>
    <w:rsid w:val="00195107"/>
    <w:rsid w:val="001A00AB"/>
    <w:rsid w:val="001A0A20"/>
    <w:rsid w:val="001A2687"/>
    <w:rsid w:val="001A2C4A"/>
    <w:rsid w:val="001A45EF"/>
    <w:rsid w:val="001A70A1"/>
    <w:rsid w:val="001B25CD"/>
    <w:rsid w:val="001B3801"/>
    <w:rsid w:val="001B4547"/>
    <w:rsid w:val="001B4753"/>
    <w:rsid w:val="001B790F"/>
    <w:rsid w:val="001C1C5B"/>
    <w:rsid w:val="001C2432"/>
    <w:rsid w:val="001C2F3D"/>
    <w:rsid w:val="001C327A"/>
    <w:rsid w:val="001C3467"/>
    <w:rsid w:val="001C3EE4"/>
    <w:rsid w:val="001D10D6"/>
    <w:rsid w:val="001D19FB"/>
    <w:rsid w:val="001D2E4B"/>
    <w:rsid w:val="001D5A54"/>
    <w:rsid w:val="001D5CBD"/>
    <w:rsid w:val="001D79F2"/>
    <w:rsid w:val="001E09D2"/>
    <w:rsid w:val="001E266C"/>
    <w:rsid w:val="001E2803"/>
    <w:rsid w:val="001E3477"/>
    <w:rsid w:val="001E5D0A"/>
    <w:rsid w:val="001F00D9"/>
    <w:rsid w:val="001F6AD8"/>
    <w:rsid w:val="00205262"/>
    <w:rsid w:val="00206612"/>
    <w:rsid w:val="00206BFC"/>
    <w:rsid w:val="00210754"/>
    <w:rsid w:val="002126B7"/>
    <w:rsid w:val="0021529F"/>
    <w:rsid w:val="00221DD8"/>
    <w:rsid w:val="00230285"/>
    <w:rsid w:val="002305D2"/>
    <w:rsid w:val="00230649"/>
    <w:rsid w:val="002326C7"/>
    <w:rsid w:val="00234AE1"/>
    <w:rsid w:val="00235317"/>
    <w:rsid w:val="00235F1E"/>
    <w:rsid w:val="0023656F"/>
    <w:rsid w:val="00240412"/>
    <w:rsid w:val="00245862"/>
    <w:rsid w:val="00245905"/>
    <w:rsid w:val="00247D91"/>
    <w:rsid w:val="002503EA"/>
    <w:rsid w:val="00252BEE"/>
    <w:rsid w:val="0025306A"/>
    <w:rsid w:val="002620BC"/>
    <w:rsid w:val="002628FC"/>
    <w:rsid w:val="00262D92"/>
    <w:rsid w:val="0026339D"/>
    <w:rsid w:val="002638D1"/>
    <w:rsid w:val="002653F5"/>
    <w:rsid w:val="00270EC6"/>
    <w:rsid w:val="00274F24"/>
    <w:rsid w:val="002856FE"/>
    <w:rsid w:val="002972E9"/>
    <w:rsid w:val="002A1141"/>
    <w:rsid w:val="002A45FE"/>
    <w:rsid w:val="002A5C3A"/>
    <w:rsid w:val="002A7FB4"/>
    <w:rsid w:val="002B11A6"/>
    <w:rsid w:val="002B334D"/>
    <w:rsid w:val="002B3C7F"/>
    <w:rsid w:val="002B4579"/>
    <w:rsid w:val="002B798B"/>
    <w:rsid w:val="002C2FE6"/>
    <w:rsid w:val="002C36A8"/>
    <w:rsid w:val="002D0A9D"/>
    <w:rsid w:val="002D15D9"/>
    <w:rsid w:val="002D1BA8"/>
    <w:rsid w:val="002D4D47"/>
    <w:rsid w:val="002D5178"/>
    <w:rsid w:val="002D6769"/>
    <w:rsid w:val="002E024F"/>
    <w:rsid w:val="002E4370"/>
    <w:rsid w:val="002E64D2"/>
    <w:rsid w:val="002E64D5"/>
    <w:rsid w:val="002E7051"/>
    <w:rsid w:val="002F2C14"/>
    <w:rsid w:val="002F3457"/>
    <w:rsid w:val="002F38A7"/>
    <w:rsid w:val="002F3BFB"/>
    <w:rsid w:val="002F553E"/>
    <w:rsid w:val="00300753"/>
    <w:rsid w:val="00316B5F"/>
    <w:rsid w:val="003209B6"/>
    <w:rsid w:val="00321632"/>
    <w:rsid w:val="00321E80"/>
    <w:rsid w:val="0032243F"/>
    <w:rsid w:val="00330FE2"/>
    <w:rsid w:val="00333116"/>
    <w:rsid w:val="003354D1"/>
    <w:rsid w:val="00340411"/>
    <w:rsid w:val="0034295B"/>
    <w:rsid w:val="00345463"/>
    <w:rsid w:val="00345967"/>
    <w:rsid w:val="00357581"/>
    <w:rsid w:val="00357E10"/>
    <w:rsid w:val="00360E0A"/>
    <w:rsid w:val="0036220D"/>
    <w:rsid w:val="003663D7"/>
    <w:rsid w:val="00366545"/>
    <w:rsid w:val="00367420"/>
    <w:rsid w:val="00373CAA"/>
    <w:rsid w:val="00375FAB"/>
    <w:rsid w:val="00376203"/>
    <w:rsid w:val="00376B06"/>
    <w:rsid w:val="00390C64"/>
    <w:rsid w:val="00391782"/>
    <w:rsid w:val="003951ED"/>
    <w:rsid w:val="003954C6"/>
    <w:rsid w:val="00395A38"/>
    <w:rsid w:val="003A183E"/>
    <w:rsid w:val="003B311C"/>
    <w:rsid w:val="003B5F79"/>
    <w:rsid w:val="003B6521"/>
    <w:rsid w:val="003C1E0C"/>
    <w:rsid w:val="003C30BA"/>
    <w:rsid w:val="003C6272"/>
    <w:rsid w:val="003C64B3"/>
    <w:rsid w:val="003C676B"/>
    <w:rsid w:val="003D199E"/>
    <w:rsid w:val="003E2F0C"/>
    <w:rsid w:val="003E382D"/>
    <w:rsid w:val="003E58C8"/>
    <w:rsid w:val="003F0201"/>
    <w:rsid w:val="003F0224"/>
    <w:rsid w:val="003F1180"/>
    <w:rsid w:val="003F53AA"/>
    <w:rsid w:val="003F575B"/>
    <w:rsid w:val="00401839"/>
    <w:rsid w:val="00401D54"/>
    <w:rsid w:val="004031FC"/>
    <w:rsid w:val="00403A45"/>
    <w:rsid w:val="00404DA2"/>
    <w:rsid w:val="00405709"/>
    <w:rsid w:val="00407E8A"/>
    <w:rsid w:val="00411364"/>
    <w:rsid w:val="004129C3"/>
    <w:rsid w:val="00412CA4"/>
    <w:rsid w:val="004140CE"/>
    <w:rsid w:val="00414DAF"/>
    <w:rsid w:val="004161D1"/>
    <w:rsid w:val="00420890"/>
    <w:rsid w:val="0042156C"/>
    <w:rsid w:val="004216ED"/>
    <w:rsid w:val="00422A47"/>
    <w:rsid w:val="00422BA7"/>
    <w:rsid w:val="004249B3"/>
    <w:rsid w:val="00424E6D"/>
    <w:rsid w:val="004321B3"/>
    <w:rsid w:val="00432C44"/>
    <w:rsid w:val="00433E71"/>
    <w:rsid w:val="0043486C"/>
    <w:rsid w:val="00434D03"/>
    <w:rsid w:val="0044055F"/>
    <w:rsid w:val="00457C51"/>
    <w:rsid w:val="00460F50"/>
    <w:rsid w:val="0046186B"/>
    <w:rsid w:val="00461DBF"/>
    <w:rsid w:val="00463205"/>
    <w:rsid w:val="00463E82"/>
    <w:rsid w:val="004679E7"/>
    <w:rsid w:val="00470028"/>
    <w:rsid w:val="00470551"/>
    <w:rsid w:val="004732AE"/>
    <w:rsid w:val="0047476D"/>
    <w:rsid w:val="00475B60"/>
    <w:rsid w:val="00476FAD"/>
    <w:rsid w:val="00480CF6"/>
    <w:rsid w:val="00480FBF"/>
    <w:rsid w:val="00482A51"/>
    <w:rsid w:val="00483A49"/>
    <w:rsid w:val="00483CA1"/>
    <w:rsid w:val="00494C49"/>
    <w:rsid w:val="00495956"/>
    <w:rsid w:val="004964DA"/>
    <w:rsid w:val="004967A4"/>
    <w:rsid w:val="00497975"/>
    <w:rsid w:val="004A1FD0"/>
    <w:rsid w:val="004B1494"/>
    <w:rsid w:val="004B42B1"/>
    <w:rsid w:val="004B6A38"/>
    <w:rsid w:val="004C152C"/>
    <w:rsid w:val="004C30CC"/>
    <w:rsid w:val="004C36EE"/>
    <w:rsid w:val="004D0A3F"/>
    <w:rsid w:val="004D1AD6"/>
    <w:rsid w:val="004D4403"/>
    <w:rsid w:val="004D5028"/>
    <w:rsid w:val="004D665F"/>
    <w:rsid w:val="004E26BE"/>
    <w:rsid w:val="004F0021"/>
    <w:rsid w:val="004F39EE"/>
    <w:rsid w:val="004F71FE"/>
    <w:rsid w:val="004F7687"/>
    <w:rsid w:val="00500D76"/>
    <w:rsid w:val="005010EB"/>
    <w:rsid w:val="0050126E"/>
    <w:rsid w:val="005017C3"/>
    <w:rsid w:val="005049A8"/>
    <w:rsid w:val="00505D18"/>
    <w:rsid w:val="00506837"/>
    <w:rsid w:val="00507E62"/>
    <w:rsid w:val="00514999"/>
    <w:rsid w:val="00515B64"/>
    <w:rsid w:val="00515C60"/>
    <w:rsid w:val="00520AC1"/>
    <w:rsid w:val="00522311"/>
    <w:rsid w:val="00522DD6"/>
    <w:rsid w:val="005275AA"/>
    <w:rsid w:val="00527AB3"/>
    <w:rsid w:val="00532397"/>
    <w:rsid w:val="005339CF"/>
    <w:rsid w:val="00535F80"/>
    <w:rsid w:val="005439A4"/>
    <w:rsid w:val="0054448F"/>
    <w:rsid w:val="00553A8A"/>
    <w:rsid w:val="005542B6"/>
    <w:rsid w:val="00561528"/>
    <w:rsid w:val="005623FA"/>
    <w:rsid w:val="00562982"/>
    <w:rsid w:val="00565A1C"/>
    <w:rsid w:val="005660AD"/>
    <w:rsid w:val="0056781C"/>
    <w:rsid w:val="00570C26"/>
    <w:rsid w:val="005727C1"/>
    <w:rsid w:val="00577E48"/>
    <w:rsid w:val="00584448"/>
    <w:rsid w:val="00585072"/>
    <w:rsid w:val="00585BE5"/>
    <w:rsid w:val="00587C9E"/>
    <w:rsid w:val="00591B3D"/>
    <w:rsid w:val="00592C88"/>
    <w:rsid w:val="00593311"/>
    <w:rsid w:val="005951A4"/>
    <w:rsid w:val="005A1720"/>
    <w:rsid w:val="005A2FD8"/>
    <w:rsid w:val="005A4F18"/>
    <w:rsid w:val="005B20DC"/>
    <w:rsid w:val="005B3C1A"/>
    <w:rsid w:val="005B5FA5"/>
    <w:rsid w:val="005B6A1A"/>
    <w:rsid w:val="005C0617"/>
    <w:rsid w:val="005C5907"/>
    <w:rsid w:val="005C66B0"/>
    <w:rsid w:val="005D1041"/>
    <w:rsid w:val="005D1637"/>
    <w:rsid w:val="005D4A5E"/>
    <w:rsid w:val="005D6F8F"/>
    <w:rsid w:val="005E1749"/>
    <w:rsid w:val="005E47DC"/>
    <w:rsid w:val="005E591C"/>
    <w:rsid w:val="005E7442"/>
    <w:rsid w:val="005F0413"/>
    <w:rsid w:val="005F28CF"/>
    <w:rsid w:val="005F3191"/>
    <w:rsid w:val="005F32C7"/>
    <w:rsid w:val="005F33F0"/>
    <w:rsid w:val="005F3C41"/>
    <w:rsid w:val="005F48BF"/>
    <w:rsid w:val="005F6A27"/>
    <w:rsid w:val="00600243"/>
    <w:rsid w:val="00600DF4"/>
    <w:rsid w:val="00601F70"/>
    <w:rsid w:val="006044F3"/>
    <w:rsid w:val="0062603C"/>
    <w:rsid w:val="0062637F"/>
    <w:rsid w:val="00631574"/>
    <w:rsid w:val="006318B6"/>
    <w:rsid w:val="00631E18"/>
    <w:rsid w:val="006361DC"/>
    <w:rsid w:val="00637079"/>
    <w:rsid w:val="00637D90"/>
    <w:rsid w:val="0064400F"/>
    <w:rsid w:val="00646825"/>
    <w:rsid w:val="006500DC"/>
    <w:rsid w:val="006565E9"/>
    <w:rsid w:val="00660731"/>
    <w:rsid w:val="006611BF"/>
    <w:rsid w:val="006655E5"/>
    <w:rsid w:val="006748B3"/>
    <w:rsid w:val="00675669"/>
    <w:rsid w:val="00675735"/>
    <w:rsid w:val="00675FF1"/>
    <w:rsid w:val="0067787C"/>
    <w:rsid w:val="00677DF7"/>
    <w:rsid w:val="0068392A"/>
    <w:rsid w:val="00684C98"/>
    <w:rsid w:val="00685339"/>
    <w:rsid w:val="006949AA"/>
    <w:rsid w:val="006952CD"/>
    <w:rsid w:val="006966EC"/>
    <w:rsid w:val="00696C8C"/>
    <w:rsid w:val="006A5431"/>
    <w:rsid w:val="006A5A80"/>
    <w:rsid w:val="006A6003"/>
    <w:rsid w:val="006A7598"/>
    <w:rsid w:val="006B34A0"/>
    <w:rsid w:val="006B3534"/>
    <w:rsid w:val="006B570F"/>
    <w:rsid w:val="006C2040"/>
    <w:rsid w:val="006C24F9"/>
    <w:rsid w:val="006C3012"/>
    <w:rsid w:val="006C37D2"/>
    <w:rsid w:val="006C579F"/>
    <w:rsid w:val="006C6F55"/>
    <w:rsid w:val="006C7D1A"/>
    <w:rsid w:val="006D3334"/>
    <w:rsid w:val="006D3FE1"/>
    <w:rsid w:val="006D4721"/>
    <w:rsid w:val="006D660D"/>
    <w:rsid w:val="006E03AB"/>
    <w:rsid w:val="006E0D26"/>
    <w:rsid w:val="006E133A"/>
    <w:rsid w:val="006E28F2"/>
    <w:rsid w:val="006E314A"/>
    <w:rsid w:val="006E47EE"/>
    <w:rsid w:val="006E54B3"/>
    <w:rsid w:val="006E5837"/>
    <w:rsid w:val="006E5A5C"/>
    <w:rsid w:val="006E654E"/>
    <w:rsid w:val="006F1281"/>
    <w:rsid w:val="006F3B23"/>
    <w:rsid w:val="006F3EE3"/>
    <w:rsid w:val="006F4D7B"/>
    <w:rsid w:val="006F6CEA"/>
    <w:rsid w:val="006F71C0"/>
    <w:rsid w:val="00704654"/>
    <w:rsid w:val="00704D2B"/>
    <w:rsid w:val="0070606B"/>
    <w:rsid w:val="00710C3A"/>
    <w:rsid w:val="007127C7"/>
    <w:rsid w:val="00712936"/>
    <w:rsid w:val="00714404"/>
    <w:rsid w:val="00720F5A"/>
    <w:rsid w:val="00723734"/>
    <w:rsid w:val="00725EB1"/>
    <w:rsid w:val="00725F68"/>
    <w:rsid w:val="0072622F"/>
    <w:rsid w:val="00726857"/>
    <w:rsid w:val="0073096D"/>
    <w:rsid w:val="00734EEB"/>
    <w:rsid w:val="0073530E"/>
    <w:rsid w:val="007355F8"/>
    <w:rsid w:val="007379AF"/>
    <w:rsid w:val="00740E02"/>
    <w:rsid w:val="007418FB"/>
    <w:rsid w:val="0074291A"/>
    <w:rsid w:val="007436B9"/>
    <w:rsid w:val="0075213D"/>
    <w:rsid w:val="00753C60"/>
    <w:rsid w:val="007558E9"/>
    <w:rsid w:val="00755DC4"/>
    <w:rsid w:val="00756978"/>
    <w:rsid w:val="00757DC6"/>
    <w:rsid w:val="00761070"/>
    <w:rsid w:val="00761387"/>
    <w:rsid w:val="0076359A"/>
    <w:rsid w:val="00763A5B"/>
    <w:rsid w:val="00763E8C"/>
    <w:rsid w:val="00764467"/>
    <w:rsid w:val="007709B9"/>
    <w:rsid w:val="00774667"/>
    <w:rsid w:val="007749BC"/>
    <w:rsid w:val="00774DB2"/>
    <w:rsid w:val="00776E0F"/>
    <w:rsid w:val="0078578D"/>
    <w:rsid w:val="00786994"/>
    <w:rsid w:val="0078738C"/>
    <w:rsid w:val="0079052F"/>
    <w:rsid w:val="0079242E"/>
    <w:rsid w:val="00795FD8"/>
    <w:rsid w:val="00796964"/>
    <w:rsid w:val="007A1A6D"/>
    <w:rsid w:val="007A1E8C"/>
    <w:rsid w:val="007A21BF"/>
    <w:rsid w:val="007A2E1B"/>
    <w:rsid w:val="007A2EAF"/>
    <w:rsid w:val="007A4375"/>
    <w:rsid w:val="007A59D7"/>
    <w:rsid w:val="007A5BE6"/>
    <w:rsid w:val="007A7924"/>
    <w:rsid w:val="007B1ACB"/>
    <w:rsid w:val="007B42E1"/>
    <w:rsid w:val="007C4394"/>
    <w:rsid w:val="007D01BC"/>
    <w:rsid w:val="007D6C84"/>
    <w:rsid w:val="007E06B9"/>
    <w:rsid w:val="007E12E3"/>
    <w:rsid w:val="007E1FCB"/>
    <w:rsid w:val="007E36E7"/>
    <w:rsid w:val="007F0B24"/>
    <w:rsid w:val="007F1881"/>
    <w:rsid w:val="007F1FB0"/>
    <w:rsid w:val="007F5972"/>
    <w:rsid w:val="008003F8"/>
    <w:rsid w:val="008005B8"/>
    <w:rsid w:val="0080328B"/>
    <w:rsid w:val="00805A06"/>
    <w:rsid w:val="00806ADE"/>
    <w:rsid w:val="00823141"/>
    <w:rsid w:val="00823E0A"/>
    <w:rsid w:val="00824DFD"/>
    <w:rsid w:val="008256B5"/>
    <w:rsid w:val="008302C8"/>
    <w:rsid w:val="00830E80"/>
    <w:rsid w:val="00831809"/>
    <w:rsid w:val="00831AF8"/>
    <w:rsid w:val="008323B5"/>
    <w:rsid w:val="0083451B"/>
    <w:rsid w:val="0083486E"/>
    <w:rsid w:val="0083556A"/>
    <w:rsid w:val="00840B34"/>
    <w:rsid w:val="00842693"/>
    <w:rsid w:val="00843ADB"/>
    <w:rsid w:val="008465A4"/>
    <w:rsid w:val="008476C2"/>
    <w:rsid w:val="00855207"/>
    <w:rsid w:val="0085609F"/>
    <w:rsid w:val="00856ECF"/>
    <w:rsid w:val="008579D1"/>
    <w:rsid w:val="00862067"/>
    <w:rsid w:val="008622B5"/>
    <w:rsid w:val="00873233"/>
    <w:rsid w:val="008733F0"/>
    <w:rsid w:val="00873FBF"/>
    <w:rsid w:val="0087407F"/>
    <w:rsid w:val="00880CA1"/>
    <w:rsid w:val="00880CF7"/>
    <w:rsid w:val="00882ED8"/>
    <w:rsid w:val="008850C1"/>
    <w:rsid w:val="00886E7B"/>
    <w:rsid w:val="00894A97"/>
    <w:rsid w:val="008957FB"/>
    <w:rsid w:val="00897C8F"/>
    <w:rsid w:val="008A1A29"/>
    <w:rsid w:val="008A3E29"/>
    <w:rsid w:val="008A6D3F"/>
    <w:rsid w:val="008B090A"/>
    <w:rsid w:val="008B15B8"/>
    <w:rsid w:val="008B1737"/>
    <w:rsid w:val="008B5F36"/>
    <w:rsid w:val="008C072F"/>
    <w:rsid w:val="008C07EA"/>
    <w:rsid w:val="008C65A5"/>
    <w:rsid w:val="008C721C"/>
    <w:rsid w:val="008C7C0C"/>
    <w:rsid w:val="008C7C16"/>
    <w:rsid w:val="008D0110"/>
    <w:rsid w:val="008D3F17"/>
    <w:rsid w:val="008D5957"/>
    <w:rsid w:val="008D60E6"/>
    <w:rsid w:val="008D6721"/>
    <w:rsid w:val="008D6CEC"/>
    <w:rsid w:val="008E0D9A"/>
    <w:rsid w:val="008E25BE"/>
    <w:rsid w:val="008E621B"/>
    <w:rsid w:val="008E67F5"/>
    <w:rsid w:val="008E695A"/>
    <w:rsid w:val="008F5357"/>
    <w:rsid w:val="008F6A52"/>
    <w:rsid w:val="008F705D"/>
    <w:rsid w:val="00900996"/>
    <w:rsid w:val="00901527"/>
    <w:rsid w:val="0090406C"/>
    <w:rsid w:val="00910137"/>
    <w:rsid w:val="009131A8"/>
    <w:rsid w:val="0091672E"/>
    <w:rsid w:val="00916941"/>
    <w:rsid w:val="0091773C"/>
    <w:rsid w:val="00924570"/>
    <w:rsid w:val="00927B2F"/>
    <w:rsid w:val="00940BA1"/>
    <w:rsid w:val="0094128D"/>
    <w:rsid w:val="00941C10"/>
    <w:rsid w:val="0094274D"/>
    <w:rsid w:val="00942C96"/>
    <w:rsid w:val="00942DF3"/>
    <w:rsid w:val="00943981"/>
    <w:rsid w:val="00944DB4"/>
    <w:rsid w:val="00957E4F"/>
    <w:rsid w:val="009625F8"/>
    <w:rsid w:val="0096373E"/>
    <w:rsid w:val="00964CA8"/>
    <w:rsid w:val="00965C02"/>
    <w:rsid w:val="00966540"/>
    <w:rsid w:val="009705CE"/>
    <w:rsid w:val="009710BD"/>
    <w:rsid w:val="00972ED6"/>
    <w:rsid w:val="009732BD"/>
    <w:rsid w:val="009766AA"/>
    <w:rsid w:val="00985E86"/>
    <w:rsid w:val="0098795D"/>
    <w:rsid w:val="00987E77"/>
    <w:rsid w:val="0099547F"/>
    <w:rsid w:val="00996627"/>
    <w:rsid w:val="00997F65"/>
    <w:rsid w:val="009A5582"/>
    <w:rsid w:val="009A6274"/>
    <w:rsid w:val="009A67BD"/>
    <w:rsid w:val="009A6D59"/>
    <w:rsid w:val="009B3297"/>
    <w:rsid w:val="009B3FB0"/>
    <w:rsid w:val="009B5956"/>
    <w:rsid w:val="009B797C"/>
    <w:rsid w:val="009C00C9"/>
    <w:rsid w:val="009C1949"/>
    <w:rsid w:val="009C373A"/>
    <w:rsid w:val="009C3F1B"/>
    <w:rsid w:val="009C4CE5"/>
    <w:rsid w:val="009C5583"/>
    <w:rsid w:val="009C7376"/>
    <w:rsid w:val="009C797B"/>
    <w:rsid w:val="009D10A0"/>
    <w:rsid w:val="009D1403"/>
    <w:rsid w:val="009D1BDD"/>
    <w:rsid w:val="009D51DA"/>
    <w:rsid w:val="009D68B2"/>
    <w:rsid w:val="009E06BF"/>
    <w:rsid w:val="009E0731"/>
    <w:rsid w:val="009E0767"/>
    <w:rsid w:val="009E15C9"/>
    <w:rsid w:val="009E1AF3"/>
    <w:rsid w:val="009E28C2"/>
    <w:rsid w:val="009E2EC5"/>
    <w:rsid w:val="009F2A64"/>
    <w:rsid w:val="009F36EE"/>
    <w:rsid w:val="00A04894"/>
    <w:rsid w:val="00A078F5"/>
    <w:rsid w:val="00A145CC"/>
    <w:rsid w:val="00A14C60"/>
    <w:rsid w:val="00A1574E"/>
    <w:rsid w:val="00A164D6"/>
    <w:rsid w:val="00A20AFE"/>
    <w:rsid w:val="00A216A2"/>
    <w:rsid w:val="00A23219"/>
    <w:rsid w:val="00A235BD"/>
    <w:rsid w:val="00A262A6"/>
    <w:rsid w:val="00A30465"/>
    <w:rsid w:val="00A41666"/>
    <w:rsid w:val="00A4255C"/>
    <w:rsid w:val="00A5140F"/>
    <w:rsid w:val="00A54439"/>
    <w:rsid w:val="00A614F8"/>
    <w:rsid w:val="00A6583F"/>
    <w:rsid w:val="00A6792E"/>
    <w:rsid w:val="00A7051F"/>
    <w:rsid w:val="00A72C75"/>
    <w:rsid w:val="00A734AF"/>
    <w:rsid w:val="00A73583"/>
    <w:rsid w:val="00A75B60"/>
    <w:rsid w:val="00A77D77"/>
    <w:rsid w:val="00A80553"/>
    <w:rsid w:val="00A817D3"/>
    <w:rsid w:val="00A828B2"/>
    <w:rsid w:val="00A832F4"/>
    <w:rsid w:val="00A87801"/>
    <w:rsid w:val="00A90799"/>
    <w:rsid w:val="00A91D3F"/>
    <w:rsid w:val="00A927C8"/>
    <w:rsid w:val="00A93CCB"/>
    <w:rsid w:val="00A94A93"/>
    <w:rsid w:val="00A97702"/>
    <w:rsid w:val="00AA17B5"/>
    <w:rsid w:val="00AA1D7E"/>
    <w:rsid w:val="00AA2653"/>
    <w:rsid w:val="00AA4CAE"/>
    <w:rsid w:val="00AA52EC"/>
    <w:rsid w:val="00AA55AA"/>
    <w:rsid w:val="00AB032E"/>
    <w:rsid w:val="00AB3709"/>
    <w:rsid w:val="00AB4C23"/>
    <w:rsid w:val="00AD065E"/>
    <w:rsid w:val="00AD121C"/>
    <w:rsid w:val="00AD1DB9"/>
    <w:rsid w:val="00AD2419"/>
    <w:rsid w:val="00AD293A"/>
    <w:rsid w:val="00AD3DEE"/>
    <w:rsid w:val="00AD5FE0"/>
    <w:rsid w:val="00AE306F"/>
    <w:rsid w:val="00AE5A1D"/>
    <w:rsid w:val="00AF1844"/>
    <w:rsid w:val="00AF2DE0"/>
    <w:rsid w:val="00B021ED"/>
    <w:rsid w:val="00B0310F"/>
    <w:rsid w:val="00B031FF"/>
    <w:rsid w:val="00B0593D"/>
    <w:rsid w:val="00B06DE3"/>
    <w:rsid w:val="00B078FF"/>
    <w:rsid w:val="00B10230"/>
    <w:rsid w:val="00B12CAF"/>
    <w:rsid w:val="00B201D9"/>
    <w:rsid w:val="00B207F2"/>
    <w:rsid w:val="00B24797"/>
    <w:rsid w:val="00B24A31"/>
    <w:rsid w:val="00B24FA9"/>
    <w:rsid w:val="00B27856"/>
    <w:rsid w:val="00B318AA"/>
    <w:rsid w:val="00B40139"/>
    <w:rsid w:val="00B4078B"/>
    <w:rsid w:val="00B433A5"/>
    <w:rsid w:val="00B45E49"/>
    <w:rsid w:val="00B46B99"/>
    <w:rsid w:val="00B54F3F"/>
    <w:rsid w:val="00B559A1"/>
    <w:rsid w:val="00B576F3"/>
    <w:rsid w:val="00B620DA"/>
    <w:rsid w:val="00B661AE"/>
    <w:rsid w:val="00B71E2F"/>
    <w:rsid w:val="00B73B57"/>
    <w:rsid w:val="00B83BB4"/>
    <w:rsid w:val="00B90189"/>
    <w:rsid w:val="00B916C1"/>
    <w:rsid w:val="00B935A6"/>
    <w:rsid w:val="00B941FB"/>
    <w:rsid w:val="00B95287"/>
    <w:rsid w:val="00B95E02"/>
    <w:rsid w:val="00BA2D30"/>
    <w:rsid w:val="00BA5F77"/>
    <w:rsid w:val="00BA7702"/>
    <w:rsid w:val="00BA7A87"/>
    <w:rsid w:val="00BB0C77"/>
    <w:rsid w:val="00BB0CEA"/>
    <w:rsid w:val="00BB1047"/>
    <w:rsid w:val="00BB4434"/>
    <w:rsid w:val="00BB4967"/>
    <w:rsid w:val="00BB6095"/>
    <w:rsid w:val="00BC5302"/>
    <w:rsid w:val="00BC5A08"/>
    <w:rsid w:val="00BD2DD6"/>
    <w:rsid w:val="00BD641C"/>
    <w:rsid w:val="00BE08F6"/>
    <w:rsid w:val="00BF1303"/>
    <w:rsid w:val="00BF2A56"/>
    <w:rsid w:val="00BF5E3E"/>
    <w:rsid w:val="00C02931"/>
    <w:rsid w:val="00C06C82"/>
    <w:rsid w:val="00C07D00"/>
    <w:rsid w:val="00C10F2B"/>
    <w:rsid w:val="00C11786"/>
    <w:rsid w:val="00C12264"/>
    <w:rsid w:val="00C14EE9"/>
    <w:rsid w:val="00C1522E"/>
    <w:rsid w:val="00C23FDB"/>
    <w:rsid w:val="00C24667"/>
    <w:rsid w:val="00C30F0B"/>
    <w:rsid w:val="00C33917"/>
    <w:rsid w:val="00C33C60"/>
    <w:rsid w:val="00C37159"/>
    <w:rsid w:val="00C37847"/>
    <w:rsid w:val="00C37FA9"/>
    <w:rsid w:val="00C4025F"/>
    <w:rsid w:val="00C41400"/>
    <w:rsid w:val="00C41C96"/>
    <w:rsid w:val="00C420E2"/>
    <w:rsid w:val="00C45693"/>
    <w:rsid w:val="00C47871"/>
    <w:rsid w:val="00C523EC"/>
    <w:rsid w:val="00C53881"/>
    <w:rsid w:val="00C61F2F"/>
    <w:rsid w:val="00C63F9C"/>
    <w:rsid w:val="00C66C3C"/>
    <w:rsid w:val="00C71B3D"/>
    <w:rsid w:val="00C75228"/>
    <w:rsid w:val="00C765D8"/>
    <w:rsid w:val="00C77FAE"/>
    <w:rsid w:val="00C86656"/>
    <w:rsid w:val="00C91E42"/>
    <w:rsid w:val="00C93B88"/>
    <w:rsid w:val="00C945E1"/>
    <w:rsid w:val="00C947B6"/>
    <w:rsid w:val="00C96598"/>
    <w:rsid w:val="00CA0460"/>
    <w:rsid w:val="00CA1F06"/>
    <w:rsid w:val="00CA20B5"/>
    <w:rsid w:val="00CA2147"/>
    <w:rsid w:val="00CA3768"/>
    <w:rsid w:val="00CA4115"/>
    <w:rsid w:val="00CB018D"/>
    <w:rsid w:val="00CB0355"/>
    <w:rsid w:val="00CB5A3B"/>
    <w:rsid w:val="00CB5E33"/>
    <w:rsid w:val="00CB6284"/>
    <w:rsid w:val="00CC377D"/>
    <w:rsid w:val="00CC7180"/>
    <w:rsid w:val="00CC74BA"/>
    <w:rsid w:val="00CD0D30"/>
    <w:rsid w:val="00CD10DA"/>
    <w:rsid w:val="00CD2871"/>
    <w:rsid w:val="00CD41DF"/>
    <w:rsid w:val="00CD5668"/>
    <w:rsid w:val="00CE01E0"/>
    <w:rsid w:val="00CE09AB"/>
    <w:rsid w:val="00CE40F2"/>
    <w:rsid w:val="00CE4A2F"/>
    <w:rsid w:val="00CE7637"/>
    <w:rsid w:val="00CE7E82"/>
    <w:rsid w:val="00CF0613"/>
    <w:rsid w:val="00CF14D2"/>
    <w:rsid w:val="00CF184A"/>
    <w:rsid w:val="00CF39D6"/>
    <w:rsid w:val="00D01CBC"/>
    <w:rsid w:val="00D024C6"/>
    <w:rsid w:val="00D10853"/>
    <w:rsid w:val="00D16A24"/>
    <w:rsid w:val="00D204A3"/>
    <w:rsid w:val="00D2185E"/>
    <w:rsid w:val="00D22646"/>
    <w:rsid w:val="00D22BC1"/>
    <w:rsid w:val="00D22D62"/>
    <w:rsid w:val="00D25C5B"/>
    <w:rsid w:val="00D27127"/>
    <w:rsid w:val="00D2714E"/>
    <w:rsid w:val="00D27ADF"/>
    <w:rsid w:val="00D42232"/>
    <w:rsid w:val="00D447D6"/>
    <w:rsid w:val="00D45621"/>
    <w:rsid w:val="00D53874"/>
    <w:rsid w:val="00D53CD5"/>
    <w:rsid w:val="00D54EA1"/>
    <w:rsid w:val="00D65A2E"/>
    <w:rsid w:val="00D678E3"/>
    <w:rsid w:val="00D71525"/>
    <w:rsid w:val="00D71783"/>
    <w:rsid w:val="00D75791"/>
    <w:rsid w:val="00D76036"/>
    <w:rsid w:val="00D77A5C"/>
    <w:rsid w:val="00D8081E"/>
    <w:rsid w:val="00D84218"/>
    <w:rsid w:val="00D85E0B"/>
    <w:rsid w:val="00D909BC"/>
    <w:rsid w:val="00D912F6"/>
    <w:rsid w:val="00D92B10"/>
    <w:rsid w:val="00D944B3"/>
    <w:rsid w:val="00D947EF"/>
    <w:rsid w:val="00DA037D"/>
    <w:rsid w:val="00DA285E"/>
    <w:rsid w:val="00DA7EBC"/>
    <w:rsid w:val="00DB022D"/>
    <w:rsid w:val="00DC0FB4"/>
    <w:rsid w:val="00DC2F50"/>
    <w:rsid w:val="00DC43E0"/>
    <w:rsid w:val="00DC469E"/>
    <w:rsid w:val="00DC66D8"/>
    <w:rsid w:val="00DC6B1C"/>
    <w:rsid w:val="00DD1611"/>
    <w:rsid w:val="00DD29A0"/>
    <w:rsid w:val="00DD36FC"/>
    <w:rsid w:val="00DD3F96"/>
    <w:rsid w:val="00DD718D"/>
    <w:rsid w:val="00DD781B"/>
    <w:rsid w:val="00DE0BC8"/>
    <w:rsid w:val="00DE1CEE"/>
    <w:rsid w:val="00DE4C7E"/>
    <w:rsid w:val="00DF5DD7"/>
    <w:rsid w:val="00DF67A6"/>
    <w:rsid w:val="00DF7AA0"/>
    <w:rsid w:val="00E00C23"/>
    <w:rsid w:val="00E03B78"/>
    <w:rsid w:val="00E050D8"/>
    <w:rsid w:val="00E06C07"/>
    <w:rsid w:val="00E105F2"/>
    <w:rsid w:val="00E14F96"/>
    <w:rsid w:val="00E1504A"/>
    <w:rsid w:val="00E1653A"/>
    <w:rsid w:val="00E17C12"/>
    <w:rsid w:val="00E21731"/>
    <w:rsid w:val="00E2315F"/>
    <w:rsid w:val="00E25BB4"/>
    <w:rsid w:val="00E27449"/>
    <w:rsid w:val="00E303D3"/>
    <w:rsid w:val="00E343CE"/>
    <w:rsid w:val="00E46503"/>
    <w:rsid w:val="00E46A73"/>
    <w:rsid w:val="00E52874"/>
    <w:rsid w:val="00E5310F"/>
    <w:rsid w:val="00E576C0"/>
    <w:rsid w:val="00E6481F"/>
    <w:rsid w:val="00E66A30"/>
    <w:rsid w:val="00E67ED0"/>
    <w:rsid w:val="00E719FB"/>
    <w:rsid w:val="00E73B20"/>
    <w:rsid w:val="00E74C26"/>
    <w:rsid w:val="00E766A9"/>
    <w:rsid w:val="00E77B78"/>
    <w:rsid w:val="00E8114D"/>
    <w:rsid w:val="00E858B5"/>
    <w:rsid w:val="00E862FB"/>
    <w:rsid w:val="00E865E8"/>
    <w:rsid w:val="00E867DB"/>
    <w:rsid w:val="00E86BFF"/>
    <w:rsid w:val="00E91B26"/>
    <w:rsid w:val="00E929A2"/>
    <w:rsid w:val="00E93059"/>
    <w:rsid w:val="00E9411B"/>
    <w:rsid w:val="00EA2AE1"/>
    <w:rsid w:val="00EA5297"/>
    <w:rsid w:val="00EA5825"/>
    <w:rsid w:val="00EB664E"/>
    <w:rsid w:val="00EC5EF1"/>
    <w:rsid w:val="00EC6F90"/>
    <w:rsid w:val="00ED3213"/>
    <w:rsid w:val="00ED570E"/>
    <w:rsid w:val="00EE2E46"/>
    <w:rsid w:val="00EE2F34"/>
    <w:rsid w:val="00EE40CB"/>
    <w:rsid w:val="00EE4232"/>
    <w:rsid w:val="00EE71A4"/>
    <w:rsid w:val="00EF1F14"/>
    <w:rsid w:val="00EF2D2A"/>
    <w:rsid w:val="00EF5CF7"/>
    <w:rsid w:val="00F00907"/>
    <w:rsid w:val="00F1451A"/>
    <w:rsid w:val="00F26929"/>
    <w:rsid w:val="00F30E52"/>
    <w:rsid w:val="00F332C2"/>
    <w:rsid w:val="00F34AE7"/>
    <w:rsid w:val="00F44520"/>
    <w:rsid w:val="00F45809"/>
    <w:rsid w:val="00F5331A"/>
    <w:rsid w:val="00F55062"/>
    <w:rsid w:val="00F563B1"/>
    <w:rsid w:val="00F61B33"/>
    <w:rsid w:val="00F64859"/>
    <w:rsid w:val="00F64E84"/>
    <w:rsid w:val="00F656DE"/>
    <w:rsid w:val="00F6695A"/>
    <w:rsid w:val="00F67337"/>
    <w:rsid w:val="00F6778A"/>
    <w:rsid w:val="00F6796B"/>
    <w:rsid w:val="00F70238"/>
    <w:rsid w:val="00F802A5"/>
    <w:rsid w:val="00F81A60"/>
    <w:rsid w:val="00F81D60"/>
    <w:rsid w:val="00F822F7"/>
    <w:rsid w:val="00F863F8"/>
    <w:rsid w:val="00F93D02"/>
    <w:rsid w:val="00F94203"/>
    <w:rsid w:val="00F97529"/>
    <w:rsid w:val="00FA05D6"/>
    <w:rsid w:val="00FA22FB"/>
    <w:rsid w:val="00FA2EC7"/>
    <w:rsid w:val="00FA3DE6"/>
    <w:rsid w:val="00FA3E23"/>
    <w:rsid w:val="00FA46C7"/>
    <w:rsid w:val="00FB78CF"/>
    <w:rsid w:val="00FD11BC"/>
    <w:rsid w:val="00FD24A2"/>
    <w:rsid w:val="00FD345A"/>
    <w:rsid w:val="00FD3ED4"/>
    <w:rsid w:val="00FD40E7"/>
    <w:rsid w:val="00FD61DA"/>
    <w:rsid w:val="00FD63B5"/>
    <w:rsid w:val="00FE052E"/>
    <w:rsid w:val="00FE34A1"/>
    <w:rsid w:val="00FE469E"/>
    <w:rsid w:val="00FE4BC5"/>
    <w:rsid w:val="00FE6B99"/>
    <w:rsid w:val="00FF16C4"/>
    <w:rsid w:val="00FF282D"/>
    <w:rsid w:val="00FF43BD"/>
    <w:rsid w:val="00FF52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3AC8D-7DBA-486F-AE5A-6B518F56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26"/>
  </w:style>
  <w:style w:type="paragraph" w:styleId="Heading1">
    <w:name w:val="heading 1"/>
    <w:basedOn w:val="Normal"/>
    <w:link w:val="Titolo1Carattere"/>
    <w:uiPriority w:val="9"/>
    <w:qFormat/>
    <w:rsid w:val="00857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3">
    <w:name w:val="heading 3"/>
    <w:basedOn w:val="Normal"/>
    <w:next w:val="Normal"/>
    <w:link w:val="Titolo3Carattere"/>
    <w:uiPriority w:val="9"/>
    <w:semiHidden/>
    <w:unhideWhenUsed/>
    <w:qFormat/>
    <w:rsid w:val="00096C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itolo4Carattere"/>
    <w:uiPriority w:val="9"/>
    <w:semiHidden/>
    <w:unhideWhenUsed/>
    <w:qFormat/>
    <w:rsid w:val="0075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D26"/>
    <w:rPr>
      <w:b/>
      <w:bCs/>
    </w:rPr>
  </w:style>
  <w:style w:type="character" w:styleId="Hyperlink">
    <w:name w:val="Hyperlink"/>
    <w:uiPriority w:val="99"/>
    <w:unhideWhenUsed/>
    <w:rsid w:val="005C66B0"/>
    <w:rPr>
      <w:strike w:val="0"/>
      <w:dstrike w:val="0"/>
      <w:color w:val="3C63AF"/>
      <w:u w:val="none"/>
      <w:effect w:val="none"/>
    </w:rPr>
  </w:style>
  <w:style w:type="paragraph" w:styleId="BodyText3">
    <w:name w:val="Body Text 3"/>
    <w:basedOn w:val="Normal"/>
    <w:link w:val="Corpodeltesto3Carattere"/>
    <w:rsid w:val="001356B2"/>
    <w:pPr>
      <w:spacing w:after="0" w:line="240" w:lineRule="auto"/>
      <w:jc w:val="both"/>
    </w:pPr>
    <w:rPr>
      <w:rFonts w:ascii="Times New Roman" w:eastAsia="Times New Roman" w:hAnsi="Times New Roman" w:cs="Times New Roman"/>
      <w:sz w:val="24"/>
      <w:szCs w:val="20"/>
    </w:rPr>
  </w:style>
  <w:style w:type="character" w:customStyle="1" w:styleId="Corpodeltesto3Carattere">
    <w:name w:val="Corpo del testo 3 Carattere"/>
    <w:basedOn w:val="DefaultParagraphFont"/>
    <w:link w:val="BodyText3"/>
    <w:rsid w:val="001356B2"/>
    <w:rPr>
      <w:rFonts w:ascii="Times New Roman" w:eastAsia="Times New Roman" w:hAnsi="Times New Roman" w:cs="Times New Roman"/>
      <w:sz w:val="24"/>
      <w:szCs w:val="20"/>
    </w:rPr>
  </w:style>
  <w:style w:type="table" w:styleId="TableGrid">
    <w:name w:val="Table Grid"/>
    <w:basedOn w:val="TableNormal"/>
    <w:uiPriority w:val="59"/>
    <w:rsid w:val="0086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76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first">
    <w:name w:val="p p-first"/>
    <w:basedOn w:val="Normal"/>
    <w:rsid w:val="0015755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pp-first-last">
    <w:name w:val="p p-first-last"/>
    <w:basedOn w:val="Normal"/>
    <w:rsid w:val="0015755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BalloonText">
    <w:name w:val="Balloon Text"/>
    <w:basedOn w:val="Normal"/>
    <w:link w:val="TestofumettoCarattere"/>
    <w:uiPriority w:val="99"/>
    <w:semiHidden/>
    <w:unhideWhenUsed/>
    <w:rsid w:val="00A734AF"/>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A734AF"/>
    <w:rPr>
      <w:rFonts w:ascii="Tahoma" w:hAnsi="Tahoma" w:cs="Tahoma"/>
      <w:sz w:val="16"/>
      <w:szCs w:val="16"/>
    </w:rPr>
  </w:style>
  <w:style w:type="character" w:customStyle="1" w:styleId="apple-converted-space">
    <w:name w:val="apple-converted-space"/>
    <w:basedOn w:val="DefaultParagraphFont"/>
    <w:rsid w:val="000B1317"/>
  </w:style>
  <w:style w:type="character" w:customStyle="1" w:styleId="citationref">
    <w:name w:val="citationref"/>
    <w:basedOn w:val="DefaultParagraphFont"/>
    <w:rsid w:val="000B1317"/>
  </w:style>
  <w:style w:type="paragraph" w:styleId="ListParagraph">
    <w:name w:val="List Paragraph"/>
    <w:basedOn w:val="Normal"/>
    <w:uiPriority w:val="34"/>
    <w:qFormat/>
    <w:rsid w:val="00B4078B"/>
    <w:pPr>
      <w:ind w:left="720"/>
      <w:contextualSpacing/>
    </w:pPr>
  </w:style>
  <w:style w:type="paragraph" w:customStyle="1" w:styleId="title1">
    <w:name w:val="title1"/>
    <w:basedOn w:val="Normal"/>
    <w:rsid w:val="0083451B"/>
    <w:pPr>
      <w:spacing w:after="0" w:line="240" w:lineRule="auto"/>
    </w:pPr>
    <w:rPr>
      <w:rFonts w:ascii="Times New Roman" w:eastAsia="Times New Roman" w:hAnsi="Times New Roman" w:cs="Times New Roman"/>
      <w:sz w:val="27"/>
      <w:szCs w:val="27"/>
      <w:lang w:eastAsia="it-IT"/>
    </w:rPr>
  </w:style>
  <w:style w:type="paragraph" w:customStyle="1" w:styleId="Titolo2">
    <w:name w:val="Titolo2"/>
    <w:basedOn w:val="Normal"/>
    <w:rsid w:val="008345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83451B"/>
  </w:style>
  <w:style w:type="character" w:customStyle="1" w:styleId="highlight2">
    <w:name w:val="highlight2"/>
    <w:basedOn w:val="DefaultParagraphFont"/>
    <w:rsid w:val="0083451B"/>
  </w:style>
  <w:style w:type="character" w:customStyle="1" w:styleId="element-citation">
    <w:name w:val="element-citation"/>
    <w:basedOn w:val="DefaultParagraphFont"/>
    <w:rsid w:val="0083451B"/>
  </w:style>
  <w:style w:type="character" w:customStyle="1" w:styleId="ref-journal">
    <w:name w:val="ref-journal"/>
    <w:basedOn w:val="DefaultParagraphFont"/>
    <w:rsid w:val="0083451B"/>
  </w:style>
  <w:style w:type="character" w:customStyle="1" w:styleId="ref-vol">
    <w:name w:val="ref-vol"/>
    <w:basedOn w:val="DefaultParagraphFont"/>
    <w:rsid w:val="0083451B"/>
  </w:style>
  <w:style w:type="character" w:styleId="Emphasis">
    <w:name w:val="Emphasis"/>
    <w:basedOn w:val="DefaultParagraphFont"/>
    <w:uiPriority w:val="20"/>
    <w:qFormat/>
    <w:rsid w:val="0083451B"/>
    <w:rPr>
      <w:i/>
      <w:iCs/>
    </w:rPr>
  </w:style>
  <w:style w:type="paragraph" w:styleId="Header">
    <w:name w:val="header"/>
    <w:basedOn w:val="Normal"/>
    <w:link w:val="IntestazioneCarattere"/>
    <w:uiPriority w:val="99"/>
    <w:unhideWhenUsed/>
    <w:rsid w:val="001B790F"/>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1B790F"/>
  </w:style>
  <w:style w:type="paragraph" w:styleId="Footer">
    <w:name w:val="footer"/>
    <w:basedOn w:val="Normal"/>
    <w:link w:val="PidipaginaCarattere"/>
    <w:uiPriority w:val="99"/>
    <w:unhideWhenUsed/>
    <w:rsid w:val="001B790F"/>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1B790F"/>
  </w:style>
  <w:style w:type="character" w:customStyle="1" w:styleId="Titolo1Carattere">
    <w:name w:val="Titolo 1 Carattere"/>
    <w:basedOn w:val="DefaultParagraphFont"/>
    <w:link w:val="Heading1"/>
    <w:uiPriority w:val="9"/>
    <w:rsid w:val="008579D1"/>
    <w:rPr>
      <w:rFonts w:ascii="Times New Roman" w:eastAsia="Times New Roman" w:hAnsi="Times New Roman" w:cs="Times New Roman"/>
      <w:b/>
      <w:bCs/>
      <w:kern w:val="36"/>
      <w:sz w:val="48"/>
      <w:szCs w:val="48"/>
      <w:lang w:eastAsia="it-IT"/>
    </w:rPr>
  </w:style>
  <w:style w:type="character" w:customStyle="1" w:styleId="highlight">
    <w:name w:val="highlight"/>
    <w:basedOn w:val="DefaultParagraphFont"/>
    <w:rsid w:val="008579D1"/>
  </w:style>
  <w:style w:type="paragraph" w:customStyle="1" w:styleId="Titolo1">
    <w:name w:val="Titolo1"/>
    <w:basedOn w:val="Normal"/>
    <w:rsid w:val="004E26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4E26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4E26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
    <w:rsid w:val="001D5A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DefaultParagraphFont"/>
    <w:link w:val="Heading4"/>
    <w:uiPriority w:val="9"/>
    <w:semiHidden/>
    <w:rsid w:val="00756978"/>
    <w:rPr>
      <w:rFonts w:asciiTheme="majorHAnsi" w:eastAsiaTheme="majorEastAsia" w:hAnsiTheme="majorHAnsi" w:cstheme="majorBidi"/>
      <w:b/>
      <w:bCs/>
      <w:i/>
      <w:iCs/>
      <w:color w:val="4F81BD" w:themeColor="accent1"/>
    </w:rPr>
  </w:style>
  <w:style w:type="paragraph" w:customStyle="1" w:styleId="Titolo4">
    <w:name w:val="Titolo4"/>
    <w:basedOn w:val="Normal"/>
    <w:rsid w:val="002D67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
    <w:name w:val="p"/>
    <w:basedOn w:val="Normal"/>
    <w:rsid w:val="00B031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DefaultParagraphFont"/>
    <w:link w:val="Heading3"/>
    <w:uiPriority w:val="9"/>
    <w:semiHidden/>
    <w:rsid w:val="00096CD5"/>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096CD5"/>
  </w:style>
  <w:style w:type="character" w:customStyle="1" w:styleId="nowrap">
    <w:name w:val="nowrap"/>
    <w:basedOn w:val="DefaultParagraphFont"/>
    <w:rsid w:val="00096CD5"/>
  </w:style>
  <w:style w:type="paragraph" w:customStyle="1" w:styleId="desc2">
    <w:name w:val="desc2"/>
    <w:basedOn w:val="Normal"/>
    <w:rsid w:val="00096CD5"/>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096CD5"/>
    <w:pPr>
      <w:spacing w:after="0" w:line="240" w:lineRule="auto"/>
    </w:pPr>
    <w:rPr>
      <w:rFonts w:ascii="Times New Roman" w:eastAsia="Times New Roman" w:hAnsi="Times New Roman" w:cs="Times New Roman"/>
      <w:lang w:eastAsia="it-IT"/>
    </w:rPr>
  </w:style>
  <w:style w:type="paragraph" w:customStyle="1" w:styleId="links">
    <w:name w:val="links"/>
    <w:basedOn w:val="Normal"/>
    <w:rsid w:val="00096C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lug-doi">
    <w:name w:val="slug-doi"/>
    <w:basedOn w:val="DefaultParagraphFont"/>
    <w:rsid w:val="00096CD5"/>
  </w:style>
  <w:style w:type="table" w:styleId="LightShading">
    <w:name w:val="Light Shading"/>
    <w:basedOn w:val="TableNormal"/>
    <w:uiPriority w:val="60"/>
    <w:rsid w:val="00096C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DefaultParagraphFont"/>
    <w:rsid w:val="005727C1"/>
  </w:style>
  <w:style w:type="character" w:customStyle="1" w:styleId="highwire-cite-metadata-doi3">
    <w:name w:val="highwire-cite-metadata-doi3"/>
    <w:basedOn w:val="DefaultParagraphFont"/>
    <w:rsid w:val="00205262"/>
  </w:style>
  <w:style w:type="paragraph" w:customStyle="1" w:styleId="Titolo5">
    <w:name w:val="Titolo5"/>
    <w:basedOn w:val="Normal"/>
    <w:rsid w:val="002052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itation">
    <w:name w:val="citation"/>
    <w:rsid w:val="001B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788">
      <w:bodyDiv w:val="1"/>
      <w:marLeft w:val="0"/>
      <w:marRight w:val="0"/>
      <w:marTop w:val="0"/>
      <w:marBottom w:val="0"/>
      <w:divBdr>
        <w:top w:val="none" w:sz="0" w:space="0" w:color="auto"/>
        <w:left w:val="none" w:sz="0" w:space="0" w:color="auto"/>
        <w:bottom w:val="none" w:sz="0" w:space="0" w:color="auto"/>
        <w:right w:val="none" w:sz="0" w:space="0" w:color="auto"/>
      </w:divBdr>
    </w:div>
    <w:div w:id="43334020">
      <w:bodyDiv w:val="1"/>
      <w:marLeft w:val="0"/>
      <w:marRight w:val="0"/>
      <w:marTop w:val="0"/>
      <w:marBottom w:val="0"/>
      <w:divBdr>
        <w:top w:val="none" w:sz="0" w:space="0" w:color="auto"/>
        <w:left w:val="none" w:sz="0" w:space="0" w:color="auto"/>
        <w:bottom w:val="none" w:sz="0" w:space="0" w:color="auto"/>
        <w:right w:val="none" w:sz="0" w:space="0" w:color="auto"/>
      </w:divBdr>
    </w:div>
    <w:div w:id="196163572">
      <w:bodyDiv w:val="1"/>
      <w:marLeft w:val="0"/>
      <w:marRight w:val="0"/>
      <w:marTop w:val="0"/>
      <w:marBottom w:val="0"/>
      <w:divBdr>
        <w:top w:val="none" w:sz="0" w:space="0" w:color="auto"/>
        <w:left w:val="none" w:sz="0" w:space="0" w:color="auto"/>
        <w:bottom w:val="none" w:sz="0" w:space="0" w:color="auto"/>
        <w:right w:val="none" w:sz="0" w:space="0" w:color="auto"/>
      </w:divBdr>
    </w:div>
    <w:div w:id="225117280">
      <w:bodyDiv w:val="1"/>
      <w:marLeft w:val="0"/>
      <w:marRight w:val="0"/>
      <w:marTop w:val="0"/>
      <w:marBottom w:val="0"/>
      <w:divBdr>
        <w:top w:val="none" w:sz="0" w:space="0" w:color="auto"/>
        <w:left w:val="none" w:sz="0" w:space="0" w:color="auto"/>
        <w:bottom w:val="none" w:sz="0" w:space="0" w:color="auto"/>
        <w:right w:val="none" w:sz="0" w:space="0" w:color="auto"/>
      </w:divBdr>
      <w:divsChild>
        <w:div w:id="1183201878">
          <w:marLeft w:val="0"/>
          <w:marRight w:val="0"/>
          <w:marTop w:val="34"/>
          <w:marBottom w:val="34"/>
          <w:divBdr>
            <w:top w:val="none" w:sz="0" w:space="0" w:color="auto"/>
            <w:left w:val="none" w:sz="0" w:space="0" w:color="auto"/>
            <w:bottom w:val="none" w:sz="0" w:space="0" w:color="auto"/>
            <w:right w:val="none" w:sz="0" w:space="0" w:color="auto"/>
          </w:divBdr>
        </w:div>
      </w:divsChild>
    </w:div>
    <w:div w:id="255597954">
      <w:bodyDiv w:val="1"/>
      <w:marLeft w:val="0"/>
      <w:marRight w:val="0"/>
      <w:marTop w:val="0"/>
      <w:marBottom w:val="0"/>
      <w:divBdr>
        <w:top w:val="none" w:sz="0" w:space="0" w:color="auto"/>
        <w:left w:val="none" w:sz="0" w:space="0" w:color="auto"/>
        <w:bottom w:val="none" w:sz="0" w:space="0" w:color="auto"/>
        <w:right w:val="none" w:sz="0" w:space="0" w:color="auto"/>
      </w:divBdr>
    </w:div>
    <w:div w:id="364409055">
      <w:bodyDiv w:val="1"/>
      <w:marLeft w:val="0"/>
      <w:marRight w:val="0"/>
      <w:marTop w:val="0"/>
      <w:marBottom w:val="0"/>
      <w:divBdr>
        <w:top w:val="none" w:sz="0" w:space="0" w:color="auto"/>
        <w:left w:val="none" w:sz="0" w:space="0" w:color="auto"/>
        <w:bottom w:val="none" w:sz="0" w:space="0" w:color="auto"/>
        <w:right w:val="none" w:sz="0" w:space="0" w:color="auto"/>
      </w:divBdr>
    </w:div>
    <w:div w:id="365059689">
      <w:bodyDiv w:val="1"/>
      <w:marLeft w:val="0"/>
      <w:marRight w:val="0"/>
      <w:marTop w:val="0"/>
      <w:marBottom w:val="0"/>
      <w:divBdr>
        <w:top w:val="none" w:sz="0" w:space="0" w:color="auto"/>
        <w:left w:val="none" w:sz="0" w:space="0" w:color="auto"/>
        <w:bottom w:val="none" w:sz="0" w:space="0" w:color="auto"/>
        <w:right w:val="none" w:sz="0" w:space="0" w:color="auto"/>
      </w:divBdr>
    </w:div>
    <w:div w:id="374737989">
      <w:bodyDiv w:val="1"/>
      <w:marLeft w:val="0"/>
      <w:marRight w:val="0"/>
      <w:marTop w:val="0"/>
      <w:marBottom w:val="0"/>
      <w:divBdr>
        <w:top w:val="none" w:sz="0" w:space="0" w:color="auto"/>
        <w:left w:val="none" w:sz="0" w:space="0" w:color="auto"/>
        <w:bottom w:val="none" w:sz="0" w:space="0" w:color="auto"/>
        <w:right w:val="none" w:sz="0" w:space="0" w:color="auto"/>
      </w:divBdr>
    </w:div>
    <w:div w:id="415131638">
      <w:bodyDiv w:val="1"/>
      <w:marLeft w:val="0"/>
      <w:marRight w:val="0"/>
      <w:marTop w:val="0"/>
      <w:marBottom w:val="0"/>
      <w:divBdr>
        <w:top w:val="none" w:sz="0" w:space="0" w:color="auto"/>
        <w:left w:val="none" w:sz="0" w:space="0" w:color="auto"/>
        <w:bottom w:val="none" w:sz="0" w:space="0" w:color="auto"/>
        <w:right w:val="none" w:sz="0" w:space="0" w:color="auto"/>
      </w:divBdr>
    </w:div>
    <w:div w:id="462769146">
      <w:bodyDiv w:val="1"/>
      <w:marLeft w:val="0"/>
      <w:marRight w:val="0"/>
      <w:marTop w:val="0"/>
      <w:marBottom w:val="0"/>
      <w:divBdr>
        <w:top w:val="none" w:sz="0" w:space="0" w:color="auto"/>
        <w:left w:val="none" w:sz="0" w:space="0" w:color="auto"/>
        <w:bottom w:val="none" w:sz="0" w:space="0" w:color="auto"/>
        <w:right w:val="none" w:sz="0" w:space="0" w:color="auto"/>
      </w:divBdr>
      <w:divsChild>
        <w:div w:id="980385381">
          <w:marLeft w:val="0"/>
          <w:marRight w:val="1"/>
          <w:marTop w:val="0"/>
          <w:marBottom w:val="0"/>
          <w:divBdr>
            <w:top w:val="none" w:sz="0" w:space="0" w:color="auto"/>
            <w:left w:val="none" w:sz="0" w:space="0" w:color="auto"/>
            <w:bottom w:val="none" w:sz="0" w:space="0" w:color="auto"/>
            <w:right w:val="none" w:sz="0" w:space="0" w:color="auto"/>
          </w:divBdr>
          <w:divsChild>
            <w:div w:id="1062143798">
              <w:marLeft w:val="0"/>
              <w:marRight w:val="0"/>
              <w:marTop w:val="0"/>
              <w:marBottom w:val="0"/>
              <w:divBdr>
                <w:top w:val="none" w:sz="0" w:space="0" w:color="auto"/>
                <w:left w:val="none" w:sz="0" w:space="0" w:color="auto"/>
                <w:bottom w:val="none" w:sz="0" w:space="0" w:color="auto"/>
                <w:right w:val="none" w:sz="0" w:space="0" w:color="auto"/>
              </w:divBdr>
              <w:divsChild>
                <w:div w:id="1925911762">
                  <w:marLeft w:val="0"/>
                  <w:marRight w:val="1"/>
                  <w:marTop w:val="0"/>
                  <w:marBottom w:val="0"/>
                  <w:divBdr>
                    <w:top w:val="none" w:sz="0" w:space="0" w:color="auto"/>
                    <w:left w:val="none" w:sz="0" w:space="0" w:color="auto"/>
                    <w:bottom w:val="none" w:sz="0" w:space="0" w:color="auto"/>
                    <w:right w:val="none" w:sz="0" w:space="0" w:color="auto"/>
                  </w:divBdr>
                  <w:divsChild>
                    <w:div w:id="205798424">
                      <w:marLeft w:val="0"/>
                      <w:marRight w:val="0"/>
                      <w:marTop w:val="0"/>
                      <w:marBottom w:val="0"/>
                      <w:divBdr>
                        <w:top w:val="none" w:sz="0" w:space="0" w:color="auto"/>
                        <w:left w:val="none" w:sz="0" w:space="0" w:color="auto"/>
                        <w:bottom w:val="none" w:sz="0" w:space="0" w:color="auto"/>
                        <w:right w:val="none" w:sz="0" w:space="0" w:color="auto"/>
                      </w:divBdr>
                      <w:divsChild>
                        <w:div w:id="1587109578">
                          <w:marLeft w:val="0"/>
                          <w:marRight w:val="0"/>
                          <w:marTop w:val="0"/>
                          <w:marBottom w:val="0"/>
                          <w:divBdr>
                            <w:top w:val="none" w:sz="0" w:space="0" w:color="auto"/>
                            <w:left w:val="none" w:sz="0" w:space="0" w:color="auto"/>
                            <w:bottom w:val="none" w:sz="0" w:space="0" w:color="auto"/>
                            <w:right w:val="none" w:sz="0" w:space="0" w:color="auto"/>
                          </w:divBdr>
                          <w:divsChild>
                            <w:div w:id="826433298">
                              <w:marLeft w:val="0"/>
                              <w:marRight w:val="0"/>
                              <w:marTop w:val="120"/>
                              <w:marBottom w:val="360"/>
                              <w:divBdr>
                                <w:top w:val="none" w:sz="0" w:space="0" w:color="auto"/>
                                <w:left w:val="none" w:sz="0" w:space="0" w:color="auto"/>
                                <w:bottom w:val="none" w:sz="0" w:space="0" w:color="auto"/>
                                <w:right w:val="none" w:sz="0" w:space="0" w:color="auto"/>
                              </w:divBdr>
                              <w:divsChild>
                                <w:div w:id="2043246918">
                                  <w:marLeft w:val="0"/>
                                  <w:marRight w:val="0"/>
                                  <w:marTop w:val="0"/>
                                  <w:marBottom w:val="0"/>
                                  <w:divBdr>
                                    <w:top w:val="none" w:sz="0" w:space="0" w:color="auto"/>
                                    <w:left w:val="none" w:sz="0" w:space="0" w:color="auto"/>
                                    <w:bottom w:val="none" w:sz="0" w:space="0" w:color="auto"/>
                                    <w:right w:val="none" w:sz="0" w:space="0" w:color="auto"/>
                                  </w:divBdr>
                                  <w:divsChild>
                                    <w:div w:id="1348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176486">
      <w:bodyDiv w:val="1"/>
      <w:marLeft w:val="0"/>
      <w:marRight w:val="0"/>
      <w:marTop w:val="0"/>
      <w:marBottom w:val="0"/>
      <w:divBdr>
        <w:top w:val="none" w:sz="0" w:space="0" w:color="auto"/>
        <w:left w:val="none" w:sz="0" w:space="0" w:color="auto"/>
        <w:bottom w:val="none" w:sz="0" w:space="0" w:color="auto"/>
        <w:right w:val="none" w:sz="0" w:space="0" w:color="auto"/>
      </w:divBdr>
    </w:div>
    <w:div w:id="541594430">
      <w:bodyDiv w:val="1"/>
      <w:marLeft w:val="0"/>
      <w:marRight w:val="0"/>
      <w:marTop w:val="0"/>
      <w:marBottom w:val="0"/>
      <w:divBdr>
        <w:top w:val="none" w:sz="0" w:space="0" w:color="auto"/>
        <w:left w:val="none" w:sz="0" w:space="0" w:color="auto"/>
        <w:bottom w:val="none" w:sz="0" w:space="0" w:color="auto"/>
        <w:right w:val="none" w:sz="0" w:space="0" w:color="auto"/>
      </w:divBdr>
    </w:div>
    <w:div w:id="580217789">
      <w:bodyDiv w:val="1"/>
      <w:marLeft w:val="0"/>
      <w:marRight w:val="0"/>
      <w:marTop w:val="0"/>
      <w:marBottom w:val="0"/>
      <w:divBdr>
        <w:top w:val="none" w:sz="0" w:space="0" w:color="auto"/>
        <w:left w:val="none" w:sz="0" w:space="0" w:color="auto"/>
        <w:bottom w:val="none" w:sz="0" w:space="0" w:color="auto"/>
        <w:right w:val="none" w:sz="0" w:space="0" w:color="auto"/>
      </w:divBdr>
    </w:div>
    <w:div w:id="601062595">
      <w:bodyDiv w:val="1"/>
      <w:marLeft w:val="0"/>
      <w:marRight w:val="0"/>
      <w:marTop w:val="0"/>
      <w:marBottom w:val="0"/>
      <w:divBdr>
        <w:top w:val="none" w:sz="0" w:space="0" w:color="auto"/>
        <w:left w:val="none" w:sz="0" w:space="0" w:color="auto"/>
        <w:bottom w:val="none" w:sz="0" w:space="0" w:color="auto"/>
        <w:right w:val="none" w:sz="0" w:space="0" w:color="auto"/>
      </w:divBdr>
    </w:div>
    <w:div w:id="626357834">
      <w:bodyDiv w:val="1"/>
      <w:marLeft w:val="0"/>
      <w:marRight w:val="0"/>
      <w:marTop w:val="0"/>
      <w:marBottom w:val="0"/>
      <w:divBdr>
        <w:top w:val="none" w:sz="0" w:space="0" w:color="auto"/>
        <w:left w:val="none" w:sz="0" w:space="0" w:color="auto"/>
        <w:bottom w:val="none" w:sz="0" w:space="0" w:color="auto"/>
        <w:right w:val="none" w:sz="0" w:space="0" w:color="auto"/>
      </w:divBdr>
    </w:div>
    <w:div w:id="669262188">
      <w:bodyDiv w:val="1"/>
      <w:marLeft w:val="0"/>
      <w:marRight w:val="0"/>
      <w:marTop w:val="0"/>
      <w:marBottom w:val="0"/>
      <w:divBdr>
        <w:top w:val="none" w:sz="0" w:space="0" w:color="auto"/>
        <w:left w:val="none" w:sz="0" w:space="0" w:color="auto"/>
        <w:bottom w:val="none" w:sz="0" w:space="0" w:color="auto"/>
        <w:right w:val="none" w:sz="0" w:space="0" w:color="auto"/>
      </w:divBdr>
    </w:div>
    <w:div w:id="692806976">
      <w:bodyDiv w:val="1"/>
      <w:marLeft w:val="0"/>
      <w:marRight w:val="0"/>
      <w:marTop w:val="0"/>
      <w:marBottom w:val="0"/>
      <w:divBdr>
        <w:top w:val="none" w:sz="0" w:space="0" w:color="auto"/>
        <w:left w:val="none" w:sz="0" w:space="0" w:color="auto"/>
        <w:bottom w:val="none" w:sz="0" w:space="0" w:color="auto"/>
        <w:right w:val="none" w:sz="0" w:space="0" w:color="auto"/>
      </w:divBdr>
    </w:div>
    <w:div w:id="731538466">
      <w:bodyDiv w:val="1"/>
      <w:marLeft w:val="0"/>
      <w:marRight w:val="0"/>
      <w:marTop w:val="0"/>
      <w:marBottom w:val="0"/>
      <w:divBdr>
        <w:top w:val="none" w:sz="0" w:space="0" w:color="auto"/>
        <w:left w:val="none" w:sz="0" w:space="0" w:color="auto"/>
        <w:bottom w:val="none" w:sz="0" w:space="0" w:color="auto"/>
        <w:right w:val="none" w:sz="0" w:space="0" w:color="auto"/>
      </w:divBdr>
      <w:divsChild>
        <w:div w:id="1215315146">
          <w:marLeft w:val="0"/>
          <w:marRight w:val="1"/>
          <w:marTop w:val="0"/>
          <w:marBottom w:val="0"/>
          <w:divBdr>
            <w:top w:val="none" w:sz="0" w:space="0" w:color="auto"/>
            <w:left w:val="none" w:sz="0" w:space="0" w:color="auto"/>
            <w:bottom w:val="none" w:sz="0" w:space="0" w:color="auto"/>
            <w:right w:val="none" w:sz="0" w:space="0" w:color="auto"/>
          </w:divBdr>
          <w:divsChild>
            <w:div w:id="121727609">
              <w:marLeft w:val="0"/>
              <w:marRight w:val="0"/>
              <w:marTop w:val="0"/>
              <w:marBottom w:val="0"/>
              <w:divBdr>
                <w:top w:val="none" w:sz="0" w:space="0" w:color="auto"/>
                <w:left w:val="none" w:sz="0" w:space="0" w:color="auto"/>
                <w:bottom w:val="none" w:sz="0" w:space="0" w:color="auto"/>
                <w:right w:val="none" w:sz="0" w:space="0" w:color="auto"/>
              </w:divBdr>
              <w:divsChild>
                <w:div w:id="31275963">
                  <w:marLeft w:val="0"/>
                  <w:marRight w:val="1"/>
                  <w:marTop w:val="0"/>
                  <w:marBottom w:val="0"/>
                  <w:divBdr>
                    <w:top w:val="none" w:sz="0" w:space="0" w:color="auto"/>
                    <w:left w:val="none" w:sz="0" w:space="0" w:color="auto"/>
                    <w:bottom w:val="none" w:sz="0" w:space="0" w:color="auto"/>
                    <w:right w:val="none" w:sz="0" w:space="0" w:color="auto"/>
                  </w:divBdr>
                  <w:divsChild>
                    <w:div w:id="1032851697">
                      <w:marLeft w:val="0"/>
                      <w:marRight w:val="0"/>
                      <w:marTop w:val="0"/>
                      <w:marBottom w:val="0"/>
                      <w:divBdr>
                        <w:top w:val="none" w:sz="0" w:space="0" w:color="auto"/>
                        <w:left w:val="none" w:sz="0" w:space="0" w:color="auto"/>
                        <w:bottom w:val="none" w:sz="0" w:space="0" w:color="auto"/>
                        <w:right w:val="none" w:sz="0" w:space="0" w:color="auto"/>
                      </w:divBdr>
                      <w:divsChild>
                        <w:div w:id="483670071">
                          <w:marLeft w:val="0"/>
                          <w:marRight w:val="0"/>
                          <w:marTop w:val="0"/>
                          <w:marBottom w:val="0"/>
                          <w:divBdr>
                            <w:top w:val="none" w:sz="0" w:space="0" w:color="auto"/>
                            <w:left w:val="none" w:sz="0" w:space="0" w:color="auto"/>
                            <w:bottom w:val="none" w:sz="0" w:space="0" w:color="auto"/>
                            <w:right w:val="none" w:sz="0" w:space="0" w:color="auto"/>
                          </w:divBdr>
                          <w:divsChild>
                            <w:div w:id="812332363">
                              <w:marLeft w:val="0"/>
                              <w:marRight w:val="0"/>
                              <w:marTop w:val="120"/>
                              <w:marBottom w:val="360"/>
                              <w:divBdr>
                                <w:top w:val="none" w:sz="0" w:space="0" w:color="auto"/>
                                <w:left w:val="none" w:sz="0" w:space="0" w:color="auto"/>
                                <w:bottom w:val="none" w:sz="0" w:space="0" w:color="auto"/>
                                <w:right w:val="none" w:sz="0" w:space="0" w:color="auto"/>
                              </w:divBdr>
                              <w:divsChild>
                                <w:div w:id="1793287873">
                                  <w:marLeft w:val="0"/>
                                  <w:marRight w:val="0"/>
                                  <w:marTop w:val="0"/>
                                  <w:marBottom w:val="0"/>
                                  <w:divBdr>
                                    <w:top w:val="none" w:sz="0" w:space="0" w:color="auto"/>
                                    <w:left w:val="none" w:sz="0" w:space="0" w:color="auto"/>
                                    <w:bottom w:val="none" w:sz="0" w:space="0" w:color="auto"/>
                                    <w:right w:val="none" w:sz="0" w:space="0" w:color="auto"/>
                                  </w:divBdr>
                                  <w:divsChild>
                                    <w:div w:id="16599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753609">
      <w:bodyDiv w:val="1"/>
      <w:marLeft w:val="0"/>
      <w:marRight w:val="0"/>
      <w:marTop w:val="0"/>
      <w:marBottom w:val="0"/>
      <w:divBdr>
        <w:top w:val="none" w:sz="0" w:space="0" w:color="auto"/>
        <w:left w:val="none" w:sz="0" w:space="0" w:color="auto"/>
        <w:bottom w:val="none" w:sz="0" w:space="0" w:color="auto"/>
        <w:right w:val="none" w:sz="0" w:space="0" w:color="auto"/>
      </w:divBdr>
    </w:div>
    <w:div w:id="863179031">
      <w:bodyDiv w:val="1"/>
      <w:marLeft w:val="0"/>
      <w:marRight w:val="0"/>
      <w:marTop w:val="0"/>
      <w:marBottom w:val="0"/>
      <w:divBdr>
        <w:top w:val="none" w:sz="0" w:space="0" w:color="auto"/>
        <w:left w:val="none" w:sz="0" w:space="0" w:color="auto"/>
        <w:bottom w:val="none" w:sz="0" w:space="0" w:color="auto"/>
        <w:right w:val="none" w:sz="0" w:space="0" w:color="auto"/>
      </w:divBdr>
    </w:div>
    <w:div w:id="916793369">
      <w:bodyDiv w:val="1"/>
      <w:marLeft w:val="0"/>
      <w:marRight w:val="0"/>
      <w:marTop w:val="0"/>
      <w:marBottom w:val="0"/>
      <w:divBdr>
        <w:top w:val="none" w:sz="0" w:space="0" w:color="auto"/>
        <w:left w:val="none" w:sz="0" w:space="0" w:color="auto"/>
        <w:bottom w:val="none" w:sz="0" w:space="0" w:color="auto"/>
        <w:right w:val="none" w:sz="0" w:space="0" w:color="auto"/>
      </w:divBdr>
    </w:div>
    <w:div w:id="940914588">
      <w:bodyDiv w:val="1"/>
      <w:marLeft w:val="0"/>
      <w:marRight w:val="0"/>
      <w:marTop w:val="0"/>
      <w:marBottom w:val="0"/>
      <w:divBdr>
        <w:top w:val="none" w:sz="0" w:space="0" w:color="auto"/>
        <w:left w:val="none" w:sz="0" w:space="0" w:color="auto"/>
        <w:bottom w:val="none" w:sz="0" w:space="0" w:color="auto"/>
        <w:right w:val="none" w:sz="0" w:space="0" w:color="auto"/>
      </w:divBdr>
    </w:div>
    <w:div w:id="955673580">
      <w:bodyDiv w:val="1"/>
      <w:marLeft w:val="0"/>
      <w:marRight w:val="0"/>
      <w:marTop w:val="0"/>
      <w:marBottom w:val="0"/>
      <w:divBdr>
        <w:top w:val="none" w:sz="0" w:space="0" w:color="auto"/>
        <w:left w:val="none" w:sz="0" w:space="0" w:color="auto"/>
        <w:bottom w:val="none" w:sz="0" w:space="0" w:color="auto"/>
        <w:right w:val="none" w:sz="0" w:space="0" w:color="auto"/>
      </w:divBdr>
    </w:div>
    <w:div w:id="987903880">
      <w:bodyDiv w:val="1"/>
      <w:marLeft w:val="0"/>
      <w:marRight w:val="0"/>
      <w:marTop w:val="0"/>
      <w:marBottom w:val="0"/>
      <w:divBdr>
        <w:top w:val="none" w:sz="0" w:space="0" w:color="auto"/>
        <w:left w:val="none" w:sz="0" w:space="0" w:color="auto"/>
        <w:bottom w:val="none" w:sz="0" w:space="0" w:color="auto"/>
        <w:right w:val="none" w:sz="0" w:space="0" w:color="auto"/>
      </w:divBdr>
    </w:div>
    <w:div w:id="1010761885">
      <w:bodyDiv w:val="1"/>
      <w:marLeft w:val="0"/>
      <w:marRight w:val="0"/>
      <w:marTop w:val="0"/>
      <w:marBottom w:val="0"/>
      <w:divBdr>
        <w:top w:val="none" w:sz="0" w:space="0" w:color="auto"/>
        <w:left w:val="none" w:sz="0" w:space="0" w:color="auto"/>
        <w:bottom w:val="none" w:sz="0" w:space="0" w:color="auto"/>
        <w:right w:val="none" w:sz="0" w:space="0" w:color="auto"/>
      </w:divBdr>
      <w:divsChild>
        <w:div w:id="955064193">
          <w:marLeft w:val="0"/>
          <w:marRight w:val="1"/>
          <w:marTop w:val="0"/>
          <w:marBottom w:val="0"/>
          <w:divBdr>
            <w:top w:val="none" w:sz="0" w:space="0" w:color="auto"/>
            <w:left w:val="none" w:sz="0" w:space="0" w:color="auto"/>
            <w:bottom w:val="none" w:sz="0" w:space="0" w:color="auto"/>
            <w:right w:val="none" w:sz="0" w:space="0" w:color="auto"/>
          </w:divBdr>
          <w:divsChild>
            <w:div w:id="2040356288">
              <w:marLeft w:val="0"/>
              <w:marRight w:val="0"/>
              <w:marTop w:val="0"/>
              <w:marBottom w:val="0"/>
              <w:divBdr>
                <w:top w:val="none" w:sz="0" w:space="0" w:color="auto"/>
                <w:left w:val="none" w:sz="0" w:space="0" w:color="auto"/>
                <w:bottom w:val="none" w:sz="0" w:space="0" w:color="auto"/>
                <w:right w:val="none" w:sz="0" w:space="0" w:color="auto"/>
              </w:divBdr>
              <w:divsChild>
                <w:div w:id="231351572">
                  <w:marLeft w:val="0"/>
                  <w:marRight w:val="1"/>
                  <w:marTop w:val="0"/>
                  <w:marBottom w:val="0"/>
                  <w:divBdr>
                    <w:top w:val="none" w:sz="0" w:space="0" w:color="auto"/>
                    <w:left w:val="none" w:sz="0" w:space="0" w:color="auto"/>
                    <w:bottom w:val="none" w:sz="0" w:space="0" w:color="auto"/>
                    <w:right w:val="none" w:sz="0" w:space="0" w:color="auto"/>
                  </w:divBdr>
                  <w:divsChild>
                    <w:div w:id="1452360048">
                      <w:marLeft w:val="0"/>
                      <w:marRight w:val="0"/>
                      <w:marTop w:val="0"/>
                      <w:marBottom w:val="0"/>
                      <w:divBdr>
                        <w:top w:val="none" w:sz="0" w:space="0" w:color="auto"/>
                        <w:left w:val="none" w:sz="0" w:space="0" w:color="auto"/>
                        <w:bottom w:val="none" w:sz="0" w:space="0" w:color="auto"/>
                        <w:right w:val="none" w:sz="0" w:space="0" w:color="auto"/>
                      </w:divBdr>
                      <w:divsChild>
                        <w:div w:id="400907750">
                          <w:marLeft w:val="0"/>
                          <w:marRight w:val="0"/>
                          <w:marTop w:val="0"/>
                          <w:marBottom w:val="0"/>
                          <w:divBdr>
                            <w:top w:val="none" w:sz="0" w:space="0" w:color="auto"/>
                            <w:left w:val="none" w:sz="0" w:space="0" w:color="auto"/>
                            <w:bottom w:val="none" w:sz="0" w:space="0" w:color="auto"/>
                            <w:right w:val="none" w:sz="0" w:space="0" w:color="auto"/>
                          </w:divBdr>
                          <w:divsChild>
                            <w:div w:id="1864395203">
                              <w:marLeft w:val="0"/>
                              <w:marRight w:val="0"/>
                              <w:marTop w:val="120"/>
                              <w:marBottom w:val="360"/>
                              <w:divBdr>
                                <w:top w:val="none" w:sz="0" w:space="0" w:color="auto"/>
                                <w:left w:val="none" w:sz="0" w:space="0" w:color="auto"/>
                                <w:bottom w:val="none" w:sz="0" w:space="0" w:color="auto"/>
                                <w:right w:val="none" w:sz="0" w:space="0" w:color="auto"/>
                              </w:divBdr>
                              <w:divsChild>
                                <w:div w:id="425542667">
                                  <w:marLeft w:val="420"/>
                                  <w:marRight w:val="0"/>
                                  <w:marTop w:val="0"/>
                                  <w:marBottom w:val="0"/>
                                  <w:divBdr>
                                    <w:top w:val="none" w:sz="0" w:space="0" w:color="auto"/>
                                    <w:left w:val="none" w:sz="0" w:space="0" w:color="auto"/>
                                    <w:bottom w:val="none" w:sz="0" w:space="0" w:color="auto"/>
                                    <w:right w:val="none" w:sz="0" w:space="0" w:color="auto"/>
                                  </w:divBdr>
                                  <w:divsChild>
                                    <w:div w:id="1812752646">
                                      <w:marLeft w:val="0"/>
                                      <w:marRight w:val="0"/>
                                      <w:marTop w:val="34"/>
                                      <w:marBottom w:val="34"/>
                                      <w:divBdr>
                                        <w:top w:val="none" w:sz="0" w:space="0" w:color="auto"/>
                                        <w:left w:val="none" w:sz="0" w:space="0" w:color="auto"/>
                                        <w:bottom w:val="none" w:sz="0" w:space="0" w:color="auto"/>
                                        <w:right w:val="none" w:sz="0" w:space="0" w:color="auto"/>
                                      </w:divBdr>
                                    </w:div>
                                    <w:div w:id="1483886418">
                                      <w:marLeft w:val="0"/>
                                      <w:marRight w:val="0"/>
                                      <w:marTop w:val="0"/>
                                      <w:marBottom w:val="0"/>
                                      <w:divBdr>
                                        <w:top w:val="none" w:sz="0" w:space="0" w:color="auto"/>
                                        <w:left w:val="none" w:sz="0" w:space="0" w:color="auto"/>
                                        <w:bottom w:val="none" w:sz="0" w:space="0" w:color="auto"/>
                                        <w:right w:val="none" w:sz="0" w:space="0" w:color="auto"/>
                                      </w:divBdr>
                                      <w:divsChild>
                                        <w:div w:id="6699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822960">
      <w:bodyDiv w:val="1"/>
      <w:marLeft w:val="0"/>
      <w:marRight w:val="0"/>
      <w:marTop w:val="0"/>
      <w:marBottom w:val="0"/>
      <w:divBdr>
        <w:top w:val="none" w:sz="0" w:space="0" w:color="auto"/>
        <w:left w:val="none" w:sz="0" w:space="0" w:color="auto"/>
        <w:bottom w:val="none" w:sz="0" w:space="0" w:color="auto"/>
        <w:right w:val="none" w:sz="0" w:space="0" w:color="auto"/>
      </w:divBdr>
      <w:divsChild>
        <w:div w:id="150410470">
          <w:marLeft w:val="0"/>
          <w:marRight w:val="0"/>
          <w:marTop w:val="34"/>
          <w:marBottom w:val="34"/>
          <w:divBdr>
            <w:top w:val="none" w:sz="0" w:space="0" w:color="auto"/>
            <w:left w:val="none" w:sz="0" w:space="0" w:color="auto"/>
            <w:bottom w:val="none" w:sz="0" w:space="0" w:color="auto"/>
            <w:right w:val="none" w:sz="0" w:space="0" w:color="auto"/>
          </w:divBdr>
        </w:div>
      </w:divsChild>
    </w:div>
    <w:div w:id="1126387813">
      <w:bodyDiv w:val="1"/>
      <w:marLeft w:val="0"/>
      <w:marRight w:val="0"/>
      <w:marTop w:val="0"/>
      <w:marBottom w:val="0"/>
      <w:divBdr>
        <w:top w:val="none" w:sz="0" w:space="0" w:color="auto"/>
        <w:left w:val="none" w:sz="0" w:space="0" w:color="auto"/>
        <w:bottom w:val="none" w:sz="0" w:space="0" w:color="auto"/>
        <w:right w:val="none" w:sz="0" w:space="0" w:color="auto"/>
      </w:divBdr>
    </w:div>
    <w:div w:id="1133332940">
      <w:bodyDiv w:val="1"/>
      <w:marLeft w:val="0"/>
      <w:marRight w:val="0"/>
      <w:marTop w:val="0"/>
      <w:marBottom w:val="0"/>
      <w:divBdr>
        <w:top w:val="none" w:sz="0" w:space="0" w:color="auto"/>
        <w:left w:val="none" w:sz="0" w:space="0" w:color="auto"/>
        <w:bottom w:val="none" w:sz="0" w:space="0" w:color="auto"/>
        <w:right w:val="none" w:sz="0" w:space="0" w:color="auto"/>
      </w:divBdr>
    </w:div>
    <w:div w:id="1160389001">
      <w:bodyDiv w:val="1"/>
      <w:marLeft w:val="0"/>
      <w:marRight w:val="0"/>
      <w:marTop w:val="0"/>
      <w:marBottom w:val="0"/>
      <w:divBdr>
        <w:top w:val="none" w:sz="0" w:space="0" w:color="auto"/>
        <w:left w:val="none" w:sz="0" w:space="0" w:color="auto"/>
        <w:bottom w:val="none" w:sz="0" w:space="0" w:color="auto"/>
        <w:right w:val="none" w:sz="0" w:space="0" w:color="auto"/>
      </w:divBdr>
    </w:div>
    <w:div w:id="1219365731">
      <w:bodyDiv w:val="1"/>
      <w:marLeft w:val="0"/>
      <w:marRight w:val="0"/>
      <w:marTop w:val="0"/>
      <w:marBottom w:val="0"/>
      <w:divBdr>
        <w:top w:val="none" w:sz="0" w:space="0" w:color="auto"/>
        <w:left w:val="none" w:sz="0" w:space="0" w:color="auto"/>
        <w:bottom w:val="none" w:sz="0" w:space="0" w:color="auto"/>
        <w:right w:val="none" w:sz="0" w:space="0" w:color="auto"/>
      </w:divBdr>
    </w:div>
    <w:div w:id="1226601800">
      <w:bodyDiv w:val="1"/>
      <w:marLeft w:val="0"/>
      <w:marRight w:val="0"/>
      <w:marTop w:val="0"/>
      <w:marBottom w:val="0"/>
      <w:divBdr>
        <w:top w:val="none" w:sz="0" w:space="0" w:color="auto"/>
        <w:left w:val="none" w:sz="0" w:space="0" w:color="auto"/>
        <w:bottom w:val="none" w:sz="0" w:space="0" w:color="auto"/>
        <w:right w:val="none" w:sz="0" w:space="0" w:color="auto"/>
      </w:divBdr>
    </w:div>
    <w:div w:id="1244683327">
      <w:bodyDiv w:val="1"/>
      <w:marLeft w:val="0"/>
      <w:marRight w:val="0"/>
      <w:marTop w:val="0"/>
      <w:marBottom w:val="0"/>
      <w:divBdr>
        <w:top w:val="none" w:sz="0" w:space="0" w:color="auto"/>
        <w:left w:val="none" w:sz="0" w:space="0" w:color="auto"/>
        <w:bottom w:val="none" w:sz="0" w:space="0" w:color="auto"/>
        <w:right w:val="none" w:sz="0" w:space="0" w:color="auto"/>
      </w:divBdr>
    </w:div>
    <w:div w:id="1313094909">
      <w:bodyDiv w:val="1"/>
      <w:marLeft w:val="0"/>
      <w:marRight w:val="0"/>
      <w:marTop w:val="0"/>
      <w:marBottom w:val="0"/>
      <w:divBdr>
        <w:top w:val="none" w:sz="0" w:space="0" w:color="auto"/>
        <w:left w:val="none" w:sz="0" w:space="0" w:color="auto"/>
        <w:bottom w:val="none" w:sz="0" w:space="0" w:color="auto"/>
        <w:right w:val="none" w:sz="0" w:space="0" w:color="auto"/>
      </w:divBdr>
    </w:div>
    <w:div w:id="1346324802">
      <w:bodyDiv w:val="1"/>
      <w:marLeft w:val="0"/>
      <w:marRight w:val="0"/>
      <w:marTop w:val="0"/>
      <w:marBottom w:val="0"/>
      <w:divBdr>
        <w:top w:val="none" w:sz="0" w:space="0" w:color="auto"/>
        <w:left w:val="none" w:sz="0" w:space="0" w:color="auto"/>
        <w:bottom w:val="none" w:sz="0" w:space="0" w:color="auto"/>
        <w:right w:val="none" w:sz="0" w:space="0" w:color="auto"/>
      </w:divBdr>
    </w:div>
    <w:div w:id="1348141068">
      <w:bodyDiv w:val="1"/>
      <w:marLeft w:val="0"/>
      <w:marRight w:val="0"/>
      <w:marTop w:val="0"/>
      <w:marBottom w:val="0"/>
      <w:divBdr>
        <w:top w:val="none" w:sz="0" w:space="0" w:color="auto"/>
        <w:left w:val="none" w:sz="0" w:space="0" w:color="auto"/>
        <w:bottom w:val="none" w:sz="0" w:space="0" w:color="auto"/>
        <w:right w:val="none" w:sz="0" w:space="0" w:color="auto"/>
      </w:divBdr>
    </w:div>
    <w:div w:id="1436942861">
      <w:bodyDiv w:val="1"/>
      <w:marLeft w:val="0"/>
      <w:marRight w:val="0"/>
      <w:marTop w:val="0"/>
      <w:marBottom w:val="0"/>
      <w:divBdr>
        <w:top w:val="none" w:sz="0" w:space="0" w:color="auto"/>
        <w:left w:val="none" w:sz="0" w:space="0" w:color="auto"/>
        <w:bottom w:val="none" w:sz="0" w:space="0" w:color="auto"/>
        <w:right w:val="none" w:sz="0" w:space="0" w:color="auto"/>
      </w:divBdr>
    </w:div>
    <w:div w:id="1530871845">
      <w:bodyDiv w:val="1"/>
      <w:marLeft w:val="0"/>
      <w:marRight w:val="0"/>
      <w:marTop w:val="0"/>
      <w:marBottom w:val="0"/>
      <w:divBdr>
        <w:top w:val="none" w:sz="0" w:space="0" w:color="auto"/>
        <w:left w:val="none" w:sz="0" w:space="0" w:color="auto"/>
        <w:bottom w:val="none" w:sz="0" w:space="0" w:color="auto"/>
        <w:right w:val="none" w:sz="0" w:space="0" w:color="auto"/>
      </w:divBdr>
    </w:div>
    <w:div w:id="1547449983">
      <w:bodyDiv w:val="1"/>
      <w:marLeft w:val="0"/>
      <w:marRight w:val="0"/>
      <w:marTop w:val="0"/>
      <w:marBottom w:val="0"/>
      <w:divBdr>
        <w:top w:val="none" w:sz="0" w:space="0" w:color="auto"/>
        <w:left w:val="none" w:sz="0" w:space="0" w:color="auto"/>
        <w:bottom w:val="none" w:sz="0" w:space="0" w:color="auto"/>
        <w:right w:val="none" w:sz="0" w:space="0" w:color="auto"/>
      </w:divBdr>
    </w:div>
    <w:div w:id="1596211767">
      <w:bodyDiv w:val="1"/>
      <w:marLeft w:val="0"/>
      <w:marRight w:val="0"/>
      <w:marTop w:val="0"/>
      <w:marBottom w:val="0"/>
      <w:divBdr>
        <w:top w:val="none" w:sz="0" w:space="0" w:color="auto"/>
        <w:left w:val="none" w:sz="0" w:space="0" w:color="auto"/>
        <w:bottom w:val="none" w:sz="0" w:space="0" w:color="auto"/>
        <w:right w:val="none" w:sz="0" w:space="0" w:color="auto"/>
      </w:divBdr>
    </w:div>
    <w:div w:id="1612738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3821">
          <w:marLeft w:val="0"/>
          <w:marRight w:val="1"/>
          <w:marTop w:val="0"/>
          <w:marBottom w:val="0"/>
          <w:divBdr>
            <w:top w:val="none" w:sz="0" w:space="0" w:color="auto"/>
            <w:left w:val="none" w:sz="0" w:space="0" w:color="auto"/>
            <w:bottom w:val="none" w:sz="0" w:space="0" w:color="auto"/>
            <w:right w:val="none" w:sz="0" w:space="0" w:color="auto"/>
          </w:divBdr>
          <w:divsChild>
            <w:div w:id="1080442713">
              <w:marLeft w:val="0"/>
              <w:marRight w:val="0"/>
              <w:marTop w:val="0"/>
              <w:marBottom w:val="0"/>
              <w:divBdr>
                <w:top w:val="none" w:sz="0" w:space="0" w:color="auto"/>
                <w:left w:val="none" w:sz="0" w:space="0" w:color="auto"/>
                <w:bottom w:val="none" w:sz="0" w:space="0" w:color="auto"/>
                <w:right w:val="none" w:sz="0" w:space="0" w:color="auto"/>
              </w:divBdr>
              <w:divsChild>
                <w:div w:id="1946111990">
                  <w:marLeft w:val="0"/>
                  <w:marRight w:val="1"/>
                  <w:marTop w:val="0"/>
                  <w:marBottom w:val="0"/>
                  <w:divBdr>
                    <w:top w:val="none" w:sz="0" w:space="0" w:color="auto"/>
                    <w:left w:val="none" w:sz="0" w:space="0" w:color="auto"/>
                    <w:bottom w:val="none" w:sz="0" w:space="0" w:color="auto"/>
                    <w:right w:val="none" w:sz="0" w:space="0" w:color="auto"/>
                  </w:divBdr>
                  <w:divsChild>
                    <w:div w:id="1927614258">
                      <w:marLeft w:val="0"/>
                      <w:marRight w:val="0"/>
                      <w:marTop w:val="0"/>
                      <w:marBottom w:val="0"/>
                      <w:divBdr>
                        <w:top w:val="none" w:sz="0" w:space="0" w:color="auto"/>
                        <w:left w:val="none" w:sz="0" w:space="0" w:color="auto"/>
                        <w:bottom w:val="none" w:sz="0" w:space="0" w:color="auto"/>
                        <w:right w:val="none" w:sz="0" w:space="0" w:color="auto"/>
                      </w:divBdr>
                      <w:divsChild>
                        <w:div w:id="957486561">
                          <w:marLeft w:val="0"/>
                          <w:marRight w:val="0"/>
                          <w:marTop w:val="0"/>
                          <w:marBottom w:val="0"/>
                          <w:divBdr>
                            <w:top w:val="none" w:sz="0" w:space="0" w:color="auto"/>
                            <w:left w:val="none" w:sz="0" w:space="0" w:color="auto"/>
                            <w:bottom w:val="none" w:sz="0" w:space="0" w:color="auto"/>
                            <w:right w:val="none" w:sz="0" w:space="0" w:color="auto"/>
                          </w:divBdr>
                          <w:divsChild>
                            <w:div w:id="1936011499">
                              <w:marLeft w:val="0"/>
                              <w:marRight w:val="0"/>
                              <w:marTop w:val="0"/>
                              <w:marBottom w:val="0"/>
                              <w:divBdr>
                                <w:top w:val="none" w:sz="0" w:space="0" w:color="auto"/>
                                <w:left w:val="none" w:sz="0" w:space="0" w:color="auto"/>
                                <w:bottom w:val="none" w:sz="0" w:space="0" w:color="auto"/>
                                <w:right w:val="none" w:sz="0" w:space="0" w:color="auto"/>
                              </w:divBdr>
                            </w:div>
                          </w:divsChild>
                        </w:div>
                        <w:div w:id="1837987948">
                          <w:marLeft w:val="0"/>
                          <w:marRight w:val="0"/>
                          <w:marTop w:val="0"/>
                          <w:marBottom w:val="0"/>
                          <w:divBdr>
                            <w:top w:val="none" w:sz="0" w:space="0" w:color="auto"/>
                            <w:left w:val="none" w:sz="0" w:space="0" w:color="auto"/>
                            <w:bottom w:val="none" w:sz="0" w:space="0" w:color="auto"/>
                            <w:right w:val="none" w:sz="0" w:space="0" w:color="auto"/>
                          </w:divBdr>
                          <w:divsChild>
                            <w:div w:id="1868181920">
                              <w:marLeft w:val="0"/>
                              <w:marRight w:val="0"/>
                              <w:marTop w:val="120"/>
                              <w:marBottom w:val="360"/>
                              <w:divBdr>
                                <w:top w:val="none" w:sz="0" w:space="0" w:color="auto"/>
                                <w:left w:val="none" w:sz="0" w:space="0" w:color="auto"/>
                                <w:bottom w:val="none" w:sz="0" w:space="0" w:color="auto"/>
                                <w:right w:val="none" w:sz="0" w:space="0" w:color="auto"/>
                              </w:divBdr>
                              <w:divsChild>
                                <w:div w:id="1960452821">
                                  <w:marLeft w:val="0"/>
                                  <w:marRight w:val="0"/>
                                  <w:marTop w:val="0"/>
                                  <w:marBottom w:val="0"/>
                                  <w:divBdr>
                                    <w:top w:val="none" w:sz="0" w:space="0" w:color="auto"/>
                                    <w:left w:val="none" w:sz="0" w:space="0" w:color="auto"/>
                                    <w:bottom w:val="none" w:sz="0" w:space="0" w:color="auto"/>
                                    <w:right w:val="none" w:sz="0" w:space="0" w:color="auto"/>
                                  </w:divBdr>
                                </w:div>
                                <w:div w:id="13580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4536">
      <w:bodyDiv w:val="1"/>
      <w:marLeft w:val="0"/>
      <w:marRight w:val="0"/>
      <w:marTop w:val="0"/>
      <w:marBottom w:val="0"/>
      <w:divBdr>
        <w:top w:val="none" w:sz="0" w:space="0" w:color="auto"/>
        <w:left w:val="none" w:sz="0" w:space="0" w:color="auto"/>
        <w:bottom w:val="none" w:sz="0" w:space="0" w:color="auto"/>
        <w:right w:val="none" w:sz="0" w:space="0" w:color="auto"/>
      </w:divBdr>
    </w:div>
    <w:div w:id="1659461822">
      <w:bodyDiv w:val="1"/>
      <w:marLeft w:val="0"/>
      <w:marRight w:val="0"/>
      <w:marTop w:val="0"/>
      <w:marBottom w:val="0"/>
      <w:divBdr>
        <w:top w:val="none" w:sz="0" w:space="0" w:color="auto"/>
        <w:left w:val="none" w:sz="0" w:space="0" w:color="auto"/>
        <w:bottom w:val="none" w:sz="0" w:space="0" w:color="auto"/>
        <w:right w:val="none" w:sz="0" w:space="0" w:color="auto"/>
      </w:divBdr>
    </w:div>
    <w:div w:id="1694452591">
      <w:bodyDiv w:val="1"/>
      <w:marLeft w:val="0"/>
      <w:marRight w:val="0"/>
      <w:marTop w:val="0"/>
      <w:marBottom w:val="0"/>
      <w:divBdr>
        <w:top w:val="none" w:sz="0" w:space="0" w:color="auto"/>
        <w:left w:val="none" w:sz="0" w:space="0" w:color="auto"/>
        <w:bottom w:val="none" w:sz="0" w:space="0" w:color="auto"/>
        <w:right w:val="none" w:sz="0" w:space="0" w:color="auto"/>
      </w:divBdr>
      <w:divsChild>
        <w:div w:id="751128494">
          <w:marLeft w:val="0"/>
          <w:marRight w:val="0"/>
          <w:marTop w:val="34"/>
          <w:marBottom w:val="34"/>
          <w:divBdr>
            <w:top w:val="none" w:sz="0" w:space="0" w:color="auto"/>
            <w:left w:val="none" w:sz="0" w:space="0" w:color="auto"/>
            <w:bottom w:val="none" w:sz="0" w:space="0" w:color="auto"/>
            <w:right w:val="none" w:sz="0" w:space="0" w:color="auto"/>
          </w:divBdr>
        </w:div>
      </w:divsChild>
    </w:div>
    <w:div w:id="1790781934">
      <w:bodyDiv w:val="1"/>
      <w:marLeft w:val="0"/>
      <w:marRight w:val="0"/>
      <w:marTop w:val="0"/>
      <w:marBottom w:val="0"/>
      <w:divBdr>
        <w:top w:val="none" w:sz="0" w:space="0" w:color="auto"/>
        <w:left w:val="none" w:sz="0" w:space="0" w:color="auto"/>
        <w:bottom w:val="none" w:sz="0" w:space="0" w:color="auto"/>
        <w:right w:val="none" w:sz="0" w:space="0" w:color="auto"/>
      </w:divBdr>
    </w:div>
    <w:div w:id="1793329105">
      <w:bodyDiv w:val="1"/>
      <w:marLeft w:val="0"/>
      <w:marRight w:val="0"/>
      <w:marTop w:val="0"/>
      <w:marBottom w:val="0"/>
      <w:divBdr>
        <w:top w:val="none" w:sz="0" w:space="0" w:color="auto"/>
        <w:left w:val="none" w:sz="0" w:space="0" w:color="auto"/>
        <w:bottom w:val="none" w:sz="0" w:space="0" w:color="auto"/>
        <w:right w:val="none" w:sz="0" w:space="0" w:color="auto"/>
      </w:divBdr>
    </w:div>
    <w:div w:id="1863586238">
      <w:bodyDiv w:val="1"/>
      <w:marLeft w:val="0"/>
      <w:marRight w:val="0"/>
      <w:marTop w:val="0"/>
      <w:marBottom w:val="0"/>
      <w:divBdr>
        <w:top w:val="none" w:sz="0" w:space="0" w:color="auto"/>
        <w:left w:val="none" w:sz="0" w:space="0" w:color="auto"/>
        <w:bottom w:val="none" w:sz="0" w:space="0" w:color="auto"/>
        <w:right w:val="none" w:sz="0" w:space="0" w:color="auto"/>
      </w:divBdr>
    </w:div>
    <w:div w:id="1908807981">
      <w:bodyDiv w:val="1"/>
      <w:marLeft w:val="0"/>
      <w:marRight w:val="0"/>
      <w:marTop w:val="0"/>
      <w:marBottom w:val="0"/>
      <w:divBdr>
        <w:top w:val="none" w:sz="0" w:space="0" w:color="auto"/>
        <w:left w:val="none" w:sz="0" w:space="0" w:color="auto"/>
        <w:bottom w:val="none" w:sz="0" w:space="0" w:color="auto"/>
        <w:right w:val="none" w:sz="0" w:space="0" w:color="auto"/>
      </w:divBdr>
    </w:div>
    <w:div w:id="1928881158">
      <w:bodyDiv w:val="1"/>
      <w:marLeft w:val="0"/>
      <w:marRight w:val="0"/>
      <w:marTop w:val="0"/>
      <w:marBottom w:val="0"/>
      <w:divBdr>
        <w:top w:val="none" w:sz="0" w:space="0" w:color="auto"/>
        <w:left w:val="none" w:sz="0" w:space="0" w:color="auto"/>
        <w:bottom w:val="none" w:sz="0" w:space="0" w:color="auto"/>
        <w:right w:val="none" w:sz="0" w:space="0" w:color="auto"/>
      </w:divBdr>
    </w:div>
    <w:div w:id="1950625563">
      <w:bodyDiv w:val="1"/>
      <w:marLeft w:val="0"/>
      <w:marRight w:val="0"/>
      <w:marTop w:val="0"/>
      <w:marBottom w:val="0"/>
      <w:divBdr>
        <w:top w:val="none" w:sz="0" w:space="0" w:color="auto"/>
        <w:left w:val="none" w:sz="0" w:space="0" w:color="auto"/>
        <w:bottom w:val="none" w:sz="0" w:space="0" w:color="auto"/>
        <w:right w:val="none" w:sz="0" w:space="0" w:color="auto"/>
      </w:divBdr>
    </w:div>
    <w:div w:id="1952281584">
      <w:bodyDiv w:val="1"/>
      <w:marLeft w:val="0"/>
      <w:marRight w:val="0"/>
      <w:marTop w:val="0"/>
      <w:marBottom w:val="0"/>
      <w:divBdr>
        <w:top w:val="none" w:sz="0" w:space="0" w:color="auto"/>
        <w:left w:val="none" w:sz="0" w:space="0" w:color="auto"/>
        <w:bottom w:val="none" w:sz="0" w:space="0" w:color="auto"/>
        <w:right w:val="none" w:sz="0" w:space="0" w:color="auto"/>
      </w:divBdr>
      <w:divsChild>
        <w:div w:id="556817421">
          <w:marLeft w:val="0"/>
          <w:marRight w:val="1"/>
          <w:marTop w:val="0"/>
          <w:marBottom w:val="0"/>
          <w:divBdr>
            <w:top w:val="none" w:sz="0" w:space="0" w:color="auto"/>
            <w:left w:val="none" w:sz="0" w:space="0" w:color="auto"/>
            <w:bottom w:val="none" w:sz="0" w:space="0" w:color="auto"/>
            <w:right w:val="none" w:sz="0" w:space="0" w:color="auto"/>
          </w:divBdr>
          <w:divsChild>
            <w:div w:id="1038437275">
              <w:marLeft w:val="0"/>
              <w:marRight w:val="0"/>
              <w:marTop w:val="0"/>
              <w:marBottom w:val="0"/>
              <w:divBdr>
                <w:top w:val="none" w:sz="0" w:space="0" w:color="auto"/>
                <w:left w:val="none" w:sz="0" w:space="0" w:color="auto"/>
                <w:bottom w:val="none" w:sz="0" w:space="0" w:color="auto"/>
                <w:right w:val="none" w:sz="0" w:space="0" w:color="auto"/>
              </w:divBdr>
              <w:divsChild>
                <w:div w:id="1018116986">
                  <w:marLeft w:val="0"/>
                  <w:marRight w:val="1"/>
                  <w:marTop w:val="0"/>
                  <w:marBottom w:val="0"/>
                  <w:divBdr>
                    <w:top w:val="none" w:sz="0" w:space="0" w:color="auto"/>
                    <w:left w:val="none" w:sz="0" w:space="0" w:color="auto"/>
                    <w:bottom w:val="none" w:sz="0" w:space="0" w:color="auto"/>
                    <w:right w:val="none" w:sz="0" w:space="0" w:color="auto"/>
                  </w:divBdr>
                  <w:divsChild>
                    <w:div w:id="1850947052">
                      <w:marLeft w:val="0"/>
                      <w:marRight w:val="0"/>
                      <w:marTop w:val="0"/>
                      <w:marBottom w:val="0"/>
                      <w:divBdr>
                        <w:top w:val="none" w:sz="0" w:space="0" w:color="auto"/>
                        <w:left w:val="none" w:sz="0" w:space="0" w:color="auto"/>
                        <w:bottom w:val="none" w:sz="0" w:space="0" w:color="auto"/>
                        <w:right w:val="none" w:sz="0" w:space="0" w:color="auto"/>
                      </w:divBdr>
                      <w:divsChild>
                        <w:div w:id="1545099240">
                          <w:marLeft w:val="0"/>
                          <w:marRight w:val="0"/>
                          <w:marTop w:val="0"/>
                          <w:marBottom w:val="0"/>
                          <w:divBdr>
                            <w:top w:val="none" w:sz="0" w:space="0" w:color="auto"/>
                            <w:left w:val="none" w:sz="0" w:space="0" w:color="auto"/>
                            <w:bottom w:val="none" w:sz="0" w:space="0" w:color="auto"/>
                            <w:right w:val="none" w:sz="0" w:space="0" w:color="auto"/>
                          </w:divBdr>
                          <w:divsChild>
                            <w:div w:id="613024947">
                              <w:marLeft w:val="0"/>
                              <w:marRight w:val="0"/>
                              <w:marTop w:val="120"/>
                              <w:marBottom w:val="360"/>
                              <w:divBdr>
                                <w:top w:val="none" w:sz="0" w:space="0" w:color="auto"/>
                                <w:left w:val="none" w:sz="0" w:space="0" w:color="auto"/>
                                <w:bottom w:val="none" w:sz="0" w:space="0" w:color="auto"/>
                                <w:right w:val="none" w:sz="0" w:space="0" w:color="auto"/>
                              </w:divBdr>
                              <w:divsChild>
                                <w:div w:id="2038114967">
                                  <w:marLeft w:val="0"/>
                                  <w:marRight w:val="0"/>
                                  <w:marTop w:val="0"/>
                                  <w:marBottom w:val="0"/>
                                  <w:divBdr>
                                    <w:top w:val="none" w:sz="0" w:space="0" w:color="auto"/>
                                    <w:left w:val="none" w:sz="0" w:space="0" w:color="auto"/>
                                    <w:bottom w:val="none" w:sz="0" w:space="0" w:color="auto"/>
                                    <w:right w:val="none" w:sz="0" w:space="0" w:color="auto"/>
                                  </w:divBdr>
                                </w:div>
                                <w:div w:id="5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011745">
      <w:bodyDiv w:val="1"/>
      <w:marLeft w:val="0"/>
      <w:marRight w:val="0"/>
      <w:marTop w:val="0"/>
      <w:marBottom w:val="0"/>
      <w:divBdr>
        <w:top w:val="none" w:sz="0" w:space="0" w:color="auto"/>
        <w:left w:val="none" w:sz="0" w:space="0" w:color="auto"/>
        <w:bottom w:val="none" w:sz="0" w:space="0" w:color="auto"/>
        <w:right w:val="none" w:sz="0" w:space="0" w:color="auto"/>
      </w:divBdr>
    </w:div>
    <w:div w:id="2048406965">
      <w:bodyDiv w:val="1"/>
      <w:marLeft w:val="0"/>
      <w:marRight w:val="0"/>
      <w:marTop w:val="0"/>
      <w:marBottom w:val="0"/>
      <w:divBdr>
        <w:top w:val="none" w:sz="0" w:space="0" w:color="auto"/>
        <w:left w:val="none" w:sz="0" w:space="0" w:color="auto"/>
        <w:bottom w:val="none" w:sz="0" w:space="0" w:color="auto"/>
        <w:right w:val="none" w:sz="0" w:space="0" w:color="auto"/>
      </w:divBdr>
      <w:divsChild>
        <w:div w:id="1702433223">
          <w:marLeft w:val="420"/>
          <w:marRight w:val="0"/>
          <w:marTop w:val="0"/>
          <w:marBottom w:val="0"/>
          <w:divBdr>
            <w:top w:val="none" w:sz="0" w:space="0" w:color="auto"/>
            <w:left w:val="none" w:sz="0" w:space="0" w:color="auto"/>
            <w:bottom w:val="none" w:sz="0" w:space="0" w:color="auto"/>
            <w:right w:val="none" w:sz="0" w:space="0" w:color="auto"/>
          </w:divBdr>
          <w:divsChild>
            <w:div w:id="7108797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121414326">
      <w:bodyDiv w:val="1"/>
      <w:marLeft w:val="0"/>
      <w:marRight w:val="0"/>
      <w:marTop w:val="0"/>
      <w:marBottom w:val="0"/>
      <w:divBdr>
        <w:top w:val="none" w:sz="0" w:space="0" w:color="auto"/>
        <w:left w:val="none" w:sz="0" w:space="0" w:color="auto"/>
        <w:bottom w:val="none" w:sz="0" w:space="0" w:color="auto"/>
        <w:right w:val="none" w:sz="0" w:space="0" w:color="auto"/>
      </w:divBdr>
      <w:divsChild>
        <w:div w:id="1260212393">
          <w:marLeft w:val="0"/>
          <w:marRight w:val="0"/>
          <w:marTop w:val="34"/>
          <w:marBottom w:val="34"/>
          <w:divBdr>
            <w:top w:val="none" w:sz="0" w:space="0" w:color="auto"/>
            <w:left w:val="none" w:sz="0" w:space="0" w:color="auto"/>
            <w:bottom w:val="none" w:sz="0" w:space="0" w:color="auto"/>
            <w:right w:val="none" w:sz="0" w:space="0" w:color="auto"/>
          </w:divBdr>
        </w:div>
      </w:divsChild>
    </w:div>
    <w:div w:id="2140106865">
      <w:bodyDiv w:val="1"/>
      <w:marLeft w:val="0"/>
      <w:marRight w:val="0"/>
      <w:marTop w:val="0"/>
      <w:marBottom w:val="0"/>
      <w:divBdr>
        <w:top w:val="none" w:sz="0" w:space="0" w:color="auto"/>
        <w:left w:val="none" w:sz="0" w:space="0" w:color="auto"/>
        <w:bottom w:val="none" w:sz="0" w:space="0" w:color="auto"/>
        <w:right w:val="none" w:sz="0" w:space="0" w:color="auto"/>
      </w:divBdr>
    </w:div>
    <w:div w:id="21457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136-7274" TargetMode="External"/><Relationship Id="rId13" Type="http://schemas.openxmlformats.org/officeDocument/2006/relationships/hyperlink" Target="mailto:lucia.pacifico@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4803-06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6961-1868"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orcid.org/0000-0002-9780-0455" TargetMode="External"/><Relationship Id="rId4" Type="http://schemas.openxmlformats.org/officeDocument/2006/relationships/settings" Target="settings.xml"/><Relationship Id="rId9" Type="http://schemas.openxmlformats.org/officeDocument/2006/relationships/hyperlink" Target="https://orcid.org/0000-0002-4141-2699" TargetMode="External"/><Relationship Id="rId14" Type="http://schemas.openxmlformats.org/officeDocument/2006/relationships/hyperlink" Target="http://www.thesaurus.com/browse/acknowled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7F2A-73C2-4610-B22D-80D24E53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8257</Words>
  <Characters>47067</Characters>
  <Application>Microsoft Office Word</Application>
  <DocSecurity>0</DocSecurity>
  <Lines>392</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2018-05-03T07:11:00Z</cp:lastPrinted>
  <dcterms:created xsi:type="dcterms:W3CDTF">2018-05-11T04:24:00Z</dcterms:created>
  <dcterms:modified xsi:type="dcterms:W3CDTF">2018-05-11T04:24:00Z</dcterms:modified>
</cp:coreProperties>
</file>