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8C5D9" w14:textId="77777777" w:rsidR="00BB2697" w:rsidRPr="00A30513" w:rsidRDefault="00BB2697" w:rsidP="00313B50">
      <w:pPr>
        <w:pStyle w:val="1"/>
        <w:snapToGrid w:val="0"/>
        <w:spacing w:line="360" w:lineRule="auto"/>
        <w:jc w:val="both"/>
        <w:rPr>
          <w:rFonts w:ascii="Book Antiqua" w:hAnsi="Book Antiqua" w:cs="Times New Roman"/>
          <w:b/>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A30513">
        <w:rPr>
          <w:rFonts w:ascii="Book Antiqua" w:hAnsi="Book Antiqua" w:cs="Times New Roman"/>
          <w:b/>
          <w:color w:val="000000" w:themeColor="text1"/>
          <w:sz w:val="24"/>
          <w:szCs w:val="24"/>
          <w:lang w:val="en-US" w:eastAsia="zh-CN"/>
        </w:rPr>
        <w:t xml:space="preserve">Name of </w:t>
      </w:r>
      <w:r w:rsidRPr="00A30513">
        <w:rPr>
          <w:rFonts w:ascii="Book Antiqua" w:hAnsi="Book Antiqua" w:cs="Times New Roman"/>
          <w:b/>
          <w:caps/>
          <w:color w:val="000000" w:themeColor="text1"/>
          <w:sz w:val="24"/>
          <w:szCs w:val="24"/>
          <w:lang w:val="en-US" w:eastAsia="zh-CN"/>
        </w:rPr>
        <w:t>j</w:t>
      </w:r>
      <w:r w:rsidRPr="00A30513">
        <w:rPr>
          <w:rFonts w:ascii="Book Antiqua" w:hAnsi="Book Antiqua" w:cs="Times New Roman"/>
          <w:b/>
          <w:color w:val="000000" w:themeColor="text1"/>
          <w:sz w:val="24"/>
          <w:szCs w:val="24"/>
          <w:lang w:val="en-US" w:eastAsia="zh-CN"/>
        </w:rPr>
        <w:t xml:space="preserve">ournal: </w:t>
      </w:r>
      <w:bookmarkStart w:id="19" w:name="OLE_LINK718"/>
      <w:bookmarkStart w:id="20" w:name="OLE_LINK719"/>
      <w:r w:rsidRPr="00A30513">
        <w:rPr>
          <w:rFonts w:ascii="Book Antiqua" w:hAnsi="Book Antiqua" w:cs="Times New Roman"/>
          <w:b/>
          <w:i/>
          <w:color w:val="000000" w:themeColor="text1"/>
          <w:sz w:val="24"/>
          <w:szCs w:val="24"/>
          <w:lang w:val="en-US" w:eastAsia="zh-CN"/>
        </w:rPr>
        <w:t>World Journal of Gastroenterology</w:t>
      </w:r>
      <w:bookmarkEnd w:id="19"/>
      <w:bookmarkEnd w:id="20"/>
    </w:p>
    <w:p w14:paraId="535AC111" w14:textId="18DBD49E" w:rsidR="00BB2697" w:rsidRPr="00A30513" w:rsidRDefault="00BB2697" w:rsidP="00313B50">
      <w:pPr>
        <w:pStyle w:val="1"/>
        <w:tabs>
          <w:tab w:val="left" w:pos="2298"/>
        </w:tabs>
        <w:snapToGrid w:val="0"/>
        <w:spacing w:line="360" w:lineRule="auto"/>
        <w:jc w:val="both"/>
        <w:rPr>
          <w:rFonts w:ascii="Book Antiqua" w:hAnsi="Book Antiqua" w:cs="Times New Roman"/>
          <w:b/>
          <w:i/>
          <w:color w:val="000000" w:themeColor="text1"/>
          <w:sz w:val="24"/>
          <w:szCs w:val="24"/>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A30513">
        <w:rPr>
          <w:rFonts w:ascii="Book Antiqua" w:hAnsi="Book Antiqua" w:cs="Times New Roman"/>
          <w:b/>
          <w:color w:val="000000" w:themeColor="text1"/>
          <w:sz w:val="24"/>
          <w:szCs w:val="24"/>
          <w:lang w:eastAsia="zh-CN"/>
        </w:rPr>
        <w:t>Manuscript No:</w:t>
      </w:r>
      <w:bookmarkEnd w:id="21"/>
      <w:bookmarkEnd w:id="22"/>
      <w:bookmarkEnd w:id="23"/>
      <w:bookmarkEnd w:id="24"/>
      <w:r w:rsidRPr="00A30513">
        <w:rPr>
          <w:rFonts w:ascii="Book Antiqua" w:hAnsi="Book Antiqua" w:cs="Times New Roman"/>
          <w:b/>
          <w:color w:val="000000" w:themeColor="text1"/>
          <w:sz w:val="24"/>
          <w:szCs w:val="24"/>
          <w:lang w:eastAsia="zh-CN"/>
        </w:rPr>
        <w:t xml:space="preserve"> 39104</w:t>
      </w:r>
    </w:p>
    <w:p w14:paraId="5BAD7B98" w14:textId="44786194" w:rsidR="00BB2697" w:rsidRPr="00A30513" w:rsidRDefault="00BB2697" w:rsidP="00313B50">
      <w:pPr>
        <w:snapToGrid w:val="0"/>
        <w:spacing w:line="360" w:lineRule="auto"/>
        <w:jc w:val="both"/>
        <w:rPr>
          <w:rFonts w:ascii="Book Antiqua" w:hAnsi="Book Antiqua"/>
          <w:b/>
          <w:caps/>
          <w:color w:val="000000" w:themeColor="text1"/>
          <w:lang w:val="it-IT"/>
        </w:rPr>
      </w:pPr>
      <w:bookmarkStart w:id="27" w:name="OLE_LINK511"/>
      <w:bookmarkStart w:id="28" w:name="OLE_LINK512"/>
      <w:bookmarkEnd w:id="25"/>
      <w:bookmarkEnd w:id="26"/>
      <w:r w:rsidRPr="00A30513">
        <w:rPr>
          <w:rFonts w:ascii="Book Antiqua" w:hAnsi="Book Antiqua"/>
          <w:b/>
          <w:color w:val="000000" w:themeColor="text1"/>
          <w:lang w:val="it-IT"/>
        </w:rPr>
        <w:t xml:space="preserve">Manuscript </w:t>
      </w:r>
      <w:r w:rsidRPr="00A30513">
        <w:rPr>
          <w:rFonts w:ascii="Book Antiqua" w:hAnsi="Book Antiqua"/>
          <w:b/>
          <w:caps/>
          <w:color w:val="000000" w:themeColor="text1"/>
        </w:rPr>
        <w:t>t</w:t>
      </w:r>
      <w:r w:rsidRPr="00A30513">
        <w:rPr>
          <w:rFonts w:ascii="Book Antiqua" w:hAnsi="Book Antiqua"/>
          <w:b/>
          <w:color w:val="000000" w:themeColor="text1"/>
          <w:lang w:val="it-IT"/>
        </w:rPr>
        <w:t>ype:</w:t>
      </w:r>
      <w:bookmarkEnd w:id="0"/>
      <w:bookmarkEnd w:id="1"/>
      <w:bookmarkEnd w:id="2"/>
      <w:bookmarkEnd w:id="3"/>
      <w:bookmarkEnd w:id="4"/>
      <w:bookmarkEnd w:id="5"/>
      <w:bookmarkEnd w:id="6"/>
      <w:bookmarkEnd w:id="7"/>
      <w:bookmarkEnd w:id="8"/>
      <w:bookmarkEnd w:id="9"/>
      <w:bookmarkEnd w:id="10"/>
      <w:r w:rsidRPr="00A30513">
        <w:rPr>
          <w:rFonts w:ascii="Book Antiqua" w:hAnsi="Book Antiqua"/>
          <w:b/>
          <w:color w:val="000000" w:themeColor="text1"/>
          <w:lang w:val="it-IT"/>
        </w:rPr>
        <w:t xml:space="preserve"> </w:t>
      </w:r>
      <w:r w:rsidRPr="00A30513">
        <w:rPr>
          <w:rFonts w:ascii="Book Antiqua" w:hAnsi="Book Antiqua"/>
          <w:b/>
          <w:caps/>
          <w:color w:val="000000" w:themeColor="text1"/>
          <w:lang w:val="it-IT"/>
        </w:rPr>
        <w:t>Review</w:t>
      </w:r>
    </w:p>
    <w:p w14:paraId="1BEB1ADD" w14:textId="77777777" w:rsidR="003F2E2D" w:rsidRPr="00A30513" w:rsidRDefault="003F2E2D" w:rsidP="00313B50">
      <w:pPr>
        <w:snapToGrid w:val="0"/>
        <w:spacing w:line="360" w:lineRule="auto"/>
        <w:jc w:val="both"/>
        <w:rPr>
          <w:rFonts w:ascii="Book Antiqua" w:hAnsi="Book Antiqua"/>
          <w:b/>
          <w:color w:val="000000" w:themeColor="text1"/>
          <w:lang w:val="it-IT"/>
        </w:rPr>
      </w:pPr>
    </w:p>
    <w:bookmarkEnd w:id="11"/>
    <w:bookmarkEnd w:id="12"/>
    <w:bookmarkEnd w:id="13"/>
    <w:bookmarkEnd w:id="14"/>
    <w:bookmarkEnd w:id="15"/>
    <w:bookmarkEnd w:id="16"/>
    <w:bookmarkEnd w:id="17"/>
    <w:bookmarkEnd w:id="18"/>
    <w:bookmarkEnd w:id="27"/>
    <w:bookmarkEnd w:id="28"/>
    <w:p w14:paraId="5F8FC556" w14:textId="77777777" w:rsidR="00BB2697" w:rsidRPr="00A30513" w:rsidRDefault="00BB2697" w:rsidP="00313B50">
      <w:pPr>
        <w:widowControl w:val="0"/>
        <w:autoSpaceDE w:val="0"/>
        <w:autoSpaceDN w:val="0"/>
        <w:adjustRightInd w:val="0"/>
        <w:snapToGrid w:val="0"/>
        <w:spacing w:line="360" w:lineRule="auto"/>
        <w:jc w:val="both"/>
        <w:outlineLvl w:val="0"/>
        <w:rPr>
          <w:rFonts w:ascii="Book Antiqua" w:hAnsi="Book Antiqua"/>
          <w:b/>
          <w:color w:val="000000"/>
          <w:lang w:val="en-AU"/>
        </w:rPr>
      </w:pPr>
      <w:r w:rsidRPr="00A30513">
        <w:rPr>
          <w:rFonts w:ascii="Book Antiqua" w:hAnsi="Book Antiqua"/>
          <w:b/>
          <w:color w:val="000000"/>
          <w:lang w:val="en-AU"/>
        </w:rPr>
        <w:t>Challenges in diagnosis of pancreatic cancer</w:t>
      </w:r>
    </w:p>
    <w:p w14:paraId="507149C4" w14:textId="77777777" w:rsidR="009A6C21" w:rsidRPr="00A30513" w:rsidRDefault="009A6C21" w:rsidP="00313B50">
      <w:pPr>
        <w:pStyle w:val="NormalWeb"/>
        <w:shd w:val="clear" w:color="auto" w:fill="FFFFFF"/>
        <w:snapToGrid w:val="0"/>
        <w:spacing w:before="0" w:beforeAutospacing="0" w:after="0" w:afterAutospacing="0" w:line="360" w:lineRule="auto"/>
        <w:jc w:val="both"/>
        <w:rPr>
          <w:rFonts w:ascii="Book Antiqua" w:hAnsi="Book Antiqua"/>
          <w:b/>
          <w:color w:val="000000"/>
          <w:lang w:val="en-AU" w:eastAsia="zh-CN"/>
        </w:rPr>
      </w:pPr>
    </w:p>
    <w:p w14:paraId="008954FB" w14:textId="288919B6" w:rsidR="005B31A1" w:rsidRPr="00A30513" w:rsidRDefault="009A6C21" w:rsidP="00313B50">
      <w:pPr>
        <w:pStyle w:val="NormalWeb"/>
        <w:shd w:val="clear" w:color="auto" w:fill="FFFFFF"/>
        <w:snapToGrid w:val="0"/>
        <w:spacing w:before="0" w:beforeAutospacing="0" w:after="0" w:afterAutospacing="0" w:line="360" w:lineRule="auto"/>
        <w:jc w:val="both"/>
        <w:rPr>
          <w:rFonts w:ascii="Book Antiqua" w:hAnsi="Book Antiqua"/>
          <w:color w:val="000000"/>
          <w:lang w:val="en-AU"/>
        </w:rPr>
      </w:pPr>
      <w:r w:rsidRPr="00A30513">
        <w:rPr>
          <w:rFonts w:ascii="Book Antiqua" w:hAnsi="Book Antiqua"/>
          <w:color w:val="000000"/>
          <w:lang w:val="en-AU"/>
        </w:rPr>
        <w:t>Zhang</w:t>
      </w:r>
      <w:r w:rsidRPr="00A30513">
        <w:rPr>
          <w:rFonts w:ascii="Book Antiqua" w:hAnsi="Book Antiqua"/>
          <w:color w:val="000000"/>
          <w:lang w:val="en-AU" w:eastAsia="zh-CN"/>
        </w:rPr>
        <w:t xml:space="preserve"> L </w:t>
      </w:r>
      <w:r w:rsidRPr="00A30513">
        <w:rPr>
          <w:rFonts w:ascii="Book Antiqua" w:hAnsi="Book Antiqua"/>
          <w:i/>
          <w:color w:val="000000"/>
          <w:lang w:val="en-AU" w:eastAsia="zh-CN"/>
        </w:rPr>
        <w:t>et al</w:t>
      </w:r>
      <w:r w:rsidRPr="00A30513">
        <w:rPr>
          <w:rFonts w:ascii="Book Antiqua" w:hAnsi="Book Antiqua"/>
          <w:color w:val="000000"/>
          <w:lang w:val="en-AU" w:eastAsia="zh-CN"/>
        </w:rPr>
        <w:t>.</w:t>
      </w:r>
      <w:r w:rsidR="00BB2697" w:rsidRPr="00A30513">
        <w:rPr>
          <w:rFonts w:ascii="Book Antiqua" w:hAnsi="Book Antiqua"/>
          <w:color w:val="000000"/>
          <w:lang w:val="en-AU"/>
        </w:rPr>
        <w:t xml:space="preserve"> An update of current diagnostic modalities </w:t>
      </w:r>
    </w:p>
    <w:p w14:paraId="4B422CF4" w14:textId="77777777" w:rsidR="003F2E2D" w:rsidRPr="00A30513" w:rsidRDefault="003F2E2D" w:rsidP="00313B50">
      <w:pPr>
        <w:snapToGrid w:val="0"/>
        <w:spacing w:line="360" w:lineRule="auto"/>
        <w:jc w:val="both"/>
        <w:outlineLvl w:val="0"/>
        <w:rPr>
          <w:rFonts w:ascii="Book Antiqua" w:hAnsi="Book Antiqua"/>
          <w:b/>
          <w:color w:val="000000"/>
          <w:lang w:val="en-AU"/>
        </w:rPr>
      </w:pPr>
    </w:p>
    <w:p w14:paraId="3627439B" w14:textId="77777777" w:rsidR="00BB2697" w:rsidRPr="00A30513" w:rsidRDefault="00BB2697" w:rsidP="00313B50">
      <w:pPr>
        <w:snapToGrid w:val="0"/>
        <w:spacing w:line="360" w:lineRule="auto"/>
        <w:jc w:val="both"/>
        <w:outlineLvl w:val="0"/>
        <w:rPr>
          <w:rFonts w:ascii="Book Antiqua" w:hAnsi="Book Antiqua"/>
          <w:color w:val="000000"/>
          <w:lang w:val="en-AU"/>
        </w:rPr>
      </w:pPr>
      <w:r w:rsidRPr="00A30513">
        <w:rPr>
          <w:rFonts w:ascii="Book Antiqua" w:hAnsi="Book Antiqua"/>
          <w:color w:val="000000"/>
          <w:lang w:val="en-AU"/>
        </w:rPr>
        <w:t>Lulu Zhang, Santosh Sanagapalli, Alina Stoita</w:t>
      </w:r>
    </w:p>
    <w:p w14:paraId="6F5516EC" w14:textId="77777777" w:rsidR="004761DF" w:rsidRPr="00A30513" w:rsidRDefault="004761DF" w:rsidP="00313B50">
      <w:pPr>
        <w:snapToGrid w:val="0"/>
        <w:spacing w:line="360" w:lineRule="auto"/>
        <w:jc w:val="both"/>
        <w:rPr>
          <w:rFonts w:ascii="Book Antiqua" w:hAnsi="Book Antiqua"/>
          <w:color w:val="000000"/>
          <w:lang w:val="en-AU" w:eastAsia="zh-CN"/>
        </w:rPr>
      </w:pPr>
    </w:p>
    <w:p w14:paraId="4853E47D" w14:textId="63DE0DA4" w:rsidR="003F2E2D" w:rsidRPr="00A30513" w:rsidRDefault="004761DF" w:rsidP="00313B50">
      <w:pPr>
        <w:snapToGrid w:val="0"/>
        <w:spacing w:line="360" w:lineRule="auto"/>
        <w:jc w:val="both"/>
        <w:outlineLvl w:val="0"/>
        <w:rPr>
          <w:rFonts w:ascii="Book Antiqua" w:hAnsi="Book Antiqua"/>
          <w:color w:val="000000"/>
          <w:lang w:val="en-AU"/>
        </w:rPr>
      </w:pPr>
      <w:r w:rsidRPr="00A30513">
        <w:rPr>
          <w:rFonts w:ascii="Book Antiqua" w:hAnsi="Book Antiqua"/>
          <w:b/>
          <w:color w:val="000000"/>
          <w:lang w:val="en-AU"/>
        </w:rPr>
        <w:t>Lulu Zhang, Santosh Sanagapalli, Alina Stoita</w:t>
      </w:r>
      <w:r w:rsidRPr="00A30513">
        <w:rPr>
          <w:rFonts w:ascii="Book Antiqua" w:hAnsi="Book Antiqua"/>
          <w:b/>
          <w:color w:val="000000"/>
          <w:lang w:val="en-AU" w:eastAsia="zh-CN"/>
        </w:rPr>
        <w:t>,</w:t>
      </w:r>
      <w:r w:rsidRPr="00A30513">
        <w:rPr>
          <w:rFonts w:ascii="Book Antiqua" w:hAnsi="Book Antiqua"/>
          <w:color w:val="000000"/>
          <w:lang w:val="en-AU" w:eastAsia="zh-CN"/>
        </w:rPr>
        <w:t xml:space="preserve"> </w:t>
      </w:r>
      <w:r w:rsidR="003F2E2D" w:rsidRPr="00A30513">
        <w:rPr>
          <w:rFonts w:ascii="Book Antiqua" w:hAnsi="Book Antiqua"/>
          <w:color w:val="000000"/>
          <w:lang w:val="en-AU"/>
        </w:rPr>
        <w:t>Department of Gastroenterology, St. Vincent’s Hospital Sydney, Darlinghurst</w:t>
      </w:r>
      <w:r w:rsidR="00B54888">
        <w:rPr>
          <w:rFonts w:ascii="Book Antiqua" w:hAnsi="Book Antiqua" w:hint="eastAsia"/>
          <w:color w:val="000000"/>
          <w:lang w:val="en-AU" w:eastAsia="zh-CN"/>
        </w:rPr>
        <w:t xml:space="preserve"> </w:t>
      </w:r>
      <w:r w:rsidR="003F2E2D" w:rsidRPr="00A30513">
        <w:rPr>
          <w:rFonts w:ascii="Book Antiqua" w:hAnsi="Book Antiqua"/>
          <w:color w:val="000000"/>
          <w:lang w:val="en-AU"/>
        </w:rPr>
        <w:t>2010, Australia</w:t>
      </w:r>
    </w:p>
    <w:p w14:paraId="1BDEAB07" w14:textId="77777777" w:rsidR="003F2E2D" w:rsidRPr="00A30513" w:rsidRDefault="003F2E2D" w:rsidP="00313B50">
      <w:pPr>
        <w:snapToGrid w:val="0"/>
        <w:spacing w:line="360" w:lineRule="auto"/>
        <w:jc w:val="both"/>
        <w:outlineLvl w:val="0"/>
        <w:rPr>
          <w:rFonts w:ascii="Book Antiqua" w:hAnsi="Book Antiqua"/>
          <w:b/>
          <w:color w:val="000000"/>
          <w:lang w:val="en-AU"/>
        </w:rPr>
      </w:pPr>
    </w:p>
    <w:p w14:paraId="5C2F86C8" w14:textId="7421C7C0" w:rsidR="003F2E2D" w:rsidRPr="00A30513" w:rsidRDefault="003F2E2D" w:rsidP="00313B50">
      <w:pPr>
        <w:snapToGrid w:val="0"/>
        <w:spacing w:line="360" w:lineRule="auto"/>
        <w:jc w:val="both"/>
        <w:rPr>
          <w:rFonts w:ascii="Book Antiqua" w:eastAsia="Times New Roman" w:hAnsi="Book Antiqua"/>
        </w:rPr>
      </w:pPr>
      <w:r w:rsidRPr="00A30513">
        <w:rPr>
          <w:rFonts w:ascii="Book Antiqua" w:hAnsi="Book Antiqua"/>
          <w:b/>
          <w:color w:val="000000"/>
          <w:lang w:val="en-AU"/>
        </w:rPr>
        <w:t>ORCID number</w:t>
      </w:r>
      <w:r w:rsidRPr="00A30513">
        <w:rPr>
          <w:rFonts w:ascii="Book Antiqua" w:hAnsi="Book Antiqua"/>
          <w:color w:val="000000"/>
          <w:lang w:val="en-AU"/>
        </w:rPr>
        <w:t>:</w:t>
      </w:r>
      <w:r w:rsidR="00A4326D" w:rsidRPr="00A30513">
        <w:rPr>
          <w:rFonts w:ascii="Book Antiqua" w:hAnsi="Book Antiqua"/>
          <w:color w:val="000000"/>
          <w:lang w:val="en-AU" w:eastAsia="zh-CN"/>
        </w:rPr>
        <w:t xml:space="preserve"> </w:t>
      </w:r>
      <w:r w:rsidR="00B77364" w:rsidRPr="00A30513">
        <w:rPr>
          <w:rFonts w:ascii="Book Antiqua" w:hAnsi="Book Antiqua"/>
          <w:color w:val="000000"/>
          <w:lang w:val="en-AU"/>
        </w:rPr>
        <w:t>Lulu Zhang (0000-0003-2040-6158);</w:t>
      </w:r>
      <w:r w:rsidR="00A4326D" w:rsidRPr="00A30513">
        <w:rPr>
          <w:rFonts w:ascii="Book Antiqua" w:hAnsi="Book Antiqua"/>
          <w:color w:val="000000"/>
          <w:lang w:val="en-AU" w:eastAsia="zh-CN"/>
        </w:rPr>
        <w:t xml:space="preserve"> </w:t>
      </w:r>
      <w:r w:rsidR="00B77364" w:rsidRPr="00A30513">
        <w:rPr>
          <w:rFonts w:ascii="Book Antiqua" w:hAnsi="Book Antiqua"/>
          <w:color w:val="000000"/>
          <w:lang w:val="en-AU"/>
        </w:rPr>
        <w:t>Santosh Sanaga</w:t>
      </w:r>
      <w:r w:rsidR="007A0F64" w:rsidRPr="00A30513">
        <w:rPr>
          <w:rFonts w:ascii="Book Antiqua" w:hAnsi="Book Antiqua"/>
          <w:color w:val="000000"/>
          <w:lang w:val="en-AU"/>
        </w:rPr>
        <w:t>palli (0000-</w:t>
      </w:r>
      <w:r w:rsidR="00EB2E5B" w:rsidRPr="00A30513">
        <w:rPr>
          <w:rFonts w:ascii="Book Antiqua" w:hAnsi="Book Antiqua"/>
          <w:color w:val="000000"/>
          <w:lang w:val="en-AU"/>
        </w:rPr>
        <w:t>0003-3145-1059); Alina Stoita (</w:t>
      </w:r>
      <w:r w:rsidR="007A0F64" w:rsidRPr="00A30513">
        <w:rPr>
          <w:rFonts w:ascii="Book Antiqua" w:hAnsi="Book Antiqua"/>
          <w:color w:val="000000"/>
          <w:lang w:val="en-AU"/>
        </w:rPr>
        <w:t>0000-0001-9460-2</w:t>
      </w:r>
      <w:r w:rsidR="00011DCC" w:rsidRPr="00A30513">
        <w:rPr>
          <w:rFonts w:ascii="Book Antiqua" w:hAnsi="Book Antiqua"/>
          <w:color w:val="000000"/>
          <w:lang w:val="en-AU"/>
        </w:rPr>
        <w:t>149)</w:t>
      </w:r>
      <w:r w:rsidR="00B77364" w:rsidRPr="00A30513">
        <w:rPr>
          <w:rFonts w:ascii="Book Antiqua" w:hAnsi="Book Antiqua"/>
          <w:color w:val="000000"/>
          <w:lang w:val="en-AU"/>
        </w:rPr>
        <w:t>.</w:t>
      </w:r>
    </w:p>
    <w:p w14:paraId="46ED103D" w14:textId="77777777" w:rsidR="003F2E2D" w:rsidRPr="00A30513" w:rsidRDefault="003F2E2D" w:rsidP="00313B50">
      <w:pPr>
        <w:pStyle w:val="NormalWeb"/>
        <w:shd w:val="clear" w:color="auto" w:fill="FFFFFF"/>
        <w:snapToGrid w:val="0"/>
        <w:spacing w:before="0" w:beforeAutospacing="0" w:after="0" w:afterAutospacing="0" w:line="360" w:lineRule="auto"/>
        <w:jc w:val="both"/>
        <w:rPr>
          <w:rFonts w:ascii="Book Antiqua" w:hAnsi="Book Antiqua"/>
          <w:b/>
          <w:color w:val="000000"/>
          <w:lang w:val="en-AU"/>
        </w:rPr>
      </w:pPr>
    </w:p>
    <w:p w14:paraId="0CC44938" w14:textId="0CBD9E65" w:rsidR="00BB2697" w:rsidRPr="00A30513" w:rsidRDefault="003F2E2D" w:rsidP="00313B50">
      <w:pPr>
        <w:pStyle w:val="NormalWeb"/>
        <w:shd w:val="clear" w:color="auto" w:fill="FFFFFF"/>
        <w:snapToGrid w:val="0"/>
        <w:spacing w:before="0" w:beforeAutospacing="0" w:after="0" w:afterAutospacing="0" w:line="360" w:lineRule="auto"/>
        <w:jc w:val="both"/>
        <w:rPr>
          <w:rFonts w:ascii="Book Antiqua" w:hAnsi="Book Antiqua"/>
        </w:rPr>
      </w:pPr>
      <w:r w:rsidRPr="00A30513">
        <w:rPr>
          <w:rFonts w:ascii="Book Antiqua" w:hAnsi="Book Antiqua"/>
          <w:b/>
          <w:color w:val="000000"/>
          <w:lang w:val="en-AU"/>
        </w:rPr>
        <w:t xml:space="preserve">Author contributions: </w:t>
      </w:r>
      <w:r w:rsidRPr="00A30513">
        <w:rPr>
          <w:rFonts w:ascii="Book Antiqua" w:hAnsi="Book Antiqua"/>
          <w:color w:val="000000"/>
          <w:lang w:val="en-AU"/>
        </w:rPr>
        <w:t>Zhang L</w:t>
      </w:r>
      <w:r w:rsidR="00C85A66" w:rsidRPr="00A30513">
        <w:rPr>
          <w:rFonts w:ascii="Book Antiqua" w:hAnsi="Book Antiqua"/>
          <w:color w:val="000000"/>
          <w:lang w:val="en-AU"/>
        </w:rPr>
        <w:t xml:space="preserve"> </w:t>
      </w:r>
      <w:r w:rsidR="00352EF3" w:rsidRPr="00A30513">
        <w:rPr>
          <w:rFonts w:ascii="Book Antiqua" w:hAnsi="Book Antiqua"/>
          <w:color w:val="000000"/>
          <w:lang w:val="en-AU"/>
        </w:rPr>
        <w:t>made substantial contribution to the collection and analysis of the data and</w:t>
      </w:r>
      <w:r w:rsidR="0016674D" w:rsidRPr="00A30513">
        <w:rPr>
          <w:rFonts w:ascii="Book Antiqua" w:hAnsi="Book Antiqua"/>
          <w:color w:val="000000"/>
          <w:lang w:val="en-AU"/>
        </w:rPr>
        <w:t xml:space="preserve"> drafted the initial manuscript</w:t>
      </w:r>
      <w:r w:rsidR="0016674D" w:rsidRPr="00A30513">
        <w:rPr>
          <w:rFonts w:ascii="Book Antiqua" w:hAnsi="Book Antiqua"/>
          <w:color w:val="000000"/>
          <w:lang w:val="en-AU" w:eastAsia="zh-CN"/>
        </w:rPr>
        <w:t>;</w:t>
      </w:r>
      <w:r w:rsidR="00DA3FCE" w:rsidRPr="00A30513">
        <w:rPr>
          <w:rFonts w:ascii="Book Antiqua" w:hAnsi="Book Antiqua"/>
          <w:color w:val="000000"/>
          <w:lang w:val="en-AU" w:eastAsia="zh-CN"/>
        </w:rPr>
        <w:t xml:space="preserve"> </w:t>
      </w:r>
      <w:r w:rsidR="0016674D" w:rsidRPr="00A30513">
        <w:rPr>
          <w:rFonts w:ascii="Book Antiqua" w:hAnsi="Book Antiqua"/>
          <w:color w:val="000000"/>
          <w:lang w:val="en-AU"/>
        </w:rPr>
        <w:t xml:space="preserve">Sanagapalli S </w:t>
      </w:r>
      <w:r w:rsidR="0067486D" w:rsidRPr="00A30513">
        <w:rPr>
          <w:rFonts w:ascii="Book Antiqua" w:hAnsi="Book Antiqua"/>
          <w:color w:val="000000"/>
          <w:lang w:val="en-AU"/>
        </w:rPr>
        <w:t>and</w:t>
      </w:r>
      <w:r w:rsidR="00B010B7" w:rsidRPr="00A30513">
        <w:rPr>
          <w:rFonts w:ascii="Book Antiqua" w:hAnsi="Book Antiqua"/>
          <w:color w:val="000000"/>
          <w:lang w:val="en-AU" w:eastAsia="zh-CN"/>
        </w:rPr>
        <w:t xml:space="preserve"> </w:t>
      </w:r>
      <w:r w:rsidR="0067486D" w:rsidRPr="00A30513">
        <w:rPr>
          <w:rFonts w:ascii="Book Antiqua" w:hAnsi="Book Antiqua"/>
          <w:color w:val="000000"/>
          <w:lang w:val="en-AU"/>
        </w:rPr>
        <w:t>Stoita A</w:t>
      </w:r>
      <w:r w:rsidR="00C85A66" w:rsidRPr="00A30513">
        <w:rPr>
          <w:rFonts w:ascii="Book Antiqua" w:hAnsi="Book Antiqua"/>
          <w:color w:val="000000"/>
          <w:lang w:val="en-AU"/>
        </w:rPr>
        <w:t xml:space="preserve"> </w:t>
      </w:r>
      <w:r w:rsidR="00352EF3" w:rsidRPr="00A30513">
        <w:rPr>
          <w:rFonts w:ascii="Book Antiqua" w:hAnsi="Book Antiqua"/>
          <w:color w:val="000000"/>
          <w:lang w:val="en-AU"/>
        </w:rPr>
        <w:t>made substantial contributions to the analysis and interpretation of the data and</w:t>
      </w:r>
      <w:r w:rsidR="007A0F64" w:rsidRPr="00A30513">
        <w:rPr>
          <w:rFonts w:ascii="Book Antiqua" w:hAnsi="Book Antiqua"/>
          <w:color w:val="000000"/>
          <w:lang w:val="en-AU"/>
        </w:rPr>
        <w:t xml:space="preserve"> Stoita A</w:t>
      </w:r>
      <w:r w:rsidR="00352EF3" w:rsidRPr="00A30513">
        <w:rPr>
          <w:rFonts w:ascii="Book Antiqua" w:hAnsi="Book Antiqua"/>
          <w:color w:val="000000"/>
          <w:lang w:val="en-AU"/>
        </w:rPr>
        <w:t xml:space="preserve"> edited</w:t>
      </w:r>
      <w:r w:rsidR="0067486D" w:rsidRPr="00A30513">
        <w:rPr>
          <w:rFonts w:ascii="Book Antiqua" w:hAnsi="Book Antiqua"/>
          <w:color w:val="000000"/>
          <w:lang w:val="en-AU"/>
        </w:rPr>
        <w:t>, made substantial contribution in writing</w:t>
      </w:r>
      <w:r w:rsidR="006F1799" w:rsidRPr="00A30513">
        <w:rPr>
          <w:rFonts w:ascii="Book Antiqua" w:hAnsi="Book Antiqua"/>
          <w:color w:val="000000"/>
          <w:lang w:val="en-AU" w:eastAsia="zh-CN"/>
        </w:rPr>
        <w:t xml:space="preserve"> </w:t>
      </w:r>
      <w:r w:rsidR="00352EF3" w:rsidRPr="00A30513">
        <w:rPr>
          <w:rFonts w:ascii="Book Antiqua" w:hAnsi="Book Antiqua"/>
          <w:color w:val="000000"/>
          <w:lang w:val="en-AU"/>
        </w:rPr>
        <w:t>a</w:t>
      </w:r>
      <w:r w:rsidR="0016674D" w:rsidRPr="00A30513">
        <w:rPr>
          <w:rFonts w:ascii="Book Antiqua" w:hAnsi="Book Antiqua"/>
          <w:color w:val="000000"/>
          <w:lang w:val="en-AU"/>
        </w:rPr>
        <w:t>nd revised the final manuscript</w:t>
      </w:r>
      <w:r w:rsidR="0016674D" w:rsidRPr="00A30513">
        <w:rPr>
          <w:rFonts w:ascii="Book Antiqua" w:hAnsi="Book Antiqua"/>
          <w:color w:val="000000"/>
          <w:lang w:val="en-AU" w:eastAsia="zh-CN"/>
        </w:rPr>
        <w:t>;</w:t>
      </w:r>
      <w:r w:rsidR="00352EF3" w:rsidRPr="00A30513">
        <w:rPr>
          <w:rFonts w:ascii="Book Antiqua" w:hAnsi="Book Antiqua"/>
          <w:color w:val="000000"/>
          <w:lang w:val="en-AU"/>
        </w:rPr>
        <w:t xml:space="preserve"> </w:t>
      </w:r>
      <w:r w:rsidR="00A4326D" w:rsidRPr="00A30513">
        <w:rPr>
          <w:rFonts w:ascii="Book Antiqua" w:hAnsi="Book Antiqua"/>
          <w:color w:val="000000"/>
          <w:lang w:val="en-AU"/>
        </w:rPr>
        <w:t>a</w:t>
      </w:r>
      <w:r w:rsidR="00352EF3" w:rsidRPr="00A30513">
        <w:rPr>
          <w:rFonts w:ascii="Book Antiqua" w:hAnsi="Book Antiqua"/>
          <w:color w:val="000000"/>
          <w:lang w:val="en-AU"/>
        </w:rPr>
        <w:t>ll authors have given their final approval of the version publishe</w:t>
      </w:r>
      <w:r w:rsidR="00352EF3" w:rsidRPr="00A30513">
        <w:rPr>
          <w:rFonts w:ascii="Book Antiqua" w:hAnsi="Book Antiqua"/>
          <w:lang w:val="en-AU"/>
        </w:rPr>
        <w:t>d.</w:t>
      </w:r>
      <w:r w:rsidR="00352EF3" w:rsidRPr="00A30513">
        <w:rPr>
          <w:rFonts w:ascii="Book Antiqua" w:hAnsi="Book Antiqua"/>
          <w:color w:val="000000"/>
          <w:lang w:val="en-AU"/>
        </w:rPr>
        <w:t xml:space="preserve"> </w:t>
      </w:r>
    </w:p>
    <w:p w14:paraId="492E0CF1" w14:textId="77777777" w:rsidR="00C85A66" w:rsidRPr="00A30513" w:rsidRDefault="00C85A66" w:rsidP="00313B50">
      <w:pPr>
        <w:pStyle w:val="NormalWeb"/>
        <w:shd w:val="clear" w:color="auto" w:fill="FFFFFF"/>
        <w:snapToGrid w:val="0"/>
        <w:spacing w:before="0" w:beforeAutospacing="0" w:after="0" w:afterAutospacing="0" w:line="360" w:lineRule="auto"/>
        <w:jc w:val="both"/>
        <w:rPr>
          <w:rFonts w:ascii="Book Antiqua" w:hAnsi="Book Antiqua"/>
        </w:rPr>
      </w:pPr>
    </w:p>
    <w:p w14:paraId="720C7128" w14:textId="4EC3071F" w:rsidR="00C85A66" w:rsidRPr="00A30513" w:rsidRDefault="00C85A66" w:rsidP="00313B50">
      <w:pPr>
        <w:pStyle w:val="NormalWeb"/>
        <w:shd w:val="clear" w:color="auto" w:fill="FFFFFF"/>
        <w:snapToGrid w:val="0"/>
        <w:spacing w:before="0" w:beforeAutospacing="0" w:after="0" w:afterAutospacing="0" w:line="360" w:lineRule="auto"/>
        <w:jc w:val="both"/>
        <w:rPr>
          <w:rFonts w:ascii="Book Antiqua" w:hAnsi="Book Antiqua"/>
          <w:color w:val="000000"/>
          <w:lang w:val="en-AU"/>
        </w:rPr>
      </w:pPr>
      <w:r w:rsidRPr="00A30513">
        <w:rPr>
          <w:rFonts w:ascii="Book Antiqua" w:hAnsi="Book Antiqua"/>
          <w:b/>
          <w:color w:val="000000"/>
          <w:lang w:val="en-AU"/>
        </w:rPr>
        <w:t xml:space="preserve">Conflict-of-interest statement: </w:t>
      </w:r>
      <w:r w:rsidRPr="00A30513">
        <w:rPr>
          <w:rFonts w:ascii="Book Antiqua" w:hAnsi="Book Antiqua"/>
          <w:color w:val="000000"/>
          <w:lang w:val="en-AU"/>
        </w:rPr>
        <w:t>Authors declare no conflict of interests for this article.</w:t>
      </w:r>
    </w:p>
    <w:p w14:paraId="3F2021F2" w14:textId="77777777" w:rsidR="00C85A66" w:rsidRPr="00A30513" w:rsidRDefault="00C85A66" w:rsidP="00313B50">
      <w:pPr>
        <w:pStyle w:val="NormalWeb"/>
        <w:shd w:val="clear" w:color="auto" w:fill="FFFFFF"/>
        <w:snapToGrid w:val="0"/>
        <w:spacing w:before="0" w:beforeAutospacing="0" w:after="0" w:afterAutospacing="0" w:line="360" w:lineRule="auto"/>
        <w:jc w:val="both"/>
        <w:rPr>
          <w:rFonts w:ascii="Book Antiqua" w:hAnsi="Book Antiqua"/>
          <w:b/>
          <w:color w:val="000000"/>
          <w:lang w:val="en-AU" w:eastAsia="zh-CN"/>
        </w:rPr>
      </w:pPr>
    </w:p>
    <w:p w14:paraId="69CB8985" w14:textId="533DA9A7" w:rsidR="00C44843" w:rsidRPr="00A30513" w:rsidRDefault="00C44843" w:rsidP="00313B50">
      <w:pPr>
        <w:snapToGrid w:val="0"/>
        <w:spacing w:line="360" w:lineRule="auto"/>
        <w:jc w:val="both"/>
        <w:rPr>
          <w:rFonts w:ascii="Book Antiqua" w:hAnsi="Book Antiqua"/>
          <w:lang w:eastAsia="zh-CN"/>
        </w:rPr>
      </w:pPr>
      <w:r w:rsidRPr="00A30513">
        <w:rPr>
          <w:rFonts w:ascii="Book Antiqua" w:hAnsi="Book Antiqua"/>
          <w:b/>
        </w:rPr>
        <w:t xml:space="preserve">Open-Access: </w:t>
      </w:r>
      <w:r w:rsidRPr="00A30513">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A30513">
        <w:rPr>
          <w:rFonts w:ascii="Book Antiqua" w:hAnsi="Book Antiqua"/>
        </w:rPr>
        <w:lastRenderedPageBreak/>
        <w:t xml:space="preserve">the original work is properly cited and the use is non-commercial. See: </w:t>
      </w:r>
      <w:hyperlink r:id="rId8" w:history="1">
        <w:r w:rsidRPr="00A30513">
          <w:rPr>
            <w:rStyle w:val="Hyperlink"/>
            <w:rFonts w:ascii="Book Antiqua" w:hAnsi="Book Antiqua"/>
          </w:rPr>
          <w:t>http://creativecommons.org/licenses/by-nc/4.0/</w:t>
        </w:r>
      </w:hyperlink>
    </w:p>
    <w:p w14:paraId="4067A702" w14:textId="77777777" w:rsidR="00C44843" w:rsidRPr="00A30513" w:rsidRDefault="00C44843" w:rsidP="00313B50">
      <w:pPr>
        <w:pStyle w:val="1"/>
        <w:snapToGrid w:val="0"/>
        <w:spacing w:line="360" w:lineRule="auto"/>
        <w:jc w:val="both"/>
        <w:rPr>
          <w:rFonts w:ascii="Book Antiqua" w:hAnsi="Book Antiqua" w:cs="Times New Roman"/>
          <w:b/>
          <w:bCs/>
          <w:color w:val="auto"/>
          <w:sz w:val="24"/>
          <w:szCs w:val="24"/>
          <w:lang w:val="en-US" w:eastAsia="zh-CN"/>
        </w:rPr>
      </w:pPr>
    </w:p>
    <w:p w14:paraId="637EBC95" w14:textId="77777777" w:rsidR="00C44843" w:rsidRPr="00A30513" w:rsidRDefault="00C44843" w:rsidP="00313B50">
      <w:pPr>
        <w:pStyle w:val="1"/>
        <w:snapToGrid w:val="0"/>
        <w:spacing w:line="360" w:lineRule="auto"/>
        <w:jc w:val="both"/>
        <w:rPr>
          <w:rFonts w:ascii="Book Antiqua" w:hAnsi="Book Antiqua" w:cs="Times New Roman"/>
          <w:bCs/>
          <w:color w:val="auto"/>
          <w:sz w:val="24"/>
          <w:szCs w:val="24"/>
          <w:lang w:val="en-US" w:eastAsia="zh-CN"/>
        </w:rPr>
      </w:pPr>
      <w:r w:rsidRPr="00A30513">
        <w:rPr>
          <w:rFonts w:ascii="Book Antiqua" w:hAnsi="Book Antiqua" w:cs="Times New Roman"/>
          <w:b/>
          <w:bCs/>
          <w:color w:val="auto"/>
          <w:sz w:val="24"/>
          <w:szCs w:val="24"/>
          <w:lang w:val="en-US"/>
        </w:rPr>
        <w:t>Manuscript source:</w:t>
      </w:r>
      <w:r w:rsidRPr="00A30513">
        <w:rPr>
          <w:rFonts w:ascii="Book Antiqua" w:hAnsi="Book Antiqua" w:cs="Times New Roman"/>
          <w:b/>
          <w:bCs/>
          <w:color w:val="auto"/>
          <w:sz w:val="24"/>
          <w:szCs w:val="24"/>
          <w:lang w:val="en-US" w:eastAsia="zh-CN"/>
        </w:rPr>
        <w:t xml:space="preserve"> </w:t>
      </w:r>
      <w:r w:rsidRPr="00A30513">
        <w:rPr>
          <w:rFonts w:ascii="Book Antiqua" w:hAnsi="Book Antiqua" w:cs="Times New Roman"/>
          <w:bCs/>
          <w:color w:val="auto"/>
          <w:sz w:val="24"/>
          <w:szCs w:val="24"/>
          <w:lang w:val="en-US"/>
        </w:rPr>
        <w:t>Invited manuscript</w:t>
      </w:r>
    </w:p>
    <w:p w14:paraId="28769F57" w14:textId="77777777" w:rsidR="00C44843" w:rsidRPr="00A30513" w:rsidRDefault="00C44843" w:rsidP="00313B50">
      <w:pPr>
        <w:pStyle w:val="NormalWeb"/>
        <w:shd w:val="clear" w:color="auto" w:fill="FFFFFF"/>
        <w:snapToGrid w:val="0"/>
        <w:spacing w:before="0" w:beforeAutospacing="0" w:after="0" w:afterAutospacing="0" w:line="360" w:lineRule="auto"/>
        <w:jc w:val="both"/>
        <w:rPr>
          <w:rFonts w:ascii="Book Antiqua" w:hAnsi="Book Antiqua"/>
          <w:b/>
          <w:color w:val="000000"/>
          <w:lang w:val="en-US" w:eastAsia="zh-CN"/>
        </w:rPr>
      </w:pPr>
    </w:p>
    <w:p w14:paraId="2AF511AC" w14:textId="68B7B29D" w:rsidR="00C85A66" w:rsidRPr="00A30513" w:rsidRDefault="0016674D" w:rsidP="00313B50">
      <w:pPr>
        <w:snapToGrid w:val="0"/>
        <w:spacing w:line="360" w:lineRule="auto"/>
        <w:jc w:val="both"/>
        <w:outlineLvl w:val="0"/>
        <w:rPr>
          <w:rFonts w:ascii="Book Antiqua" w:hAnsi="Book Antiqua"/>
          <w:b/>
          <w:color w:val="000000"/>
          <w:lang w:val="en-AU"/>
        </w:rPr>
      </w:pPr>
      <w:r w:rsidRPr="00A30513">
        <w:rPr>
          <w:rFonts w:ascii="Book Antiqua" w:hAnsi="Book Antiqua"/>
          <w:b/>
          <w:color w:val="000000"/>
          <w:lang w:val="en-AU"/>
        </w:rPr>
        <w:t>Correspondence to:</w:t>
      </w:r>
      <w:r w:rsidR="00313B50" w:rsidRPr="00A30513">
        <w:rPr>
          <w:rFonts w:ascii="Book Antiqua" w:hAnsi="Book Antiqua"/>
          <w:b/>
          <w:color w:val="000000"/>
          <w:lang w:eastAsia="zh-CN"/>
        </w:rPr>
        <w:t xml:space="preserve"> </w:t>
      </w:r>
      <w:r w:rsidR="00C85A66" w:rsidRPr="00A30513">
        <w:rPr>
          <w:rFonts w:ascii="Book Antiqua" w:hAnsi="Book Antiqua"/>
          <w:b/>
          <w:color w:val="000000"/>
        </w:rPr>
        <w:t>Alina Stoita, MBBS, FRACP</w:t>
      </w:r>
      <w:r w:rsidRPr="00A30513">
        <w:rPr>
          <w:rFonts w:ascii="Book Antiqua" w:hAnsi="Book Antiqua"/>
          <w:b/>
          <w:color w:val="000000"/>
          <w:lang w:val="en-AU" w:eastAsia="zh-CN"/>
        </w:rPr>
        <w:t>,</w:t>
      </w:r>
      <w:r w:rsidR="00126465" w:rsidRPr="00A30513">
        <w:rPr>
          <w:rFonts w:ascii="Book Antiqua" w:hAnsi="Book Antiqua"/>
          <w:b/>
          <w:color w:val="000000"/>
          <w:lang w:val="en-AU" w:eastAsia="zh-CN"/>
        </w:rPr>
        <w:t xml:space="preserve"> Doctor,</w:t>
      </w:r>
      <w:r w:rsidRPr="00A30513">
        <w:rPr>
          <w:rFonts w:ascii="Book Antiqua" w:hAnsi="Book Antiqua"/>
          <w:b/>
          <w:color w:val="000000"/>
          <w:lang w:val="en-AU" w:eastAsia="zh-CN"/>
        </w:rPr>
        <w:t xml:space="preserve"> </w:t>
      </w:r>
      <w:r w:rsidR="00C85A66" w:rsidRPr="00A30513">
        <w:rPr>
          <w:rFonts w:ascii="Book Antiqua" w:hAnsi="Book Antiqua"/>
          <w:color w:val="000000"/>
        </w:rPr>
        <w:t>Department of Gastroenterology</w:t>
      </w:r>
      <w:r w:rsidRPr="00A30513">
        <w:rPr>
          <w:rFonts w:ascii="Book Antiqua" w:hAnsi="Book Antiqua"/>
          <w:b/>
          <w:color w:val="000000"/>
          <w:lang w:val="en-AU" w:eastAsia="zh-CN"/>
        </w:rPr>
        <w:t xml:space="preserve"> </w:t>
      </w:r>
      <w:r w:rsidR="00C85A66" w:rsidRPr="00A30513">
        <w:rPr>
          <w:rFonts w:ascii="Book Antiqua" w:hAnsi="Book Antiqua"/>
          <w:color w:val="000000"/>
        </w:rPr>
        <w:t>St Vincent’s Hospital Sydney</w:t>
      </w:r>
      <w:r w:rsidRPr="00A30513">
        <w:rPr>
          <w:rFonts w:ascii="Book Antiqua" w:hAnsi="Book Antiqua"/>
          <w:b/>
          <w:color w:val="000000"/>
          <w:lang w:val="en-AU" w:eastAsia="zh-CN"/>
        </w:rPr>
        <w:t xml:space="preserve"> </w:t>
      </w:r>
      <w:r w:rsidR="00C85A66" w:rsidRPr="00A30513">
        <w:rPr>
          <w:rFonts w:ascii="Book Antiqua" w:hAnsi="Book Antiqua"/>
          <w:color w:val="000000"/>
        </w:rPr>
        <w:t xml:space="preserve">390 Victoria </w:t>
      </w:r>
      <w:r w:rsidR="000D732A" w:rsidRPr="00A30513">
        <w:rPr>
          <w:rFonts w:ascii="Book Antiqua" w:hAnsi="Book Antiqua"/>
          <w:color w:val="000000"/>
        </w:rPr>
        <w:t>Street</w:t>
      </w:r>
      <w:r w:rsidR="00C85A66" w:rsidRPr="00A30513">
        <w:rPr>
          <w:rFonts w:ascii="Book Antiqua" w:hAnsi="Book Antiqua"/>
          <w:color w:val="000000"/>
        </w:rPr>
        <w:t xml:space="preserve">, </w:t>
      </w:r>
      <w:r w:rsidR="000D732A" w:rsidRPr="00A30513">
        <w:rPr>
          <w:rFonts w:ascii="Book Antiqua" w:hAnsi="Book Antiqua"/>
          <w:color w:val="000000"/>
        </w:rPr>
        <w:t>Darlinghurst 2010, NSW, Australia</w:t>
      </w:r>
      <w:r w:rsidR="000D732A" w:rsidRPr="00A30513">
        <w:rPr>
          <w:rFonts w:ascii="Book Antiqua" w:hAnsi="Book Antiqua"/>
          <w:color w:val="000000"/>
          <w:lang w:eastAsia="zh-CN"/>
        </w:rPr>
        <w:t>.</w:t>
      </w:r>
      <w:r w:rsidR="003C6421" w:rsidRPr="00A30513">
        <w:rPr>
          <w:rFonts w:ascii="Book Antiqua" w:hAnsi="Book Antiqua"/>
          <w:b/>
          <w:color w:val="000000"/>
          <w:lang w:val="en-AU" w:eastAsia="zh-CN"/>
        </w:rPr>
        <w:t xml:space="preserve"> </w:t>
      </w:r>
      <w:r w:rsidR="00C85A66" w:rsidRPr="00A30513">
        <w:rPr>
          <w:rFonts w:ascii="Book Antiqua" w:hAnsi="Book Antiqua"/>
          <w:color w:val="000000"/>
        </w:rPr>
        <w:t xml:space="preserve">astoita@stvincents.com.au </w:t>
      </w:r>
    </w:p>
    <w:p w14:paraId="0EF6768E" w14:textId="6A4C1DC1" w:rsidR="0016674D" w:rsidRPr="00A30513" w:rsidRDefault="0016674D" w:rsidP="00313B50">
      <w:pPr>
        <w:spacing w:line="360" w:lineRule="auto"/>
        <w:jc w:val="both"/>
        <w:rPr>
          <w:rFonts w:ascii="Book Antiqua" w:hAnsi="Book Antiqua"/>
        </w:rPr>
      </w:pPr>
      <w:r w:rsidRPr="00A30513">
        <w:rPr>
          <w:rFonts w:ascii="Book Antiqua" w:hAnsi="Book Antiqua"/>
          <w:b/>
        </w:rPr>
        <w:t xml:space="preserve">Telephone: </w:t>
      </w:r>
      <w:r w:rsidRPr="00A30513">
        <w:rPr>
          <w:rFonts w:ascii="Book Antiqua" w:hAnsi="Book Antiqua"/>
          <w:color w:val="000000"/>
        </w:rPr>
        <w:t>+61</w:t>
      </w:r>
      <w:r w:rsidR="00313B50" w:rsidRPr="00A30513">
        <w:rPr>
          <w:rFonts w:ascii="Book Antiqua" w:hAnsi="Book Antiqua"/>
          <w:color w:val="000000"/>
          <w:lang w:eastAsia="zh-CN"/>
        </w:rPr>
        <w:t>-</w:t>
      </w:r>
      <w:r w:rsidRPr="00A30513">
        <w:rPr>
          <w:rFonts w:ascii="Book Antiqua" w:hAnsi="Book Antiqua"/>
          <w:color w:val="000000"/>
        </w:rPr>
        <w:t>283826622</w:t>
      </w:r>
      <w:r w:rsidRPr="00A30513">
        <w:rPr>
          <w:rFonts w:ascii="Book Antiqua" w:hAnsi="Book Antiqua"/>
        </w:rPr>
        <w:t xml:space="preserve"> </w:t>
      </w:r>
    </w:p>
    <w:p w14:paraId="202EDC10" w14:textId="051E6476" w:rsidR="0016674D" w:rsidRPr="00A30513" w:rsidRDefault="0016674D" w:rsidP="00313B50">
      <w:pPr>
        <w:spacing w:line="360" w:lineRule="auto"/>
        <w:jc w:val="both"/>
        <w:rPr>
          <w:rFonts w:ascii="Book Antiqua" w:hAnsi="Book Antiqua"/>
        </w:rPr>
      </w:pPr>
      <w:r w:rsidRPr="00A30513">
        <w:rPr>
          <w:rFonts w:ascii="Book Antiqua" w:hAnsi="Book Antiqua"/>
          <w:b/>
        </w:rPr>
        <w:t xml:space="preserve">Fax: </w:t>
      </w:r>
      <w:r w:rsidRPr="00A30513">
        <w:rPr>
          <w:rFonts w:ascii="Book Antiqua" w:hAnsi="Book Antiqua"/>
          <w:color w:val="000000"/>
        </w:rPr>
        <w:t>+61</w:t>
      </w:r>
      <w:r w:rsidR="00313B50" w:rsidRPr="00A30513">
        <w:rPr>
          <w:rFonts w:ascii="Book Antiqua" w:hAnsi="Book Antiqua"/>
          <w:color w:val="000000"/>
          <w:lang w:eastAsia="zh-CN"/>
        </w:rPr>
        <w:t>-</w:t>
      </w:r>
      <w:r w:rsidRPr="00A30513">
        <w:rPr>
          <w:rFonts w:ascii="Book Antiqua" w:hAnsi="Book Antiqua"/>
          <w:color w:val="000000"/>
        </w:rPr>
        <w:t>83826602</w:t>
      </w:r>
    </w:p>
    <w:p w14:paraId="40BD0750" w14:textId="77777777" w:rsidR="0016674D" w:rsidRPr="00A30513" w:rsidRDefault="0016674D" w:rsidP="00313B50">
      <w:pPr>
        <w:spacing w:line="360" w:lineRule="auto"/>
        <w:jc w:val="both"/>
        <w:rPr>
          <w:rFonts w:ascii="Book Antiqua" w:hAnsi="Book Antiqua"/>
        </w:rPr>
      </w:pPr>
    </w:p>
    <w:p w14:paraId="2ECE5610" w14:textId="327AEC8D" w:rsidR="0016674D" w:rsidRPr="00A30513" w:rsidRDefault="0016674D" w:rsidP="00313B50">
      <w:pPr>
        <w:snapToGrid w:val="0"/>
        <w:spacing w:line="360" w:lineRule="auto"/>
        <w:jc w:val="both"/>
        <w:rPr>
          <w:rFonts w:ascii="Book Antiqua" w:hAnsi="Book Antiqua" w:cs="SimSun"/>
          <w:b/>
          <w:lang w:eastAsia="zh-CN"/>
        </w:rPr>
      </w:pPr>
      <w:r w:rsidRPr="00A30513">
        <w:rPr>
          <w:rFonts w:ascii="Book Antiqua" w:hAnsi="Book Antiqua" w:cs="SimSun"/>
          <w:b/>
        </w:rPr>
        <w:t xml:space="preserve">Received: </w:t>
      </w:r>
      <w:r w:rsidR="00D55B21" w:rsidRPr="00A30513">
        <w:rPr>
          <w:rFonts w:ascii="Book Antiqua" w:hAnsi="Book Antiqua" w:cs="SimSun"/>
          <w:lang w:eastAsia="zh-CN"/>
        </w:rPr>
        <w:t>March 28</w:t>
      </w:r>
      <w:r w:rsidRPr="00A30513">
        <w:rPr>
          <w:rFonts w:ascii="Book Antiqua" w:hAnsi="Book Antiqua" w:cs="SimSun"/>
          <w:lang w:eastAsia="zh-CN"/>
        </w:rPr>
        <w:t>, 2018</w:t>
      </w:r>
    </w:p>
    <w:p w14:paraId="3CC88106" w14:textId="36974119" w:rsidR="0016674D" w:rsidRPr="00A30513" w:rsidRDefault="0016674D" w:rsidP="00313B50">
      <w:pPr>
        <w:snapToGrid w:val="0"/>
        <w:spacing w:line="360" w:lineRule="auto"/>
        <w:jc w:val="both"/>
        <w:rPr>
          <w:rFonts w:ascii="Book Antiqua" w:hAnsi="Book Antiqua" w:cs="SimSun"/>
          <w:b/>
          <w:lang w:eastAsia="zh-CN"/>
        </w:rPr>
      </w:pPr>
      <w:r w:rsidRPr="00A30513">
        <w:rPr>
          <w:rFonts w:ascii="Book Antiqua" w:hAnsi="Book Antiqua" w:cs="SimSun"/>
          <w:b/>
        </w:rPr>
        <w:t xml:space="preserve">Peer-review started: </w:t>
      </w:r>
      <w:r w:rsidR="00D55B21" w:rsidRPr="00A30513">
        <w:rPr>
          <w:rFonts w:ascii="Book Antiqua" w:hAnsi="Book Antiqua" w:cs="SimSun"/>
          <w:lang w:eastAsia="zh-CN"/>
        </w:rPr>
        <w:t>March 30, 2018</w:t>
      </w:r>
    </w:p>
    <w:p w14:paraId="730A9B84" w14:textId="3B656CD7" w:rsidR="0016674D" w:rsidRPr="00A30513" w:rsidRDefault="0016674D" w:rsidP="00313B50">
      <w:pPr>
        <w:snapToGrid w:val="0"/>
        <w:spacing w:line="360" w:lineRule="auto"/>
        <w:jc w:val="both"/>
        <w:rPr>
          <w:rFonts w:ascii="Book Antiqua" w:hAnsi="Book Antiqua" w:cs="SimSun"/>
          <w:b/>
        </w:rPr>
      </w:pPr>
      <w:r w:rsidRPr="00A30513">
        <w:rPr>
          <w:rFonts w:ascii="Book Antiqua" w:hAnsi="Book Antiqua" w:cs="SimSun"/>
          <w:b/>
        </w:rPr>
        <w:t xml:space="preserve">First decision: </w:t>
      </w:r>
      <w:r w:rsidR="00D55B21" w:rsidRPr="00A30513">
        <w:rPr>
          <w:rFonts w:ascii="Book Antiqua" w:hAnsi="Book Antiqua" w:cs="SimSun"/>
          <w:lang w:eastAsia="zh-CN"/>
        </w:rPr>
        <w:t>April 11</w:t>
      </w:r>
      <w:r w:rsidRPr="00A30513">
        <w:rPr>
          <w:rFonts w:ascii="Book Antiqua" w:hAnsi="Book Antiqua" w:cs="SimSun"/>
          <w:lang w:eastAsia="zh-CN"/>
        </w:rPr>
        <w:t>, 2018</w:t>
      </w:r>
    </w:p>
    <w:p w14:paraId="78FD1D12" w14:textId="3AC6DFA4" w:rsidR="0016674D" w:rsidRPr="00A30513" w:rsidRDefault="0016674D" w:rsidP="00313B50">
      <w:pPr>
        <w:snapToGrid w:val="0"/>
        <w:spacing w:line="360" w:lineRule="auto"/>
        <w:jc w:val="both"/>
        <w:rPr>
          <w:rFonts w:ascii="Book Antiqua" w:hAnsi="Book Antiqua" w:cs="SimSun"/>
          <w:b/>
          <w:lang w:eastAsia="zh-CN"/>
        </w:rPr>
      </w:pPr>
      <w:r w:rsidRPr="00A30513">
        <w:rPr>
          <w:rFonts w:ascii="Book Antiqua" w:hAnsi="Book Antiqua" w:cs="SimSun"/>
          <w:b/>
        </w:rPr>
        <w:t xml:space="preserve">Revised: </w:t>
      </w:r>
      <w:r w:rsidR="00D55B21" w:rsidRPr="00A30513">
        <w:rPr>
          <w:rFonts w:ascii="Book Antiqua" w:hAnsi="Book Antiqua" w:cs="SimSun"/>
          <w:lang w:eastAsia="zh-CN"/>
        </w:rPr>
        <w:t>April 28, 2018</w:t>
      </w:r>
    </w:p>
    <w:p w14:paraId="215140FD" w14:textId="25375A3C" w:rsidR="0016674D" w:rsidRPr="00A30513" w:rsidRDefault="0016674D" w:rsidP="00313B50">
      <w:pPr>
        <w:snapToGrid w:val="0"/>
        <w:spacing w:line="360" w:lineRule="auto"/>
        <w:jc w:val="both"/>
        <w:rPr>
          <w:rFonts w:ascii="Book Antiqua" w:hAnsi="Book Antiqua" w:cs="SimSun"/>
          <w:b/>
        </w:rPr>
      </w:pPr>
      <w:r w:rsidRPr="00A30513">
        <w:rPr>
          <w:rFonts w:ascii="Book Antiqua" w:hAnsi="Book Antiqua" w:cs="SimSun"/>
          <w:b/>
        </w:rPr>
        <w:t>Accepted:</w:t>
      </w:r>
      <w:r w:rsidR="001C6FA2" w:rsidRPr="001C6FA2">
        <w:t xml:space="preserve"> </w:t>
      </w:r>
      <w:r w:rsidR="001C6FA2" w:rsidRPr="001C6FA2">
        <w:rPr>
          <w:rFonts w:ascii="Book Antiqua" w:hAnsi="Book Antiqua" w:cs="SimSun"/>
        </w:rPr>
        <w:t>May 11, 2018</w:t>
      </w:r>
      <w:r w:rsidRPr="00A30513">
        <w:rPr>
          <w:rFonts w:ascii="Book Antiqua" w:hAnsi="Book Antiqua"/>
        </w:rPr>
        <w:t xml:space="preserve"> </w:t>
      </w:r>
    </w:p>
    <w:p w14:paraId="4536F0B8" w14:textId="77777777" w:rsidR="0016674D" w:rsidRPr="00A30513" w:rsidRDefault="0016674D" w:rsidP="00313B50">
      <w:pPr>
        <w:snapToGrid w:val="0"/>
        <w:spacing w:line="360" w:lineRule="auto"/>
        <w:jc w:val="both"/>
        <w:rPr>
          <w:rFonts w:ascii="Book Antiqua" w:hAnsi="Book Antiqua" w:cs="SimSun"/>
          <w:b/>
        </w:rPr>
      </w:pPr>
      <w:r w:rsidRPr="00A30513">
        <w:rPr>
          <w:rFonts w:ascii="Book Antiqua" w:hAnsi="Book Antiqua" w:cs="SimSun"/>
          <w:b/>
        </w:rPr>
        <w:t>Article in press:</w:t>
      </w:r>
    </w:p>
    <w:p w14:paraId="67BD8F45" w14:textId="77777777" w:rsidR="0016674D" w:rsidRPr="00A30513" w:rsidRDefault="0016674D" w:rsidP="00313B50">
      <w:pPr>
        <w:snapToGrid w:val="0"/>
        <w:spacing w:line="360" w:lineRule="auto"/>
        <w:jc w:val="both"/>
        <w:rPr>
          <w:rFonts w:ascii="Book Antiqua" w:hAnsi="Book Antiqua" w:cs="Arial"/>
          <w:b/>
        </w:rPr>
      </w:pPr>
      <w:r w:rsidRPr="00A30513">
        <w:rPr>
          <w:rFonts w:ascii="Book Antiqua" w:hAnsi="Book Antiqua" w:cs="Arial"/>
          <w:b/>
          <w:lang w:eastAsia="pl-PL"/>
        </w:rPr>
        <w:t>Published online:</w:t>
      </w:r>
    </w:p>
    <w:p w14:paraId="64422434" w14:textId="77777777" w:rsidR="00532B57" w:rsidRPr="00A30513" w:rsidRDefault="00532B57" w:rsidP="00313B50">
      <w:pPr>
        <w:snapToGrid w:val="0"/>
        <w:spacing w:line="360" w:lineRule="auto"/>
        <w:jc w:val="both"/>
        <w:rPr>
          <w:rFonts w:ascii="Book Antiqua" w:hAnsi="Book Antiqua"/>
          <w:color w:val="000000"/>
          <w:lang w:eastAsia="zh-CN"/>
        </w:rPr>
      </w:pPr>
    </w:p>
    <w:p w14:paraId="07E76513" w14:textId="77777777" w:rsidR="00313B50" w:rsidRPr="00A30513" w:rsidRDefault="00313B50">
      <w:pPr>
        <w:rPr>
          <w:rFonts w:ascii="Book Antiqua" w:hAnsi="Book Antiqua"/>
          <w:b/>
        </w:rPr>
      </w:pPr>
      <w:r w:rsidRPr="00A30513">
        <w:rPr>
          <w:rFonts w:ascii="Book Antiqua" w:hAnsi="Book Antiqua"/>
          <w:b/>
        </w:rPr>
        <w:br w:type="page"/>
      </w:r>
    </w:p>
    <w:p w14:paraId="2D5F4671" w14:textId="7A00B331" w:rsidR="00C44843" w:rsidRPr="00A30513" w:rsidRDefault="00C44843" w:rsidP="00313B50">
      <w:pPr>
        <w:snapToGrid w:val="0"/>
        <w:spacing w:line="360" w:lineRule="auto"/>
        <w:jc w:val="both"/>
        <w:rPr>
          <w:rFonts w:ascii="Book Antiqua" w:hAnsi="Book Antiqua"/>
          <w:b/>
        </w:rPr>
      </w:pPr>
      <w:r w:rsidRPr="00A30513">
        <w:rPr>
          <w:rFonts w:ascii="Book Antiqua" w:hAnsi="Book Antiqua"/>
          <w:b/>
        </w:rPr>
        <w:lastRenderedPageBreak/>
        <w:t>Abstract</w:t>
      </w:r>
    </w:p>
    <w:p w14:paraId="0C701CF9" w14:textId="0E4E7F3B" w:rsidR="006B7EDD" w:rsidRPr="00A30513" w:rsidRDefault="006B7EDD" w:rsidP="00313B50">
      <w:pPr>
        <w:widowControl w:val="0"/>
        <w:autoSpaceDE w:val="0"/>
        <w:autoSpaceDN w:val="0"/>
        <w:adjustRightInd w:val="0"/>
        <w:snapToGrid w:val="0"/>
        <w:spacing w:line="360" w:lineRule="auto"/>
        <w:jc w:val="both"/>
        <w:outlineLvl w:val="0"/>
        <w:rPr>
          <w:rFonts w:ascii="Book Antiqua" w:hAnsi="Book Antiqua"/>
          <w:color w:val="000000"/>
        </w:rPr>
      </w:pPr>
      <w:r w:rsidRPr="00A30513">
        <w:rPr>
          <w:rFonts w:ascii="Book Antiqua" w:hAnsi="Book Antiqua"/>
          <w:color w:val="000000"/>
          <w:lang w:val="en-AU"/>
        </w:rPr>
        <w:t>Pancreatic cancer is</w:t>
      </w:r>
      <w:r w:rsidR="00C85A66" w:rsidRPr="00A30513">
        <w:rPr>
          <w:rFonts w:ascii="Book Antiqua" w:hAnsi="Book Antiqua"/>
          <w:color w:val="000000"/>
          <w:lang w:val="en-AU"/>
        </w:rPr>
        <w:t xml:space="preserve"> a</w:t>
      </w:r>
      <w:r w:rsidRPr="00A30513">
        <w:rPr>
          <w:rFonts w:ascii="Book Antiqua" w:hAnsi="Book Antiqua"/>
          <w:color w:val="000000"/>
          <w:lang w:val="en-AU"/>
        </w:rPr>
        <w:t xml:space="preserve"> growing source of cancer related death, yet has poor survival </w:t>
      </w:r>
      <w:r w:rsidR="0075183A" w:rsidRPr="00A30513">
        <w:rPr>
          <w:rFonts w:ascii="Book Antiqua" w:hAnsi="Book Antiqua"/>
          <w:color w:val="000000"/>
          <w:lang w:val="en-AU"/>
        </w:rPr>
        <w:t>rate</w:t>
      </w:r>
      <w:r w:rsidR="007C3EEE" w:rsidRPr="00A30513">
        <w:rPr>
          <w:rFonts w:ascii="Book Antiqua" w:hAnsi="Book Antiqua"/>
          <w:color w:val="000000"/>
          <w:lang w:val="en-AU"/>
        </w:rPr>
        <w:t xml:space="preserve"> which</w:t>
      </w:r>
      <w:r w:rsidR="0075183A" w:rsidRPr="00A30513">
        <w:rPr>
          <w:rFonts w:ascii="Book Antiqua" w:hAnsi="Book Antiqua"/>
          <w:color w:val="000000"/>
          <w:lang w:val="en-AU"/>
        </w:rPr>
        <w:t xml:space="preserve"> has</w:t>
      </w:r>
      <w:r w:rsidRPr="00A30513">
        <w:rPr>
          <w:rFonts w:ascii="Book Antiqua" w:hAnsi="Book Antiqua"/>
          <w:color w:val="000000"/>
          <w:lang w:val="en-AU"/>
        </w:rPr>
        <w:t xml:space="preserve"> not improved in the last few decades. </w:t>
      </w:r>
      <w:r w:rsidR="000D1C14" w:rsidRPr="00A30513">
        <w:rPr>
          <w:rFonts w:ascii="Book Antiqua" w:hAnsi="Book Antiqua"/>
          <w:color w:val="000000"/>
          <w:lang w:val="en-AU"/>
        </w:rPr>
        <w:t>Its high mortality rate is attributed to pancreatic cancer biology</w:t>
      </w:r>
      <w:r w:rsidR="0075183A" w:rsidRPr="00A30513">
        <w:rPr>
          <w:rFonts w:ascii="Book Antiqua" w:hAnsi="Book Antiqua"/>
          <w:color w:val="000000"/>
          <w:lang w:val="en-AU"/>
        </w:rPr>
        <w:t>, difficulty in early</w:t>
      </w:r>
      <w:r w:rsidR="000D1C14" w:rsidRPr="00A30513">
        <w:rPr>
          <w:rFonts w:ascii="Book Antiqua" w:hAnsi="Book Antiqua"/>
          <w:color w:val="000000"/>
          <w:lang w:val="en-AU"/>
        </w:rPr>
        <w:t xml:space="preserve"> diagnosis and the lack of standardised international guidelines in assessing suspicious pancreatic masses</w:t>
      </w:r>
      <w:r w:rsidR="0075183A" w:rsidRPr="00A30513">
        <w:rPr>
          <w:rFonts w:ascii="Book Antiqua" w:hAnsi="Book Antiqua"/>
          <w:color w:val="000000"/>
          <w:lang w:val="en-AU"/>
        </w:rPr>
        <w:t>.</w:t>
      </w:r>
      <w:r w:rsidR="000D1C14" w:rsidRPr="00A30513">
        <w:rPr>
          <w:rFonts w:ascii="Book Antiqua" w:hAnsi="Book Antiqua"/>
          <w:color w:val="000000"/>
          <w:lang w:val="en-AU"/>
        </w:rPr>
        <w:t xml:space="preserve"> </w:t>
      </w:r>
      <w:r w:rsidRPr="00A30513">
        <w:rPr>
          <w:rFonts w:ascii="Book Antiqua" w:hAnsi="Book Antiqua"/>
          <w:color w:val="000000"/>
          <w:lang w:val="en-AU"/>
        </w:rPr>
        <w:t>This review aims to provide an update in the current state of play in pancreatic cancer diagnosis and to evaluate the benefits and limitations of available diagnostic technology. The main modalities discussed are imaging</w:t>
      </w:r>
      <w:r w:rsidR="00C85A66" w:rsidRPr="00A30513">
        <w:rPr>
          <w:rFonts w:ascii="Book Antiqua" w:hAnsi="Book Antiqua"/>
          <w:color w:val="000000"/>
          <w:lang w:val="en-AU"/>
        </w:rPr>
        <w:t xml:space="preserve"> with </w:t>
      </w:r>
      <w:r w:rsidR="003835DF" w:rsidRPr="00A30513">
        <w:rPr>
          <w:rFonts w:ascii="Book Antiqua" w:eastAsia="Times New Roman" w:hAnsi="Book Antiqua"/>
          <w:color w:val="000000"/>
        </w:rPr>
        <w:t>computed tomography</w:t>
      </w:r>
      <w:r w:rsidR="00C85A66" w:rsidRPr="00A30513">
        <w:rPr>
          <w:rFonts w:ascii="Book Antiqua" w:hAnsi="Book Antiqua"/>
          <w:color w:val="000000"/>
          <w:lang w:val="en-AU"/>
        </w:rPr>
        <w:t xml:space="preserve">, </w:t>
      </w:r>
      <w:r w:rsidR="003835DF" w:rsidRPr="00A30513">
        <w:rPr>
          <w:rFonts w:ascii="Book Antiqua" w:eastAsia="Times New Roman" w:hAnsi="Book Antiqua"/>
          <w:color w:val="000000"/>
        </w:rPr>
        <w:t>magnetic resonance imaging</w:t>
      </w:r>
      <w:r w:rsidR="003835DF" w:rsidRPr="00A30513">
        <w:rPr>
          <w:rFonts w:ascii="Book Antiqua" w:hAnsi="Book Antiqua"/>
          <w:color w:val="000000"/>
          <w:lang w:val="en-AU"/>
        </w:rPr>
        <w:t>, endoscopic ultrasound</w:t>
      </w:r>
      <w:r w:rsidR="00777F18" w:rsidRPr="00A30513">
        <w:rPr>
          <w:rFonts w:ascii="Book Antiqua" w:hAnsi="Book Antiqua"/>
          <w:color w:val="000000"/>
          <w:lang w:val="en-AU" w:eastAsia="zh-CN"/>
        </w:rPr>
        <w:t xml:space="preserve"> </w:t>
      </w:r>
      <w:r w:rsidR="00C85A66" w:rsidRPr="00A30513">
        <w:rPr>
          <w:rFonts w:ascii="Book Antiqua" w:hAnsi="Book Antiqua"/>
          <w:color w:val="000000"/>
          <w:lang w:val="en-AU"/>
        </w:rPr>
        <w:t xml:space="preserve">and </w:t>
      </w:r>
      <w:r w:rsidR="003835DF" w:rsidRPr="00A30513">
        <w:rPr>
          <w:rFonts w:ascii="Book Antiqua" w:hAnsi="Book Antiqua"/>
          <w:color w:val="000000"/>
        </w:rPr>
        <w:t>positron emission tomography</w:t>
      </w:r>
      <w:r w:rsidR="00777F18" w:rsidRPr="00A30513">
        <w:rPr>
          <w:rFonts w:ascii="Book Antiqua" w:hAnsi="Book Antiqua"/>
          <w:color w:val="000000"/>
          <w:lang w:eastAsia="zh-CN"/>
        </w:rPr>
        <w:t xml:space="preserve"> </w:t>
      </w:r>
      <w:r w:rsidR="003835DF" w:rsidRPr="00A30513">
        <w:rPr>
          <w:rFonts w:ascii="Book Antiqua" w:hAnsi="Book Antiqua"/>
          <w:color w:val="000000"/>
          <w:lang w:val="en-AU"/>
        </w:rPr>
        <w:t>and</w:t>
      </w:r>
      <w:r w:rsidRPr="00A30513">
        <w:rPr>
          <w:rFonts w:ascii="Book Antiqua" w:hAnsi="Book Antiqua"/>
          <w:color w:val="000000"/>
          <w:lang w:val="en-AU"/>
        </w:rPr>
        <w:t xml:space="preserve"> tissue acquisition</w:t>
      </w:r>
      <w:r w:rsidR="003835DF" w:rsidRPr="00A30513">
        <w:rPr>
          <w:rFonts w:ascii="Book Antiqua" w:hAnsi="Book Antiqua"/>
          <w:color w:val="000000"/>
          <w:lang w:val="en-AU"/>
        </w:rPr>
        <w:t xml:space="preserve"> with fine needle aspiration. We also review the improvements in the techniq</w:t>
      </w:r>
      <w:r w:rsidR="00C357B3" w:rsidRPr="00A30513">
        <w:rPr>
          <w:rFonts w:ascii="Book Antiqua" w:hAnsi="Book Antiqua"/>
          <w:color w:val="000000"/>
          <w:lang w:val="en-AU"/>
        </w:rPr>
        <w:t>ues used for tissue acquisition</w:t>
      </w:r>
      <w:r w:rsidR="003835DF" w:rsidRPr="00A30513">
        <w:rPr>
          <w:rFonts w:ascii="Book Antiqua" w:hAnsi="Book Antiqua"/>
          <w:color w:val="000000"/>
          <w:lang w:val="en-AU"/>
        </w:rPr>
        <w:t xml:space="preserve"> </w:t>
      </w:r>
      <w:r w:rsidR="00C42B30" w:rsidRPr="00A30513">
        <w:rPr>
          <w:rFonts w:ascii="Book Antiqua" w:hAnsi="Book Antiqua"/>
          <w:color w:val="000000"/>
          <w:lang w:val="en-AU"/>
        </w:rPr>
        <w:t>and</w:t>
      </w:r>
      <w:r w:rsidR="007A4CF9" w:rsidRPr="00A30513">
        <w:rPr>
          <w:rFonts w:ascii="Book Antiqua" w:hAnsi="Book Antiqua"/>
          <w:color w:val="000000"/>
          <w:lang w:val="en-AU"/>
        </w:rPr>
        <w:t xml:space="preserve"> the opportunity for personalised cancer medicine.</w:t>
      </w:r>
      <w:r w:rsidR="0078315C" w:rsidRPr="00A30513">
        <w:rPr>
          <w:rFonts w:ascii="Book Antiqua" w:hAnsi="Book Antiqua"/>
          <w:color w:val="000000"/>
          <w:lang w:val="en-AU" w:eastAsia="zh-CN"/>
        </w:rPr>
        <w:t xml:space="preserve"> </w:t>
      </w:r>
      <w:r w:rsidR="003835DF" w:rsidRPr="00A30513">
        <w:rPr>
          <w:rFonts w:ascii="Book Antiqua" w:hAnsi="Book Antiqua"/>
          <w:color w:val="000000"/>
          <w:lang w:val="en-AU"/>
        </w:rPr>
        <w:t>Scr</w:t>
      </w:r>
      <w:r w:rsidR="004C3F53" w:rsidRPr="00A30513">
        <w:rPr>
          <w:rFonts w:ascii="Book Antiqua" w:hAnsi="Book Antiqua"/>
          <w:color w:val="000000"/>
          <w:lang w:val="en-AU"/>
        </w:rPr>
        <w:t>eening of high</w:t>
      </w:r>
      <w:r w:rsidR="007C3EEE" w:rsidRPr="00A30513">
        <w:rPr>
          <w:rFonts w:ascii="Book Antiqua" w:hAnsi="Book Antiqua"/>
          <w:color w:val="000000"/>
          <w:lang w:val="en-AU"/>
        </w:rPr>
        <w:t xml:space="preserve"> </w:t>
      </w:r>
      <w:r w:rsidR="008B7238" w:rsidRPr="00A30513">
        <w:rPr>
          <w:rFonts w:ascii="Book Antiqua" w:hAnsi="Book Antiqua"/>
          <w:color w:val="000000"/>
          <w:lang w:val="en-AU"/>
        </w:rPr>
        <w:t>risk individuals</w:t>
      </w:r>
      <w:r w:rsidR="007A4CF9" w:rsidRPr="00A30513">
        <w:rPr>
          <w:rFonts w:ascii="Book Antiqua" w:hAnsi="Book Antiqua"/>
          <w:color w:val="000000"/>
          <w:lang w:val="en-AU"/>
        </w:rPr>
        <w:t>, promising biomarkers and</w:t>
      </w:r>
      <w:r w:rsidR="003835DF" w:rsidRPr="00A30513">
        <w:rPr>
          <w:rFonts w:ascii="Book Antiqua" w:hAnsi="Book Antiqua"/>
          <w:color w:val="000000"/>
          <w:lang w:val="en-AU"/>
        </w:rPr>
        <w:t xml:space="preserve"> c</w:t>
      </w:r>
      <w:r w:rsidRPr="00A30513">
        <w:rPr>
          <w:rFonts w:ascii="Book Antiqua" w:hAnsi="Book Antiqua"/>
          <w:color w:val="000000"/>
          <w:lang w:val="en-AU"/>
        </w:rPr>
        <w:t xml:space="preserve">ommon mimickers of pancreatic cancer are also </w:t>
      </w:r>
      <w:r w:rsidR="003835DF" w:rsidRPr="00A30513">
        <w:rPr>
          <w:rFonts w:ascii="Book Antiqua" w:hAnsi="Book Antiqua"/>
          <w:color w:val="000000"/>
          <w:lang w:val="en-AU"/>
        </w:rPr>
        <w:t>explored</w:t>
      </w:r>
      <w:r w:rsidR="007A4CF9" w:rsidRPr="00A30513">
        <w:rPr>
          <w:rFonts w:ascii="Book Antiqua" w:hAnsi="Book Antiqua"/>
          <w:color w:val="000000"/>
          <w:lang w:val="en-AU"/>
        </w:rPr>
        <w:t>,</w:t>
      </w:r>
      <w:r w:rsidR="00C357B3" w:rsidRPr="00A30513">
        <w:rPr>
          <w:rFonts w:ascii="Book Antiqua" w:hAnsi="Book Antiqua"/>
          <w:color w:val="000000"/>
          <w:lang w:val="en-AU"/>
        </w:rPr>
        <w:t xml:space="preserve"> as well</w:t>
      </w:r>
      <w:r w:rsidR="000D1C14" w:rsidRPr="00A30513">
        <w:rPr>
          <w:rFonts w:ascii="Book Antiqua" w:hAnsi="Book Antiqua"/>
          <w:color w:val="000000"/>
          <w:lang w:val="en-AU"/>
        </w:rPr>
        <w:t xml:space="preserve"> as suggestions for </w:t>
      </w:r>
      <w:r w:rsidRPr="00A30513">
        <w:rPr>
          <w:rFonts w:ascii="Book Antiqua" w:hAnsi="Book Antiqua"/>
          <w:color w:val="000000"/>
          <w:lang w:val="en-AU"/>
        </w:rPr>
        <w:t>future research d</w:t>
      </w:r>
      <w:r w:rsidR="000D1C14" w:rsidRPr="00A30513">
        <w:rPr>
          <w:rFonts w:ascii="Book Antiqua" w:hAnsi="Book Antiqua"/>
          <w:color w:val="000000"/>
          <w:lang w:val="en-AU"/>
        </w:rPr>
        <w:t xml:space="preserve">irections to </w:t>
      </w:r>
      <w:r w:rsidR="00356E34" w:rsidRPr="00A30513">
        <w:rPr>
          <w:rFonts w:ascii="Book Antiqua" w:hAnsi="Book Antiqua"/>
          <w:color w:val="000000"/>
          <w:lang w:val="en-AU"/>
        </w:rPr>
        <w:t>allow for earlier detection of pancreatic cancer.</w:t>
      </w:r>
      <w:r w:rsidR="00F4501C" w:rsidRPr="00A30513">
        <w:rPr>
          <w:rFonts w:ascii="Book Antiqua" w:hAnsi="Book Antiqua"/>
          <w:color w:val="000000"/>
          <w:lang w:val="en-AU"/>
        </w:rPr>
        <w:t xml:space="preserve"> </w:t>
      </w:r>
      <w:r w:rsidR="00E7444A" w:rsidRPr="00A30513">
        <w:rPr>
          <w:rFonts w:ascii="Book Antiqua" w:hAnsi="Book Antiqua"/>
          <w:color w:val="000000"/>
          <w:lang w:val="en-AU"/>
        </w:rPr>
        <w:t>T</w:t>
      </w:r>
      <w:r w:rsidR="0031623F" w:rsidRPr="00A30513">
        <w:rPr>
          <w:rFonts w:ascii="Book Antiqua" w:hAnsi="Book Antiqua"/>
          <w:color w:val="000000"/>
          <w:lang w:val="en-AU"/>
        </w:rPr>
        <w:t>imely</w:t>
      </w:r>
      <w:r w:rsidR="00601DCA" w:rsidRPr="00A30513">
        <w:rPr>
          <w:rFonts w:ascii="Book Antiqua" w:hAnsi="Book Antiqua"/>
          <w:color w:val="000000"/>
          <w:lang w:val="en-AU"/>
        </w:rPr>
        <w:t xml:space="preserve"> and accurate</w:t>
      </w:r>
      <w:r w:rsidR="0031623F" w:rsidRPr="00A30513">
        <w:rPr>
          <w:rFonts w:ascii="Book Antiqua" w:hAnsi="Book Antiqua"/>
          <w:color w:val="000000"/>
          <w:lang w:val="en-AU"/>
        </w:rPr>
        <w:t xml:space="preserve"> diagnosis o</w:t>
      </w:r>
      <w:r w:rsidR="00787DBB" w:rsidRPr="00A30513">
        <w:rPr>
          <w:rFonts w:ascii="Book Antiqua" w:hAnsi="Book Antiqua"/>
          <w:color w:val="000000"/>
          <w:lang w:val="en-AU"/>
        </w:rPr>
        <w:t>f pancreatic cancer can</w:t>
      </w:r>
      <w:r w:rsidR="007C3EEE" w:rsidRPr="00A30513">
        <w:rPr>
          <w:rFonts w:ascii="Book Antiqua" w:hAnsi="Book Antiqua"/>
          <w:color w:val="000000"/>
          <w:lang w:val="en-AU"/>
        </w:rPr>
        <w:t xml:space="preserve"> lead</w:t>
      </w:r>
      <w:r w:rsidR="0031623F" w:rsidRPr="00A30513">
        <w:rPr>
          <w:rFonts w:ascii="Book Antiqua" w:hAnsi="Book Antiqua"/>
          <w:color w:val="000000"/>
          <w:lang w:val="en-AU"/>
        </w:rPr>
        <w:t xml:space="preserve"> </w:t>
      </w:r>
      <w:r w:rsidR="00787DBB" w:rsidRPr="00A30513">
        <w:rPr>
          <w:rFonts w:ascii="Book Antiqua" w:hAnsi="Book Antiqua"/>
          <w:color w:val="000000"/>
          <w:lang w:val="en-AU"/>
        </w:rPr>
        <w:t xml:space="preserve">to </w:t>
      </w:r>
      <w:r w:rsidR="0031623F" w:rsidRPr="00A30513">
        <w:rPr>
          <w:rFonts w:ascii="Book Antiqua" w:hAnsi="Book Antiqua"/>
          <w:color w:val="000000"/>
          <w:lang w:val="en-AU"/>
        </w:rPr>
        <w:t>improvements in the current poor outcome of this disease.</w:t>
      </w:r>
      <w:r w:rsidR="00E7444A" w:rsidRPr="00A30513">
        <w:rPr>
          <w:rFonts w:ascii="Book Antiqua" w:hAnsi="Book Antiqua"/>
          <w:color w:val="000000"/>
          <w:lang w:val="en-AU"/>
        </w:rPr>
        <w:t xml:space="preserve"> </w:t>
      </w:r>
    </w:p>
    <w:p w14:paraId="466C9139" w14:textId="77777777" w:rsidR="00C44843" w:rsidRPr="00A30513" w:rsidRDefault="00C44843" w:rsidP="00313B50">
      <w:pPr>
        <w:snapToGrid w:val="0"/>
        <w:spacing w:line="360" w:lineRule="auto"/>
        <w:jc w:val="both"/>
        <w:rPr>
          <w:rFonts w:ascii="Book Antiqua" w:hAnsi="Book Antiqua"/>
          <w:b/>
          <w:color w:val="000000"/>
          <w:u w:val="single"/>
          <w:lang w:val="en-AU" w:eastAsia="zh-CN"/>
        </w:rPr>
      </w:pPr>
    </w:p>
    <w:p w14:paraId="4414418A" w14:textId="47BEDF79" w:rsidR="006B7EDD" w:rsidRPr="00A30513" w:rsidRDefault="00C44843" w:rsidP="00313B50">
      <w:pPr>
        <w:snapToGrid w:val="0"/>
        <w:spacing w:line="360" w:lineRule="auto"/>
        <w:jc w:val="both"/>
        <w:rPr>
          <w:rFonts w:ascii="Book Antiqua" w:hAnsi="Book Antiqua"/>
          <w:color w:val="000000"/>
          <w:lang w:val="en-AU"/>
        </w:rPr>
      </w:pPr>
      <w:r w:rsidRPr="00A30513">
        <w:rPr>
          <w:rFonts w:ascii="Book Antiqua" w:hAnsi="Book Antiqua"/>
          <w:b/>
        </w:rPr>
        <w:t>Key words:</w:t>
      </w:r>
      <w:r w:rsidR="006B7EDD" w:rsidRPr="00A30513">
        <w:rPr>
          <w:rFonts w:ascii="Book Antiqua" w:hAnsi="Book Antiqua"/>
          <w:b/>
          <w:color w:val="000000"/>
          <w:lang w:val="en-AU"/>
        </w:rPr>
        <w:t xml:space="preserve"> </w:t>
      </w:r>
      <w:r w:rsidR="006B7EDD" w:rsidRPr="00A30513">
        <w:rPr>
          <w:rFonts w:ascii="Book Antiqua" w:hAnsi="Book Antiqua"/>
          <w:color w:val="000000"/>
          <w:lang w:val="en-AU"/>
        </w:rPr>
        <w:t xml:space="preserve">Pancreatic cancer; Diagnosis; Challenges; Imaging; Biomarkers; Screening; </w:t>
      </w:r>
      <w:r w:rsidR="009A742D" w:rsidRPr="00A30513">
        <w:rPr>
          <w:rFonts w:ascii="Book Antiqua" w:hAnsi="Book Antiqua"/>
          <w:color w:val="000000"/>
          <w:lang w:val="en-AU"/>
        </w:rPr>
        <w:t xml:space="preserve">Endoscopic ultrasound; </w:t>
      </w:r>
      <w:r w:rsidR="006B7EDD" w:rsidRPr="00A30513">
        <w:rPr>
          <w:rFonts w:ascii="Book Antiqua" w:hAnsi="Book Antiqua"/>
          <w:color w:val="000000"/>
          <w:lang w:val="en-AU"/>
        </w:rPr>
        <w:t>Pitfalls</w:t>
      </w:r>
    </w:p>
    <w:p w14:paraId="008FFDE7" w14:textId="77777777" w:rsidR="00C44843" w:rsidRPr="00A30513" w:rsidRDefault="00C44843" w:rsidP="00313B50">
      <w:pPr>
        <w:snapToGrid w:val="0"/>
        <w:spacing w:line="360" w:lineRule="auto"/>
        <w:jc w:val="both"/>
        <w:rPr>
          <w:rFonts w:ascii="Book Antiqua" w:hAnsi="Book Antiqua"/>
          <w:b/>
          <w:lang w:val="en-AU" w:eastAsia="zh-CN"/>
        </w:rPr>
      </w:pPr>
    </w:p>
    <w:p w14:paraId="429CDEA7" w14:textId="77777777" w:rsidR="00C44843" w:rsidRPr="00A30513" w:rsidRDefault="00C44843" w:rsidP="00313B50">
      <w:pPr>
        <w:adjustRightInd w:val="0"/>
        <w:snapToGrid w:val="0"/>
        <w:spacing w:line="360" w:lineRule="auto"/>
        <w:jc w:val="both"/>
        <w:rPr>
          <w:rFonts w:ascii="Book Antiqua" w:hAnsi="Book Antiqua" w:cs="SimSun"/>
        </w:rPr>
      </w:pPr>
      <w:bookmarkStart w:id="29" w:name="OLE_LINK363"/>
      <w:bookmarkStart w:id="30" w:name="OLE_LINK364"/>
      <w:bookmarkStart w:id="31" w:name="OLE_LINK359"/>
      <w:bookmarkStart w:id="32" w:name="OLE_LINK1037"/>
      <w:bookmarkStart w:id="33" w:name="OLE_LINK1195"/>
      <w:bookmarkStart w:id="34" w:name="OLE_LINK1140"/>
      <w:bookmarkStart w:id="35" w:name="OLE_LINK1062"/>
      <w:bookmarkStart w:id="36" w:name="OLE_LINK500"/>
      <w:bookmarkStart w:id="37" w:name="OLE_LINK916"/>
      <w:bookmarkStart w:id="38" w:name="OLE_LINK956"/>
      <w:bookmarkStart w:id="39" w:name="OLE_LINK994"/>
      <w:r w:rsidRPr="00A30513">
        <w:rPr>
          <w:rFonts w:ascii="Book Antiqua" w:hAnsi="Book Antiqua" w:cs="SimSun"/>
          <w:b/>
        </w:rPr>
        <w:t>© The Author(s) 2018.</w:t>
      </w:r>
      <w:r w:rsidRPr="00A30513">
        <w:rPr>
          <w:rFonts w:ascii="Book Antiqua" w:hAnsi="Book Antiqua" w:cs="SimSun"/>
        </w:rPr>
        <w:t xml:space="preserve"> Published by Baishideng Publishing Group Inc. All rights reserved.</w:t>
      </w:r>
      <w:bookmarkEnd w:id="29"/>
      <w:bookmarkEnd w:id="30"/>
      <w:bookmarkEnd w:id="31"/>
      <w:bookmarkEnd w:id="32"/>
      <w:bookmarkEnd w:id="33"/>
      <w:bookmarkEnd w:id="34"/>
      <w:bookmarkEnd w:id="35"/>
      <w:bookmarkEnd w:id="36"/>
      <w:bookmarkEnd w:id="37"/>
      <w:bookmarkEnd w:id="38"/>
      <w:bookmarkEnd w:id="39"/>
    </w:p>
    <w:p w14:paraId="5823371A" w14:textId="77777777" w:rsidR="006B7EDD" w:rsidRPr="00A30513" w:rsidRDefault="006B7EDD" w:rsidP="00313B50">
      <w:pPr>
        <w:snapToGrid w:val="0"/>
        <w:spacing w:line="360" w:lineRule="auto"/>
        <w:jc w:val="both"/>
        <w:rPr>
          <w:rFonts w:ascii="Book Antiqua" w:hAnsi="Book Antiqua"/>
          <w:color w:val="000000"/>
          <w:lang w:val="en-AU"/>
        </w:rPr>
      </w:pPr>
    </w:p>
    <w:p w14:paraId="5A05D6D5" w14:textId="49FEF1BF" w:rsidR="006B7EDD" w:rsidRPr="00A30513" w:rsidRDefault="00C44843" w:rsidP="00313B50">
      <w:pPr>
        <w:widowControl w:val="0"/>
        <w:tabs>
          <w:tab w:val="left" w:pos="220"/>
          <w:tab w:val="left" w:pos="720"/>
        </w:tabs>
        <w:autoSpaceDE w:val="0"/>
        <w:autoSpaceDN w:val="0"/>
        <w:adjustRightInd w:val="0"/>
        <w:snapToGrid w:val="0"/>
        <w:spacing w:line="360" w:lineRule="auto"/>
        <w:jc w:val="both"/>
        <w:rPr>
          <w:rFonts w:ascii="Book Antiqua" w:hAnsi="Book Antiqua"/>
          <w:color w:val="000000"/>
          <w:lang w:val="en-AU"/>
        </w:rPr>
      </w:pPr>
      <w:r w:rsidRPr="00A30513">
        <w:rPr>
          <w:rFonts w:ascii="Book Antiqua" w:hAnsi="Book Antiqua"/>
          <w:b/>
        </w:rPr>
        <w:t>Core tip:</w:t>
      </w:r>
      <w:r w:rsidR="006B7EDD" w:rsidRPr="00A30513">
        <w:rPr>
          <w:rFonts w:ascii="Book Antiqua" w:hAnsi="Book Antiqua"/>
          <w:color w:val="000000"/>
          <w:lang w:val="en-AU"/>
        </w:rPr>
        <w:t xml:space="preserve"> Pancreatic cancer is becoming a leading cause of cancer rel</w:t>
      </w:r>
      <w:r w:rsidR="00356E34" w:rsidRPr="00A30513">
        <w:rPr>
          <w:rFonts w:ascii="Book Antiqua" w:hAnsi="Book Antiqua"/>
          <w:color w:val="000000"/>
          <w:lang w:val="en-AU"/>
        </w:rPr>
        <w:t>ated death in Western societies</w:t>
      </w:r>
      <w:r w:rsidR="006B7EDD" w:rsidRPr="00A30513">
        <w:rPr>
          <w:rFonts w:ascii="Book Antiqua" w:hAnsi="Book Antiqua"/>
          <w:color w:val="000000"/>
          <w:lang w:val="en-AU"/>
        </w:rPr>
        <w:t xml:space="preserve">. Rapid and accurate diagnosis of a pancreatic mass is crucial for improving outcomes. Current practice utilises multi-detector </w:t>
      </w:r>
      <w:r w:rsidR="00777F18" w:rsidRPr="00A30513">
        <w:rPr>
          <w:rFonts w:ascii="Book Antiqua" w:hAnsi="Book Antiqua"/>
          <w:color w:val="000000"/>
          <w:lang w:val="en-AU"/>
        </w:rPr>
        <w:t>computed tomography</w:t>
      </w:r>
      <w:r w:rsidR="006B7EDD" w:rsidRPr="00A30513">
        <w:rPr>
          <w:rFonts w:ascii="Book Antiqua" w:hAnsi="Book Antiqua"/>
          <w:color w:val="000000"/>
          <w:lang w:val="en-AU"/>
        </w:rPr>
        <w:t xml:space="preserve"> and/or </w:t>
      </w:r>
      <w:r w:rsidR="00777F18" w:rsidRPr="00A30513">
        <w:rPr>
          <w:rFonts w:ascii="Book Antiqua" w:hAnsi="Book Antiqua"/>
          <w:color w:val="000000"/>
          <w:lang w:val="en-AU"/>
        </w:rPr>
        <w:t>magnetic resonance imaging</w:t>
      </w:r>
      <w:r w:rsidR="006B7EDD" w:rsidRPr="00A30513">
        <w:rPr>
          <w:rFonts w:ascii="Book Antiqua" w:hAnsi="Book Antiqua"/>
          <w:color w:val="000000"/>
          <w:lang w:val="en-AU"/>
        </w:rPr>
        <w:t>, with dedicated pancreas protocol as t</w:t>
      </w:r>
      <w:r w:rsidR="00DD50E8" w:rsidRPr="00A30513">
        <w:rPr>
          <w:rFonts w:ascii="Book Antiqua" w:hAnsi="Book Antiqua"/>
          <w:color w:val="000000"/>
          <w:lang w:val="en-AU"/>
        </w:rPr>
        <w:t>he initial modality</w:t>
      </w:r>
      <w:r w:rsidR="00DB4E77" w:rsidRPr="00A30513">
        <w:rPr>
          <w:rFonts w:ascii="Book Antiqua" w:hAnsi="Book Antiqua"/>
          <w:color w:val="000000"/>
          <w:lang w:val="en-AU"/>
        </w:rPr>
        <w:t xml:space="preserve">. </w:t>
      </w:r>
      <w:r w:rsidR="00777F18" w:rsidRPr="00A30513">
        <w:rPr>
          <w:rFonts w:ascii="Book Antiqua" w:hAnsi="Book Antiqua"/>
          <w:caps/>
          <w:color w:val="000000"/>
          <w:lang w:val="en-AU"/>
        </w:rPr>
        <w:t>e</w:t>
      </w:r>
      <w:r w:rsidR="00777F18" w:rsidRPr="00A30513">
        <w:rPr>
          <w:rFonts w:ascii="Book Antiqua" w:hAnsi="Book Antiqua"/>
          <w:color w:val="000000"/>
          <w:lang w:val="en-AU"/>
        </w:rPr>
        <w:t>ndoscopic ultrasound</w:t>
      </w:r>
      <w:r w:rsidR="00A31BF2" w:rsidRPr="00A30513">
        <w:rPr>
          <w:rFonts w:ascii="Book Antiqua" w:hAnsi="Book Antiqua"/>
          <w:color w:val="000000"/>
          <w:lang w:val="en-AU"/>
        </w:rPr>
        <w:t xml:space="preserve"> </w:t>
      </w:r>
      <w:r w:rsidR="003A6081" w:rsidRPr="00A30513">
        <w:rPr>
          <w:rFonts w:ascii="Book Antiqua" w:hAnsi="Book Antiqua"/>
          <w:color w:val="000000"/>
          <w:lang w:val="en-AU"/>
        </w:rPr>
        <w:t>is the</w:t>
      </w:r>
      <w:r w:rsidR="00DB4E77" w:rsidRPr="00A30513">
        <w:rPr>
          <w:rFonts w:ascii="Book Antiqua" w:hAnsi="Book Antiqua"/>
          <w:color w:val="000000"/>
          <w:lang w:val="en-AU"/>
        </w:rPr>
        <w:t xml:space="preserve"> preferred method</w:t>
      </w:r>
      <w:r w:rsidR="00DD50E8" w:rsidRPr="00A30513">
        <w:rPr>
          <w:rFonts w:ascii="Book Antiqua" w:hAnsi="Book Antiqua"/>
          <w:color w:val="000000"/>
          <w:lang w:val="en-AU"/>
        </w:rPr>
        <w:t xml:space="preserve"> </w:t>
      </w:r>
      <w:r w:rsidR="006B7EDD" w:rsidRPr="00A30513">
        <w:rPr>
          <w:rFonts w:ascii="Book Antiqua" w:hAnsi="Book Antiqua"/>
          <w:color w:val="000000"/>
          <w:lang w:val="en-AU"/>
        </w:rPr>
        <w:t>to</w:t>
      </w:r>
      <w:r w:rsidR="003A6081" w:rsidRPr="00A30513">
        <w:rPr>
          <w:rFonts w:ascii="Book Antiqua" w:hAnsi="Book Antiqua"/>
          <w:color w:val="000000"/>
          <w:lang w:val="en-AU"/>
        </w:rPr>
        <w:t xml:space="preserve"> further</w:t>
      </w:r>
      <w:r w:rsidR="006B7EDD" w:rsidRPr="00A30513">
        <w:rPr>
          <w:rFonts w:ascii="Book Antiqua" w:hAnsi="Book Antiqua"/>
          <w:color w:val="000000"/>
          <w:lang w:val="en-AU"/>
        </w:rPr>
        <w:t xml:space="preserve"> evaluate pancreatic masses as it has more superior</w:t>
      </w:r>
      <w:r w:rsidR="00DD50E8" w:rsidRPr="00A30513">
        <w:rPr>
          <w:rFonts w:ascii="Book Antiqua" w:hAnsi="Book Antiqua"/>
          <w:color w:val="000000"/>
          <w:lang w:val="en-AU"/>
        </w:rPr>
        <w:t xml:space="preserve"> diagnostic accuracy and </w:t>
      </w:r>
      <w:r w:rsidR="00787DBB" w:rsidRPr="00A30513">
        <w:rPr>
          <w:rFonts w:ascii="Book Antiqua" w:hAnsi="Book Antiqua"/>
          <w:color w:val="000000"/>
          <w:lang w:val="en-AU"/>
        </w:rPr>
        <w:t xml:space="preserve">can provide tissue acquisition. </w:t>
      </w:r>
      <w:r w:rsidR="00A31BF2" w:rsidRPr="00A30513">
        <w:rPr>
          <w:rFonts w:ascii="Book Antiqua" w:hAnsi="Book Antiqua"/>
          <w:color w:val="000000"/>
          <w:lang w:val="en-AU"/>
        </w:rPr>
        <w:t xml:space="preserve">Pitfalls </w:t>
      </w:r>
      <w:r w:rsidR="004C0CF6" w:rsidRPr="00A30513">
        <w:rPr>
          <w:rFonts w:ascii="Book Antiqua" w:hAnsi="Book Antiqua"/>
          <w:color w:val="000000"/>
          <w:lang w:val="en-AU"/>
        </w:rPr>
        <w:t>in diagnosis of</w:t>
      </w:r>
      <w:r w:rsidR="0099164C" w:rsidRPr="00A30513">
        <w:rPr>
          <w:rFonts w:ascii="Book Antiqua" w:hAnsi="Book Antiqua"/>
          <w:color w:val="000000"/>
          <w:lang w:val="en-AU"/>
        </w:rPr>
        <w:t xml:space="preserve"> pancreatic cancer</w:t>
      </w:r>
      <w:r w:rsidR="00DD50E8" w:rsidRPr="00A30513">
        <w:rPr>
          <w:rFonts w:ascii="Book Antiqua" w:hAnsi="Book Antiqua"/>
          <w:color w:val="000000"/>
          <w:lang w:val="en-AU"/>
        </w:rPr>
        <w:t xml:space="preserve"> are discussed, as</w:t>
      </w:r>
      <w:r w:rsidR="0099164C" w:rsidRPr="00A30513">
        <w:rPr>
          <w:rFonts w:ascii="Book Antiqua" w:hAnsi="Book Antiqua"/>
          <w:color w:val="000000"/>
          <w:lang w:val="en-AU"/>
        </w:rPr>
        <w:t xml:space="preserve"> </w:t>
      </w:r>
      <w:r w:rsidR="006B7EDD" w:rsidRPr="00A30513">
        <w:rPr>
          <w:rFonts w:ascii="Book Antiqua" w:hAnsi="Book Antiqua"/>
          <w:color w:val="000000"/>
          <w:lang w:val="en-AU"/>
        </w:rPr>
        <w:t xml:space="preserve">careful recognition </w:t>
      </w:r>
      <w:r w:rsidR="00DB4E77" w:rsidRPr="00A30513">
        <w:rPr>
          <w:rFonts w:ascii="Book Antiqua" w:hAnsi="Book Antiqua"/>
          <w:color w:val="000000"/>
          <w:lang w:val="en-AU"/>
        </w:rPr>
        <w:t>of these conditions is important</w:t>
      </w:r>
      <w:r w:rsidR="006B7EDD" w:rsidRPr="00A30513">
        <w:rPr>
          <w:rFonts w:ascii="Book Antiqua" w:hAnsi="Book Antiqua"/>
          <w:color w:val="000000"/>
          <w:lang w:val="en-AU"/>
        </w:rPr>
        <w:t xml:space="preserve">. There are exciting developments of new </w:t>
      </w:r>
      <w:r w:rsidR="006B7EDD" w:rsidRPr="00A30513">
        <w:rPr>
          <w:rFonts w:ascii="Book Antiqua" w:hAnsi="Book Antiqua"/>
          <w:color w:val="000000"/>
          <w:lang w:val="en-AU"/>
        </w:rPr>
        <w:lastRenderedPageBreak/>
        <w:t xml:space="preserve">diagnostic techniques </w:t>
      </w:r>
      <w:r w:rsidR="00A6727F" w:rsidRPr="00A30513">
        <w:rPr>
          <w:rFonts w:ascii="Book Antiqua" w:hAnsi="Book Antiqua"/>
          <w:color w:val="000000"/>
          <w:lang w:val="en-AU"/>
        </w:rPr>
        <w:t>that open</w:t>
      </w:r>
      <w:r w:rsidR="00DB4E77" w:rsidRPr="00A30513">
        <w:rPr>
          <w:rFonts w:ascii="Book Antiqua" w:hAnsi="Book Antiqua"/>
          <w:color w:val="000000"/>
          <w:lang w:val="en-AU"/>
        </w:rPr>
        <w:t xml:space="preserve"> the possibility of personalised</w:t>
      </w:r>
      <w:r w:rsidR="00A6727F" w:rsidRPr="00A30513">
        <w:rPr>
          <w:rFonts w:ascii="Book Antiqua" w:hAnsi="Book Antiqua"/>
          <w:color w:val="000000"/>
          <w:lang w:val="en-AU"/>
        </w:rPr>
        <w:t xml:space="preserve"> cancer</w:t>
      </w:r>
      <w:r w:rsidR="00DB4E77" w:rsidRPr="00A30513">
        <w:rPr>
          <w:rFonts w:ascii="Book Antiqua" w:hAnsi="Book Antiqua"/>
          <w:color w:val="000000"/>
          <w:lang w:val="en-AU"/>
        </w:rPr>
        <w:t xml:space="preserve"> medicine.</w:t>
      </w:r>
    </w:p>
    <w:p w14:paraId="297C3635" w14:textId="77777777" w:rsidR="00FB353D" w:rsidRPr="00A30513" w:rsidRDefault="00FB353D" w:rsidP="00313B50">
      <w:pPr>
        <w:widowControl w:val="0"/>
        <w:tabs>
          <w:tab w:val="left" w:pos="220"/>
          <w:tab w:val="left" w:pos="720"/>
        </w:tabs>
        <w:autoSpaceDE w:val="0"/>
        <w:autoSpaceDN w:val="0"/>
        <w:adjustRightInd w:val="0"/>
        <w:snapToGrid w:val="0"/>
        <w:spacing w:line="360" w:lineRule="auto"/>
        <w:jc w:val="both"/>
        <w:rPr>
          <w:rFonts w:ascii="Book Antiqua" w:hAnsi="Book Antiqua"/>
          <w:color w:val="000000"/>
          <w:lang w:val="en-AU"/>
        </w:rPr>
      </w:pPr>
    </w:p>
    <w:p w14:paraId="17023C75" w14:textId="594485C2" w:rsidR="00FB353D" w:rsidRPr="00A30513" w:rsidRDefault="00FB353D" w:rsidP="00313B50">
      <w:pPr>
        <w:widowControl w:val="0"/>
        <w:tabs>
          <w:tab w:val="left" w:pos="220"/>
          <w:tab w:val="left" w:pos="720"/>
        </w:tabs>
        <w:autoSpaceDE w:val="0"/>
        <w:autoSpaceDN w:val="0"/>
        <w:adjustRightInd w:val="0"/>
        <w:snapToGrid w:val="0"/>
        <w:spacing w:line="360" w:lineRule="auto"/>
        <w:jc w:val="both"/>
        <w:rPr>
          <w:rFonts w:ascii="Book Antiqua" w:hAnsi="Book Antiqua"/>
          <w:color w:val="000000"/>
          <w:lang w:val="en-AU"/>
        </w:rPr>
      </w:pPr>
      <w:r w:rsidRPr="00A30513">
        <w:rPr>
          <w:rFonts w:ascii="Book Antiqua" w:hAnsi="Book Antiqua"/>
          <w:color w:val="000000"/>
          <w:lang w:val="en-AU"/>
        </w:rPr>
        <w:t xml:space="preserve">Zhang L, Sanagapalli S, Stoita A. Challenges in diagnosis of pancreatic cancer. </w:t>
      </w:r>
      <w:r w:rsidRPr="00A30513">
        <w:rPr>
          <w:rFonts w:ascii="Book Antiqua" w:hAnsi="Book Antiqua"/>
          <w:i/>
          <w:color w:val="000000"/>
          <w:lang w:val="en-AU"/>
        </w:rPr>
        <w:t xml:space="preserve">World J Gastroenterol </w:t>
      </w:r>
      <w:r w:rsidRPr="00A30513">
        <w:rPr>
          <w:rFonts w:ascii="Book Antiqua" w:hAnsi="Book Antiqua"/>
          <w:color w:val="000000"/>
          <w:lang w:val="en-AU"/>
        </w:rPr>
        <w:t xml:space="preserve">2018; In press </w:t>
      </w:r>
    </w:p>
    <w:p w14:paraId="2D0F82EB" w14:textId="51C3BBB6" w:rsidR="0043797D" w:rsidRPr="00A30513" w:rsidRDefault="006B7EDD" w:rsidP="00313B50">
      <w:pPr>
        <w:snapToGrid w:val="0"/>
        <w:spacing w:line="360" w:lineRule="auto"/>
        <w:jc w:val="both"/>
        <w:rPr>
          <w:rFonts w:ascii="Book Antiqua" w:hAnsi="Book Antiqua"/>
          <w:color w:val="4472C4"/>
          <w:lang w:val="en-AU" w:eastAsia="zh-CN"/>
        </w:rPr>
      </w:pPr>
      <w:r w:rsidRPr="00A30513">
        <w:rPr>
          <w:rFonts w:ascii="Book Antiqua" w:hAnsi="Book Antiqua"/>
          <w:color w:val="4472C4"/>
          <w:lang w:val="en-AU"/>
        </w:rPr>
        <w:br w:type="column"/>
      </w:r>
      <w:r w:rsidR="0015556F" w:rsidRPr="00A30513">
        <w:rPr>
          <w:rFonts w:ascii="Book Antiqua" w:hAnsi="Book Antiqua"/>
          <w:b/>
          <w:color w:val="000000"/>
          <w:lang w:val="en-AU" w:eastAsia="zh-CN"/>
        </w:rPr>
        <w:lastRenderedPageBreak/>
        <w:t>INTRODUCTION</w:t>
      </w:r>
    </w:p>
    <w:p w14:paraId="471E4D88" w14:textId="532E850F" w:rsidR="00385578" w:rsidRPr="00A30513" w:rsidRDefault="00B40F3C" w:rsidP="00313B50">
      <w:pPr>
        <w:widowControl w:val="0"/>
        <w:autoSpaceDE w:val="0"/>
        <w:autoSpaceDN w:val="0"/>
        <w:adjustRightInd w:val="0"/>
        <w:snapToGrid w:val="0"/>
        <w:spacing w:line="360" w:lineRule="auto"/>
        <w:jc w:val="both"/>
        <w:rPr>
          <w:rFonts w:ascii="Book Antiqua" w:hAnsi="Book Antiqua"/>
          <w:color w:val="000000"/>
          <w:lang w:val="en-AU"/>
        </w:rPr>
      </w:pPr>
      <w:r w:rsidRPr="00A30513">
        <w:rPr>
          <w:rFonts w:ascii="Book Antiqua" w:hAnsi="Book Antiqua"/>
          <w:color w:val="000000"/>
          <w:lang w:val="en-AU"/>
        </w:rPr>
        <w:t xml:space="preserve">Pancreatic </w:t>
      </w:r>
      <w:r w:rsidR="00D66CB9" w:rsidRPr="00A30513">
        <w:rPr>
          <w:rFonts w:ascii="Book Antiqua" w:hAnsi="Book Antiqua"/>
          <w:color w:val="000000"/>
          <w:lang w:val="en-AU"/>
        </w:rPr>
        <w:t xml:space="preserve">cancer </w:t>
      </w:r>
      <w:r w:rsidR="00ED73A6" w:rsidRPr="00A30513">
        <w:rPr>
          <w:rFonts w:ascii="Book Antiqua" w:hAnsi="Book Antiqua"/>
          <w:color w:val="000000"/>
          <w:lang w:val="en-AU"/>
        </w:rPr>
        <w:t>is</w:t>
      </w:r>
      <w:r w:rsidR="00385578" w:rsidRPr="00A30513">
        <w:rPr>
          <w:rFonts w:ascii="Book Antiqua" w:hAnsi="Book Antiqua"/>
          <w:color w:val="000000"/>
          <w:lang w:val="en-AU"/>
        </w:rPr>
        <w:t xml:space="preserve"> the fourth leading cause of </w:t>
      </w:r>
      <w:r w:rsidR="00186985" w:rsidRPr="00A30513">
        <w:rPr>
          <w:rFonts w:ascii="Book Antiqua" w:hAnsi="Book Antiqua"/>
          <w:color w:val="000000"/>
          <w:lang w:val="en-AU"/>
        </w:rPr>
        <w:t>cancer related</w:t>
      </w:r>
      <w:r w:rsidR="00385578" w:rsidRPr="00A30513">
        <w:rPr>
          <w:rFonts w:ascii="Book Antiqua" w:hAnsi="Book Antiqua"/>
          <w:color w:val="000000"/>
          <w:lang w:val="en-AU"/>
        </w:rPr>
        <w:t xml:space="preserve"> death in Western societies and is projected to be the second leading cause within a decade. It</w:t>
      </w:r>
      <w:r w:rsidR="00ED73A6" w:rsidRPr="00A30513">
        <w:rPr>
          <w:rFonts w:ascii="Book Antiqua" w:hAnsi="Book Antiqua"/>
          <w:color w:val="000000"/>
          <w:lang w:val="en-AU"/>
        </w:rPr>
        <w:t xml:space="preserve"> </w:t>
      </w:r>
      <w:r w:rsidR="002A7E8A" w:rsidRPr="00A30513">
        <w:rPr>
          <w:rFonts w:ascii="Book Antiqua" w:hAnsi="Book Antiqua"/>
          <w:color w:val="000000"/>
          <w:lang w:val="en-AU"/>
        </w:rPr>
        <w:t xml:space="preserve">has an </w:t>
      </w:r>
      <w:r w:rsidR="00BF5A34" w:rsidRPr="00A30513">
        <w:rPr>
          <w:rFonts w:ascii="Book Antiqua" w:hAnsi="Book Antiqua"/>
          <w:color w:val="000000"/>
          <w:lang w:val="en-AU"/>
        </w:rPr>
        <w:t>average annual incidence</w:t>
      </w:r>
      <w:r w:rsidR="002A7E8A" w:rsidRPr="00A30513">
        <w:rPr>
          <w:rFonts w:ascii="Book Antiqua" w:hAnsi="Book Antiqua"/>
          <w:color w:val="000000"/>
          <w:lang w:val="en-AU"/>
        </w:rPr>
        <w:t xml:space="preserve"> rate of </w:t>
      </w:r>
      <w:r w:rsidR="00BF5A34" w:rsidRPr="00A30513">
        <w:rPr>
          <w:rFonts w:ascii="Book Antiqua" w:hAnsi="Book Antiqua"/>
          <w:color w:val="000000"/>
          <w:lang w:val="en-AU"/>
        </w:rPr>
        <w:t>12.5 per</w:t>
      </w:r>
      <w:r w:rsidR="0015556F" w:rsidRPr="00A30513">
        <w:rPr>
          <w:rFonts w:ascii="Book Antiqua" w:hAnsi="Book Antiqua"/>
          <w:color w:val="000000"/>
          <w:lang w:val="en-AU"/>
        </w:rPr>
        <w:t xml:space="preserve"> 100</w:t>
      </w:r>
      <w:r w:rsidR="00BF5A34" w:rsidRPr="00A30513">
        <w:rPr>
          <w:rFonts w:ascii="Book Antiqua" w:hAnsi="Book Antiqua"/>
          <w:color w:val="000000"/>
          <w:lang w:val="en-AU"/>
        </w:rPr>
        <w:t>000 population (</w:t>
      </w:r>
      <w:r w:rsidR="00ED73A6" w:rsidRPr="00A30513">
        <w:rPr>
          <w:rFonts w:ascii="Book Antiqua" w:hAnsi="Book Antiqua"/>
          <w:color w:val="000000"/>
          <w:lang w:val="en-AU"/>
        </w:rPr>
        <w:t xml:space="preserve">which is </w:t>
      </w:r>
      <w:r w:rsidR="00BF5A34" w:rsidRPr="00A30513">
        <w:rPr>
          <w:rFonts w:ascii="Book Antiqua" w:hAnsi="Book Antiqua"/>
          <w:color w:val="000000"/>
          <w:lang w:val="en-AU"/>
        </w:rPr>
        <w:t xml:space="preserve">3% of all cancers) in America, </w:t>
      </w:r>
      <w:r w:rsidR="00ED73A6" w:rsidRPr="00A30513">
        <w:rPr>
          <w:rFonts w:ascii="Book Antiqua" w:hAnsi="Book Antiqua"/>
          <w:color w:val="000000"/>
          <w:lang w:val="en-AU"/>
        </w:rPr>
        <w:t xml:space="preserve">but has </w:t>
      </w:r>
      <w:r w:rsidR="00BF5A34" w:rsidRPr="00A30513">
        <w:rPr>
          <w:rFonts w:ascii="Book Antiqua" w:hAnsi="Book Antiqua"/>
          <w:color w:val="000000"/>
          <w:lang w:val="en-AU"/>
        </w:rPr>
        <w:t>a disproportionately high mortality</w:t>
      </w:r>
      <w:r w:rsidR="0043797D" w:rsidRPr="00A30513">
        <w:rPr>
          <w:rFonts w:ascii="Book Antiqua" w:hAnsi="Book Antiqua"/>
          <w:color w:val="000000"/>
          <w:lang w:val="en-AU"/>
        </w:rPr>
        <w:t>,</w:t>
      </w:r>
      <w:r w:rsidR="00BF5A34" w:rsidRPr="00A30513">
        <w:rPr>
          <w:rFonts w:ascii="Book Antiqua" w:hAnsi="Book Antiqua"/>
          <w:color w:val="000000"/>
          <w:lang w:val="en-AU"/>
        </w:rPr>
        <w:t xml:space="preserve"> </w:t>
      </w:r>
      <w:r w:rsidR="0043797D" w:rsidRPr="00A30513">
        <w:rPr>
          <w:rFonts w:ascii="Book Antiqua" w:hAnsi="Book Antiqua"/>
          <w:color w:val="000000"/>
          <w:lang w:val="en-AU"/>
        </w:rPr>
        <w:t>with</w:t>
      </w:r>
      <w:r w:rsidR="00BF5A34" w:rsidRPr="00A30513">
        <w:rPr>
          <w:rFonts w:ascii="Book Antiqua" w:hAnsi="Book Antiqua"/>
          <w:color w:val="000000"/>
          <w:lang w:val="en-AU"/>
        </w:rPr>
        <w:t xml:space="preserve"> an average an</w:t>
      </w:r>
      <w:r w:rsidR="0015556F" w:rsidRPr="00A30513">
        <w:rPr>
          <w:rFonts w:ascii="Book Antiqua" w:hAnsi="Book Antiqua"/>
          <w:color w:val="000000"/>
          <w:lang w:val="en-AU"/>
        </w:rPr>
        <w:t>nual death rate of 10.9 per 100</w:t>
      </w:r>
      <w:r w:rsidR="00BF5A34" w:rsidRPr="00A30513">
        <w:rPr>
          <w:rFonts w:ascii="Book Antiqua" w:hAnsi="Book Antiqua"/>
          <w:color w:val="000000"/>
          <w:lang w:val="en-AU"/>
        </w:rPr>
        <w:t>000</w:t>
      </w:r>
      <w:r w:rsidR="00BF5A34"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&lt;EndNote&gt;&lt;Cite&gt;&lt;Author&gt;Society&lt;/Author&gt;&lt;Year&gt;2008&lt;/Year&gt;&lt;RecNum&gt;99&lt;/RecNum&gt;&lt;DisplayText&gt;&lt;style face="superscript"&gt;[1]&lt;/style&gt;&lt;/DisplayText&gt;&lt;record&gt;&lt;rec-number&gt;99&lt;/rec-number&gt;&lt;foreign-keys&gt;&lt;key app="EN" db-id="trxvtrzrzwt0s8edpv85fwzb2twz5a9ww00w" timestamp="1520931025"&gt;99&lt;/key&gt;&lt;/foreign-keys&gt;&lt;ref-type name="Web Page"&gt;12&lt;/ref-type&gt;&lt;contributors&gt;&lt;authors&gt;&lt;author&gt;American Cancer Society&lt;/author&gt;&lt;/authors&gt;&lt;/contributors&gt;&lt;titles&gt;&lt;title&gt;Cancer Statistics Center&lt;/title&gt;&lt;/titles&gt;&lt;volume&gt;2018&lt;/volume&gt;&lt;dates&gt;&lt;year&gt;2008&lt;/year&gt;&lt;/dates&gt;&lt;urls&gt;&lt;related-urls&gt;&lt;url&gt;https://cancerstatisticscenter.cancer.org&lt;/url&gt;&lt;/related-urls&gt;&lt;/urls&gt;&lt;custom1&gt;2018&lt;/custom1&gt;&lt;/record&gt;&lt;/Cite&gt;&lt;/EndNote&gt;</w:instrText>
      </w:r>
      <w:r w:rsidR="00BF5A34"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w:t>
      </w:r>
      <w:r w:rsidR="00BF5A34" w:rsidRPr="00A30513">
        <w:rPr>
          <w:rFonts w:ascii="Book Antiqua" w:hAnsi="Book Antiqua"/>
          <w:color w:val="000000"/>
          <w:lang w:val="en-AU"/>
        </w:rPr>
        <w:fldChar w:fldCharType="end"/>
      </w:r>
      <w:r w:rsidR="00BF5A34" w:rsidRPr="00A30513">
        <w:rPr>
          <w:rFonts w:ascii="Book Antiqua" w:hAnsi="Book Antiqua"/>
          <w:color w:val="000000"/>
          <w:lang w:val="en-AU"/>
        </w:rPr>
        <w:t xml:space="preserve">. </w:t>
      </w:r>
      <w:r w:rsidR="00E409A5" w:rsidRPr="00A30513">
        <w:rPr>
          <w:rFonts w:ascii="Book Antiqua" w:hAnsi="Book Antiqua"/>
          <w:color w:val="000000" w:themeColor="text1"/>
          <w:lang w:val="en-AU"/>
        </w:rPr>
        <w:t>Pancreatic cancer is difficult to be diagnosed at an</w:t>
      </w:r>
      <w:r w:rsidR="0043797D" w:rsidRPr="00A30513">
        <w:rPr>
          <w:rFonts w:ascii="Book Antiqua" w:hAnsi="Book Antiqua"/>
          <w:color w:val="000000"/>
          <w:lang w:val="en-AU"/>
        </w:rPr>
        <w:t xml:space="preserve"> early stage diagnosis</w:t>
      </w:r>
      <w:r w:rsidR="00D66CB9" w:rsidRPr="00A30513">
        <w:rPr>
          <w:rFonts w:ascii="Book Antiqua" w:hAnsi="Book Antiqua"/>
          <w:color w:val="000000"/>
          <w:lang w:val="en-AU"/>
        </w:rPr>
        <w:t xml:space="preserve">, </w:t>
      </w:r>
      <w:r w:rsidR="0043797D" w:rsidRPr="00A30513">
        <w:rPr>
          <w:rFonts w:ascii="Book Antiqua" w:hAnsi="Book Antiqua"/>
          <w:color w:val="000000"/>
          <w:lang w:val="en-AU"/>
        </w:rPr>
        <w:t>with</w:t>
      </w:r>
      <w:r w:rsidR="002A7E8A" w:rsidRPr="00A30513">
        <w:rPr>
          <w:rFonts w:ascii="Book Antiqua" w:hAnsi="Book Antiqua"/>
          <w:color w:val="000000"/>
          <w:lang w:val="en-AU"/>
        </w:rPr>
        <w:t xml:space="preserve"> </w:t>
      </w:r>
      <w:r w:rsidR="00D66CB9" w:rsidRPr="00A30513">
        <w:rPr>
          <w:rFonts w:ascii="Book Antiqua" w:hAnsi="Book Antiqua"/>
          <w:color w:val="000000"/>
          <w:lang w:val="en-AU"/>
        </w:rPr>
        <w:t>the vast majority</w:t>
      </w:r>
      <w:r w:rsidR="00AF4AB0" w:rsidRPr="00A30513">
        <w:rPr>
          <w:rFonts w:ascii="Book Antiqua" w:hAnsi="Book Antiqua"/>
          <w:color w:val="000000"/>
          <w:lang w:val="en-AU"/>
        </w:rPr>
        <w:t xml:space="preserve"> of cancers</w:t>
      </w:r>
      <w:r w:rsidRPr="00A30513">
        <w:rPr>
          <w:rFonts w:ascii="Book Antiqua" w:hAnsi="Book Antiqua"/>
          <w:color w:val="000000"/>
          <w:lang w:val="en-AU"/>
        </w:rPr>
        <w:t xml:space="preserve"> </w:t>
      </w:r>
      <w:r w:rsidR="00D66CB9" w:rsidRPr="00A30513">
        <w:rPr>
          <w:rFonts w:ascii="Book Antiqua" w:hAnsi="Book Antiqua"/>
          <w:color w:val="000000"/>
          <w:lang w:val="en-AU"/>
        </w:rPr>
        <w:t>found to be already metastatic at</w:t>
      </w:r>
      <w:r w:rsidR="00385578" w:rsidRPr="00A30513">
        <w:rPr>
          <w:rFonts w:ascii="Book Antiqua" w:hAnsi="Book Antiqua"/>
          <w:color w:val="000000"/>
          <w:lang w:val="en-AU"/>
        </w:rPr>
        <w:t xml:space="preserve"> the time of initial diagnosis. </w:t>
      </w:r>
      <w:r w:rsidR="00117B63" w:rsidRPr="00A30513">
        <w:rPr>
          <w:rFonts w:ascii="Book Antiqua" w:hAnsi="Book Antiqua"/>
          <w:color w:val="000000"/>
          <w:lang w:val="en-AU"/>
        </w:rPr>
        <w:t>Only 9.7% of pancreatic cancer are at a local stage at time of diagnosis</w:t>
      </w:r>
      <w:r w:rsidR="00117B63"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&lt;EndNote&gt;&lt;Cite&gt;&lt;Author&gt;Institute&lt;/Author&gt;&lt;Year&gt;2018&lt;/Year&gt;&lt;RecNum&gt;100&lt;/RecNum&gt;&lt;DisplayText&gt;&lt;style face="superscript"&gt;[2]&lt;/style&gt;&lt;/DisplayText&gt;&lt;record&gt;&lt;rec-number&gt;100&lt;/rec-number&gt;&lt;foreign-keys&gt;&lt;key app="EN" db-id="trxvtrzrzwt0s8edpv85fwzb2twz5a9ww00w" timestamp="1520931433"&gt;100&lt;/key&gt;&lt;/foreign-keys&gt;&lt;ref-type name="Web Page"&gt;12&lt;/ref-type&gt;&lt;contributors&gt;&lt;authors&gt;&lt;author&gt;National Cancer Institute&lt;/author&gt;&lt;/authors&gt;&lt;/contributors&gt;&lt;titles&gt;&lt;title&gt;Pancreatic Cancer Cancer Stat Facts&lt;/title&gt;&lt;/titles&gt;&lt;volume&gt;2018&lt;/volume&gt;&lt;dates&gt;&lt;year&gt;2018&lt;/year&gt;&lt;/dates&gt;&lt;urls&gt;&lt;related-urls&gt;&lt;url&gt;https://seer.cancer.gov/&lt;/url&gt;&lt;/related-urls&gt;&lt;/urls&gt;&lt;/record&gt;&lt;/Cite&gt;&lt;/EndNote&gt;</w:instrText>
      </w:r>
      <w:r w:rsidR="00117B63"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[2]</w:t>
      </w:r>
      <w:r w:rsidR="00117B63" w:rsidRPr="00A30513">
        <w:rPr>
          <w:rFonts w:ascii="Book Antiqua" w:hAnsi="Book Antiqua"/>
          <w:color w:val="000000"/>
          <w:lang w:val="en-AU"/>
        </w:rPr>
        <w:fldChar w:fldCharType="end"/>
      </w:r>
      <w:r w:rsidR="00117B63" w:rsidRPr="00A30513">
        <w:rPr>
          <w:rFonts w:ascii="Book Antiqua" w:hAnsi="Book Antiqua"/>
          <w:color w:val="000000"/>
          <w:lang w:val="en-AU"/>
        </w:rPr>
        <w:t>.</w:t>
      </w:r>
      <w:r w:rsidRPr="00A30513">
        <w:rPr>
          <w:rFonts w:ascii="Book Antiqua" w:hAnsi="Book Antiqua"/>
          <w:color w:val="000000"/>
          <w:lang w:val="en-AU"/>
        </w:rPr>
        <w:t xml:space="preserve"> </w:t>
      </w:r>
      <w:r w:rsidR="002A7E8A" w:rsidRPr="00A30513">
        <w:rPr>
          <w:rFonts w:ascii="Book Antiqua" w:hAnsi="Book Antiqua"/>
          <w:color w:val="000000"/>
          <w:lang w:val="en-AU"/>
        </w:rPr>
        <w:t>These poor survival rates</w:t>
      </w:r>
      <w:r w:rsidRPr="00A30513">
        <w:rPr>
          <w:rFonts w:ascii="Book Antiqua" w:hAnsi="Book Antiqua"/>
          <w:color w:val="000000"/>
          <w:lang w:val="en-AU"/>
        </w:rPr>
        <w:t xml:space="preserve"> have not changed significantly in nearly 40 years.</w:t>
      </w:r>
    </w:p>
    <w:p w14:paraId="70914447" w14:textId="213AB2F8" w:rsidR="00385578" w:rsidRPr="00A30513" w:rsidRDefault="00385578" w:rsidP="0015556F">
      <w:pPr>
        <w:widowControl w:val="0"/>
        <w:autoSpaceDE w:val="0"/>
        <w:autoSpaceDN w:val="0"/>
        <w:adjustRightInd w:val="0"/>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Ductal adenocarcinoma and its variants account for over 90% of pancreatic malignancies. Presenting features of this disease may include weight loss, jaundice, malabsorption, pain, dyspe</w:t>
      </w:r>
      <w:r w:rsidR="00FA265D" w:rsidRPr="00A30513">
        <w:rPr>
          <w:rFonts w:ascii="Book Antiqua" w:hAnsi="Book Antiqua"/>
          <w:color w:val="000000"/>
          <w:lang w:val="en-AU"/>
        </w:rPr>
        <w:t>psia and nausea</w:t>
      </w:r>
      <w:r w:rsidRPr="00A30513">
        <w:rPr>
          <w:rFonts w:ascii="Book Antiqua" w:hAnsi="Book Antiqua"/>
          <w:color w:val="000000"/>
          <w:lang w:val="en-AU"/>
        </w:rPr>
        <w:t xml:space="preserve">; however, many patients are asymptomatic and no early warning signs of pancreatic cancer have been established. </w:t>
      </w:r>
    </w:p>
    <w:p w14:paraId="0FF54AE3" w14:textId="2D7389DB" w:rsidR="008516C6" w:rsidRPr="00A30513" w:rsidRDefault="00F81477" w:rsidP="007F3267">
      <w:pPr>
        <w:snapToGrid w:val="0"/>
        <w:spacing w:line="360" w:lineRule="auto"/>
        <w:ind w:firstLine="240"/>
        <w:jc w:val="both"/>
        <w:rPr>
          <w:rFonts w:ascii="Book Antiqua" w:eastAsia="Times New Roman" w:hAnsi="Book Antiqua"/>
          <w:color w:val="000000"/>
        </w:rPr>
      </w:pPr>
      <w:r w:rsidRPr="00A30513">
        <w:rPr>
          <w:rFonts w:ascii="Book Antiqua" w:hAnsi="Book Antiqua"/>
          <w:color w:val="000000"/>
          <w:lang w:val="en-AU"/>
        </w:rPr>
        <w:t>Known</w:t>
      </w:r>
      <w:r w:rsidR="008516C6" w:rsidRPr="00A30513">
        <w:rPr>
          <w:rFonts w:ascii="Book Antiqua" w:hAnsi="Book Antiqua"/>
          <w:color w:val="000000"/>
          <w:lang w:val="en-AU"/>
        </w:rPr>
        <w:t xml:space="preserve"> risk factors for pancreatic cancer </w:t>
      </w:r>
      <w:r w:rsidR="00DC56C5" w:rsidRPr="00A30513">
        <w:rPr>
          <w:rFonts w:ascii="Book Antiqua" w:hAnsi="Book Antiqua"/>
          <w:color w:val="000000"/>
          <w:lang w:val="en-AU"/>
        </w:rPr>
        <w:t>includ</w:t>
      </w:r>
      <w:r w:rsidRPr="00A30513">
        <w:rPr>
          <w:rFonts w:ascii="Book Antiqua" w:hAnsi="Book Antiqua"/>
          <w:color w:val="000000"/>
          <w:lang w:val="en-AU"/>
        </w:rPr>
        <w:t>e</w:t>
      </w:r>
      <w:r w:rsidR="008516C6" w:rsidRPr="00A30513">
        <w:rPr>
          <w:rFonts w:ascii="Book Antiqua" w:hAnsi="Book Antiqua"/>
          <w:color w:val="000000"/>
          <w:lang w:val="en-AU"/>
        </w:rPr>
        <w:t xml:space="preserve"> cigarette smoking</w:t>
      </w:r>
      <w:r w:rsidR="0049682B" w:rsidRPr="00A30513">
        <w:rPr>
          <w:rFonts w:ascii="Book Antiqua" w:hAnsi="Book Antiqua"/>
          <w:color w:val="000000"/>
          <w:lang w:val="en-AU"/>
        </w:rPr>
        <w:t xml:space="preserve"> (</w:t>
      </w:r>
      <w:r w:rsidRPr="00A30513">
        <w:rPr>
          <w:rFonts w:ascii="Book Antiqua" w:hAnsi="Book Antiqua"/>
          <w:color w:val="000000"/>
          <w:lang w:val="en-AU"/>
        </w:rPr>
        <w:t>relative risk increase of</w:t>
      </w:r>
      <w:r w:rsidR="00A84D80" w:rsidRPr="00A30513">
        <w:rPr>
          <w:rFonts w:ascii="Book Antiqua" w:hAnsi="Book Antiqua"/>
          <w:color w:val="000000"/>
          <w:lang w:val="en-AU"/>
        </w:rPr>
        <w:t xml:space="preserve"> 2.5 times</w:t>
      </w:r>
      <w:r w:rsidR="00CD2AA0"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&lt;EndNote&gt;&lt;Cite&gt;&lt;Author&gt;Fuchs&lt;/Author&gt;&lt;Year&gt;1996&lt;/Year&gt;&lt;RecNum&gt;135&lt;/RecNum&gt;&lt;DisplayText&gt;&lt;style face="superscript"&gt;[3]&lt;/style&gt;&lt;/DisplayText&gt;&lt;record&gt;&lt;rec-number&gt;135&lt;/rec-number&gt;&lt;foreign-keys&gt;&lt;key app="EN" db-id="trxvtrzrzwt0s8edpv85fwzb2twz5a9ww00w" timestamp="1521979544"&gt;135&lt;/key&gt;&lt;/foreign-keys&gt;&lt;ref-type name="Journal Article"&gt;17&lt;/ref-type&gt;&lt;contributors&gt;&lt;authors&gt;&lt;author&gt;Fuchs, C. S.&lt;/author&gt;&lt;author&gt;Colditz, G. A.&lt;/author&gt;&lt;author&gt;Stampfer, M. J.&lt;/author&gt;&lt;author&gt;Giovannucci, E. L.&lt;/author&gt;&lt;author&gt;Hunter, D. J.&lt;/author&gt;&lt;author&gt;Rimm, E. B.&lt;/author&gt;&lt;author&gt;Willett, W. C.&lt;/author&gt;&lt;author&gt;Speizer, F. E.&lt;/author&gt;&lt;/authors&gt;&lt;/contributors&gt;&lt;auth-address&gt;Channing Laboratory, Department of Medicine, Brigham and Women&amp;apos;s Hospital, Boston, Mass, USA.&lt;/auth-address&gt;&lt;titles&gt;&lt;title&gt;A prospective study of cigarette smoking and the risk of pancreatic cancer&lt;/title&gt;&lt;secondary-title&gt;Arch Intern Med&lt;/secondary-title&gt;&lt;alt-title&gt;Archives of internal medicine&lt;/alt-title&gt;&lt;/titles&gt;&lt;alt-periodical&gt;&lt;full-title&gt;Archives of internal medicine&lt;/full-title&gt;&lt;/alt-periodical&gt;&lt;pages&gt;2255-60&lt;/pages&gt;&lt;volume&gt;156&lt;/volume&gt;&lt;number&gt;19&lt;/number&gt;&lt;edition&gt;1996/10/28&lt;/edition&gt;&lt;keywords&gt;&lt;keyword&gt;Adult&lt;/keyword&gt;&lt;keyword&gt;Aged&lt;/keyword&gt;&lt;keyword&gt;Cohort Studies&lt;/keyword&gt;&lt;keyword&gt;Female&lt;/keyword&gt;&lt;keyword&gt;Humans&lt;/keyword&gt;&lt;keyword&gt;Male&lt;/keyword&gt;&lt;keyword&gt;Middle Aged&lt;/keyword&gt;&lt;keyword&gt;Pancreatic Neoplasms/*epidemiology&lt;/keyword&gt;&lt;keyword&gt;Prospective Studies&lt;/keyword&gt;&lt;keyword&gt;Risk Factors&lt;/keyword&gt;&lt;keyword&gt;Smoking/*adverse effects&lt;/keyword&gt;&lt;/keywords&gt;&lt;dates&gt;&lt;year&gt;1996&lt;/year&gt;&lt;pub-dates&gt;&lt;date&gt;Oct 28&lt;/date&gt;&lt;/pub-dates&gt;&lt;/dates&gt;&lt;isbn&gt;0003-9926 (Print)&amp;#xD;0003-9926&lt;/isbn&gt;&lt;accession-num&gt;8885826&lt;/accession-num&gt;&lt;urls&gt;&lt;/urls&gt;&lt;remote-database-provider&gt;NLM&lt;/remote-database-provider&gt;&lt;language&gt;eng&lt;/language&gt;&lt;/record&gt;&lt;/Cite&gt;&lt;/EndNote&gt;</w:instrText>
      </w:r>
      <w:r w:rsidR="00CD2AA0"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[3]</w:t>
      </w:r>
      <w:r w:rsidR="00CD2AA0" w:rsidRPr="00A30513">
        <w:rPr>
          <w:rFonts w:ascii="Book Antiqua" w:hAnsi="Book Antiqua"/>
          <w:color w:val="000000"/>
          <w:lang w:val="en-AU"/>
        </w:rPr>
        <w:fldChar w:fldCharType="end"/>
      </w:r>
      <w:r w:rsidR="0049682B" w:rsidRPr="00A30513">
        <w:rPr>
          <w:rFonts w:ascii="Book Antiqua" w:eastAsia="Times New Roman" w:hAnsi="Book Antiqua"/>
          <w:color w:val="000000"/>
          <w:lang w:val="en-AU" w:eastAsia="en-US"/>
        </w:rPr>
        <w:t>)</w:t>
      </w:r>
      <w:r w:rsidR="008516C6" w:rsidRPr="00A30513">
        <w:rPr>
          <w:rFonts w:ascii="Book Antiqua" w:hAnsi="Book Antiqua"/>
          <w:color w:val="000000"/>
          <w:lang w:val="en-AU"/>
        </w:rPr>
        <w:t>, high body mass index</w:t>
      </w:r>
      <w:r w:rsidR="00A84D80" w:rsidRPr="00A30513">
        <w:rPr>
          <w:rFonts w:ascii="Book Antiqua" w:hAnsi="Book Antiqua"/>
          <w:color w:val="000000"/>
          <w:lang w:val="en-AU"/>
        </w:rPr>
        <w:t xml:space="preserve"> and lack of physical activity</w:t>
      </w:r>
      <w:r w:rsidR="00481765"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&lt;EndNote&gt;&lt;Cite&gt;&lt;Author&gt;Michaud&lt;/Author&gt;&lt;Year&gt;2001&lt;/Year&gt;&lt;RecNum&gt;136&lt;/RecNum&gt;&lt;DisplayText&gt;&lt;style face="superscript"&gt;[4]&lt;/style&gt;&lt;/DisplayText&gt;&lt;record&gt;&lt;rec-number&gt;136&lt;/rec-number&gt;&lt;foreign-keys&gt;&lt;key app="EN" db-id="trxvtrzrzwt0s8edpv85fwzb2twz5a9ww00w" timestamp="1521979888"&gt;136&lt;/key&gt;&lt;/foreign-keys&gt;&lt;ref-type name="Journal Article"&gt;17&lt;/ref-type&gt;&lt;contributors&gt;&lt;authors&gt;&lt;author&gt;Michaud, D. S.&lt;/author&gt;&lt;author&gt;Giovannucci, E.&lt;/author&gt;&lt;author&gt;Willett, W. C.&lt;/author&gt;&lt;author&gt;Colditz, G. A.&lt;/author&gt;&lt;author&gt;Stampfer, M. J.&lt;/author&gt;&lt;author&gt;Fuchs, C. S.&lt;/author&gt;&lt;/authors&gt;&lt;/contributors&gt;&lt;auth-address&gt;National Cancer Institute, 6120 Executive Blvd, EPS Room 7026, Rockville, MD 20852, USA. michaudd@mail.nih.gov&lt;/auth-address&gt;&lt;titles&gt;&lt;title&gt;Physical activity, obesity, height, and the risk of pancreatic cancer&lt;/title&gt;&lt;secondary-title&gt;Jama&lt;/secondary-title&gt;&lt;alt-title&gt;Jama&lt;/alt-title&gt;&lt;/titles&gt;&lt;periodical&gt;&lt;full-title&gt;Jama&lt;/full-title&gt;&lt;/periodical&gt;&lt;alt-periodical&gt;&lt;full-title&gt;Jama&lt;/full-title&gt;&lt;/alt-periodical&gt;&lt;pages&gt;921-9&lt;/pages&gt;&lt;volume&gt;286&lt;/volume&gt;&lt;number&gt;8&lt;/number&gt;&lt;edition&gt;2001/08/31&lt;/edition&gt;&lt;keywords&gt;&lt;keyword&gt;Adult&lt;/keyword&gt;&lt;keyword&gt;Aged&lt;/keyword&gt;&lt;keyword&gt;Body Height&lt;/keyword&gt;&lt;keyword&gt;Body Mass Index&lt;/keyword&gt;&lt;keyword&gt;Cohort Studies&lt;/keyword&gt;&lt;keyword&gt;Exercise&lt;/keyword&gt;&lt;keyword&gt;Female&lt;/keyword&gt;&lt;keyword&gt;Humans&lt;/keyword&gt;&lt;keyword&gt;Hyperinsulinism&lt;/keyword&gt;&lt;keyword&gt;Insulin Resistance&lt;/keyword&gt;&lt;keyword&gt;Male&lt;/keyword&gt;&lt;keyword&gt;Middle Aged&lt;/keyword&gt;&lt;keyword&gt;Multivariate Analysis&lt;/keyword&gt;&lt;keyword&gt;Obesity&lt;/keyword&gt;&lt;keyword&gt;Pancreatic Neoplasms/*epidemiology&lt;/keyword&gt;&lt;keyword&gt;Risk Factors&lt;/keyword&gt;&lt;keyword&gt;Smoking&lt;/keyword&gt;&lt;/keywords&gt;&lt;dates&gt;&lt;year&gt;2001&lt;/year&gt;&lt;pub-dates&gt;&lt;date&gt;Aug 22-29&lt;/date&gt;&lt;/pub-dates&gt;&lt;/dates&gt;&lt;isbn&gt;0098-7484 (Print)&amp;#xD;0098-7484&lt;/isbn&gt;&lt;accession-num&gt;11509056&lt;/accession-num&gt;&lt;urls&gt;&lt;/urls&gt;&lt;remote-database-provider&gt;NLM&lt;/remote-database-provider&gt;&lt;language&gt;eng&lt;/language&gt;&lt;/record&gt;&lt;/Cite&gt;&lt;/EndNote&gt;</w:instrText>
      </w:r>
      <w:r w:rsidR="00481765"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[4]</w:t>
      </w:r>
      <w:r w:rsidR="00481765" w:rsidRPr="00A30513">
        <w:rPr>
          <w:rFonts w:ascii="Book Antiqua" w:hAnsi="Book Antiqua"/>
          <w:color w:val="000000"/>
          <w:lang w:val="en-AU"/>
        </w:rPr>
        <w:fldChar w:fldCharType="end"/>
      </w:r>
      <w:r w:rsidR="008516C6" w:rsidRPr="00A30513">
        <w:rPr>
          <w:rFonts w:ascii="Book Antiqua" w:hAnsi="Book Antiqua"/>
          <w:color w:val="000000"/>
          <w:lang w:val="en-AU"/>
        </w:rPr>
        <w:t>,</w:t>
      </w:r>
      <w:r w:rsidR="00A84D80" w:rsidRPr="00A30513">
        <w:rPr>
          <w:rFonts w:ascii="Book Antiqua" w:hAnsi="Book Antiqua"/>
          <w:color w:val="000000"/>
          <w:lang w:val="en-AU"/>
        </w:rPr>
        <w:t xml:space="preserve"> diabetes</w:t>
      </w:r>
      <w:r w:rsidR="00A87B62"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&lt;EndNote&gt;&lt;Cite&gt;&lt;Author&gt;Huxley&lt;/Author&gt;&lt;Year&gt;2005&lt;/Year&gt;&lt;RecNum&gt;95&lt;/RecNum&gt;&lt;DisplayText&gt;&lt;style face="superscript"&gt;[5]&lt;/style&gt;&lt;/DisplayText&gt;&lt;record&gt;&lt;rec-number&gt;95&lt;/rec-number&gt;&lt;foreign-keys&gt;&lt;key app="EN" db-id="trxvtrzrzwt0s8edpv85fwzb2twz5a9ww00w" timestamp="1520667874"&gt;95&lt;/key&gt;&lt;/foreign-keys&gt;&lt;ref-type name="Journal Article"&gt;17&lt;/ref-type&gt;&lt;contributors&gt;&lt;authors&gt;&lt;author&gt;Huxley, R&lt;/author&gt;&lt;author&gt;Ansary-Moghaddam, A&lt;/author&gt;&lt;author&gt;De González, A Berrington&lt;/author&gt;&lt;author&gt;Barzi, F&lt;/author&gt;&lt;author&gt;Woodward, Mark&lt;/author&gt;&lt;/authors&gt;&lt;/contributors&gt;&lt;titles&gt;&lt;title&gt;Type-II diabetes and pancreatic cancer: a meta-analysis of 36 studies&lt;/title&gt;&lt;secondary-title&gt;British journal of cancer&lt;/secondary-title&gt;&lt;/titles&gt;&lt;periodical&gt;&lt;full-title&gt;British journal of cancer&lt;/full-title&gt;&lt;/periodical&gt;&lt;pages&gt;2076&lt;/pages&gt;&lt;volume&gt;92&lt;/volume&gt;&lt;number&gt;11&lt;/number&gt;&lt;dates&gt;&lt;year&gt;2005&lt;/year&gt;&lt;/dates&gt;&lt;isbn&gt;1532-1827&lt;/isbn&gt;&lt;urls&gt;&lt;/urls&gt;&lt;/record&gt;&lt;/Cite&gt;&lt;/EndNote&gt;</w:instrText>
      </w:r>
      <w:r w:rsidR="00A87B62"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[5]</w:t>
      </w:r>
      <w:r w:rsidR="00A87B62" w:rsidRPr="00A30513">
        <w:rPr>
          <w:rFonts w:ascii="Book Antiqua" w:hAnsi="Book Antiqua"/>
          <w:color w:val="000000"/>
          <w:lang w:val="en-AU"/>
        </w:rPr>
        <w:fldChar w:fldCharType="end"/>
      </w:r>
      <w:r w:rsidR="00A84D80" w:rsidRPr="00A30513">
        <w:rPr>
          <w:rFonts w:ascii="Book Antiqua" w:hAnsi="Book Antiqua"/>
          <w:color w:val="000000"/>
          <w:lang w:val="en-AU"/>
        </w:rPr>
        <w:t xml:space="preserve"> </w:t>
      </w:r>
      <w:r w:rsidR="00A87B62" w:rsidRPr="00A30513">
        <w:rPr>
          <w:rFonts w:ascii="Book Antiqua" w:hAnsi="Book Antiqua"/>
          <w:color w:val="000000"/>
          <w:lang w:val="en-AU"/>
        </w:rPr>
        <w:t>and</w:t>
      </w:r>
      <w:r w:rsidR="008516C6" w:rsidRPr="00A30513">
        <w:rPr>
          <w:rFonts w:ascii="Book Antiqua" w:hAnsi="Book Antiqua"/>
          <w:color w:val="000000"/>
          <w:lang w:val="en-AU"/>
        </w:rPr>
        <w:t xml:space="preserve"> chronic pancreatitis</w:t>
      </w:r>
      <w:r w:rsidR="00A87B62"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&lt;EndNote&gt;&lt;Cite&gt;&lt;Author&gt;Talamini&lt;/Author&gt;&lt;Year&gt;1999&lt;/Year&gt;&lt;RecNum&gt;96&lt;/RecNum&gt;&lt;DisplayText&gt;&lt;style face="superscript"&gt;[6]&lt;/style&gt;&lt;/DisplayText&gt;&lt;record&gt;&lt;rec-number&gt;96&lt;/rec-number&gt;&lt;foreign-keys&gt;&lt;key app="EN" db-id="trxvtrzrzwt0s8edpv85fwzb2twz5a9ww00w" timestamp="1520667923"&gt;96&lt;/key&gt;&lt;/foreign-keys&gt;&lt;ref-type name="Journal Article"&gt;17&lt;/ref-type&gt;&lt;contributors&gt;&lt;authors&gt;&lt;author&gt;Talamini, Giorgio&lt;/author&gt;&lt;author&gt;Falconi, Massimo&lt;/author&gt;&lt;author&gt;Bassi, Claudio&lt;/author&gt;&lt;author&gt;Sartori, Nora&lt;/author&gt;&lt;author&gt;Salvia, Roberto&lt;/author&gt;&lt;author&gt;Caldiron, Erminia&lt;/author&gt;&lt;author&gt;Frulloni, Luca&lt;/author&gt;&lt;author&gt;Di Francesco, Vincenzo&lt;/author&gt;&lt;author&gt;Vaona, Bruna&lt;/author&gt;&lt;author&gt;Bovo, Paolo&lt;/author&gt;&lt;/authors&gt;&lt;/contributors&gt;&lt;titles&gt;&lt;title&gt;Incidence of cancer in the course of chronic pancreatitis&lt;/title&gt;&lt;secondary-title&gt;The American journal of gastroenterology&lt;/secondary-title&gt;&lt;/titles&gt;&lt;periodical&gt;&lt;full-title&gt;The American journal of gastroenterology&lt;/full-title&gt;&lt;/periodical&gt;&lt;pages&gt;1253-1260&lt;/pages&gt;&lt;volume&gt;94&lt;/volume&gt;&lt;number&gt;5&lt;/number&gt;&lt;dates&gt;&lt;year&gt;1999&lt;/year&gt;&lt;/dates&gt;&lt;isbn&gt;0002-9270&lt;/isbn&gt;&lt;urls&gt;&lt;/urls&gt;&lt;/record&gt;&lt;/Cite&gt;&lt;/EndNote&gt;</w:instrText>
      </w:r>
      <w:r w:rsidR="00A87B62"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[6]</w:t>
      </w:r>
      <w:r w:rsidR="00A87B62" w:rsidRPr="00A30513">
        <w:rPr>
          <w:rFonts w:ascii="Book Antiqua" w:hAnsi="Book Antiqua"/>
          <w:color w:val="000000"/>
          <w:lang w:val="en-AU"/>
        </w:rPr>
        <w:fldChar w:fldCharType="end"/>
      </w:r>
      <w:r w:rsidR="008516C6" w:rsidRPr="00A30513">
        <w:rPr>
          <w:rFonts w:ascii="Book Antiqua" w:hAnsi="Book Antiqua"/>
          <w:color w:val="000000"/>
          <w:lang w:val="en-AU"/>
        </w:rPr>
        <w:t xml:space="preserve">. </w:t>
      </w:r>
      <w:r w:rsidR="00DC56C5" w:rsidRPr="00A30513">
        <w:rPr>
          <w:rFonts w:ascii="Book Antiqua" w:hAnsi="Book Antiqua"/>
          <w:color w:val="000000"/>
          <w:lang w:val="en-AU"/>
        </w:rPr>
        <w:t>Furthermore</w:t>
      </w:r>
      <w:r w:rsidR="00117B63" w:rsidRPr="00A30513">
        <w:rPr>
          <w:rFonts w:ascii="Book Antiqua" w:hAnsi="Book Antiqua"/>
          <w:color w:val="000000"/>
          <w:lang w:val="en-AU"/>
        </w:rPr>
        <w:t>,</w:t>
      </w:r>
      <w:r w:rsidR="00DC56C5" w:rsidRPr="00A30513">
        <w:rPr>
          <w:rFonts w:ascii="Book Antiqua" w:hAnsi="Book Antiqua"/>
          <w:color w:val="000000"/>
          <w:lang w:val="en-AU"/>
        </w:rPr>
        <w:t xml:space="preserve"> t</w:t>
      </w:r>
      <w:r w:rsidR="008516C6" w:rsidRPr="00A30513">
        <w:rPr>
          <w:rFonts w:ascii="Book Antiqua" w:hAnsi="Book Antiqua"/>
          <w:color w:val="000000"/>
          <w:lang w:val="en-AU"/>
        </w:rPr>
        <w:t xml:space="preserve">here are also a number of inherited cancer syndromes linked to pancreatic cancer including </w:t>
      </w:r>
      <w:r w:rsidR="0048250C" w:rsidRPr="00A30513">
        <w:rPr>
          <w:rFonts w:ascii="Book Antiqua" w:eastAsia="Times New Roman" w:hAnsi="Book Antiqua"/>
          <w:iCs/>
          <w:color w:val="000000"/>
          <w:lang w:val="en-AU" w:eastAsia="en-US"/>
        </w:rPr>
        <w:t>Hereditary Breast and Ovarian Cancer</w:t>
      </w:r>
      <w:r w:rsidR="0048250C" w:rsidRPr="00A30513">
        <w:rPr>
          <w:rFonts w:ascii="Book Antiqua" w:eastAsia="Times New Roman" w:hAnsi="Book Antiqua"/>
          <w:color w:val="000000"/>
          <w:shd w:val="clear" w:color="auto" w:fill="FFFFFF"/>
          <w:lang w:val="en-AU" w:eastAsia="en-US"/>
        </w:rPr>
        <w:t> Carriers of the </w:t>
      </w:r>
      <w:r w:rsidR="0048250C" w:rsidRPr="00A30513">
        <w:rPr>
          <w:rFonts w:ascii="Book Antiqua" w:eastAsia="Times New Roman" w:hAnsi="Book Antiqua"/>
          <w:iCs/>
          <w:color w:val="000000"/>
          <w:lang w:val="en-AU" w:eastAsia="en-US"/>
        </w:rPr>
        <w:t>BRCA1</w:t>
      </w:r>
      <w:r w:rsidR="0048250C" w:rsidRPr="00A30513">
        <w:rPr>
          <w:rFonts w:ascii="Book Antiqua" w:eastAsia="Times New Roman" w:hAnsi="Book Antiqua"/>
          <w:color w:val="000000"/>
          <w:shd w:val="clear" w:color="auto" w:fill="FFFFFF"/>
          <w:lang w:val="en-AU" w:eastAsia="en-US"/>
        </w:rPr>
        <w:t> or </w:t>
      </w:r>
      <w:r w:rsidR="0048250C" w:rsidRPr="00A30513">
        <w:rPr>
          <w:rFonts w:ascii="Book Antiqua" w:eastAsia="Times New Roman" w:hAnsi="Book Antiqua"/>
          <w:iCs/>
          <w:color w:val="000000"/>
          <w:lang w:val="en-AU" w:eastAsia="en-US"/>
        </w:rPr>
        <w:t>BRCA2</w:t>
      </w:r>
      <w:r w:rsidR="0048250C" w:rsidRPr="00A30513">
        <w:rPr>
          <w:rFonts w:ascii="Book Antiqua" w:eastAsia="Times New Roman" w:hAnsi="Book Antiqua"/>
          <w:color w:val="000000"/>
          <w:shd w:val="clear" w:color="auto" w:fill="FFFFFF"/>
          <w:lang w:val="en-AU" w:eastAsia="en-US"/>
        </w:rPr>
        <w:t> germline mutations</w:t>
      </w:r>
      <w:r w:rsidR="008516C6" w:rsidRPr="00A30513">
        <w:rPr>
          <w:rFonts w:ascii="Book Antiqua" w:hAnsi="Book Antiqua"/>
          <w:color w:val="000000"/>
          <w:lang w:val="en-AU"/>
        </w:rPr>
        <w:t>, familial atypical multiple mole melanoma syndrome</w:t>
      </w:r>
      <w:r w:rsidR="0048250C" w:rsidRPr="00A30513">
        <w:rPr>
          <w:rFonts w:ascii="Book Antiqua" w:hAnsi="Book Antiqua"/>
          <w:color w:val="000000"/>
          <w:lang w:val="en-AU"/>
        </w:rPr>
        <w:t xml:space="preserve"> (FAMMM)</w:t>
      </w:r>
      <w:r w:rsidR="008516C6" w:rsidRPr="00A30513">
        <w:rPr>
          <w:rFonts w:ascii="Book Antiqua" w:hAnsi="Book Antiqua"/>
          <w:color w:val="000000"/>
          <w:lang w:val="en-AU"/>
        </w:rPr>
        <w:t>, Peutz-Jeghers sy</w:t>
      </w:r>
      <w:r w:rsidR="00A87B62" w:rsidRPr="00A30513">
        <w:rPr>
          <w:rFonts w:ascii="Book Antiqua" w:hAnsi="Book Antiqua"/>
          <w:color w:val="000000"/>
          <w:lang w:val="en-AU"/>
        </w:rPr>
        <w:t>ndrome, hereditary pancreatitis</w:t>
      </w:r>
      <w:r w:rsidR="0048250C" w:rsidRPr="00A30513">
        <w:rPr>
          <w:rFonts w:ascii="Book Antiqua" w:hAnsi="Book Antiqua"/>
          <w:color w:val="000000"/>
          <w:lang w:val="en-AU"/>
        </w:rPr>
        <w:t>,</w:t>
      </w:r>
      <w:r w:rsidR="0048250C" w:rsidRPr="00A30513">
        <w:rPr>
          <w:rStyle w:val="Emphasis"/>
          <w:rFonts w:ascii="Book Antiqua" w:eastAsia="Times New Roman" w:hAnsi="Book Antiqua"/>
          <w:i w:val="0"/>
          <w:color w:val="000000"/>
        </w:rPr>
        <w:t xml:space="preserve"> </w:t>
      </w:r>
      <w:r w:rsidR="0048250C" w:rsidRPr="00A30513">
        <w:rPr>
          <w:rFonts w:ascii="Book Antiqua" w:eastAsia="Times New Roman" w:hAnsi="Book Antiqua"/>
          <w:iCs/>
          <w:color w:val="000000"/>
          <w:lang w:val="en-AU" w:eastAsia="en-US"/>
        </w:rPr>
        <w:t>Hereditary Nonpolyposis Colorectal Cancer (Lynch Syndrome</w:t>
      </w:r>
      <w:r w:rsidR="0048250C" w:rsidRPr="00A30513">
        <w:rPr>
          <w:rFonts w:ascii="Book Antiqua" w:eastAsia="Times New Roman" w:hAnsi="Book Antiqua"/>
          <w:i/>
          <w:iCs/>
          <w:color w:val="000000"/>
          <w:lang w:val="en-AU" w:eastAsia="en-US"/>
        </w:rPr>
        <w:t>)</w:t>
      </w:r>
      <w:r w:rsidR="00CE4926" w:rsidRPr="00A30513">
        <w:rPr>
          <w:rFonts w:ascii="Book Antiqua" w:eastAsia="Times New Roman" w:hAnsi="Book Antiqua"/>
          <w:i/>
          <w:iCs/>
          <w:color w:val="000000"/>
          <w:lang w:val="en-AU" w:eastAsia="en-US"/>
        </w:rPr>
        <w:t xml:space="preserve"> </w:t>
      </w:r>
      <w:r w:rsidR="0048250C" w:rsidRPr="00A30513">
        <w:rPr>
          <w:rFonts w:ascii="Book Antiqua" w:hAnsi="Book Antiqua"/>
          <w:color w:val="000000"/>
          <w:lang w:val="en-AU"/>
        </w:rPr>
        <w:t>and familial pancreatic cancer</w:t>
      </w:r>
      <w:r w:rsidR="00A87B62" w:rsidRPr="00A30513">
        <w:rPr>
          <w:rFonts w:ascii="Book Antiqua" w:hAnsi="Book Antiqua"/>
          <w:color w:val="000000"/>
          <w:lang w:val="en-AU"/>
        </w:rPr>
        <w:t>.</w:t>
      </w:r>
      <w:r w:rsidR="000C7992" w:rsidRPr="00A30513">
        <w:rPr>
          <w:rFonts w:ascii="Book Antiqua" w:hAnsi="Book Antiqua"/>
          <w:color w:val="000000"/>
          <w:lang w:val="en-AU"/>
        </w:rPr>
        <w:t xml:space="preserve"> Th</w:t>
      </w:r>
      <w:r w:rsidR="00A87B62" w:rsidRPr="00A30513">
        <w:rPr>
          <w:rFonts w:ascii="Book Antiqua" w:hAnsi="Book Antiqua"/>
          <w:color w:val="000000"/>
          <w:lang w:val="en-AU"/>
        </w:rPr>
        <w:t>ese</w:t>
      </w:r>
      <w:r w:rsidR="000C7992" w:rsidRPr="00A30513">
        <w:rPr>
          <w:rFonts w:ascii="Book Antiqua" w:hAnsi="Book Antiqua"/>
          <w:color w:val="000000"/>
          <w:lang w:val="en-AU"/>
        </w:rPr>
        <w:t xml:space="preserve"> </w:t>
      </w:r>
      <w:r w:rsidR="00DC56C5" w:rsidRPr="00A30513">
        <w:rPr>
          <w:rFonts w:ascii="Book Antiqua" w:hAnsi="Book Antiqua"/>
          <w:color w:val="000000"/>
          <w:lang w:val="en-AU"/>
        </w:rPr>
        <w:t>higher risk groups may be a good target fo</w:t>
      </w:r>
      <w:r w:rsidR="00A87B62" w:rsidRPr="00A30513">
        <w:rPr>
          <w:rFonts w:ascii="Book Antiqua" w:hAnsi="Book Antiqua"/>
          <w:color w:val="000000"/>
          <w:lang w:val="en-AU"/>
        </w:rPr>
        <w:t>r screening and early diagnosis</w:t>
      </w:r>
      <w:r w:rsidR="00CC15F3" w:rsidRPr="00A30513">
        <w:rPr>
          <w:rFonts w:ascii="Book Antiqua" w:hAnsi="Book Antiqua"/>
          <w:color w:val="000000"/>
          <w:lang w:val="en-AU"/>
        </w:rPr>
        <w:t xml:space="preserve"> programs. </w:t>
      </w:r>
    </w:p>
    <w:p w14:paraId="3F8C8439" w14:textId="45A6F00A" w:rsidR="0043797D" w:rsidRPr="00A30513" w:rsidRDefault="008516C6" w:rsidP="0015556F">
      <w:pPr>
        <w:widowControl w:val="0"/>
        <w:autoSpaceDE w:val="0"/>
        <w:autoSpaceDN w:val="0"/>
        <w:adjustRightInd w:val="0"/>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Surgical resection is the only curative treatment for pancreatic cancer. Unfortunately, because of the l</w:t>
      </w:r>
      <w:r w:rsidR="0015556F" w:rsidRPr="00A30513">
        <w:rPr>
          <w:rFonts w:ascii="Book Antiqua" w:hAnsi="Book Antiqua"/>
          <w:color w:val="000000"/>
          <w:lang w:val="en-AU"/>
        </w:rPr>
        <w:t>ate presentation, only 15% to 20</w:t>
      </w:r>
      <w:r w:rsidRPr="00A30513">
        <w:rPr>
          <w:rFonts w:ascii="Book Antiqua" w:hAnsi="Book Antiqua"/>
          <w:color w:val="000000"/>
          <w:lang w:val="en-AU"/>
        </w:rPr>
        <w:t xml:space="preserve">% of patients are </w:t>
      </w:r>
      <w:r w:rsidR="00C11DB4" w:rsidRPr="00A30513">
        <w:rPr>
          <w:rFonts w:ascii="Book Antiqua" w:hAnsi="Book Antiqua"/>
          <w:color w:val="000000"/>
          <w:lang w:val="en-AU"/>
        </w:rPr>
        <w:t xml:space="preserve">candidates for pancreatectomy. </w:t>
      </w:r>
      <w:r w:rsidR="001904C7" w:rsidRPr="00A30513">
        <w:rPr>
          <w:rFonts w:ascii="Book Antiqua" w:hAnsi="Book Antiqua"/>
          <w:color w:val="000000"/>
          <w:lang w:val="en-AU"/>
        </w:rPr>
        <w:t xml:space="preserve">Furthermore, prognosis is poor, </w:t>
      </w:r>
      <w:r w:rsidRPr="00A30513">
        <w:rPr>
          <w:rFonts w:ascii="Book Antiqua" w:hAnsi="Book Antiqua"/>
          <w:color w:val="000000"/>
          <w:lang w:val="en-AU"/>
        </w:rPr>
        <w:t>even after a com</w:t>
      </w:r>
      <w:r w:rsidR="002F6F9A" w:rsidRPr="00A30513">
        <w:rPr>
          <w:rFonts w:ascii="Book Antiqua" w:hAnsi="Book Antiqua"/>
          <w:color w:val="000000"/>
          <w:lang w:val="en-AU"/>
        </w:rPr>
        <w:t xml:space="preserve">plete resection. Five </w:t>
      </w:r>
      <w:r w:rsidRPr="00A30513">
        <w:rPr>
          <w:rFonts w:ascii="Book Antiqua" w:hAnsi="Book Antiqua"/>
          <w:color w:val="000000"/>
          <w:lang w:val="en-AU"/>
        </w:rPr>
        <w:t xml:space="preserve">year survival after pancreaticoduodenectomy, or Whipples procedure, is approximately </w:t>
      </w:r>
      <w:r w:rsidR="003D0606" w:rsidRPr="00A30513">
        <w:rPr>
          <w:rFonts w:ascii="Book Antiqua" w:hAnsi="Book Antiqua"/>
          <w:color w:val="000000"/>
          <w:lang w:val="en-AU"/>
        </w:rPr>
        <w:t>21</w:t>
      </w:r>
      <w:r w:rsidRPr="00A30513">
        <w:rPr>
          <w:rFonts w:ascii="Book Antiqua" w:hAnsi="Book Antiqua"/>
          <w:color w:val="000000"/>
          <w:lang w:val="en-AU"/>
        </w:rPr>
        <w:t xml:space="preserve">% for </w:t>
      </w:r>
      <w:r w:rsidR="001904C7" w:rsidRPr="00A30513">
        <w:rPr>
          <w:rFonts w:ascii="Book Antiqua" w:hAnsi="Book Antiqua"/>
          <w:color w:val="000000"/>
          <w:lang w:val="en-AU"/>
        </w:rPr>
        <w:t>negative margin resections (R0)</w:t>
      </w:r>
      <w:r w:rsidR="003D0606" w:rsidRPr="00A30513">
        <w:rPr>
          <w:rFonts w:ascii="Book Antiqua" w:hAnsi="Book Antiqua"/>
          <w:color w:val="000000"/>
          <w:lang w:val="en-AU"/>
        </w:rPr>
        <w:t xml:space="preserve"> </w:t>
      </w:r>
      <w:r w:rsidRPr="00A30513">
        <w:rPr>
          <w:rFonts w:ascii="Book Antiqua" w:hAnsi="Book Antiqua"/>
          <w:color w:val="000000"/>
          <w:lang w:val="en-AU"/>
        </w:rPr>
        <w:t xml:space="preserve">and </w:t>
      </w:r>
      <w:r w:rsidR="003D0606" w:rsidRPr="00A30513">
        <w:rPr>
          <w:rFonts w:ascii="Book Antiqua" w:hAnsi="Book Antiqua"/>
          <w:color w:val="000000"/>
          <w:lang w:val="en-AU"/>
        </w:rPr>
        <w:t>11</w:t>
      </w:r>
      <w:r w:rsidRPr="00A30513">
        <w:rPr>
          <w:rFonts w:ascii="Book Antiqua" w:hAnsi="Book Antiqua"/>
          <w:color w:val="000000"/>
          <w:lang w:val="en-AU"/>
        </w:rPr>
        <w:t xml:space="preserve">% for </w:t>
      </w:r>
      <w:r w:rsidR="003D0606" w:rsidRPr="00A30513">
        <w:rPr>
          <w:rFonts w:ascii="Book Antiqua" w:hAnsi="Book Antiqua"/>
          <w:color w:val="000000"/>
          <w:lang w:val="en-AU"/>
        </w:rPr>
        <w:t>microscopically positive margin resections (R1)</w:t>
      </w:r>
      <w:r w:rsidR="003D0606"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&lt;EndNote&gt;&lt;Cite&gt;&lt;Author&gt;Schnelldorfer&lt;/Author&gt;&lt;Year&gt;2008&lt;/Year&gt;&lt;RecNum&gt;97&lt;/RecNum&gt;&lt;DisplayText&gt;&lt;style face="superscript"&gt;[7]&lt;/style&gt;&lt;/DisplayText&gt;&lt;record&gt;&lt;rec-number&gt;97&lt;/rec-number&gt;&lt;foreign-keys&gt;&lt;key app="EN" db-id="trxvtrzrzwt0s8edpv85fwzb2twz5a9ww00w" timestamp="1520767940"&gt;97&lt;/key&gt;&lt;/foreign-keys&gt;&lt;ref-type name="Journal Article"&gt;17&lt;/ref-type&gt;&lt;contributors&gt;&lt;authors&gt;&lt;author&gt;Schnelldorfer, Thomas&lt;/author&gt;&lt;author&gt;Ware, Adam L&lt;/author&gt;&lt;author&gt;Sarr, Michael G&lt;/author&gt;&lt;author&gt;Smyrk, Thomas C&lt;/author&gt;&lt;author&gt;Zhang, Lizhi&lt;/author&gt;&lt;author&gt;Qin, Rui&lt;/author&gt;&lt;author&gt;Gullerud, Rachel E&lt;/author&gt;&lt;author&gt;Donohue, John H&lt;/author&gt;&lt;author&gt;Nagorney, David M&lt;/author&gt;&lt;author&gt;Farnell, Michael B&lt;/author&gt;&lt;/authors&gt;&lt;/contributors&gt;&lt;titles&gt;&lt;title&gt;Long-term survival after pancreatoduodenectomy for pancreatic adenocarcinoma: is cure possible?&lt;/title&gt;&lt;secondary-title&gt;Annals of surgery&lt;/secondary-title&gt;&lt;/titles&gt;&lt;periodical&gt;&lt;full-title&gt;Annals of surgery&lt;/full-title&gt;&lt;/periodical&gt;&lt;pages&gt;456-462&lt;/pages&gt;&lt;volume&gt;247&lt;/volume&gt;&lt;number&gt;3&lt;/number&gt;&lt;dates&gt;&lt;year&gt;2008&lt;/year&gt;&lt;/dates&gt;&lt;isbn&gt;0003-4932&lt;/isbn&gt;&lt;urls&gt;&lt;/urls&gt;&lt;/record&gt;&lt;/Cite&gt;&lt;/EndNote&gt;</w:instrText>
      </w:r>
      <w:r w:rsidR="003D0606"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[7]</w:t>
      </w:r>
      <w:r w:rsidR="003D0606" w:rsidRPr="00A30513">
        <w:rPr>
          <w:rFonts w:ascii="Book Antiqua" w:hAnsi="Book Antiqua"/>
          <w:color w:val="000000"/>
          <w:lang w:val="en-AU"/>
        </w:rPr>
        <w:fldChar w:fldCharType="end"/>
      </w:r>
      <w:r w:rsidR="003D0606" w:rsidRPr="00A30513">
        <w:rPr>
          <w:rFonts w:ascii="Book Antiqua" w:hAnsi="Book Antiqua"/>
          <w:color w:val="000000"/>
          <w:lang w:val="en-AU"/>
        </w:rPr>
        <w:t xml:space="preserve">. Even in patients with negative margin resections with presumed curative intent, up to 71% can have disease </w:t>
      </w:r>
      <w:r w:rsidR="003D0606" w:rsidRPr="00A30513">
        <w:rPr>
          <w:rFonts w:ascii="Book Antiqua" w:hAnsi="Book Antiqua"/>
          <w:color w:val="000000"/>
          <w:lang w:val="en-AU"/>
        </w:rPr>
        <w:lastRenderedPageBreak/>
        <w:t>recurrence</w:t>
      </w:r>
      <w:r w:rsidR="003D0606"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&lt;EndNote&gt;&lt;Cite&gt;&lt;Author&gt;Schnelldorfer&lt;/Author&gt;&lt;Year&gt;2008&lt;/Year&gt;&lt;RecNum&gt;97&lt;/RecNum&gt;&lt;DisplayText&gt;&lt;style face="superscript"&gt;[7]&lt;/style&gt;&lt;/DisplayText&gt;&lt;record&gt;&lt;rec-number&gt;97&lt;/rec-number&gt;&lt;foreign-keys&gt;&lt;key app="EN" db-id="trxvtrzrzwt0s8edpv85fwzb2twz5a9ww00w" timestamp="1520767940"&gt;97&lt;/key&gt;&lt;/foreign-keys&gt;&lt;ref-type name="Journal Article"&gt;17&lt;/ref-type&gt;&lt;contributors&gt;&lt;authors&gt;&lt;author&gt;Schnelldorfer, Thomas&lt;/author&gt;&lt;author&gt;Ware, Adam L&lt;/author&gt;&lt;author&gt;Sarr, Michael G&lt;/author&gt;&lt;author&gt;Smyrk, Thomas C&lt;/author&gt;&lt;author&gt;Zhang, Lizhi&lt;/author&gt;&lt;author&gt;Qin, Rui&lt;/author&gt;&lt;author&gt;Gullerud, Rachel E&lt;/author&gt;&lt;author&gt;Donohue, John H&lt;/author&gt;&lt;author&gt;Nagorney, David M&lt;/author&gt;&lt;author&gt;Farnell, Michael B&lt;/author&gt;&lt;/authors&gt;&lt;/contributors&gt;&lt;titles&gt;&lt;title&gt;Long-term survival after pancreatoduodenectomy for pancreatic adenocarcinoma: is cure possible?&lt;/title&gt;&lt;secondary-title&gt;Annals of surgery&lt;/secondary-title&gt;&lt;/titles&gt;&lt;periodical&gt;&lt;full-title&gt;Annals of surgery&lt;/full-title&gt;&lt;/periodical&gt;&lt;pages&gt;456-462&lt;/pages&gt;&lt;volume&gt;247&lt;/volume&gt;&lt;number&gt;3&lt;/number&gt;&lt;dates&gt;&lt;year&gt;2008&lt;/year&gt;&lt;/dates&gt;&lt;isbn&gt;0003-4932&lt;/isbn&gt;&lt;urls&gt;&lt;/urls&gt;&lt;/record&gt;&lt;/Cite&gt;&lt;/EndNote&gt;</w:instrText>
      </w:r>
      <w:r w:rsidR="003D0606"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[7]</w:t>
      </w:r>
      <w:r w:rsidR="003D0606" w:rsidRPr="00A30513">
        <w:rPr>
          <w:rFonts w:ascii="Book Antiqua" w:hAnsi="Book Antiqua"/>
          <w:color w:val="000000"/>
          <w:lang w:val="en-AU"/>
        </w:rPr>
        <w:fldChar w:fldCharType="end"/>
      </w:r>
      <w:r w:rsidR="003D0606" w:rsidRPr="00A30513">
        <w:rPr>
          <w:rFonts w:ascii="Book Antiqua" w:hAnsi="Book Antiqua"/>
          <w:color w:val="000000"/>
          <w:lang w:val="en-AU"/>
        </w:rPr>
        <w:t xml:space="preserve">. </w:t>
      </w:r>
    </w:p>
    <w:p w14:paraId="0CB9581A" w14:textId="31DEA893" w:rsidR="0043797D" w:rsidRPr="00A30513" w:rsidRDefault="00BD6D77" w:rsidP="00C015C9">
      <w:pPr>
        <w:widowControl w:val="0"/>
        <w:autoSpaceDE w:val="0"/>
        <w:autoSpaceDN w:val="0"/>
        <w:adjustRightInd w:val="0"/>
        <w:snapToGrid w:val="0"/>
        <w:spacing w:line="360" w:lineRule="auto"/>
        <w:ind w:firstLineChars="100" w:firstLine="240"/>
        <w:jc w:val="both"/>
        <w:rPr>
          <w:rFonts w:ascii="Book Antiqua" w:hAnsi="Book Antiqua"/>
          <w:color w:val="000000"/>
          <w:lang w:val="en-AU" w:eastAsia="zh-CN"/>
        </w:rPr>
      </w:pPr>
      <w:r w:rsidRPr="00A30513">
        <w:rPr>
          <w:rFonts w:ascii="Book Antiqua" w:hAnsi="Book Antiqua"/>
          <w:color w:val="000000"/>
          <w:lang w:val="en-AU"/>
        </w:rPr>
        <w:t xml:space="preserve">The motivation for this research is the dismal outcomes for pancreatic cancer that have failed to significantly improve; </w:t>
      </w:r>
      <w:r w:rsidR="002A7E8A" w:rsidRPr="00A30513">
        <w:rPr>
          <w:rFonts w:ascii="Book Antiqua" w:hAnsi="Book Antiqua"/>
          <w:color w:val="000000"/>
          <w:lang w:val="en-AU"/>
        </w:rPr>
        <w:t>i</w:t>
      </w:r>
      <w:r w:rsidRPr="00A30513">
        <w:rPr>
          <w:rFonts w:ascii="Book Antiqua" w:hAnsi="Book Antiqua"/>
          <w:color w:val="000000"/>
          <w:lang w:val="en-AU"/>
        </w:rPr>
        <w:t xml:space="preserve">t is this that is the key problem to be solved. The main focus of this review is to describe the current state of play in pancreatic cancer diagnosis. </w:t>
      </w:r>
      <w:r w:rsidR="00A62DB5" w:rsidRPr="00A30513">
        <w:rPr>
          <w:rFonts w:ascii="Book Antiqua" w:hAnsi="Book Antiqua"/>
          <w:color w:val="000000"/>
          <w:lang w:val="en-AU"/>
        </w:rPr>
        <w:t xml:space="preserve">Rapid and accurate diagnosis of a pancreatic mass is crucial for improving outcomes. </w:t>
      </w:r>
      <w:r w:rsidR="00EC1C68" w:rsidRPr="00A30513">
        <w:rPr>
          <w:rFonts w:ascii="Book Antiqua" w:hAnsi="Book Antiqua"/>
          <w:color w:val="000000"/>
          <w:lang w:val="en-AU"/>
        </w:rPr>
        <w:t>After evaluating the evidence underpinning all of the widely used modalities for diagnosis, we intend to make a comparison of these modalities and provide an evidence-based algorithm for diagnosis.</w:t>
      </w:r>
    </w:p>
    <w:p w14:paraId="5A93751E" w14:textId="654FEABC" w:rsidR="0043797D" w:rsidRPr="00A30513" w:rsidRDefault="0053389D" w:rsidP="00313B50">
      <w:pPr>
        <w:widowControl w:val="0"/>
        <w:autoSpaceDE w:val="0"/>
        <w:autoSpaceDN w:val="0"/>
        <w:adjustRightInd w:val="0"/>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The main objective</w:t>
      </w:r>
      <w:r w:rsidR="000333EF" w:rsidRPr="00A30513">
        <w:rPr>
          <w:rFonts w:ascii="Book Antiqua" w:hAnsi="Book Antiqua"/>
          <w:color w:val="000000"/>
          <w:lang w:val="en-AU"/>
        </w:rPr>
        <w:t xml:space="preserve"> </w:t>
      </w:r>
      <w:r w:rsidR="000771C4" w:rsidRPr="00A30513">
        <w:rPr>
          <w:rFonts w:ascii="Book Antiqua" w:hAnsi="Book Antiqua"/>
          <w:color w:val="000000"/>
          <w:lang w:val="en-AU"/>
        </w:rPr>
        <w:t xml:space="preserve">of this review </w:t>
      </w:r>
      <w:r w:rsidR="000333EF" w:rsidRPr="00A30513">
        <w:rPr>
          <w:rFonts w:ascii="Book Antiqua" w:hAnsi="Book Antiqua"/>
          <w:color w:val="000000"/>
          <w:lang w:val="en-AU"/>
        </w:rPr>
        <w:t>was</w:t>
      </w:r>
      <w:r w:rsidR="000771C4" w:rsidRPr="00A30513">
        <w:rPr>
          <w:rFonts w:ascii="Book Antiqua" w:hAnsi="Book Antiqua"/>
          <w:color w:val="000000"/>
          <w:lang w:val="en-AU"/>
        </w:rPr>
        <w:t xml:space="preserve"> to </w:t>
      </w:r>
      <w:r w:rsidR="00704F9F" w:rsidRPr="00A30513">
        <w:rPr>
          <w:rFonts w:ascii="Book Antiqua" w:hAnsi="Book Antiqua"/>
          <w:color w:val="000000"/>
          <w:lang w:val="en-AU"/>
        </w:rPr>
        <w:t>evaluate</w:t>
      </w:r>
      <w:r w:rsidR="00BD6D77" w:rsidRPr="00A30513">
        <w:rPr>
          <w:rFonts w:ascii="Book Antiqua" w:hAnsi="Book Antiqua"/>
          <w:color w:val="000000"/>
          <w:lang w:val="en-AU"/>
        </w:rPr>
        <w:t xml:space="preserve"> and compare</w:t>
      </w:r>
      <w:r w:rsidR="00704F9F" w:rsidRPr="00A30513">
        <w:rPr>
          <w:rFonts w:ascii="Book Antiqua" w:hAnsi="Book Antiqua"/>
          <w:color w:val="000000"/>
          <w:lang w:val="en-AU"/>
        </w:rPr>
        <w:t xml:space="preserve"> </w:t>
      </w:r>
      <w:r w:rsidR="000771C4" w:rsidRPr="00A30513">
        <w:rPr>
          <w:rFonts w:ascii="Book Antiqua" w:hAnsi="Book Antiqua"/>
          <w:color w:val="000000"/>
          <w:lang w:val="en-AU"/>
        </w:rPr>
        <w:t xml:space="preserve">the </w:t>
      </w:r>
      <w:r w:rsidR="00704F9F" w:rsidRPr="00A30513">
        <w:rPr>
          <w:rFonts w:ascii="Book Antiqua" w:hAnsi="Book Antiqua"/>
          <w:color w:val="000000"/>
          <w:lang w:val="en-AU"/>
        </w:rPr>
        <w:t xml:space="preserve">suitability and accuracy of the </w:t>
      </w:r>
      <w:r w:rsidR="000771C4" w:rsidRPr="00A30513">
        <w:rPr>
          <w:rFonts w:ascii="Book Antiqua" w:hAnsi="Book Antiqua"/>
          <w:color w:val="000000"/>
          <w:lang w:val="en-AU"/>
        </w:rPr>
        <w:t xml:space="preserve">current diagnostic modalities that exist for pancreatic cancer. </w:t>
      </w:r>
      <w:r w:rsidR="008F562A" w:rsidRPr="00A30513">
        <w:rPr>
          <w:rFonts w:ascii="Book Antiqua" w:hAnsi="Book Antiqua"/>
          <w:color w:val="000000"/>
          <w:lang w:val="en-AU"/>
        </w:rPr>
        <w:t>We are currently lacking</w:t>
      </w:r>
      <w:r w:rsidR="00704F9F" w:rsidRPr="00A30513">
        <w:rPr>
          <w:rFonts w:ascii="Book Antiqua" w:hAnsi="Book Antiqua"/>
          <w:color w:val="000000"/>
          <w:lang w:val="en-AU"/>
        </w:rPr>
        <w:t xml:space="preserve"> effective diagnostic and screening modalities to diagnose pancreatic cancer at an early</w:t>
      </w:r>
      <w:r w:rsidR="00ED3F20" w:rsidRPr="00A30513">
        <w:rPr>
          <w:rFonts w:ascii="Book Antiqua" w:hAnsi="Book Antiqua"/>
          <w:color w:val="000000"/>
          <w:lang w:val="en-AU"/>
        </w:rPr>
        <w:t xml:space="preserve">, </w:t>
      </w:r>
      <w:r w:rsidR="00704F9F" w:rsidRPr="00A30513">
        <w:rPr>
          <w:rFonts w:ascii="Book Antiqua" w:hAnsi="Book Antiqua"/>
          <w:color w:val="000000"/>
          <w:lang w:val="en-AU"/>
        </w:rPr>
        <w:t>and therefore more likely curative</w:t>
      </w:r>
      <w:r w:rsidR="008F562A" w:rsidRPr="00A30513">
        <w:rPr>
          <w:rFonts w:ascii="Book Antiqua" w:hAnsi="Book Antiqua"/>
          <w:color w:val="000000"/>
          <w:lang w:val="en-AU"/>
        </w:rPr>
        <w:t>,</w:t>
      </w:r>
      <w:r w:rsidR="00704F9F" w:rsidRPr="00A30513">
        <w:rPr>
          <w:rFonts w:ascii="Book Antiqua" w:hAnsi="Book Antiqua"/>
          <w:color w:val="000000"/>
          <w:lang w:val="en-AU"/>
        </w:rPr>
        <w:t xml:space="preserve"> stage. Therefore, it is valuable to have a thorough understanding of the currently available diagnostic technology, </w:t>
      </w:r>
      <w:r w:rsidR="00BB1236" w:rsidRPr="00A30513">
        <w:rPr>
          <w:rFonts w:ascii="Book Antiqua" w:hAnsi="Book Antiqua"/>
          <w:color w:val="000000"/>
          <w:lang w:val="en-AU"/>
        </w:rPr>
        <w:t xml:space="preserve">including </w:t>
      </w:r>
      <w:r w:rsidR="00704F9F" w:rsidRPr="00A30513">
        <w:rPr>
          <w:rFonts w:ascii="Book Antiqua" w:hAnsi="Book Antiqua"/>
          <w:color w:val="000000"/>
          <w:lang w:val="en-AU"/>
        </w:rPr>
        <w:t xml:space="preserve">its benefits and limitations, in order to provide </w:t>
      </w:r>
      <w:r w:rsidR="008D0534" w:rsidRPr="00A30513">
        <w:rPr>
          <w:rFonts w:ascii="Book Antiqua" w:hAnsi="Book Antiqua"/>
          <w:color w:val="000000"/>
          <w:lang w:val="en-AU"/>
        </w:rPr>
        <w:t>direction</w:t>
      </w:r>
      <w:r w:rsidR="00704F9F" w:rsidRPr="00A30513">
        <w:rPr>
          <w:rFonts w:ascii="Book Antiqua" w:hAnsi="Book Antiqua"/>
          <w:color w:val="000000"/>
          <w:lang w:val="en-AU"/>
        </w:rPr>
        <w:t xml:space="preserve"> for future research. </w:t>
      </w:r>
      <w:r w:rsidR="000E4262" w:rsidRPr="00A30513">
        <w:rPr>
          <w:rFonts w:ascii="Book Antiqua" w:hAnsi="Book Antiqua"/>
          <w:color w:val="000000"/>
          <w:lang w:val="en-AU"/>
        </w:rPr>
        <w:t>Pitfalls and mimickers of pancreatic cancers</w:t>
      </w:r>
      <w:r w:rsidR="008F562A" w:rsidRPr="00A30513">
        <w:rPr>
          <w:rFonts w:ascii="Book Antiqua" w:hAnsi="Book Antiqua"/>
          <w:color w:val="000000"/>
          <w:lang w:val="en-AU"/>
        </w:rPr>
        <w:t>, biomarkers and the current screening programs in high risks individuals</w:t>
      </w:r>
      <w:r w:rsidR="000E4262" w:rsidRPr="00A30513">
        <w:rPr>
          <w:rFonts w:ascii="Book Antiqua" w:hAnsi="Book Antiqua"/>
          <w:color w:val="000000"/>
          <w:lang w:val="en-AU"/>
        </w:rPr>
        <w:t xml:space="preserve"> will also be discussed.</w:t>
      </w:r>
      <w:r w:rsidR="00F93F99" w:rsidRPr="00A30513">
        <w:rPr>
          <w:rFonts w:ascii="Book Antiqua" w:hAnsi="Book Antiqua"/>
          <w:color w:val="000000"/>
          <w:lang w:val="en-AU"/>
        </w:rPr>
        <w:t xml:space="preserve"> </w:t>
      </w:r>
    </w:p>
    <w:p w14:paraId="6600E0C7" w14:textId="77777777" w:rsidR="003F1206" w:rsidRPr="00A30513" w:rsidRDefault="003F1206" w:rsidP="00313B50">
      <w:pPr>
        <w:widowControl w:val="0"/>
        <w:autoSpaceDE w:val="0"/>
        <w:autoSpaceDN w:val="0"/>
        <w:adjustRightInd w:val="0"/>
        <w:snapToGrid w:val="0"/>
        <w:spacing w:line="360" w:lineRule="auto"/>
        <w:jc w:val="both"/>
        <w:rPr>
          <w:rFonts w:ascii="Book Antiqua" w:hAnsi="Book Antiqua"/>
          <w:color w:val="000000"/>
          <w:lang w:val="en-AU"/>
        </w:rPr>
      </w:pPr>
    </w:p>
    <w:p w14:paraId="727A6D99" w14:textId="0072EC9D" w:rsidR="00C015C9" w:rsidRPr="00A30513" w:rsidRDefault="00C015C9" w:rsidP="00313B50">
      <w:pPr>
        <w:widowControl w:val="0"/>
        <w:autoSpaceDE w:val="0"/>
        <w:autoSpaceDN w:val="0"/>
        <w:adjustRightInd w:val="0"/>
        <w:snapToGrid w:val="0"/>
        <w:spacing w:line="360" w:lineRule="auto"/>
        <w:jc w:val="both"/>
        <w:rPr>
          <w:rFonts w:ascii="Book Antiqua" w:hAnsi="Book Antiqua"/>
          <w:b/>
          <w:caps/>
          <w:color w:val="000000"/>
          <w:lang w:val="en-AU" w:eastAsia="zh-CN"/>
        </w:rPr>
      </w:pPr>
      <w:r w:rsidRPr="00A30513">
        <w:rPr>
          <w:rFonts w:ascii="Book Antiqua" w:hAnsi="Book Antiqua"/>
          <w:b/>
          <w:caps/>
          <w:color w:val="000000"/>
          <w:lang w:val="en-AU"/>
        </w:rPr>
        <w:t>Literature</w:t>
      </w:r>
      <w:r w:rsidRPr="00A30513">
        <w:rPr>
          <w:rFonts w:ascii="Book Antiqua" w:hAnsi="Book Antiqua"/>
          <w:b/>
          <w:caps/>
          <w:color w:val="000000"/>
          <w:lang w:val="en-AU" w:eastAsia="zh-CN"/>
        </w:rPr>
        <w:t xml:space="preserve"> search</w:t>
      </w:r>
    </w:p>
    <w:p w14:paraId="0719975B" w14:textId="5DCB87C2" w:rsidR="003F1206" w:rsidRPr="00A30513" w:rsidRDefault="009C749E" w:rsidP="00313B50">
      <w:pPr>
        <w:widowControl w:val="0"/>
        <w:autoSpaceDE w:val="0"/>
        <w:autoSpaceDN w:val="0"/>
        <w:adjustRightInd w:val="0"/>
        <w:snapToGrid w:val="0"/>
        <w:spacing w:line="360" w:lineRule="auto"/>
        <w:jc w:val="both"/>
        <w:rPr>
          <w:rFonts w:ascii="Book Antiqua" w:hAnsi="Book Antiqua"/>
          <w:color w:val="000000"/>
          <w:lang w:val="en-AU"/>
        </w:rPr>
      </w:pPr>
      <w:r w:rsidRPr="00A30513">
        <w:rPr>
          <w:rFonts w:ascii="Book Antiqua" w:hAnsi="Book Antiqua"/>
          <w:color w:val="000000"/>
          <w:lang w:val="en-AU"/>
        </w:rPr>
        <w:t>A</w:t>
      </w:r>
      <w:r w:rsidRPr="00A30513">
        <w:rPr>
          <w:rFonts w:ascii="Book Antiqua" w:hAnsi="Book Antiqua"/>
          <w:caps/>
          <w:color w:val="000000"/>
          <w:lang w:val="en-AU"/>
        </w:rPr>
        <w:t xml:space="preserve"> </w:t>
      </w:r>
      <w:r w:rsidR="00BC3806" w:rsidRPr="00A30513">
        <w:rPr>
          <w:rFonts w:ascii="Book Antiqua" w:hAnsi="Book Antiqua"/>
          <w:caps/>
          <w:color w:val="000000"/>
          <w:lang w:val="en-AU"/>
        </w:rPr>
        <w:t>Medline</w:t>
      </w:r>
      <w:r w:rsidR="00BC3806" w:rsidRPr="00A30513">
        <w:rPr>
          <w:rFonts w:ascii="Book Antiqua" w:hAnsi="Book Antiqua"/>
          <w:color w:val="000000"/>
          <w:lang w:val="en-AU"/>
        </w:rPr>
        <w:t xml:space="preserve"> search was conducted using the following keywords and phrases: </w:t>
      </w:r>
      <w:r w:rsidR="00A76F50" w:rsidRPr="00A30513">
        <w:rPr>
          <w:rFonts w:ascii="Book Antiqua" w:hAnsi="Book Antiqua"/>
          <w:color w:val="000000"/>
          <w:lang w:val="en-AU"/>
        </w:rPr>
        <w:t>“</w:t>
      </w:r>
      <w:r w:rsidR="00BC3806" w:rsidRPr="00A30513">
        <w:rPr>
          <w:rFonts w:ascii="Book Antiqua" w:hAnsi="Book Antiqua"/>
          <w:color w:val="000000"/>
          <w:lang w:val="en-AU"/>
        </w:rPr>
        <w:t>pancreatic cancer, diagn</w:t>
      </w:r>
      <w:r w:rsidR="001706B0" w:rsidRPr="00A30513">
        <w:rPr>
          <w:rFonts w:ascii="Book Antiqua" w:hAnsi="Book Antiqua"/>
          <w:color w:val="000000"/>
          <w:lang w:val="en-AU"/>
        </w:rPr>
        <w:t>osis, imaging, biomarkers</w:t>
      </w:r>
      <w:r w:rsidR="00F93F99" w:rsidRPr="00A30513">
        <w:rPr>
          <w:rFonts w:ascii="Book Antiqua" w:hAnsi="Book Antiqua"/>
          <w:color w:val="000000"/>
          <w:lang w:val="en-AU"/>
        </w:rPr>
        <w:t xml:space="preserve">, screening, </w:t>
      </w:r>
      <w:r w:rsidR="008C76B5" w:rsidRPr="00A30513">
        <w:rPr>
          <w:rFonts w:ascii="Book Antiqua" w:hAnsi="Book Antiqua"/>
          <w:color w:val="000000"/>
          <w:lang w:val="en-AU"/>
        </w:rPr>
        <w:t>endoscopic ultrasound,</w:t>
      </w:r>
      <w:r w:rsidR="00313B50" w:rsidRPr="00A30513">
        <w:rPr>
          <w:rFonts w:ascii="Book Antiqua" w:hAnsi="Book Antiqua"/>
          <w:color w:val="000000"/>
          <w:lang w:val="en-AU" w:eastAsia="zh-CN"/>
        </w:rPr>
        <w:t xml:space="preserve"> </w:t>
      </w:r>
      <w:r w:rsidR="00F93F99" w:rsidRPr="00A30513">
        <w:rPr>
          <w:rFonts w:ascii="Book Antiqua" w:hAnsi="Book Antiqua"/>
          <w:color w:val="000000"/>
          <w:lang w:val="en-AU"/>
        </w:rPr>
        <w:t>pitfalls</w:t>
      </w:r>
      <w:r w:rsidR="00A76F50" w:rsidRPr="00A30513">
        <w:rPr>
          <w:rFonts w:ascii="Book Antiqua" w:hAnsi="Book Antiqua"/>
          <w:color w:val="000000"/>
          <w:lang w:val="en-AU"/>
        </w:rPr>
        <w:t>”</w:t>
      </w:r>
      <w:r w:rsidR="00BC3806" w:rsidRPr="00A30513">
        <w:rPr>
          <w:rFonts w:ascii="Book Antiqua" w:hAnsi="Book Antiqua"/>
          <w:color w:val="000000"/>
          <w:lang w:val="en-AU"/>
        </w:rPr>
        <w:t>, with a focus on more recently published research. In addition, we performed a manual review of the reference lists of the primary and review articles to ensure identific</w:t>
      </w:r>
      <w:r w:rsidR="001B3776" w:rsidRPr="00A30513">
        <w:rPr>
          <w:rFonts w:ascii="Book Antiqua" w:hAnsi="Book Antiqua"/>
          <w:color w:val="000000"/>
          <w:lang w:val="en-AU"/>
        </w:rPr>
        <w:t>ation of all relevant articles.</w:t>
      </w:r>
      <w:r w:rsidRPr="00A30513">
        <w:rPr>
          <w:rFonts w:ascii="Book Antiqua" w:hAnsi="Book Antiqua"/>
          <w:color w:val="000000"/>
          <w:lang w:val="en-AU"/>
        </w:rPr>
        <w:t xml:space="preserve"> </w:t>
      </w:r>
      <w:r w:rsidR="00C04D05" w:rsidRPr="00A30513">
        <w:rPr>
          <w:rFonts w:ascii="Book Antiqua" w:hAnsi="Book Antiqua"/>
          <w:color w:val="000000"/>
          <w:lang w:val="en-AU"/>
        </w:rPr>
        <w:t>In particular, large scaled meta-analyses and systematic reviews were preferred</w:t>
      </w:r>
      <w:r w:rsidR="00BC3806" w:rsidRPr="00A30513">
        <w:rPr>
          <w:rFonts w:ascii="Book Antiqua" w:hAnsi="Book Antiqua"/>
          <w:color w:val="000000"/>
          <w:lang w:val="en-AU"/>
        </w:rPr>
        <w:t>.</w:t>
      </w:r>
    </w:p>
    <w:p w14:paraId="26A862CE" w14:textId="77777777" w:rsidR="00313B50" w:rsidRPr="00A30513" w:rsidRDefault="00313B50" w:rsidP="00313B50">
      <w:pPr>
        <w:widowControl w:val="0"/>
        <w:autoSpaceDE w:val="0"/>
        <w:autoSpaceDN w:val="0"/>
        <w:adjustRightInd w:val="0"/>
        <w:snapToGrid w:val="0"/>
        <w:spacing w:line="360" w:lineRule="auto"/>
        <w:jc w:val="both"/>
        <w:outlineLvl w:val="0"/>
        <w:rPr>
          <w:rFonts w:ascii="Book Antiqua" w:hAnsi="Book Antiqua"/>
          <w:b/>
          <w:color w:val="000000"/>
          <w:lang w:val="en-AU" w:eastAsia="zh-CN"/>
        </w:rPr>
      </w:pPr>
    </w:p>
    <w:p w14:paraId="7BD031AE" w14:textId="77777777" w:rsidR="003D0606" w:rsidRPr="00A30513" w:rsidRDefault="0043797D" w:rsidP="00313B50">
      <w:pPr>
        <w:widowControl w:val="0"/>
        <w:autoSpaceDE w:val="0"/>
        <w:autoSpaceDN w:val="0"/>
        <w:adjustRightInd w:val="0"/>
        <w:snapToGrid w:val="0"/>
        <w:spacing w:line="360" w:lineRule="auto"/>
        <w:jc w:val="both"/>
        <w:outlineLvl w:val="0"/>
        <w:rPr>
          <w:rFonts w:ascii="Book Antiqua" w:hAnsi="Book Antiqua"/>
          <w:b/>
          <w:caps/>
          <w:color w:val="000000"/>
          <w:lang w:val="en-AU"/>
        </w:rPr>
      </w:pPr>
      <w:r w:rsidRPr="00A30513">
        <w:rPr>
          <w:rFonts w:ascii="Book Antiqua" w:hAnsi="Book Antiqua"/>
          <w:b/>
          <w:caps/>
          <w:color w:val="000000"/>
          <w:lang w:val="en-AU"/>
        </w:rPr>
        <w:t>Results</w:t>
      </w:r>
    </w:p>
    <w:p w14:paraId="7D0EE62E" w14:textId="1B82B21D" w:rsidR="003D0606" w:rsidRPr="00A30513" w:rsidRDefault="003D0606" w:rsidP="00313B50">
      <w:pPr>
        <w:shd w:val="clear" w:color="auto" w:fill="FFFFFF"/>
        <w:snapToGrid w:val="0"/>
        <w:spacing w:line="360" w:lineRule="auto"/>
        <w:jc w:val="both"/>
        <w:outlineLvl w:val="0"/>
        <w:rPr>
          <w:rFonts w:ascii="Book Antiqua" w:eastAsia="Times New Roman" w:hAnsi="Book Antiqua"/>
          <w:color w:val="000000"/>
        </w:rPr>
      </w:pPr>
      <w:r w:rsidRPr="00A30513">
        <w:rPr>
          <w:rFonts w:ascii="Book Antiqua" w:eastAsia="Times New Roman" w:hAnsi="Book Antiqua"/>
          <w:color w:val="000000"/>
        </w:rPr>
        <w:t xml:space="preserve">Diagnosis relies on imaging modalities such as </w:t>
      </w:r>
      <w:r w:rsidR="002A4790" w:rsidRPr="00A30513">
        <w:rPr>
          <w:rFonts w:ascii="Book Antiqua" w:eastAsia="Times New Roman" w:hAnsi="Book Antiqua"/>
          <w:color w:val="000000"/>
        </w:rPr>
        <w:t>computed tomography (</w:t>
      </w:r>
      <w:r w:rsidRPr="00A30513">
        <w:rPr>
          <w:rFonts w:ascii="Book Antiqua" w:eastAsia="Times New Roman" w:hAnsi="Book Antiqua"/>
          <w:color w:val="000000"/>
        </w:rPr>
        <w:t>CT</w:t>
      </w:r>
      <w:r w:rsidR="002A4790" w:rsidRPr="00A30513">
        <w:rPr>
          <w:rFonts w:ascii="Book Antiqua" w:eastAsia="Times New Roman" w:hAnsi="Book Antiqua"/>
          <w:color w:val="000000"/>
        </w:rPr>
        <w:t>)</w:t>
      </w:r>
      <w:r w:rsidRPr="00A30513">
        <w:rPr>
          <w:rFonts w:ascii="Book Antiqua" w:eastAsia="Times New Roman" w:hAnsi="Book Antiqua"/>
          <w:color w:val="000000"/>
        </w:rPr>
        <w:t xml:space="preserve">, </w:t>
      </w:r>
      <w:r w:rsidR="002A4790" w:rsidRPr="00A30513">
        <w:rPr>
          <w:rFonts w:ascii="Book Antiqua" w:eastAsia="Times New Roman" w:hAnsi="Book Antiqua"/>
          <w:color w:val="000000"/>
        </w:rPr>
        <w:t>magnetic resonance imaging (</w:t>
      </w:r>
      <w:r w:rsidRPr="00A30513">
        <w:rPr>
          <w:rFonts w:ascii="Book Antiqua" w:eastAsia="Times New Roman" w:hAnsi="Book Antiqua"/>
          <w:color w:val="000000"/>
        </w:rPr>
        <w:t>MRI</w:t>
      </w:r>
      <w:r w:rsidR="002A4790" w:rsidRPr="00A30513">
        <w:rPr>
          <w:rFonts w:ascii="Book Antiqua" w:eastAsia="Times New Roman" w:hAnsi="Book Antiqua"/>
          <w:color w:val="000000"/>
        </w:rPr>
        <w:t>)</w:t>
      </w:r>
      <w:r w:rsidR="00F25508" w:rsidRPr="00A30513">
        <w:rPr>
          <w:rFonts w:ascii="Book Antiqua" w:eastAsia="Times New Roman" w:hAnsi="Book Antiqua"/>
          <w:color w:val="000000"/>
        </w:rPr>
        <w:t xml:space="preserve">, </w:t>
      </w:r>
      <w:r w:rsidR="00F25508" w:rsidRPr="00A30513">
        <w:rPr>
          <w:rFonts w:ascii="Book Antiqua" w:hAnsi="Book Antiqua"/>
          <w:color w:val="000000"/>
        </w:rPr>
        <w:t>positron emission tomography (</w:t>
      </w:r>
      <w:r w:rsidR="00F25508" w:rsidRPr="00A30513">
        <w:rPr>
          <w:rFonts w:ascii="Book Antiqua" w:hAnsi="Book Antiqua"/>
          <w:color w:val="000000"/>
          <w:lang w:val="en-AU"/>
        </w:rPr>
        <w:t xml:space="preserve">PET) </w:t>
      </w:r>
      <w:r w:rsidRPr="00A30513">
        <w:rPr>
          <w:rFonts w:ascii="Book Antiqua" w:eastAsia="Times New Roman" w:hAnsi="Book Antiqua"/>
          <w:color w:val="000000"/>
        </w:rPr>
        <w:t xml:space="preserve">and </w:t>
      </w:r>
      <w:r w:rsidR="002A4790" w:rsidRPr="00A30513">
        <w:rPr>
          <w:rFonts w:ascii="Book Antiqua" w:eastAsia="Times New Roman" w:hAnsi="Book Antiqua"/>
          <w:color w:val="000000"/>
        </w:rPr>
        <w:t>endoscopic ultrasound (</w:t>
      </w:r>
      <w:r w:rsidRPr="00A30513">
        <w:rPr>
          <w:rFonts w:ascii="Book Antiqua" w:eastAsia="Times New Roman" w:hAnsi="Book Antiqua"/>
          <w:color w:val="000000"/>
        </w:rPr>
        <w:t>EUS</w:t>
      </w:r>
      <w:r w:rsidR="002A4790" w:rsidRPr="00A30513">
        <w:rPr>
          <w:rFonts w:ascii="Book Antiqua" w:eastAsia="Times New Roman" w:hAnsi="Book Antiqua"/>
          <w:color w:val="000000"/>
        </w:rPr>
        <w:t>)</w:t>
      </w:r>
      <w:r w:rsidR="00653CC7" w:rsidRPr="00A30513">
        <w:rPr>
          <w:rFonts w:ascii="Book Antiqua" w:eastAsia="Times New Roman" w:hAnsi="Book Antiqua"/>
          <w:color w:val="000000"/>
        </w:rPr>
        <w:t xml:space="preserve"> that</w:t>
      </w:r>
      <w:r w:rsidR="00DA3AF9" w:rsidRPr="00A30513">
        <w:rPr>
          <w:rFonts w:ascii="Book Antiqua" w:eastAsia="Times New Roman" w:hAnsi="Book Antiqua"/>
          <w:color w:val="000000"/>
        </w:rPr>
        <w:t xml:space="preserve"> are used along with</w:t>
      </w:r>
      <w:r w:rsidRPr="00A30513">
        <w:rPr>
          <w:rFonts w:ascii="Book Antiqua" w:eastAsia="Times New Roman" w:hAnsi="Book Antiqua"/>
          <w:color w:val="000000"/>
        </w:rPr>
        <w:t xml:space="preserve"> tissue acquisition. Early detection is the only way of identifying small cancers and proceedin</w:t>
      </w:r>
      <w:r w:rsidR="008F562A" w:rsidRPr="00A30513">
        <w:rPr>
          <w:rFonts w:ascii="Book Antiqua" w:eastAsia="Times New Roman" w:hAnsi="Book Antiqua"/>
          <w:color w:val="000000"/>
        </w:rPr>
        <w:t>g with curative surgery. W</w:t>
      </w:r>
      <w:r w:rsidRPr="00A30513">
        <w:rPr>
          <w:rFonts w:ascii="Book Antiqua" w:eastAsia="Times New Roman" w:hAnsi="Book Antiqua"/>
          <w:color w:val="000000"/>
        </w:rPr>
        <w:t xml:space="preserve">e </w:t>
      </w:r>
      <w:r w:rsidR="00653CC7" w:rsidRPr="00A30513">
        <w:rPr>
          <w:rFonts w:ascii="Book Antiqua" w:eastAsia="Times New Roman" w:hAnsi="Book Antiqua"/>
          <w:color w:val="000000"/>
        </w:rPr>
        <w:t xml:space="preserve">describe </w:t>
      </w:r>
      <w:r w:rsidRPr="00A30513">
        <w:rPr>
          <w:rFonts w:ascii="Book Antiqua" w:eastAsia="Times New Roman" w:hAnsi="Book Antiqua"/>
          <w:color w:val="000000"/>
        </w:rPr>
        <w:t>the different diagnostic modalities that currently exist</w:t>
      </w:r>
      <w:r w:rsidR="00653CC7" w:rsidRPr="00A30513">
        <w:rPr>
          <w:rFonts w:ascii="Book Antiqua" w:eastAsia="Times New Roman" w:hAnsi="Book Antiqua"/>
          <w:color w:val="000000"/>
        </w:rPr>
        <w:t xml:space="preserve">, </w:t>
      </w:r>
      <w:r w:rsidR="00653CC7" w:rsidRPr="00A30513">
        <w:rPr>
          <w:rFonts w:ascii="Book Antiqua" w:eastAsia="Times New Roman" w:hAnsi="Book Antiqua"/>
          <w:color w:val="000000"/>
        </w:rPr>
        <w:lastRenderedPageBreak/>
        <w:t>evidence underpinning their use</w:t>
      </w:r>
      <w:r w:rsidRPr="00A30513">
        <w:rPr>
          <w:rFonts w:ascii="Book Antiqua" w:eastAsia="Times New Roman" w:hAnsi="Book Antiqua"/>
          <w:color w:val="000000"/>
        </w:rPr>
        <w:t xml:space="preserve"> and </w:t>
      </w:r>
      <w:r w:rsidR="00653CC7" w:rsidRPr="00A30513">
        <w:rPr>
          <w:rFonts w:ascii="Book Antiqua" w:eastAsia="Times New Roman" w:hAnsi="Book Antiqua"/>
          <w:color w:val="000000"/>
        </w:rPr>
        <w:t xml:space="preserve">compare </w:t>
      </w:r>
      <w:r w:rsidRPr="00A30513">
        <w:rPr>
          <w:rFonts w:ascii="Book Antiqua" w:eastAsia="Times New Roman" w:hAnsi="Book Antiqua"/>
          <w:color w:val="000000"/>
        </w:rPr>
        <w:t>the benefits and disadvantages of each.</w:t>
      </w:r>
      <w:r w:rsidR="00C015C9" w:rsidRPr="00A30513">
        <w:rPr>
          <w:rFonts w:ascii="Book Antiqua" w:eastAsia="DengXian" w:hAnsi="Book Antiqua"/>
          <w:color w:val="000000"/>
          <w:lang w:eastAsia="zh-CN"/>
        </w:rPr>
        <w:t xml:space="preserve"> </w:t>
      </w:r>
      <w:r w:rsidR="00C1573A" w:rsidRPr="00A30513">
        <w:rPr>
          <w:rFonts w:ascii="Book Antiqua" w:eastAsia="Times New Roman" w:hAnsi="Book Antiqua"/>
          <w:color w:val="000000"/>
        </w:rPr>
        <w:t>Table 1 below provides a summary of our findings</w:t>
      </w:r>
      <w:r w:rsidR="006100F2" w:rsidRPr="00A30513">
        <w:rPr>
          <w:rFonts w:ascii="Book Antiqua" w:eastAsia="Times New Roman" w:hAnsi="Book Antiqua"/>
          <w:color w:val="000000"/>
        </w:rPr>
        <w:t xml:space="preserve"> and </w:t>
      </w:r>
      <w:r w:rsidR="006100F2" w:rsidRPr="00A30513">
        <w:rPr>
          <w:rFonts w:ascii="Book Antiqua" w:eastAsia="Times New Roman" w:hAnsi="Book Antiqua"/>
          <w:caps/>
          <w:color w:val="000000"/>
        </w:rPr>
        <w:t>f</w:t>
      </w:r>
      <w:r w:rsidR="006100F2" w:rsidRPr="00A30513">
        <w:rPr>
          <w:rFonts w:ascii="Book Antiqua" w:eastAsia="Times New Roman" w:hAnsi="Book Antiqua"/>
          <w:color w:val="000000"/>
        </w:rPr>
        <w:t>igure 1 shows a suggested algorithm</w:t>
      </w:r>
      <w:r w:rsidR="002F6F9A" w:rsidRPr="00A30513">
        <w:rPr>
          <w:rFonts w:ascii="Book Antiqua" w:eastAsia="Times New Roman" w:hAnsi="Book Antiqua"/>
          <w:color w:val="000000"/>
        </w:rPr>
        <w:t xml:space="preserve"> based on our findings</w:t>
      </w:r>
      <w:r w:rsidR="006100F2" w:rsidRPr="00A30513">
        <w:rPr>
          <w:rFonts w:ascii="Book Antiqua" w:eastAsia="Times New Roman" w:hAnsi="Book Antiqua"/>
          <w:color w:val="000000"/>
        </w:rPr>
        <w:t xml:space="preserve"> for</w:t>
      </w:r>
      <w:r w:rsidR="002F6F9A" w:rsidRPr="00A30513">
        <w:rPr>
          <w:rFonts w:ascii="Book Antiqua" w:eastAsia="Times New Roman" w:hAnsi="Book Antiqua"/>
          <w:color w:val="000000"/>
        </w:rPr>
        <w:t xml:space="preserve"> the evaluation of a patient with pancreatic cancer</w:t>
      </w:r>
      <w:r w:rsidR="00C1573A" w:rsidRPr="00A30513">
        <w:rPr>
          <w:rFonts w:ascii="Book Antiqua" w:eastAsia="Times New Roman" w:hAnsi="Book Antiqua"/>
          <w:color w:val="000000"/>
        </w:rPr>
        <w:t>.</w:t>
      </w:r>
      <w:r w:rsidR="006100F2" w:rsidRPr="00A30513">
        <w:rPr>
          <w:rFonts w:ascii="Book Antiqua" w:eastAsia="Times New Roman" w:hAnsi="Book Antiqua"/>
          <w:color w:val="000000"/>
        </w:rPr>
        <w:t xml:space="preserve"> </w:t>
      </w:r>
    </w:p>
    <w:p w14:paraId="44871E92" w14:textId="77777777" w:rsidR="00FB353D" w:rsidRPr="00A30513" w:rsidRDefault="00FB353D" w:rsidP="00313B50">
      <w:pPr>
        <w:shd w:val="clear" w:color="auto" w:fill="FFFFFF"/>
        <w:snapToGrid w:val="0"/>
        <w:spacing w:line="360" w:lineRule="auto"/>
        <w:jc w:val="both"/>
        <w:outlineLvl w:val="0"/>
        <w:rPr>
          <w:rFonts w:ascii="Book Antiqua" w:hAnsi="Book Antiqua"/>
          <w:b/>
          <w:color w:val="000000"/>
          <w:lang w:val="en-AU" w:eastAsia="zh-CN"/>
        </w:rPr>
      </w:pPr>
    </w:p>
    <w:p w14:paraId="541F6D27" w14:textId="12574DF9" w:rsidR="00891178" w:rsidRPr="00A30513" w:rsidRDefault="0078315C" w:rsidP="00313B50">
      <w:pPr>
        <w:shd w:val="clear" w:color="auto" w:fill="FFFFFF"/>
        <w:snapToGrid w:val="0"/>
        <w:spacing w:line="360" w:lineRule="auto"/>
        <w:jc w:val="both"/>
        <w:outlineLvl w:val="0"/>
        <w:rPr>
          <w:rFonts w:ascii="Book Antiqua" w:eastAsia="Times New Roman" w:hAnsi="Book Antiqua"/>
          <w:b/>
          <w:caps/>
          <w:color w:val="000000"/>
        </w:rPr>
      </w:pPr>
      <w:r w:rsidRPr="00A30513">
        <w:rPr>
          <w:rFonts w:ascii="Book Antiqua" w:hAnsi="Book Antiqua"/>
          <w:b/>
          <w:caps/>
          <w:color w:val="000000"/>
          <w:lang w:val="en-AU" w:eastAsia="zh-CN"/>
        </w:rPr>
        <w:t xml:space="preserve">CT </w:t>
      </w:r>
      <w:r w:rsidR="00B00498" w:rsidRPr="00A30513">
        <w:rPr>
          <w:rFonts w:ascii="Book Antiqua" w:hAnsi="Book Antiqua"/>
          <w:b/>
          <w:caps/>
          <w:color w:val="000000"/>
          <w:lang w:val="en-AU"/>
        </w:rPr>
        <w:t>scanning</w:t>
      </w:r>
    </w:p>
    <w:p w14:paraId="74AB033F" w14:textId="77777777" w:rsidR="00BF2DA1" w:rsidRPr="00A30513" w:rsidRDefault="008458D0" w:rsidP="00313B50">
      <w:pPr>
        <w:snapToGrid w:val="0"/>
        <w:spacing w:line="360" w:lineRule="auto"/>
        <w:jc w:val="both"/>
        <w:rPr>
          <w:rFonts w:ascii="Book Antiqua" w:hAnsi="Book Antiqua"/>
          <w:color w:val="000000"/>
          <w:lang w:val="en-AU"/>
        </w:rPr>
      </w:pPr>
      <w:r w:rsidRPr="00A30513">
        <w:rPr>
          <w:rFonts w:ascii="Book Antiqua" w:hAnsi="Book Antiqua"/>
          <w:color w:val="000000"/>
          <w:lang w:val="en-AU"/>
        </w:rPr>
        <w:t xml:space="preserve">Multi-detector </w:t>
      </w:r>
      <w:r w:rsidR="004D78FA" w:rsidRPr="00A30513">
        <w:rPr>
          <w:rFonts w:ascii="Book Antiqua" w:hAnsi="Book Antiqua"/>
          <w:color w:val="000000"/>
          <w:lang w:val="en-AU"/>
        </w:rPr>
        <w:t>c</w:t>
      </w:r>
      <w:r w:rsidR="00891178" w:rsidRPr="00A30513">
        <w:rPr>
          <w:rFonts w:ascii="Book Antiqua" w:hAnsi="Book Antiqua"/>
          <w:color w:val="000000"/>
          <w:lang w:val="en-AU"/>
        </w:rPr>
        <w:t>omputed tomography (</w:t>
      </w:r>
      <w:r w:rsidRPr="00A30513">
        <w:rPr>
          <w:rFonts w:ascii="Book Antiqua" w:hAnsi="Book Antiqua"/>
          <w:color w:val="000000"/>
          <w:lang w:val="en-AU"/>
        </w:rPr>
        <w:t>MD</w:t>
      </w:r>
      <w:r w:rsidR="00891178" w:rsidRPr="00A30513">
        <w:rPr>
          <w:rFonts w:ascii="Book Antiqua" w:hAnsi="Book Antiqua"/>
          <w:color w:val="000000"/>
          <w:lang w:val="en-AU"/>
        </w:rPr>
        <w:t xml:space="preserve">CT) is the most widely available and best-validated tool for imaging patients with pancreatic adenocarcinoma. </w:t>
      </w:r>
      <w:r w:rsidRPr="00A30513">
        <w:rPr>
          <w:rFonts w:ascii="Book Antiqua" w:hAnsi="Book Antiqua"/>
          <w:color w:val="000000"/>
          <w:lang w:val="en-AU"/>
        </w:rPr>
        <w:t>MDCT</w:t>
      </w:r>
    </w:p>
    <w:p w14:paraId="54AB5C8A" w14:textId="5FA87D5F" w:rsidR="0020171E" w:rsidRPr="00A30513" w:rsidRDefault="008458D0" w:rsidP="00313B50">
      <w:pPr>
        <w:snapToGrid w:val="0"/>
        <w:spacing w:line="360" w:lineRule="auto"/>
        <w:jc w:val="both"/>
        <w:rPr>
          <w:rFonts w:ascii="Book Antiqua" w:hAnsi="Book Antiqua"/>
          <w:color w:val="000000"/>
          <w:lang w:val="en-AU"/>
        </w:rPr>
      </w:pPr>
      <w:r w:rsidRPr="00A30513">
        <w:rPr>
          <w:rFonts w:ascii="Book Antiqua" w:hAnsi="Book Antiqua"/>
          <w:color w:val="000000"/>
          <w:lang w:val="en-AU"/>
        </w:rPr>
        <w:t xml:space="preserve"> </w:t>
      </w:r>
      <w:r w:rsidR="00C7245F" w:rsidRPr="00A30513">
        <w:rPr>
          <w:rFonts w:ascii="Book Antiqua" w:hAnsi="Book Antiqua"/>
          <w:color w:val="000000"/>
          <w:lang w:val="en-AU"/>
        </w:rPr>
        <w:t>takes</w:t>
      </w:r>
      <w:r w:rsidRPr="00A30513">
        <w:rPr>
          <w:rFonts w:ascii="Book Antiqua" w:hAnsi="Book Antiqua"/>
          <w:color w:val="000000"/>
          <w:lang w:val="en-AU"/>
        </w:rPr>
        <w:t xml:space="preserve"> reproducible multi-planar imaging </w:t>
      </w:r>
      <w:r w:rsidR="00C7245F" w:rsidRPr="00A30513">
        <w:rPr>
          <w:rFonts w:ascii="Book Antiqua" w:hAnsi="Book Antiqua"/>
          <w:color w:val="000000"/>
          <w:lang w:val="en-AU"/>
        </w:rPr>
        <w:t>which</w:t>
      </w:r>
      <w:r w:rsidRPr="00A30513">
        <w:rPr>
          <w:rFonts w:ascii="Book Antiqua" w:hAnsi="Book Antiqua"/>
          <w:color w:val="000000"/>
          <w:lang w:val="en-AU"/>
        </w:rPr>
        <w:t xml:space="preserve"> provides good spatial resolution and attenuation between tumour and background pancreatic parenchyma with wide anatomic coverage</w:t>
      </w:r>
      <w:r w:rsidR="00C7245F" w:rsidRPr="00A30513">
        <w:rPr>
          <w:rFonts w:ascii="Book Antiqua" w:hAnsi="Book Antiqua"/>
          <w:color w:val="000000"/>
          <w:lang w:val="en-AU"/>
        </w:rPr>
        <w:t>, and</w:t>
      </w:r>
      <w:r w:rsidRPr="00A30513">
        <w:rPr>
          <w:rFonts w:ascii="Book Antiqua" w:hAnsi="Book Antiqua"/>
          <w:color w:val="000000"/>
          <w:lang w:val="en-AU"/>
        </w:rPr>
        <w:t xml:space="preserve"> thus allowing comprehensive local and distant disease in one single section</w:t>
      </w:r>
      <w:r w:rsidR="007B2A8D"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&lt;EndNote&gt;&lt;Cite&gt;&lt;Author&gt;Brennan&lt;/Author&gt;&lt;Year&gt;2007&lt;/Year&gt;&lt;RecNum&gt;14&lt;/RecNum&gt;&lt;DisplayText&gt;&lt;style face="superscript"&gt;[8]&lt;/style&gt;&lt;/DisplayText&gt;&lt;record&gt;&lt;rec-number&gt;14&lt;/rec-number&gt;&lt;foreign-keys&gt;&lt;key app="EN" db-id="trxvtrzrzwt0s8edpv85fwzb2twz5a9ww00w" timestamp="1514787668"&gt;14&lt;/key&gt;&lt;/foreign-keys&gt;&lt;ref-type name="Journal Article"&gt;17&lt;/ref-type&gt;&lt;contributors&gt;&lt;authors&gt;&lt;author&gt;Brennan, Darren DD&lt;/author&gt;&lt;author&gt;Zamboni, Giulia A&lt;/author&gt;&lt;author&gt;Raptopoulos, Vassilios D&lt;/author&gt;&lt;author&gt;Kruskal, Jonathan B&lt;/author&gt;&lt;/authors&gt;&lt;/contributors&gt;&lt;titles&gt;&lt;title&gt;Comprehensive preoperative assessment of pancreatic adenocarcinoma with 64-section volumetric CT&lt;/title&gt;&lt;secondary-title&gt;Radiographics&lt;/secondary-title&gt;&lt;/titles&gt;&lt;periodical&gt;&lt;full-title&gt;Radiographics&lt;/full-title&gt;&lt;/periodical&gt;&lt;pages&gt;1653-1666&lt;/pages&gt;&lt;volume&gt;27&lt;/volume&gt;&lt;number&gt;6&lt;/number&gt;&lt;dates&gt;&lt;year&gt;2007&lt;/year&gt;&lt;/dates&gt;&lt;isbn&gt;0271-5333&lt;/isbn&gt;&lt;urls&gt;&lt;/urls&gt;&lt;/record&gt;&lt;/Cite&gt;&lt;/EndNote&gt;</w:instrText>
      </w:r>
      <w:r w:rsidR="007B2A8D"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[8]</w:t>
      </w:r>
      <w:r w:rsidR="007B2A8D" w:rsidRPr="00A30513">
        <w:rPr>
          <w:rFonts w:ascii="Book Antiqua" w:hAnsi="Book Antiqua"/>
          <w:color w:val="000000"/>
          <w:lang w:val="en-AU"/>
        </w:rPr>
        <w:fldChar w:fldCharType="end"/>
      </w:r>
      <w:r w:rsidRPr="00A30513">
        <w:rPr>
          <w:rFonts w:ascii="Book Antiqua" w:hAnsi="Book Antiqua"/>
          <w:color w:val="000000"/>
          <w:lang w:val="en-AU"/>
        </w:rPr>
        <w:t>.</w:t>
      </w:r>
    </w:p>
    <w:p w14:paraId="138DB5DD" w14:textId="13A4CE04" w:rsidR="00FD44AD" w:rsidRPr="00A30513" w:rsidRDefault="00B00498" w:rsidP="00C015C9">
      <w:pPr>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 xml:space="preserve">Numerous international guidelines </w:t>
      </w:r>
      <w:r w:rsidR="00891178" w:rsidRPr="00A30513">
        <w:rPr>
          <w:rFonts w:ascii="Book Antiqua" w:hAnsi="Book Antiqua"/>
          <w:color w:val="000000"/>
          <w:lang w:val="en-AU"/>
        </w:rPr>
        <w:t xml:space="preserve">endorse the use of CT as the initial modality in diagnosis of </w:t>
      </w:r>
      <w:r w:rsidRPr="00A30513">
        <w:rPr>
          <w:rFonts w:ascii="Book Antiqua" w:hAnsi="Book Antiqua"/>
          <w:color w:val="000000"/>
          <w:lang w:val="en-AU"/>
        </w:rPr>
        <w:t xml:space="preserve">suspected </w:t>
      </w:r>
      <w:r w:rsidR="00891178" w:rsidRPr="00A30513">
        <w:rPr>
          <w:rFonts w:ascii="Book Antiqua" w:hAnsi="Book Antiqua"/>
          <w:color w:val="000000"/>
          <w:lang w:val="en-AU"/>
        </w:rPr>
        <w:t>pancreatic cancer</w:t>
      </w:r>
      <w:r w:rsidRPr="00A30513">
        <w:rPr>
          <w:rFonts w:ascii="Book Antiqua" w:hAnsi="Book Antiqua"/>
          <w:color w:val="000000"/>
          <w:lang w:val="en-AU"/>
        </w:rPr>
        <w:fldChar w:fldCharType="begin"/>
      </w:r>
      <w:r w:rsidR="00A87C4D" w:rsidRPr="00A30513">
        <w:rPr>
          <w:rFonts w:ascii="Book Antiqua" w:hAnsi="Book Antiqua"/>
          <w:color w:val="000000"/>
          <w:lang w:val="en-AU"/>
        </w:rPr>
        <w:instrText xml:space="preserve"> ADDIN EN.CITE &lt;EndNote&gt;&lt;Cite&gt;&lt;Author&gt;Network&lt;/Author&gt;&lt;Year&gt;2017&lt;/Year&gt;&lt;RecNum&gt;22&lt;/RecNum&gt;&lt;DisplayText&gt;&lt;style face="superscript"&gt;[9, 10]&lt;/style&gt;&lt;/DisplayText&gt;&lt;record&gt;&lt;rec-number&gt;22&lt;/rec-number&gt;&lt;foreign-keys&gt;&lt;key app="EN" db-id="trxvtrzrzwt0s8edpv85fwzb2twz5a9ww00w" timestamp="1515913912"&gt;22&lt;/key&gt;&lt;/foreign-keys&gt;&lt;ref-type name="Online Database"&gt;45&lt;/ref-type&gt;&lt;contributors&gt;&lt;authors&gt;&lt;author&gt;National Comprehensive Cancer Network&lt;/author&gt;&lt;/authors&gt;&lt;secondary-authors&gt;&lt;author&gt;National Comprehensive Cancer Network&lt;/author&gt;&lt;/secondary-authors&gt;&lt;/contributors&gt;&lt;titles&gt;&lt;title&gt;NCCN guidelines version 3.2017: pancreatic adenocarcinoma&lt;/title&gt;&lt;/titles&gt;&lt;dates&gt;&lt;year&gt;2017&lt;/year&gt;&lt;/dates&gt;&lt;urls&gt;&lt;related-urls&gt;&lt;url&gt;https://www.nccn.org/professionals/physician_gls/pdf/pancreatic.pdf&lt;/url&gt;&lt;/related-urls&gt;&lt;/urls&gt;&lt;access-date&gt;January 14 2018&lt;/access-date&gt;&lt;/record&gt;&lt;/Cite&gt;&lt;Cite&gt;&lt;Author&gt;Al-Hawary&lt;/Author&gt;&lt;Year&gt;2014&lt;/Year&gt;&lt;RecNum&gt;38&lt;/RecNum&gt;&lt;record&gt;&lt;rec-number&gt;38&lt;/rec-number&gt;&lt;foreign-keys&gt;&lt;key app="EN" db-id="trxvtrzrzwt0s8edpv85fwzb2twz5a9ww00w" timestamp="1516346665"&gt;38&lt;/key&gt;&lt;/foreign-keys&gt;&lt;ref-type name="Journal Article"&gt;17&lt;/ref-type&gt;&lt;contributors&gt;&lt;authors&gt;&lt;author&gt;Al-Hawary, Mahmoud M&lt;/author&gt;&lt;author&gt;Francis, Isaac R&lt;/author&gt;&lt;author&gt;Chari, Suresh T&lt;/author&gt;&lt;author&gt;Fishman, Elliot K&lt;/author&gt;&lt;author&gt;Hough, David M&lt;/author&gt;&lt;author&gt;Lu, David S&lt;/author&gt;&lt;author&gt;Macari, Michael&lt;/author&gt;&lt;author&gt;Megibow, Alec J&lt;/author&gt;&lt;author&gt;Miller, Frank H&lt;/author&gt;&lt;author&gt;Mortele, Koenraad J&lt;/author&gt;&lt;/authors&gt;&lt;/contributors&gt;&lt;titles&gt;&lt;title&gt;Pancreatic ductal adenocarcinoma radiology reporting template: consensus statement of the Society of Abdominal Radiology and the American Pancreatic Association&lt;/title&gt;&lt;secondary-title&gt;Radiology&lt;/secondary-title&gt;&lt;/titles&gt;&lt;periodical&gt;&lt;full-title&gt;Radiology&lt;/full-title&gt;&lt;/periodical&gt;&lt;pages&gt;248-260&lt;/pages&gt;&lt;volume&gt;270&lt;/volume&gt;&lt;number&gt;1&lt;/number&gt;&lt;dates&gt;&lt;year&gt;2014&lt;/year&gt;&lt;/dates&gt;&lt;isbn&gt;0033-8419&lt;/isbn&gt;&lt;urls&gt;&lt;/urls&gt;&lt;/record&gt;&lt;/Cite&gt;&lt;/EndNote&gt;</w:instrText>
      </w:r>
      <w:r w:rsidRPr="00A30513">
        <w:rPr>
          <w:rFonts w:ascii="Book Antiqua" w:hAnsi="Book Antiqua"/>
          <w:color w:val="000000"/>
          <w:lang w:val="en-AU"/>
        </w:rPr>
        <w:fldChar w:fldCharType="separate"/>
      </w:r>
      <w:r w:rsidR="004708DD">
        <w:rPr>
          <w:rFonts w:ascii="Book Antiqua" w:hAnsi="Book Antiqua"/>
          <w:noProof/>
          <w:color w:val="000000"/>
          <w:vertAlign w:val="superscript"/>
          <w:lang w:val="en-AU"/>
        </w:rPr>
        <w:t>[9,</w:t>
      </w:r>
      <w:r w:rsidR="00A87C4D" w:rsidRPr="00A30513">
        <w:rPr>
          <w:rFonts w:ascii="Book Antiqua" w:hAnsi="Book Antiqua"/>
          <w:noProof/>
          <w:color w:val="000000"/>
          <w:vertAlign w:val="superscript"/>
          <w:lang w:val="en-AU"/>
        </w:rPr>
        <w:t>10]</w:t>
      </w:r>
      <w:r w:rsidRPr="00A30513">
        <w:rPr>
          <w:rFonts w:ascii="Book Antiqua" w:hAnsi="Book Antiqua"/>
          <w:color w:val="000000"/>
          <w:lang w:val="en-AU"/>
        </w:rPr>
        <w:fldChar w:fldCharType="end"/>
      </w:r>
      <w:r w:rsidR="001B3776" w:rsidRPr="00A30513">
        <w:rPr>
          <w:rFonts w:ascii="Book Antiqua" w:hAnsi="Book Antiqua"/>
          <w:color w:val="000000"/>
          <w:lang w:val="en-AU"/>
        </w:rPr>
        <w:t>.</w:t>
      </w:r>
      <w:r w:rsidR="00891178" w:rsidRPr="00A30513">
        <w:rPr>
          <w:rFonts w:ascii="Book Antiqua" w:hAnsi="Book Antiqua"/>
          <w:color w:val="000000"/>
          <w:lang w:val="en-AU"/>
        </w:rPr>
        <w:t xml:space="preserve"> </w:t>
      </w:r>
      <w:r w:rsidRPr="00A30513">
        <w:rPr>
          <w:rFonts w:ascii="Book Antiqua" w:hAnsi="Book Antiqua"/>
          <w:color w:val="000000"/>
          <w:lang w:val="en-AU"/>
        </w:rPr>
        <w:t>In particular</w:t>
      </w:r>
      <w:r w:rsidR="00C7245F" w:rsidRPr="00A30513">
        <w:rPr>
          <w:rFonts w:ascii="Book Antiqua" w:hAnsi="Book Antiqua"/>
          <w:color w:val="000000"/>
          <w:lang w:val="en-AU"/>
        </w:rPr>
        <w:t>,</w:t>
      </w:r>
      <w:r w:rsidR="007D4D0C" w:rsidRPr="00A30513">
        <w:rPr>
          <w:rFonts w:ascii="Book Antiqua" w:hAnsi="Book Antiqua"/>
          <w:color w:val="000000"/>
          <w:lang w:val="en-AU"/>
        </w:rPr>
        <w:t xml:space="preserve"> </w:t>
      </w:r>
      <w:r w:rsidR="00C7245F" w:rsidRPr="00A30513">
        <w:rPr>
          <w:rFonts w:ascii="Book Antiqua" w:hAnsi="Book Antiqua"/>
          <w:color w:val="000000"/>
          <w:lang w:val="en-AU"/>
        </w:rPr>
        <w:t>MDCT is</w:t>
      </w:r>
      <w:r w:rsidRPr="00A30513">
        <w:rPr>
          <w:rFonts w:ascii="Book Antiqua" w:hAnsi="Book Antiqua"/>
          <w:color w:val="000000"/>
          <w:lang w:val="en-AU"/>
        </w:rPr>
        <w:t xml:space="preserve"> best performed</w:t>
      </w:r>
      <w:r w:rsidR="00891178" w:rsidRPr="00A30513">
        <w:rPr>
          <w:rFonts w:ascii="Book Antiqua" w:hAnsi="Book Antiqua"/>
          <w:color w:val="000000"/>
          <w:lang w:val="en-AU"/>
        </w:rPr>
        <w:t xml:space="preserve"> according to a dedicated pancreas</w:t>
      </w:r>
      <w:r w:rsidR="0036283B" w:rsidRPr="00A30513">
        <w:rPr>
          <w:rFonts w:ascii="Book Antiqua" w:hAnsi="Book Antiqua"/>
          <w:color w:val="000000"/>
          <w:lang w:val="en-AU"/>
        </w:rPr>
        <w:t xml:space="preserve"> protocol</w:t>
      </w:r>
      <w:r w:rsidR="00891178"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&lt;EndNote&gt;&lt;Cite&gt;&lt;Author&gt;Al-Hawary&lt;/Author&gt;&lt;Year&gt;2014&lt;/Year&gt;&lt;RecNum&gt;38&lt;/RecNum&gt;&lt;DisplayText&gt;&lt;style face="superscript"&gt;[10]&lt;/style&gt;&lt;/DisplayText&gt;&lt;record&gt;&lt;rec-number&gt;38&lt;/rec-number&gt;&lt;foreign-keys&gt;&lt;key app="EN" db-id="trxvtrzrzwt0s8edpv85fwzb2twz5a9ww00w" timestamp="1516346665"&gt;38&lt;/key&gt;&lt;/foreign-keys&gt;&lt;ref-type name="Journal Article"&gt;17&lt;/ref-type&gt;&lt;contributors&gt;&lt;authors&gt;&lt;author&gt;Al-Hawary, Mahmoud M&lt;/author&gt;&lt;author&gt;Francis, Isaac R&lt;/author&gt;&lt;author&gt;Chari, Suresh T&lt;/author&gt;&lt;author&gt;Fishman, Elliot K&lt;/author&gt;&lt;author&gt;Hough, David M&lt;/author&gt;&lt;author&gt;Lu, David S&lt;/author&gt;&lt;author&gt;Macari, Michael&lt;/author&gt;&lt;author&gt;Megibow, Alec J&lt;/author&gt;&lt;author&gt;Miller, Frank H&lt;/author&gt;&lt;author&gt;Mortele, Koenraad J&lt;/author&gt;&lt;/authors&gt;&lt;/contributors&gt;&lt;titles&gt;&lt;title&gt;Pancreatic ductal adenocarcinoma radiology reporting template: consensus statement of the Society of Abdominal Radiology and the American Pancreatic Association&lt;/title&gt;&lt;secondary-title&gt;Radiology&lt;/secondary-title&gt;&lt;/titles&gt;&lt;periodical&gt;&lt;full-title&gt;Radiology&lt;/full-title&gt;&lt;/periodical&gt;&lt;pages&gt;248-260&lt;/pages&gt;&lt;volume&gt;270&lt;/volume&gt;&lt;number&gt;1&lt;/number&gt;&lt;dates&gt;&lt;year&gt;2014&lt;/year&gt;&lt;/dates&gt;&lt;isbn&gt;0033-8419&lt;/isbn&gt;&lt;urls&gt;&lt;/urls&gt;&lt;/record&gt;&lt;/Cite&gt;&lt;/EndNote&gt;</w:instrText>
      </w:r>
      <w:r w:rsidR="00891178"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[10]</w:t>
      </w:r>
      <w:r w:rsidR="00891178" w:rsidRPr="00A30513">
        <w:rPr>
          <w:rFonts w:ascii="Book Antiqua" w:hAnsi="Book Antiqua"/>
          <w:color w:val="000000"/>
          <w:lang w:val="en-AU"/>
        </w:rPr>
        <w:fldChar w:fldCharType="end"/>
      </w:r>
      <w:r w:rsidR="00891178" w:rsidRPr="00A30513">
        <w:rPr>
          <w:rFonts w:ascii="Book Antiqua" w:hAnsi="Book Antiqua"/>
          <w:color w:val="000000"/>
          <w:lang w:val="en-AU"/>
        </w:rPr>
        <w:t>.</w:t>
      </w:r>
      <w:r w:rsidR="0036283B" w:rsidRPr="00A30513">
        <w:rPr>
          <w:rFonts w:ascii="Book Antiqua" w:hAnsi="Book Antiqua"/>
          <w:color w:val="000000"/>
          <w:lang w:val="en-AU"/>
        </w:rPr>
        <w:t xml:space="preserve"> </w:t>
      </w:r>
      <w:r w:rsidR="00653CC7" w:rsidRPr="00A30513">
        <w:rPr>
          <w:rFonts w:ascii="Book Antiqua" w:hAnsi="Book Antiqua"/>
          <w:color w:val="000000"/>
          <w:lang w:val="en-AU"/>
        </w:rPr>
        <w:t>Despite some inter-institutional variability</w:t>
      </w:r>
      <w:r w:rsidR="0036283B" w:rsidRPr="00A30513">
        <w:rPr>
          <w:rFonts w:ascii="Book Antiqua" w:hAnsi="Book Antiqua"/>
          <w:color w:val="000000"/>
          <w:lang w:val="en-AU"/>
        </w:rPr>
        <w:t xml:space="preserve">, the </w:t>
      </w:r>
      <w:r w:rsidR="008458D0" w:rsidRPr="00A30513">
        <w:rPr>
          <w:rFonts w:ascii="Book Antiqua" w:hAnsi="Book Antiqua"/>
          <w:color w:val="000000"/>
          <w:lang w:val="en-AU"/>
        </w:rPr>
        <w:t xml:space="preserve">standard MDCT </w:t>
      </w:r>
      <w:r w:rsidR="0036283B" w:rsidRPr="00A30513">
        <w:rPr>
          <w:rFonts w:ascii="Book Antiqua" w:hAnsi="Book Antiqua"/>
          <w:color w:val="000000"/>
          <w:lang w:val="en-AU"/>
        </w:rPr>
        <w:t xml:space="preserve">pancreas protocol is a helical type scan that takes interval images </w:t>
      </w:r>
      <w:r w:rsidR="00EC7F7A" w:rsidRPr="00A30513">
        <w:rPr>
          <w:rFonts w:ascii="Book Antiqua" w:hAnsi="Book Antiqua"/>
          <w:color w:val="000000"/>
          <w:lang w:val="en-AU"/>
        </w:rPr>
        <w:t>of</w:t>
      </w:r>
      <w:r w:rsidR="005149AE" w:rsidRPr="00A30513">
        <w:rPr>
          <w:rFonts w:ascii="Book Antiqua" w:hAnsi="Book Antiqua"/>
          <w:color w:val="000000"/>
          <w:lang w:val="en-AU"/>
        </w:rPr>
        <w:t xml:space="preserve"> 0.5 to </w:t>
      </w:r>
      <w:r w:rsidR="0036283B" w:rsidRPr="00A30513">
        <w:rPr>
          <w:rFonts w:ascii="Book Antiqua" w:hAnsi="Book Antiqua"/>
          <w:color w:val="000000"/>
          <w:lang w:val="en-AU"/>
        </w:rPr>
        <w:t>1 sub-millimetres, with two phases: pan</w:t>
      </w:r>
      <w:r w:rsidR="005149AE" w:rsidRPr="00A30513">
        <w:rPr>
          <w:rFonts w:ascii="Book Antiqua" w:hAnsi="Book Antiqua"/>
          <w:color w:val="000000"/>
          <w:lang w:val="en-AU"/>
        </w:rPr>
        <w:t xml:space="preserve">creatic parenchymal phase at 40 to </w:t>
      </w:r>
      <w:r w:rsidR="0036283B" w:rsidRPr="00A30513">
        <w:rPr>
          <w:rFonts w:ascii="Book Antiqua" w:hAnsi="Book Antiqua"/>
          <w:color w:val="000000"/>
          <w:lang w:val="en-AU"/>
        </w:rPr>
        <w:t xml:space="preserve">50 seconds </w:t>
      </w:r>
      <w:r w:rsidR="005149AE" w:rsidRPr="00A30513">
        <w:rPr>
          <w:rFonts w:ascii="Book Antiqua" w:hAnsi="Book Antiqua"/>
          <w:color w:val="000000"/>
          <w:lang w:val="en-AU"/>
        </w:rPr>
        <w:t xml:space="preserve">and portal venous phase at 65 to </w:t>
      </w:r>
      <w:r w:rsidR="0036283B" w:rsidRPr="00A30513">
        <w:rPr>
          <w:rFonts w:ascii="Book Antiqua" w:hAnsi="Book Antiqua"/>
          <w:color w:val="000000"/>
          <w:lang w:val="en-AU"/>
        </w:rPr>
        <w:t>70 seconds.</w:t>
      </w:r>
      <w:r w:rsidR="00385578" w:rsidRPr="00A30513">
        <w:rPr>
          <w:rFonts w:ascii="Book Antiqua" w:hAnsi="Book Antiqua"/>
          <w:color w:val="000000"/>
          <w:lang w:val="en-AU"/>
        </w:rPr>
        <w:t xml:space="preserve"> </w:t>
      </w:r>
      <w:r w:rsidR="00385578" w:rsidRPr="00A30513">
        <w:rPr>
          <w:rFonts w:ascii="Book Antiqua" w:hAnsi="Book Antiqua"/>
          <w:lang w:val="en-AU"/>
        </w:rPr>
        <w:t xml:space="preserve">The majority of </w:t>
      </w:r>
      <w:r w:rsidR="00653CC7" w:rsidRPr="00A30513">
        <w:rPr>
          <w:rFonts w:ascii="Book Antiqua" w:hAnsi="Book Antiqua"/>
          <w:lang w:val="en-AU"/>
        </w:rPr>
        <w:t xml:space="preserve">modern </w:t>
      </w:r>
      <w:r w:rsidR="00385578" w:rsidRPr="00A30513">
        <w:rPr>
          <w:rFonts w:ascii="Book Antiqua" w:hAnsi="Book Antiqua"/>
          <w:lang w:val="en-AU"/>
        </w:rPr>
        <w:t>scanner</w:t>
      </w:r>
      <w:r w:rsidR="00653CC7" w:rsidRPr="00A30513">
        <w:rPr>
          <w:rFonts w:ascii="Book Antiqua" w:hAnsi="Book Antiqua"/>
          <w:lang w:val="en-AU"/>
        </w:rPr>
        <w:t>s</w:t>
      </w:r>
      <w:r w:rsidR="00385578" w:rsidRPr="00A30513">
        <w:rPr>
          <w:rFonts w:ascii="Book Antiqua" w:hAnsi="Book Antiqua"/>
          <w:lang w:val="en-AU"/>
        </w:rPr>
        <w:t xml:space="preserve"> are 128 and 256 slice scanners.</w:t>
      </w:r>
      <w:r w:rsidR="0036283B" w:rsidRPr="00A30513">
        <w:rPr>
          <w:rFonts w:ascii="Book Antiqua" w:hAnsi="Book Antiqua"/>
          <w:lang w:val="en-AU"/>
        </w:rPr>
        <w:t xml:space="preserve"> </w:t>
      </w:r>
      <w:r w:rsidR="000D3107" w:rsidRPr="00A30513">
        <w:rPr>
          <w:rFonts w:ascii="Book Antiqua" w:hAnsi="Book Antiqua"/>
          <w:color w:val="000000"/>
          <w:lang w:val="en-AU"/>
        </w:rPr>
        <w:t xml:space="preserve">It </w:t>
      </w:r>
      <w:r w:rsidR="0036283B" w:rsidRPr="00A30513">
        <w:rPr>
          <w:rFonts w:ascii="Book Antiqua" w:hAnsi="Book Antiqua"/>
          <w:color w:val="000000"/>
          <w:lang w:val="en-AU"/>
        </w:rPr>
        <w:t>includes the administration of both intravenous high iodine concentrated co</w:t>
      </w:r>
      <w:r w:rsidR="005149AE" w:rsidRPr="00A30513">
        <w:rPr>
          <w:rFonts w:ascii="Book Antiqua" w:hAnsi="Book Antiqua"/>
          <w:color w:val="000000"/>
          <w:lang w:val="en-AU"/>
        </w:rPr>
        <w:t xml:space="preserve">ntrast, injected at a rate of 3 to </w:t>
      </w:r>
      <w:r w:rsidR="000D3107" w:rsidRPr="00A30513">
        <w:rPr>
          <w:rFonts w:ascii="Book Antiqua" w:hAnsi="Book Antiqua"/>
          <w:color w:val="000000"/>
          <w:lang w:val="en-AU"/>
        </w:rPr>
        <w:t>5mL per second</w:t>
      </w:r>
      <w:r w:rsidR="0036283B" w:rsidRPr="00A30513">
        <w:rPr>
          <w:rFonts w:ascii="Book Antiqua" w:hAnsi="Book Antiqua"/>
          <w:color w:val="000000"/>
          <w:lang w:val="en-AU"/>
        </w:rPr>
        <w:t xml:space="preserve"> and</w:t>
      </w:r>
      <w:r w:rsidR="000D3107" w:rsidRPr="00A30513">
        <w:rPr>
          <w:rFonts w:ascii="Book Antiqua" w:hAnsi="Book Antiqua"/>
          <w:color w:val="000000"/>
          <w:lang w:val="en-AU"/>
        </w:rPr>
        <w:t xml:space="preserve"> ingestion </w:t>
      </w:r>
      <w:r w:rsidR="0036283B" w:rsidRPr="00A30513">
        <w:rPr>
          <w:rFonts w:ascii="Book Antiqua" w:hAnsi="Book Antiqua"/>
          <w:color w:val="000000"/>
          <w:lang w:val="en-AU"/>
        </w:rPr>
        <w:t xml:space="preserve">of neutral oral contrast. </w:t>
      </w:r>
      <w:r w:rsidR="00C235C2" w:rsidRPr="00A30513">
        <w:rPr>
          <w:rFonts w:ascii="Book Antiqua" w:hAnsi="Book Antiqua"/>
          <w:color w:val="000000"/>
          <w:lang w:val="en-AU"/>
        </w:rPr>
        <w:t>The pancreatic phase is described as the intermediate between the arterial and hepatic phase where maximal enhancement of the pancreas is achieved to see the contrast between tumour and pancreatic</w:t>
      </w:r>
      <w:r w:rsidR="00D03403" w:rsidRPr="00A30513">
        <w:rPr>
          <w:rFonts w:ascii="Book Antiqua" w:hAnsi="Book Antiqua"/>
          <w:color w:val="000000"/>
          <w:lang w:val="en-AU"/>
        </w:rPr>
        <w:t xml:space="preserve"> parenchyma, as well as </w:t>
      </w:r>
      <w:r w:rsidR="00C7245F" w:rsidRPr="00A30513">
        <w:rPr>
          <w:rFonts w:ascii="Book Antiqua" w:hAnsi="Book Antiqua"/>
          <w:color w:val="000000"/>
          <w:lang w:val="en-AU"/>
        </w:rPr>
        <w:t>visualization of</w:t>
      </w:r>
      <w:r w:rsidR="00C235C2" w:rsidRPr="00A30513">
        <w:rPr>
          <w:rFonts w:ascii="Book Antiqua" w:hAnsi="Book Antiqua"/>
          <w:color w:val="000000"/>
          <w:lang w:val="en-AU"/>
        </w:rPr>
        <w:t xml:space="preserve"> the peri-pancreatic arteries and veins</w:t>
      </w:r>
      <w:r w:rsidR="00C235C2"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&lt;EndNote&gt;&lt;Cite&gt;&lt;Author&gt;Lu&lt;/Author&gt;&lt;Year&gt;1996&lt;/Year&gt;&lt;RecNum&gt;79&lt;/RecNum&gt;&lt;DisplayText&gt;&lt;style face="superscript"&gt;[11]&lt;/style&gt;&lt;/DisplayText&gt;&lt;record&gt;&lt;rec-number&gt;79&lt;/rec-number&gt;&lt;foreign-keys&gt;&lt;key app="EN" db-id="trxvtrzrzwt0s8edpv85fwzb2twz5a9ww00w" timestamp="1519720338"&gt;79&lt;/key&gt;&lt;/foreign-keys&gt;&lt;ref-type name="Journal Article"&gt;17&lt;/ref-type&gt;&lt;contributors&gt;&lt;authors&gt;&lt;author&gt;Lu, DS&lt;/author&gt;&lt;author&gt;Vedantham, Suresh&lt;/author&gt;&lt;author&gt;Krasny, Robert M&lt;/author&gt;&lt;author&gt;Kadell, Barbara&lt;/author&gt;&lt;author&gt;Berger, Wendy L&lt;/author&gt;&lt;author&gt;Reber, Howard A&lt;/author&gt;&lt;/authors&gt;&lt;/contributors&gt;&lt;titles&gt;&lt;title&gt;Two-phase helical CT for pancreatic tumors: pancreatic versus hepatic phase enhancement of tumor, pancreas, and vascular structures&lt;/title&gt;&lt;secondary-title&gt;Radiology&lt;/secondary-title&gt;&lt;/titles&gt;&lt;periodical&gt;&lt;full-title&gt;Radiology&lt;/full-title&gt;&lt;/periodical&gt;&lt;pages&gt;697-701&lt;/pages&gt;&lt;volume&gt;199&lt;/volume&gt;&lt;number&gt;3&lt;/number&gt;&lt;dates&gt;&lt;year&gt;1996&lt;/year&gt;&lt;/dates&gt;&lt;isbn&gt;0033-8419&lt;/isbn&gt;&lt;urls&gt;&lt;/urls&gt;&lt;/record&gt;&lt;/Cite&gt;&lt;/EndNote&gt;</w:instrText>
      </w:r>
      <w:r w:rsidR="00C235C2"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[11]</w:t>
      </w:r>
      <w:r w:rsidR="00C235C2" w:rsidRPr="00A30513">
        <w:rPr>
          <w:rFonts w:ascii="Book Antiqua" w:hAnsi="Book Antiqua"/>
          <w:color w:val="000000"/>
          <w:lang w:val="en-AU"/>
        </w:rPr>
        <w:fldChar w:fldCharType="end"/>
      </w:r>
      <w:r w:rsidR="00C235C2" w:rsidRPr="00A30513">
        <w:rPr>
          <w:rFonts w:ascii="Book Antiqua" w:hAnsi="Book Antiqua"/>
          <w:color w:val="000000"/>
          <w:lang w:val="en-AU"/>
        </w:rPr>
        <w:t xml:space="preserve">. </w:t>
      </w:r>
      <w:r w:rsidR="0036283B" w:rsidRPr="00A30513">
        <w:rPr>
          <w:rFonts w:ascii="Book Antiqua" w:hAnsi="Book Antiqua"/>
          <w:color w:val="000000"/>
          <w:lang w:val="en-AU"/>
        </w:rPr>
        <w:t xml:space="preserve">The image is </w:t>
      </w:r>
      <w:r w:rsidR="002A4790" w:rsidRPr="00A30513">
        <w:rPr>
          <w:rFonts w:ascii="Book Antiqua" w:hAnsi="Book Antiqua"/>
          <w:color w:val="000000"/>
          <w:lang w:val="en-AU"/>
        </w:rPr>
        <w:t xml:space="preserve">usually </w:t>
      </w:r>
      <w:r w:rsidR="0036283B" w:rsidRPr="00A30513">
        <w:rPr>
          <w:rFonts w:ascii="Book Antiqua" w:hAnsi="Book Antiqua"/>
          <w:color w:val="000000"/>
          <w:lang w:val="en-AU"/>
        </w:rPr>
        <w:t>reconstruct</w:t>
      </w:r>
      <w:r w:rsidR="002A4790" w:rsidRPr="00A30513">
        <w:rPr>
          <w:rFonts w:ascii="Book Antiqua" w:hAnsi="Book Antiqua"/>
          <w:color w:val="000000"/>
          <w:lang w:val="en-AU"/>
        </w:rPr>
        <w:t>ed in the following ways:</w:t>
      </w:r>
      <w:r w:rsidR="0036283B" w:rsidRPr="00A30513">
        <w:rPr>
          <w:rFonts w:ascii="Book Antiqua" w:hAnsi="Book Antiqua"/>
          <w:color w:val="000000"/>
          <w:lang w:val="en-AU"/>
        </w:rPr>
        <w:t xml:space="preserve"> </w:t>
      </w:r>
      <w:r w:rsidR="00C015C9" w:rsidRPr="00A30513">
        <w:rPr>
          <w:rFonts w:ascii="Book Antiqua" w:hAnsi="Book Antiqua"/>
          <w:color w:val="000000"/>
          <w:lang w:val="en-AU" w:eastAsia="zh-CN"/>
        </w:rPr>
        <w:t>(</w:t>
      </w:r>
      <w:r w:rsidR="0036283B" w:rsidRPr="00A30513">
        <w:rPr>
          <w:rFonts w:ascii="Book Antiqua" w:hAnsi="Book Antiqua"/>
          <w:color w:val="000000"/>
          <w:lang w:val="en-AU"/>
        </w:rPr>
        <w:t xml:space="preserve">1) axial </w:t>
      </w:r>
      <w:r w:rsidR="00DC2ABB" w:rsidRPr="00A30513">
        <w:rPr>
          <w:rFonts w:ascii="Book Antiqua" w:hAnsi="Book Antiqua"/>
          <w:color w:val="000000"/>
          <w:lang w:val="en-AU"/>
        </w:rPr>
        <w:t xml:space="preserve">views </w:t>
      </w:r>
      <w:r w:rsidR="0036283B" w:rsidRPr="00A30513">
        <w:rPr>
          <w:rFonts w:ascii="Book Antiqua" w:hAnsi="Book Antiqua"/>
          <w:color w:val="000000"/>
          <w:lang w:val="en-AU"/>
        </w:rPr>
        <w:t>at 2</w:t>
      </w:r>
      <w:r w:rsidR="00C7245F" w:rsidRPr="00A30513">
        <w:rPr>
          <w:rFonts w:ascii="Book Antiqua" w:hAnsi="Book Antiqua"/>
          <w:color w:val="000000"/>
          <w:lang w:val="en-AU"/>
        </w:rPr>
        <w:t xml:space="preserve"> to </w:t>
      </w:r>
      <w:r w:rsidR="0036283B" w:rsidRPr="00A30513">
        <w:rPr>
          <w:rFonts w:ascii="Book Antiqua" w:hAnsi="Book Antiqua"/>
          <w:color w:val="000000"/>
          <w:lang w:val="en-AU"/>
        </w:rPr>
        <w:t>5</w:t>
      </w:r>
      <w:r w:rsidR="00C015C9" w:rsidRPr="00A30513">
        <w:rPr>
          <w:rFonts w:ascii="Book Antiqua" w:hAnsi="Book Antiqua"/>
          <w:color w:val="000000"/>
          <w:lang w:val="en-AU" w:eastAsia="zh-CN"/>
        </w:rPr>
        <w:t xml:space="preserve"> </w:t>
      </w:r>
      <w:r w:rsidR="0036283B" w:rsidRPr="00A30513">
        <w:rPr>
          <w:rFonts w:ascii="Book Antiqua" w:hAnsi="Book Antiqua"/>
          <w:color w:val="000000"/>
          <w:lang w:val="en-AU"/>
        </w:rPr>
        <w:t>mm thickness</w:t>
      </w:r>
      <w:r w:rsidR="00C015C9" w:rsidRPr="00A30513">
        <w:rPr>
          <w:rFonts w:ascii="Book Antiqua" w:hAnsi="Book Antiqua"/>
          <w:color w:val="000000"/>
          <w:lang w:val="en-AU" w:eastAsia="zh-CN"/>
        </w:rPr>
        <w:t>;</w:t>
      </w:r>
      <w:r w:rsidR="0036283B" w:rsidRPr="00A30513">
        <w:rPr>
          <w:rFonts w:ascii="Book Antiqua" w:hAnsi="Book Antiqua"/>
          <w:color w:val="000000"/>
          <w:lang w:val="en-AU"/>
        </w:rPr>
        <w:t xml:space="preserve"> </w:t>
      </w:r>
      <w:r w:rsidR="00C015C9" w:rsidRPr="00A30513">
        <w:rPr>
          <w:rFonts w:ascii="Book Antiqua" w:hAnsi="Book Antiqua"/>
          <w:color w:val="000000"/>
          <w:lang w:val="en-AU" w:eastAsia="zh-CN"/>
        </w:rPr>
        <w:t>(</w:t>
      </w:r>
      <w:r w:rsidR="00DC2ABB" w:rsidRPr="00A30513">
        <w:rPr>
          <w:rFonts w:ascii="Book Antiqua" w:hAnsi="Book Antiqua"/>
          <w:color w:val="000000"/>
          <w:lang w:val="en-AU"/>
        </w:rPr>
        <w:t xml:space="preserve">2) coronal and sagittal views with multi-planar reformats </w:t>
      </w:r>
      <w:r w:rsidR="00C7245F" w:rsidRPr="00A30513">
        <w:rPr>
          <w:rFonts w:ascii="Book Antiqua" w:hAnsi="Book Antiqua"/>
          <w:color w:val="000000"/>
          <w:lang w:val="en-AU"/>
        </w:rPr>
        <w:t xml:space="preserve">at 2 to </w:t>
      </w:r>
      <w:r w:rsidR="0036283B" w:rsidRPr="00A30513">
        <w:rPr>
          <w:rFonts w:ascii="Book Antiqua" w:hAnsi="Book Antiqua"/>
          <w:color w:val="000000"/>
          <w:lang w:val="en-AU"/>
        </w:rPr>
        <w:t>3</w:t>
      </w:r>
      <w:r w:rsidR="00C015C9" w:rsidRPr="00A30513">
        <w:rPr>
          <w:rFonts w:ascii="Book Antiqua" w:hAnsi="Book Antiqua"/>
          <w:color w:val="000000"/>
          <w:lang w:val="en-AU" w:eastAsia="zh-CN"/>
        </w:rPr>
        <w:t xml:space="preserve"> </w:t>
      </w:r>
      <w:r w:rsidR="0036283B" w:rsidRPr="00A30513">
        <w:rPr>
          <w:rFonts w:ascii="Book Antiqua" w:hAnsi="Book Antiqua"/>
          <w:color w:val="000000"/>
          <w:lang w:val="en-AU"/>
        </w:rPr>
        <w:t>mm thickness</w:t>
      </w:r>
      <w:r w:rsidR="00C015C9" w:rsidRPr="00A30513">
        <w:rPr>
          <w:rFonts w:ascii="Book Antiqua" w:hAnsi="Book Antiqua"/>
          <w:color w:val="000000"/>
          <w:lang w:val="en-AU" w:eastAsia="zh-CN"/>
        </w:rPr>
        <w:t>;</w:t>
      </w:r>
      <w:r w:rsidR="0036283B" w:rsidRPr="00A30513">
        <w:rPr>
          <w:rFonts w:ascii="Book Antiqua" w:hAnsi="Book Antiqua"/>
          <w:color w:val="000000"/>
          <w:lang w:val="en-AU"/>
        </w:rPr>
        <w:t xml:space="preserve"> and </w:t>
      </w:r>
      <w:r w:rsidR="00C015C9" w:rsidRPr="00A30513">
        <w:rPr>
          <w:rFonts w:ascii="Book Antiqua" w:hAnsi="Book Antiqua"/>
          <w:color w:val="000000"/>
          <w:lang w:val="en-AU" w:eastAsia="zh-CN"/>
        </w:rPr>
        <w:t>(</w:t>
      </w:r>
      <w:r w:rsidR="0036283B" w:rsidRPr="00A30513">
        <w:rPr>
          <w:rFonts w:ascii="Book Antiqua" w:hAnsi="Book Antiqua"/>
          <w:color w:val="000000"/>
          <w:lang w:val="en-AU"/>
        </w:rPr>
        <w:t xml:space="preserve">3) </w:t>
      </w:r>
      <w:r w:rsidR="00DC2ABB" w:rsidRPr="00A30513">
        <w:rPr>
          <w:rFonts w:ascii="Book Antiqua" w:hAnsi="Book Antiqua"/>
          <w:color w:val="000000"/>
          <w:lang w:val="en-AU"/>
        </w:rPr>
        <w:t xml:space="preserve">vascular evaluations with </w:t>
      </w:r>
      <w:r w:rsidR="0036283B" w:rsidRPr="00A30513">
        <w:rPr>
          <w:rFonts w:ascii="Book Antiqua" w:hAnsi="Book Antiqua"/>
          <w:color w:val="000000"/>
          <w:lang w:val="en-AU"/>
        </w:rPr>
        <w:t xml:space="preserve">maximum intensity projections or </w:t>
      </w:r>
      <w:r w:rsidR="00C7245F" w:rsidRPr="00A30513">
        <w:rPr>
          <w:rFonts w:ascii="Book Antiqua" w:hAnsi="Book Antiqua"/>
          <w:color w:val="000000"/>
          <w:lang w:val="en-AU"/>
        </w:rPr>
        <w:t>three dimensional (3D)</w:t>
      </w:r>
      <w:r w:rsidR="0036283B" w:rsidRPr="00A30513">
        <w:rPr>
          <w:rFonts w:ascii="Book Antiqua" w:hAnsi="Book Antiqua"/>
          <w:color w:val="000000"/>
          <w:lang w:val="en-AU"/>
        </w:rPr>
        <w:t xml:space="preserve"> volumetric thick</w:t>
      </w:r>
      <w:r w:rsidR="00DC2ABB" w:rsidRPr="00A30513">
        <w:rPr>
          <w:rFonts w:ascii="Book Antiqua" w:hAnsi="Book Antiqua"/>
          <w:color w:val="000000"/>
          <w:lang w:val="en-AU"/>
        </w:rPr>
        <w:t xml:space="preserve"> sections</w:t>
      </w:r>
      <w:r w:rsidR="00385578" w:rsidRPr="00A30513">
        <w:rPr>
          <w:rFonts w:ascii="Book Antiqua" w:hAnsi="Book Antiqua"/>
          <w:color w:val="000000"/>
          <w:lang w:val="en-AU"/>
        </w:rPr>
        <w:t>.</w:t>
      </w:r>
      <w:r w:rsidR="009460A5" w:rsidRPr="00A30513">
        <w:rPr>
          <w:rFonts w:ascii="Book Antiqua" w:hAnsi="Book Antiqua"/>
          <w:color w:val="000000"/>
          <w:lang w:val="en-AU"/>
        </w:rPr>
        <w:t xml:space="preserve"> </w:t>
      </w:r>
    </w:p>
    <w:p w14:paraId="4B9F35AD" w14:textId="0D64E3FC" w:rsidR="001B7862" w:rsidRPr="00A30513" w:rsidRDefault="00D1494C" w:rsidP="0064596E">
      <w:pPr>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 xml:space="preserve">Pancreatic cancer appears </w:t>
      </w:r>
      <w:r w:rsidR="00664D5D" w:rsidRPr="00A30513">
        <w:rPr>
          <w:rFonts w:ascii="Book Antiqua" w:hAnsi="Book Antiqua"/>
          <w:color w:val="000000"/>
          <w:lang w:val="en-AU"/>
        </w:rPr>
        <w:t xml:space="preserve">on CT </w:t>
      </w:r>
      <w:r w:rsidRPr="00A30513">
        <w:rPr>
          <w:rFonts w:ascii="Book Antiqua" w:hAnsi="Book Antiqua"/>
          <w:color w:val="000000"/>
          <w:lang w:val="en-AU"/>
        </w:rPr>
        <w:t>as an ill</w:t>
      </w:r>
      <w:r w:rsidR="00FE22E3" w:rsidRPr="00A30513">
        <w:rPr>
          <w:rFonts w:ascii="Book Antiqua" w:hAnsi="Book Antiqua"/>
          <w:color w:val="000000"/>
          <w:lang w:val="en-AU"/>
        </w:rPr>
        <w:t>-</w:t>
      </w:r>
      <w:r w:rsidRPr="00A30513">
        <w:rPr>
          <w:rFonts w:ascii="Book Antiqua" w:hAnsi="Book Antiqua"/>
          <w:color w:val="000000"/>
          <w:lang w:val="en-AU"/>
        </w:rPr>
        <w:t xml:space="preserve">defined mass </w:t>
      </w:r>
      <w:r w:rsidRPr="00A30513">
        <w:rPr>
          <w:rFonts w:ascii="Book Antiqua" w:eastAsia="Times New Roman" w:hAnsi="Book Antiqua"/>
          <w:color w:val="000000"/>
          <w:shd w:val="clear" w:color="auto" w:fill="FFFFFF"/>
          <w:lang w:val="en-AU" w:eastAsia="en-US"/>
        </w:rPr>
        <w:t>that enhance</w:t>
      </w:r>
      <w:r w:rsidR="00664D5D" w:rsidRPr="00A30513">
        <w:rPr>
          <w:rFonts w:ascii="Book Antiqua" w:eastAsia="Times New Roman" w:hAnsi="Book Antiqua"/>
          <w:color w:val="000000"/>
          <w:shd w:val="clear" w:color="auto" w:fill="FFFFFF"/>
          <w:lang w:val="en-AU" w:eastAsia="en-US"/>
        </w:rPr>
        <w:t>s</w:t>
      </w:r>
      <w:r w:rsidRPr="00A30513">
        <w:rPr>
          <w:rFonts w:ascii="Book Antiqua" w:eastAsia="Times New Roman" w:hAnsi="Book Antiqua"/>
          <w:color w:val="000000"/>
          <w:shd w:val="clear" w:color="auto" w:fill="FFFFFF"/>
          <w:lang w:val="en-AU" w:eastAsia="en-US"/>
        </w:rPr>
        <w:t xml:space="preserve"> poorly compared to adjacent normal pancreatic tissue</w:t>
      </w:r>
      <w:r w:rsidR="00664D5D" w:rsidRPr="00A30513">
        <w:rPr>
          <w:rFonts w:ascii="Book Antiqua" w:eastAsia="Times New Roman" w:hAnsi="Book Antiqua"/>
          <w:color w:val="000000"/>
          <w:shd w:val="clear" w:color="auto" w:fill="FFFFFF"/>
          <w:lang w:val="en-AU" w:eastAsia="en-US"/>
        </w:rPr>
        <w:t>;</w:t>
      </w:r>
      <w:r w:rsidRPr="00A30513">
        <w:rPr>
          <w:rFonts w:ascii="Book Antiqua" w:eastAsia="Times New Roman" w:hAnsi="Book Antiqua"/>
          <w:color w:val="000000"/>
          <w:shd w:val="clear" w:color="auto" w:fill="FFFFFF"/>
          <w:lang w:val="en-AU" w:eastAsia="en-US"/>
        </w:rPr>
        <w:t xml:space="preserve"> thus appear</w:t>
      </w:r>
      <w:r w:rsidR="00664D5D" w:rsidRPr="00A30513">
        <w:rPr>
          <w:rFonts w:ascii="Book Antiqua" w:eastAsia="Times New Roman" w:hAnsi="Book Antiqua"/>
          <w:color w:val="000000"/>
          <w:shd w:val="clear" w:color="auto" w:fill="FFFFFF"/>
          <w:lang w:val="en-AU" w:eastAsia="en-US"/>
        </w:rPr>
        <w:t>ing</w:t>
      </w:r>
      <w:r w:rsidRPr="00A30513">
        <w:rPr>
          <w:rFonts w:ascii="Book Antiqua" w:eastAsia="Times New Roman" w:hAnsi="Book Antiqua"/>
          <w:color w:val="000000"/>
          <w:shd w:val="clear" w:color="auto" w:fill="FFFFFF"/>
          <w:lang w:val="en-AU" w:eastAsia="en-US"/>
        </w:rPr>
        <w:t xml:space="preserve"> hypodens</w:t>
      </w:r>
      <w:r w:rsidR="005149AE" w:rsidRPr="00A30513">
        <w:rPr>
          <w:rFonts w:ascii="Book Antiqua" w:eastAsia="Times New Roman" w:hAnsi="Book Antiqua"/>
          <w:color w:val="000000"/>
          <w:shd w:val="clear" w:color="auto" w:fill="FFFFFF"/>
          <w:lang w:val="en-AU" w:eastAsia="en-US"/>
        </w:rPr>
        <w:t>e on arterial phase scans in 75</w:t>
      </w:r>
      <w:r w:rsidR="0064596E" w:rsidRPr="00A30513">
        <w:rPr>
          <w:rFonts w:ascii="Book Antiqua" w:eastAsia="Times New Roman" w:hAnsi="Book Antiqua"/>
          <w:color w:val="000000"/>
          <w:shd w:val="clear" w:color="auto" w:fill="FFFFFF"/>
          <w:lang w:val="en-AU" w:eastAsia="en-US"/>
        </w:rPr>
        <w:t>%</w:t>
      </w:r>
      <w:r w:rsidR="005149AE" w:rsidRPr="00A30513">
        <w:rPr>
          <w:rFonts w:ascii="Book Antiqua" w:eastAsia="Times New Roman" w:hAnsi="Book Antiqua"/>
          <w:color w:val="000000"/>
          <w:shd w:val="clear" w:color="auto" w:fill="FFFFFF"/>
          <w:lang w:val="en-AU" w:eastAsia="en-US"/>
        </w:rPr>
        <w:t xml:space="preserve"> to </w:t>
      </w:r>
      <w:r w:rsidRPr="00A30513">
        <w:rPr>
          <w:rFonts w:ascii="Book Antiqua" w:eastAsia="Times New Roman" w:hAnsi="Book Antiqua"/>
          <w:color w:val="000000"/>
          <w:shd w:val="clear" w:color="auto" w:fill="FFFFFF"/>
          <w:lang w:val="en-AU" w:eastAsia="en-US"/>
        </w:rPr>
        <w:t xml:space="preserve">90% of cases, but may become isodense on delayed </w:t>
      </w:r>
      <w:r w:rsidRPr="00A30513">
        <w:rPr>
          <w:rFonts w:ascii="Book Antiqua" w:eastAsia="Times New Roman" w:hAnsi="Book Antiqua"/>
          <w:color w:val="000000"/>
          <w:shd w:val="clear" w:color="auto" w:fill="FFFFFF"/>
          <w:lang w:val="en-AU" w:eastAsia="en-US"/>
        </w:rPr>
        <w:lastRenderedPageBreak/>
        <w:t>scans</w:t>
      </w:r>
      <w:r w:rsidR="001B3776" w:rsidRPr="00A30513">
        <w:rPr>
          <w:rFonts w:ascii="Book Antiqua" w:eastAsia="Times New Roman" w:hAnsi="Book Antiqua"/>
          <w:color w:val="000000"/>
          <w:lang w:val="en-AU" w:eastAsia="en-US"/>
        </w:rPr>
        <w:t xml:space="preserve">. </w:t>
      </w:r>
      <w:r w:rsidR="00530D00" w:rsidRPr="00A30513">
        <w:rPr>
          <w:rFonts w:ascii="Book Antiqua" w:hAnsi="Book Antiqua"/>
          <w:color w:val="000000"/>
          <w:lang w:val="en-AU"/>
        </w:rPr>
        <w:t>Findings which may be predictive of pancreatic cancer include, from lowest to hig</w:t>
      </w:r>
      <w:r w:rsidR="008458D0" w:rsidRPr="00A30513">
        <w:rPr>
          <w:rFonts w:ascii="Book Antiqua" w:hAnsi="Book Antiqua"/>
          <w:color w:val="000000"/>
          <w:lang w:val="en-AU"/>
        </w:rPr>
        <w:t>hest specificity:</w:t>
      </w:r>
      <w:r w:rsidR="00530D00" w:rsidRPr="00A30513">
        <w:rPr>
          <w:rFonts w:ascii="Book Antiqua" w:hAnsi="Book Antiqua"/>
          <w:color w:val="000000"/>
          <w:lang w:val="en-AU"/>
        </w:rPr>
        <w:t xml:space="preserve"> </w:t>
      </w:r>
      <w:r w:rsidR="00224BCE" w:rsidRPr="00A30513">
        <w:rPr>
          <w:rFonts w:ascii="Book Antiqua" w:hAnsi="Book Antiqua"/>
          <w:color w:val="000000"/>
          <w:lang w:val="en-AU"/>
        </w:rPr>
        <w:t>ductal</w:t>
      </w:r>
      <w:r w:rsidR="00530D00" w:rsidRPr="00A30513">
        <w:rPr>
          <w:rFonts w:ascii="Book Antiqua" w:hAnsi="Book Antiqua"/>
          <w:color w:val="000000"/>
          <w:lang w:val="en-AU"/>
        </w:rPr>
        <w:t xml:space="preserve"> dilatation</w:t>
      </w:r>
      <w:r w:rsidR="0062510B" w:rsidRPr="00A30513">
        <w:rPr>
          <w:rFonts w:ascii="Book Antiqua" w:hAnsi="Book Antiqua"/>
          <w:color w:val="000000"/>
          <w:lang w:val="en-AU"/>
        </w:rPr>
        <w:t xml:space="preserve"> (sens</w:t>
      </w:r>
      <w:r w:rsidR="00F76E0A" w:rsidRPr="00A30513">
        <w:rPr>
          <w:rFonts w:ascii="Book Antiqua" w:hAnsi="Book Antiqua"/>
          <w:color w:val="000000"/>
          <w:lang w:val="en-AU"/>
        </w:rPr>
        <w:t>itivity</w:t>
      </w:r>
      <w:r w:rsidR="00242B58" w:rsidRPr="00A30513">
        <w:rPr>
          <w:rFonts w:ascii="Book Antiqua" w:hAnsi="Book Antiqua"/>
          <w:color w:val="000000"/>
          <w:lang w:val="en-AU"/>
        </w:rPr>
        <w:t xml:space="preserve"> </w:t>
      </w:r>
      <w:r w:rsidR="001B3776" w:rsidRPr="00A30513">
        <w:rPr>
          <w:rFonts w:ascii="Book Antiqua" w:hAnsi="Book Antiqua"/>
          <w:color w:val="000000"/>
          <w:lang w:val="en-AU"/>
        </w:rPr>
        <w:t xml:space="preserve">50% and </w:t>
      </w:r>
      <w:r w:rsidR="00F76E0A" w:rsidRPr="00A30513">
        <w:rPr>
          <w:rFonts w:ascii="Book Antiqua" w:hAnsi="Book Antiqua"/>
          <w:color w:val="000000"/>
          <w:lang w:val="en-AU"/>
        </w:rPr>
        <w:t xml:space="preserve">specificity </w:t>
      </w:r>
      <w:r w:rsidR="0062510B" w:rsidRPr="00A30513">
        <w:rPr>
          <w:rFonts w:ascii="Book Antiqua" w:hAnsi="Book Antiqua"/>
          <w:color w:val="000000"/>
          <w:lang w:val="en-AU"/>
        </w:rPr>
        <w:t>78%)</w:t>
      </w:r>
      <w:r w:rsidR="00530D00" w:rsidRPr="00A30513">
        <w:rPr>
          <w:rFonts w:ascii="Book Antiqua" w:hAnsi="Book Antiqua"/>
          <w:color w:val="000000"/>
          <w:lang w:val="en-AU"/>
        </w:rPr>
        <w:t>,</w:t>
      </w:r>
      <w:r w:rsidR="00C7245F" w:rsidRPr="00A30513">
        <w:rPr>
          <w:rFonts w:ascii="Book Antiqua" w:hAnsi="Book Antiqua"/>
          <w:color w:val="000000"/>
          <w:lang w:val="en-AU"/>
        </w:rPr>
        <w:t xml:space="preserve"> hypo-attenuation (sensit</w:t>
      </w:r>
      <w:r w:rsidR="001B3776" w:rsidRPr="00A30513">
        <w:rPr>
          <w:rFonts w:ascii="Book Antiqua" w:hAnsi="Book Antiqua"/>
          <w:color w:val="000000"/>
          <w:lang w:val="en-AU"/>
        </w:rPr>
        <w:t>ivity 75% and specificity 84%),</w:t>
      </w:r>
      <w:r w:rsidR="00530D00" w:rsidRPr="00A30513">
        <w:rPr>
          <w:rFonts w:ascii="Book Antiqua" w:hAnsi="Book Antiqua"/>
          <w:color w:val="000000"/>
          <w:lang w:val="en-AU"/>
        </w:rPr>
        <w:t xml:space="preserve"> ductal interruption</w:t>
      </w:r>
      <w:r w:rsidR="0062510B" w:rsidRPr="00A30513">
        <w:rPr>
          <w:rFonts w:ascii="Book Antiqua" w:hAnsi="Book Antiqua"/>
          <w:color w:val="000000"/>
          <w:lang w:val="en-AU"/>
        </w:rPr>
        <w:t xml:space="preserve"> (</w:t>
      </w:r>
      <w:r w:rsidR="00F76E0A" w:rsidRPr="00A30513">
        <w:rPr>
          <w:rFonts w:ascii="Book Antiqua" w:hAnsi="Book Antiqua"/>
          <w:color w:val="000000"/>
          <w:lang w:val="en-AU"/>
        </w:rPr>
        <w:t xml:space="preserve">sensitivity </w:t>
      </w:r>
      <w:r w:rsidR="0062510B" w:rsidRPr="00A30513">
        <w:rPr>
          <w:rFonts w:ascii="Book Antiqua" w:hAnsi="Book Antiqua"/>
          <w:color w:val="000000"/>
          <w:lang w:val="en-AU"/>
        </w:rPr>
        <w:t xml:space="preserve">45% and </w:t>
      </w:r>
      <w:r w:rsidR="00F76E0A" w:rsidRPr="00A30513">
        <w:rPr>
          <w:rFonts w:ascii="Book Antiqua" w:hAnsi="Book Antiqua"/>
          <w:color w:val="000000"/>
          <w:lang w:val="en-AU"/>
        </w:rPr>
        <w:t xml:space="preserve">specificity </w:t>
      </w:r>
      <w:r w:rsidR="00A60F5B" w:rsidRPr="00A30513">
        <w:rPr>
          <w:rFonts w:ascii="Book Antiqua" w:hAnsi="Book Antiqua"/>
          <w:color w:val="000000"/>
          <w:lang w:val="en-AU"/>
        </w:rPr>
        <w:t>82%)</w:t>
      </w:r>
      <w:r w:rsidR="00530D00" w:rsidRPr="00A30513">
        <w:rPr>
          <w:rFonts w:ascii="Book Antiqua" w:hAnsi="Book Antiqua"/>
          <w:color w:val="000000"/>
          <w:lang w:val="en-AU"/>
        </w:rPr>
        <w:t>, distal pancreatic atrophy</w:t>
      </w:r>
      <w:r w:rsidR="0062510B" w:rsidRPr="00A30513">
        <w:rPr>
          <w:rFonts w:ascii="Book Antiqua" w:hAnsi="Book Antiqua"/>
          <w:color w:val="000000"/>
          <w:lang w:val="en-AU"/>
        </w:rPr>
        <w:t xml:space="preserve"> (</w:t>
      </w:r>
      <w:r w:rsidR="00F76E0A" w:rsidRPr="00A30513">
        <w:rPr>
          <w:rFonts w:ascii="Book Antiqua" w:hAnsi="Book Antiqua"/>
          <w:color w:val="000000"/>
          <w:lang w:val="en-AU"/>
        </w:rPr>
        <w:t xml:space="preserve">sensitivity </w:t>
      </w:r>
      <w:r w:rsidR="001B3776" w:rsidRPr="00A30513">
        <w:rPr>
          <w:rFonts w:ascii="Book Antiqua" w:hAnsi="Book Antiqua"/>
          <w:color w:val="000000"/>
          <w:lang w:val="en-AU"/>
        </w:rPr>
        <w:t>45% and</w:t>
      </w:r>
      <w:r w:rsidRPr="00A30513">
        <w:rPr>
          <w:rFonts w:ascii="Book Antiqua" w:hAnsi="Book Antiqua"/>
          <w:color w:val="000000"/>
          <w:lang w:val="en-AU"/>
        </w:rPr>
        <w:t xml:space="preserve"> </w:t>
      </w:r>
      <w:r w:rsidR="00F76E0A" w:rsidRPr="00A30513">
        <w:rPr>
          <w:rFonts w:ascii="Book Antiqua" w:hAnsi="Book Antiqua"/>
          <w:color w:val="000000"/>
          <w:lang w:val="en-AU"/>
        </w:rPr>
        <w:t xml:space="preserve">specificity </w:t>
      </w:r>
      <w:r w:rsidR="0062510B" w:rsidRPr="00A30513">
        <w:rPr>
          <w:rFonts w:ascii="Book Antiqua" w:hAnsi="Book Antiqua"/>
          <w:color w:val="000000"/>
          <w:lang w:val="en-AU"/>
        </w:rPr>
        <w:t>96%)</w:t>
      </w:r>
      <w:r w:rsidR="00530D00" w:rsidRPr="00A30513">
        <w:rPr>
          <w:rFonts w:ascii="Book Antiqua" w:hAnsi="Book Antiqua"/>
          <w:color w:val="000000"/>
          <w:lang w:val="en-AU"/>
        </w:rPr>
        <w:t xml:space="preserve">, pancreatic contour anomalies </w:t>
      </w:r>
      <w:r w:rsidR="0062510B" w:rsidRPr="00A30513">
        <w:rPr>
          <w:rFonts w:ascii="Book Antiqua" w:hAnsi="Book Antiqua"/>
          <w:color w:val="000000"/>
          <w:lang w:val="en-AU"/>
        </w:rPr>
        <w:t>(</w:t>
      </w:r>
      <w:r w:rsidR="00F76E0A" w:rsidRPr="00A30513">
        <w:rPr>
          <w:rFonts w:ascii="Book Antiqua" w:hAnsi="Book Antiqua"/>
          <w:color w:val="000000"/>
          <w:lang w:val="en-AU"/>
        </w:rPr>
        <w:t xml:space="preserve">sensitivity </w:t>
      </w:r>
      <w:r w:rsidR="0062510B" w:rsidRPr="00A30513">
        <w:rPr>
          <w:rFonts w:ascii="Book Antiqua" w:hAnsi="Book Antiqua"/>
          <w:color w:val="000000"/>
          <w:lang w:val="en-AU"/>
        </w:rPr>
        <w:t>15% and</w:t>
      </w:r>
      <w:r w:rsidR="0062510B" w:rsidRPr="00A30513">
        <w:rPr>
          <w:rFonts w:ascii="Book Antiqua" w:hAnsi="Book Antiqua"/>
          <w:color w:val="000000"/>
        </w:rPr>
        <w:t xml:space="preserve"> </w:t>
      </w:r>
      <w:r w:rsidR="00F76E0A" w:rsidRPr="00A30513">
        <w:rPr>
          <w:rFonts w:ascii="Book Antiqua" w:hAnsi="Book Antiqua"/>
          <w:color w:val="000000"/>
          <w:lang w:val="en-AU"/>
        </w:rPr>
        <w:t xml:space="preserve">specificity </w:t>
      </w:r>
      <w:r w:rsidR="0062510B" w:rsidRPr="00A30513">
        <w:rPr>
          <w:rFonts w:ascii="Book Antiqua" w:hAnsi="Book Antiqua"/>
          <w:color w:val="000000"/>
          <w:lang w:val="en-AU"/>
        </w:rPr>
        <w:t>92%)</w:t>
      </w:r>
      <w:r w:rsidR="00664D5D" w:rsidRPr="00A30513">
        <w:rPr>
          <w:rFonts w:ascii="Book Antiqua" w:hAnsi="Book Antiqua"/>
          <w:color w:val="000000"/>
          <w:lang w:val="en-AU"/>
        </w:rPr>
        <w:t>,</w:t>
      </w:r>
      <w:r w:rsidR="0062510B" w:rsidRPr="00A30513">
        <w:rPr>
          <w:rFonts w:ascii="Book Antiqua" w:hAnsi="Book Antiqua"/>
          <w:color w:val="000000"/>
          <w:lang w:val="en-AU"/>
        </w:rPr>
        <w:t xml:space="preserve"> </w:t>
      </w:r>
      <w:r w:rsidR="00530D00" w:rsidRPr="00A30513">
        <w:rPr>
          <w:rFonts w:ascii="Book Antiqua" w:hAnsi="Book Antiqua"/>
          <w:color w:val="000000"/>
          <w:lang w:val="en-AU"/>
        </w:rPr>
        <w:t>and common bile duct dilation</w:t>
      </w:r>
      <w:r w:rsidR="0062510B" w:rsidRPr="00A30513">
        <w:rPr>
          <w:rFonts w:ascii="Book Antiqua" w:hAnsi="Book Antiqua"/>
          <w:color w:val="000000"/>
          <w:lang w:val="en-AU"/>
        </w:rPr>
        <w:t xml:space="preserve"> (</w:t>
      </w:r>
      <w:r w:rsidR="00F76E0A" w:rsidRPr="00A30513">
        <w:rPr>
          <w:rFonts w:ascii="Book Antiqua" w:hAnsi="Book Antiqua"/>
          <w:color w:val="000000"/>
          <w:lang w:val="en-AU"/>
        </w:rPr>
        <w:t xml:space="preserve">sensitivity </w:t>
      </w:r>
      <w:r w:rsidR="0062510B" w:rsidRPr="00A30513">
        <w:rPr>
          <w:rFonts w:ascii="Book Antiqua" w:hAnsi="Book Antiqua"/>
          <w:color w:val="000000"/>
          <w:lang w:val="en-AU"/>
        </w:rPr>
        <w:t xml:space="preserve">5% and </w:t>
      </w:r>
      <w:r w:rsidR="00F76E0A" w:rsidRPr="00A30513">
        <w:rPr>
          <w:rFonts w:ascii="Book Antiqua" w:hAnsi="Book Antiqua"/>
          <w:color w:val="000000"/>
          <w:lang w:val="en-AU"/>
        </w:rPr>
        <w:t xml:space="preserve">specificity </w:t>
      </w:r>
      <w:r w:rsidR="0062510B" w:rsidRPr="00A30513">
        <w:rPr>
          <w:rFonts w:ascii="Book Antiqua" w:hAnsi="Book Antiqua"/>
          <w:color w:val="000000"/>
          <w:lang w:val="en-AU"/>
        </w:rPr>
        <w:t>92%)</w:t>
      </w:r>
      <w:r w:rsidR="00530D00"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&lt;EndNote&gt;&lt;Cite&gt;&lt;Author&gt;Ahn&lt;/Author&gt;&lt;Year&gt;2009&lt;/Year&gt;&lt;RecNum&gt;57&lt;/RecNum&gt;&lt;DisplayText&gt;&lt;style face="superscript"&gt;[12]&lt;/style&gt;&lt;/DisplayText&gt;&lt;record&gt;&lt;rec-number&gt;57&lt;/rec-number&gt;&lt;foreign-keys&gt;&lt;key app="EN" db-id="trxvtrzrzwt0s8edpv85fwzb2twz5a9ww00w" timestamp="1517042657"&gt;57&lt;/key&gt;&lt;/foreign-keys&gt;&lt;ref-type name="Journal Article"&gt;17&lt;/ref-type&gt;&lt;contributors&gt;&lt;authors&gt;&lt;author&gt;Ahn, Sung Soo&lt;/author&gt;&lt;author&gt;Kim, Myeong-Jin&lt;/author&gt;&lt;author&gt;Choi, Jin-Young&lt;/author&gt;&lt;author&gt;Hong, Hye-Suk&lt;/author&gt;&lt;author&gt;Chung, Yong Eun&lt;/author&gt;&lt;author&gt;Lim, Joon Seok&lt;/author&gt;&lt;/authors&gt;&lt;/contributors&gt;&lt;titles&gt;&lt;title&gt;Indicative findings of pancreatic cancer in prediagnostic CT&lt;/title&gt;&lt;secondary-title&gt;European radiology&lt;/secondary-title&gt;&lt;/titles&gt;&lt;periodical&gt;&lt;full-title&gt;European radiology&lt;/full-title&gt;&lt;/periodical&gt;&lt;pages&gt;2448-2455&lt;/pages&gt;&lt;volume&gt;19&lt;/volume&gt;&lt;number&gt;10&lt;/number&gt;&lt;dates&gt;&lt;year&gt;2009&lt;/year&gt;&lt;/dates&gt;&lt;isbn&gt;0938-7994&lt;/isbn&gt;&lt;urls&gt;&lt;/urls&gt;&lt;/record&gt;&lt;/Cite&gt;&lt;/EndNote&gt;</w:instrText>
      </w:r>
      <w:r w:rsidR="00530D00"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[12]</w:t>
      </w:r>
      <w:r w:rsidR="00530D00" w:rsidRPr="00A30513">
        <w:rPr>
          <w:rFonts w:ascii="Book Antiqua" w:hAnsi="Book Antiqua"/>
          <w:color w:val="000000"/>
          <w:lang w:val="en-AU"/>
        </w:rPr>
        <w:fldChar w:fldCharType="end"/>
      </w:r>
      <w:r w:rsidR="00530D00" w:rsidRPr="00A30513">
        <w:rPr>
          <w:rFonts w:ascii="Book Antiqua" w:hAnsi="Book Antiqua"/>
          <w:color w:val="000000"/>
          <w:lang w:val="en-AU"/>
        </w:rPr>
        <w:t>.</w:t>
      </w:r>
      <w:r w:rsidR="006100F2" w:rsidRPr="00A30513">
        <w:rPr>
          <w:rFonts w:ascii="Book Antiqua" w:hAnsi="Book Antiqua"/>
          <w:color w:val="000000"/>
          <w:lang w:val="en-AU"/>
        </w:rPr>
        <w:t xml:space="preserve"> Figure 2</w:t>
      </w:r>
      <w:r w:rsidR="000832F6" w:rsidRPr="00A30513">
        <w:rPr>
          <w:rFonts w:ascii="Book Antiqua" w:hAnsi="Book Antiqua"/>
          <w:color w:val="000000"/>
          <w:lang w:val="en-AU"/>
        </w:rPr>
        <w:t xml:space="preserve"> </w:t>
      </w:r>
      <w:r w:rsidR="000A1A49" w:rsidRPr="00A30513">
        <w:rPr>
          <w:rFonts w:ascii="Book Antiqua" w:hAnsi="Book Antiqua"/>
          <w:color w:val="000000"/>
          <w:lang w:val="en-AU"/>
        </w:rPr>
        <w:t>dem</w:t>
      </w:r>
      <w:r w:rsidR="00700FC2" w:rsidRPr="00A30513">
        <w:rPr>
          <w:rFonts w:ascii="Book Antiqua" w:hAnsi="Book Antiqua"/>
          <w:color w:val="000000"/>
          <w:lang w:val="en-AU"/>
        </w:rPr>
        <w:t>onstrates two views on CT imag</w:t>
      </w:r>
      <w:r w:rsidR="000A1A49" w:rsidRPr="00A30513">
        <w:rPr>
          <w:rFonts w:ascii="Book Antiqua" w:hAnsi="Book Antiqua"/>
          <w:color w:val="000000"/>
          <w:lang w:val="en-AU"/>
        </w:rPr>
        <w:t xml:space="preserve">ing of a pancreatic </w:t>
      </w:r>
      <w:r w:rsidR="009A5C22" w:rsidRPr="00A30513">
        <w:rPr>
          <w:rFonts w:ascii="Book Antiqua" w:hAnsi="Book Antiqua"/>
          <w:color w:val="000000"/>
          <w:lang w:val="en-AU"/>
        </w:rPr>
        <w:t>cancer</w:t>
      </w:r>
      <w:r w:rsidR="000A1A49" w:rsidRPr="00A30513">
        <w:rPr>
          <w:rFonts w:ascii="Book Antiqua" w:hAnsi="Book Antiqua"/>
          <w:color w:val="000000"/>
          <w:lang w:val="en-AU"/>
        </w:rPr>
        <w:t xml:space="preserve"> which has abutted into the splenic artery. </w:t>
      </w:r>
    </w:p>
    <w:p w14:paraId="7B375017" w14:textId="36FE3223" w:rsidR="003D5511" w:rsidRPr="00A30513" w:rsidRDefault="00E47572" w:rsidP="00777F18">
      <w:pPr>
        <w:snapToGrid w:val="0"/>
        <w:spacing w:line="360" w:lineRule="auto"/>
        <w:ind w:firstLineChars="100" w:firstLine="240"/>
        <w:jc w:val="both"/>
        <w:rPr>
          <w:rFonts w:ascii="Book Antiqua" w:hAnsi="Book Antiqua"/>
          <w:b/>
          <w:color w:val="000000"/>
          <w:lang w:val="en-AU"/>
        </w:rPr>
      </w:pPr>
      <w:r w:rsidRPr="00A30513">
        <w:rPr>
          <w:rFonts w:ascii="Book Antiqua" w:hAnsi="Book Antiqua"/>
          <w:color w:val="000000"/>
          <w:lang w:val="en-AU"/>
        </w:rPr>
        <w:t xml:space="preserve">When compared with other imaging modalities, CT performs well in the diagnosis of pancreatic cancer. </w:t>
      </w:r>
      <w:r w:rsidR="00FB7318" w:rsidRPr="00A30513">
        <w:rPr>
          <w:rFonts w:ascii="Book Antiqua" w:hAnsi="Book Antiqua"/>
          <w:color w:val="000000"/>
          <w:lang w:val="en-AU"/>
        </w:rPr>
        <w:t xml:space="preserve">A </w:t>
      </w:r>
      <w:r w:rsidRPr="00A30513">
        <w:rPr>
          <w:rFonts w:ascii="Book Antiqua" w:hAnsi="Book Antiqua"/>
          <w:color w:val="000000"/>
          <w:lang w:val="en-AU"/>
        </w:rPr>
        <w:t xml:space="preserve">large </w:t>
      </w:r>
      <w:r w:rsidR="00FB7318" w:rsidRPr="00A30513">
        <w:rPr>
          <w:rFonts w:ascii="Book Antiqua" w:hAnsi="Book Antiqua"/>
          <w:color w:val="000000"/>
          <w:lang w:val="en-AU"/>
        </w:rPr>
        <w:t>meta-analysis</w:t>
      </w:r>
      <w:r w:rsidR="00891178" w:rsidRPr="00A30513">
        <w:rPr>
          <w:rFonts w:ascii="Book Antiqua" w:hAnsi="Book Antiqua"/>
          <w:color w:val="000000"/>
          <w:lang w:val="en-AU"/>
        </w:rPr>
        <w:t xml:space="preserve"> </w:t>
      </w:r>
      <w:r w:rsidRPr="00A30513">
        <w:rPr>
          <w:rFonts w:ascii="Book Antiqua" w:hAnsi="Book Antiqua"/>
          <w:color w:val="000000"/>
          <w:lang w:val="en-AU"/>
        </w:rPr>
        <w:t>comparing various</w:t>
      </w:r>
      <w:r w:rsidR="00891178" w:rsidRPr="00A30513">
        <w:rPr>
          <w:rFonts w:ascii="Book Antiqua" w:hAnsi="Book Antiqua"/>
          <w:color w:val="000000"/>
          <w:lang w:val="en-AU"/>
        </w:rPr>
        <w:t xml:space="preserve"> imaging modalities for the diagnosis of pancreatic cancer </w:t>
      </w:r>
      <w:r w:rsidRPr="00A30513">
        <w:rPr>
          <w:rFonts w:ascii="Book Antiqua" w:hAnsi="Book Antiqua"/>
          <w:color w:val="000000"/>
          <w:lang w:val="en-AU"/>
        </w:rPr>
        <w:t xml:space="preserve">found </w:t>
      </w:r>
      <w:r w:rsidR="00891178" w:rsidRPr="00A30513">
        <w:rPr>
          <w:rFonts w:ascii="Book Antiqua" w:hAnsi="Book Antiqua"/>
          <w:color w:val="000000"/>
          <w:lang w:val="en-AU"/>
        </w:rPr>
        <w:t xml:space="preserve">a combined sensitivity and specificity of 89% </w:t>
      </w:r>
      <w:r w:rsidR="007C1C70" w:rsidRPr="00A30513">
        <w:rPr>
          <w:rFonts w:ascii="Book Antiqua" w:hAnsi="Book Antiqua"/>
          <w:color w:val="000000"/>
          <w:lang w:val="en-AU"/>
        </w:rPr>
        <w:t>and 90</w:t>
      </w:r>
      <w:r w:rsidR="00891178" w:rsidRPr="00A30513">
        <w:rPr>
          <w:rFonts w:ascii="Book Antiqua" w:hAnsi="Book Antiqua"/>
          <w:color w:val="000000"/>
          <w:lang w:val="en-AU"/>
        </w:rPr>
        <w:t xml:space="preserve">% </w:t>
      </w:r>
      <w:r w:rsidR="007C1C70" w:rsidRPr="00A30513">
        <w:rPr>
          <w:rFonts w:ascii="Book Antiqua" w:hAnsi="Book Antiqua"/>
          <w:color w:val="000000"/>
          <w:lang w:val="en-AU"/>
        </w:rPr>
        <w:t>respectively</w:t>
      </w:r>
      <w:r w:rsidR="00891178" w:rsidRPr="00A30513">
        <w:rPr>
          <w:rFonts w:ascii="Book Antiqua" w:hAnsi="Book Antiqua"/>
          <w:color w:val="000000"/>
          <w:lang w:val="en-AU"/>
        </w:rPr>
        <w:t xml:space="preserve"> for CT</w:t>
      </w:r>
      <w:r w:rsidR="00891178"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&lt;EndNote&gt;&lt;Cite&gt;&lt;Author&gt;Treadwell&lt;/Author&gt;&lt;Year&gt;2016&lt;/Year&gt;&lt;RecNum&gt;75&lt;/RecNum&gt;&lt;DisplayText&gt;&lt;style face="superscript"&gt;[13]&lt;/style&gt;&lt;/DisplayText&gt;&lt;record&gt;&lt;rec-number&gt;75&lt;/rec-number&gt;&lt;foreign-keys&gt;&lt;key app="EN" db-id="trxvtrzrzwt0s8edpv85fwzb2twz5a9ww00w" timestamp="1517138721"&gt;75&lt;/key&gt;&lt;/foreign-keys&gt;&lt;ref-type name="Journal Article"&gt;17&lt;/ref-type&gt;&lt;contributors&gt;&lt;authors&gt;&lt;author&gt;Treadwell, Jonathan R&lt;/author&gt;&lt;author&gt;Zafar, Hanna M&lt;/author&gt;&lt;author&gt;Mitchell, Matthew D&lt;/author&gt;&lt;author&gt;Tipton, Kelley&lt;/author&gt;&lt;author&gt;Teitelbaum, Ursina&lt;/author&gt;&lt;author&gt;Jue, Jane&lt;/author&gt;&lt;/authors&gt;&lt;/contributors&gt;&lt;titles&gt;&lt;title&gt;Imaging tests for the diagnosis and staging of pancreatic adenocarcinoma: a meta-analysis&lt;/title&gt;&lt;secondary-title&gt;Pancreas&lt;/secondary-title&gt;&lt;/titles&gt;&lt;periodical&gt;&lt;full-title&gt;Pancreas&lt;/full-title&gt;&lt;/periodical&gt;&lt;pages&gt;789-795&lt;/pages&gt;&lt;volume&gt;45&lt;/volume&gt;&lt;number&gt;6&lt;/number&gt;&lt;dates&gt;&lt;year&gt;2016&lt;/year&gt;&lt;/dates&gt;&lt;isbn&gt;0885-3177&lt;/isbn&gt;&lt;urls&gt;&lt;/urls&gt;&lt;/record&gt;&lt;/Cite&gt;&lt;/EndNote&gt;</w:instrText>
      </w:r>
      <w:r w:rsidR="00891178"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[13]</w:t>
      </w:r>
      <w:r w:rsidR="00891178" w:rsidRPr="00A30513">
        <w:rPr>
          <w:rFonts w:ascii="Book Antiqua" w:hAnsi="Book Antiqua"/>
          <w:color w:val="000000"/>
          <w:lang w:val="en-AU"/>
        </w:rPr>
        <w:fldChar w:fldCharType="end"/>
      </w:r>
      <w:r w:rsidRPr="00A30513">
        <w:rPr>
          <w:rFonts w:ascii="Book Antiqua" w:hAnsi="Book Antiqua"/>
          <w:color w:val="000000"/>
          <w:lang w:val="en-AU"/>
        </w:rPr>
        <w:t>,</w:t>
      </w:r>
      <w:r w:rsidR="00891178" w:rsidRPr="00A30513">
        <w:rPr>
          <w:rFonts w:ascii="Book Antiqua" w:hAnsi="Book Antiqua"/>
          <w:color w:val="000000"/>
          <w:lang w:val="en-AU"/>
        </w:rPr>
        <w:t xml:space="preserve"> </w:t>
      </w:r>
      <w:r w:rsidRPr="00A30513">
        <w:rPr>
          <w:rFonts w:ascii="Book Antiqua" w:hAnsi="Book Antiqua"/>
          <w:color w:val="000000"/>
          <w:lang w:val="en-AU"/>
        </w:rPr>
        <w:t>which</w:t>
      </w:r>
      <w:r w:rsidR="00891178" w:rsidRPr="00A30513">
        <w:rPr>
          <w:rFonts w:ascii="Book Antiqua" w:hAnsi="Book Antiqua"/>
          <w:color w:val="000000"/>
          <w:lang w:val="en-AU"/>
        </w:rPr>
        <w:t xml:space="preserve"> was </w:t>
      </w:r>
      <w:r w:rsidR="00D11A7F" w:rsidRPr="00A30513">
        <w:rPr>
          <w:rFonts w:ascii="Book Antiqua" w:hAnsi="Book Antiqua"/>
          <w:color w:val="000000"/>
          <w:lang w:val="en-AU"/>
        </w:rPr>
        <w:t>equivalent</w:t>
      </w:r>
      <w:r w:rsidR="00891178" w:rsidRPr="00A30513">
        <w:rPr>
          <w:rFonts w:ascii="Book Antiqua" w:hAnsi="Book Antiqua"/>
          <w:color w:val="000000"/>
          <w:lang w:val="en-AU"/>
        </w:rPr>
        <w:t xml:space="preserve"> to MRI. </w:t>
      </w:r>
      <w:r w:rsidR="0017337E" w:rsidRPr="00A30513">
        <w:rPr>
          <w:rFonts w:ascii="Book Antiqua" w:hAnsi="Book Antiqua"/>
          <w:color w:val="000000"/>
          <w:lang w:val="en-AU"/>
        </w:rPr>
        <w:t xml:space="preserve">There has been reported improvement in </w:t>
      </w:r>
      <w:r w:rsidR="00395ABF" w:rsidRPr="00A30513">
        <w:rPr>
          <w:rFonts w:ascii="Book Antiqua" w:hAnsi="Book Antiqua"/>
          <w:color w:val="000000"/>
          <w:lang w:val="en-AU"/>
        </w:rPr>
        <w:t xml:space="preserve">the detection of pancreatic cancer with recent suggestions of sensitivities up to 96% </w:t>
      </w:r>
      <w:r w:rsidR="00DA530F" w:rsidRPr="00A30513">
        <w:rPr>
          <w:rFonts w:ascii="Book Antiqua" w:hAnsi="Book Antiqua"/>
          <w:color w:val="000000"/>
          <w:lang w:val="en-AU"/>
        </w:rPr>
        <w:t>for</w:t>
      </w:r>
      <w:r w:rsidR="00395ABF" w:rsidRPr="00A30513">
        <w:rPr>
          <w:rFonts w:ascii="Book Antiqua" w:hAnsi="Book Antiqua"/>
          <w:color w:val="000000"/>
          <w:lang w:val="en-AU"/>
        </w:rPr>
        <w:t xml:space="preserve"> MDCT, secondary to acquisition of thin collimation images, improved spatial and temporal resolution and use of </w:t>
      </w:r>
      <w:r w:rsidR="00DC2ABB" w:rsidRPr="00A30513">
        <w:rPr>
          <w:rFonts w:ascii="Book Antiqua" w:hAnsi="Book Antiqua"/>
          <w:color w:val="000000"/>
          <w:lang w:val="en-AU"/>
        </w:rPr>
        <w:t>multi-</w:t>
      </w:r>
      <w:r w:rsidR="00DA530F" w:rsidRPr="00A30513">
        <w:rPr>
          <w:rFonts w:ascii="Book Antiqua" w:hAnsi="Book Antiqua"/>
          <w:color w:val="000000"/>
          <w:lang w:val="en-AU"/>
        </w:rPr>
        <w:t xml:space="preserve">planar reconstruction and 3D </w:t>
      </w:r>
      <w:r w:rsidR="00395ABF" w:rsidRPr="00A30513">
        <w:rPr>
          <w:rFonts w:ascii="Book Antiqua" w:hAnsi="Book Antiqua"/>
          <w:color w:val="000000"/>
          <w:lang w:val="en-AU"/>
        </w:rPr>
        <w:t>technique</w:t>
      </w:r>
      <w:r w:rsidR="00395ABF"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&lt;EndNote&gt;&lt;Cite&gt;&lt;Author&gt;Raman&lt;/Author&gt;&lt;Year&gt;2012&lt;/Year&gt;&lt;RecNum&gt;101&lt;/RecNum&gt;&lt;DisplayText&gt;&lt;style face="superscript"&gt;[14]&lt;/style&gt;&lt;/DisplayText&gt;&lt;record&gt;&lt;rec-number&gt;101&lt;/rec-number&gt;&lt;foreign-keys&gt;&lt;key app="EN" db-id="trxvtrzrzwt0s8edpv85fwzb2twz5a9ww00w" timestamp="1520933209"&gt;101&lt;/key&gt;&lt;/foreign-keys&gt;&lt;ref-type name="Journal Article"&gt;17&lt;/ref-type&gt;&lt;contributors&gt;&lt;authors&gt;&lt;author&gt;Raman, Siva P&lt;/author&gt;&lt;author&gt;Horton, Karen M&lt;/author&gt;&lt;author&gt;Fishman, Elliot K&lt;/author&gt;&lt;/authors&gt;&lt;/contributors&gt;&lt;titles&gt;&lt;title&gt;Multimodality imaging of pancreatic cancer—computed tomography, magnetic resonance imaging, and positron emission tomography&lt;/title&gt;&lt;secondary-title&gt;The Cancer Journal&lt;/secondary-title&gt;&lt;/titles&gt;&lt;periodical&gt;&lt;full-title&gt;The Cancer Journal&lt;/full-title&gt;&lt;/periodical&gt;&lt;pages&gt;511-522&lt;/pages&gt;&lt;volume&gt;18&lt;/volume&gt;&lt;number&gt;6&lt;/number&gt;&lt;dates&gt;&lt;year&gt;2012&lt;/year&gt;&lt;/dates&gt;&lt;isbn&gt;1528-9117&lt;/isbn&gt;&lt;urls&gt;&lt;/urls&gt;&lt;/record&gt;&lt;/Cite&gt;&lt;/EndNote&gt;</w:instrText>
      </w:r>
      <w:r w:rsidR="00395ABF"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[14]</w:t>
      </w:r>
      <w:r w:rsidR="00395ABF" w:rsidRPr="00A30513">
        <w:rPr>
          <w:rFonts w:ascii="Book Antiqua" w:hAnsi="Book Antiqua"/>
          <w:color w:val="000000"/>
          <w:lang w:val="en-AU"/>
        </w:rPr>
        <w:fldChar w:fldCharType="end"/>
      </w:r>
      <w:r w:rsidR="00395ABF" w:rsidRPr="00A30513">
        <w:rPr>
          <w:rFonts w:ascii="Book Antiqua" w:hAnsi="Book Antiqua"/>
          <w:color w:val="000000"/>
          <w:lang w:val="en-AU"/>
        </w:rPr>
        <w:t>.</w:t>
      </w:r>
    </w:p>
    <w:p w14:paraId="25E1758F" w14:textId="0C9CD01E" w:rsidR="008458D0" w:rsidRPr="00A30513" w:rsidRDefault="008458D0" w:rsidP="00777F18">
      <w:pPr>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Multi-planar reconstruction</w:t>
      </w:r>
      <w:r w:rsidR="00DA530F" w:rsidRPr="00A30513">
        <w:rPr>
          <w:rFonts w:ascii="Book Antiqua" w:hAnsi="Book Antiqua"/>
          <w:color w:val="000000"/>
          <w:lang w:val="en-AU"/>
        </w:rPr>
        <w:t xml:space="preserve"> on CT</w:t>
      </w:r>
      <w:r w:rsidRPr="00A30513">
        <w:rPr>
          <w:rFonts w:ascii="Book Antiqua" w:hAnsi="Book Antiqua"/>
          <w:color w:val="000000"/>
          <w:lang w:val="en-AU"/>
        </w:rPr>
        <w:t xml:space="preserve"> is important in tumour staging; providing selective visualization of important arterial and venous structures</w:t>
      </w:r>
      <w:r w:rsidR="00655A16" w:rsidRPr="00A30513">
        <w:rPr>
          <w:rFonts w:ascii="Book Antiqua" w:hAnsi="Book Antiqua"/>
          <w:color w:val="000000"/>
          <w:lang w:val="en-AU"/>
        </w:rPr>
        <w:t xml:space="preserve">. This allows for </w:t>
      </w:r>
      <w:r w:rsidR="00DA530F" w:rsidRPr="00A30513">
        <w:rPr>
          <w:rFonts w:ascii="Book Antiqua" w:hAnsi="Book Antiqua"/>
          <w:color w:val="000000"/>
          <w:lang w:val="en-AU"/>
        </w:rPr>
        <w:t>precise</w:t>
      </w:r>
      <w:r w:rsidRPr="00A30513">
        <w:rPr>
          <w:rFonts w:ascii="Book Antiqua" w:hAnsi="Book Antiqua"/>
          <w:color w:val="000000"/>
          <w:lang w:val="en-AU"/>
        </w:rPr>
        <w:t xml:space="preserve"> </w:t>
      </w:r>
      <w:r w:rsidR="00655A16" w:rsidRPr="00A30513">
        <w:rPr>
          <w:rFonts w:ascii="Book Antiqua" w:hAnsi="Book Antiqua"/>
          <w:color w:val="000000"/>
          <w:lang w:val="en-AU"/>
        </w:rPr>
        <w:t>visualization of</w:t>
      </w:r>
      <w:r w:rsidRPr="00A30513">
        <w:rPr>
          <w:rFonts w:ascii="Book Antiqua" w:hAnsi="Book Antiqua"/>
          <w:color w:val="000000"/>
          <w:lang w:val="en-AU"/>
        </w:rPr>
        <w:t xml:space="preserve"> the relationship of the primary tumour to the </w:t>
      </w:r>
      <w:r w:rsidR="00DC2ABB" w:rsidRPr="00A30513">
        <w:rPr>
          <w:rFonts w:ascii="Book Antiqua" w:hAnsi="Book Antiqua"/>
          <w:color w:val="000000"/>
          <w:lang w:val="en-AU"/>
        </w:rPr>
        <w:t>superior mesenteric artery</w:t>
      </w:r>
      <w:r w:rsidR="00DA530F" w:rsidRPr="00A30513">
        <w:rPr>
          <w:rFonts w:ascii="Book Antiqua" w:hAnsi="Book Antiqua"/>
          <w:color w:val="000000"/>
          <w:lang w:val="en-AU"/>
        </w:rPr>
        <w:t xml:space="preserve"> (SMA)</w:t>
      </w:r>
      <w:r w:rsidR="00242B58" w:rsidRPr="00A30513">
        <w:rPr>
          <w:rFonts w:ascii="Book Antiqua" w:hAnsi="Book Antiqua"/>
          <w:color w:val="000000"/>
          <w:lang w:val="en-AU"/>
        </w:rPr>
        <w:t xml:space="preserve">, </w:t>
      </w:r>
      <w:r w:rsidR="00DC2ABB" w:rsidRPr="00A30513">
        <w:rPr>
          <w:rFonts w:ascii="Book Antiqua" w:hAnsi="Book Antiqua"/>
          <w:color w:val="000000"/>
          <w:lang w:val="en-AU"/>
        </w:rPr>
        <w:t>superior mesenteric vein</w:t>
      </w:r>
      <w:r w:rsidR="00DA530F" w:rsidRPr="00A30513">
        <w:rPr>
          <w:rFonts w:ascii="Book Antiqua" w:hAnsi="Book Antiqua"/>
          <w:color w:val="000000"/>
          <w:lang w:val="en-AU"/>
        </w:rPr>
        <w:t xml:space="preserve"> (SMV)</w:t>
      </w:r>
      <w:r w:rsidR="00D1494C" w:rsidRPr="00A30513">
        <w:rPr>
          <w:rFonts w:ascii="Book Antiqua" w:hAnsi="Book Antiqua"/>
          <w:color w:val="000000"/>
          <w:lang w:val="en-AU"/>
        </w:rPr>
        <w:t xml:space="preserve"> and coeliac axis</w:t>
      </w:r>
      <w:r w:rsidR="00FE22E3" w:rsidRPr="00A30513">
        <w:rPr>
          <w:rFonts w:ascii="Book Antiqua" w:hAnsi="Book Antiqua"/>
          <w:color w:val="000000"/>
          <w:lang w:val="en-AU"/>
        </w:rPr>
        <w:t xml:space="preserve"> </w:t>
      </w:r>
      <w:r w:rsidRPr="00A30513">
        <w:rPr>
          <w:rFonts w:ascii="Book Antiqua" w:hAnsi="Book Antiqua"/>
          <w:color w:val="000000"/>
          <w:lang w:val="en-AU"/>
        </w:rPr>
        <w:t xml:space="preserve">thereby providing an assessment of vascular </w:t>
      </w:r>
      <w:r w:rsidRPr="00A30513">
        <w:rPr>
          <w:rFonts w:ascii="Book Antiqua" w:eastAsia="Times New Roman" w:hAnsi="Book Antiqua"/>
          <w:color w:val="000000"/>
          <w:shd w:val="clear" w:color="auto" w:fill="FFFFFF"/>
        </w:rPr>
        <w:t xml:space="preserve">invasion </w:t>
      </w:r>
      <w:r w:rsidR="00012314" w:rsidRPr="00A30513">
        <w:rPr>
          <w:rFonts w:ascii="Book Antiqua" w:eastAsia="Times New Roman" w:hAnsi="Book Antiqua"/>
          <w:color w:val="000000"/>
          <w:shd w:val="clear" w:color="auto" w:fill="FFFFFF"/>
        </w:rPr>
        <w:t>and resectability</w:t>
      </w:r>
      <w:r w:rsidRPr="00A30513">
        <w:rPr>
          <w:rFonts w:ascii="Book Antiqua" w:eastAsia="Times New Roman" w:hAnsi="Book Antiqua"/>
          <w:color w:val="000000"/>
          <w:shd w:val="clear" w:color="auto" w:fill="FFFFFF"/>
        </w:rPr>
        <w:t>.</w:t>
      </w:r>
      <w:r w:rsidR="00D1494C" w:rsidRPr="00A30513">
        <w:rPr>
          <w:rFonts w:ascii="Book Antiqua" w:eastAsia="Times New Roman" w:hAnsi="Book Antiqua"/>
          <w:color w:val="000000"/>
          <w:shd w:val="clear" w:color="auto" w:fill="FFFFFF"/>
        </w:rPr>
        <w:t xml:space="preserve"> </w:t>
      </w:r>
      <w:r w:rsidR="009D75B8" w:rsidRPr="00A30513">
        <w:rPr>
          <w:rFonts w:ascii="Book Antiqua" w:eastAsia="Times New Roman" w:hAnsi="Book Antiqua"/>
          <w:color w:val="000000"/>
          <w:shd w:val="clear" w:color="auto" w:fill="FFFFFF"/>
        </w:rPr>
        <w:t>CT is able to distinguish abutment, encasement, narrowing, or occlusion of the portal vein/SMV at the confluence and allow the surgeon to determine if a venous reconstruction is technically feasible</w:t>
      </w:r>
      <w:r w:rsidR="009D75B8" w:rsidRPr="00A30513">
        <w:rPr>
          <w:rFonts w:ascii="Book Antiqua" w:eastAsia="Times New Roman" w:hAnsi="Book Antiqua"/>
          <w:color w:val="000000"/>
          <w:shd w:val="clear" w:color="auto" w:fill="FFFFFF"/>
        </w:rPr>
        <w:fldChar w:fldCharType="begin"/>
      </w:r>
      <w:r w:rsidR="002953B2" w:rsidRPr="00A30513">
        <w:rPr>
          <w:rFonts w:ascii="Book Antiqua" w:eastAsia="Times New Roman" w:hAnsi="Book Antiqua"/>
          <w:color w:val="000000"/>
          <w:shd w:val="clear" w:color="auto" w:fill="FFFFFF"/>
        </w:rPr>
        <w:instrText xml:space="preserve"> ADDIN EN.CITE &lt;EndNote&gt;&lt;Cite&gt;&lt;Author&gt;Raman&lt;/Author&gt;&lt;Year&gt;2012&lt;/Year&gt;&lt;RecNum&gt;101&lt;/RecNum&gt;&lt;DisplayText&gt;&lt;style face="superscript"&gt;[14]&lt;/style&gt;&lt;/DisplayText&gt;&lt;record&gt;&lt;rec-number&gt;101&lt;/rec-number&gt;&lt;foreign-keys&gt;&lt;key app="EN" db-id="trxvtrzrzwt0s8edpv85fwzb2twz5a9ww00w" timestamp="1520933209"&gt;101&lt;/key&gt;&lt;/foreign-keys&gt;&lt;ref-type name="Journal Article"&gt;17&lt;/ref-type&gt;&lt;contributors&gt;&lt;authors&gt;&lt;author&gt;Raman, Siva P&lt;/author&gt;&lt;author&gt;Horton, Karen M&lt;/author&gt;&lt;author&gt;Fishman, Elliot K&lt;/author&gt;&lt;/authors&gt;&lt;/contributors&gt;&lt;titles&gt;&lt;title&gt;Multimodality imaging of pancreatic cancer—computed tomography, magnetic resonance imaging, and positron emission tomography&lt;/title&gt;&lt;secondary-title&gt;The Cancer Journal&lt;/secondary-title&gt;&lt;/titles&gt;&lt;periodical&gt;&lt;full-title&gt;The Cancer Journal&lt;/full-title&gt;&lt;/periodical&gt;&lt;pages&gt;511-522&lt;/pages&gt;&lt;volume&gt;18&lt;/volume&gt;&lt;number&gt;6&lt;/number&gt;&lt;dates&gt;&lt;year&gt;2012&lt;/year&gt;&lt;/dates&gt;&lt;isbn&gt;1528-9117&lt;/isbn&gt;&lt;urls&gt;&lt;/urls&gt;&lt;/record&gt;&lt;/Cite&gt;&lt;/EndNote&gt;</w:instrText>
      </w:r>
      <w:r w:rsidR="009D75B8" w:rsidRPr="00A30513">
        <w:rPr>
          <w:rFonts w:ascii="Book Antiqua" w:eastAsia="Times New Roman" w:hAnsi="Book Antiqua"/>
          <w:color w:val="000000"/>
          <w:shd w:val="clear" w:color="auto" w:fill="FFFFFF"/>
        </w:rPr>
        <w:fldChar w:fldCharType="separate"/>
      </w:r>
      <w:r w:rsidR="002953B2" w:rsidRPr="00A30513">
        <w:rPr>
          <w:rFonts w:ascii="Book Antiqua" w:eastAsia="Times New Roman" w:hAnsi="Book Antiqua"/>
          <w:noProof/>
          <w:color w:val="000000"/>
          <w:shd w:val="clear" w:color="auto" w:fill="FFFFFF"/>
          <w:vertAlign w:val="superscript"/>
        </w:rPr>
        <w:t>[14]</w:t>
      </w:r>
      <w:r w:rsidR="009D75B8" w:rsidRPr="00A30513">
        <w:rPr>
          <w:rFonts w:ascii="Book Antiqua" w:eastAsia="Times New Roman" w:hAnsi="Book Antiqua"/>
          <w:color w:val="000000"/>
          <w:shd w:val="clear" w:color="auto" w:fill="FFFFFF"/>
        </w:rPr>
        <w:fldChar w:fldCharType="end"/>
      </w:r>
      <w:r w:rsidR="009D75B8" w:rsidRPr="00A30513">
        <w:rPr>
          <w:rFonts w:ascii="Book Antiqua" w:eastAsia="Times New Roman" w:hAnsi="Book Antiqua"/>
          <w:color w:val="000000"/>
          <w:shd w:val="clear" w:color="auto" w:fill="FFFFFF"/>
        </w:rPr>
        <w:t xml:space="preserve">. </w:t>
      </w:r>
      <w:r w:rsidRPr="00A30513">
        <w:rPr>
          <w:rFonts w:ascii="Book Antiqua" w:hAnsi="Book Antiqua"/>
          <w:color w:val="000000"/>
          <w:lang w:val="en-AU"/>
        </w:rPr>
        <w:t xml:space="preserve">The accuracy of CT in assessment of vascular invasion is not </w:t>
      </w:r>
      <w:r w:rsidR="001E72E8" w:rsidRPr="00A30513">
        <w:rPr>
          <w:rFonts w:ascii="Book Antiqua" w:hAnsi="Book Antiqua"/>
          <w:color w:val="000000"/>
          <w:lang w:val="en-AU"/>
        </w:rPr>
        <w:t>strong,</w:t>
      </w:r>
      <w:r w:rsidRPr="00A30513">
        <w:rPr>
          <w:rFonts w:ascii="Book Antiqua" w:hAnsi="Book Antiqua"/>
          <w:color w:val="000000"/>
          <w:lang w:val="en-AU"/>
        </w:rPr>
        <w:t xml:space="preserve"> with</w:t>
      </w:r>
      <w:r w:rsidR="00CB4899" w:rsidRPr="00A30513">
        <w:rPr>
          <w:rFonts w:ascii="Book Antiqua" w:hAnsi="Book Antiqua"/>
          <w:color w:val="000000"/>
          <w:lang w:val="en-AU"/>
        </w:rPr>
        <w:t xml:space="preserve"> the most recent</w:t>
      </w:r>
      <w:r w:rsidRPr="00A30513">
        <w:rPr>
          <w:rFonts w:ascii="Book Antiqua" w:hAnsi="Book Antiqua"/>
          <w:color w:val="000000"/>
          <w:lang w:val="en-AU"/>
        </w:rPr>
        <w:t xml:space="preserve"> studies showing a sensitivity of only </w:t>
      </w:r>
      <w:r w:rsidR="00F55C54" w:rsidRPr="00A30513">
        <w:rPr>
          <w:rFonts w:ascii="Book Antiqua" w:hAnsi="Book Antiqua"/>
          <w:color w:val="000000"/>
          <w:lang w:val="en-AU"/>
        </w:rPr>
        <w:t>60% and specificity 94</w:t>
      </w:r>
      <w:r w:rsidRPr="00A30513">
        <w:rPr>
          <w:rFonts w:ascii="Book Antiqua" w:hAnsi="Book Antiqua"/>
          <w:color w:val="000000"/>
          <w:lang w:val="en-AU"/>
        </w:rPr>
        <w:t>% when determining involvement of surrounding vessels</w:t>
      </w:r>
      <w:r w:rsidR="00F55C54"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&lt;EndNote&gt;&lt;Cite&gt;&lt;Author&gt;Yang&lt;/Author&gt;&lt;Year&gt;2014&lt;/Year&gt;&lt;RecNum&gt;74&lt;/RecNum&gt;&lt;DisplayText&gt;&lt;style face="superscript"&gt;[15]&lt;/style&gt;&lt;/DisplayText&gt;&lt;record&gt;&lt;rec-number&gt;74&lt;/rec-number&gt;&lt;foreign-keys&gt;&lt;key app="EN" db-id="trxvtrzrzwt0s8edpv85fwzb2twz5a9ww00w" timestamp="1517137404"&gt;74&lt;/key&gt;&lt;/foreign-keys&gt;&lt;ref-type name="Journal Article"&gt;17&lt;/ref-type&gt;&lt;contributors&gt;&lt;authors&gt;&lt;author&gt;Yang, RenBao&lt;/author&gt;&lt;author&gt;Lu, ManPeng&lt;/author&gt;&lt;author&gt;Qian, XiaoXing&lt;/author&gt;&lt;author&gt;Chen, Jiong&lt;/author&gt;&lt;author&gt;Li, Liang&lt;/author&gt;&lt;author&gt;Wang, JiaWen&lt;/author&gt;&lt;author&gt;Zhang, YouQian&lt;/author&gt;&lt;/authors&gt;&lt;/contributors&gt;&lt;titles&gt;&lt;title&gt;Diagnostic accuracy of EUS and CT of vascular invasion in pancreatic cancer: a systematic review&lt;/title&gt;&lt;secondary-title&gt;Journal of cancer research and clinical oncology&lt;/secondary-title&gt;&lt;/titles&gt;&lt;periodical&gt;&lt;full-title&gt;Journal of cancer research and clinical oncology&lt;/full-title&gt;&lt;/periodical&gt;&lt;pages&gt;2077-2086&lt;/pages&gt;&lt;volume&gt;140&lt;/volume&gt;&lt;number&gt;12&lt;/number&gt;&lt;dates&gt;&lt;year&gt;2014&lt;/year&gt;&lt;/dates&gt;&lt;isbn&gt;0171-5216&lt;/isbn&gt;&lt;urls&gt;&lt;/urls&gt;&lt;/record&gt;&lt;/Cite&gt;&lt;/EndNote&gt;</w:instrText>
      </w:r>
      <w:r w:rsidR="00F55C54"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[15]</w:t>
      </w:r>
      <w:r w:rsidR="00F55C54" w:rsidRPr="00A30513">
        <w:rPr>
          <w:rFonts w:ascii="Book Antiqua" w:hAnsi="Book Antiqua"/>
          <w:color w:val="000000"/>
          <w:lang w:val="en-AU"/>
        </w:rPr>
        <w:fldChar w:fldCharType="end"/>
      </w:r>
      <w:r w:rsidRPr="00A30513">
        <w:rPr>
          <w:rFonts w:ascii="Book Antiqua" w:hAnsi="Book Antiqua"/>
          <w:color w:val="000000"/>
          <w:lang w:val="en-AU"/>
        </w:rPr>
        <w:t xml:space="preserve">. </w:t>
      </w:r>
      <w:r w:rsidR="00A31ACE" w:rsidRPr="00A30513">
        <w:rPr>
          <w:rFonts w:ascii="Book Antiqua" w:hAnsi="Book Antiqua"/>
          <w:color w:val="000000"/>
          <w:lang w:val="en-AU"/>
        </w:rPr>
        <w:t>The reason for favouring specificity over sensitivity for vascular invasion is to avoid denying surgery to patients with potentially resectable tumours</w:t>
      </w:r>
      <w:r w:rsidR="00A31ACE"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&lt;EndNote&gt;&lt;Cite&gt;&lt;Author&gt;Wong&lt;/Author&gt;&lt;Year&gt;2008&lt;/Year&gt;&lt;RecNum&gt;69&lt;/RecNum&gt;&lt;DisplayText&gt;&lt;style face="superscript"&gt;[16]&lt;/style&gt;&lt;/DisplayText&gt;&lt;record&gt;&lt;rec-number&gt;69&lt;/rec-number&gt;&lt;foreign-keys&gt;&lt;key app="EN" db-id="trxvtrzrzwt0s8edpv85fwzb2twz5a9ww00w" timestamp="1517065057"&gt;69&lt;/key&gt;&lt;/foreign-keys&gt;&lt;ref-type name="Journal Article"&gt;17&lt;/ref-type&gt;&lt;contributors&gt;&lt;authors&gt;&lt;author&gt;Wong, Jimmie C&lt;/author&gt;&lt;author&gt;Lu, David SK&lt;/author&gt;&lt;/authors&gt;&lt;/contributors&gt;&lt;titles&gt;&lt;title&gt;Staging of pancreatic adenocarcinoma by imaging studies&lt;/title&gt;&lt;secondary-title&gt;Clinical gastroenterology and hepatology&lt;/secondary-title&gt;&lt;/titles&gt;&lt;periodical&gt;&lt;full-title&gt;Clinical Gastroenterology and Hepatology&lt;/full-title&gt;&lt;/periodical&gt;&lt;pages&gt;1301-1308&lt;/pages&gt;&lt;volume&gt;6&lt;/volume&gt;&lt;number&gt;12&lt;/number&gt;&lt;dates&gt;&lt;year&gt;2008&lt;/year&gt;&lt;/dates&gt;&lt;isbn&gt;1542-3565&lt;/isbn&gt;&lt;urls&gt;&lt;/urls&gt;&lt;/record&gt;&lt;/Cite&gt;&lt;/EndNote&gt;</w:instrText>
      </w:r>
      <w:r w:rsidR="00A31ACE"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[16]</w:t>
      </w:r>
      <w:r w:rsidR="00A31ACE" w:rsidRPr="00A30513">
        <w:rPr>
          <w:rFonts w:ascii="Book Antiqua" w:hAnsi="Book Antiqua"/>
          <w:color w:val="000000"/>
          <w:lang w:val="en-AU"/>
        </w:rPr>
        <w:fldChar w:fldCharType="end"/>
      </w:r>
      <w:r w:rsidR="00A31ACE" w:rsidRPr="00A30513">
        <w:rPr>
          <w:rFonts w:ascii="Book Antiqua" w:hAnsi="Book Antiqua"/>
          <w:color w:val="000000"/>
          <w:lang w:val="en-AU"/>
        </w:rPr>
        <w:t xml:space="preserve">. </w:t>
      </w:r>
      <w:r w:rsidRPr="00A30513">
        <w:rPr>
          <w:rFonts w:ascii="Book Antiqua" w:hAnsi="Book Antiqua"/>
          <w:color w:val="000000"/>
          <w:lang w:val="en-AU"/>
        </w:rPr>
        <w:t xml:space="preserve">Despite </w:t>
      </w:r>
      <w:r w:rsidR="00F55C54" w:rsidRPr="00A30513">
        <w:rPr>
          <w:rFonts w:ascii="Book Antiqua" w:hAnsi="Book Antiqua"/>
          <w:color w:val="000000"/>
          <w:lang w:val="en-AU"/>
        </w:rPr>
        <w:t>these values</w:t>
      </w:r>
      <w:r w:rsidRPr="00A30513">
        <w:rPr>
          <w:rFonts w:ascii="Book Antiqua" w:hAnsi="Book Antiqua"/>
          <w:color w:val="000000"/>
          <w:lang w:val="en-AU"/>
        </w:rPr>
        <w:t>, consensus statements suggest that preoperative evaluation of surgical resectability be based on CT</w:t>
      </w:r>
      <w:r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&lt;EndNote&gt;&lt;Cite&gt;&lt;Author&gt;Bockhorn&lt;/Author&gt;&lt;Year&gt;2014&lt;/Year&gt;&lt;RecNum&gt;49&lt;/RecNum&gt;&lt;DisplayText&gt;&lt;style face="superscript"&gt;[17]&lt;/style&gt;&lt;/DisplayText&gt;&lt;record&gt;&lt;rec-number&gt;49&lt;/rec-number&gt;&lt;foreign-keys&gt;&lt;key app="EN" db-id="trxvtrzrzwt0s8edpv85fwzb2twz5a9ww00w" timestamp="1516972864"&gt;49&lt;/key&gt;&lt;/foreign-keys&gt;&lt;ref-type name="Journal Article"&gt;17&lt;/ref-type&gt;&lt;contributors&gt;&lt;authors&gt;&lt;author&gt;Bockhorn, Maximilian&lt;/author&gt;&lt;author&gt;Uzunoglu, Faik G&lt;/author&gt;&lt;author&gt;Adham, Mustapha&lt;/author&gt;&lt;author&gt;Imrie, Clem&lt;/author&gt;&lt;author&gt;Milicevic, Miroslav&lt;/author&gt;&lt;author&gt;Sandberg, Aken A&lt;/author&gt;&lt;author&gt;Asbun, Horacio J&lt;/author&gt;&lt;author&gt;Bassi, Claudio&lt;/author&gt;&lt;author&gt;Büchler, Markus&lt;/author&gt;&lt;author&gt;Charnley, Richard M&lt;/author&gt;&lt;/authors&gt;&lt;/contributors&gt;&lt;titles&gt;&lt;title&gt;Borderline resectable pancreatic cancer: a consensus statement by the International Study Group of Pancreatic Surgery (ISGPS)&lt;/title&gt;&lt;secondary-title&gt;Surgery&lt;/secondary-title&gt;&lt;/titles&gt;&lt;periodical&gt;&lt;full-title&gt;Surgery&lt;/full-title&gt;&lt;/periodical&gt;&lt;pages&gt;977-988&lt;/pages&gt;&lt;volume&gt;155&lt;/volume&gt;&lt;number&gt;6&lt;/number&gt;&lt;dates&gt;&lt;year&gt;2014&lt;/year&gt;&lt;/dates&gt;&lt;isbn&gt;0039-6060&lt;/isbn&gt;&lt;urls&gt;&lt;/urls&gt;&lt;/record&gt;&lt;/Cite&gt;&lt;/EndNote&gt;</w:instrText>
      </w:r>
      <w:r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[17]</w:t>
      </w:r>
      <w:r w:rsidRPr="00A30513">
        <w:rPr>
          <w:rFonts w:ascii="Book Antiqua" w:hAnsi="Book Antiqua"/>
          <w:color w:val="000000"/>
          <w:lang w:val="en-AU"/>
        </w:rPr>
        <w:fldChar w:fldCharType="end"/>
      </w:r>
      <w:r w:rsidR="009D75B8" w:rsidRPr="00A30513">
        <w:rPr>
          <w:rFonts w:ascii="Book Antiqua" w:hAnsi="Book Antiqua"/>
          <w:color w:val="000000"/>
          <w:lang w:val="en-AU"/>
        </w:rPr>
        <w:t>. CT is also able to provide 3D reconstruction which can be very useful for pre-operative planning by the surgeon.</w:t>
      </w:r>
    </w:p>
    <w:p w14:paraId="0804F0C7" w14:textId="61731DDD" w:rsidR="00F86D5E" w:rsidRPr="00A30513" w:rsidRDefault="009D75B8" w:rsidP="00777F18">
      <w:pPr>
        <w:snapToGrid w:val="0"/>
        <w:spacing w:line="360" w:lineRule="auto"/>
        <w:ind w:firstLineChars="100" w:firstLine="240"/>
        <w:jc w:val="both"/>
        <w:rPr>
          <w:rFonts w:ascii="Book Antiqua" w:hAnsi="Book Antiqua"/>
          <w:color w:val="4472C4"/>
          <w:lang w:val="en-AU"/>
        </w:rPr>
      </w:pPr>
      <w:r w:rsidRPr="00A30513">
        <w:rPr>
          <w:rFonts w:ascii="Book Antiqua" w:eastAsia="Times New Roman" w:hAnsi="Book Antiqua"/>
          <w:color w:val="000000"/>
          <w:shd w:val="clear" w:color="auto" w:fill="FFFFFF"/>
        </w:rPr>
        <w:lastRenderedPageBreak/>
        <w:t xml:space="preserve">CT also plays an important role in predicting </w:t>
      </w:r>
      <w:r w:rsidR="00F86D5E" w:rsidRPr="00A30513">
        <w:rPr>
          <w:rFonts w:ascii="Book Antiqua" w:eastAsia="Times New Roman" w:hAnsi="Book Antiqua"/>
          <w:color w:val="000000"/>
          <w:shd w:val="clear" w:color="auto" w:fill="FFFFFF"/>
        </w:rPr>
        <w:t>unresectability</w:t>
      </w:r>
      <w:r w:rsidR="00655A16" w:rsidRPr="00A30513">
        <w:rPr>
          <w:rFonts w:ascii="Book Antiqua" w:eastAsia="Times New Roman" w:hAnsi="Book Antiqua"/>
          <w:color w:val="000000"/>
          <w:shd w:val="clear" w:color="auto" w:fill="FFFFFF"/>
        </w:rPr>
        <w:t>. If t</w:t>
      </w:r>
      <w:r w:rsidRPr="00A30513">
        <w:rPr>
          <w:rFonts w:ascii="Book Antiqua" w:eastAsia="Times New Roman" w:hAnsi="Book Antiqua"/>
          <w:color w:val="000000"/>
          <w:shd w:val="clear" w:color="auto" w:fill="FFFFFF"/>
        </w:rPr>
        <w:t>he tumour surrounds a vessel by more than 180 degrees</w:t>
      </w:r>
      <w:r w:rsidR="00F86D5E" w:rsidRPr="00A30513">
        <w:rPr>
          <w:rFonts w:ascii="Book Antiqua" w:eastAsia="Times New Roman" w:hAnsi="Book Antiqua"/>
          <w:color w:val="000000"/>
          <w:shd w:val="clear" w:color="auto" w:fill="FFFFFF"/>
        </w:rPr>
        <w:t xml:space="preserve"> and occlusion of the SMV/portal vein without surgical options of </w:t>
      </w:r>
      <w:r w:rsidR="00682435" w:rsidRPr="00A30513">
        <w:rPr>
          <w:rFonts w:ascii="Book Antiqua" w:eastAsia="Times New Roman" w:hAnsi="Book Antiqua"/>
          <w:color w:val="000000"/>
          <w:shd w:val="clear" w:color="auto" w:fill="FFFFFF"/>
        </w:rPr>
        <w:t>reconstruction</w:t>
      </w:r>
      <w:r w:rsidRPr="00A30513">
        <w:rPr>
          <w:rFonts w:ascii="Book Antiqua" w:eastAsia="Times New Roman" w:hAnsi="Book Antiqua"/>
          <w:color w:val="000000"/>
          <w:shd w:val="clear" w:color="auto" w:fill="FFFFFF"/>
        </w:rPr>
        <w:t>, then it is deemed T4 disease and is unresectable</w:t>
      </w:r>
      <w:r w:rsidR="00F86D5E" w:rsidRPr="00A30513">
        <w:rPr>
          <w:rFonts w:ascii="Book Antiqua" w:eastAsia="Times New Roman" w:hAnsi="Book Antiqua"/>
          <w:color w:val="000000"/>
          <w:shd w:val="clear" w:color="auto" w:fill="FFFFFF"/>
        </w:rPr>
        <w:fldChar w:fldCharType="begin"/>
      </w:r>
      <w:r w:rsidR="002953B2" w:rsidRPr="00A30513">
        <w:rPr>
          <w:rFonts w:ascii="Book Antiqua" w:eastAsia="Times New Roman" w:hAnsi="Book Antiqua"/>
          <w:color w:val="000000"/>
          <w:shd w:val="clear" w:color="auto" w:fill="FFFFFF"/>
        </w:rPr>
        <w:instrText xml:space="preserve"> ADDIN EN.CITE &lt;EndNote&gt;&lt;Cite&gt;&lt;Author&gt;Raman&lt;/Author&gt;&lt;Year&gt;2012&lt;/Year&gt;&lt;RecNum&gt;101&lt;/RecNum&gt;&lt;DisplayText&gt;&lt;style face="superscript"&gt;[14]&lt;/style&gt;&lt;/DisplayText&gt;&lt;record&gt;&lt;rec-number&gt;101&lt;/rec-number&gt;&lt;foreign-keys&gt;&lt;key app="EN" db-id="trxvtrzrzwt0s8edpv85fwzb2twz5a9ww00w" timestamp="1520933209"&gt;101&lt;/key&gt;&lt;/foreign-keys&gt;&lt;ref-type name="Journal Article"&gt;17&lt;/ref-type&gt;&lt;contributors&gt;&lt;authors&gt;&lt;author&gt;Raman, Siva P&lt;/author&gt;&lt;author&gt;Horton, Karen M&lt;/author&gt;&lt;author&gt;Fishman, Elliot K&lt;/author&gt;&lt;/authors&gt;&lt;/contributors&gt;&lt;titles&gt;&lt;title&gt;Multimodality imaging of pancreatic cancer—computed tomography, magnetic resonance imaging, and positron emission tomography&lt;/title&gt;&lt;secondary-title&gt;The Cancer Journal&lt;/secondary-title&gt;&lt;/titles&gt;&lt;periodical&gt;&lt;full-title&gt;The Cancer Journal&lt;/full-title&gt;&lt;/periodical&gt;&lt;pages&gt;511-522&lt;/pages&gt;&lt;volume&gt;18&lt;/volume&gt;&lt;number&gt;6&lt;/number&gt;&lt;dates&gt;&lt;year&gt;2012&lt;/year&gt;&lt;/dates&gt;&lt;isbn&gt;1528-9117&lt;/isbn&gt;&lt;urls&gt;&lt;/urls&gt;&lt;/record&gt;&lt;/Cite&gt;&lt;/EndNote&gt;</w:instrText>
      </w:r>
      <w:r w:rsidR="00F86D5E" w:rsidRPr="00A30513">
        <w:rPr>
          <w:rFonts w:ascii="Book Antiqua" w:eastAsia="Times New Roman" w:hAnsi="Book Antiqua"/>
          <w:color w:val="000000"/>
          <w:shd w:val="clear" w:color="auto" w:fill="FFFFFF"/>
        </w:rPr>
        <w:fldChar w:fldCharType="separate"/>
      </w:r>
      <w:r w:rsidR="002953B2" w:rsidRPr="00A30513">
        <w:rPr>
          <w:rFonts w:ascii="Book Antiqua" w:eastAsia="Times New Roman" w:hAnsi="Book Antiqua"/>
          <w:noProof/>
          <w:color w:val="000000"/>
          <w:shd w:val="clear" w:color="auto" w:fill="FFFFFF"/>
          <w:vertAlign w:val="superscript"/>
        </w:rPr>
        <w:t>[14]</w:t>
      </w:r>
      <w:r w:rsidR="00F86D5E" w:rsidRPr="00A30513">
        <w:rPr>
          <w:rFonts w:ascii="Book Antiqua" w:eastAsia="Times New Roman" w:hAnsi="Book Antiqua"/>
          <w:color w:val="000000"/>
          <w:shd w:val="clear" w:color="auto" w:fill="FFFFFF"/>
        </w:rPr>
        <w:fldChar w:fldCharType="end"/>
      </w:r>
      <w:r w:rsidRPr="00A30513">
        <w:rPr>
          <w:rFonts w:ascii="Book Antiqua" w:eastAsia="Times New Roman" w:hAnsi="Book Antiqua"/>
          <w:color w:val="000000"/>
          <w:shd w:val="clear" w:color="auto" w:fill="FFFFFF"/>
        </w:rPr>
        <w:t>.</w:t>
      </w:r>
      <w:r w:rsidR="00196517" w:rsidRPr="00A30513">
        <w:rPr>
          <w:rFonts w:ascii="Book Antiqua" w:eastAsia="Times New Roman" w:hAnsi="Book Antiqua"/>
          <w:color w:val="000000"/>
          <w:shd w:val="clear" w:color="auto" w:fill="FFFFFF"/>
        </w:rPr>
        <w:t xml:space="preserve"> Recent studies have demonstrated that CT’s sensitivity for unr</w:t>
      </w:r>
      <w:r w:rsidR="00DA530F" w:rsidRPr="00A30513">
        <w:rPr>
          <w:rFonts w:ascii="Book Antiqua" w:eastAsia="Times New Roman" w:hAnsi="Book Antiqua"/>
          <w:color w:val="000000"/>
          <w:shd w:val="clear" w:color="auto" w:fill="FFFFFF"/>
        </w:rPr>
        <w:t>esectable disease is between 52</w:t>
      </w:r>
      <w:r w:rsidR="00777F18" w:rsidRPr="00A30513">
        <w:rPr>
          <w:rFonts w:ascii="Book Antiqua" w:eastAsia="Times New Roman" w:hAnsi="Book Antiqua"/>
          <w:color w:val="000000"/>
          <w:shd w:val="clear" w:color="auto" w:fill="FFFFFF"/>
        </w:rPr>
        <w:t>%</w:t>
      </w:r>
      <w:r w:rsidR="00DA530F" w:rsidRPr="00A30513">
        <w:rPr>
          <w:rFonts w:ascii="Book Antiqua" w:eastAsia="Times New Roman" w:hAnsi="Book Antiqua"/>
          <w:color w:val="000000"/>
          <w:shd w:val="clear" w:color="auto" w:fill="FFFFFF"/>
        </w:rPr>
        <w:t xml:space="preserve"> to </w:t>
      </w:r>
      <w:r w:rsidR="00196517" w:rsidRPr="00A30513">
        <w:rPr>
          <w:rFonts w:ascii="Book Antiqua" w:eastAsia="Times New Roman" w:hAnsi="Book Antiqua"/>
          <w:color w:val="000000"/>
          <w:shd w:val="clear" w:color="auto" w:fill="FFFFFF"/>
        </w:rPr>
        <w:t>91%, and specificities of 92 to 100%</w:t>
      </w:r>
      <w:r w:rsidR="00196517" w:rsidRPr="00A30513">
        <w:rPr>
          <w:rFonts w:ascii="Book Antiqua" w:eastAsia="Times New Roman" w:hAnsi="Book Antiqua"/>
          <w:color w:val="000000"/>
          <w:shd w:val="clear" w:color="auto" w:fill="FFFFFF"/>
        </w:rPr>
        <w:fldChar w:fldCharType="begin"/>
      </w:r>
      <w:r w:rsidR="002953B2" w:rsidRPr="00A30513">
        <w:rPr>
          <w:rFonts w:ascii="Book Antiqua" w:eastAsia="Times New Roman" w:hAnsi="Book Antiqua"/>
          <w:color w:val="000000"/>
          <w:shd w:val="clear" w:color="auto" w:fill="FFFFFF"/>
        </w:rPr>
        <w:instrText xml:space="preserve"> ADDIN EN.CITE &lt;EndNote&gt;&lt;Cite&gt;&lt;Author&gt;Tamm&lt;/Author&gt;&lt;Year&gt;2012&lt;/Year&gt;&lt;RecNum&gt;109&lt;/RecNum&gt;&lt;DisplayText&gt;&lt;style face="superscript"&gt;[18]&lt;/style&gt;&lt;/DisplayText&gt;&lt;record&gt;&lt;rec-number&gt;109&lt;/rec-number&gt;&lt;foreign-keys&gt;&lt;key app="EN" db-id="trxvtrzrzwt0s8edpv85fwzb2twz5a9ww00w" timestamp="1521021685"&gt;109&lt;/key&gt;&lt;/foreign-keys&gt;&lt;ref-type name="Journal Article"&gt;17&lt;/ref-type&gt;&lt;contributors&gt;&lt;authors&gt;&lt;author&gt;Tamm, Eric P&lt;/author&gt;&lt;author&gt;Balachandran, Aparna&lt;/author&gt;&lt;author&gt;Bhosale, Priya R&lt;/author&gt;&lt;author&gt;Katz, Matthew H&lt;/author&gt;&lt;author&gt;Fleming, Jason B&lt;/author&gt;&lt;author&gt;Lee, Jeffrey H&lt;/author&gt;&lt;author&gt;Varadhachary, Gauri R&lt;/author&gt;&lt;/authors&gt;&lt;/contributors&gt;&lt;titles&gt;&lt;title&gt;Imaging of pancreatic adenocarcinoma: update on staging/resectability&lt;/title&gt;&lt;secondary-title&gt;Radiologic Clinics&lt;/secondary-title&gt;&lt;/titles&gt;&lt;periodical&gt;&lt;full-title&gt;Radiologic Clinics&lt;/full-title&gt;&lt;/periodical&gt;&lt;pages&gt;407-428&lt;/pages&gt;&lt;volume&gt;50&lt;/volume&gt;&lt;number&gt;3&lt;/number&gt;&lt;dates&gt;&lt;year&gt;2012&lt;/year&gt;&lt;/dates&gt;&lt;isbn&gt;0033-8389&lt;/isbn&gt;&lt;urls&gt;&lt;/urls&gt;&lt;/record&gt;&lt;/Cite&gt;&lt;/EndNote&gt;</w:instrText>
      </w:r>
      <w:r w:rsidR="00196517" w:rsidRPr="00A30513">
        <w:rPr>
          <w:rFonts w:ascii="Book Antiqua" w:eastAsia="Times New Roman" w:hAnsi="Book Antiqua"/>
          <w:color w:val="000000"/>
          <w:shd w:val="clear" w:color="auto" w:fill="FFFFFF"/>
        </w:rPr>
        <w:fldChar w:fldCharType="separate"/>
      </w:r>
      <w:r w:rsidR="002953B2" w:rsidRPr="00A30513">
        <w:rPr>
          <w:rFonts w:ascii="Book Antiqua" w:eastAsia="Times New Roman" w:hAnsi="Book Antiqua"/>
          <w:noProof/>
          <w:color w:val="000000"/>
          <w:shd w:val="clear" w:color="auto" w:fill="FFFFFF"/>
          <w:vertAlign w:val="superscript"/>
        </w:rPr>
        <w:t>[18]</w:t>
      </w:r>
      <w:r w:rsidR="00196517" w:rsidRPr="00A30513">
        <w:rPr>
          <w:rFonts w:ascii="Book Antiqua" w:eastAsia="Times New Roman" w:hAnsi="Book Antiqua"/>
          <w:color w:val="000000"/>
          <w:shd w:val="clear" w:color="auto" w:fill="FFFFFF"/>
        </w:rPr>
        <w:fldChar w:fldCharType="end"/>
      </w:r>
      <w:r w:rsidR="00196517" w:rsidRPr="00A30513">
        <w:rPr>
          <w:rFonts w:ascii="Book Antiqua" w:eastAsia="Times New Roman" w:hAnsi="Book Antiqua"/>
          <w:color w:val="000000"/>
          <w:shd w:val="clear" w:color="auto" w:fill="FFFFFF"/>
        </w:rPr>
        <w:t>. One study also showed that different generations of MDCT equipment did not impact these values</w:t>
      </w:r>
      <w:r w:rsidR="00F86D5E" w:rsidRPr="00A30513">
        <w:rPr>
          <w:rFonts w:ascii="Book Antiqua" w:eastAsia="Times New Roman" w:hAnsi="Book Antiqua"/>
          <w:color w:val="000000"/>
          <w:shd w:val="clear" w:color="auto" w:fill="FFFFFF"/>
        </w:rPr>
        <w:fldChar w:fldCharType="begin"/>
      </w:r>
      <w:r w:rsidR="002953B2" w:rsidRPr="00A30513">
        <w:rPr>
          <w:rFonts w:ascii="Book Antiqua" w:eastAsia="Times New Roman" w:hAnsi="Book Antiqua"/>
          <w:color w:val="000000"/>
          <w:shd w:val="clear" w:color="auto" w:fill="FFFFFF"/>
        </w:rPr>
        <w:instrText xml:space="preserve"> ADDIN EN.CITE &lt;EndNote&gt;&lt;Cite&gt;&lt;Author&gt;Zamboni&lt;/Author&gt;&lt;Year&gt;2007&lt;/Year&gt;&lt;RecNum&gt;108&lt;/RecNum&gt;&lt;DisplayText&gt;&lt;style face="superscript"&gt;[19]&lt;/style&gt;&lt;/DisplayText&gt;&lt;record&gt;&lt;rec-number&gt;108&lt;/rec-number&gt;&lt;foreign-keys&gt;&lt;key app="EN" db-id="trxvtrzrzwt0s8edpv85fwzb2twz5a9ww00w" timestamp="1521016749"&gt;108&lt;/key&gt;&lt;/foreign-keys&gt;&lt;ref-type name="Journal Article"&gt;17&lt;/ref-type&gt;&lt;contributors&gt;&lt;authors&gt;&lt;author&gt;Zamboni, Giulia A&lt;/author&gt;&lt;author&gt;Kruskal, Jonathan B&lt;/author&gt;&lt;author&gt;Vollmer, Charles M&lt;/author&gt;&lt;author&gt;Baptista, Jovanna&lt;/author&gt;&lt;author&gt;Callery, Mark P&lt;/author&gt;&lt;author&gt;Raptopoulos, Vassilios D&lt;/author&gt;&lt;/authors&gt;&lt;/contributors&gt;&lt;titles&gt;&lt;title&gt;Pancreatic adenocarcinoma: value of multidetector CT angiography in preoperative evaluation&lt;/title&gt;&lt;secondary-title&gt;Radiology&lt;/secondary-title&gt;&lt;/titles&gt;&lt;periodical&gt;&lt;full-title&gt;Radiology&lt;/full-title&gt;&lt;/periodical&gt;&lt;pages&gt;770-778&lt;/pages&gt;&lt;volume&gt;245&lt;/volume&gt;&lt;number&gt;3&lt;/number&gt;&lt;dates&gt;&lt;year&gt;2007&lt;/year&gt;&lt;/dates&gt;&lt;isbn&gt;0033-8419&lt;/isbn&gt;&lt;urls&gt;&lt;/urls&gt;&lt;/record&gt;&lt;/Cite&gt;&lt;/EndNote&gt;</w:instrText>
      </w:r>
      <w:r w:rsidR="00F86D5E" w:rsidRPr="00A30513">
        <w:rPr>
          <w:rFonts w:ascii="Book Antiqua" w:eastAsia="Times New Roman" w:hAnsi="Book Antiqua"/>
          <w:color w:val="000000"/>
          <w:shd w:val="clear" w:color="auto" w:fill="FFFFFF"/>
        </w:rPr>
        <w:fldChar w:fldCharType="separate"/>
      </w:r>
      <w:r w:rsidR="002953B2" w:rsidRPr="00A30513">
        <w:rPr>
          <w:rFonts w:ascii="Book Antiqua" w:eastAsia="Times New Roman" w:hAnsi="Book Antiqua"/>
          <w:noProof/>
          <w:color w:val="000000"/>
          <w:shd w:val="clear" w:color="auto" w:fill="FFFFFF"/>
          <w:vertAlign w:val="superscript"/>
        </w:rPr>
        <w:t>[19]</w:t>
      </w:r>
      <w:r w:rsidR="00F86D5E" w:rsidRPr="00A30513">
        <w:rPr>
          <w:rFonts w:ascii="Book Antiqua" w:eastAsia="Times New Roman" w:hAnsi="Book Antiqua"/>
          <w:color w:val="000000"/>
          <w:shd w:val="clear" w:color="auto" w:fill="FFFFFF"/>
        </w:rPr>
        <w:fldChar w:fldCharType="end"/>
      </w:r>
      <w:r w:rsidR="00F86D5E" w:rsidRPr="00A30513">
        <w:rPr>
          <w:rFonts w:ascii="Book Antiqua" w:eastAsia="Times New Roman" w:hAnsi="Book Antiqua"/>
          <w:color w:val="000000"/>
          <w:shd w:val="clear" w:color="auto" w:fill="FFFFFF"/>
        </w:rPr>
        <w:t xml:space="preserve">. </w:t>
      </w:r>
    </w:p>
    <w:p w14:paraId="48B90BC4" w14:textId="1C44645B" w:rsidR="00A83632" w:rsidRPr="00A30513" w:rsidRDefault="001E72E8" w:rsidP="00777F18">
      <w:pPr>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 xml:space="preserve">CT also provides the benefit of </w:t>
      </w:r>
      <w:r w:rsidR="00FE22E3" w:rsidRPr="00A30513">
        <w:rPr>
          <w:rFonts w:ascii="Book Antiqua" w:hAnsi="Book Antiqua"/>
          <w:color w:val="000000"/>
          <w:lang w:val="en-AU"/>
        </w:rPr>
        <w:t>diagnosing distant</w:t>
      </w:r>
      <w:r w:rsidR="009460A5" w:rsidRPr="00A30513">
        <w:rPr>
          <w:rFonts w:ascii="Book Antiqua" w:hAnsi="Book Antiqua"/>
          <w:color w:val="000000"/>
          <w:lang w:val="en-AU"/>
        </w:rPr>
        <w:t xml:space="preserve"> </w:t>
      </w:r>
      <w:r w:rsidRPr="00A30513">
        <w:rPr>
          <w:rFonts w:ascii="Book Antiqua" w:hAnsi="Book Antiqua"/>
          <w:color w:val="000000"/>
          <w:lang w:val="en-AU"/>
        </w:rPr>
        <w:t xml:space="preserve">intra-abdominal </w:t>
      </w:r>
      <w:r w:rsidR="00B11BB0" w:rsidRPr="00A30513">
        <w:rPr>
          <w:rFonts w:ascii="Book Antiqua" w:hAnsi="Book Antiqua"/>
          <w:color w:val="000000"/>
          <w:lang w:val="en-AU"/>
        </w:rPr>
        <w:t xml:space="preserve">and/or lung </w:t>
      </w:r>
      <w:r w:rsidRPr="00A30513">
        <w:rPr>
          <w:rFonts w:ascii="Book Antiqua" w:hAnsi="Book Antiqua"/>
          <w:color w:val="000000"/>
          <w:lang w:val="en-AU"/>
        </w:rPr>
        <w:t xml:space="preserve">metastasis, which is important given </w:t>
      </w:r>
      <w:r w:rsidR="00664D5D" w:rsidRPr="00A30513">
        <w:rPr>
          <w:rFonts w:ascii="Book Antiqua" w:hAnsi="Book Antiqua"/>
          <w:color w:val="000000"/>
          <w:lang w:val="en-AU"/>
        </w:rPr>
        <w:t>that diagnosis of</w:t>
      </w:r>
      <w:r w:rsidRPr="00A30513">
        <w:rPr>
          <w:rFonts w:ascii="Book Antiqua" w:hAnsi="Book Antiqua"/>
          <w:color w:val="000000"/>
          <w:lang w:val="en-AU"/>
        </w:rPr>
        <w:t xml:space="preserve"> pancreatic cancer</w:t>
      </w:r>
      <w:r w:rsidR="00664D5D" w:rsidRPr="00A30513">
        <w:rPr>
          <w:rFonts w:ascii="Book Antiqua" w:hAnsi="Book Antiqua"/>
          <w:color w:val="000000"/>
          <w:lang w:val="en-AU"/>
        </w:rPr>
        <w:t xml:space="preserve"> is often delayed</w:t>
      </w:r>
      <w:r w:rsidRPr="00A30513">
        <w:rPr>
          <w:rFonts w:ascii="Book Antiqua" w:hAnsi="Book Antiqua"/>
          <w:color w:val="000000"/>
          <w:lang w:val="en-AU"/>
        </w:rPr>
        <w:t xml:space="preserve">. </w:t>
      </w:r>
      <w:r w:rsidR="00A83632" w:rsidRPr="00A30513">
        <w:rPr>
          <w:rFonts w:ascii="Book Antiqua" w:hAnsi="Book Antiqua"/>
          <w:color w:val="000000"/>
          <w:lang w:val="en-AU"/>
        </w:rPr>
        <w:t>Findings of peritoneal carcinomatosis on CT include ascites, peritoneal thickening, and contrast enhancement, nodular bowel wall thick</w:t>
      </w:r>
      <w:r w:rsidRPr="00A30513">
        <w:rPr>
          <w:rFonts w:ascii="Book Antiqua" w:hAnsi="Book Antiqua"/>
          <w:color w:val="000000"/>
          <w:lang w:val="en-AU"/>
        </w:rPr>
        <w:t>ening</w:t>
      </w:r>
      <w:r w:rsidR="00A83632" w:rsidRPr="00A30513">
        <w:rPr>
          <w:rFonts w:ascii="Book Antiqua" w:hAnsi="Book Antiqua"/>
          <w:color w:val="000000"/>
          <w:lang w:val="en-AU"/>
        </w:rPr>
        <w:t>, and soft-tiss</w:t>
      </w:r>
      <w:r w:rsidRPr="00A30513">
        <w:rPr>
          <w:rFonts w:ascii="Book Antiqua" w:hAnsi="Book Antiqua"/>
          <w:color w:val="000000"/>
          <w:lang w:val="en-AU"/>
        </w:rPr>
        <w:t>ue infiltration of the omentum</w:t>
      </w:r>
      <w:r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&lt;EndNote&gt;&lt;Cite&gt;&lt;Author&gt;Wong&lt;/Author&gt;&lt;Year&gt;2008&lt;/Year&gt;&lt;RecNum&gt;69&lt;/RecNum&gt;&lt;DisplayText&gt;&lt;style face="superscript"&gt;[16]&lt;/style&gt;&lt;/DisplayText&gt;&lt;record&gt;&lt;rec-number&gt;69&lt;/rec-number&gt;&lt;foreign-keys&gt;&lt;key app="EN" db-id="trxvtrzrzwt0s8edpv85fwzb2twz5a9ww00w" timestamp="1517065057"&gt;69&lt;/key&gt;&lt;/foreign-keys&gt;&lt;ref-type name="Journal Article"&gt;17&lt;/ref-type&gt;&lt;contributors&gt;&lt;authors&gt;&lt;author&gt;Wong, Jimmie C&lt;/author&gt;&lt;author&gt;Lu, David SK&lt;/author&gt;&lt;/authors&gt;&lt;/contributors&gt;&lt;titles&gt;&lt;title&gt;Staging of pancreatic adenocarcinoma by imaging studies&lt;/title&gt;&lt;secondary-title&gt;Clinical gastroenterology and hepatology&lt;/secondary-title&gt;&lt;/titles&gt;&lt;periodical&gt;&lt;full-title&gt;Clinical Gastroenterology and Hepatology&lt;/full-title&gt;&lt;/periodical&gt;&lt;pages&gt;1301-1308&lt;/pages&gt;&lt;volume&gt;6&lt;/volume&gt;&lt;number&gt;12&lt;/number&gt;&lt;dates&gt;&lt;year&gt;2008&lt;/year&gt;&lt;/dates&gt;&lt;isbn&gt;1542-3565&lt;/isbn&gt;&lt;urls&gt;&lt;/urls&gt;&lt;/record&gt;&lt;/Cite&gt;&lt;/EndNote&gt;</w:instrText>
      </w:r>
      <w:r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[16]</w:t>
      </w:r>
      <w:r w:rsidRPr="00A30513">
        <w:rPr>
          <w:rFonts w:ascii="Book Antiqua" w:hAnsi="Book Antiqua"/>
          <w:color w:val="000000"/>
          <w:lang w:val="en-AU"/>
        </w:rPr>
        <w:fldChar w:fldCharType="end"/>
      </w:r>
      <w:r w:rsidRPr="00A30513">
        <w:rPr>
          <w:rFonts w:ascii="Book Antiqua" w:hAnsi="Book Antiqua"/>
          <w:color w:val="000000"/>
          <w:lang w:val="en-AU"/>
        </w:rPr>
        <w:t>.</w:t>
      </w:r>
    </w:p>
    <w:p w14:paraId="2A7761D5" w14:textId="77777777" w:rsidR="003127EA" w:rsidRPr="00A30513" w:rsidRDefault="003A1B28" w:rsidP="00777F18">
      <w:pPr>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 xml:space="preserve">Whilst overall a safe, non-invasive and relatively cheap test to perform, contrast CT is accompanied by </w:t>
      </w:r>
      <w:r w:rsidR="00664D5D" w:rsidRPr="00A30513">
        <w:rPr>
          <w:rFonts w:ascii="Book Antiqua" w:hAnsi="Book Antiqua"/>
          <w:color w:val="000000"/>
          <w:lang w:val="en-AU"/>
        </w:rPr>
        <w:t xml:space="preserve">the risk </w:t>
      </w:r>
      <w:r w:rsidRPr="00A30513">
        <w:rPr>
          <w:rFonts w:ascii="Book Antiqua" w:hAnsi="Book Antiqua"/>
          <w:color w:val="000000"/>
          <w:lang w:val="en-AU"/>
        </w:rPr>
        <w:t xml:space="preserve">of </w:t>
      </w:r>
      <w:r w:rsidR="003C4178" w:rsidRPr="00A30513">
        <w:rPr>
          <w:rFonts w:ascii="Book Antiqua" w:hAnsi="Book Antiqua"/>
          <w:color w:val="000000"/>
          <w:lang w:val="en-AU"/>
        </w:rPr>
        <w:t xml:space="preserve">nephrotoxicity </w:t>
      </w:r>
      <w:r w:rsidR="00664D5D" w:rsidRPr="00A30513">
        <w:rPr>
          <w:rFonts w:ascii="Book Antiqua" w:hAnsi="Book Antiqua"/>
          <w:color w:val="000000"/>
          <w:lang w:val="en-AU"/>
        </w:rPr>
        <w:t xml:space="preserve">from the </w:t>
      </w:r>
      <w:r w:rsidR="003C4178" w:rsidRPr="00A30513">
        <w:rPr>
          <w:rFonts w:ascii="Book Antiqua" w:hAnsi="Book Antiqua"/>
          <w:color w:val="000000"/>
          <w:lang w:val="en-AU"/>
        </w:rPr>
        <w:t>i</w:t>
      </w:r>
      <w:r w:rsidR="00BB4E93" w:rsidRPr="00A30513">
        <w:rPr>
          <w:rFonts w:ascii="Book Antiqua" w:hAnsi="Book Antiqua"/>
          <w:color w:val="000000"/>
          <w:lang w:val="en-AU"/>
        </w:rPr>
        <w:t xml:space="preserve">odine-contrast agent and </w:t>
      </w:r>
      <w:r w:rsidR="00664D5D" w:rsidRPr="00A30513">
        <w:rPr>
          <w:rFonts w:ascii="Book Antiqua" w:hAnsi="Book Antiqua"/>
          <w:color w:val="000000"/>
          <w:lang w:val="en-AU"/>
        </w:rPr>
        <w:t>as well as involving</w:t>
      </w:r>
      <w:r w:rsidR="00BB4E93" w:rsidRPr="00A30513">
        <w:rPr>
          <w:rFonts w:ascii="Book Antiqua" w:hAnsi="Book Antiqua"/>
          <w:color w:val="000000"/>
          <w:lang w:val="en-AU"/>
        </w:rPr>
        <w:t xml:space="preserve"> exposure to radiation. </w:t>
      </w:r>
      <w:r w:rsidR="003C4178" w:rsidRPr="00A30513">
        <w:rPr>
          <w:rFonts w:ascii="Book Antiqua" w:hAnsi="Book Antiqua"/>
          <w:color w:val="000000"/>
          <w:lang w:val="en-AU"/>
        </w:rPr>
        <w:t xml:space="preserve">There is also individual variability in getting parenchyma enhancement due to technical factors such as </w:t>
      </w:r>
      <w:r w:rsidR="00664D5D" w:rsidRPr="00A30513">
        <w:rPr>
          <w:rFonts w:ascii="Book Antiqua" w:hAnsi="Book Antiqua"/>
          <w:color w:val="000000"/>
          <w:lang w:val="en-AU"/>
        </w:rPr>
        <w:t xml:space="preserve">the </w:t>
      </w:r>
      <w:r w:rsidR="003C4178" w:rsidRPr="00A30513">
        <w:rPr>
          <w:rFonts w:ascii="Book Antiqua" w:hAnsi="Book Antiqua"/>
          <w:color w:val="000000"/>
          <w:lang w:val="en-AU"/>
        </w:rPr>
        <w:t>generation of CT scanner, contrast material volume and concentration and rate of injection, and patient factors such as age, weight and cardiac output</w:t>
      </w:r>
      <w:r w:rsidR="003C4178"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&lt;EndNote&gt;&lt;Cite&gt;&lt;Author&gt;Brennan&lt;/Author&gt;&lt;Year&gt;2007&lt;/Year&gt;&lt;RecNum&gt;14&lt;/RecNum&gt;&lt;DisplayText&gt;&lt;style face="superscript"&gt;[8]&lt;/style&gt;&lt;/DisplayText&gt;&lt;record&gt;&lt;rec-number&gt;14&lt;/rec-number&gt;&lt;foreign-keys&gt;&lt;key app="EN" db-id="trxvtrzrzwt0s8edpv85fwzb2twz5a9ww00w" timestamp="1514787668"&gt;14&lt;/key&gt;&lt;/foreign-keys&gt;&lt;ref-type name="Journal Article"&gt;17&lt;/ref-type&gt;&lt;contributors&gt;&lt;authors&gt;&lt;author&gt;Brennan, Darren DD&lt;/author&gt;&lt;author&gt;Zamboni, Giulia A&lt;/author&gt;&lt;author&gt;Raptopoulos, Vassilios D&lt;/author&gt;&lt;author&gt;Kruskal, Jonathan B&lt;/author&gt;&lt;/authors&gt;&lt;/contributors&gt;&lt;titles&gt;&lt;title&gt;Comprehensive preoperative assessment of pancreatic adenocarcinoma with 64-section volumetric CT&lt;/title&gt;&lt;secondary-title&gt;Radiographics&lt;/secondary-title&gt;&lt;/titles&gt;&lt;periodical&gt;&lt;full-title&gt;Radiographics&lt;/full-title&gt;&lt;/periodical&gt;&lt;pages&gt;1653-1666&lt;/pages&gt;&lt;volume&gt;27&lt;/volume&gt;&lt;number&gt;6&lt;/number&gt;&lt;dates&gt;&lt;year&gt;2007&lt;/year&gt;&lt;/dates&gt;&lt;isbn&gt;0271-5333&lt;/isbn&gt;&lt;urls&gt;&lt;/urls&gt;&lt;/record&gt;&lt;/Cite&gt;&lt;/EndNote&gt;</w:instrText>
      </w:r>
      <w:r w:rsidR="003C4178"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[8]</w:t>
      </w:r>
      <w:r w:rsidR="003C4178" w:rsidRPr="00A30513">
        <w:rPr>
          <w:rFonts w:ascii="Book Antiqua" w:hAnsi="Book Antiqua"/>
          <w:color w:val="000000"/>
          <w:lang w:val="en-AU"/>
        </w:rPr>
        <w:fldChar w:fldCharType="end"/>
      </w:r>
      <w:r w:rsidR="003C4178" w:rsidRPr="00A30513">
        <w:rPr>
          <w:rFonts w:ascii="Book Antiqua" w:hAnsi="Book Antiqua"/>
          <w:color w:val="000000"/>
          <w:lang w:val="en-AU"/>
        </w:rPr>
        <w:t xml:space="preserve">. </w:t>
      </w:r>
      <w:r w:rsidR="003127EA" w:rsidRPr="00A30513">
        <w:rPr>
          <w:rFonts w:ascii="Book Antiqua" w:hAnsi="Book Antiqua"/>
          <w:color w:val="000000"/>
          <w:lang w:val="en-AU"/>
        </w:rPr>
        <w:t>Despite this, most centres still endorse the use of MDCT as the first line modality of choice for diagnosing pancreatic cancer and should not be substituted by other more advanced imaging modalities.</w:t>
      </w:r>
    </w:p>
    <w:p w14:paraId="76095161" w14:textId="77777777" w:rsidR="00300380" w:rsidRPr="00A30513" w:rsidRDefault="00300380" w:rsidP="00313B50">
      <w:pPr>
        <w:snapToGrid w:val="0"/>
        <w:spacing w:line="360" w:lineRule="auto"/>
        <w:jc w:val="both"/>
        <w:rPr>
          <w:rFonts w:ascii="Book Antiqua" w:hAnsi="Book Antiqua"/>
          <w:color w:val="000000"/>
          <w:lang w:val="en-AU"/>
        </w:rPr>
      </w:pPr>
    </w:p>
    <w:p w14:paraId="63C133A4" w14:textId="77777777" w:rsidR="0078315C" w:rsidRPr="00A30513" w:rsidRDefault="0078315C" w:rsidP="00313B50">
      <w:pPr>
        <w:snapToGrid w:val="0"/>
        <w:spacing w:line="360" w:lineRule="auto"/>
        <w:jc w:val="both"/>
        <w:rPr>
          <w:rFonts w:ascii="Book Antiqua" w:hAnsi="Book Antiqua"/>
          <w:b/>
          <w:color w:val="000000"/>
          <w:lang w:val="en-AU" w:eastAsia="zh-CN"/>
        </w:rPr>
      </w:pPr>
      <w:r w:rsidRPr="00A30513">
        <w:rPr>
          <w:rFonts w:ascii="Book Antiqua" w:hAnsi="Book Antiqua"/>
          <w:b/>
          <w:color w:val="000000"/>
          <w:lang w:val="en-AU"/>
        </w:rPr>
        <w:t xml:space="preserve">MRI </w:t>
      </w:r>
    </w:p>
    <w:p w14:paraId="05DD3275" w14:textId="4046DF68" w:rsidR="00372C5F" w:rsidRPr="00A30513" w:rsidRDefault="00700EF1" w:rsidP="00313B50">
      <w:pPr>
        <w:snapToGrid w:val="0"/>
        <w:spacing w:line="360" w:lineRule="auto"/>
        <w:jc w:val="both"/>
        <w:rPr>
          <w:rFonts w:ascii="Book Antiqua" w:hAnsi="Book Antiqua"/>
          <w:color w:val="000000"/>
          <w:lang w:val="en-AU"/>
        </w:rPr>
      </w:pPr>
      <w:r w:rsidRPr="00A30513">
        <w:rPr>
          <w:rFonts w:ascii="Book Antiqua" w:hAnsi="Book Antiqua"/>
          <w:color w:val="000000"/>
          <w:lang w:val="en-AU"/>
        </w:rPr>
        <w:t>MRI</w:t>
      </w:r>
      <w:r w:rsidR="0078315C" w:rsidRPr="00A30513">
        <w:rPr>
          <w:rFonts w:ascii="Book Antiqua" w:hAnsi="Book Antiqua"/>
          <w:color w:val="000000"/>
          <w:lang w:val="en-AU" w:eastAsia="zh-CN"/>
        </w:rPr>
        <w:t xml:space="preserve"> </w:t>
      </w:r>
      <w:r w:rsidRPr="00A30513">
        <w:rPr>
          <w:rFonts w:ascii="Book Antiqua" w:hAnsi="Book Antiqua"/>
          <w:color w:val="000000"/>
          <w:lang w:val="en-AU"/>
        </w:rPr>
        <w:t>of the pancreas works by evaluating the speed of the diffusion process by random translational molecular motion which differs between extracellular and intracellular components of tissue, as well as differences in tissue cellularity and cell density</w:t>
      </w:r>
      <w:r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&lt;EndNote&gt;&lt;Cite&gt;&lt;Author&gt;Ichikawa&lt;/Author&gt;&lt;Year&gt;2007&lt;/Year&gt;&lt;RecNum&gt;76&lt;/RecNum&gt;&lt;DisplayText&gt;&lt;style face="superscript"&gt;[20]&lt;/style&gt;&lt;/DisplayText&gt;&lt;record&gt;&lt;rec-number&gt;76&lt;/rec-number&gt;&lt;foreign-keys&gt;&lt;key app="EN" db-id="trxvtrzrzwt0s8edpv85fwzb2twz5a9ww00w" timestamp="1519700871"&gt;76&lt;/key&gt;&lt;/foreign-keys&gt;&lt;ref-type name="Journal Article"&gt;17&lt;/ref-type&gt;&lt;contributors&gt;&lt;authors&gt;&lt;author&gt;Ichikawa, Tomoaki&lt;/author&gt;&lt;author&gt;Erturk, Sukru Mehmet&lt;/author&gt;&lt;author&gt;Motosugi, Utarou&lt;/author&gt;&lt;author&gt;Sou, Hironobu&lt;/author&gt;&lt;author&gt;Iino, Hiroshi&lt;/author&gt;&lt;author&gt;Araki, Tsutomu&lt;/author&gt;&lt;author&gt;Fujii, Hideki&lt;/author&gt;&lt;/authors&gt;&lt;/contributors&gt;&lt;titles&gt;&lt;title&gt;High-b value diffusion-weighted MRI for detecting pancreatic adenocarcinoma: preliminary results&lt;/title&gt;&lt;secondary-title&gt;American Journal of Roentgenology&lt;/secondary-title&gt;&lt;/titles&gt;&lt;periodical&gt;&lt;full-title&gt;American Journal of Roentgenology&lt;/full-title&gt;&lt;/periodical&gt;&lt;pages&gt;409-414&lt;/pages&gt;&lt;volume&gt;188&lt;/volume&gt;&lt;number&gt;2&lt;/number&gt;&lt;dates&gt;&lt;year&gt;2007&lt;/year&gt;&lt;/dates&gt;&lt;isbn&gt;0361-803X&lt;/isbn&gt;&lt;urls&gt;&lt;/urls&gt;&lt;/record&gt;&lt;/Cite&gt;&lt;/EndNote&gt;</w:instrText>
      </w:r>
      <w:r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[20]</w:t>
      </w:r>
      <w:r w:rsidRPr="00A30513">
        <w:rPr>
          <w:rFonts w:ascii="Book Antiqua" w:hAnsi="Book Antiqua"/>
          <w:color w:val="000000"/>
          <w:lang w:val="en-AU"/>
        </w:rPr>
        <w:fldChar w:fldCharType="end"/>
      </w:r>
      <w:r w:rsidRPr="00A30513">
        <w:rPr>
          <w:rFonts w:ascii="Book Antiqua" w:hAnsi="Book Antiqua"/>
          <w:color w:val="000000"/>
          <w:lang w:val="en-AU"/>
        </w:rPr>
        <w:t xml:space="preserve">. </w:t>
      </w:r>
      <w:r w:rsidR="00173851" w:rsidRPr="00A30513">
        <w:rPr>
          <w:rFonts w:ascii="Book Antiqua" w:hAnsi="Book Antiqua"/>
          <w:color w:val="000000"/>
          <w:lang w:val="en-AU"/>
        </w:rPr>
        <w:t xml:space="preserve">The </w:t>
      </w:r>
      <w:r w:rsidR="00A73643" w:rsidRPr="00A30513">
        <w:rPr>
          <w:rFonts w:ascii="Book Antiqua" w:hAnsi="Book Antiqua"/>
          <w:color w:val="000000"/>
          <w:lang w:val="en-AU"/>
        </w:rPr>
        <w:t xml:space="preserve">pancreas protocol for MRI </w:t>
      </w:r>
      <w:r w:rsidR="004F5259" w:rsidRPr="00A30513">
        <w:rPr>
          <w:rFonts w:ascii="Book Antiqua" w:hAnsi="Book Antiqua"/>
          <w:color w:val="000000"/>
          <w:lang w:val="en-AU"/>
        </w:rPr>
        <w:t>includes several sequences:</w:t>
      </w:r>
      <w:r w:rsidR="00173851" w:rsidRPr="00A30513">
        <w:rPr>
          <w:rFonts w:ascii="Book Antiqua" w:hAnsi="Book Antiqua"/>
          <w:color w:val="000000"/>
          <w:lang w:val="en-AU"/>
        </w:rPr>
        <w:t xml:space="preserve"> T2-weighted single-shot fast spin-echo (SSFSE), T1-weighted in-phase and opposed-phase gradient echo (GRE), T2-weighted fat-suppressed fast spin-echo (FSE), and diffusion-weighted imaging (DWI) a</w:t>
      </w:r>
      <w:r w:rsidR="00EA742D" w:rsidRPr="00A30513">
        <w:rPr>
          <w:rFonts w:ascii="Book Antiqua" w:hAnsi="Book Antiqua"/>
          <w:color w:val="000000"/>
          <w:lang w:val="en-AU"/>
        </w:rPr>
        <w:t xml:space="preserve">ll provide an axial plane with less than </w:t>
      </w:r>
      <w:r w:rsidR="00173851" w:rsidRPr="00A30513">
        <w:rPr>
          <w:rFonts w:ascii="Book Antiqua" w:hAnsi="Book Antiqua"/>
          <w:color w:val="000000"/>
          <w:lang w:val="en-AU"/>
        </w:rPr>
        <w:t>6mm thick slices</w:t>
      </w:r>
      <w:r w:rsidR="00DA5DA3"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&lt;EndNote&gt;&lt;Cite&gt;&lt;Author&gt;Sheridan&lt;/Author&gt;&lt;Year&gt;1999&lt;/Year&gt;&lt;RecNum&gt;77&lt;/RecNum&gt;&lt;DisplayText&gt;&lt;style face="superscript"&gt;[21]&lt;/style&gt;&lt;/DisplayText&gt;&lt;record&gt;&lt;rec-number&gt;77&lt;/rec-number&gt;&lt;foreign-keys&gt;&lt;key app="EN" db-id="trxvtrzrzwt0s8edpv85fwzb2twz5a9ww00w" timestamp="1519701020"&gt;77&lt;/key&gt;&lt;/foreign-keys&gt;&lt;ref-type name="Journal Article"&gt;17&lt;/ref-type&gt;&lt;contributors&gt;&lt;authors&gt;&lt;author&gt;Sheridan, MB&lt;/author&gt;&lt;author&gt;Ward, J&lt;/author&gt;&lt;author&gt;Guthrie, JA&lt;/author&gt;&lt;author&gt;Spencer, JA&lt;/author&gt;&lt;author&gt;Craven, CM&lt;/author&gt;&lt;author&gt;Wilson, D&lt;/author&gt;&lt;author&gt;Guillou, PJ&lt;/author&gt;&lt;author&gt;Robinson, PJ&lt;/author&gt;&lt;/authors&gt;&lt;/contributors&gt;&lt;titles&gt;&lt;title&gt;Dynamic contrast-enhanced MR imaging and dual-phase helical CT in the preoperative assessment of suspected pancreatic cancer: a comparative study with receiver operating characteristic analysis&lt;/title&gt;&lt;secondary-title&gt;AJR. American journal of roentgenology&lt;/secondary-title&gt;&lt;/titles&gt;&lt;periodical&gt;&lt;full-title&gt;AJR. American journal of roentgenology&lt;/full-title&gt;&lt;/periodical&gt;&lt;pages&gt;583-590&lt;/pages&gt;&lt;volume&gt;173&lt;/volume&gt;&lt;number&gt;3&lt;/number&gt;&lt;dates&gt;&lt;year&gt;1999&lt;/year&gt;&lt;/dates&gt;&lt;isbn&gt;0361-803X&lt;/isbn&gt;&lt;urls&gt;&lt;/urls&gt;&lt;/record&gt;&lt;/Cite&gt;&lt;/EndNote&gt;</w:instrText>
      </w:r>
      <w:r w:rsidR="00DA5DA3"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[21]</w:t>
      </w:r>
      <w:r w:rsidR="00DA5DA3" w:rsidRPr="00A30513">
        <w:rPr>
          <w:rFonts w:ascii="Book Antiqua" w:hAnsi="Book Antiqua"/>
          <w:color w:val="000000"/>
          <w:lang w:val="en-AU"/>
        </w:rPr>
        <w:fldChar w:fldCharType="end"/>
      </w:r>
      <w:r w:rsidR="00173851" w:rsidRPr="00A30513">
        <w:rPr>
          <w:rFonts w:ascii="Book Antiqua" w:hAnsi="Book Antiqua"/>
          <w:color w:val="000000"/>
          <w:lang w:val="en-AU"/>
        </w:rPr>
        <w:t>. There is also the option to have pre- and dynamic post- IV cont</w:t>
      </w:r>
      <w:r w:rsidR="00C15989" w:rsidRPr="00A30513">
        <w:rPr>
          <w:rFonts w:ascii="Book Antiqua" w:hAnsi="Book Antiqua"/>
          <w:color w:val="000000"/>
          <w:lang w:val="en-AU"/>
        </w:rPr>
        <w:t xml:space="preserve">rast </w:t>
      </w:r>
      <w:r w:rsidR="00C15989" w:rsidRPr="00A30513">
        <w:rPr>
          <w:rFonts w:ascii="Book Antiqua" w:hAnsi="Book Antiqua"/>
          <w:color w:val="000000"/>
          <w:lang w:val="en-AU"/>
        </w:rPr>
        <w:lastRenderedPageBreak/>
        <w:t>administration (gadolinium</w:t>
      </w:r>
      <w:r w:rsidR="00173851" w:rsidRPr="00A30513">
        <w:rPr>
          <w:rFonts w:ascii="Book Antiqua" w:hAnsi="Book Antiqua"/>
          <w:color w:val="000000"/>
          <w:lang w:val="en-AU"/>
        </w:rPr>
        <w:t xml:space="preserve">) </w:t>
      </w:r>
      <w:r w:rsidR="00DA530F" w:rsidRPr="00A30513">
        <w:rPr>
          <w:rFonts w:ascii="Book Antiqua" w:hAnsi="Book Antiqua"/>
          <w:color w:val="000000"/>
          <w:lang w:val="en-AU"/>
        </w:rPr>
        <w:t>3D</w:t>
      </w:r>
      <w:r w:rsidR="00173851" w:rsidRPr="00A30513">
        <w:rPr>
          <w:rFonts w:ascii="Book Antiqua" w:hAnsi="Book Antiqua"/>
          <w:color w:val="000000"/>
          <w:lang w:val="en-AU"/>
        </w:rPr>
        <w:t xml:space="preserve"> T1-weighted fat-suppressed gradient- echo (in pancreatic, portal venous, and equilibrium phases) which provides </w:t>
      </w:r>
      <w:r w:rsidR="00CD39EF" w:rsidRPr="00A30513">
        <w:rPr>
          <w:rFonts w:ascii="Book Antiqua" w:hAnsi="Book Antiqua"/>
          <w:color w:val="000000"/>
          <w:lang w:val="en-AU"/>
        </w:rPr>
        <w:t xml:space="preserve">an </w:t>
      </w:r>
      <w:r w:rsidR="00173851" w:rsidRPr="00A30513">
        <w:rPr>
          <w:rFonts w:ascii="Book Antiqua" w:hAnsi="Book Antiqua"/>
          <w:color w:val="000000"/>
          <w:lang w:val="en-AU"/>
        </w:rPr>
        <w:t>axial plane but with th</w:t>
      </w:r>
      <w:r w:rsidR="001B3776" w:rsidRPr="00A30513">
        <w:rPr>
          <w:rFonts w:ascii="Book Antiqua" w:hAnsi="Book Antiqua"/>
          <w:color w:val="000000"/>
          <w:lang w:val="en-AU"/>
        </w:rPr>
        <w:t xml:space="preserve">e thinnest possible slices of </w:t>
      </w:r>
      <w:r w:rsidR="00DA530F" w:rsidRPr="00A30513">
        <w:rPr>
          <w:rFonts w:ascii="Book Antiqua" w:hAnsi="Book Antiqua"/>
          <w:color w:val="000000"/>
          <w:lang w:val="en-AU"/>
        </w:rPr>
        <w:t xml:space="preserve">2 to </w:t>
      </w:r>
      <w:r w:rsidR="00173851" w:rsidRPr="00A30513">
        <w:rPr>
          <w:rFonts w:ascii="Book Antiqua" w:hAnsi="Book Antiqua"/>
          <w:color w:val="000000"/>
          <w:lang w:val="en-AU"/>
        </w:rPr>
        <w:t>3mm</w:t>
      </w:r>
      <w:r w:rsidR="00DA5DA3"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&lt;EndNote&gt;&lt;Cite&gt;&lt;Author&gt;Sheridan&lt;/Author&gt;&lt;Year&gt;1999&lt;/Year&gt;&lt;RecNum&gt;77&lt;/RecNum&gt;&lt;DisplayText&gt;&lt;style face="superscript"&gt;[21]&lt;/style&gt;&lt;/DisplayText&gt;&lt;record&gt;&lt;rec-number&gt;77&lt;/rec-number&gt;&lt;foreign-keys&gt;&lt;key app="EN" db-id="trxvtrzrzwt0s8edpv85fwzb2twz5a9ww00w" timestamp="1519701020"&gt;77&lt;/key&gt;&lt;/foreign-keys&gt;&lt;ref-type name="Journal Article"&gt;17&lt;/ref-type&gt;&lt;contributors&gt;&lt;authors&gt;&lt;author&gt;Sheridan, MB&lt;/author&gt;&lt;author&gt;Ward, J&lt;/author&gt;&lt;author&gt;Guthrie, JA&lt;/author&gt;&lt;author&gt;Spencer, JA&lt;/author&gt;&lt;author&gt;Craven, CM&lt;/author&gt;&lt;author&gt;Wilson, D&lt;/author&gt;&lt;author&gt;Guillou, PJ&lt;/author&gt;&lt;author&gt;Robinson, PJ&lt;/author&gt;&lt;/authors&gt;&lt;/contributors&gt;&lt;titles&gt;&lt;title&gt;Dynamic contrast-enhanced MR imaging and dual-phase helical CT in the preoperative assessment of suspected pancreatic cancer: a comparative study with receiver operating characteristic analysis&lt;/title&gt;&lt;secondary-title&gt;AJR. American journal of roentgenology&lt;/secondary-title&gt;&lt;/titles&gt;&lt;periodical&gt;&lt;full-title&gt;AJR. American journal of roentgenology&lt;/full-title&gt;&lt;/periodical&gt;&lt;pages&gt;583-590&lt;/pages&gt;&lt;volume&gt;173&lt;/volume&gt;&lt;number&gt;3&lt;/number&gt;&lt;dates&gt;&lt;year&gt;1999&lt;/year&gt;&lt;/dates&gt;&lt;isbn&gt;0361-803X&lt;/isbn&gt;&lt;urls&gt;&lt;/urls&gt;&lt;/record&gt;&lt;/Cite&gt;&lt;/EndNote&gt;</w:instrText>
      </w:r>
      <w:r w:rsidR="00DA5DA3"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[21]</w:t>
      </w:r>
      <w:r w:rsidR="00DA5DA3" w:rsidRPr="00A30513">
        <w:rPr>
          <w:rFonts w:ascii="Book Antiqua" w:hAnsi="Book Antiqua"/>
          <w:color w:val="000000"/>
          <w:lang w:val="en-AU"/>
        </w:rPr>
        <w:fldChar w:fldCharType="end"/>
      </w:r>
      <w:r w:rsidR="00173851" w:rsidRPr="00A30513">
        <w:rPr>
          <w:rFonts w:ascii="Book Antiqua" w:hAnsi="Book Antiqua"/>
          <w:color w:val="000000"/>
          <w:lang w:val="en-AU"/>
        </w:rPr>
        <w:t>.</w:t>
      </w:r>
      <w:r w:rsidR="00545A13" w:rsidRPr="00A30513">
        <w:rPr>
          <w:rFonts w:ascii="Book Antiqua" w:hAnsi="Book Antiqua"/>
          <w:color w:val="000000"/>
          <w:lang w:val="en-AU"/>
        </w:rPr>
        <w:t xml:space="preserve"> Pancreatic adenocarcinomas normally appear hypo</w:t>
      </w:r>
      <w:r w:rsidR="004A2583" w:rsidRPr="00A30513">
        <w:rPr>
          <w:rFonts w:ascii="Book Antiqua" w:hAnsi="Book Antiqua"/>
          <w:color w:val="000000"/>
          <w:lang w:val="en-AU"/>
        </w:rPr>
        <w:t>-</w:t>
      </w:r>
      <w:r w:rsidR="00545A13" w:rsidRPr="00A30513">
        <w:rPr>
          <w:rFonts w:ascii="Book Antiqua" w:hAnsi="Book Antiqua"/>
          <w:color w:val="000000"/>
          <w:lang w:val="en-AU"/>
        </w:rPr>
        <w:t>intense to normal</w:t>
      </w:r>
      <w:r w:rsidR="004A2583" w:rsidRPr="00A30513">
        <w:rPr>
          <w:rFonts w:ascii="Book Antiqua" w:hAnsi="Book Antiqua"/>
          <w:color w:val="000000"/>
          <w:lang w:val="en-AU"/>
        </w:rPr>
        <w:t xml:space="preserve"> pancreas on precontrast T1-weighted images and hypointense or isointense on post-contrast T1-weighted images</w:t>
      </w:r>
      <w:r w:rsidR="004A2583"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&lt;EndNote&gt;&lt;Cite&gt;&lt;Author&gt;Wong&lt;/Author&gt;&lt;Year&gt;2008&lt;/Year&gt;&lt;RecNum&gt;69&lt;/RecNum&gt;&lt;DisplayText&gt;&lt;style face="superscript"&gt;[16]&lt;/style&gt;&lt;/DisplayText&gt;&lt;record&gt;&lt;rec-number&gt;69&lt;/rec-number&gt;&lt;foreign-keys&gt;&lt;key app="EN" db-id="trxvtrzrzwt0s8edpv85fwzb2twz5a9ww00w" timestamp="1517065057"&gt;69&lt;/key&gt;&lt;/foreign-keys&gt;&lt;ref-type name="Journal Article"&gt;17&lt;/ref-type&gt;&lt;contributors&gt;&lt;authors&gt;&lt;author&gt;Wong, Jimmie C&lt;/author&gt;&lt;author&gt;Lu, David SK&lt;/author&gt;&lt;/authors&gt;&lt;/contributors&gt;&lt;titles&gt;&lt;title&gt;Staging of pancreatic adenocarcinoma by imaging studies&lt;/title&gt;&lt;secondary-title&gt;Clinical gastroenterology and hepatology&lt;/secondary-title&gt;&lt;/titles&gt;&lt;periodical&gt;&lt;full-title&gt;Clinical Gastroenterology and Hepatology&lt;/full-title&gt;&lt;/periodical&gt;&lt;pages&gt;1301-1308&lt;/pages&gt;&lt;volume&gt;6&lt;/volume&gt;&lt;number&gt;12&lt;/number&gt;&lt;dates&gt;&lt;year&gt;2008&lt;/year&gt;&lt;/dates&gt;&lt;isbn&gt;1542-3565&lt;/isbn&gt;&lt;urls&gt;&lt;/urls&gt;&lt;/record&gt;&lt;/Cite&gt;&lt;/EndNote&gt;</w:instrText>
      </w:r>
      <w:r w:rsidR="004A2583"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[16]</w:t>
      </w:r>
      <w:r w:rsidR="004A2583" w:rsidRPr="00A30513">
        <w:rPr>
          <w:rFonts w:ascii="Book Antiqua" w:hAnsi="Book Antiqua"/>
          <w:color w:val="000000"/>
          <w:lang w:val="en-AU"/>
        </w:rPr>
        <w:fldChar w:fldCharType="end"/>
      </w:r>
      <w:r w:rsidR="003B125F" w:rsidRPr="00A30513">
        <w:rPr>
          <w:rFonts w:ascii="Book Antiqua" w:hAnsi="Book Antiqua"/>
          <w:color w:val="000000"/>
          <w:lang w:val="en-AU"/>
        </w:rPr>
        <w:t>, as seen in Figure 3</w:t>
      </w:r>
      <w:r w:rsidR="003A66A2" w:rsidRPr="00A30513">
        <w:rPr>
          <w:rFonts w:ascii="Book Antiqua" w:hAnsi="Book Antiqua"/>
          <w:color w:val="000000"/>
          <w:lang w:val="en-AU"/>
        </w:rPr>
        <w:t xml:space="preserve">. </w:t>
      </w:r>
    </w:p>
    <w:p w14:paraId="2B631EE1" w14:textId="5CACD636" w:rsidR="00B6411B" w:rsidRPr="00A30513" w:rsidRDefault="004F5259" w:rsidP="00F10C83">
      <w:pPr>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MRI</w:t>
      </w:r>
      <w:r w:rsidR="00D7309D" w:rsidRPr="00A30513">
        <w:rPr>
          <w:rFonts w:ascii="Book Antiqua" w:hAnsi="Book Antiqua"/>
          <w:color w:val="000000"/>
          <w:lang w:val="en-AU"/>
        </w:rPr>
        <w:t xml:space="preserve"> </w:t>
      </w:r>
      <w:r w:rsidR="00193348" w:rsidRPr="00A30513">
        <w:rPr>
          <w:rFonts w:ascii="Book Antiqua" w:hAnsi="Book Antiqua"/>
          <w:color w:val="000000"/>
          <w:lang w:val="en-AU"/>
        </w:rPr>
        <w:t>theoretically allows</w:t>
      </w:r>
      <w:r w:rsidR="00512476" w:rsidRPr="00A30513">
        <w:rPr>
          <w:rFonts w:ascii="Book Antiqua" w:hAnsi="Book Antiqua"/>
          <w:color w:val="000000"/>
          <w:lang w:val="en-AU"/>
        </w:rPr>
        <w:t xml:space="preserve"> tumo</w:t>
      </w:r>
      <w:r w:rsidR="00B1445A" w:rsidRPr="00A30513">
        <w:rPr>
          <w:rFonts w:ascii="Book Antiqua" w:hAnsi="Book Antiqua"/>
          <w:color w:val="000000"/>
          <w:lang w:val="en-AU"/>
        </w:rPr>
        <w:t>u</w:t>
      </w:r>
      <w:r w:rsidR="00512476" w:rsidRPr="00A30513">
        <w:rPr>
          <w:rFonts w:ascii="Book Antiqua" w:hAnsi="Book Antiqua"/>
          <w:color w:val="000000"/>
          <w:lang w:val="en-AU"/>
        </w:rPr>
        <w:t>r detection at an earl</w:t>
      </w:r>
      <w:r w:rsidR="00193348" w:rsidRPr="00A30513">
        <w:rPr>
          <w:rFonts w:ascii="Book Antiqua" w:hAnsi="Book Antiqua"/>
          <w:color w:val="000000"/>
          <w:lang w:val="en-AU"/>
        </w:rPr>
        <w:t>ier</w:t>
      </w:r>
      <w:r w:rsidR="00512476" w:rsidRPr="00A30513">
        <w:rPr>
          <w:rFonts w:ascii="Book Antiqua" w:hAnsi="Book Antiqua"/>
          <w:color w:val="000000"/>
          <w:lang w:val="en-AU"/>
        </w:rPr>
        <w:t xml:space="preserve"> stage by </w:t>
      </w:r>
      <w:r w:rsidR="00193348" w:rsidRPr="00A30513">
        <w:rPr>
          <w:rFonts w:ascii="Book Antiqua" w:hAnsi="Book Antiqua"/>
          <w:color w:val="000000"/>
          <w:lang w:val="en-AU"/>
        </w:rPr>
        <w:t xml:space="preserve">providing </w:t>
      </w:r>
      <w:r w:rsidR="00512476" w:rsidRPr="00A30513">
        <w:rPr>
          <w:rFonts w:ascii="Book Antiqua" w:hAnsi="Book Antiqua"/>
          <w:color w:val="000000"/>
          <w:lang w:val="en-AU"/>
        </w:rPr>
        <w:t xml:space="preserve">a comprehensive analysis of the morphological changes of the pancreas parenchyma, as well as that of the pancreatic duct. </w:t>
      </w:r>
      <w:r w:rsidR="00193348" w:rsidRPr="00A30513">
        <w:rPr>
          <w:rFonts w:ascii="Book Antiqua" w:hAnsi="Book Antiqua"/>
          <w:color w:val="000000"/>
          <w:lang w:val="en-AU"/>
        </w:rPr>
        <w:t>Despite this, in meta analyses</w:t>
      </w:r>
      <w:r w:rsidR="008D66B5" w:rsidRPr="00A30513">
        <w:rPr>
          <w:rFonts w:ascii="Book Antiqua" w:hAnsi="Book Antiqua"/>
          <w:color w:val="000000"/>
          <w:lang w:val="en-AU"/>
        </w:rPr>
        <w:t>,</w:t>
      </w:r>
      <w:r w:rsidR="00193348" w:rsidRPr="00A30513">
        <w:rPr>
          <w:rFonts w:ascii="Book Antiqua" w:hAnsi="Book Antiqua"/>
          <w:color w:val="000000"/>
          <w:lang w:val="en-AU"/>
        </w:rPr>
        <w:t xml:space="preserve"> </w:t>
      </w:r>
      <w:r w:rsidR="00B1445A" w:rsidRPr="00A30513">
        <w:rPr>
          <w:rFonts w:ascii="Book Antiqua" w:hAnsi="Book Antiqua"/>
          <w:color w:val="000000"/>
          <w:lang w:val="en-AU"/>
        </w:rPr>
        <w:t>MRI</w:t>
      </w:r>
      <w:r w:rsidR="00891178" w:rsidRPr="00A30513">
        <w:rPr>
          <w:rFonts w:ascii="Book Antiqua" w:hAnsi="Book Antiqua"/>
          <w:color w:val="000000"/>
          <w:lang w:val="en-AU"/>
        </w:rPr>
        <w:t xml:space="preserve"> has been </w:t>
      </w:r>
      <w:r w:rsidR="00193348" w:rsidRPr="00A30513">
        <w:rPr>
          <w:rFonts w:ascii="Book Antiqua" w:hAnsi="Book Antiqua"/>
          <w:color w:val="000000"/>
          <w:lang w:val="en-AU"/>
        </w:rPr>
        <w:t xml:space="preserve">only been </w:t>
      </w:r>
      <w:r w:rsidR="00891178" w:rsidRPr="00A30513">
        <w:rPr>
          <w:rFonts w:ascii="Book Antiqua" w:hAnsi="Book Antiqua"/>
          <w:color w:val="000000"/>
          <w:lang w:val="en-AU"/>
        </w:rPr>
        <w:t xml:space="preserve">shown to be equally sensitive and specific in </w:t>
      </w:r>
      <w:r w:rsidR="00317B38" w:rsidRPr="00A30513">
        <w:rPr>
          <w:rFonts w:ascii="Book Antiqua" w:hAnsi="Book Antiqua"/>
          <w:color w:val="000000"/>
          <w:lang w:val="en-AU"/>
        </w:rPr>
        <w:t>diagnosing and staging</w:t>
      </w:r>
      <w:r w:rsidR="00891178" w:rsidRPr="00A30513">
        <w:rPr>
          <w:rFonts w:ascii="Book Antiqua" w:hAnsi="Book Antiqua"/>
          <w:color w:val="000000"/>
          <w:lang w:val="en-AU"/>
        </w:rPr>
        <w:t xml:space="preserve"> pancreatic cancer </w:t>
      </w:r>
      <w:r w:rsidR="00193348" w:rsidRPr="00A30513">
        <w:rPr>
          <w:rFonts w:ascii="Book Antiqua" w:hAnsi="Book Antiqua"/>
          <w:color w:val="000000"/>
          <w:lang w:val="en-AU"/>
        </w:rPr>
        <w:t>as CT</w:t>
      </w:r>
      <w:r w:rsidR="00AD0C12" w:rsidRPr="00A30513">
        <w:rPr>
          <w:rFonts w:ascii="Book Antiqua" w:hAnsi="Book Antiqua"/>
          <w:color w:val="000000"/>
          <w:lang w:val="en-AU"/>
        </w:rPr>
        <w:t>; with a combined sensitivity and specificity of 89% and 89% respectively</w:t>
      </w:r>
      <w:r w:rsidR="00AD0C12" w:rsidRPr="00A30513">
        <w:rPr>
          <w:rFonts w:ascii="Book Antiqua" w:eastAsia="Helvetica" w:hAnsi="Book Antiqua" w:cs="Helvetica"/>
          <w:color w:val="000000"/>
          <w:lang w:val="en-AU"/>
        </w:rPr>
        <w:fldChar w:fldCharType="begin"/>
      </w:r>
      <w:r w:rsidR="002953B2" w:rsidRPr="00A30513">
        <w:rPr>
          <w:rFonts w:ascii="Book Antiqua" w:eastAsia="Helvetica" w:hAnsi="Book Antiqua" w:cs="Helvetica"/>
          <w:color w:val="000000"/>
          <w:lang w:val="en-AU"/>
        </w:rPr>
        <w:instrText xml:space="preserve"> ADDIN EN.CITE &lt;EndNote&gt;&lt;Cite&gt;&lt;Author&gt;Treadwell&lt;/Author&gt;&lt;Year&gt;2016&lt;/Year&gt;&lt;RecNum&gt;75&lt;/RecNum&gt;&lt;DisplayText&gt;&lt;style face="superscript"&gt;[13]&lt;/style&gt;&lt;/DisplayText&gt;&lt;record&gt;&lt;rec-number&gt;75&lt;/rec-number&gt;&lt;foreign-keys&gt;&lt;key app="EN" db-id="trxvtrzrzwt0s8edpv85fwzb2twz5a9ww00w" timestamp="1517138721"&gt;75&lt;/key&gt;&lt;/foreign-keys&gt;&lt;ref-type name="Journal Article"&gt;17&lt;/ref-type&gt;&lt;contributors&gt;&lt;authors&gt;&lt;author&gt;Treadwell, Jonathan R&lt;/author&gt;&lt;author&gt;Zafar, Hanna M&lt;/author&gt;&lt;author&gt;Mitchell, Matthew D&lt;/author&gt;&lt;author&gt;Tipton, Kelley&lt;/author&gt;&lt;author&gt;Teitelbaum, Ursina&lt;/author&gt;&lt;author&gt;Jue, Jane&lt;/author&gt;&lt;/authors&gt;&lt;/contributors&gt;&lt;titles&gt;&lt;title&gt;Imaging tests for the diagnosis and staging of pancreatic adenocarcinoma: a meta-analysis&lt;/title&gt;&lt;secondary-title&gt;Pancreas&lt;/secondary-title&gt;&lt;/titles&gt;&lt;periodical&gt;&lt;full-title&gt;Pancreas&lt;/full-title&gt;&lt;/periodical&gt;&lt;pages&gt;789-795&lt;/pages&gt;&lt;volume&gt;45&lt;/volume&gt;&lt;number&gt;6&lt;/number&gt;&lt;dates&gt;&lt;year&gt;2016&lt;/year&gt;&lt;/dates&gt;&lt;isbn&gt;0885-3177&lt;/isbn&gt;&lt;urls&gt;&lt;/urls&gt;&lt;/record&gt;&lt;/Cite&gt;&lt;/EndNote&gt;</w:instrText>
      </w:r>
      <w:r w:rsidR="00AD0C12" w:rsidRPr="00A30513">
        <w:rPr>
          <w:rFonts w:ascii="Book Antiqua" w:eastAsia="Helvetica" w:hAnsi="Book Antiqua" w:cs="Helvetica"/>
          <w:color w:val="000000"/>
          <w:lang w:val="en-AU"/>
        </w:rPr>
        <w:fldChar w:fldCharType="separate"/>
      </w:r>
      <w:r w:rsidR="002953B2" w:rsidRPr="00A30513">
        <w:rPr>
          <w:rFonts w:ascii="Book Antiqua" w:eastAsia="Helvetica" w:hAnsi="Book Antiqua" w:cs="Helvetica"/>
          <w:noProof/>
          <w:color w:val="000000"/>
          <w:vertAlign w:val="superscript"/>
          <w:lang w:val="en-AU"/>
        </w:rPr>
        <w:t>[13]</w:t>
      </w:r>
      <w:r w:rsidR="00AD0C12" w:rsidRPr="00A30513">
        <w:rPr>
          <w:rFonts w:ascii="Book Antiqua" w:eastAsia="Helvetica" w:hAnsi="Book Antiqua" w:cs="Helvetica"/>
          <w:color w:val="000000"/>
          <w:lang w:val="en-AU"/>
        </w:rPr>
        <w:fldChar w:fldCharType="end"/>
      </w:r>
      <w:r w:rsidR="001B3776" w:rsidRPr="00A30513">
        <w:rPr>
          <w:rFonts w:ascii="Book Antiqua" w:eastAsia="Helvetica" w:hAnsi="Book Antiqua" w:cs="Helvetica"/>
          <w:color w:val="000000"/>
          <w:lang w:val="en-AU"/>
        </w:rPr>
        <w:t>.</w:t>
      </w:r>
      <w:r w:rsidR="00AD0C12" w:rsidRPr="00A30513">
        <w:rPr>
          <w:rFonts w:ascii="Book Antiqua" w:hAnsi="Book Antiqua"/>
          <w:color w:val="000000"/>
          <w:lang w:val="en-AU"/>
        </w:rPr>
        <w:t xml:space="preserve"> </w:t>
      </w:r>
      <w:r w:rsidR="004B092A" w:rsidRPr="00A30513">
        <w:rPr>
          <w:rFonts w:ascii="Book Antiqua" w:hAnsi="Book Antiqua"/>
          <w:color w:val="000000"/>
          <w:lang w:val="en-AU"/>
        </w:rPr>
        <w:t>This is likely due to the difficulty in demonstrating a significant benefit when the sensitivity and specificity of C</w:t>
      </w:r>
      <w:r w:rsidR="001B3776" w:rsidRPr="00A30513">
        <w:rPr>
          <w:rFonts w:ascii="Book Antiqua" w:hAnsi="Book Antiqua"/>
          <w:color w:val="000000"/>
          <w:lang w:val="en-AU"/>
        </w:rPr>
        <w:t xml:space="preserve">T are already relatively high. </w:t>
      </w:r>
      <w:r w:rsidR="004B092A" w:rsidRPr="00A30513">
        <w:rPr>
          <w:rFonts w:ascii="Book Antiqua" w:hAnsi="Book Antiqua"/>
          <w:color w:val="000000"/>
          <w:lang w:val="en-AU"/>
        </w:rPr>
        <w:t>For this reason</w:t>
      </w:r>
      <w:r w:rsidR="00193348" w:rsidRPr="00A30513">
        <w:rPr>
          <w:rFonts w:ascii="Book Antiqua" w:hAnsi="Book Antiqua"/>
          <w:color w:val="000000"/>
          <w:lang w:val="en-AU"/>
        </w:rPr>
        <w:t>,</w:t>
      </w:r>
      <w:r w:rsidR="00F10C83" w:rsidRPr="00A30513">
        <w:rPr>
          <w:rFonts w:ascii="Book Antiqua" w:hAnsi="Book Antiqua"/>
          <w:color w:val="000000"/>
          <w:lang w:val="en-AU" w:eastAsia="zh-CN"/>
        </w:rPr>
        <w:t xml:space="preserve"> </w:t>
      </w:r>
      <w:r w:rsidR="004B092A" w:rsidRPr="00A30513">
        <w:rPr>
          <w:rFonts w:ascii="Book Antiqua" w:hAnsi="Book Antiqua"/>
          <w:color w:val="000000"/>
          <w:lang w:val="en-AU"/>
        </w:rPr>
        <w:t>MRI</w:t>
      </w:r>
      <w:r w:rsidR="00891178" w:rsidRPr="00A30513">
        <w:rPr>
          <w:rFonts w:ascii="Book Antiqua" w:hAnsi="Book Antiqua"/>
          <w:color w:val="000000"/>
          <w:lang w:val="en-AU"/>
        </w:rPr>
        <w:t xml:space="preserve"> is not widely used as the primary</w:t>
      </w:r>
      <w:r w:rsidR="00317B38" w:rsidRPr="00A30513">
        <w:rPr>
          <w:rFonts w:ascii="Book Antiqua" w:hAnsi="Book Antiqua"/>
          <w:color w:val="000000"/>
          <w:lang w:val="en-AU"/>
        </w:rPr>
        <w:t xml:space="preserve"> imaging modality in most </w:t>
      </w:r>
      <w:r w:rsidR="009C2697" w:rsidRPr="00A30513">
        <w:rPr>
          <w:rFonts w:ascii="Book Antiqua" w:hAnsi="Book Antiqua"/>
          <w:color w:val="000000"/>
          <w:lang w:val="en-AU"/>
        </w:rPr>
        <w:t>centres</w:t>
      </w:r>
      <w:r w:rsidR="00A6127E" w:rsidRPr="00A30513">
        <w:rPr>
          <w:rFonts w:ascii="Book Antiqua" w:hAnsi="Book Antiqua"/>
          <w:color w:val="000000"/>
          <w:lang w:val="en-AU"/>
        </w:rPr>
        <w:t xml:space="preserve"> </w:t>
      </w:r>
      <w:r w:rsidR="004B092A" w:rsidRPr="00A30513">
        <w:rPr>
          <w:rFonts w:ascii="Book Antiqua" w:hAnsi="Book Antiqua"/>
          <w:color w:val="000000"/>
          <w:lang w:val="en-AU"/>
        </w:rPr>
        <w:t xml:space="preserve">due to issues of </w:t>
      </w:r>
      <w:r w:rsidR="00ED0961" w:rsidRPr="00A30513">
        <w:rPr>
          <w:rFonts w:ascii="Book Antiqua" w:hAnsi="Book Antiqua"/>
          <w:color w:val="000000"/>
          <w:lang w:val="en-AU"/>
        </w:rPr>
        <w:t xml:space="preserve">its </w:t>
      </w:r>
      <w:r w:rsidR="004B092A" w:rsidRPr="00A30513">
        <w:rPr>
          <w:rFonts w:ascii="Book Antiqua" w:hAnsi="Book Antiqua"/>
          <w:color w:val="000000"/>
          <w:lang w:val="en-AU"/>
        </w:rPr>
        <w:t>cost and availability</w:t>
      </w:r>
      <w:r w:rsidR="00317B38"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&lt;EndNote&gt;&lt;Cite&gt;&lt;Author&gt;Network&lt;/Author&gt;&lt;Year&gt;2017&lt;/Year&gt;&lt;RecNum&gt;22&lt;/RecNum&gt;&lt;DisplayText&gt;&lt;style face="superscript"&gt;[9]&lt;/style&gt;&lt;/DisplayText&gt;&lt;record&gt;&lt;rec-number&gt;22&lt;/rec-number&gt;&lt;foreign-keys&gt;&lt;key app="EN" db-id="trxvtrzrzwt0s8edpv85fwzb2twz5a9ww00w" timestamp="1515913912"&gt;22&lt;/key&gt;&lt;/foreign-keys&gt;&lt;ref-type name="Online Database"&gt;45&lt;/ref-type&gt;&lt;contributors&gt;&lt;authors&gt;&lt;author&gt;National Comprehensive Cancer Network&lt;/author&gt;&lt;/authors&gt;&lt;secondary-authors&gt;&lt;author&gt;National Comprehensive Cancer Network&lt;/author&gt;&lt;/secondary-authors&gt;&lt;/contributors&gt;&lt;titles&gt;&lt;title&gt;NCCN guidelines version 3.2017: pancreatic adenocarcinoma&lt;/title&gt;&lt;/titles&gt;&lt;dates&gt;&lt;year&gt;2017&lt;/year&gt;&lt;/dates&gt;&lt;urls&gt;&lt;related-urls&gt;&lt;url&gt;https://www.nccn.org/professionals/physician_gls/pdf/pancreatic.pdf&lt;/url&gt;&lt;/related-urls&gt;&lt;/urls&gt;&lt;access-date&gt;January 14 2018&lt;/access-date&gt;&lt;/record&gt;&lt;/Cite&gt;&lt;/EndNote&gt;</w:instrText>
      </w:r>
      <w:r w:rsidR="00317B38"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[9]</w:t>
      </w:r>
      <w:r w:rsidR="00317B38" w:rsidRPr="00A30513">
        <w:rPr>
          <w:rFonts w:ascii="Book Antiqua" w:hAnsi="Book Antiqua"/>
          <w:color w:val="000000"/>
          <w:lang w:val="en-AU"/>
        </w:rPr>
        <w:fldChar w:fldCharType="end"/>
      </w:r>
      <w:r w:rsidR="00CD39EF" w:rsidRPr="00A30513">
        <w:rPr>
          <w:rFonts w:ascii="Book Antiqua" w:hAnsi="Book Antiqua"/>
          <w:color w:val="000000"/>
          <w:lang w:val="en-AU"/>
        </w:rPr>
        <w:t>.</w:t>
      </w:r>
      <w:r w:rsidR="00317B38" w:rsidRPr="00A30513">
        <w:rPr>
          <w:rFonts w:ascii="Book Antiqua" w:hAnsi="Book Antiqua"/>
          <w:color w:val="000000"/>
          <w:lang w:val="en-AU"/>
        </w:rPr>
        <w:t xml:space="preserve"> </w:t>
      </w:r>
      <w:r w:rsidR="00CD39EF" w:rsidRPr="00A30513">
        <w:rPr>
          <w:rFonts w:ascii="Book Antiqua" w:hAnsi="Book Antiqua"/>
          <w:color w:val="000000"/>
          <w:lang w:val="en-AU"/>
        </w:rPr>
        <w:t>M</w:t>
      </w:r>
      <w:r w:rsidR="00A701D9" w:rsidRPr="00A30513">
        <w:rPr>
          <w:rFonts w:ascii="Book Antiqua" w:hAnsi="Book Antiqua"/>
          <w:color w:val="000000"/>
          <w:lang w:val="en-AU"/>
        </w:rPr>
        <w:t xml:space="preserve">ost experts </w:t>
      </w:r>
      <w:r w:rsidR="00F81477" w:rsidRPr="00A30513">
        <w:rPr>
          <w:rFonts w:ascii="Book Antiqua" w:hAnsi="Book Antiqua"/>
          <w:color w:val="000000"/>
          <w:lang w:val="en-AU"/>
        </w:rPr>
        <w:t xml:space="preserve">nevertheless </w:t>
      </w:r>
      <w:r w:rsidR="00A701D9" w:rsidRPr="00A30513">
        <w:rPr>
          <w:rFonts w:ascii="Book Antiqua" w:hAnsi="Book Antiqua"/>
          <w:color w:val="000000"/>
          <w:lang w:val="en-AU"/>
        </w:rPr>
        <w:t>acknowledge the added utility of MR</w:t>
      </w:r>
      <w:r w:rsidR="00CD39EF" w:rsidRPr="00A30513">
        <w:rPr>
          <w:rFonts w:ascii="Book Antiqua" w:hAnsi="Book Antiqua"/>
          <w:color w:val="000000"/>
          <w:lang w:val="en-AU"/>
        </w:rPr>
        <w:t>I over CT in certain situations; including</w:t>
      </w:r>
      <w:r w:rsidR="00A701D9" w:rsidRPr="00A30513">
        <w:rPr>
          <w:rFonts w:ascii="Book Antiqua" w:hAnsi="Book Antiqua"/>
          <w:color w:val="000000"/>
          <w:lang w:val="en-AU"/>
        </w:rPr>
        <w:t xml:space="preserve"> </w:t>
      </w:r>
      <w:r w:rsidR="00CD39EF" w:rsidRPr="00A30513">
        <w:rPr>
          <w:rFonts w:ascii="Book Antiqua" w:hAnsi="Book Antiqua"/>
          <w:color w:val="000000"/>
          <w:lang w:val="en-AU"/>
        </w:rPr>
        <w:t>t</w:t>
      </w:r>
      <w:r w:rsidR="00D7309D" w:rsidRPr="00A30513">
        <w:rPr>
          <w:rFonts w:ascii="Book Antiqua" w:hAnsi="Book Antiqua"/>
          <w:color w:val="000000"/>
          <w:lang w:val="en-AU"/>
        </w:rPr>
        <w:t>he main benefit in differentiating</w:t>
      </w:r>
      <w:r w:rsidR="00891178" w:rsidRPr="00A30513">
        <w:rPr>
          <w:rFonts w:ascii="Book Antiqua" w:hAnsi="Book Antiqua"/>
          <w:color w:val="000000"/>
          <w:lang w:val="en-AU"/>
        </w:rPr>
        <w:t xml:space="preserve"> iso</w:t>
      </w:r>
      <w:r w:rsidR="00B2136E" w:rsidRPr="00A30513">
        <w:rPr>
          <w:rFonts w:ascii="Book Antiqua" w:hAnsi="Book Antiqua"/>
          <w:color w:val="000000"/>
          <w:lang w:val="en-AU"/>
        </w:rPr>
        <w:t>-</w:t>
      </w:r>
      <w:r w:rsidR="00891178" w:rsidRPr="00A30513">
        <w:rPr>
          <w:rFonts w:ascii="Book Antiqua" w:hAnsi="Book Antiqua"/>
          <w:color w:val="000000"/>
          <w:lang w:val="en-AU"/>
        </w:rPr>
        <w:t>attenuating pancreatic lesions</w:t>
      </w:r>
      <w:r w:rsidR="000E4262" w:rsidRPr="00A30513">
        <w:rPr>
          <w:rFonts w:ascii="Book Antiqua" w:hAnsi="Book Antiqua"/>
          <w:color w:val="000000"/>
          <w:lang w:val="en-AU"/>
        </w:rPr>
        <w:t xml:space="preserve"> </w:t>
      </w:r>
      <w:r w:rsidR="003F274E" w:rsidRPr="00A30513">
        <w:rPr>
          <w:rFonts w:ascii="Book Antiqua" w:hAnsi="Book Antiqua"/>
          <w:color w:val="000000"/>
          <w:lang w:val="en-AU"/>
        </w:rPr>
        <w:t>and</w:t>
      </w:r>
      <w:r w:rsidR="00891178" w:rsidRPr="00A30513">
        <w:rPr>
          <w:rFonts w:ascii="Book Antiqua" w:hAnsi="Book Antiqua"/>
          <w:color w:val="000000"/>
          <w:lang w:val="en-AU"/>
        </w:rPr>
        <w:t xml:space="preserve"> </w:t>
      </w:r>
      <w:r w:rsidR="00D7309D" w:rsidRPr="00A30513">
        <w:rPr>
          <w:rFonts w:ascii="Book Antiqua" w:hAnsi="Book Antiqua"/>
          <w:color w:val="000000"/>
          <w:lang w:val="en-AU"/>
        </w:rPr>
        <w:t>in characterization of</w:t>
      </w:r>
      <w:r w:rsidR="00891178" w:rsidRPr="00A30513">
        <w:rPr>
          <w:rFonts w:ascii="Book Antiqua" w:hAnsi="Book Antiqua"/>
          <w:color w:val="000000"/>
          <w:lang w:val="en-AU"/>
        </w:rPr>
        <w:t xml:space="preserve"> indeterminate liver lesions identified at prior CT examinations</w:t>
      </w:r>
      <w:r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&lt;EndNote&gt;&lt;Cite&gt;&lt;Author&gt;Network&lt;/Author&gt;&lt;Year&gt;2017&lt;/Year&gt;&lt;RecNum&gt;22&lt;/RecNum&gt;&lt;DisplayText&gt;&lt;style face="superscript"&gt;[9]&lt;/style&gt;&lt;/DisplayText&gt;&lt;record&gt;&lt;rec-number&gt;22&lt;/rec-number&gt;&lt;foreign-keys&gt;&lt;key app="EN" db-id="trxvtrzrzwt0s8edpv85fwzb2twz5a9ww00w" timestamp="1515913912"&gt;22&lt;/key&gt;&lt;/foreign-keys&gt;&lt;ref-type name="Online Database"&gt;45&lt;/ref-type&gt;&lt;contributors&gt;&lt;authors&gt;&lt;author&gt;National Comprehensive Cancer Network&lt;/author&gt;&lt;/authors&gt;&lt;secondary-authors&gt;&lt;author&gt;National Comprehensive Cancer Network&lt;/author&gt;&lt;/secondary-authors&gt;&lt;/contributors&gt;&lt;titles&gt;&lt;title&gt;NCCN guidelines version 3.2017: pancreatic adenocarcinoma&lt;/title&gt;&lt;/titles&gt;&lt;dates&gt;&lt;year&gt;2017&lt;/year&gt;&lt;/dates&gt;&lt;urls&gt;&lt;related-urls&gt;&lt;url&gt;https://www.nccn.org/professionals/physician_gls/pdf/pancreatic.pdf&lt;/url&gt;&lt;/related-urls&gt;&lt;/urls&gt;&lt;access-date&gt;January 14 2018&lt;/access-date&gt;&lt;/record&gt;&lt;/Cite&gt;&lt;/EndNote&gt;</w:instrText>
      </w:r>
      <w:r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[9]</w:t>
      </w:r>
      <w:r w:rsidRPr="00A30513">
        <w:rPr>
          <w:rFonts w:ascii="Book Antiqua" w:hAnsi="Book Antiqua"/>
          <w:color w:val="000000"/>
          <w:lang w:val="en-AU"/>
        </w:rPr>
        <w:fldChar w:fldCharType="end"/>
      </w:r>
      <w:r w:rsidR="00317B38" w:rsidRPr="00A30513">
        <w:rPr>
          <w:rFonts w:ascii="Book Antiqua" w:hAnsi="Book Antiqua"/>
          <w:color w:val="000000"/>
          <w:lang w:val="en-AU"/>
        </w:rPr>
        <w:t>.</w:t>
      </w:r>
      <w:r w:rsidR="00891178" w:rsidRPr="00A30513">
        <w:rPr>
          <w:rFonts w:ascii="Book Antiqua" w:hAnsi="Book Antiqua"/>
          <w:color w:val="000000"/>
          <w:lang w:val="en-AU"/>
        </w:rPr>
        <w:t xml:space="preserve"> </w:t>
      </w:r>
      <w:r w:rsidR="003F274E" w:rsidRPr="00A30513">
        <w:rPr>
          <w:rFonts w:ascii="Book Antiqua" w:hAnsi="Book Antiqua"/>
          <w:color w:val="000000"/>
          <w:lang w:val="en-AU"/>
        </w:rPr>
        <w:t xml:space="preserve">MRI is also valuable in patients with impaired renal function or patients with sensitivities to iodinated contrast. </w:t>
      </w:r>
      <w:r w:rsidR="00A701D9" w:rsidRPr="00A30513">
        <w:rPr>
          <w:rFonts w:ascii="Book Antiqua" w:hAnsi="Book Antiqua"/>
          <w:color w:val="000000"/>
          <w:lang w:val="en-AU"/>
        </w:rPr>
        <w:t xml:space="preserve">Furthermore, other specific situations </w:t>
      </w:r>
      <w:r w:rsidR="00A701D9" w:rsidRPr="00A30513">
        <w:rPr>
          <w:rFonts w:ascii="Book Antiqua" w:eastAsia="Helvetica" w:hAnsi="Book Antiqua" w:cs="Helvetica"/>
          <w:color w:val="000000"/>
          <w:lang w:val="en-AU"/>
        </w:rPr>
        <w:t>MRI seems to have an advantage over CT is in differentiating pancreatic tumo</w:t>
      </w:r>
      <w:r w:rsidR="00725384" w:rsidRPr="00A30513">
        <w:rPr>
          <w:rFonts w:ascii="Book Antiqua" w:eastAsia="Helvetica" w:hAnsi="Book Antiqua" w:cs="Helvetica"/>
          <w:color w:val="000000"/>
          <w:lang w:val="en-AU"/>
        </w:rPr>
        <w:t>u</w:t>
      </w:r>
      <w:r w:rsidR="00A701D9" w:rsidRPr="00A30513">
        <w:rPr>
          <w:rFonts w:ascii="Book Antiqua" w:eastAsia="Helvetica" w:hAnsi="Book Antiqua" w:cs="Helvetica"/>
          <w:color w:val="000000"/>
          <w:lang w:val="en-AU"/>
        </w:rPr>
        <w:t>rs from mass-forming pancreatitis, for tumo</w:t>
      </w:r>
      <w:r w:rsidR="00725384" w:rsidRPr="00A30513">
        <w:rPr>
          <w:rFonts w:ascii="Book Antiqua" w:eastAsia="Helvetica" w:hAnsi="Book Antiqua" w:cs="Helvetica"/>
          <w:color w:val="000000"/>
          <w:lang w:val="en-AU"/>
        </w:rPr>
        <w:t>u</w:t>
      </w:r>
      <w:r w:rsidR="00A701D9" w:rsidRPr="00A30513">
        <w:rPr>
          <w:rFonts w:ascii="Book Antiqua" w:eastAsia="Helvetica" w:hAnsi="Book Antiqua" w:cs="Helvetica"/>
          <w:color w:val="000000"/>
          <w:lang w:val="en-AU"/>
        </w:rPr>
        <w:t>rs</w:t>
      </w:r>
      <w:r w:rsidR="00B46F82" w:rsidRPr="00A30513">
        <w:rPr>
          <w:rFonts w:ascii="Book Antiqua" w:eastAsia="Helvetica" w:hAnsi="Book Antiqua" w:cs="Helvetica"/>
          <w:color w:val="000000"/>
          <w:lang w:val="en-AU"/>
        </w:rPr>
        <w:t xml:space="preserve"> less than 2 cm</w:t>
      </w:r>
      <w:r w:rsidR="00A701D9" w:rsidRPr="00A30513">
        <w:rPr>
          <w:rFonts w:ascii="Book Antiqua" w:eastAsia="Helvetica" w:hAnsi="Book Antiqua" w:cs="Helvetica"/>
          <w:color w:val="000000"/>
          <w:lang w:val="en-AU"/>
        </w:rPr>
        <w:t>, in the presence of hypertrophied pancreatic head or focal fatty infiltration of the parenchyma</w:t>
      </w:r>
      <w:r w:rsidR="00A65DF2" w:rsidRPr="00A30513">
        <w:rPr>
          <w:rFonts w:ascii="Book Antiqua" w:eastAsia="Helvetica" w:hAnsi="Book Antiqua" w:cs="Helvetica"/>
          <w:color w:val="000000"/>
          <w:lang w:val="en-AU"/>
        </w:rPr>
        <w:fldChar w:fldCharType="begin"/>
      </w:r>
      <w:r w:rsidR="002953B2" w:rsidRPr="00A30513">
        <w:rPr>
          <w:rFonts w:ascii="Book Antiqua" w:eastAsia="Helvetica" w:hAnsi="Book Antiqua" w:cs="Helvetica"/>
          <w:color w:val="000000"/>
          <w:lang w:val="en-AU"/>
        </w:rPr>
        <w:instrText xml:space="preserve"> ADDIN EN.CITE &lt;EndNote&gt;&lt;Cite&gt;&lt;Author&gt;Fattahi&lt;/Author&gt;&lt;Year&gt;2009&lt;/Year&gt;&lt;RecNum&gt;59&lt;/RecNum&gt;&lt;DisplayText&gt;&lt;style face="superscript"&gt;[22]&lt;/style&gt;&lt;/DisplayText&gt;&lt;record&gt;&lt;rec-number&gt;59&lt;/rec-number&gt;&lt;foreign-keys&gt;&lt;key app="EN" db-id="trxvtrzrzwt0s8edpv85fwzb2twz5a9ww00w" timestamp="1517044692"&gt;59&lt;/key&gt;&lt;/foreign-keys&gt;&lt;ref-type name="Journal Article"&gt;17&lt;/ref-type&gt;&lt;contributors&gt;&lt;authors&gt;&lt;author&gt;Fattahi, Rana&lt;/author&gt;&lt;author&gt;Balci, N Cem&lt;/author&gt;&lt;author&gt;Perman, William H&lt;/author&gt;&lt;author&gt;Hsueh, Eddy C&lt;/author&gt;&lt;author&gt;Alkaade, Samer&lt;/author&gt;&lt;author&gt;Havlioglu, Necat&lt;/author&gt;&lt;author&gt;Burton, Frank R&lt;/author&gt;&lt;/authors&gt;&lt;/contributors&gt;&lt;titles&gt;&lt;title&gt;Pancreatic diffusion</w:instrText>
      </w:r>
      <w:r w:rsidR="002953B2" w:rsidRPr="00A30513">
        <w:rPr>
          <w:rFonts w:ascii="SimSun" w:hAnsi="SimSun" w:cs="SimSun" w:hint="eastAsia"/>
          <w:color w:val="000000"/>
          <w:lang w:val="en-AU"/>
        </w:rPr>
        <w:instrText>‐</w:instrText>
      </w:r>
      <w:r w:rsidR="002953B2" w:rsidRPr="00A30513">
        <w:rPr>
          <w:rFonts w:ascii="Book Antiqua" w:eastAsia="Helvetica" w:hAnsi="Book Antiqua" w:cs="Helvetica"/>
          <w:color w:val="000000"/>
          <w:lang w:val="en-AU"/>
        </w:rPr>
        <w:instrText>weighted imaging (DWI): comparison between mass</w:instrText>
      </w:r>
      <w:r w:rsidR="002953B2" w:rsidRPr="00A30513">
        <w:rPr>
          <w:rFonts w:ascii="SimSun" w:hAnsi="SimSun" w:cs="SimSun" w:hint="eastAsia"/>
          <w:color w:val="000000"/>
          <w:lang w:val="en-AU"/>
        </w:rPr>
        <w:instrText>‐</w:instrText>
      </w:r>
      <w:r w:rsidR="002953B2" w:rsidRPr="00A30513">
        <w:rPr>
          <w:rFonts w:ascii="Book Antiqua" w:eastAsia="Helvetica" w:hAnsi="Book Antiqua" w:cs="Helvetica"/>
          <w:color w:val="000000"/>
          <w:lang w:val="en-AU"/>
        </w:rPr>
        <w:instrText>forming focal pancreatitis (FP), pancreatic cancer (PC), and normal pancreas&lt;/title&gt;&lt;secondary-title&gt;Journal of Magnetic Resonance Imaging&lt;/secondary-title&gt;&lt;/titles&gt;&lt;periodical&gt;&lt;full-title&gt;Journal of magnetic resonance imaging&lt;/full-title&gt;&lt;/periodical&gt;&lt;pages&gt;350-356&lt;/pages&gt;&lt;volume&gt;29&lt;/volume&gt;&lt;number&gt;2&lt;/number&gt;&lt;dates&gt;&lt;year&gt;2009&lt;/year&gt;&lt;/dates&gt;&lt;isbn&gt;1522-2586&lt;/isbn&gt;&lt;urls&gt;&lt;/urls&gt;&lt;/record&gt;&lt;/Cite&gt;&lt;/EndNote&gt;</w:instrText>
      </w:r>
      <w:r w:rsidR="00A65DF2" w:rsidRPr="00A30513">
        <w:rPr>
          <w:rFonts w:ascii="Book Antiqua" w:eastAsia="Helvetica" w:hAnsi="Book Antiqua" w:cs="Helvetica"/>
          <w:color w:val="000000"/>
          <w:lang w:val="en-AU"/>
        </w:rPr>
        <w:fldChar w:fldCharType="separate"/>
      </w:r>
      <w:r w:rsidR="002953B2" w:rsidRPr="00A30513">
        <w:rPr>
          <w:rFonts w:ascii="Book Antiqua" w:eastAsia="Helvetica" w:hAnsi="Book Antiqua" w:cs="Helvetica"/>
          <w:noProof/>
          <w:color w:val="000000"/>
          <w:vertAlign w:val="superscript"/>
          <w:lang w:val="en-AU"/>
        </w:rPr>
        <w:t>[22]</w:t>
      </w:r>
      <w:r w:rsidR="00A65DF2" w:rsidRPr="00A30513">
        <w:rPr>
          <w:rFonts w:ascii="Book Antiqua" w:eastAsia="Helvetica" w:hAnsi="Book Antiqua" w:cs="Helvetica"/>
          <w:color w:val="000000"/>
          <w:lang w:val="en-AU"/>
        </w:rPr>
        <w:fldChar w:fldCharType="end"/>
      </w:r>
      <w:r w:rsidR="00A701D9" w:rsidRPr="00A30513">
        <w:rPr>
          <w:rFonts w:ascii="Book Antiqua" w:eastAsia="Helvetica" w:hAnsi="Book Antiqua" w:cs="Helvetica"/>
          <w:color w:val="000000"/>
          <w:lang w:val="en-AU"/>
        </w:rPr>
        <w:t xml:space="preserve">. </w:t>
      </w:r>
      <w:r w:rsidR="002809BC" w:rsidRPr="00A30513">
        <w:rPr>
          <w:rFonts w:ascii="Book Antiqua" w:hAnsi="Book Antiqua"/>
          <w:color w:val="000000"/>
          <w:lang w:val="en-AU"/>
        </w:rPr>
        <w:t>In the authors’ experience, MRI is often used as a second-line test when there is a high clinical suspicion of pancreatic tumo</w:t>
      </w:r>
      <w:r w:rsidR="00725384" w:rsidRPr="00A30513">
        <w:rPr>
          <w:rFonts w:ascii="Book Antiqua" w:hAnsi="Book Antiqua"/>
          <w:color w:val="000000"/>
          <w:lang w:val="en-AU"/>
        </w:rPr>
        <w:t>u</w:t>
      </w:r>
      <w:r w:rsidR="002809BC" w:rsidRPr="00A30513">
        <w:rPr>
          <w:rFonts w:ascii="Book Antiqua" w:hAnsi="Book Antiqua"/>
          <w:color w:val="000000"/>
          <w:lang w:val="en-AU"/>
        </w:rPr>
        <w:t xml:space="preserve">r despite none being visible on CT. </w:t>
      </w:r>
    </w:p>
    <w:p w14:paraId="02393536" w14:textId="77777777" w:rsidR="00300380" w:rsidRPr="00A30513" w:rsidRDefault="00300380" w:rsidP="00313B50">
      <w:pPr>
        <w:snapToGrid w:val="0"/>
        <w:spacing w:line="360" w:lineRule="auto"/>
        <w:jc w:val="both"/>
        <w:rPr>
          <w:rFonts w:ascii="Book Antiqua" w:hAnsi="Book Antiqua" w:cs="Times"/>
          <w:color w:val="000000"/>
          <w:lang w:eastAsia="zh-CN"/>
        </w:rPr>
      </w:pPr>
    </w:p>
    <w:p w14:paraId="67BB14B5" w14:textId="078BBF3C" w:rsidR="003F6A59" w:rsidRPr="00A30513" w:rsidRDefault="004B1317" w:rsidP="00313B50">
      <w:pPr>
        <w:shd w:val="clear" w:color="auto" w:fill="FFFFFF"/>
        <w:snapToGrid w:val="0"/>
        <w:spacing w:line="360" w:lineRule="auto"/>
        <w:jc w:val="both"/>
        <w:outlineLvl w:val="0"/>
        <w:rPr>
          <w:rFonts w:ascii="Book Antiqua" w:hAnsi="Book Antiqua"/>
          <w:b/>
          <w:caps/>
          <w:color w:val="000000"/>
          <w:u w:val="single"/>
          <w:lang w:val="en-AU"/>
        </w:rPr>
      </w:pPr>
      <w:r w:rsidRPr="00A30513">
        <w:rPr>
          <w:rFonts w:ascii="Book Antiqua" w:hAnsi="Book Antiqua"/>
          <w:b/>
          <w:caps/>
          <w:color w:val="000000"/>
          <w:lang w:val="en-AU"/>
        </w:rPr>
        <w:t>EUS</w:t>
      </w:r>
      <w:r w:rsidRPr="00A30513">
        <w:rPr>
          <w:rFonts w:ascii="Book Antiqua" w:hAnsi="Book Antiqua"/>
          <w:b/>
          <w:caps/>
          <w:color w:val="000000"/>
          <w:lang w:val="en-AU" w:eastAsia="zh-CN"/>
        </w:rPr>
        <w:t xml:space="preserve"> </w:t>
      </w:r>
      <w:r w:rsidR="00CD39EF" w:rsidRPr="00A30513">
        <w:rPr>
          <w:rFonts w:ascii="Book Antiqua" w:hAnsi="Book Antiqua"/>
          <w:b/>
          <w:caps/>
          <w:color w:val="000000"/>
          <w:lang w:val="en-AU"/>
        </w:rPr>
        <w:t>with fine needle aspiration</w:t>
      </w:r>
      <w:r w:rsidR="00602F72" w:rsidRPr="00A30513">
        <w:rPr>
          <w:rFonts w:ascii="Book Antiqua" w:hAnsi="Book Antiqua"/>
          <w:b/>
          <w:caps/>
          <w:color w:val="000000"/>
          <w:lang w:val="en-AU"/>
        </w:rPr>
        <w:t xml:space="preserve"> </w:t>
      </w:r>
    </w:p>
    <w:p w14:paraId="0F165786" w14:textId="6CB40155" w:rsidR="00777FC1" w:rsidRPr="00A30513" w:rsidRDefault="004B092A" w:rsidP="00313B50">
      <w:pPr>
        <w:shd w:val="clear" w:color="auto" w:fill="FFFFFF"/>
        <w:snapToGrid w:val="0"/>
        <w:spacing w:line="360" w:lineRule="auto"/>
        <w:jc w:val="both"/>
        <w:outlineLvl w:val="0"/>
        <w:rPr>
          <w:rFonts w:ascii="Book Antiqua" w:hAnsi="Book Antiqua"/>
          <w:color w:val="000000"/>
          <w:lang w:val="en-AU"/>
        </w:rPr>
      </w:pPr>
      <w:r w:rsidRPr="00A30513">
        <w:rPr>
          <w:rFonts w:ascii="Book Antiqua" w:hAnsi="Book Antiqua"/>
          <w:color w:val="000000"/>
          <w:lang w:val="en-AU"/>
        </w:rPr>
        <w:t>EUS</w:t>
      </w:r>
      <w:r w:rsidR="004B1317" w:rsidRPr="00A30513">
        <w:rPr>
          <w:rFonts w:ascii="Book Antiqua" w:hAnsi="Book Antiqua"/>
          <w:color w:val="000000"/>
          <w:lang w:val="en-AU" w:eastAsia="zh-CN"/>
        </w:rPr>
        <w:t xml:space="preserve"> </w:t>
      </w:r>
      <w:r w:rsidR="000C645D" w:rsidRPr="00A30513">
        <w:rPr>
          <w:rFonts w:ascii="Book Antiqua" w:hAnsi="Book Antiqua"/>
          <w:color w:val="000000"/>
          <w:lang w:val="en-AU"/>
        </w:rPr>
        <w:t xml:space="preserve">is performed under </w:t>
      </w:r>
      <w:r w:rsidR="006517C4" w:rsidRPr="00A30513">
        <w:rPr>
          <w:rFonts w:ascii="Book Antiqua" w:hAnsi="Book Antiqua"/>
          <w:color w:val="000000"/>
          <w:lang w:val="en-AU"/>
        </w:rPr>
        <w:t>sedation and involves an</w:t>
      </w:r>
      <w:r w:rsidR="000C645D" w:rsidRPr="00A30513">
        <w:rPr>
          <w:rFonts w:ascii="Book Antiqua" w:hAnsi="Book Antiqua"/>
          <w:color w:val="000000"/>
          <w:lang w:val="en-AU"/>
        </w:rPr>
        <w:t xml:space="preserve"> upper gastrointestinal endoscopic examination with the use of </w:t>
      </w:r>
      <w:r w:rsidRPr="00A30513">
        <w:rPr>
          <w:rFonts w:ascii="Book Antiqua" w:hAnsi="Book Antiqua"/>
          <w:color w:val="000000"/>
          <w:lang w:val="en-AU"/>
        </w:rPr>
        <w:t xml:space="preserve">an </w:t>
      </w:r>
      <w:r w:rsidR="000C645D" w:rsidRPr="00A30513">
        <w:rPr>
          <w:rFonts w:ascii="Book Antiqua" w:hAnsi="Book Antiqua"/>
          <w:color w:val="000000"/>
          <w:lang w:val="en-AU"/>
        </w:rPr>
        <w:t>echoendoscope</w:t>
      </w:r>
      <w:r w:rsidR="0061748A" w:rsidRPr="00A30513">
        <w:rPr>
          <w:rFonts w:ascii="Book Antiqua" w:hAnsi="Book Antiqua"/>
          <w:color w:val="000000"/>
          <w:lang w:val="en-AU"/>
        </w:rPr>
        <w:t>. The echoen</w:t>
      </w:r>
      <w:r w:rsidR="00DC53C9" w:rsidRPr="00A30513">
        <w:rPr>
          <w:rFonts w:ascii="Book Antiqua" w:hAnsi="Book Antiqua"/>
          <w:color w:val="000000"/>
          <w:lang w:val="en-AU"/>
        </w:rPr>
        <w:t>doscope transducer is positioned in</w:t>
      </w:r>
      <w:r w:rsidR="000D0026" w:rsidRPr="00A30513">
        <w:rPr>
          <w:rFonts w:ascii="Book Antiqua" w:hAnsi="Book Antiqua"/>
          <w:color w:val="000000"/>
          <w:lang w:val="en-AU"/>
        </w:rPr>
        <w:t xml:space="preserve"> the stomach, in</w:t>
      </w:r>
      <w:r w:rsidR="00DC53C9" w:rsidRPr="00A30513">
        <w:rPr>
          <w:rFonts w:ascii="Book Antiqua" w:hAnsi="Book Antiqua"/>
          <w:color w:val="000000"/>
          <w:lang w:val="en-AU"/>
        </w:rPr>
        <w:t xml:space="preserve"> direct proximity to the pancreas so that it enables detailed high-resolution imagines of the pancreas and surrounding vessels, lymph </w:t>
      </w:r>
      <w:r w:rsidR="00DC53C9" w:rsidRPr="00A30513">
        <w:rPr>
          <w:rFonts w:ascii="Book Antiqua" w:hAnsi="Book Antiqua"/>
          <w:color w:val="000000"/>
          <w:lang w:val="en-AU"/>
        </w:rPr>
        <w:lastRenderedPageBreak/>
        <w:t>nodes and</w:t>
      </w:r>
      <w:r w:rsidR="000D0026" w:rsidRPr="00A30513">
        <w:rPr>
          <w:rFonts w:ascii="Book Antiqua" w:hAnsi="Book Antiqua"/>
          <w:color w:val="000000"/>
          <w:lang w:val="en-AU"/>
        </w:rPr>
        <w:t xml:space="preserve"> left lobe of the</w:t>
      </w:r>
      <w:r w:rsidR="00DC53C9" w:rsidRPr="00A30513">
        <w:rPr>
          <w:rFonts w:ascii="Book Antiqua" w:hAnsi="Book Antiqua"/>
          <w:color w:val="000000"/>
          <w:lang w:val="en-AU"/>
        </w:rPr>
        <w:t xml:space="preserve"> liver.</w:t>
      </w:r>
      <w:r w:rsidR="00F567BD" w:rsidRPr="00A30513">
        <w:rPr>
          <w:rFonts w:ascii="Book Antiqua" w:hAnsi="Book Antiqua"/>
          <w:color w:val="000000"/>
          <w:lang w:val="en-AU"/>
        </w:rPr>
        <w:t xml:space="preserve"> </w:t>
      </w:r>
      <w:r w:rsidR="00B6411B" w:rsidRPr="00A30513">
        <w:rPr>
          <w:rFonts w:ascii="Book Antiqua" w:hAnsi="Book Antiqua"/>
          <w:color w:val="000000"/>
          <w:lang w:val="en-AU"/>
        </w:rPr>
        <w:t xml:space="preserve">EUS </w:t>
      </w:r>
      <w:r w:rsidR="00F567BD" w:rsidRPr="00A30513">
        <w:rPr>
          <w:rFonts w:ascii="Book Antiqua" w:hAnsi="Book Antiqua"/>
          <w:color w:val="000000"/>
          <w:lang w:val="en-AU"/>
        </w:rPr>
        <w:t>is</w:t>
      </w:r>
      <w:r w:rsidR="00193E3F" w:rsidRPr="00A30513">
        <w:rPr>
          <w:rFonts w:ascii="Book Antiqua" w:hAnsi="Book Antiqua"/>
          <w:color w:val="000000"/>
          <w:lang w:val="en-AU"/>
        </w:rPr>
        <w:t xml:space="preserve"> a</w:t>
      </w:r>
      <w:r w:rsidR="00F567BD" w:rsidRPr="00A30513">
        <w:rPr>
          <w:rFonts w:ascii="Book Antiqua" w:hAnsi="Book Antiqua"/>
          <w:color w:val="000000"/>
          <w:lang w:val="en-AU"/>
        </w:rPr>
        <w:t xml:space="preserve"> safe, </w:t>
      </w:r>
      <w:r w:rsidR="00F81477" w:rsidRPr="00A30513">
        <w:rPr>
          <w:rFonts w:ascii="Book Antiqua" w:hAnsi="Book Antiqua"/>
          <w:color w:val="000000"/>
          <w:lang w:val="en-AU"/>
        </w:rPr>
        <w:t>well-tolerated</w:t>
      </w:r>
      <w:r w:rsidR="00193E3F" w:rsidRPr="00A30513">
        <w:rPr>
          <w:rFonts w:ascii="Book Antiqua" w:hAnsi="Book Antiqua"/>
          <w:color w:val="000000"/>
          <w:lang w:val="en-AU"/>
        </w:rPr>
        <w:t xml:space="preserve"> procedure</w:t>
      </w:r>
      <w:r w:rsidR="003476B4" w:rsidRPr="00A30513">
        <w:rPr>
          <w:rFonts w:ascii="Book Antiqua" w:hAnsi="Book Antiqua"/>
          <w:color w:val="000000"/>
          <w:lang w:val="en-AU"/>
        </w:rPr>
        <w:t xml:space="preserve"> and has the </w:t>
      </w:r>
      <w:r w:rsidR="00F81477" w:rsidRPr="00A30513">
        <w:rPr>
          <w:rFonts w:ascii="Book Antiqua" w:hAnsi="Book Antiqua"/>
          <w:color w:val="000000"/>
          <w:lang w:val="en-AU"/>
        </w:rPr>
        <w:t>added benefit of allowing</w:t>
      </w:r>
      <w:r w:rsidR="003476B4" w:rsidRPr="00A30513">
        <w:rPr>
          <w:rFonts w:ascii="Book Antiqua" w:hAnsi="Book Antiqua"/>
          <w:color w:val="000000"/>
          <w:lang w:val="en-AU"/>
        </w:rPr>
        <w:t xml:space="preserve"> fine needle aspiration </w:t>
      </w:r>
      <w:r w:rsidR="00F81477" w:rsidRPr="00A30513">
        <w:rPr>
          <w:rFonts w:ascii="Book Antiqua" w:hAnsi="Book Antiqua"/>
          <w:color w:val="000000"/>
          <w:lang w:val="en-AU"/>
        </w:rPr>
        <w:t>to be performed in order to obtain</w:t>
      </w:r>
      <w:r w:rsidR="003476B4" w:rsidRPr="00A30513">
        <w:rPr>
          <w:rFonts w:ascii="Book Antiqua" w:hAnsi="Book Antiqua"/>
          <w:color w:val="000000"/>
          <w:lang w:val="en-AU"/>
        </w:rPr>
        <w:t xml:space="preserve"> a cytopathological diagnosis</w:t>
      </w:r>
      <w:r w:rsidR="001B3776" w:rsidRPr="00A30513">
        <w:rPr>
          <w:rFonts w:ascii="Book Antiqua" w:hAnsi="Book Antiqua"/>
          <w:color w:val="000000"/>
          <w:lang w:val="en-AU"/>
        </w:rPr>
        <w:t>.</w:t>
      </w:r>
      <w:r w:rsidR="003476B4" w:rsidRPr="00A30513">
        <w:rPr>
          <w:rFonts w:ascii="Book Antiqua" w:hAnsi="Book Antiqua"/>
          <w:color w:val="000000"/>
          <w:lang w:val="en-AU"/>
        </w:rPr>
        <w:t xml:space="preserve"> It is particularly ideal for lesions less than 2 cm or when there is a clinical suspicion of </w:t>
      </w:r>
      <w:r w:rsidR="00242B58" w:rsidRPr="00A30513">
        <w:rPr>
          <w:rFonts w:ascii="Book Antiqua" w:hAnsi="Book Antiqua"/>
          <w:color w:val="000000"/>
          <w:lang w:val="en-AU"/>
        </w:rPr>
        <w:t>pancreatic cancer</w:t>
      </w:r>
      <w:r w:rsidR="003476B4" w:rsidRPr="00A30513">
        <w:rPr>
          <w:rFonts w:ascii="Book Antiqua" w:hAnsi="Book Antiqua"/>
          <w:color w:val="000000"/>
          <w:lang w:val="en-AU"/>
        </w:rPr>
        <w:t xml:space="preserve"> but other modalities have failed to identify a mass</w:t>
      </w:r>
      <w:r w:rsidR="00B31DD4" w:rsidRPr="00A30513">
        <w:rPr>
          <w:rFonts w:ascii="Book Antiqua" w:hAnsi="Book Antiqua"/>
          <w:color w:val="000000"/>
          <w:lang w:val="en-AU"/>
        </w:rPr>
        <w:t xml:space="preserve"> and for obtaining a</w:t>
      </w:r>
      <w:r w:rsidR="000D0026" w:rsidRPr="00A30513">
        <w:rPr>
          <w:rFonts w:ascii="Book Antiqua" w:hAnsi="Book Antiqua"/>
          <w:color w:val="000000"/>
          <w:lang w:val="en-AU"/>
        </w:rPr>
        <w:t xml:space="preserve"> confirmatory biopsy.</w:t>
      </w:r>
      <w:r w:rsidR="006100F2" w:rsidRPr="00A30513">
        <w:rPr>
          <w:rFonts w:ascii="Book Antiqua" w:hAnsi="Book Antiqua"/>
          <w:color w:val="000000"/>
          <w:lang w:val="en-AU"/>
        </w:rPr>
        <w:t xml:space="preserve"> </w:t>
      </w:r>
      <w:r w:rsidR="006100F2" w:rsidRPr="00A30513">
        <w:rPr>
          <w:rFonts w:ascii="Book Antiqua" w:hAnsi="Book Antiqua"/>
          <w:lang w:val="en-AU"/>
        </w:rPr>
        <w:t>F</w:t>
      </w:r>
      <w:r w:rsidR="003B125F" w:rsidRPr="00A30513">
        <w:rPr>
          <w:rFonts w:ascii="Book Antiqua" w:hAnsi="Book Antiqua"/>
          <w:lang w:val="en-AU"/>
        </w:rPr>
        <w:t>igure</w:t>
      </w:r>
      <w:r w:rsidR="00CF41A2" w:rsidRPr="00A30513">
        <w:rPr>
          <w:rFonts w:ascii="Book Antiqua" w:hAnsi="Book Antiqua"/>
          <w:lang w:val="en-AU" w:eastAsia="zh-CN"/>
        </w:rPr>
        <w:t xml:space="preserve"> </w:t>
      </w:r>
      <w:r w:rsidR="003B125F" w:rsidRPr="00A30513">
        <w:rPr>
          <w:rFonts w:ascii="Book Antiqua" w:hAnsi="Book Antiqua"/>
          <w:lang w:val="en-AU"/>
        </w:rPr>
        <w:t>4</w:t>
      </w:r>
      <w:r w:rsidR="00CF41A2" w:rsidRPr="00A30513">
        <w:rPr>
          <w:rFonts w:ascii="Book Antiqua" w:hAnsi="Book Antiqua"/>
          <w:lang w:val="en-AU" w:eastAsia="zh-CN"/>
        </w:rPr>
        <w:t xml:space="preserve"> </w:t>
      </w:r>
      <w:r w:rsidR="006100F2" w:rsidRPr="00A30513">
        <w:rPr>
          <w:rFonts w:ascii="Book Antiqua" w:hAnsi="Book Antiqua"/>
          <w:lang w:val="en-AU"/>
        </w:rPr>
        <w:t xml:space="preserve">demonstrates </w:t>
      </w:r>
      <w:r w:rsidR="006100F2" w:rsidRPr="00A30513">
        <w:rPr>
          <w:rFonts w:ascii="Book Antiqua" w:hAnsi="Book Antiqua"/>
          <w:color w:val="000000"/>
          <w:lang w:val="en-AU"/>
        </w:rPr>
        <w:t>the appearance of pancreatic cancers on EUS imagining.</w:t>
      </w:r>
    </w:p>
    <w:p w14:paraId="72387633" w14:textId="23ECFAC3" w:rsidR="00097FE9" w:rsidRPr="00A30513" w:rsidRDefault="00324600" w:rsidP="00BA072E">
      <w:pPr>
        <w:shd w:val="clear" w:color="auto" w:fill="FFFFFF"/>
        <w:snapToGrid w:val="0"/>
        <w:spacing w:line="360" w:lineRule="auto"/>
        <w:ind w:firstLineChars="100" w:firstLine="240"/>
        <w:jc w:val="both"/>
        <w:outlineLvl w:val="0"/>
        <w:rPr>
          <w:rFonts w:ascii="Book Antiqua" w:hAnsi="Book Antiqua"/>
          <w:color w:val="000000"/>
          <w:lang w:val="en-AU"/>
        </w:rPr>
      </w:pPr>
      <w:r w:rsidRPr="00A30513">
        <w:rPr>
          <w:rFonts w:ascii="Book Antiqua" w:hAnsi="Book Antiqua"/>
          <w:color w:val="000000"/>
          <w:lang w:val="en-AU"/>
        </w:rPr>
        <w:t xml:space="preserve">In large meta-analyses </w:t>
      </w:r>
      <w:r w:rsidR="004B092A" w:rsidRPr="00A30513">
        <w:rPr>
          <w:rFonts w:ascii="Book Antiqua" w:hAnsi="Book Antiqua"/>
          <w:color w:val="000000"/>
          <w:lang w:val="en-AU"/>
        </w:rPr>
        <w:t>EUS with fine needle aspiration (</w:t>
      </w:r>
      <w:r w:rsidRPr="00A30513">
        <w:rPr>
          <w:rFonts w:ascii="Book Antiqua" w:hAnsi="Book Antiqua"/>
          <w:color w:val="000000"/>
          <w:lang w:val="en-AU"/>
        </w:rPr>
        <w:t>EUS-FNA</w:t>
      </w:r>
      <w:r w:rsidR="004B092A" w:rsidRPr="00A30513">
        <w:rPr>
          <w:rFonts w:ascii="Book Antiqua" w:hAnsi="Book Antiqua"/>
          <w:color w:val="000000"/>
          <w:lang w:val="en-AU"/>
        </w:rPr>
        <w:t>)</w:t>
      </w:r>
      <w:r w:rsidRPr="00A30513">
        <w:rPr>
          <w:rFonts w:ascii="Book Antiqua" w:hAnsi="Book Antiqua"/>
          <w:color w:val="000000"/>
          <w:lang w:val="en-AU"/>
        </w:rPr>
        <w:t xml:space="preserve"> was found to be highly accurate in </w:t>
      </w:r>
      <w:r w:rsidR="004D5FDE" w:rsidRPr="00A30513">
        <w:rPr>
          <w:rFonts w:ascii="Book Antiqua" w:hAnsi="Book Antiqua"/>
          <w:color w:val="000000"/>
          <w:lang w:val="en-AU"/>
        </w:rPr>
        <w:t xml:space="preserve">not only diagnosing malignancy but also in </w:t>
      </w:r>
      <w:r w:rsidR="00B6411B" w:rsidRPr="00A30513">
        <w:rPr>
          <w:rFonts w:ascii="Book Antiqua" w:hAnsi="Book Antiqua"/>
          <w:color w:val="000000"/>
          <w:lang w:val="en-AU"/>
        </w:rPr>
        <w:t xml:space="preserve">diagnosing the correct </w:t>
      </w:r>
      <w:r w:rsidR="00E678E9" w:rsidRPr="00A30513">
        <w:rPr>
          <w:rFonts w:ascii="Book Antiqua" w:hAnsi="Book Antiqua"/>
          <w:color w:val="000000"/>
          <w:lang w:val="en-AU"/>
        </w:rPr>
        <w:t>aetiology</w:t>
      </w:r>
      <w:r w:rsidR="00B6411B" w:rsidRPr="00A30513">
        <w:rPr>
          <w:rFonts w:ascii="Book Antiqua" w:hAnsi="Book Antiqua"/>
          <w:color w:val="000000"/>
          <w:lang w:val="en-AU"/>
        </w:rPr>
        <w:t xml:space="preserve"> for solid pancreatic mass</w:t>
      </w:r>
      <w:r w:rsidR="004D5FDE" w:rsidRPr="00A30513">
        <w:rPr>
          <w:rFonts w:ascii="Book Antiqua" w:hAnsi="Book Antiqua"/>
          <w:color w:val="000000"/>
          <w:lang w:val="en-AU"/>
        </w:rPr>
        <w:t>es</w:t>
      </w:r>
      <w:r w:rsidRPr="00A30513">
        <w:rPr>
          <w:rFonts w:ascii="Book Antiqua" w:hAnsi="Book Antiqua"/>
          <w:color w:val="000000"/>
          <w:lang w:val="en-AU"/>
        </w:rPr>
        <w:t>, with sensitivity of</w:t>
      </w:r>
      <w:r w:rsidR="00B6411B" w:rsidRPr="00A30513">
        <w:rPr>
          <w:rFonts w:ascii="Book Antiqua" w:hAnsi="Book Antiqua"/>
          <w:color w:val="000000"/>
          <w:lang w:val="en-AU"/>
        </w:rPr>
        <w:t xml:space="preserve"> </w:t>
      </w:r>
      <w:r w:rsidR="004D5FDE" w:rsidRPr="00A30513">
        <w:rPr>
          <w:rFonts w:ascii="Book Antiqua" w:hAnsi="Book Antiqua"/>
          <w:color w:val="000000"/>
          <w:lang w:val="en-AU"/>
        </w:rPr>
        <w:t>over 85</w:t>
      </w:r>
      <w:r w:rsidR="00B6411B" w:rsidRPr="00A30513">
        <w:rPr>
          <w:rFonts w:ascii="Book Antiqua" w:hAnsi="Book Antiqua"/>
          <w:color w:val="000000"/>
          <w:lang w:val="en-AU"/>
        </w:rPr>
        <w:t xml:space="preserve">% </w:t>
      </w:r>
      <w:r w:rsidRPr="00A30513">
        <w:rPr>
          <w:rFonts w:ascii="Book Antiqua" w:hAnsi="Book Antiqua"/>
          <w:color w:val="000000"/>
          <w:lang w:val="en-AU"/>
        </w:rPr>
        <w:t xml:space="preserve">and </w:t>
      </w:r>
      <w:r w:rsidR="00B6411B" w:rsidRPr="00A30513">
        <w:rPr>
          <w:rFonts w:ascii="Book Antiqua" w:hAnsi="Book Antiqua"/>
          <w:color w:val="000000"/>
          <w:lang w:val="en-AU"/>
        </w:rPr>
        <w:t xml:space="preserve">specificity of </w:t>
      </w:r>
      <w:r w:rsidR="004D5FDE" w:rsidRPr="00A30513">
        <w:rPr>
          <w:rFonts w:ascii="Book Antiqua" w:hAnsi="Book Antiqua"/>
          <w:color w:val="000000"/>
          <w:lang w:val="en-AU"/>
        </w:rPr>
        <w:t>96</w:t>
      </w:r>
      <w:r w:rsidR="00B6411B" w:rsidRPr="00A30513">
        <w:rPr>
          <w:rFonts w:ascii="Book Antiqua" w:hAnsi="Book Antiqua"/>
          <w:color w:val="000000"/>
          <w:lang w:val="en-AU"/>
        </w:rPr>
        <w:t>%</w:t>
      </w:r>
      <w:r w:rsidR="00B6411B" w:rsidRPr="00A30513">
        <w:rPr>
          <w:rFonts w:ascii="Book Antiqua" w:hAnsi="Book Antiqua"/>
          <w:color w:val="000000"/>
          <w:lang w:val="en-AU"/>
        </w:rPr>
        <w:fldChar w:fldCharType="begin">
          <w:fldData xml:space="preserve">PEVuZE5vdGU+PENpdGU+PEF1dGhvcj5QdWxpPC9BdXRob3I+PFllYXI+MjAxMzwvWWVhcj48UmVj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</w:fldData>
        </w:fldChar>
      </w:r>
      <w:r w:rsidR="002953B2" w:rsidRPr="00A30513">
        <w:rPr>
          <w:rFonts w:ascii="Book Antiqua" w:hAnsi="Book Antiqua"/>
          <w:color w:val="000000"/>
          <w:lang w:val="en-AU"/>
        </w:rPr>
        <w:instrText xml:space="preserve"> ADDIN EN.CITE </w:instrText>
      </w:r>
      <w:r w:rsidR="002953B2" w:rsidRPr="00A30513">
        <w:rPr>
          <w:rFonts w:ascii="Book Antiqua" w:hAnsi="Book Antiqua"/>
          <w:color w:val="000000"/>
          <w:lang w:val="en-AU"/>
        </w:rPr>
        <w:fldChar w:fldCharType="begin">
          <w:fldData xml:space="preserve">PEVuZE5vdGU+PENpdGU+PEF1dGhvcj5QdWxpPC9BdXRob3I+PFllYXI+MjAxMzwvWWVhcj48UmVj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</w:fldData>
        </w:fldChar>
      </w:r>
      <w:r w:rsidR="002953B2" w:rsidRPr="00A30513">
        <w:rPr>
          <w:rFonts w:ascii="Book Antiqua" w:hAnsi="Book Antiqua"/>
          <w:color w:val="000000"/>
          <w:lang w:val="en-AU"/>
        </w:rPr>
        <w:instrText xml:space="preserve"> ADDIN EN.CITE.DATA </w:instrText>
      </w:r>
      <w:r w:rsidR="002953B2" w:rsidRPr="00A30513">
        <w:rPr>
          <w:rFonts w:ascii="Book Antiqua" w:hAnsi="Book Antiqua"/>
          <w:color w:val="000000"/>
          <w:lang w:val="en-AU"/>
        </w:rPr>
      </w:r>
      <w:r w:rsidR="002953B2" w:rsidRPr="00A30513">
        <w:rPr>
          <w:rFonts w:ascii="Book Antiqua" w:hAnsi="Book Antiqua"/>
          <w:color w:val="000000"/>
          <w:lang w:val="en-AU"/>
        </w:rPr>
        <w:fldChar w:fldCharType="end"/>
      </w:r>
      <w:r w:rsidR="00B6411B" w:rsidRPr="00A30513">
        <w:rPr>
          <w:rFonts w:ascii="Book Antiqua" w:hAnsi="Book Antiqua"/>
          <w:color w:val="000000"/>
          <w:lang w:val="en-AU"/>
        </w:rPr>
      </w:r>
      <w:r w:rsidR="00B6411B"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[23-26]</w:t>
      </w:r>
      <w:r w:rsidR="00B6411B" w:rsidRPr="00A30513">
        <w:rPr>
          <w:rFonts w:ascii="Book Antiqua" w:hAnsi="Book Antiqua"/>
          <w:color w:val="000000"/>
          <w:lang w:val="en-AU"/>
        </w:rPr>
        <w:fldChar w:fldCharType="end"/>
      </w:r>
      <w:r w:rsidR="00B6411B" w:rsidRPr="00A30513">
        <w:rPr>
          <w:rFonts w:ascii="Book Antiqua" w:hAnsi="Book Antiqua"/>
          <w:color w:val="000000"/>
          <w:lang w:val="en-AU"/>
        </w:rPr>
        <w:t xml:space="preserve">. </w:t>
      </w:r>
      <w:r w:rsidR="004D5FDE" w:rsidRPr="00A30513">
        <w:rPr>
          <w:rFonts w:ascii="Book Antiqua" w:hAnsi="Book Antiqua"/>
          <w:color w:val="000000"/>
          <w:lang w:val="en-AU"/>
        </w:rPr>
        <w:t xml:space="preserve">Longitudinal studies have also </w:t>
      </w:r>
      <w:r w:rsidR="001927CF" w:rsidRPr="00A30513">
        <w:rPr>
          <w:rFonts w:ascii="Book Antiqua" w:hAnsi="Book Antiqua"/>
          <w:color w:val="000000"/>
          <w:lang w:val="en-AU"/>
        </w:rPr>
        <w:t>observed a significant</w:t>
      </w:r>
      <w:r w:rsidR="004D5FDE" w:rsidRPr="00A30513">
        <w:rPr>
          <w:rFonts w:ascii="Book Antiqua" w:hAnsi="Book Antiqua"/>
          <w:color w:val="000000"/>
          <w:lang w:val="en-AU"/>
        </w:rPr>
        <w:t xml:space="preserve"> increase in diagnostic accuracy over time, likely reflecting </w:t>
      </w:r>
      <w:r w:rsidR="00ED0961" w:rsidRPr="00A30513">
        <w:rPr>
          <w:rFonts w:ascii="Book Antiqua" w:hAnsi="Book Antiqua"/>
          <w:color w:val="000000"/>
          <w:lang w:val="en-AU"/>
        </w:rPr>
        <w:t>an increase in</w:t>
      </w:r>
      <w:r w:rsidR="004D5FDE" w:rsidRPr="00A30513">
        <w:rPr>
          <w:rFonts w:ascii="Book Antiqua" w:hAnsi="Book Antiqua"/>
          <w:color w:val="000000"/>
          <w:lang w:val="en-AU"/>
        </w:rPr>
        <w:t xml:space="preserve"> operat</w:t>
      </w:r>
      <w:r w:rsidR="00137C56" w:rsidRPr="00A30513">
        <w:rPr>
          <w:rFonts w:ascii="Book Antiqua" w:hAnsi="Book Antiqua"/>
          <w:color w:val="000000"/>
          <w:lang w:val="en-AU"/>
        </w:rPr>
        <w:t>or proficiency with experience</w:t>
      </w:r>
      <w:r w:rsidR="007E4C3E" w:rsidRPr="00A30513">
        <w:rPr>
          <w:rFonts w:ascii="Book Antiqua" w:hAnsi="Book Antiqua"/>
          <w:color w:val="000000"/>
          <w:lang w:val="en-AU"/>
        </w:rPr>
        <w:t xml:space="preserve"> and better visualisation with newer echoendoscopes</w:t>
      </w:r>
      <w:r w:rsidR="00137C56" w:rsidRPr="00A30513">
        <w:rPr>
          <w:rFonts w:ascii="Book Antiqua" w:hAnsi="Book Antiqua"/>
          <w:color w:val="000000"/>
          <w:lang w:val="en-AU"/>
        </w:rPr>
        <w:t xml:space="preserve">. </w:t>
      </w:r>
      <w:r w:rsidR="00EA742D" w:rsidRPr="00A30513">
        <w:rPr>
          <w:rFonts w:ascii="Book Antiqua" w:hAnsi="Book Antiqua"/>
          <w:color w:val="000000"/>
          <w:lang w:val="en-AU"/>
        </w:rPr>
        <w:t>The</w:t>
      </w:r>
      <w:r w:rsidR="006605D8" w:rsidRPr="00A30513">
        <w:rPr>
          <w:rFonts w:ascii="Book Antiqua" w:hAnsi="Book Antiqua"/>
          <w:color w:val="000000"/>
          <w:lang w:val="en-AU"/>
        </w:rPr>
        <w:t xml:space="preserve"> </w:t>
      </w:r>
      <w:r w:rsidR="0021195A" w:rsidRPr="00A30513">
        <w:rPr>
          <w:rFonts w:ascii="Book Antiqua" w:hAnsi="Book Antiqua"/>
          <w:color w:val="000000"/>
          <w:lang w:val="en-AU"/>
        </w:rPr>
        <w:t>increase in the diagnostic accuracy</w:t>
      </w:r>
      <w:r w:rsidR="00EA742D" w:rsidRPr="00A30513">
        <w:rPr>
          <w:rFonts w:ascii="Book Antiqua" w:hAnsi="Book Antiqua"/>
          <w:color w:val="000000"/>
          <w:lang w:val="en-AU"/>
        </w:rPr>
        <w:t xml:space="preserve"> was seen</w:t>
      </w:r>
      <w:r w:rsidR="0021195A" w:rsidRPr="00A30513">
        <w:rPr>
          <w:rFonts w:ascii="Book Antiqua" w:hAnsi="Book Antiqua"/>
          <w:color w:val="000000"/>
          <w:lang w:val="en-AU"/>
        </w:rPr>
        <w:t xml:space="preserve"> from 1995-2000 to 2001-2010, </w:t>
      </w:r>
      <w:r w:rsidR="00EA742D" w:rsidRPr="00A30513">
        <w:rPr>
          <w:rFonts w:ascii="Book Antiqua" w:hAnsi="Book Antiqua"/>
          <w:color w:val="000000"/>
          <w:lang w:val="en-AU"/>
        </w:rPr>
        <w:t>with</w:t>
      </w:r>
      <w:r w:rsidR="0021195A" w:rsidRPr="00A30513">
        <w:rPr>
          <w:rFonts w:ascii="Book Antiqua" w:hAnsi="Book Antiqua"/>
          <w:color w:val="000000"/>
          <w:lang w:val="en-AU"/>
        </w:rPr>
        <w:t xml:space="preserve"> pooled se</w:t>
      </w:r>
      <w:r w:rsidR="00EA742D" w:rsidRPr="00A30513">
        <w:rPr>
          <w:rFonts w:ascii="Book Antiqua" w:hAnsi="Book Antiqua"/>
          <w:color w:val="000000"/>
          <w:lang w:val="en-AU"/>
        </w:rPr>
        <w:t>nsitivity of 83.0% increasing to</w:t>
      </w:r>
      <w:r w:rsidR="00DF13D6" w:rsidRPr="00A30513">
        <w:rPr>
          <w:rFonts w:ascii="Book Antiqua" w:hAnsi="Book Antiqua"/>
          <w:color w:val="000000"/>
          <w:lang w:val="en-AU"/>
        </w:rPr>
        <w:t xml:space="preserve"> 87.8%, while the</w:t>
      </w:r>
      <w:r w:rsidR="0021195A" w:rsidRPr="00A30513">
        <w:rPr>
          <w:rFonts w:ascii="Book Antiqua" w:hAnsi="Book Antiqua"/>
          <w:color w:val="000000"/>
          <w:lang w:val="en-AU"/>
        </w:rPr>
        <w:t xml:space="preserve"> poole</w:t>
      </w:r>
      <w:r w:rsidR="00DF13D6" w:rsidRPr="00A30513">
        <w:rPr>
          <w:rFonts w:ascii="Book Antiqua" w:hAnsi="Book Antiqua"/>
          <w:color w:val="000000"/>
          <w:lang w:val="en-AU"/>
        </w:rPr>
        <w:t>d specificity remained high at 96.6% and</w:t>
      </w:r>
      <w:r w:rsidR="00137C56" w:rsidRPr="00A30513">
        <w:rPr>
          <w:rFonts w:ascii="Book Antiqua" w:hAnsi="Book Antiqua"/>
          <w:color w:val="000000"/>
          <w:lang w:val="en-AU"/>
        </w:rPr>
        <w:t xml:space="preserve"> 95.6%</w:t>
      </w:r>
      <w:r w:rsidR="00137C56"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&lt;EndNote&gt;&lt;Cite&gt;&lt;Author&gt;Puli&lt;/Author&gt;&lt;Year&gt;2013&lt;/Year&gt;&lt;RecNum&gt;8&lt;/RecNum&gt;&lt;DisplayText&gt;&lt;style face="superscript"&gt;[23]&lt;/style&gt;&lt;/DisplayText&gt;&lt;record&gt;&lt;rec-number&gt;8&lt;/rec-number&gt;&lt;foreign-keys&gt;&lt;key app="EN" db-id="trxvtrzrzwt0s8edpv85fwzb2twz5a9ww00w" timestamp="1512042614"&gt;8&lt;/key&gt;&lt;/foreign-keys&gt;&lt;ref-type name="Journal Article"&gt;17&lt;/ref-type&gt;&lt;contributors&gt;&lt;authors&gt;&lt;author&gt;Puli, Srinivas R&lt;/author&gt;&lt;author&gt;Bechtold, Matthew L&lt;/author&gt;&lt;author&gt;Buxbaum, James L&lt;/author&gt;&lt;author&gt;Eloubeidi, Mohamad A&lt;/author&gt;&lt;/authors&gt;&lt;/contributors&gt;&lt;titles&gt;&lt;title&gt;How good is endoscopic ultrasound–guided fine-needle aspiration in diagnosing the correct etiology for a solid pancreatic mass?: a meta-analysis and systematic review&lt;/title&gt;&lt;secondary-title&gt;Pancreas&lt;/secondary-title&gt;&lt;/titles&gt;&lt;periodical&gt;&lt;full-title&gt;Pancreas&lt;/full-title&gt;&lt;/periodical&gt;&lt;pages&gt;20-26&lt;/pages&gt;&lt;volume&gt;42&lt;/volume&gt;&lt;number&gt;1&lt;/number&gt;&lt;dates&gt;&lt;year&gt;2013&lt;/year&gt;&lt;/dates&gt;&lt;isbn&gt;0885-3177&lt;/isbn&gt;&lt;urls&gt;&lt;/urls&gt;&lt;/record&gt;&lt;/Cite&gt;&lt;/EndNote&gt;</w:instrText>
      </w:r>
      <w:r w:rsidR="00137C56"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[23]</w:t>
      </w:r>
      <w:r w:rsidR="00137C56" w:rsidRPr="00A30513">
        <w:rPr>
          <w:rFonts w:ascii="Book Antiqua" w:hAnsi="Book Antiqua"/>
          <w:color w:val="000000"/>
          <w:lang w:val="en-AU"/>
        </w:rPr>
        <w:fldChar w:fldCharType="end"/>
      </w:r>
      <w:r w:rsidR="00EA4C04" w:rsidRPr="00A30513">
        <w:rPr>
          <w:rFonts w:ascii="Book Antiqua" w:hAnsi="Book Antiqua"/>
          <w:color w:val="000000"/>
          <w:lang w:val="en-AU"/>
        </w:rPr>
        <w:t>.</w:t>
      </w:r>
      <w:r w:rsidR="00EA742D" w:rsidRPr="00A30513">
        <w:rPr>
          <w:rFonts w:ascii="Book Antiqua" w:hAnsi="Book Antiqua"/>
          <w:color w:val="000000"/>
          <w:lang w:val="en-AU"/>
        </w:rPr>
        <w:t xml:space="preserve"> </w:t>
      </w:r>
      <w:r w:rsidR="00F04FB4" w:rsidRPr="00A30513">
        <w:rPr>
          <w:rFonts w:ascii="Book Antiqua" w:hAnsi="Book Antiqua"/>
          <w:color w:val="000000"/>
          <w:lang w:val="en-AU"/>
        </w:rPr>
        <w:t>EUS</w:t>
      </w:r>
      <w:r w:rsidR="00EA742D" w:rsidRPr="00A30513">
        <w:rPr>
          <w:rFonts w:ascii="Book Antiqua" w:hAnsi="Book Antiqua"/>
          <w:color w:val="000000"/>
          <w:lang w:val="en-AU"/>
        </w:rPr>
        <w:t xml:space="preserve"> is also used as a </w:t>
      </w:r>
      <w:r w:rsidR="00F04FB4" w:rsidRPr="00A30513">
        <w:rPr>
          <w:rFonts w:ascii="Book Antiqua" w:hAnsi="Book Antiqua"/>
          <w:color w:val="000000"/>
          <w:lang w:val="en-AU"/>
        </w:rPr>
        <w:t>reliable</w:t>
      </w:r>
      <w:r w:rsidR="0075492A" w:rsidRPr="00A30513">
        <w:rPr>
          <w:rFonts w:ascii="Book Antiqua" w:hAnsi="Book Antiqua"/>
          <w:color w:val="000000"/>
          <w:lang w:val="en-AU"/>
        </w:rPr>
        <w:t xml:space="preserve"> tool for</w:t>
      </w:r>
      <w:r w:rsidR="00F04FB4" w:rsidRPr="00A30513">
        <w:rPr>
          <w:rFonts w:ascii="Book Antiqua" w:hAnsi="Book Antiqua"/>
          <w:color w:val="000000"/>
          <w:lang w:val="en-AU"/>
        </w:rPr>
        <w:t xml:space="preserve"> local staging, as studies have shown a sensitivity and specificity of 72</w:t>
      </w:r>
      <w:r w:rsidR="006A54D2" w:rsidRPr="00A30513">
        <w:rPr>
          <w:rFonts w:ascii="Book Antiqua" w:hAnsi="Book Antiqua"/>
          <w:color w:val="000000"/>
          <w:lang w:val="en-AU"/>
        </w:rPr>
        <w:t>%</w:t>
      </w:r>
      <w:r w:rsidR="00F045B1" w:rsidRPr="00A30513">
        <w:rPr>
          <w:rFonts w:ascii="Book Antiqua" w:hAnsi="Book Antiqua"/>
          <w:color w:val="000000"/>
          <w:lang w:val="en-AU"/>
        </w:rPr>
        <w:t xml:space="preserve"> </w:t>
      </w:r>
      <w:r w:rsidR="00B92A27" w:rsidRPr="00A30513">
        <w:rPr>
          <w:rFonts w:ascii="Book Antiqua" w:hAnsi="Book Antiqua"/>
          <w:color w:val="000000"/>
          <w:lang w:val="en-AU"/>
        </w:rPr>
        <w:t>and 90% respectively for T1-</w:t>
      </w:r>
      <w:r w:rsidR="00F04FB4" w:rsidRPr="00A30513">
        <w:rPr>
          <w:rFonts w:ascii="Book Antiqua" w:hAnsi="Book Antiqua"/>
          <w:color w:val="000000"/>
          <w:lang w:val="en-AU"/>
        </w:rPr>
        <w:t>2 staging, 90% and 72% respe</w:t>
      </w:r>
      <w:r w:rsidR="00BA072E" w:rsidRPr="00A30513">
        <w:rPr>
          <w:rFonts w:ascii="Book Antiqua" w:hAnsi="Book Antiqua"/>
          <w:color w:val="000000"/>
          <w:lang w:val="en-AU"/>
        </w:rPr>
        <w:t>ctively for T3</w:t>
      </w:r>
      <w:r w:rsidR="00B92A27" w:rsidRPr="00A30513">
        <w:rPr>
          <w:rFonts w:ascii="Book Antiqua" w:hAnsi="Book Antiqua"/>
          <w:color w:val="000000"/>
          <w:lang w:val="en-AU"/>
        </w:rPr>
        <w:t>-</w:t>
      </w:r>
      <w:r w:rsidR="00F045B1" w:rsidRPr="00A30513">
        <w:rPr>
          <w:rFonts w:ascii="Book Antiqua" w:hAnsi="Book Antiqua"/>
          <w:color w:val="000000"/>
          <w:lang w:val="en-AU"/>
        </w:rPr>
        <w:t>T</w:t>
      </w:r>
      <w:r w:rsidR="00F04FB4" w:rsidRPr="00A30513">
        <w:rPr>
          <w:rFonts w:ascii="Book Antiqua" w:hAnsi="Book Antiqua"/>
          <w:color w:val="000000"/>
          <w:lang w:val="en-AU"/>
        </w:rPr>
        <w:t>4 staging, and 87% and 92% respective for vascular invasion</w:t>
      </w:r>
      <w:r w:rsidR="00F04FB4"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&lt;EndNote&gt;&lt;Cite&gt;&lt;Author&gt;Li&lt;/Author&gt;&lt;Year&gt;2014&lt;/Year&gt;&lt;RecNum&gt;40&lt;/RecNum&gt;&lt;DisplayText&gt;&lt;style face="superscript"&gt;[27]&lt;/style&gt;&lt;/DisplayText&gt;&lt;record&gt;&lt;rec-number&gt;40&lt;/rec-number&gt;&lt;foreign-keys&gt;&lt;key app="EN" db-id="trxvtrzrzwt0s8edpv85fwzb2twz5a9ww00w" timestamp="1516594802"&gt;40&lt;/key&gt;&lt;/foreign-keys&gt;&lt;ref-type name="Journal Article"&gt;17&lt;/ref-type&gt;&lt;contributors&gt;&lt;authors&gt;&lt;author&gt;Li, Jun-hui&lt;/author&gt;&lt;author&gt;He, Rui&lt;/author&gt;&lt;author&gt;Li, Yi-ming&lt;/author&gt;&lt;author&gt;Cao, Gang&lt;/author&gt;&lt;author&gt;Ma, Qing-yong&lt;/author&gt;&lt;author&gt;Yang, Wen-bin&lt;/author&gt;&lt;/authors&gt;&lt;/contributors&gt;&lt;titles&gt;&lt;title&gt;Endoscopic ultrasonography for tumor node staging and vascular invasion in pancreatic cancer: a meta-analysis&lt;/title&gt;&lt;secondary-title&gt;Digestive surgery&lt;/secondary-title&gt;&lt;/titles&gt;&lt;periodical&gt;&lt;full-title&gt;Digestive surgery&lt;/full-title&gt;&lt;/periodical&gt;&lt;pages&gt;297-305&lt;/pages&gt;&lt;volume&gt;31&lt;/volume&gt;&lt;number&gt;4-5&lt;/number&gt;&lt;dates&gt;&lt;year&gt;2014&lt;/year&gt;&lt;/dates&gt;&lt;isbn&gt;0253-4886&lt;/isbn&gt;&lt;urls&gt;&lt;/urls&gt;&lt;/record&gt;&lt;/Cite&gt;&lt;/EndNote&gt;</w:instrText>
      </w:r>
      <w:r w:rsidR="00F04FB4"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[27]</w:t>
      </w:r>
      <w:r w:rsidR="00F04FB4" w:rsidRPr="00A30513">
        <w:rPr>
          <w:rFonts w:ascii="Book Antiqua" w:hAnsi="Book Antiqua"/>
          <w:color w:val="000000"/>
          <w:lang w:val="en-AU"/>
        </w:rPr>
        <w:fldChar w:fldCharType="end"/>
      </w:r>
      <w:r w:rsidR="00097FE9" w:rsidRPr="00A30513">
        <w:rPr>
          <w:rFonts w:ascii="Book Antiqua" w:hAnsi="Book Antiqua"/>
          <w:color w:val="000000"/>
          <w:lang w:val="en-AU"/>
        </w:rPr>
        <w:t>.</w:t>
      </w:r>
      <w:r w:rsidR="003476B4" w:rsidRPr="00A30513">
        <w:rPr>
          <w:rFonts w:ascii="Book Antiqua" w:hAnsi="Book Antiqua"/>
          <w:color w:val="000000"/>
          <w:lang w:val="en-AU"/>
        </w:rPr>
        <w:t xml:space="preserve"> </w:t>
      </w:r>
    </w:p>
    <w:p w14:paraId="4587DFB4" w14:textId="350D7C03" w:rsidR="009338D0" w:rsidRPr="00A30513" w:rsidRDefault="001927CF" w:rsidP="00BA072E">
      <w:pPr>
        <w:widowControl w:val="0"/>
        <w:autoSpaceDE w:val="0"/>
        <w:autoSpaceDN w:val="0"/>
        <w:adjustRightInd w:val="0"/>
        <w:snapToGrid w:val="0"/>
        <w:spacing w:line="360" w:lineRule="auto"/>
        <w:ind w:firstLineChars="100" w:firstLine="240"/>
        <w:jc w:val="both"/>
        <w:rPr>
          <w:rFonts w:ascii="Book Antiqua" w:hAnsi="Book Antiqua"/>
          <w:color w:val="000000"/>
        </w:rPr>
      </w:pPr>
      <w:r w:rsidRPr="00A30513">
        <w:rPr>
          <w:rFonts w:ascii="Book Antiqua" w:hAnsi="Book Antiqua"/>
          <w:color w:val="000000"/>
          <w:lang w:val="en-AU"/>
        </w:rPr>
        <w:t>The evidence</w:t>
      </w:r>
      <w:r w:rsidR="00234820" w:rsidRPr="00A30513">
        <w:rPr>
          <w:rFonts w:ascii="Book Antiqua" w:hAnsi="Book Antiqua"/>
          <w:color w:val="000000"/>
          <w:lang w:val="en-AU"/>
        </w:rPr>
        <w:t xml:space="preserve"> </w:t>
      </w:r>
      <w:r w:rsidRPr="00A30513">
        <w:rPr>
          <w:rFonts w:ascii="Book Antiqua" w:hAnsi="Book Antiqua"/>
          <w:color w:val="000000"/>
          <w:lang w:val="en-AU"/>
        </w:rPr>
        <w:t xml:space="preserve">suggests that EUS may have distinct advantages in pancreatic cancer diagnosis when compared with other modalities. </w:t>
      </w:r>
      <w:r w:rsidR="00DC5EB9" w:rsidRPr="00A30513">
        <w:rPr>
          <w:rFonts w:ascii="Book Antiqua" w:hAnsi="Book Antiqua"/>
          <w:color w:val="000000"/>
          <w:lang w:val="en-AU"/>
        </w:rPr>
        <w:t xml:space="preserve">Comparative studies with CT have demonstrated </w:t>
      </w:r>
      <w:r w:rsidR="004B092A" w:rsidRPr="00A30513">
        <w:rPr>
          <w:rFonts w:ascii="Book Antiqua" w:hAnsi="Book Antiqua"/>
          <w:color w:val="000000"/>
          <w:lang w:val="en-AU"/>
        </w:rPr>
        <w:t xml:space="preserve">the </w:t>
      </w:r>
      <w:r w:rsidR="00DC5EB9" w:rsidRPr="00A30513">
        <w:rPr>
          <w:rFonts w:ascii="Book Antiqua" w:hAnsi="Book Antiqua"/>
          <w:color w:val="000000"/>
          <w:lang w:val="en-AU"/>
        </w:rPr>
        <w:t xml:space="preserve">superiority </w:t>
      </w:r>
      <w:r w:rsidR="004B092A" w:rsidRPr="00A30513">
        <w:rPr>
          <w:rFonts w:ascii="Book Antiqua" w:hAnsi="Book Antiqua"/>
          <w:color w:val="000000"/>
          <w:lang w:val="en-AU"/>
        </w:rPr>
        <w:t xml:space="preserve">of EUS </w:t>
      </w:r>
      <w:r w:rsidR="00DC5EB9" w:rsidRPr="00A30513">
        <w:rPr>
          <w:rFonts w:ascii="Book Antiqua" w:hAnsi="Book Antiqua"/>
          <w:color w:val="000000"/>
          <w:lang w:val="en-AU"/>
        </w:rPr>
        <w:t>in primary tumo</w:t>
      </w:r>
      <w:r w:rsidR="00E678E9" w:rsidRPr="00A30513">
        <w:rPr>
          <w:rFonts w:ascii="Book Antiqua" w:hAnsi="Book Antiqua"/>
          <w:color w:val="000000"/>
          <w:lang w:val="en-AU"/>
        </w:rPr>
        <w:t>u</w:t>
      </w:r>
      <w:r w:rsidR="00DC5EB9" w:rsidRPr="00A30513">
        <w:rPr>
          <w:rFonts w:ascii="Book Antiqua" w:hAnsi="Book Antiqua"/>
          <w:color w:val="000000"/>
          <w:lang w:val="en-AU"/>
        </w:rPr>
        <w:t xml:space="preserve">r detection and staging with </w:t>
      </w:r>
      <w:r w:rsidR="00DC5EB9" w:rsidRPr="00A30513">
        <w:rPr>
          <w:rFonts w:ascii="Book Antiqua" w:hAnsi="Book Antiqua"/>
          <w:color w:val="000000"/>
        </w:rPr>
        <w:t xml:space="preserve">the absence of a focal mass lesion on EUS reliably excluding pancreatic cancer </w:t>
      </w:r>
      <w:r w:rsidR="00450D46" w:rsidRPr="00A30513">
        <w:rPr>
          <w:rFonts w:ascii="Book Antiqua" w:hAnsi="Book Antiqua"/>
          <w:color w:val="000000"/>
        </w:rPr>
        <w:t>irrespective of clinical presentation with a negative predictive value of 100%</w:t>
      </w:r>
      <w:r w:rsidR="00450D46" w:rsidRPr="00A30513">
        <w:rPr>
          <w:rFonts w:ascii="Book Antiqua" w:hAnsi="Book Antiqua"/>
          <w:color w:val="000000"/>
        </w:rPr>
        <w:fldChar w:fldCharType="begin"/>
      </w:r>
      <w:r w:rsidR="00FE1C08" w:rsidRPr="00A30513">
        <w:rPr>
          <w:rFonts w:ascii="Book Antiqua" w:hAnsi="Book Antiqua"/>
          <w:color w:val="000000"/>
        </w:rPr>
        <w:instrText xml:space="preserve"> ADDIN EN.CITE &lt;EndNote&gt;&lt;Cite&gt;&lt;Author&gt;Agarwal&lt;/Author&gt;&lt;Year&gt;2004&lt;/Year&gt;&lt;RecNum&gt;62&lt;/RecNum&gt;&lt;DisplayText&gt;&lt;style face="superscript"&gt;[28]&lt;/style&gt;&lt;/DisplayText&gt;&lt;record&gt;&lt;rec-number&gt;62&lt;/rec-number&gt;&lt;foreign-keys&gt;&lt;key app="EN" db-id="trxvtrzrzwt0s8edpv85fwzb2twz5a9ww00w" timestamp="1517057768"&gt;62&lt;/key&gt;&lt;/foreign-keys&gt;&lt;ref-type name="Journal Article"&gt;17&lt;/ref-type&gt;&lt;contributors&gt;&lt;authors&gt;&lt;author&gt;Agarwal, Banke&lt;/author&gt;&lt;author&gt;Abu-Hamda, Emad&lt;/author&gt;&lt;author&gt;Molke, Kimber L&lt;/author&gt;&lt;author&gt;Correa, Arlene M&lt;/author&gt;&lt;author&gt;Ho, Linus&lt;/author&gt;&lt;/authors&gt;&lt;/contributors&gt;&lt;titles&gt;&lt;title&gt;Endoscopic ultrasound-guided fine needle aspiration and multidetector spiral CT in the diagnosis of pancreatic cancer&lt;/title&gt;&lt;secondary-title&gt;The American journal of gastroenterology&lt;/secondary-title&gt;&lt;/titles&gt;&lt;periodical&gt;&lt;full-title&gt;The American journal of gastroenterology&lt;/full-title&gt;&lt;/periodical&gt;&lt;pages&gt;844&lt;/pages&gt;&lt;volume&gt;99&lt;/volume&gt;&lt;number&gt;5&lt;/number&gt;&lt;dates&gt;&lt;year&gt;2004&lt;/year&gt;&lt;/dates&gt;&lt;isbn&gt;1572-0241&lt;/isbn&gt;&lt;urls&gt;&lt;/urls&gt;&lt;/record&gt;&lt;/Cite&gt;&lt;/EndNote&gt;</w:instrText>
      </w:r>
      <w:r w:rsidR="00450D46" w:rsidRPr="00A30513">
        <w:rPr>
          <w:rFonts w:ascii="Book Antiqua" w:hAnsi="Book Antiqua"/>
          <w:color w:val="000000"/>
        </w:rPr>
        <w:fldChar w:fldCharType="separate"/>
      </w:r>
      <w:r w:rsidR="00FE1C08" w:rsidRPr="00A30513">
        <w:rPr>
          <w:rFonts w:ascii="Book Antiqua" w:hAnsi="Book Antiqua"/>
          <w:noProof/>
          <w:color w:val="000000"/>
          <w:vertAlign w:val="superscript"/>
        </w:rPr>
        <w:t>[28]</w:t>
      </w:r>
      <w:r w:rsidR="00450D46" w:rsidRPr="00A30513">
        <w:rPr>
          <w:rFonts w:ascii="Book Antiqua" w:hAnsi="Book Antiqua"/>
          <w:color w:val="000000"/>
        </w:rPr>
        <w:fldChar w:fldCharType="end"/>
      </w:r>
      <w:r w:rsidR="00DC09E4" w:rsidRPr="00A30513">
        <w:rPr>
          <w:rFonts w:ascii="Book Antiqua" w:hAnsi="Book Antiqua"/>
          <w:color w:val="000000"/>
        </w:rPr>
        <w:t xml:space="preserve">. </w:t>
      </w:r>
      <w:r w:rsidR="00097FE9" w:rsidRPr="00A30513">
        <w:rPr>
          <w:rFonts w:ascii="Book Antiqua" w:hAnsi="Book Antiqua"/>
          <w:color w:val="000000"/>
        </w:rPr>
        <w:t xml:space="preserve">It has also been shown that the </w:t>
      </w:r>
      <w:r w:rsidR="00DC09E4" w:rsidRPr="00A30513">
        <w:rPr>
          <w:rFonts w:ascii="Book Antiqua" w:hAnsi="Book Antiqua"/>
          <w:color w:val="000000"/>
        </w:rPr>
        <w:t>diagnostic accuracy of EUS when no identifiable mass was found on spiral CT</w:t>
      </w:r>
      <w:r w:rsidR="00097FE9" w:rsidRPr="00A30513">
        <w:rPr>
          <w:rFonts w:ascii="Book Antiqua" w:hAnsi="Book Antiqua"/>
          <w:color w:val="000000"/>
        </w:rPr>
        <w:t xml:space="preserve"> was 92%</w:t>
      </w:r>
      <w:r w:rsidR="00DC09E4" w:rsidRPr="00A30513">
        <w:rPr>
          <w:rFonts w:ascii="Book Antiqua" w:hAnsi="Book Antiqua"/>
          <w:color w:val="000000"/>
        </w:rPr>
        <w:fldChar w:fldCharType="begin"/>
      </w:r>
      <w:r w:rsidR="00FE1C08" w:rsidRPr="00A30513">
        <w:rPr>
          <w:rFonts w:ascii="Book Antiqua" w:hAnsi="Book Antiqua"/>
          <w:color w:val="000000"/>
        </w:rPr>
        <w:instrText xml:space="preserve"> ADDIN EN.CITE &lt;EndNote&gt;&lt;Cite&gt;&lt;Author&gt;Agarwal&lt;/Author&gt;&lt;Year&gt;2004&lt;/Year&gt;&lt;RecNum&gt;62&lt;/RecNum&gt;&lt;DisplayText&gt;&lt;style face="superscript"&gt;[28]&lt;/style&gt;&lt;/DisplayText&gt;&lt;record&gt;&lt;rec-number&gt;62&lt;/rec-number&gt;&lt;foreign-keys&gt;&lt;key app="EN" db-id="trxvtrzrzwt0s8edpv85fwzb2twz5a9ww00w" timestamp="1517057768"&gt;62&lt;/key&gt;&lt;/foreign-keys&gt;&lt;ref-type name="Journal Article"&gt;17&lt;/ref-type&gt;&lt;contributors&gt;&lt;authors&gt;&lt;author&gt;Agarwal, Banke&lt;/author&gt;&lt;author&gt;Abu-Hamda, Emad&lt;/author&gt;&lt;author&gt;Molke, Kimber L&lt;/author&gt;&lt;author&gt;Correa, Arlene M&lt;/author&gt;&lt;author&gt;Ho, Linus&lt;/author&gt;&lt;/authors&gt;&lt;/contributors&gt;&lt;titles&gt;&lt;title&gt;Endoscopic ultrasound-guided fine needle aspiration and multidetector spiral CT in the diagnosis of pancreatic cancer&lt;/title&gt;&lt;secondary-title&gt;The American journal of gastroenterology&lt;/secondary-title&gt;&lt;/titles&gt;&lt;periodical&gt;&lt;full-title&gt;The American journal of gastroenterology&lt;/full-title&gt;&lt;/periodical&gt;&lt;pages&gt;844&lt;/pages&gt;&lt;volume&gt;99&lt;/volume&gt;&lt;number&gt;5&lt;/number&gt;&lt;dates&gt;&lt;year&gt;2004&lt;/year&gt;&lt;/dates&gt;&lt;isbn&gt;1572-0241&lt;/isbn&gt;&lt;urls&gt;&lt;/urls&gt;&lt;/record&gt;&lt;/Cite&gt;&lt;/EndNote&gt;</w:instrText>
      </w:r>
      <w:r w:rsidR="00DC09E4" w:rsidRPr="00A30513">
        <w:rPr>
          <w:rFonts w:ascii="Book Antiqua" w:hAnsi="Book Antiqua"/>
          <w:color w:val="000000"/>
        </w:rPr>
        <w:fldChar w:fldCharType="separate"/>
      </w:r>
      <w:r w:rsidR="00FE1C08" w:rsidRPr="00A30513">
        <w:rPr>
          <w:rFonts w:ascii="Book Antiqua" w:hAnsi="Book Antiqua"/>
          <w:noProof/>
          <w:color w:val="000000"/>
          <w:vertAlign w:val="superscript"/>
        </w:rPr>
        <w:t>[2</w:t>
      </w:r>
      <w:r w:rsidR="004708DD">
        <w:rPr>
          <w:rFonts w:ascii="Book Antiqua" w:hAnsi="Book Antiqua" w:hint="eastAsia"/>
          <w:noProof/>
          <w:color w:val="000000"/>
          <w:vertAlign w:val="superscript"/>
          <w:lang w:eastAsia="zh-CN"/>
        </w:rPr>
        <w:t>9</w:t>
      </w:r>
      <w:r w:rsidR="00FE1C08" w:rsidRPr="00A30513">
        <w:rPr>
          <w:rFonts w:ascii="Book Antiqua" w:hAnsi="Book Antiqua"/>
          <w:noProof/>
          <w:color w:val="000000"/>
          <w:vertAlign w:val="superscript"/>
        </w:rPr>
        <w:t>]</w:t>
      </w:r>
      <w:r w:rsidR="00DC09E4" w:rsidRPr="00A30513">
        <w:rPr>
          <w:rFonts w:ascii="Book Antiqua" w:hAnsi="Book Antiqua"/>
          <w:color w:val="000000"/>
        </w:rPr>
        <w:fldChar w:fldCharType="end"/>
      </w:r>
      <w:r w:rsidR="00097FE9" w:rsidRPr="00A30513">
        <w:rPr>
          <w:rFonts w:ascii="Book Antiqua" w:hAnsi="Book Antiqua"/>
          <w:color w:val="000000"/>
        </w:rPr>
        <w:t>.</w:t>
      </w:r>
      <w:r w:rsidR="008178B2" w:rsidRPr="00A30513">
        <w:rPr>
          <w:rFonts w:ascii="Book Antiqua" w:hAnsi="Book Antiqua"/>
          <w:color w:val="000000"/>
        </w:rPr>
        <w:t xml:space="preserve"> </w:t>
      </w:r>
      <w:r w:rsidR="008178B2" w:rsidRPr="00A30513">
        <w:rPr>
          <w:rFonts w:ascii="Book Antiqua" w:hAnsi="Book Antiqua" w:cs="Helvetica Neue"/>
          <w:color w:val="000000"/>
          <w:lang w:val="en-US" w:eastAsia="en-US"/>
        </w:rPr>
        <w:t>In a recent meta</w:t>
      </w:r>
      <w:r w:rsidR="00BA072E" w:rsidRPr="00A30513">
        <w:rPr>
          <w:rFonts w:ascii="Book Antiqua" w:hAnsi="Book Antiqua" w:cs="Helvetica Neue"/>
          <w:color w:val="000000"/>
          <w:lang w:val="en-US" w:eastAsia="zh-CN"/>
        </w:rPr>
        <w:t>-</w:t>
      </w:r>
      <w:r w:rsidR="008178B2" w:rsidRPr="00A30513">
        <w:rPr>
          <w:rFonts w:ascii="Book Antiqua" w:hAnsi="Book Antiqua" w:cs="Helvetica Neue"/>
          <w:color w:val="000000"/>
          <w:lang w:val="en-US" w:eastAsia="en-US"/>
        </w:rPr>
        <w:t xml:space="preserve">analysis, </w:t>
      </w:r>
      <w:r w:rsidR="008178B2" w:rsidRPr="00A30513">
        <w:rPr>
          <w:rFonts w:ascii="Book Antiqua" w:eastAsia="Times New Roman" w:hAnsi="Book Antiqua"/>
          <w:color w:val="000000"/>
          <w:shd w:val="clear" w:color="auto" w:fill="FFFFFF"/>
          <w:lang w:val="en-AU" w:eastAsia="en-US"/>
        </w:rPr>
        <w:t>CT scan showed lower sensitivity than EUS for nodal staging (24% </w:t>
      </w:r>
      <w:r w:rsidR="008178B2" w:rsidRPr="00A30513">
        <w:rPr>
          <w:rFonts w:ascii="Book Antiqua" w:eastAsia="Times New Roman" w:hAnsi="Book Antiqua"/>
          <w:i/>
          <w:iCs/>
          <w:color w:val="000000"/>
          <w:shd w:val="clear" w:color="auto" w:fill="FFFFFF"/>
          <w:lang w:val="en-AU" w:eastAsia="en-US"/>
        </w:rPr>
        <w:t>vs</w:t>
      </w:r>
      <w:r w:rsidR="00475246" w:rsidRPr="00A30513">
        <w:rPr>
          <w:rFonts w:ascii="Book Antiqua" w:eastAsia="DengXian" w:hAnsi="Book Antiqua"/>
          <w:color w:val="000000"/>
          <w:shd w:val="clear" w:color="auto" w:fill="FFFFFF"/>
          <w:lang w:val="en-AU" w:eastAsia="zh-CN"/>
        </w:rPr>
        <w:t xml:space="preserve"> </w:t>
      </w:r>
      <w:r w:rsidR="008178B2" w:rsidRPr="00A30513">
        <w:rPr>
          <w:rFonts w:ascii="Book Antiqua" w:eastAsia="Times New Roman" w:hAnsi="Book Antiqua"/>
          <w:color w:val="000000"/>
          <w:shd w:val="clear" w:color="auto" w:fill="FFFFFF"/>
          <w:lang w:val="en-AU" w:eastAsia="en-US"/>
        </w:rPr>
        <w:t>58%) and vascular invasion (58% </w:t>
      </w:r>
      <w:r w:rsidR="008178B2" w:rsidRPr="00A30513">
        <w:rPr>
          <w:rFonts w:ascii="Book Antiqua" w:eastAsia="Times New Roman" w:hAnsi="Book Antiqua"/>
          <w:i/>
          <w:iCs/>
          <w:color w:val="000000"/>
          <w:shd w:val="clear" w:color="auto" w:fill="FFFFFF"/>
          <w:lang w:val="en-AU" w:eastAsia="en-US"/>
        </w:rPr>
        <w:t>vs</w:t>
      </w:r>
      <w:r w:rsidR="00475246" w:rsidRPr="00A30513">
        <w:rPr>
          <w:rFonts w:ascii="Book Antiqua" w:eastAsia="DengXian" w:hAnsi="Book Antiqua"/>
          <w:color w:val="000000"/>
          <w:shd w:val="clear" w:color="auto" w:fill="FFFFFF"/>
          <w:lang w:val="en-AU" w:eastAsia="zh-CN"/>
        </w:rPr>
        <w:t xml:space="preserve"> </w:t>
      </w:r>
      <w:r w:rsidR="008178B2" w:rsidRPr="00A30513">
        <w:rPr>
          <w:rFonts w:ascii="Book Antiqua" w:eastAsia="Times New Roman" w:hAnsi="Book Antiqua"/>
          <w:color w:val="000000"/>
          <w:shd w:val="clear" w:color="auto" w:fill="FFFFFF"/>
          <w:lang w:val="en-AU" w:eastAsia="en-US"/>
        </w:rPr>
        <w:t>86%); however, the specificities for nodal staging (88% </w:t>
      </w:r>
      <w:r w:rsidR="008178B2" w:rsidRPr="00A30513">
        <w:rPr>
          <w:rFonts w:ascii="Book Antiqua" w:eastAsia="Times New Roman" w:hAnsi="Book Antiqua"/>
          <w:i/>
          <w:iCs/>
          <w:color w:val="000000"/>
          <w:shd w:val="clear" w:color="auto" w:fill="FFFFFF"/>
          <w:lang w:val="en-AU" w:eastAsia="en-US"/>
        </w:rPr>
        <w:t>vs</w:t>
      </w:r>
      <w:r w:rsidR="00475246" w:rsidRPr="00A30513">
        <w:rPr>
          <w:rFonts w:ascii="Book Antiqua" w:eastAsia="DengXian" w:hAnsi="Book Antiqua"/>
          <w:color w:val="000000"/>
          <w:shd w:val="clear" w:color="auto" w:fill="FFFFFF"/>
          <w:lang w:val="en-AU" w:eastAsia="zh-CN"/>
        </w:rPr>
        <w:t xml:space="preserve"> </w:t>
      </w:r>
      <w:r w:rsidR="008178B2" w:rsidRPr="00A30513">
        <w:rPr>
          <w:rFonts w:ascii="Book Antiqua" w:eastAsia="Times New Roman" w:hAnsi="Book Antiqua"/>
          <w:color w:val="000000"/>
          <w:shd w:val="clear" w:color="auto" w:fill="FFFFFF"/>
          <w:lang w:val="en-AU" w:eastAsia="en-US"/>
        </w:rPr>
        <w:t>85%) and vascular invasion (95% </w:t>
      </w:r>
      <w:r w:rsidR="008178B2" w:rsidRPr="00A30513">
        <w:rPr>
          <w:rFonts w:ascii="Book Antiqua" w:eastAsia="Times New Roman" w:hAnsi="Book Antiqua"/>
          <w:i/>
          <w:iCs/>
          <w:color w:val="000000"/>
          <w:shd w:val="clear" w:color="auto" w:fill="FFFFFF"/>
          <w:lang w:val="en-AU" w:eastAsia="en-US"/>
        </w:rPr>
        <w:t>vs</w:t>
      </w:r>
      <w:r w:rsidR="00475246" w:rsidRPr="00A30513">
        <w:rPr>
          <w:rFonts w:ascii="Book Antiqua" w:eastAsia="DengXian" w:hAnsi="Book Antiqua"/>
          <w:color w:val="000000"/>
          <w:shd w:val="clear" w:color="auto" w:fill="FFFFFF"/>
          <w:lang w:val="en-AU" w:eastAsia="zh-CN"/>
        </w:rPr>
        <w:t xml:space="preserve"> </w:t>
      </w:r>
      <w:r w:rsidR="008178B2" w:rsidRPr="00A30513">
        <w:rPr>
          <w:rFonts w:ascii="Book Antiqua" w:eastAsia="Times New Roman" w:hAnsi="Book Antiqua"/>
          <w:color w:val="000000"/>
          <w:shd w:val="clear" w:color="auto" w:fill="FFFFFF"/>
          <w:lang w:val="en-AU" w:eastAsia="en-US"/>
        </w:rPr>
        <w:t>93%) were comparable in studies where both im</w:t>
      </w:r>
      <w:r w:rsidR="00BE10EF" w:rsidRPr="00A30513">
        <w:rPr>
          <w:rFonts w:ascii="Book Antiqua" w:eastAsia="Times New Roman" w:hAnsi="Book Antiqua"/>
          <w:color w:val="000000"/>
          <w:shd w:val="clear" w:color="auto" w:fill="FFFFFF"/>
          <w:lang w:val="en-AU" w:eastAsia="en-US"/>
        </w:rPr>
        <w:t>aging techniques were performed</w:t>
      </w:r>
      <w:r w:rsidR="00AF26BD" w:rsidRPr="00A30513">
        <w:rPr>
          <w:rFonts w:ascii="Book Antiqua" w:eastAsia="Times New Roman" w:hAnsi="Book Antiqua"/>
          <w:color w:val="000000"/>
          <w:shd w:val="clear" w:color="auto" w:fill="FFFFFF"/>
          <w:lang w:val="en-AU" w:eastAsia="en-US"/>
        </w:rPr>
        <w:fldChar w:fldCharType="begin"/>
      </w:r>
      <w:r w:rsidR="00AF26BD" w:rsidRPr="00A30513">
        <w:rPr>
          <w:rFonts w:ascii="Book Antiqua" w:eastAsia="Times New Roman" w:hAnsi="Book Antiqua"/>
          <w:color w:val="000000"/>
          <w:shd w:val="clear" w:color="auto" w:fill="FFFFFF"/>
          <w:lang w:val="en-AU" w:eastAsia="en-US"/>
        </w:rPr>
        <w:instrText xml:space="preserve"> ADDIN EN.CITE &lt;EndNote&gt;&lt;Cite&gt;&lt;Author&gt;Buchs&lt;/Author&gt;&lt;Year&gt;2007&lt;/Year&gt;&lt;RecNum&gt;112&lt;/RecNum&gt;&lt;DisplayText&gt;&lt;style face="superscript"&gt;[29]&lt;/style&gt;&lt;/DisplayText&gt;&lt;record&gt;&lt;rec-number&gt;112&lt;/rec-number&gt;&lt;foreign-keys&gt;&lt;key app="EN" db-id="trxvtrzrzwt0s8edpv85fwzb2twz5a9ww00w" timestamp="1521107518"&gt;112&lt;/key&gt;&lt;/foreign-keys&gt;&lt;ref-type name="Journal Article"&gt;17&lt;/ref-type&gt;&lt;contributors&gt;&lt;authors&gt;&lt;author&gt;Buchs, Nicolas&lt;/author&gt;&lt;author&gt;Frossard, Jean-Louis&lt;/author&gt;&lt;author&gt;Rosset, Antoine&lt;/author&gt;&lt;author&gt;Chilcott, Michael John&lt;/author&gt;&lt;author&gt;Koutny-Fong, P&lt;/author&gt;&lt;author&gt;Chassot, Gilles&lt;/author&gt;&lt;author&gt;Fasel, Jean&lt;/author&gt;&lt;author&gt;Poletti, Pierre-Alexandre Alois&lt;/author&gt;&lt;author&gt;Becker, Christoph&lt;/author&gt;&lt;author&gt;Mentha, Gilles&lt;/author&gt;&lt;/authors&gt;&lt;/contributors&gt;&lt;titles&gt;&lt;title&gt;Vascular invasion in pancreatic cancer: evaluation of endoscopic ultrasonography, computed tomography, ultrasonography, and angiography&lt;/title&gt;&lt;secondary-title&gt;Swiss medical weekly&lt;/secondary-title&gt;&lt;/titles&gt;&lt;periodical&gt;&lt;full-title&gt;Swiss medical weekly&lt;/full-title&gt;&lt;/periodical&gt;&lt;pages&gt;286-91&lt;/pages&gt;&lt;volume&gt;137&lt;/volume&gt;&lt;number&gt;19-20&lt;/number&gt;&lt;dates&gt;&lt;year&gt;2007&lt;/year&gt;&lt;/dates&gt;&lt;isbn&gt;1424-7860&lt;/isbn&gt;&lt;urls&gt;&lt;/urls&gt;&lt;/record&gt;&lt;/Cite&gt;&lt;/EndNote&gt;</w:instrText>
      </w:r>
      <w:r w:rsidR="00AF26BD" w:rsidRPr="00A30513">
        <w:rPr>
          <w:rFonts w:ascii="Book Antiqua" w:eastAsia="Times New Roman" w:hAnsi="Book Antiqua"/>
          <w:color w:val="000000"/>
          <w:shd w:val="clear" w:color="auto" w:fill="FFFFFF"/>
          <w:lang w:val="en-AU" w:eastAsia="en-US"/>
        </w:rPr>
        <w:fldChar w:fldCharType="separate"/>
      </w:r>
      <w:r w:rsidR="00A456E3" w:rsidRPr="00A30513">
        <w:rPr>
          <w:rFonts w:ascii="Book Antiqua" w:eastAsia="Times New Roman" w:hAnsi="Book Antiqua"/>
          <w:noProof/>
          <w:color w:val="000000"/>
          <w:shd w:val="clear" w:color="auto" w:fill="FFFFFF"/>
          <w:vertAlign w:val="superscript"/>
          <w:lang w:val="en-AU" w:eastAsia="en-US"/>
        </w:rPr>
        <w:t>[30</w:t>
      </w:r>
      <w:r w:rsidR="00AF26BD" w:rsidRPr="00A30513">
        <w:rPr>
          <w:rFonts w:ascii="Book Antiqua" w:eastAsia="Times New Roman" w:hAnsi="Book Antiqua"/>
          <w:noProof/>
          <w:color w:val="000000"/>
          <w:shd w:val="clear" w:color="auto" w:fill="FFFFFF"/>
          <w:vertAlign w:val="superscript"/>
          <w:lang w:val="en-AU" w:eastAsia="en-US"/>
        </w:rPr>
        <w:t>]</w:t>
      </w:r>
      <w:r w:rsidR="00AF26BD" w:rsidRPr="00A30513">
        <w:rPr>
          <w:rFonts w:ascii="Book Antiqua" w:eastAsia="Times New Roman" w:hAnsi="Book Antiqua"/>
          <w:color w:val="000000"/>
          <w:shd w:val="clear" w:color="auto" w:fill="FFFFFF"/>
          <w:lang w:val="en-AU" w:eastAsia="en-US"/>
        </w:rPr>
        <w:fldChar w:fldCharType="end"/>
      </w:r>
      <w:r w:rsidR="00AF26BD" w:rsidRPr="004708DD">
        <w:rPr>
          <w:rFonts w:ascii="Book Antiqua" w:eastAsia="Times New Roman" w:hAnsi="Book Antiqua"/>
          <w:color w:val="000000"/>
          <w:shd w:val="clear" w:color="auto" w:fill="FFFFFF"/>
          <w:lang w:val="en-AU" w:eastAsia="en-US"/>
        </w:rPr>
        <w:t>.</w:t>
      </w:r>
      <w:r w:rsidR="008178B2" w:rsidRPr="00A30513">
        <w:rPr>
          <w:rFonts w:ascii="Book Antiqua" w:hAnsi="Book Antiqua"/>
          <w:color w:val="000000"/>
        </w:rPr>
        <w:t xml:space="preserve"> </w:t>
      </w:r>
      <w:r w:rsidR="00990B7B" w:rsidRPr="00A30513">
        <w:rPr>
          <w:rFonts w:ascii="Book Antiqua" w:hAnsi="Book Antiqua"/>
          <w:color w:val="000000"/>
        </w:rPr>
        <w:t>EUS has its greatest benefit over CT</w:t>
      </w:r>
      <w:r w:rsidR="006E2A8E" w:rsidRPr="00A30513">
        <w:rPr>
          <w:rFonts w:ascii="Book Antiqua" w:hAnsi="Book Antiqua"/>
          <w:color w:val="000000"/>
        </w:rPr>
        <w:t xml:space="preserve"> and MRI </w:t>
      </w:r>
      <w:r w:rsidR="00990B7B" w:rsidRPr="00A30513">
        <w:rPr>
          <w:rFonts w:ascii="Book Antiqua" w:hAnsi="Book Antiqua"/>
          <w:color w:val="000000"/>
        </w:rPr>
        <w:t>for small pancreatic neoplasms</w:t>
      </w:r>
      <w:r w:rsidR="006E2A8E" w:rsidRPr="00A30513">
        <w:rPr>
          <w:rFonts w:ascii="Book Antiqua" w:hAnsi="Book Antiqua"/>
          <w:color w:val="000000"/>
        </w:rPr>
        <w:t xml:space="preserve"> (less than 2</w:t>
      </w:r>
      <w:r w:rsidR="00BE10EF" w:rsidRPr="00A30513">
        <w:rPr>
          <w:rFonts w:ascii="Book Antiqua" w:hAnsi="Book Antiqua"/>
          <w:color w:val="000000"/>
          <w:lang w:eastAsia="zh-CN"/>
        </w:rPr>
        <w:t xml:space="preserve"> </w:t>
      </w:r>
      <w:r w:rsidR="006E2A8E" w:rsidRPr="00A30513">
        <w:rPr>
          <w:rFonts w:ascii="Book Antiqua" w:hAnsi="Book Antiqua"/>
          <w:color w:val="000000"/>
        </w:rPr>
        <w:t>cm)</w:t>
      </w:r>
      <w:r w:rsidR="00990B7B" w:rsidRPr="00A30513">
        <w:rPr>
          <w:rFonts w:ascii="Book Antiqua" w:hAnsi="Book Antiqua"/>
          <w:color w:val="000000"/>
        </w:rPr>
        <w:t xml:space="preserve">, </w:t>
      </w:r>
      <w:r w:rsidR="006E2A8E" w:rsidRPr="00A30513">
        <w:rPr>
          <w:rFonts w:ascii="Book Antiqua" w:hAnsi="Book Antiqua"/>
          <w:color w:val="000000"/>
        </w:rPr>
        <w:t xml:space="preserve">having a </w:t>
      </w:r>
      <w:r w:rsidR="000B3CD1" w:rsidRPr="00A30513">
        <w:rPr>
          <w:rFonts w:ascii="Book Antiqua" w:hAnsi="Book Antiqua" w:cs="Helvetica Neue"/>
          <w:color w:val="000000"/>
          <w:lang w:val="en-US" w:eastAsia="en-US"/>
        </w:rPr>
        <w:t>sensitivity of 94</w:t>
      </w:r>
      <w:r w:rsidR="006E2A8E" w:rsidRPr="00A30513">
        <w:rPr>
          <w:rFonts w:ascii="Book Antiqua" w:hAnsi="Book Antiqua" w:cs="Helvetica Neue"/>
          <w:color w:val="000000"/>
          <w:lang w:val="en-US" w:eastAsia="en-US"/>
        </w:rPr>
        <w:t>% compared with</w:t>
      </w:r>
      <w:r w:rsidR="000B3CD1" w:rsidRPr="00A30513">
        <w:rPr>
          <w:rFonts w:ascii="Book Antiqua" w:hAnsi="Book Antiqua" w:cs="Helvetica Neue"/>
          <w:color w:val="000000"/>
          <w:lang w:val="en-US" w:eastAsia="en-US"/>
        </w:rPr>
        <w:t xml:space="preserve"> 69</w:t>
      </w:r>
      <w:r w:rsidR="006E2A8E" w:rsidRPr="00A30513">
        <w:rPr>
          <w:rFonts w:ascii="Book Antiqua" w:hAnsi="Book Antiqua" w:cs="Helvetica Neue"/>
          <w:color w:val="000000"/>
          <w:lang w:val="en-US" w:eastAsia="en-US"/>
        </w:rPr>
        <w:t xml:space="preserve">% for MDCT and </w:t>
      </w:r>
      <w:r w:rsidR="000B3CD1" w:rsidRPr="00A30513">
        <w:rPr>
          <w:rFonts w:ascii="Book Antiqua" w:hAnsi="Book Antiqua" w:cs="Helvetica Neue"/>
          <w:color w:val="000000"/>
          <w:lang w:val="en-US" w:eastAsia="en-US"/>
        </w:rPr>
        <w:t>83</w:t>
      </w:r>
      <w:r w:rsidR="006E2A8E" w:rsidRPr="00A30513">
        <w:rPr>
          <w:rFonts w:ascii="Book Antiqua" w:hAnsi="Book Antiqua" w:cs="Helvetica Neue"/>
          <w:color w:val="000000"/>
          <w:lang w:val="en-US" w:eastAsia="en-US"/>
        </w:rPr>
        <w:t>% for MRI</w:t>
      </w:r>
      <w:r w:rsidR="00FE22E3" w:rsidRPr="00A30513">
        <w:rPr>
          <w:rFonts w:ascii="Book Antiqua" w:hAnsi="Book Antiqua" w:cs="Helvetica Neue"/>
          <w:color w:val="000000"/>
          <w:lang w:val="en-US" w:eastAsia="en-US"/>
        </w:rPr>
        <w:fldChar w:fldCharType="begin"/>
      </w:r>
      <w:r w:rsidR="00AF26BD" w:rsidRPr="00A30513">
        <w:rPr>
          <w:rFonts w:ascii="Book Antiqua" w:hAnsi="Book Antiqua" w:cs="Helvetica Neue"/>
          <w:color w:val="000000"/>
          <w:lang w:val="en-US" w:eastAsia="en-US"/>
        </w:rPr>
        <w:instrText xml:space="preserve"> ADDIN EN.CITE &lt;EndNote&gt;&lt;Cite&gt;&lt;Author&gt;Müller&lt;/Author&gt;&lt;Year&gt;1994&lt;/Year&gt;&lt;RecNum&gt;98&lt;/RecNum&gt;&lt;DisplayText&gt;&lt;style face="superscript"&gt;[30]&lt;/style&gt;&lt;/DisplayText&gt;&lt;record&gt;&lt;rec-number&gt;98&lt;/rec-number&gt;&lt;foreign-keys&gt;&lt;key app="EN" db-id="trxvtrzrzwt0s8edpv85fwzb2twz5a9ww00w" timestamp="1520769420"&gt;98&lt;/key&gt;&lt;/foreign-keys&gt;&lt;ref-type name="Journal Article"&gt;17&lt;/ref-type&gt;&lt;contributors&gt;&lt;authors&gt;&lt;author&gt;Müller, MF&lt;/author&gt;&lt;author&gt;Meyenberger, Christa&lt;/author&gt;&lt;author&gt;Bertschinger, Philipp&lt;/author&gt;&lt;author&gt;Schaer, Rosmarie&lt;/author&gt;&lt;author&gt;Marincek, Borut&lt;/author&gt;&lt;/authors&gt;&lt;/contributors&gt;&lt;titles&gt;&lt;title&gt;Pancreatic tumors: evaluation with endoscopic US, CT, and MR imaging&lt;/title&gt;&lt;secondary-title&gt;Radiology&lt;/secondary-title&gt;&lt;/titles&gt;&lt;periodical&gt;&lt;full-title&gt;Radiology&lt;/full-title&gt;&lt;/periodical&gt;&lt;pages&gt;745-751&lt;/pages&gt;&lt;volume&gt;190&lt;/volume&gt;&lt;number&gt;3&lt;/number&gt;&lt;dates&gt;&lt;year&gt;1994&lt;/year&gt;&lt;/dates&gt;&lt;isbn&gt;0033-8419&lt;/isbn&gt;&lt;urls&gt;&lt;/urls&gt;&lt;/record&gt;&lt;/Cite&gt;&lt;/EndNote&gt;</w:instrText>
      </w:r>
      <w:r w:rsidR="00FE22E3" w:rsidRPr="00A30513">
        <w:rPr>
          <w:rFonts w:ascii="Book Antiqua" w:hAnsi="Book Antiqua" w:cs="Helvetica Neue"/>
          <w:color w:val="000000"/>
          <w:lang w:val="en-US" w:eastAsia="en-US"/>
        </w:rPr>
        <w:fldChar w:fldCharType="separate"/>
      </w:r>
      <w:r w:rsidR="00A456E3" w:rsidRPr="00A30513">
        <w:rPr>
          <w:rFonts w:ascii="Book Antiqua" w:hAnsi="Book Antiqua" w:cs="Helvetica Neue"/>
          <w:noProof/>
          <w:color w:val="000000"/>
          <w:vertAlign w:val="superscript"/>
          <w:lang w:val="en-US" w:eastAsia="en-US"/>
        </w:rPr>
        <w:t>[31</w:t>
      </w:r>
      <w:r w:rsidR="00AF26BD" w:rsidRPr="00A30513">
        <w:rPr>
          <w:rFonts w:ascii="Book Antiqua" w:hAnsi="Book Antiqua" w:cs="Helvetica Neue"/>
          <w:noProof/>
          <w:color w:val="000000"/>
          <w:vertAlign w:val="superscript"/>
          <w:lang w:val="en-US" w:eastAsia="en-US"/>
        </w:rPr>
        <w:t>]</w:t>
      </w:r>
      <w:r w:rsidR="00FE22E3" w:rsidRPr="00A30513">
        <w:rPr>
          <w:rFonts w:ascii="Book Antiqua" w:hAnsi="Book Antiqua" w:cs="Helvetica Neue"/>
          <w:color w:val="000000"/>
          <w:lang w:val="en-US" w:eastAsia="en-US"/>
        </w:rPr>
        <w:fldChar w:fldCharType="end"/>
      </w:r>
      <w:r w:rsidR="00FE22E3" w:rsidRPr="00A30513">
        <w:rPr>
          <w:rFonts w:ascii="Book Antiqua" w:hAnsi="Book Antiqua" w:cs="Helvetica Neue"/>
          <w:color w:val="000000"/>
          <w:lang w:val="en-US" w:eastAsia="en-US"/>
        </w:rPr>
        <w:t>.</w:t>
      </w:r>
      <w:r w:rsidR="00BC1E1E" w:rsidRPr="00A30513">
        <w:rPr>
          <w:rFonts w:ascii="Book Antiqua" w:hAnsi="Book Antiqua" w:cs="Helvetica Neue"/>
          <w:color w:val="000000"/>
          <w:lang w:val="en-US" w:eastAsia="en-US"/>
        </w:rPr>
        <w:t xml:space="preserve"> </w:t>
      </w:r>
      <w:r w:rsidR="009338D0" w:rsidRPr="00A30513">
        <w:rPr>
          <w:rFonts w:ascii="Book Antiqua" w:hAnsi="Book Antiqua" w:cs="Helvetica Neue"/>
          <w:color w:val="000000"/>
          <w:lang w:val="en-US" w:eastAsia="en-US"/>
        </w:rPr>
        <w:t xml:space="preserve"> </w:t>
      </w:r>
    </w:p>
    <w:p w14:paraId="4A3C8DC7" w14:textId="5E17DE71" w:rsidR="00AA434E" w:rsidRPr="00A30513" w:rsidRDefault="00DC5EB9" w:rsidP="00C66EAC">
      <w:pPr>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lastRenderedPageBreak/>
        <w:t>Still, perhaps the clearest demonstra</w:t>
      </w:r>
      <w:r w:rsidR="00A95510" w:rsidRPr="00A30513">
        <w:rPr>
          <w:rFonts w:ascii="Book Antiqua" w:hAnsi="Book Antiqua"/>
          <w:color w:val="000000"/>
          <w:lang w:val="en-AU"/>
        </w:rPr>
        <w:t>tion of the benefits of EUS-FNA</w:t>
      </w:r>
      <w:r w:rsidR="00356786" w:rsidRPr="00A30513">
        <w:rPr>
          <w:rFonts w:ascii="Book Antiqua" w:hAnsi="Book Antiqua"/>
          <w:color w:val="000000"/>
          <w:lang w:val="en-AU"/>
        </w:rPr>
        <w:t xml:space="preserve"> is its ability to obtain a </w:t>
      </w:r>
      <w:r w:rsidR="00990B7B" w:rsidRPr="00A30513">
        <w:rPr>
          <w:rFonts w:ascii="Book Antiqua" w:hAnsi="Book Antiqua"/>
          <w:color w:val="000000"/>
          <w:lang w:val="en-AU"/>
        </w:rPr>
        <w:t>tissue biopsy.</w:t>
      </w:r>
      <w:r w:rsidR="00B6411B" w:rsidRPr="00A30513">
        <w:rPr>
          <w:rFonts w:ascii="Book Antiqua" w:hAnsi="Book Antiqua"/>
          <w:color w:val="000000"/>
          <w:lang w:val="en-AU"/>
        </w:rPr>
        <w:t xml:space="preserve"> </w:t>
      </w:r>
      <w:r w:rsidR="00FC4CCB" w:rsidRPr="00A30513">
        <w:rPr>
          <w:rFonts w:ascii="Book Antiqua" w:hAnsi="Book Antiqua"/>
          <w:color w:val="000000"/>
          <w:lang w:val="en-AU"/>
        </w:rPr>
        <w:t>Large meta-analyses have demonstrated superiority of EUS-FNA, with poole</w:t>
      </w:r>
      <w:r w:rsidR="005149AE" w:rsidRPr="00A30513">
        <w:rPr>
          <w:rFonts w:ascii="Book Antiqua" w:hAnsi="Book Antiqua"/>
          <w:color w:val="000000"/>
          <w:lang w:val="en-AU"/>
        </w:rPr>
        <w:t>d sensitivity of more than 85% to</w:t>
      </w:r>
      <w:r w:rsidR="00FC4CCB" w:rsidRPr="00A30513">
        <w:rPr>
          <w:rFonts w:ascii="Book Antiqua" w:hAnsi="Book Antiqua"/>
          <w:color w:val="000000"/>
          <w:lang w:val="en-AU"/>
        </w:rPr>
        <w:t xml:space="preserve"> 92%</w:t>
      </w:r>
      <w:r w:rsidR="005149AE" w:rsidRPr="00A30513">
        <w:rPr>
          <w:rFonts w:ascii="Book Antiqua" w:hAnsi="Book Antiqua"/>
          <w:color w:val="000000"/>
          <w:lang w:val="en-AU"/>
        </w:rPr>
        <w:t xml:space="preserve"> and pooled specificity of 94% to</w:t>
      </w:r>
      <w:r w:rsidR="00FC4CCB" w:rsidRPr="00A30513">
        <w:rPr>
          <w:rFonts w:ascii="Book Antiqua" w:hAnsi="Book Antiqua"/>
          <w:color w:val="000000"/>
          <w:lang w:val="en-AU"/>
        </w:rPr>
        <w:t xml:space="preserve"> 100% in the</w:t>
      </w:r>
      <w:r w:rsidR="00C66EAC" w:rsidRPr="00A30513">
        <w:rPr>
          <w:rFonts w:ascii="Book Antiqua" w:hAnsi="Book Antiqua"/>
          <w:color w:val="000000"/>
          <w:lang w:val="en-AU"/>
        </w:rPr>
        <w:t xml:space="preserve"> diagnosis of pancreatic lesion</w:t>
      </w:r>
      <w:r w:rsidR="00FC4CCB" w:rsidRPr="00A30513">
        <w:rPr>
          <w:rFonts w:ascii="Book Antiqua" w:hAnsi="Book Antiqua"/>
          <w:color w:val="000000"/>
          <w:lang w:val="en-AU"/>
        </w:rPr>
        <w:fldChar w:fldCharType="begin">
          <w:fldData xml:space="preserve">PEVuZE5vdGU+PENpdGU+PEF1dGhvcj5IZXdpdHQ8L0F1dGhvcj48WWVhcj4yMDEyPC9ZZWFyPjxS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</w:fldData>
        </w:fldChar>
      </w:r>
      <w:r w:rsidR="00FE1C08" w:rsidRPr="00A30513">
        <w:rPr>
          <w:rFonts w:ascii="Book Antiqua" w:hAnsi="Book Antiqua"/>
          <w:color w:val="000000"/>
          <w:lang w:val="en-AU"/>
        </w:rPr>
        <w:instrText xml:space="preserve"> ADDIN EN.CITE </w:instrText>
      </w:r>
      <w:r w:rsidR="00FE1C08" w:rsidRPr="00A30513">
        <w:rPr>
          <w:rFonts w:ascii="Book Antiqua" w:hAnsi="Book Antiqua"/>
          <w:color w:val="000000"/>
          <w:lang w:val="en-AU"/>
        </w:rPr>
        <w:fldChar w:fldCharType="begin">
          <w:fldData xml:space="preserve">PEVuZE5vdGU+PENpdGU+PEF1dGhvcj5IZXdpdHQ8L0F1dGhvcj48WWVhcj4yMDEyPC9ZZWFyPjxS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</w:fldData>
        </w:fldChar>
      </w:r>
      <w:r w:rsidR="00FE1C08" w:rsidRPr="00A30513">
        <w:rPr>
          <w:rFonts w:ascii="Book Antiqua" w:hAnsi="Book Antiqua"/>
          <w:color w:val="000000"/>
          <w:lang w:val="en-AU"/>
        </w:rPr>
        <w:instrText xml:space="preserve"> ADDIN EN.CITE.DATA </w:instrText>
      </w:r>
      <w:r w:rsidR="00FE1C08" w:rsidRPr="00A30513">
        <w:rPr>
          <w:rFonts w:ascii="Book Antiqua" w:hAnsi="Book Antiqua"/>
          <w:color w:val="000000"/>
          <w:lang w:val="en-AU"/>
        </w:rPr>
      </w:r>
      <w:r w:rsidR="00FE1C08" w:rsidRPr="00A30513">
        <w:rPr>
          <w:rFonts w:ascii="Book Antiqua" w:hAnsi="Book Antiqua"/>
          <w:color w:val="000000"/>
          <w:lang w:val="en-AU"/>
        </w:rPr>
        <w:fldChar w:fldCharType="end"/>
      </w:r>
      <w:r w:rsidR="00FC4CCB" w:rsidRPr="00A30513">
        <w:rPr>
          <w:rFonts w:ascii="Book Antiqua" w:hAnsi="Book Antiqua"/>
          <w:color w:val="000000"/>
          <w:lang w:val="en-AU"/>
        </w:rPr>
      </w:r>
      <w:r w:rsidR="00FC4CCB" w:rsidRPr="00A30513">
        <w:rPr>
          <w:rFonts w:ascii="Book Antiqua" w:hAnsi="Book Antiqua"/>
          <w:color w:val="000000"/>
          <w:lang w:val="en-AU"/>
        </w:rPr>
        <w:fldChar w:fldCharType="separate"/>
      </w:r>
      <w:r w:rsidR="004708DD">
        <w:rPr>
          <w:rFonts w:ascii="Book Antiqua" w:hAnsi="Book Antiqua"/>
          <w:noProof/>
          <w:color w:val="000000"/>
          <w:vertAlign w:val="superscript"/>
          <w:lang w:val="en-AU"/>
        </w:rPr>
        <w:t>[23-25,</w:t>
      </w:r>
      <w:r w:rsidR="00FE1C08" w:rsidRPr="00A30513">
        <w:rPr>
          <w:rFonts w:ascii="Book Antiqua" w:hAnsi="Book Antiqua"/>
          <w:noProof/>
          <w:color w:val="000000"/>
          <w:vertAlign w:val="superscript"/>
          <w:lang w:val="en-AU"/>
        </w:rPr>
        <w:t>28]</w:t>
      </w:r>
      <w:r w:rsidR="00FC4CCB" w:rsidRPr="00A30513">
        <w:rPr>
          <w:rFonts w:ascii="Book Antiqua" w:hAnsi="Book Antiqua"/>
          <w:color w:val="000000"/>
          <w:lang w:val="en-AU"/>
        </w:rPr>
        <w:fldChar w:fldCharType="end"/>
      </w:r>
      <w:r w:rsidR="00FC4CCB" w:rsidRPr="00A30513">
        <w:rPr>
          <w:rFonts w:ascii="Book Antiqua" w:hAnsi="Book Antiqua"/>
          <w:color w:val="000000"/>
          <w:lang w:val="en-AU"/>
        </w:rPr>
        <w:t>. EUS is also shown to be the best imaging modality for detec</w:t>
      </w:r>
      <w:r w:rsidR="006B2557" w:rsidRPr="00A30513">
        <w:rPr>
          <w:rFonts w:ascii="Book Antiqua" w:hAnsi="Book Antiqua"/>
          <w:color w:val="000000"/>
          <w:lang w:val="en-AU"/>
        </w:rPr>
        <w:t>ting vascular (especially portal vein</w:t>
      </w:r>
      <w:r w:rsidR="00FC4CCB" w:rsidRPr="00A30513">
        <w:rPr>
          <w:rFonts w:ascii="Book Antiqua" w:hAnsi="Book Antiqua"/>
          <w:color w:val="000000"/>
          <w:lang w:val="en-AU"/>
        </w:rPr>
        <w:t>) invasion, with a reported accuracy of 82%, compared with CT’s accuracy of 79%</w:t>
      </w:r>
      <w:r w:rsidR="00FC4CCB" w:rsidRPr="00A30513">
        <w:rPr>
          <w:rFonts w:ascii="Book Antiqua" w:hAnsi="Book Antiqua"/>
          <w:color w:val="000000"/>
          <w:lang w:val="en-AU"/>
        </w:rPr>
        <w:fldChar w:fldCharType="begin"/>
      </w:r>
      <w:r w:rsidR="00AF26BD" w:rsidRPr="00A30513">
        <w:rPr>
          <w:rFonts w:ascii="Book Antiqua" w:hAnsi="Book Antiqua"/>
          <w:color w:val="000000"/>
          <w:lang w:val="en-AU"/>
        </w:rPr>
        <w:instrText xml:space="preserve"> ADDIN EN.CITE &lt;EndNote&gt;&lt;Cite&gt;&lt;Author&gt;Buchs&lt;/Author&gt;&lt;Year&gt;2007&lt;/Year&gt;&lt;RecNum&gt;112&lt;/RecNum&gt;&lt;DisplayText&gt;&lt;style face="superscript"&gt;[29]&lt;/style&gt;&lt;/DisplayText&gt;&lt;record&gt;&lt;rec-number&gt;112&lt;/rec-number&gt;&lt;foreign-keys&gt;&lt;key app="EN" db-id="trxvtrzrzwt0s8edpv85fwzb2twz5a9ww00w" timestamp="1521107518"&gt;112&lt;/key&gt;&lt;/foreign-keys&gt;&lt;ref-type name="Journal Article"&gt;17&lt;/ref-type&gt;&lt;contributors&gt;&lt;authors&gt;&lt;author&gt;Buchs, Nicolas&lt;/author&gt;&lt;author&gt;Frossard, Jean-Louis&lt;/author&gt;&lt;author&gt;Rosset, Antoine&lt;/author&gt;&lt;author&gt;Chilcott, Michael John&lt;/author&gt;&lt;author&gt;Koutny-Fong, P&lt;/author&gt;&lt;author&gt;Chassot, Gilles&lt;/author&gt;&lt;author&gt;Fasel, Jean&lt;/author&gt;&lt;author&gt;Poletti, Pierre-Alexandre Alois&lt;/author&gt;&lt;author&gt;Becker, Christoph&lt;/author&gt;&lt;author&gt;Mentha, Gilles&lt;/author&gt;&lt;/authors&gt;&lt;/contributors&gt;&lt;titles&gt;&lt;title&gt;Vascular invasion in pancreatic cancer: evaluation of endoscopic ultrasonography, computed tomography, ultrasonography, and angiography&lt;/title&gt;&lt;secondary-title&gt;Swiss medical weekly&lt;/secondary-title&gt;&lt;/titles&gt;&lt;periodical&gt;&lt;full-title&gt;Swiss medical weekly&lt;/full-title&gt;&lt;/periodical&gt;&lt;pages&gt;286-91&lt;/pages&gt;&lt;volume&gt;137&lt;/volume&gt;&lt;number&gt;19-20&lt;/number&gt;&lt;dates&gt;&lt;year&gt;2007&lt;/year&gt;&lt;/dates&gt;&lt;isbn&gt;1424-7860&lt;/isbn&gt;&lt;urls&gt;&lt;/urls&gt;&lt;/record&gt;&lt;/Cite&gt;&lt;/EndNote&gt;</w:instrText>
      </w:r>
      <w:r w:rsidR="00FC4CCB" w:rsidRPr="00A30513">
        <w:rPr>
          <w:rFonts w:ascii="Book Antiqua" w:hAnsi="Book Antiqua"/>
          <w:color w:val="000000"/>
          <w:lang w:val="en-AU"/>
        </w:rPr>
        <w:fldChar w:fldCharType="separate"/>
      </w:r>
      <w:r w:rsidR="00AF26BD" w:rsidRPr="00A30513">
        <w:rPr>
          <w:rFonts w:ascii="Book Antiqua" w:hAnsi="Book Antiqua"/>
          <w:noProof/>
          <w:color w:val="000000"/>
          <w:vertAlign w:val="superscript"/>
          <w:lang w:val="en-AU"/>
        </w:rPr>
        <w:t>[29]</w:t>
      </w:r>
      <w:r w:rsidR="00FC4CCB" w:rsidRPr="00A30513">
        <w:rPr>
          <w:rFonts w:ascii="Book Antiqua" w:hAnsi="Book Antiqua"/>
          <w:color w:val="000000"/>
          <w:lang w:val="en-AU"/>
        </w:rPr>
        <w:fldChar w:fldCharType="end"/>
      </w:r>
      <w:r w:rsidR="00FC4CCB" w:rsidRPr="00A30513">
        <w:rPr>
          <w:rFonts w:ascii="Book Antiqua" w:hAnsi="Book Antiqua"/>
          <w:color w:val="000000"/>
          <w:lang w:val="en-AU"/>
        </w:rPr>
        <w:t xml:space="preserve">. </w:t>
      </w:r>
      <w:r w:rsidR="00B554C4" w:rsidRPr="00A30513">
        <w:rPr>
          <w:rFonts w:ascii="Book Antiqua" w:hAnsi="Book Antiqua" w:cs="Garamond"/>
          <w:color w:val="000000"/>
        </w:rPr>
        <w:t>The overall complication rate</w:t>
      </w:r>
      <w:r w:rsidR="009E67ED" w:rsidRPr="00A30513">
        <w:rPr>
          <w:rFonts w:ascii="Book Antiqua" w:hAnsi="Book Antiqua" w:cs="Garamond"/>
          <w:color w:val="000000"/>
        </w:rPr>
        <w:t xml:space="preserve"> </w:t>
      </w:r>
      <w:r w:rsidR="00FC4CCB" w:rsidRPr="00A30513">
        <w:rPr>
          <w:rFonts w:ascii="Book Antiqua" w:hAnsi="Book Antiqua" w:cs="Garamond"/>
          <w:color w:val="000000"/>
        </w:rPr>
        <w:t xml:space="preserve">of EUS-FNA </w:t>
      </w:r>
      <w:r w:rsidR="009E67ED" w:rsidRPr="00A30513">
        <w:rPr>
          <w:rFonts w:ascii="Book Antiqua" w:hAnsi="Book Antiqua" w:cs="Garamond"/>
          <w:color w:val="000000"/>
        </w:rPr>
        <w:t>is very low 0.85</w:t>
      </w:r>
      <w:r w:rsidR="00C84813" w:rsidRPr="00A30513">
        <w:rPr>
          <w:rFonts w:ascii="Book Antiqua" w:hAnsi="Book Antiqua" w:cs="Garamond"/>
          <w:color w:val="000000"/>
        </w:rPr>
        <w:fldChar w:fldCharType="begin"/>
      </w:r>
      <w:r w:rsidR="00FE1C08" w:rsidRPr="00A30513">
        <w:rPr>
          <w:rFonts w:ascii="Book Antiqua" w:hAnsi="Book Antiqua" w:cs="Garamond"/>
          <w:color w:val="000000"/>
        </w:rPr>
        <w:instrText xml:space="preserve"> ADDIN EN.CITE &lt;EndNote&gt;&lt;Cite&gt;&lt;Author&gt;Eloubeidi&lt;/Author&gt;&lt;Year&gt;2006&lt;/Year&gt;&lt;RecNum&gt;82&lt;/RecNum&gt;&lt;DisplayText&gt;&lt;style face="superscript"&gt;[31]&lt;/style&gt;&lt;/DisplayText&gt;&lt;record&gt;&lt;rec-number&gt;82&lt;/rec-number&gt;&lt;foreign-keys&gt;&lt;key app="EN" db-id="trxvtrzrzwt0s8edpv85fwzb2twz5a9ww00w" timestamp="1519787795"&gt;82&lt;/key&gt;&lt;/foreign-keys&gt;&lt;ref-type name="Journal Article"&gt;17&lt;/ref-type&gt;&lt;contributors&gt;&lt;authors&gt;&lt;author&gt;Eloubeidi, Mohamad A&lt;/author&gt;&lt;author&gt;Tamhane, Ashutosh&lt;/author&gt;&lt;author&gt;Varadarajulu, Shyam&lt;/author&gt;&lt;author&gt;Wilcox, C Mel&lt;/author&gt;&lt;/authors&gt;&lt;/contributors&gt;&lt;titles&gt;&lt;title&gt;Frequency of major complications after EUS-guided FNA of solid pancreatic masses: a prospective evaluation&lt;/title&gt;&lt;secondary-title&gt;Gastrointestinal endoscopy&lt;/secondary-title&gt;&lt;/titles&gt;&lt;periodical&gt;&lt;full-title&gt;Gastrointestinal endoscopy&lt;/full-title&gt;&lt;/periodical&gt;&lt;pages&gt;622-629&lt;/pages&gt;&lt;volume&gt;63&lt;/volume&gt;&lt;number&gt;4&lt;/number&gt;&lt;dates&gt;&lt;year&gt;2006&lt;/year&gt;&lt;/dates&gt;&lt;isbn&gt;0016-5107&lt;/isbn&gt;&lt;urls&gt;&lt;/urls&gt;&lt;/record&gt;&lt;/Cite&gt;&lt;/EndNote&gt;</w:instrText>
      </w:r>
      <w:r w:rsidR="00C84813" w:rsidRPr="00A30513">
        <w:rPr>
          <w:rFonts w:ascii="Book Antiqua" w:hAnsi="Book Antiqua" w:cs="Garamond"/>
          <w:color w:val="000000"/>
        </w:rPr>
        <w:fldChar w:fldCharType="separate"/>
      </w:r>
      <w:r w:rsidR="00A456E3" w:rsidRPr="00A30513">
        <w:rPr>
          <w:rFonts w:ascii="Book Antiqua" w:hAnsi="Book Antiqua" w:cs="Garamond"/>
          <w:noProof/>
          <w:color w:val="000000"/>
          <w:vertAlign w:val="superscript"/>
        </w:rPr>
        <w:t>[32</w:t>
      </w:r>
      <w:r w:rsidR="00FE1C08" w:rsidRPr="00A30513">
        <w:rPr>
          <w:rFonts w:ascii="Book Antiqua" w:hAnsi="Book Antiqua" w:cs="Garamond"/>
          <w:noProof/>
          <w:color w:val="000000"/>
          <w:vertAlign w:val="superscript"/>
        </w:rPr>
        <w:t>]</w:t>
      </w:r>
      <w:r w:rsidR="00C84813" w:rsidRPr="00A30513">
        <w:rPr>
          <w:rFonts w:ascii="Book Antiqua" w:hAnsi="Book Antiqua" w:cs="Garamond"/>
          <w:color w:val="000000"/>
        </w:rPr>
        <w:fldChar w:fldCharType="end"/>
      </w:r>
      <w:r w:rsidR="009E67ED" w:rsidRPr="00A30513">
        <w:rPr>
          <w:rFonts w:ascii="Book Antiqua" w:hAnsi="Book Antiqua" w:cs="Garamond"/>
          <w:color w:val="000000"/>
        </w:rPr>
        <w:t xml:space="preserve"> </w:t>
      </w:r>
      <w:r w:rsidR="00B554C4" w:rsidRPr="00A30513">
        <w:rPr>
          <w:rFonts w:ascii="Book Antiqua" w:hAnsi="Book Antiqua" w:cs="Garamond"/>
          <w:color w:val="000000"/>
        </w:rPr>
        <w:t>(including infection, self-limiting pancreatitis</w:t>
      </w:r>
      <w:r w:rsidR="009E67ED" w:rsidRPr="00A30513">
        <w:rPr>
          <w:rFonts w:ascii="Book Antiqua" w:hAnsi="Book Antiqua" w:cs="Garamond"/>
          <w:color w:val="000000"/>
        </w:rPr>
        <w:t>)</w:t>
      </w:r>
      <w:r w:rsidR="00B554C4" w:rsidRPr="00A30513">
        <w:rPr>
          <w:rFonts w:ascii="Book Antiqua" w:hAnsi="Book Antiqua" w:cs="Garamond"/>
          <w:color w:val="000000"/>
        </w:rPr>
        <w:t xml:space="preserve"> and</w:t>
      </w:r>
      <w:r w:rsidR="009E67ED" w:rsidRPr="00A30513">
        <w:rPr>
          <w:rFonts w:ascii="Book Antiqua" w:hAnsi="Book Antiqua" w:cs="Garamond"/>
          <w:color w:val="000000"/>
        </w:rPr>
        <w:t xml:space="preserve"> i</w:t>
      </w:r>
      <w:r w:rsidR="00FE22E3" w:rsidRPr="00A30513">
        <w:rPr>
          <w:rFonts w:ascii="Book Antiqua" w:hAnsi="Book Antiqua" w:cs="Garamond"/>
          <w:color w:val="000000"/>
        </w:rPr>
        <w:t xml:space="preserve">f the tumour is in the head of </w:t>
      </w:r>
      <w:r w:rsidR="009E67ED" w:rsidRPr="00A30513">
        <w:rPr>
          <w:rFonts w:ascii="Book Antiqua" w:hAnsi="Book Antiqua" w:cs="Garamond"/>
          <w:color w:val="000000"/>
        </w:rPr>
        <w:t>pancreas, the needle tract will be part of the resected specimen thus minimising the ris</w:t>
      </w:r>
      <w:r w:rsidR="00FE22E3" w:rsidRPr="00A30513">
        <w:rPr>
          <w:rFonts w:ascii="Book Antiqua" w:hAnsi="Book Antiqua" w:cs="Garamond"/>
          <w:color w:val="000000"/>
        </w:rPr>
        <w:t>k of tumour seeding.</w:t>
      </w:r>
      <w:r w:rsidR="007626A4" w:rsidRPr="00A30513">
        <w:rPr>
          <w:rFonts w:ascii="Book Antiqua" w:hAnsi="Book Antiqua" w:cs="Garamond"/>
          <w:color w:val="000000"/>
        </w:rPr>
        <w:t xml:space="preserve"> Tumour seeding during EUS-FNA is a rare but important complication to be considered, with only a few case reports ever documented</w:t>
      </w:r>
      <w:r w:rsidR="007626A4" w:rsidRPr="00A30513">
        <w:rPr>
          <w:rFonts w:ascii="Book Antiqua" w:hAnsi="Book Antiqua" w:cs="Garamond"/>
          <w:color w:val="000000"/>
        </w:rPr>
        <w:fldChar w:fldCharType="begin"/>
      </w:r>
      <w:r w:rsidR="0030391B" w:rsidRPr="00A30513">
        <w:rPr>
          <w:rFonts w:ascii="Book Antiqua" w:hAnsi="Book Antiqua" w:cs="Garamond"/>
          <w:color w:val="000000"/>
        </w:rPr>
        <w:instrText xml:space="preserve"> ADDIN EN.CITE &lt;EndNote&gt;&lt;Cite&gt;&lt;Author&gt;Paquin&lt;/Author&gt;&lt;Year&gt;2005&lt;/Year&gt;&lt;RecNum&gt;177&lt;/RecNum&gt;&lt;DisplayText&gt;&lt;style face="superscript"&gt;[32, 33]&lt;/style&gt;&lt;/DisplayText&gt;&lt;record&gt;&lt;rec-number&gt;177&lt;/rec-number&gt;&lt;foreign-keys&gt;&lt;key app="EN" db-id="trxvtrzrzwt0s8edpv85fwzb2twz5a9ww00w" timestamp="1524324935"&gt;177&lt;/key&gt;&lt;/foreign-keys&gt;&lt;ref-type name="Journal Article"&gt;17&lt;/ref-type&gt;&lt;contributors&gt;&lt;authors&gt;&lt;author&gt;Paquin, Sarto C&lt;/author&gt;&lt;author&gt;Gariépy, Gilles&lt;/author&gt;&lt;author&gt;Lepanto, Luigi&lt;/author&gt;&lt;author&gt;Bourdages, Raymond&lt;/author&gt;&lt;author&gt;Raymond, Ginette&lt;/author&gt;&lt;author&gt;Sahai, Anand V&lt;/author&gt;&lt;/authors&gt;&lt;/contributors&gt;&lt;titles&gt;&lt;title&gt;A first report of tumor seeding because of EUS-guided FNA of a pancreatic adenocarcinoma&lt;/title&gt;&lt;secondary-title&gt;Gastrointestinal endoscopy&lt;/secondary-title&gt;&lt;/titles&gt;&lt;periodical&gt;&lt;full-title&gt;Gastrointestinal endoscopy&lt;/full-title&gt;&lt;/periodical&gt;&lt;pages&gt;610-611&lt;/pages&gt;&lt;volume&gt;61&lt;/volume&gt;&lt;number&gt;4&lt;/number&gt;&lt;dates&gt;&lt;year&gt;2005&lt;/year&gt;&lt;/dates&gt;&lt;isbn&gt;0016-5107&lt;/isbn&gt;&lt;urls&gt;&lt;/urls&gt;&lt;/record&gt;&lt;/Cite&gt;&lt;Cite&gt;&lt;Author&gt;Chong&lt;/Author&gt;&lt;Year&gt;2011&lt;/Year&gt;&lt;RecNum&gt;178&lt;/RecNum&gt;&lt;record&gt;&lt;rec-number&gt;178&lt;/rec-number&gt;&lt;foreign-keys&gt;&lt;key app="EN" db-id="trxvtrzrzwt0s8edpv85fwzb2twz5a9ww00w" timestamp="1524324939"&gt;178&lt;/key&gt;&lt;/foreign-keys&gt;&lt;ref-type name="Journal Article"&gt;17&lt;/ref-type&gt;&lt;contributors&gt;&lt;authors&gt;&lt;author&gt;Chong, Andre&lt;/author&gt;&lt;author&gt;Venugopal, Kannan&lt;/author&gt;&lt;author&gt;Segarajasingam, Dev&lt;/author&gt;&lt;author&gt;Lisewski, Dean&lt;/author&gt;&lt;/authors&gt;&lt;/contributors&gt;&lt;titles&gt;&lt;title&gt;Tumor seeding after EUS-guided FNA of pancreatic tail neoplasia&lt;/title&gt;&lt;secondary-title&gt;Gastrointestinal endoscopy&lt;/secondary-title&gt;&lt;/titles&gt;&lt;periodical&gt;&lt;full-title&gt;Gastrointestinal endoscopy&lt;/full-title&gt;&lt;/periodical&gt;&lt;pages&gt;933-935&lt;/pages&gt;&lt;volume&gt;74&lt;/volume&gt;&lt;number&gt;4&lt;/number&gt;&lt;dates&gt;&lt;year&gt;2011&lt;/year&gt;&lt;/dates&gt;&lt;isbn&gt;0016-5107&lt;/isbn&gt;&lt;urls&gt;&lt;/urls&gt;&lt;/record&gt;&lt;/Cite&gt;&lt;/EndNote&gt;</w:instrText>
      </w:r>
      <w:r w:rsidR="007626A4" w:rsidRPr="00A30513">
        <w:rPr>
          <w:rFonts w:ascii="Book Antiqua" w:hAnsi="Book Antiqua" w:cs="Garamond"/>
          <w:color w:val="000000"/>
        </w:rPr>
        <w:fldChar w:fldCharType="separate"/>
      </w:r>
      <w:r w:rsidR="00830838" w:rsidRPr="00A30513">
        <w:rPr>
          <w:rFonts w:ascii="Book Antiqua" w:hAnsi="Book Antiqua" w:cs="Garamond"/>
          <w:noProof/>
          <w:color w:val="000000"/>
          <w:vertAlign w:val="superscript"/>
        </w:rPr>
        <w:t>[33</w:t>
      </w:r>
      <w:r w:rsidR="004708DD">
        <w:rPr>
          <w:rFonts w:ascii="Book Antiqua" w:hAnsi="Book Antiqua" w:cs="Garamond"/>
          <w:noProof/>
          <w:color w:val="000000"/>
          <w:vertAlign w:val="superscript"/>
        </w:rPr>
        <w:t>,</w:t>
      </w:r>
      <w:r w:rsidR="00A456E3" w:rsidRPr="00A30513">
        <w:rPr>
          <w:rFonts w:ascii="Book Antiqua" w:hAnsi="Book Antiqua" w:cs="Garamond"/>
          <w:noProof/>
          <w:color w:val="000000"/>
          <w:vertAlign w:val="superscript"/>
        </w:rPr>
        <w:t>34</w:t>
      </w:r>
      <w:r w:rsidR="0030391B" w:rsidRPr="00A30513">
        <w:rPr>
          <w:rFonts w:ascii="Book Antiqua" w:hAnsi="Book Antiqua" w:cs="Garamond"/>
          <w:noProof/>
          <w:color w:val="000000"/>
          <w:vertAlign w:val="superscript"/>
        </w:rPr>
        <w:t>]</w:t>
      </w:r>
      <w:r w:rsidR="007626A4" w:rsidRPr="00A30513">
        <w:rPr>
          <w:rFonts w:ascii="Book Antiqua" w:hAnsi="Book Antiqua" w:cs="Garamond"/>
          <w:color w:val="000000"/>
        </w:rPr>
        <w:fldChar w:fldCharType="end"/>
      </w:r>
      <w:r w:rsidR="007626A4" w:rsidRPr="00A30513">
        <w:rPr>
          <w:rFonts w:ascii="Book Antiqua" w:hAnsi="Book Antiqua" w:cs="Garamond"/>
          <w:color w:val="000000"/>
        </w:rPr>
        <w:t>. Apart from this, other m</w:t>
      </w:r>
      <w:r w:rsidR="00384E2B" w:rsidRPr="00A30513">
        <w:rPr>
          <w:rFonts w:ascii="Book Antiqua" w:hAnsi="Book Antiqua" w:cs="Garamond"/>
          <w:color w:val="000000"/>
        </w:rPr>
        <w:t>ajor com</w:t>
      </w:r>
      <w:r w:rsidR="007626A4" w:rsidRPr="00A30513">
        <w:rPr>
          <w:rFonts w:ascii="Book Antiqua" w:hAnsi="Book Antiqua" w:cs="Garamond"/>
          <w:color w:val="000000"/>
        </w:rPr>
        <w:t>plications</w:t>
      </w:r>
      <w:r w:rsidR="00C84813" w:rsidRPr="00A30513">
        <w:rPr>
          <w:rFonts w:ascii="Book Antiqua" w:hAnsi="Book Antiqua" w:cs="Garamond"/>
          <w:color w:val="000000"/>
        </w:rPr>
        <w:t xml:space="preserve"> such as perforation,</w:t>
      </w:r>
      <w:r w:rsidR="009E67ED" w:rsidRPr="00A30513">
        <w:rPr>
          <w:rFonts w:ascii="Book Antiqua" w:hAnsi="Book Antiqua" w:cs="Garamond"/>
          <w:color w:val="000000"/>
        </w:rPr>
        <w:t xml:space="preserve"> are extremely rare with a </w:t>
      </w:r>
      <w:r w:rsidR="00384E2B" w:rsidRPr="00A30513">
        <w:rPr>
          <w:rFonts w:ascii="Book Antiqua" w:hAnsi="Book Antiqua" w:cs="Garamond"/>
          <w:color w:val="000000"/>
        </w:rPr>
        <w:t>risk of 1:2500</w:t>
      </w:r>
      <w:r w:rsidR="00B554C4" w:rsidRPr="00A30513">
        <w:rPr>
          <w:rFonts w:ascii="Book Antiqua" w:hAnsi="Book Antiqua" w:cs="Garamond"/>
          <w:color w:val="000000"/>
        </w:rPr>
        <w:fldChar w:fldCharType="begin"/>
      </w:r>
      <w:r w:rsidR="002953B2" w:rsidRPr="00A30513">
        <w:rPr>
          <w:rFonts w:ascii="Book Antiqua" w:hAnsi="Book Antiqua" w:cs="Garamond"/>
          <w:color w:val="000000"/>
        </w:rPr>
        <w:instrText xml:space="preserve"> ADDIN EN.CITE &lt;EndNote&gt;&lt;Cite&gt;&lt;Author&gt;Hewitt&lt;/Author&gt;&lt;Year&gt;2012&lt;/Year&gt;&lt;RecNum&gt;20&lt;/RecNum&gt;&lt;DisplayText&gt;&lt;style face="superscript"&gt;[24]&lt;/style&gt;&lt;/DisplayText&gt;&lt;record&gt;&lt;rec-number&gt;20&lt;/rec-number&gt;&lt;foreign-keys&gt;&lt;key app="EN" db-id="trxvtrzrzwt0s8edpv85fwzb2twz5a9ww00w" timestamp="1515746204"&gt;20&lt;/key&gt;&lt;/foreign-keys&gt;&lt;ref-type name="Journal Article"&gt;17&lt;/ref-type&gt;&lt;contributors&gt;&lt;authors&gt;&lt;author&gt;Hewitt, Michael Jonathan&lt;/author&gt;&lt;author&gt;McPhail, Mark JW&lt;/author&gt;&lt;author&gt;Possamai, Lucia&lt;/author&gt;&lt;author&gt;Dhar, Ameet&lt;/author&gt;&lt;author&gt;Vlavianos, Panagiotis&lt;/author&gt;&lt;author&gt;Monahan, Kevin J&lt;/author&gt;&lt;/authors&gt;&lt;/contributors&gt;&lt;titles&gt;&lt;title&gt;EUS-guided FNA for diagnosis of solid pancreatic neoplasms: a meta-analysis&lt;/title&gt;&lt;secondary-title&gt;Gastrointestinal endoscopy&lt;/secondary-title&gt;&lt;/titles&gt;&lt;periodical&gt;&lt;full-title&gt;Gastrointestinal endoscopy&lt;/full-title&gt;&lt;/periodical&gt;&lt;pages&gt;319-331&lt;/pages&gt;&lt;volume&gt;75&lt;/volume&gt;&lt;number&gt;2&lt;/number&gt;&lt;dates&gt;&lt;year&gt;2012&lt;/year&gt;&lt;/dates&gt;&lt;isbn&gt;0016-5107&lt;/isbn&gt;&lt;urls&gt;&lt;/urls&gt;&lt;/record&gt;&lt;/Cite&gt;&lt;/EndNote&gt;</w:instrText>
      </w:r>
      <w:r w:rsidR="00B554C4" w:rsidRPr="00A30513">
        <w:rPr>
          <w:rFonts w:ascii="Book Antiqua" w:hAnsi="Book Antiqua" w:cs="Garamond"/>
          <w:color w:val="000000"/>
        </w:rPr>
        <w:fldChar w:fldCharType="separate"/>
      </w:r>
      <w:r w:rsidR="002953B2" w:rsidRPr="00A30513">
        <w:rPr>
          <w:rFonts w:ascii="Book Antiqua" w:hAnsi="Book Antiqua" w:cs="Garamond"/>
          <w:noProof/>
          <w:color w:val="000000"/>
          <w:vertAlign w:val="superscript"/>
        </w:rPr>
        <w:t>[24]</w:t>
      </w:r>
      <w:r w:rsidR="00B554C4" w:rsidRPr="00A30513">
        <w:rPr>
          <w:rFonts w:ascii="Book Antiqua" w:hAnsi="Book Antiqua" w:cs="Garamond"/>
          <w:color w:val="000000"/>
        </w:rPr>
        <w:fldChar w:fldCharType="end"/>
      </w:r>
      <w:r w:rsidR="00B554C4" w:rsidRPr="00A30513">
        <w:rPr>
          <w:rFonts w:ascii="Book Antiqua" w:hAnsi="Book Antiqua" w:cs="Garamond"/>
          <w:color w:val="000000"/>
        </w:rPr>
        <w:t xml:space="preserve">. </w:t>
      </w:r>
    </w:p>
    <w:p w14:paraId="487163D0" w14:textId="77777777" w:rsidR="008C76B5" w:rsidRPr="00A30513" w:rsidRDefault="008C76B5" w:rsidP="00313B50">
      <w:pPr>
        <w:snapToGrid w:val="0"/>
        <w:spacing w:line="360" w:lineRule="auto"/>
        <w:jc w:val="both"/>
        <w:rPr>
          <w:rFonts w:ascii="Book Antiqua" w:hAnsi="Book Antiqua"/>
          <w:color w:val="000000"/>
          <w:lang w:val="en-AU"/>
        </w:rPr>
      </w:pPr>
    </w:p>
    <w:p w14:paraId="013989F5" w14:textId="77777777" w:rsidR="000122A3" w:rsidRPr="00A30513" w:rsidRDefault="000122A3" w:rsidP="00313B50">
      <w:pPr>
        <w:snapToGrid w:val="0"/>
        <w:spacing w:line="360" w:lineRule="auto"/>
        <w:jc w:val="both"/>
        <w:outlineLvl w:val="0"/>
        <w:rPr>
          <w:rFonts w:ascii="Book Antiqua" w:hAnsi="Book Antiqua"/>
          <w:b/>
          <w:i/>
          <w:color w:val="000000"/>
          <w:lang w:val="en-AU"/>
        </w:rPr>
      </w:pPr>
      <w:r w:rsidRPr="00A30513">
        <w:rPr>
          <w:rFonts w:ascii="Book Antiqua" w:hAnsi="Book Antiqua"/>
          <w:b/>
          <w:i/>
          <w:color w:val="000000"/>
          <w:lang w:val="en-AU"/>
        </w:rPr>
        <w:t>Fine needle aspiration technique</w:t>
      </w:r>
    </w:p>
    <w:p w14:paraId="176E2824" w14:textId="1B1C5DDA" w:rsidR="00992553" w:rsidRPr="00A30513" w:rsidRDefault="007A6312" w:rsidP="00313B50">
      <w:pPr>
        <w:snapToGrid w:val="0"/>
        <w:spacing w:line="360" w:lineRule="auto"/>
        <w:jc w:val="both"/>
        <w:rPr>
          <w:rFonts w:ascii="Book Antiqua" w:hAnsi="Book Antiqua"/>
          <w:color w:val="000000"/>
          <w:lang w:val="en-AU"/>
        </w:rPr>
      </w:pPr>
      <w:r w:rsidRPr="00A30513">
        <w:rPr>
          <w:rFonts w:ascii="Book Antiqua" w:hAnsi="Book Antiqua"/>
          <w:color w:val="000000"/>
          <w:lang w:val="en-AU"/>
        </w:rPr>
        <w:t>Different</w:t>
      </w:r>
      <w:r w:rsidR="00EB3036" w:rsidRPr="00A30513">
        <w:rPr>
          <w:rFonts w:ascii="Book Antiqua" w:hAnsi="Book Antiqua"/>
          <w:color w:val="000000"/>
          <w:lang w:val="en-AU"/>
        </w:rPr>
        <w:t xml:space="preserve"> techniques in retrieving samples </w:t>
      </w:r>
      <w:r w:rsidRPr="00A30513">
        <w:rPr>
          <w:rFonts w:ascii="Book Antiqua" w:hAnsi="Book Antiqua"/>
          <w:color w:val="000000"/>
          <w:lang w:val="en-AU"/>
        </w:rPr>
        <w:t xml:space="preserve">have been investigated for </w:t>
      </w:r>
      <w:r w:rsidR="00EB3036" w:rsidRPr="00A30513">
        <w:rPr>
          <w:rFonts w:ascii="Book Antiqua" w:hAnsi="Book Antiqua"/>
          <w:color w:val="000000"/>
          <w:lang w:val="en-AU"/>
        </w:rPr>
        <w:t xml:space="preserve">EUS including </w:t>
      </w:r>
      <w:r w:rsidR="00EB3036" w:rsidRPr="00A30513">
        <w:rPr>
          <w:rFonts w:ascii="Book Antiqua" w:eastAsia="Helvetica" w:hAnsi="Book Antiqua" w:cs="Helvetica"/>
          <w:color w:val="000000"/>
          <w:lang w:val="en-AU"/>
        </w:rPr>
        <w:t>“</w:t>
      </w:r>
      <w:r w:rsidR="00EB3036" w:rsidRPr="00A30513">
        <w:rPr>
          <w:rFonts w:ascii="Book Antiqua" w:hAnsi="Book Antiqua"/>
          <w:color w:val="000000"/>
          <w:lang w:val="en-AU"/>
        </w:rPr>
        <w:t>fanning</w:t>
      </w:r>
      <w:r w:rsidR="00EB3036" w:rsidRPr="00A30513">
        <w:rPr>
          <w:rFonts w:ascii="Book Antiqua" w:eastAsia="Helvetica" w:hAnsi="Book Antiqua" w:cs="Helvetica"/>
          <w:color w:val="000000"/>
          <w:lang w:val="en-AU"/>
        </w:rPr>
        <w:t>”</w:t>
      </w:r>
      <w:r w:rsidR="00EB3036" w:rsidRPr="00A30513">
        <w:rPr>
          <w:rFonts w:ascii="Book Antiqua" w:hAnsi="Book Antiqua"/>
          <w:color w:val="000000"/>
          <w:lang w:val="en-AU"/>
        </w:rPr>
        <w:t xml:space="preserve">, </w:t>
      </w:r>
      <w:r w:rsidR="00EB3036" w:rsidRPr="00A30513">
        <w:rPr>
          <w:rFonts w:ascii="Book Antiqua" w:eastAsia="Helvetica" w:hAnsi="Book Antiqua" w:cs="Helvetica"/>
          <w:color w:val="000000"/>
          <w:lang w:val="en-AU"/>
        </w:rPr>
        <w:t>“</w:t>
      </w:r>
      <w:r w:rsidR="00EB3036" w:rsidRPr="00A30513">
        <w:rPr>
          <w:rFonts w:ascii="Book Antiqua" w:hAnsi="Book Antiqua"/>
          <w:color w:val="000000"/>
          <w:lang w:val="en-AU"/>
        </w:rPr>
        <w:t>slow pull</w:t>
      </w:r>
      <w:r w:rsidR="00EB3036" w:rsidRPr="00A30513">
        <w:rPr>
          <w:rFonts w:ascii="Book Antiqua" w:eastAsia="Helvetica" w:hAnsi="Book Antiqua" w:cs="Helvetica"/>
          <w:color w:val="000000"/>
          <w:lang w:val="en-AU"/>
        </w:rPr>
        <w:t>”</w:t>
      </w:r>
      <w:r w:rsidR="00EB3036" w:rsidRPr="00A30513">
        <w:rPr>
          <w:rFonts w:ascii="Book Antiqua" w:hAnsi="Book Antiqua"/>
          <w:color w:val="000000"/>
          <w:lang w:val="en-AU"/>
        </w:rPr>
        <w:t xml:space="preserve"> and the </w:t>
      </w:r>
      <w:r w:rsidR="00EB3036" w:rsidRPr="00A30513">
        <w:rPr>
          <w:rFonts w:ascii="Book Antiqua" w:eastAsia="Helvetica" w:hAnsi="Book Antiqua" w:cs="Helvetica"/>
          <w:color w:val="000000"/>
          <w:lang w:val="en-AU"/>
        </w:rPr>
        <w:t>“</w:t>
      </w:r>
      <w:r w:rsidR="00EB3036" w:rsidRPr="00A30513">
        <w:rPr>
          <w:rFonts w:ascii="Book Antiqua" w:hAnsi="Book Antiqua"/>
          <w:color w:val="000000"/>
          <w:lang w:val="en-AU"/>
        </w:rPr>
        <w:t>wet suction</w:t>
      </w:r>
      <w:r w:rsidRPr="00A30513">
        <w:rPr>
          <w:rFonts w:ascii="Book Antiqua" w:hAnsi="Book Antiqua"/>
          <w:color w:val="000000"/>
          <w:lang w:val="en-AU"/>
        </w:rPr>
        <w:t>”</w:t>
      </w:r>
      <w:r w:rsidR="00EB3036" w:rsidRPr="00A30513">
        <w:rPr>
          <w:rFonts w:ascii="Book Antiqua" w:hAnsi="Book Antiqua"/>
          <w:color w:val="000000"/>
          <w:lang w:val="en-AU"/>
        </w:rPr>
        <w:t xml:space="preserve"> technique (WEST). </w:t>
      </w:r>
      <w:r w:rsidR="00D03403" w:rsidRPr="00A30513">
        <w:rPr>
          <w:rFonts w:ascii="Book Antiqua" w:hAnsi="Book Antiqua"/>
          <w:color w:val="000000"/>
          <w:lang w:val="en-AU"/>
        </w:rPr>
        <w:t>Randomis</w:t>
      </w:r>
      <w:r w:rsidR="000E7A09" w:rsidRPr="00A30513">
        <w:rPr>
          <w:rFonts w:ascii="Book Antiqua" w:hAnsi="Book Antiqua"/>
          <w:color w:val="000000"/>
          <w:lang w:val="en-AU"/>
        </w:rPr>
        <w:t xml:space="preserve">ed trials comparing </w:t>
      </w:r>
      <w:r w:rsidR="00EB3036" w:rsidRPr="00A30513">
        <w:rPr>
          <w:rFonts w:ascii="Book Antiqua" w:hAnsi="Book Antiqua"/>
          <w:color w:val="000000"/>
          <w:lang w:val="en-AU"/>
        </w:rPr>
        <w:t>“fanning”, which involves sampling multiple areas within a lesion with each pass, with standard technique found that fanning was superior</w:t>
      </w:r>
      <w:r w:rsidR="007813EE" w:rsidRPr="00A30513">
        <w:rPr>
          <w:rFonts w:ascii="Book Antiqua" w:hAnsi="Book Antiqua"/>
          <w:color w:val="000000"/>
          <w:lang w:val="en-AU"/>
        </w:rPr>
        <w:t xml:space="preserve"> and</w:t>
      </w:r>
      <w:r w:rsidR="00EB3036" w:rsidRPr="00A30513">
        <w:rPr>
          <w:rFonts w:ascii="Book Antiqua" w:hAnsi="Book Antiqua"/>
          <w:color w:val="000000"/>
          <w:lang w:val="en-AU"/>
        </w:rPr>
        <w:t xml:space="preserve"> fewer passes were required to establish the diagnosis</w:t>
      </w:r>
      <w:r w:rsidR="000E7A09"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&lt;EndNote&gt;&lt;Cite&gt;&lt;Author&gt;Bang&lt;/Author&gt;&lt;Year&gt;2013&lt;/Year&gt;&lt;RecNum&gt;65&lt;/RecNum&gt;&lt;DisplayText&gt;&lt;style face="superscript"&gt;[34]&lt;/style&gt;&lt;/DisplayText&gt;&lt;record&gt;&lt;rec-number&gt;65&lt;/rec-number&gt;&lt;foreign-keys&gt;&lt;key app="EN" db-id="trxvtrzrzwt0s8edpv85fwzb2twz5a9ww00w" timestamp="1517059342"&gt;65&lt;/key&gt;&lt;/foreign-keys&gt;&lt;ref-type name="Journal Article"&gt;17&lt;/ref-type&gt;&lt;contributors&gt;&lt;authors&gt;&lt;author&gt;Bang, JY&lt;/author&gt;&lt;author&gt;Magee, SH&lt;/author&gt;&lt;author&gt;Ramesh, J&lt;/author&gt;&lt;author&gt;Trevino, JM&lt;/author&gt;&lt;author&gt;Varadarajulu, S&lt;/author&gt;&lt;/authors&gt;&lt;/contributors&gt;&lt;titles&gt;&lt;title&gt;Randomized trial comparing fanning with standard technique for endoscopic ultrasound-guided fine-needle aspiration of solid pancreatic mass lesions&lt;/title&gt;&lt;secondary-title&gt;Endoscopy&lt;/secondary-title&gt;&lt;/titles&gt;&lt;periodical&gt;&lt;full-title&gt;Endoscopy&lt;/full-title&gt;&lt;/periodical&gt;&lt;pages&gt;445-450&lt;/pages&gt;&lt;volume&gt;45&lt;/volume&gt;&lt;number&gt;06&lt;/number&gt;&lt;dates&gt;&lt;year&gt;2013&lt;/year&gt;&lt;/dates&gt;&lt;isbn&gt;0013-726X&lt;/isbn&gt;&lt;urls&gt;&lt;/urls&gt;&lt;/record&gt;&lt;/Cite&gt;&lt;/EndNote&gt;</w:instrText>
      </w:r>
      <w:r w:rsidR="000E7A09"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[35</w:t>
      </w:r>
      <w:r w:rsidR="00FE1C08" w:rsidRPr="00A30513">
        <w:rPr>
          <w:rFonts w:ascii="Book Antiqua" w:hAnsi="Book Antiqua"/>
          <w:noProof/>
          <w:color w:val="000000"/>
          <w:vertAlign w:val="superscript"/>
          <w:lang w:val="en-AU"/>
        </w:rPr>
        <w:t>]</w:t>
      </w:r>
      <w:r w:rsidR="000E7A09" w:rsidRPr="00A30513">
        <w:rPr>
          <w:rFonts w:ascii="Book Antiqua" w:hAnsi="Book Antiqua"/>
          <w:color w:val="000000"/>
          <w:lang w:val="en-AU"/>
        </w:rPr>
        <w:fldChar w:fldCharType="end"/>
      </w:r>
      <w:r w:rsidR="00EB3036" w:rsidRPr="00A30513">
        <w:rPr>
          <w:rFonts w:ascii="Book Antiqua" w:hAnsi="Book Antiqua"/>
          <w:color w:val="000000"/>
          <w:lang w:val="en-AU"/>
        </w:rPr>
        <w:t>. There was however no difference in diagnostic accuracy</w:t>
      </w:r>
      <w:r w:rsidR="007D00FF" w:rsidRPr="00A30513">
        <w:rPr>
          <w:rFonts w:ascii="Book Antiqua" w:hAnsi="Book Antiqua"/>
          <w:color w:val="000000"/>
          <w:lang w:val="en-AU"/>
        </w:rPr>
        <w:t>,</w:t>
      </w:r>
      <w:r w:rsidR="00EB3036" w:rsidRPr="00A30513">
        <w:rPr>
          <w:rFonts w:ascii="Book Antiqua" w:hAnsi="Book Antiqua"/>
          <w:color w:val="000000"/>
          <w:lang w:val="en-AU"/>
        </w:rPr>
        <w:t xml:space="preserve"> technical failure or complication rates</w:t>
      </w:r>
      <w:r w:rsidR="00BB2697"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&lt;EndNote&gt;&lt;Cite&gt;&lt;Author&gt;Bang&lt;/Author&gt;&lt;Year&gt;2013&lt;/Year&gt;&lt;RecNum&gt;65&lt;/RecNum&gt;&lt;DisplayText&gt;&lt;style face="superscript"&gt;[34]&lt;/style&gt;&lt;/DisplayText&gt;&lt;record&gt;&lt;rec-number&gt;65&lt;/rec-number&gt;&lt;foreign-keys&gt;&lt;key app="EN" db-id="trxvtrzrzwt0s8edpv85fwzb2twz5a9ww00w" timestamp="1517059342"&gt;65&lt;/key&gt;&lt;/foreign-keys&gt;&lt;ref-type name="Journal Article"&gt;17&lt;/ref-type&gt;&lt;contributors&gt;&lt;authors&gt;&lt;author&gt;Bang, JY&lt;/author&gt;&lt;author&gt;Magee, SH&lt;/author&gt;&lt;author&gt;Ramesh, J&lt;/author&gt;&lt;author&gt;Trevino, JM&lt;/author&gt;&lt;author&gt;Varadarajulu, S&lt;/author&gt;&lt;/authors&gt;&lt;/contributors&gt;&lt;titles&gt;&lt;title&gt;Randomized trial comparing fanning with standard technique for endoscopic ultrasound-guided fine-needle aspiration of solid pancreatic mass lesions&lt;/title&gt;&lt;secondary-title&gt;Endoscopy&lt;/secondary-title&gt;&lt;/titles&gt;&lt;periodical&gt;&lt;full-title&gt;Endoscopy&lt;/full-title&gt;&lt;/periodical&gt;&lt;pages&gt;445-450&lt;/pages&gt;&lt;volume&gt;45&lt;/volume&gt;&lt;number&gt;06&lt;/number&gt;&lt;dates&gt;&lt;year&gt;2013&lt;/year&gt;&lt;/dates&gt;&lt;isbn&gt;0013-726X&lt;/isbn&gt;&lt;urls&gt;&lt;/urls&gt;&lt;/record&gt;&lt;/Cite&gt;&lt;/EndNote&gt;</w:instrText>
      </w:r>
      <w:r w:rsidR="00BB2697"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[35</w:t>
      </w:r>
      <w:r w:rsidR="00FE1C08" w:rsidRPr="00A30513">
        <w:rPr>
          <w:rFonts w:ascii="Book Antiqua" w:hAnsi="Book Antiqua"/>
          <w:noProof/>
          <w:color w:val="000000"/>
          <w:vertAlign w:val="superscript"/>
          <w:lang w:val="en-AU"/>
        </w:rPr>
        <w:t>]</w:t>
      </w:r>
      <w:r w:rsidR="00BB2697" w:rsidRPr="00A30513">
        <w:rPr>
          <w:rFonts w:ascii="Book Antiqua" w:hAnsi="Book Antiqua"/>
          <w:color w:val="000000"/>
          <w:lang w:val="en-AU"/>
        </w:rPr>
        <w:fldChar w:fldCharType="end"/>
      </w:r>
      <w:r w:rsidRPr="00A30513">
        <w:rPr>
          <w:rFonts w:ascii="Book Antiqua" w:hAnsi="Book Antiqua"/>
          <w:color w:val="000000"/>
          <w:lang w:val="en-AU"/>
        </w:rPr>
        <w:t>.</w:t>
      </w:r>
      <w:r w:rsidR="00EB3036" w:rsidRPr="00A30513">
        <w:rPr>
          <w:rFonts w:ascii="Book Antiqua" w:hAnsi="Book Antiqua"/>
          <w:color w:val="000000"/>
          <w:lang w:val="en-AU"/>
        </w:rPr>
        <w:t xml:space="preserve"> As for the “slow pull” technique, where </w:t>
      </w:r>
      <w:r w:rsidR="00131303" w:rsidRPr="00A30513">
        <w:rPr>
          <w:rFonts w:ascii="Book Antiqua" w:hAnsi="Book Antiqua"/>
          <w:color w:val="000000"/>
          <w:lang w:val="en-AU"/>
        </w:rPr>
        <w:t>minimum negative pressure is provided by removing the style</w:t>
      </w:r>
      <w:r w:rsidR="007D00FF" w:rsidRPr="00A30513">
        <w:rPr>
          <w:rFonts w:ascii="Book Antiqua" w:hAnsi="Book Antiqua"/>
          <w:color w:val="000000"/>
          <w:lang w:val="en-AU"/>
        </w:rPr>
        <w:t>t</w:t>
      </w:r>
      <w:r w:rsidR="00131303" w:rsidRPr="00A30513">
        <w:rPr>
          <w:rFonts w:ascii="Book Antiqua" w:hAnsi="Book Antiqua"/>
          <w:color w:val="000000"/>
          <w:lang w:val="en-AU"/>
        </w:rPr>
        <w:t xml:space="preserve"> from the needle slowly and continuously,</w:t>
      </w:r>
      <w:r w:rsidR="00EB3036" w:rsidRPr="00A30513">
        <w:rPr>
          <w:rFonts w:ascii="Book Antiqua" w:hAnsi="Book Antiqua"/>
          <w:color w:val="000000"/>
          <w:lang w:val="en-AU"/>
        </w:rPr>
        <w:t xml:space="preserve"> lower scores for conta</w:t>
      </w:r>
      <w:r w:rsidRPr="00A30513">
        <w:rPr>
          <w:rFonts w:ascii="Book Antiqua" w:hAnsi="Book Antiqua"/>
          <w:color w:val="000000"/>
          <w:lang w:val="en-AU"/>
        </w:rPr>
        <w:t xml:space="preserve">mination with blood were found, with a higher </w:t>
      </w:r>
      <w:r w:rsidR="00EB3036" w:rsidRPr="00A30513">
        <w:rPr>
          <w:rFonts w:ascii="Book Antiqua" w:hAnsi="Book Antiqua"/>
          <w:color w:val="000000"/>
          <w:lang w:val="en-AU"/>
        </w:rPr>
        <w:t>sensitivi</w:t>
      </w:r>
      <w:r w:rsidRPr="00A30513">
        <w:rPr>
          <w:rFonts w:ascii="Book Antiqua" w:hAnsi="Book Antiqua"/>
          <w:color w:val="000000"/>
          <w:lang w:val="en-AU"/>
        </w:rPr>
        <w:t>ty of diagnosis of malignancy</w:t>
      </w:r>
      <w:r w:rsidR="000E7A09"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&lt;EndNote&gt;&lt;Cite&gt;&lt;Author&gt;Chen&lt;/Author&gt;&lt;Year&gt;2016&lt;/Year&gt;&lt;RecNum&gt;83&lt;/RecNum&gt;&lt;DisplayText&gt;&lt;style face="superscript"&gt;[35]&lt;/style&gt;&lt;/DisplayText&gt;&lt;record&gt;&lt;rec-number&gt;83&lt;/rec-number&gt;&lt;foreign-keys&gt;&lt;key app="EN" db-id="trxvtrzrzwt0s8edpv85fwzb2twz5a9ww00w" timestamp="1519801468"&gt;83&lt;/key&gt;&lt;/foreign-keys&gt;&lt;ref-type name="Journal Article"&gt;17&lt;/ref-type&gt;&lt;contributors&gt;&lt;authors&gt;&lt;author&gt;Chen, Jia-Ying&lt;/author&gt;&lt;author&gt;Ding, Qing-Yu&lt;/author&gt;&lt;author&gt;Lv, Yang&lt;/author&gt;&lt;author&gt;Guo, Wen&lt;/author&gt;&lt;author&gt;Zhi, Fa-Chao&lt;/author&gt;&lt;author&gt;Liu, Si-De&lt;/author&gt;&lt;author&gt;Cheng, Tian-Ming&lt;/author&gt;&lt;/authors&gt;&lt;/contributors&gt;&lt;titles&gt;&lt;title&gt;Slow-pull and different conventional suction techniques in endoscopic ultrasound-guided fine-needle aspiration of pancreatic solid lesions using 22-gauge needles&lt;/title&gt;&lt;secondary-title&gt;World journal of gastroenterology&lt;/secondary-title&gt;&lt;/titles&gt;&lt;periodical&gt;&lt;full-title&gt;World J Gastroenterol&lt;/full-title&gt;&lt;abbr-1&gt;World journal of gastroenterology&lt;/abbr-1&gt;&lt;/periodical&gt;&lt;pages&gt;8790&lt;/pages&gt;&lt;volume&gt;22&lt;/volume&gt;&lt;number&gt;39&lt;/number&gt;&lt;dates&gt;&lt;year&gt;2016&lt;/year&gt;&lt;/dates&gt;&lt;urls&gt;&lt;/urls&gt;&lt;/record&gt;&lt;/Cite&gt;&lt;/EndNote&gt;</w:instrText>
      </w:r>
      <w:r w:rsidR="000E7A09"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[36</w:t>
      </w:r>
      <w:r w:rsidR="00FE1C08" w:rsidRPr="00A30513">
        <w:rPr>
          <w:rFonts w:ascii="Book Antiqua" w:hAnsi="Book Antiqua"/>
          <w:noProof/>
          <w:color w:val="000000"/>
          <w:vertAlign w:val="superscript"/>
          <w:lang w:val="en-AU"/>
        </w:rPr>
        <w:t>]</w:t>
      </w:r>
      <w:r w:rsidR="000E7A09" w:rsidRPr="00A30513">
        <w:rPr>
          <w:rFonts w:ascii="Book Antiqua" w:hAnsi="Book Antiqua"/>
          <w:color w:val="000000"/>
          <w:lang w:val="en-AU"/>
        </w:rPr>
        <w:fldChar w:fldCharType="end"/>
      </w:r>
      <w:r w:rsidR="000E7A09" w:rsidRPr="00A30513">
        <w:rPr>
          <w:rFonts w:ascii="Book Antiqua" w:hAnsi="Book Antiqua"/>
          <w:color w:val="000000"/>
          <w:lang w:val="en-AU"/>
        </w:rPr>
        <w:t>.</w:t>
      </w:r>
      <w:r w:rsidR="00EB3036" w:rsidRPr="00A30513">
        <w:rPr>
          <w:rFonts w:ascii="Book Antiqua" w:hAnsi="Book Antiqua"/>
          <w:color w:val="000000"/>
          <w:lang w:val="en-AU"/>
        </w:rPr>
        <w:t xml:space="preserve"> Lastly, the WEST technique</w:t>
      </w:r>
      <w:r w:rsidR="00711E2D" w:rsidRPr="00A30513">
        <w:rPr>
          <w:rFonts w:ascii="Book Antiqua" w:hAnsi="Book Antiqua"/>
          <w:color w:val="000000"/>
          <w:lang w:val="en-AU"/>
        </w:rPr>
        <w:t>,</w:t>
      </w:r>
      <w:r w:rsidR="00D44C98" w:rsidRPr="00A30513">
        <w:rPr>
          <w:rFonts w:ascii="Book Antiqua" w:hAnsi="Book Antiqua"/>
          <w:color w:val="000000"/>
          <w:lang w:val="en-AU"/>
        </w:rPr>
        <w:t xml:space="preserve"> which involves</w:t>
      </w:r>
      <w:r w:rsidR="00EB3036" w:rsidRPr="00A30513">
        <w:rPr>
          <w:rFonts w:ascii="Book Antiqua" w:hAnsi="Book Antiqua"/>
          <w:color w:val="000000"/>
          <w:lang w:val="en-AU"/>
        </w:rPr>
        <w:t xml:space="preserve"> </w:t>
      </w:r>
      <w:r w:rsidR="00711E2D" w:rsidRPr="00A30513">
        <w:rPr>
          <w:rFonts w:ascii="Book Antiqua" w:hAnsi="Book Antiqua"/>
          <w:color w:val="000000"/>
          <w:lang w:val="en-AU"/>
        </w:rPr>
        <w:t xml:space="preserve">flushing the needle with 5mL of saline solution to replace the column of air within the lumen of needle to improve the quality of aspirate, </w:t>
      </w:r>
      <w:r w:rsidR="00EB3036" w:rsidRPr="00A30513">
        <w:rPr>
          <w:rFonts w:ascii="Book Antiqua" w:hAnsi="Book Antiqua"/>
          <w:color w:val="000000"/>
          <w:lang w:val="en-AU"/>
        </w:rPr>
        <w:t>also resulted in significantly better cellularity and specimen adequacy in cell blocks and specimen adequacy, but had no difference in the amount of blood contamination</w:t>
      </w:r>
      <w:r w:rsidR="00711E2D"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&lt;EndNote&gt;&lt;Cite&gt;&lt;Author&gt;Attam&lt;/Author&gt;&lt;Year&gt;2015&lt;/Year&gt;&lt;RecNum&gt;67&lt;/RecNum&gt;&lt;DisplayText&gt;&lt;style face="superscript"&gt;[36]&lt;/style&gt;&lt;/DisplayText&gt;&lt;record&gt;&lt;rec-number&gt;67&lt;/rec-number&gt;&lt;foreign-keys&gt;&lt;key app="EN" db-id="trxvtrzrzwt0s8edpv85fwzb2twz5a9ww00w" timestamp="1517061149"&gt;67&lt;/key&gt;&lt;/foreign-keys&gt;&lt;ref-type name="Journal Article"&gt;17&lt;/ref-type&gt;&lt;contributors&gt;&lt;authors&gt;&lt;author&gt;Attam, Rajeev&lt;/author&gt;&lt;author&gt;Arain, Mustafa A&lt;/author&gt;&lt;author&gt;Bloechl, Stephen J&lt;/author&gt;&lt;author&gt;Trikudanathan, Guru&lt;/author&gt;&lt;author&gt;Munigala, Satish&lt;/author&gt;&lt;author&gt;Bakman, Yan&lt;/author&gt;&lt;author&gt;Singh, Maharaj&lt;/author&gt;&lt;author&gt;Wallace, Timothy&lt;/author&gt;&lt;author&gt;Henderson, Joseph B&lt;/author&gt;&lt;author&gt;Catalano, Marc F&lt;/author&gt;&lt;/authors&gt;&lt;/contributors&gt;&lt;titles&gt;&lt;title&gt;“Wet suction technique (WEST)”: a novel way to enhance the quality of EUS-FNA aspirate. Results of a prospective, single-blind, randomized, controlled trial using a 22-gauge needle for EUS-FNA of solid lesions&lt;/title&gt;&lt;secondary-title&gt;Gastrointestinal endoscopy&lt;/secondary-title&gt;&lt;/titles&gt;&lt;periodical&gt;&lt;full-title&gt;Gastrointestinal endoscopy&lt;/full-title&gt;&lt;/periodical&gt;&lt;pages&gt;1401-1407&lt;/pages&gt;&lt;volume&gt;81&lt;/volume&gt;&lt;number&gt;6&lt;/number&gt;&lt;dates&gt;&lt;year&gt;2015&lt;/year&gt;&lt;/dates&gt;&lt;isbn&gt;0016-5107&lt;/isbn&gt;&lt;urls&gt;&lt;/urls&gt;&lt;/record&gt;&lt;/Cite&gt;&lt;/EndNote&gt;</w:instrText>
      </w:r>
      <w:r w:rsidR="00711E2D"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[37</w:t>
      </w:r>
      <w:r w:rsidR="00FE1C08" w:rsidRPr="00A30513">
        <w:rPr>
          <w:rFonts w:ascii="Book Antiqua" w:hAnsi="Book Antiqua"/>
          <w:noProof/>
          <w:color w:val="000000"/>
          <w:vertAlign w:val="superscript"/>
          <w:lang w:val="en-AU"/>
        </w:rPr>
        <w:t>]</w:t>
      </w:r>
      <w:r w:rsidR="00711E2D" w:rsidRPr="00A30513">
        <w:rPr>
          <w:rFonts w:ascii="Book Antiqua" w:hAnsi="Book Antiqua"/>
          <w:color w:val="000000"/>
          <w:lang w:val="en-AU"/>
        </w:rPr>
        <w:fldChar w:fldCharType="end"/>
      </w:r>
      <w:r w:rsidR="00EB3036" w:rsidRPr="00A30513">
        <w:rPr>
          <w:rFonts w:ascii="Book Antiqua" w:hAnsi="Book Antiqua"/>
          <w:color w:val="000000"/>
          <w:lang w:val="en-AU"/>
        </w:rPr>
        <w:t>.</w:t>
      </w:r>
      <w:r w:rsidR="00664B97" w:rsidRPr="00A30513">
        <w:rPr>
          <w:rFonts w:ascii="Book Antiqua" w:hAnsi="Book Antiqua"/>
          <w:color w:val="000000"/>
          <w:lang w:val="en-AU"/>
        </w:rPr>
        <w:t xml:space="preserve"> </w:t>
      </w:r>
    </w:p>
    <w:p w14:paraId="7806A007" w14:textId="77777777" w:rsidR="00F97CE1" w:rsidRPr="00A30513" w:rsidRDefault="00F97CE1" w:rsidP="00313B50">
      <w:pPr>
        <w:snapToGrid w:val="0"/>
        <w:spacing w:line="360" w:lineRule="auto"/>
        <w:jc w:val="both"/>
        <w:rPr>
          <w:rFonts w:ascii="Book Antiqua" w:hAnsi="Book Antiqua"/>
          <w:i/>
          <w:color w:val="000000"/>
          <w:lang w:val="en-AU"/>
        </w:rPr>
      </w:pPr>
    </w:p>
    <w:p w14:paraId="313625AA" w14:textId="77777777" w:rsidR="00F97CE1" w:rsidRPr="00A30513" w:rsidRDefault="00F97CE1" w:rsidP="00313B50">
      <w:pPr>
        <w:snapToGrid w:val="0"/>
        <w:spacing w:line="360" w:lineRule="auto"/>
        <w:jc w:val="both"/>
        <w:outlineLvl w:val="0"/>
        <w:rPr>
          <w:rFonts w:ascii="Book Antiqua" w:hAnsi="Book Antiqua"/>
          <w:b/>
          <w:i/>
          <w:color w:val="000000"/>
          <w:lang w:val="en-AU"/>
        </w:rPr>
      </w:pPr>
      <w:r w:rsidRPr="00A30513">
        <w:rPr>
          <w:rFonts w:ascii="Book Antiqua" w:hAnsi="Book Antiqua"/>
          <w:b/>
          <w:i/>
          <w:color w:val="000000"/>
          <w:lang w:val="en-AU"/>
        </w:rPr>
        <w:t xml:space="preserve">On-site cytopathologist </w:t>
      </w:r>
    </w:p>
    <w:p w14:paraId="054FC965" w14:textId="0298EF66" w:rsidR="00F97CE1" w:rsidRPr="00A30513" w:rsidRDefault="00F97CE1" w:rsidP="00313B50">
      <w:pPr>
        <w:snapToGrid w:val="0"/>
        <w:spacing w:line="360" w:lineRule="auto"/>
        <w:jc w:val="both"/>
        <w:rPr>
          <w:rFonts w:ascii="Book Antiqua" w:hAnsi="Book Antiqua"/>
          <w:color w:val="000000"/>
          <w:lang w:val="en-AU"/>
        </w:rPr>
      </w:pPr>
      <w:r w:rsidRPr="00A30513">
        <w:rPr>
          <w:rFonts w:ascii="Book Antiqua" w:hAnsi="Book Antiqua"/>
          <w:color w:val="000000"/>
          <w:lang w:val="en-AU"/>
        </w:rPr>
        <w:lastRenderedPageBreak/>
        <w:t>The presence of an on-site c</w:t>
      </w:r>
      <w:r w:rsidR="0058610F" w:rsidRPr="00A30513">
        <w:rPr>
          <w:rFonts w:ascii="Book Antiqua" w:hAnsi="Book Antiqua"/>
          <w:color w:val="000000"/>
          <w:lang w:val="en-AU"/>
        </w:rPr>
        <w:t>yto</w:t>
      </w:r>
      <w:r w:rsidRPr="00A30513">
        <w:rPr>
          <w:rFonts w:ascii="Book Antiqua" w:hAnsi="Book Antiqua"/>
          <w:color w:val="000000"/>
          <w:lang w:val="en-AU"/>
        </w:rPr>
        <w:t xml:space="preserve">pathologist has a beneficial effect on </w:t>
      </w:r>
      <w:r w:rsidR="005D53DF" w:rsidRPr="00A30513">
        <w:rPr>
          <w:rFonts w:ascii="Book Antiqua" w:hAnsi="Book Antiqua"/>
          <w:color w:val="000000"/>
          <w:lang w:val="en-AU"/>
        </w:rPr>
        <w:t>the diagnostic yield of EUS FNA,</w:t>
      </w:r>
      <w:r w:rsidRPr="00A30513">
        <w:rPr>
          <w:rFonts w:ascii="Book Antiqua" w:hAnsi="Book Antiqua"/>
          <w:color w:val="000000"/>
          <w:lang w:val="en-AU"/>
        </w:rPr>
        <w:t xml:space="preserve"> by significantly lowering the number of inadequate samples, and increasing the diagnostic sensitivity and overall accuracy for malignancy</w:t>
      </w:r>
      <w:r w:rsidRPr="00A30513">
        <w:rPr>
          <w:rFonts w:ascii="Book Antiqua" w:hAnsi="Book Antiqua"/>
          <w:color w:val="000000"/>
          <w:lang w:val="en-AU"/>
        </w:rPr>
        <w:fldChar w:fldCharType="begin">
          <w:fldData xml:space="preserve">PEVuZE5vdGU+PENpdGU+PEF1dGhvcj5JZ2xlc2lhcy1HYXJjaWE8L0F1dGhvcj48WWVhcj4yMDEx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</w:fldData>
        </w:fldChar>
      </w:r>
      <w:r w:rsidR="0030391B" w:rsidRPr="00A30513">
        <w:rPr>
          <w:rFonts w:ascii="Book Antiqua" w:hAnsi="Book Antiqua"/>
          <w:color w:val="000000"/>
          <w:lang w:val="en-AU"/>
        </w:rPr>
        <w:instrText xml:space="preserve"> ADDIN EN.CITE </w:instrText>
      </w:r>
      <w:r w:rsidR="0030391B" w:rsidRPr="00A30513">
        <w:rPr>
          <w:rFonts w:ascii="Book Antiqua" w:hAnsi="Book Antiqua"/>
          <w:color w:val="000000"/>
          <w:lang w:val="en-AU"/>
        </w:rPr>
        <w:fldChar w:fldCharType="begin">
          <w:fldData xml:space="preserve">PEVuZE5vdGU+PENpdGU+PEF1dGhvcj5JZ2xlc2lhcy1HYXJjaWE8L0F1dGhvcj48WWVhcj4yMDEx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</w:fldData>
        </w:fldChar>
      </w:r>
      <w:r w:rsidR="0030391B" w:rsidRPr="00A30513">
        <w:rPr>
          <w:rFonts w:ascii="Book Antiqua" w:hAnsi="Book Antiqua"/>
          <w:color w:val="000000"/>
          <w:lang w:val="en-AU"/>
        </w:rPr>
        <w:instrText xml:space="preserve"> ADDIN EN.CITE.DATA </w:instrText>
      </w:r>
      <w:r w:rsidR="0030391B" w:rsidRPr="00A30513">
        <w:rPr>
          <w:rFonts w:ascii="Book Antiqua" w:hAnsi="Book Antiqua"/>
          <w:color w:val="000000"/>
          <w:lang w:val="en-AU"/>
        </w:rPr>
      </w:r>
      <w:r w:rsidR="0030391B" w:rsidRPr="00A30513">
        <w:rPr>
          <w:rFonts w:ascii="Book Antiqua" w:hAnsi="Book Antiqua"/>
          <w:color w:val="000000"/>
          <w:lang w:val="en-AU"/>
        </w:rPr>
        <w:fldChar w:fldCharType="end"/>
      </w:r>
      <w:r w:rsidRPr="00A30513">
        <w:rPr>
          <w:rFonts w:ascii="Book Antiqua" w:hAnsi="Book Antiqua"/>
          <w:color w:val="000000"/>
          <w:lang w:val="en-AU"/>
        </w:rPr>
      </w:r>
      <w:r w:rsidRPr="00A30513">
        <w:rPr>
          <w:rFonts w:ascii="Book Antiqua" w:hAnsi="Book Antiqua"/>
          <w:color w:val="000000"/>
          <w:lang w:val="en-AU"/>
        </w:rPr>
        <w:fldChar w:fldCharType="separate"/>
      </w:r>
      <w:r w:rsidR="004708DD">
        <w:rPr>
          <w:rFonts w:ascii="Book Antiqua" w:hAnsi="Book Antiqua"/>
          <w:noProof/>
          <w:color w:val="000000"/>
          <w:vertAlign w:val="superscript"/>
          <w:lang w:val="en-AU"/>
        </w:rPr>
        <w:t>[38,</w:t>
      </w:r>
      <w:r w:rsidR="00A456E3" w:rsidRPr="00A30513">
        <w:rPr>
          <w:rFonts w:ascii="Book Antiqua" w:hAnsi="Book Antiqua"/>
          <w:noProof/>
          <w:color w:val="000000"/>
          <w:vertAlign w:val="superscript"/>
          <w:lang w:val="en-AU"/>
        </w:rPr>
        <w:t>39</w:t>
      </w:r>
      <w:r w:rsidR="0030391B" w:rsidRPr="00A30513">
        <w:rPr>
          <w:rFonts w:ascii="Book Antiqua" w:hAnsi="Book Antiqua"/>
          <w:noProof/>
          <w:color w:val="000000"/>
          <w:vertAlign w:val="superscript"/>
          <w:lang w:val="en-AU"/>
        </w:rPr>
        <w:t>]</w:t>
      </w:r>
      <w:r w:rsidRPr="00A30513">
        <w:rPr>
          <w:rFonts w:ascii="Book Antiqua" w:hAnsi="Book Antiqua"/>
          <w:color w:val="000000"/>
          <w:lang w:val="en-AU"/>
        </w:rPr>
        <w:fldChar w:fldCharType="end"/>
      </w:r>
      <w:r w:rsidR="001B3776" w:rsidRPr="00A30513">
        <w:rPr>
          <w:rFonts w:ascii="Book Antiqua" w:hAnsi="Book Antiqua"/>
          <w:color w:val="000000"/>
          <w:lang w:val="en-AU"/>
        </w:rPr>
        <w:t xml:space="preserve">. </w:t>
      </w:r>
      <w:r w:rsidR="00C663AD" w:rsidRPr="00A30513">
        <w:rPr>
          <w:rFonts w:ascii="Book Antiqua" w:hAnsi="Book Antiqua"/>
          <w:color w:val="000000"/>
          <w:lang w:val="en-AU"/>
        </w:rPr>
        <w:t>Studies</w:t>
      </w:r>
      <w:r w:rsidRPr="00A30513">
        <w:rPr>
          <w:rFonts w:ascii="Book Antiqua" w:hAnsi="Book Antiqua"/>
          <w:color w:val="000000"/>
          <w:lang w:val="en-AU"/>
        </w:rPr>
        <w:t xml:space="preserve"> demonstrated the cost effectiveness of having an on-site cytopathologist where the same accuracy of 87% was achieved with only 2.1 passes, compared to the 4 passes needed </w:t>
      </w:r>
      <w:r w:rsidRPr="00A30513">
        <w:rPr>
          <w:rFonts w:ascii="Book Antiqua" w:hAnsi="Book Antiqua"/>
          <w:strike/>
          <w:color w:val="000000"/>
          <w:lang w:val="en-AU"/>
        </w:rPr>
        <w:t>for</w:t>
      </w:r>
      <w:r w:rsidRPr="00A30513">
        <w:rPr>
          <w:rFonts w:ascii="Book Antiqua" w:hAnsi="Book Antiqua"/>
          <w:color w:val="000000"/>
          <w:lang w:val="en-AU"/>
        </w:rPr>
        <w:t xml:space="preserve"> when real-time evaluation of specimens was not available</w:t>
      </w:r>
      <w:r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&lt;EndNote&gt;&lt;Cite&gt;&lt;Author&gt;Urquiza&lt;/Author&gt;&lt;Year&gt;2007&lt;/Year&gt;&lt;RecNum&gt;86&lt;/RecNum&gt;&lt;DisplayText&gt;&lt;style face="superscript"&gt;[39]&lt;/style&gt;&lt;/DisplayText&gt;&lt;record&gt;&lt;rec-number&gt;86&lt;/rec-number&gt;&lt;foreign-keys&gt;&lt;key app="EN" db-id="trxvtrzrzwt0s8edpv85fwzb2twz5a9ww00w" timestamp="1519808141"&gt;86&lt;/key&gt;&lt;/foreign-keys&gt;&lt;ref-type name="Journal Article"&gt;17&lt;/ref-type&gt;&lt;contributors&gt;&lt;authors&gt;&lt;author&gt;Urquiza, Maria Pellisé&lt;/author&gt;&lt;author&gt;Fernández-Esparrach, Glòria&lt;/author&gt;&lt;author&gt;Solé, Manel&lt;/author&gt;&lt;author&gt;Colomo, Lluís&lt;/author&gt;&lt;author&gt;Castells, Antoni&lt;/author&gt;&lt;author&gt;Llach, Josep&lt;/author&gt;&lt;author&gt;Mata, Alfredo&lt;/author&gt;&lt;author&gt;Bordas, Josep M&lt;/author&gt;&lt;author&gt;Piqué, Josep M&lt;/author&gt;&lt;author&gt;Ginès, Àngels&lt;/author&gt;&lt;/authors&gt;&lt;/contributors&gt;&lt;titles&gt;&lt;title&gt;Endoscopic ultrasound-guided fine needle aspiration: predictive factors of accurate diagnosis and cost-minimization analysis of on-site pathologist&lt;/title&gt;&lt;secondary-title&gt;Gastroenterología y hepatología&lt;/secondary-title&gt;&lt;/titles&gt;&lt;periodical&gt;&lt;full-title&gt;Gastroenterología y hepatología&lt;/full-title&gt;&lt;/periodical&gt;&lt;pages&gt;319-324&lt;/pages&gt;&lt;volume&gt;30&lt;/volume&gt;&lt;number&gt;6&lt;/number&gt;&lt;dates&gt;&lt;year&gt;2007&lt;/year&gt;&lt;/dates&gt;&lt;isbn&gt;0210-5705&lt;/isbn&gt;&lt;urls&gt;&lt;/urls&gt;&lt;/record&gt;&lt;/Cite&gt;&lt;/EndNote&gt;</w:instrText>
      </w:r>
      <w:r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[40</w:t>
      </w:r>
      <w:r w:rsidR="00FE1C08" w:rsidRPr="00A30513">
        <w:rPr>
          <w:rFonts w:ascii="Book Antiqua" w:hAnsi="Book Antiqua"/>
          <w:noProof/>
          <w:color w:val="000000"/>
          <w:vertAlign w:val="superscript"/>
          <w:lang w:val="en-AU"/>
        </w:rPr>
        <w:t>]</w:t>
      </w:r>
      <w:r w:rsidRPr="00A30513">
        <w:rPr>
          <w:rFonts w:ascii="Book Antiqua" w:hAnsi="Book Antiqua"/>
          <w:color w:val="000000"/>
          <w:lang w:val="en-AU"/>
        </w:rPr>
        <w:fldChar w:fldCharType="end"/>
      </w:r>
      <w:r w:rsidRPr="00A30513">
        <w:rPr>
          <w:rFonts w:ascii="Book Antiqua" w:hAnsi="Book Antiqua"/>
          <w:color w:val="000000"/>
          <w:lang w:val="en-AU"/>
        </w:rPr>
        <w:t xml:space="preserve">. </w:t>
      </w:r>
    </w:p>
    <w:p w14:paraId="4B82A791" w14:textId="77777777" w:rsidR="002E33A4" w:rsidRPr="00A30513" w:rsidRDefault="002E33A4" w:rsidP="00313B50">
      <w:pPr>
        <w:snapToGrid w:val="0"/>
        <w:spacing w:line="360" w:lineRule="auto"/>
        <w:jc w:val="both"/>
        <w:rPr>
          <w:rFonts w:ascii="Book Antiqua" w:hAnsi="Book Antiqua"/>
          <w:b/>
          <w:i/>
          <w:color w:val="000000"/>
          <w:lang w:val="en-AU"/>
        </w:rPr>
      </w:pPr>
    </w:p>
    <w:p w14:paraId="6E633639" w14:textId="331C79B0" w:rsidR="00EB6EF0" w:rsidRPr="00A30513" w:rsidRDefault="000122A3" w:rsidP="00313B50">
      <w:pPr>
        <w:snapToGrid w:val="0"/>
        <w:spacing w:line="360" w:lineRule="auto"/>
        <w:jc w:val="both"/>
        <w:rPr>
          <w:rFonts w:ascii="Book Antiqua" w:hAnsi="Book Antiqua"/>
          <w:b/>
          <w:i/>
          <w:color w:val="000000"/>
          <w:lang w:val="en-AU"/>
        </w:rPr>
      </w:pPr>
      <w:r w:rsidRPr="00A30513">
        <w:rPr>
          <w:rFonts w:ascii="Book Antiqua" w:hAnsi="Book Antiqua"/>
          <w:b/>
          <w:i/>
          <w:color w:val="000000"/>
          <w:lang w:val="en-AU"/>
        </w:rPr>
        <w:t xml:space="preserve">Contrast-enhanced </w:t>
      </w:r>
      <w:r w:rsidR="0071413A" w:rsidRPr="00A30513">
        <w:rPr>
          <w:rFonts w:ascii="Book Antiqua" w:hAnsi="Book Antiqua"/>
          <w:b/>
          <w:i/>
          <w:color w:val="000000"/>
          <w:lang w:val="en-AU"/>
        </w:rPr>
        <w:t>EUS</w:t>
      </w:r>
    </w:p>
    <w:p w14:paraId="6F240CA9" w14:textId="33779671" w:rsidR="00992553" w:rsidRPr="00A30513" w:rsidRDefault="00C66EAC" w:rsidP="00313B50">
      <w:pPr>
        <w:snapToGrid w:val="0"/>
        <w:spacing w:line="360" w:lineRule="auto"/>
        <w:jc w:val="both"/>
        <w:rPr>
          <w:rFonts w:ascii="Book Antiqua" w:hAnsi="Book Antiqua" w:cs="Times"/>
          <w:color w:val="1A1718"/>
          <w:lang w:eastAsia="en-US"/>
        </w:rPr>
      </w:pPr>
      <w:r w:rsidRPr="00A30513">
        <w:rPr>
          <w:rFonts w:ascii="Book Antiqua" w:hAnsi="Book Antiqua" w:cs="Times"/>
          <w:color w:val="1A1718"/>
          <w:lang w:eastAsia="en-US"/>
        </w:rPr>
        <w:t>Contrast-enhanced EUS (CE-EUS)</w:t>
      </w:r>
      <w:r w:rsidR="00C84813" w:rsidRPr="00A30513">
        <w:rPr>
          <w:rFonts w:ascii="Book Antiqua" w:hAnsi="Book Antiqua" w:cs="Times"/>
          <w:color w:val="1A1718"/>
          <w:lang w:eastAsia="en-US"/>
        </w:rPr>
        <w:t xml:space="preserve"> is a technique</w:t>
      </w:r>
      <w:r w:rsidR="00693527" w:rsidRPr="00A30513">
        <w:rPr>
          <w:rFonts w:ascii="Book Antiqua" w:hAnsi="Book Antiqua" w:cs="Times"/>
          <w:color w:val="1A1718"/>
          <w:lang w:eastAsia="en-US"/>
        </w:rPr>
        <w:t xml:space="preserve"> in which dur</w:t>
      </w:r>
      <w:r w:rsidR="00C84813" w:rsidRPr="00A30513">
        <w:rPr>
          <w:rFonts w:ascii="Book Antiqua" w:hAnsi="Book Antiqua" w:cs="Times"/>
          <w:color w:val="1A1718"/>
          <w:lang w:eastAsia="en-US"/>
        </w:rPr>
        <w:t>ing the EUS</w:t>
      </w:r>
      <w:r w:rsidR="009C1B4F" w:rsidRPr="00A30513">
        <w:rPr>
          <w:rFonts w:ascii="Book Antiqua" w:hAnsi="Book Antiqua" w:cs="Times"/>
          <w:color w:val="1A1718"/>
          <w:lang w:eastAsia="en-US"/>
        </w:rPr>
        <w:t>,</w:t>
      </w:r>
      <w:r w:rsidR="00C84813" w:rsidRPr="00A30513">
        <w:rPr>
          <w:rFonts w:ascii="Book Antiqua" w:hAnsi="Book Antiqua" w:cs="Times"/>
          <w:color w:val="1A1718"/>
          <w:lang w:eastAsia="en-US"/>
        </w:rPr>
        <w:t xml:space="preserve"> a </w:t>
      </w:r>
      <w:r w:rsidR="009A4895" w:rsidRPr="00A30513">
        <w:rPr>
          <w:rFonts w:ascii="Book Antiqua" w:hAnsi="Book Antiqua" w:cs="Times"/>
          <w:color w:val="1A1718"/>
          <w:lang w:eastAsia="en-US"/>
        </w:rPr>
        <w:t>second-generation</w:t>
      </w:r>
      <w:r w:rsidR="006663E8" w:rsidRPr="00A30513">
        <w:rPr>
          <w:rFonts w:ascii="Book Antiqua" w:hAnsi="Book Antiqua" w:cs="Times"/>
          <w:color w:val="1A1718"/>
          <w:lang w:eastAsia="en-US"/>
        </w:rPr>
        <w:t xml:space="preserve"> low mechanical index </w:t>
      </w:r>
      <w:r w:rsidR="00693527" w:rsidRPr="00A30513">
        <w:rPr>
          <w:rFonts w:ascii="Book Antiqua" w:hAnsi="Book Antiqua" w:cs="Times"/>
          <w:color w:val="1A1718"/>
          <w:lang w:eastAsia="en-US"/>
        </w:rPr>
        <w:t xml:space="preserve">microbubble ultrasound agent (UCA) is injected </w:t>
      </w:r>
      <w:r w:rsidR="00655A16" w:rsidRPr="00A30513">
        <w:rPr>
          <w:rFonts w:ascii="Book Antiqua" w:hAnsi="Book Antiqua" w:cs="Times"/>
          <w:color w:val="1A1718"/>
          <w:lang w:eastAsia="en-US"/>
        </w:rPr>
        <w:t>peripherally. D</w:t>
      </w:r>
      <w:r w:rsidR="00D278D9" w:rsidRPr="00A30513">
        <w:rPr>
          <w:rFonts w:ascii="Book Antiqua" w:hAnsi="Book Antiqua" w:cs="Times"/>
          <w:color w:val="1A1718"/>
          <w:lang w:eastAsia="en-US"/>
        </w:rPr>
        <w:t>ue to i</w:t>
      </w:r>
      <w:r w:rsidR="00655A16" w:rsidRPr="00A30513">
        <w:rPr>
          <w:rFonts w:ascii="Book Antiqua" w:hAnsi="Book Antiqua" w:cs="Times"/>
          <w:color w:val="1A1718"/>
          <w:lang w:eastAsia="en-US"/>
        </w:rPr>
        <w:t>t</w:t>
      </w:r>
      <w:r w:rsidR="00D278D9" w:rsidRPr="00A30513">
        <w:rPr>
          <w:rFonts w:ascii="Book Antiqua" w:hAnsi="Book Antiqua" w:cs="Times"/>
          <w:color w:val="1A1718"/>
          <w:lang w:eastAsia="en-US"/>
        </w:rPr>
        <w:t>s small size (</w:t>
      </w:r>
      <w:r w:rsidR="005149AE" w:rsidRPr="00A30513">
        <w:rPr>
          <w:rFonts w:ascii="Book Antiqua" w:hAnsi="Book Antiqua" w:cs="Times"/>
          <w:color w:val="1A1718"/>
          <w:lang w:eastAsia="en-US"/>
        </w:rPr>
        <w:t xml:space="preserve">2 to </w:t>
      </w:r>
      <w:r w:rsidR="00F97DFF" w:rsidRPr="00A30513">
        <w:rPr>
          <w:rFonts w:ascii="Book Antiqua" w:hAnsi="Book Antiqua" w:cs="Times"/>
          <w:color w:val="1A1718"/>
          <w:lang w:eastAsia="en-US"/>
        </w:rPr>
        <w:t>10 µ</w:t>
      </w:r>
      <w:r w:rsidR="00655A16" w:rsidRPr="00A30513">
        <w:rPr>
          <w:rFonts w:ascii="Book Antiqua" w:hAnsi="Book Antiqua" w:cs="Times"/>
          <w:color w:val="1A1718"/>
          <w:lang w:eastAsia="en-US"/>
        </w:rPr>
        <w:t xml:space="preserve">m), it </w:t>
      </w:r>
      <w:r w:rsidR="006663E8" w:rsidRPr="00A30513">
        <w:rPr>
          <w:rFonts w:ascii="Book Antiqua" w:hAnsi="Book Antiqua" w:cs="Times"/>
          <w:color w:val="1A1718"/>
          <w:lang w:eastAsia="en-US"/>
        </w:rPr>
        <w:t xml:space="preserve">detects </w:t>
      </w:r>
      <w:r w:rsidR="002C7F7D" w:rsidRPr="00A30513">
        <w:rPr>
          <w:rFonts w:ascii="Book Antiqua" w:hAnsi="Book Antiqua" w:cs="Times"/>
          <w:color w:val="1A1718"/>
          <w:lang w:eastAsia="en-US"/>
        </w:rPr>
        <w:t>very slow flow and provides</w:t>
      </w:r>
      <w:r w:rsidR="00992553" w:rsidRPr="00A30513">
        <w:rPr>
          <w:rFonts w:ascii="Book Antiqua" w:hAnsi="Book Antiqua" w:cs="Times"/>
          <w:color w:val="1A1718"/>
          <w:lang w:eastAsia="en-US"/>
        </w:rPr>
        <w:t xml:space="preserve"> real time perfusion imaging without the burden of Doppler-related artefacts</w:t>
      </w:r>
      <w:r w:rsidR="00992553" w:rsidRPr="00A30513">
        <w:rPr>
          <w:rFonts w:ascii="Book Antiqua" w:hAnsi="Book Antiqua" w:cs="Times"/>
          <w:color w:val="1A1718"/>
          <w:lang w:eastAsia="en-US"/>
        </w:rPr>
        <w:fldChar w:fldCharType="begin"/>
      </w:r>
      <w:r w:rsidR="00FE1C08" w:rsidRPr="00A30513">
        <w:rPr>
          <w:rFonts w:ascii="Book Antiqua" w:hAnsi="Book Antiqua" w:cs="Times"/>
          <w:color w:val="1A1718"/>
          <w:lang w:eastAsia="en-US"/>
        </w:rPr>
        <w:instrText xml:space="preserve"> ADDIN EN.CITE &lt;EndNote&gt;&lt;Cite&gt;&lt;Author&gt;Fusaroli&lt;/Author&gt;&lt;Year&gt;2010&lt;/Year&gt;&lt;RecNum&gt;26&lt;/RecNum&gt;&lt;DisplayText&gt;&lt;style face="superscript"&gt;[40]&lt;/style&gt;&lt;/DisplayText&gt;&lt;record&gt;&lt;rec-number&gt;26&lt;/rec-number&gt;&lt;foreign-keys&gt;&lt;key app="EN" db-id="trxvtrzrzwt0s8edpv85fwzb2twz5a9ww00w" timestamp="1516174332"&gt;26&lt;/key&gt;&lt;/foreign-keys&gt;&lt;ref-type name="Journal Article"&gt;17&lt;/ref-type&gt;&lt;contributors&gt;&lt;authors&gt;&lt;author&gt;Fusaroli, Pietro&lt;/author&gt;&lt;author&gt;Spada, Alessia&lt;/author&gt;&lt;author&gt;Mancino, Maria Grazia&lt;/author&gt;&lt;author&gt;Caletti, Giancarlo&lt;/author&gt;&lt;/authors&gt;&lt;/contributors&gt;&lt;titles&gt;&lt;title&gt;Contrast Harmonic Echo–Endoscopic Ultrasound Improves Accuracy in Diagnosis of Solid Pancreatic Masses&lt;/title&gt;&lt;secondary-title&gt;Clinical Gastroenterology and Hepatology&lt;/secondary-title&gt;&lt;/titles&gt;&lt;periodical&gt;&lt;full-title&gt;Clinical Gastroenterology and Hepatology&lt;/full-title&gt;&lt;/periodical&gt;&lt;pages&gt;629-634. e2&lt;/pages&gt;&lt;volume&gt;8&lt;/volume&gt;&lt;number&gt;7&lt;/number&gt;&lt;dates&gt;&lt;year&gt;2010&lt;/year&gt;&lt;/dates&gt;&lt;isbn&gt;1542-3565&lt;/isbn&gt;&lt;urls&gt;&lt;/urls&gt;&lt;/record&gt;&lt;/Cite&gt;&lt;/EndNote&gt;</w:instrText>
      </w:r>
      <w:r w:rsidR="00992553" w:rsidRPr="00A30513">
        <w:rPr>
          <w:rFonts w:ascii="Book Antiqua" w:hAnsi="Book Antiqua" w:cs="Times"/>
          <w:color w:val="1A1718"/>
          <w:lang w:eastAsia="en-US"/>
        </w:rPr>
        <w:fldChar w:fldCharType="separate"/>
      </w:r>
      <w:r w:rsidR="00A456E3" w:rsidRPr="00A30513">
        <w:rPr>
          <w:rFonts w:ascii="Book Antiqua" w:hAnsi="Book Antiqua" w:cs="Times"/>
          <w:noProof/>
          <w:color w:val="1A1718"/>
          <w:vertAlign w:val="superscript"/>
          <w:lang w:eastAsia="en-US"/>
        </w:rPr>
        <w:t>[41</w:t>
      </w:r>
      <w:r w:rsidR="00FE1C08" w:rsidRPr="00A30513">
        <w:rPr>
          <w:rFonts w:ascii="Book Antiqua" w:hAnsi="Book Antiqua" w:cs="Times"/>
          <w:noProof/>
          <w:color w:val="1A1718"/>
          <w:vertAlign w:val="superscript"/>
          <w:lang w:eastAsia="en-US"/>
        </w:rPr>
        <w:t>]</w:t>
      </w:r>
      <w:r w:rsidR="00992553" w:rsidRPr="00A30513">
        <w:rPr>
          <w:rFonts w:ascii="Book Antiqua" w:hAnsi="Book Antiqua" w:cs="Times"/>
          <w:color w:val="1A1718"/>
          <w:lang w:eastAsia="en-US"/>
        </w:rPr>
        <w:fldChar w:fldCharType="end"/>
      </w:r>
      <w:r w:rsidR="00992553" w:rsidRPr="00A30513">
        <w:rPr>
          <w:rFonts w:ascii="Book Antiqua" w:hAnsi="Book Antiqua" w:cs="Times"/>
          <w:color w:val="1A1718"/>
          <w:lang w:eastAsia="en-US"/>
        </w:rPr>
        <w:t xml:space="preserve">. </w:t>
      </w:r>
    </w:p>
    <w:p w14:paraId="78977FD9" w14:textId="107A8EB3" w:rsidR="00D278D9" w:rsidRPr="00A30513" w:rsidRDefault="00992553" w:rsidP="00C66EAC">
      <w:pPr>
        <w:snapToGrid w:val="0"/>
        <w:spacing w:line="360" w:lineRule="auto"/>
        <w:ind w:firstLineChars="100" w:firstLine="240"/>
        <w:jc w:val="both"/>
        <w:rPr>
          <w:rFonts w:ascii="Book Antiqua" w:hAnsi="Book Antiqua"/>
          <w:color w:val="000000"/>
          <w:lang w:val="en-AU"/>
        </w:rPr>
      </w:pPr>
      <w:r w:rsidRPr="00A30513">
        <w:rPr>
          <w:rFonts w:ascii="Book Antiqua" w:hAnsi="Book Antiqua" w:cs="Times"/>
          <w:color w:val="1A1718"/>
          <w:lang w:eastAsia="en-US"/>
        </w:rPr>
        <w:t xml:space="preserve">Observational studies have demonstrated more accurate </w:t>
      </w:r>
      <w:r w:rsidRPr="00A30513">
        <w:rPr>
          <w:rFonts w:ascii="Book Antiqua" w:hAnsi="Book Antiqua"/>
          <w:color w:val="000000"/>
          <w:lang w:val="en-AU"/>
        </w:rPr>
        <w:t>characterization of solid pancreatic lesions</w:t>
      </w:r>
      <w:r w:rsidR="009704EA" w:rsidRPr="00A30513">
        <w:rPr>
          <w:rFonts w:ascii="Book Antiqua" w:hAnsi="Book Antiqua"/>
          <w:color w:val="000000"/>
          <w:lang w:val="en-AU"/>
        </w:rPr>
        <w:t xml:space="preserve"> seen on EUS </w:t>
      </w:r>
      <w:r w:rsidRPr="00A30513">
        <w:rPr>
          <w:rFonts w:ascii="Book Antiqua" w:hAnsi="Book Antiqua"/>
          <w:color w:val="000000"/>
          <w:lang w:val="en-AU"/>
        </w:rPr>
        <w:t>by estimating their vascularity</w:t>
      </w:r>
      <w:r w:rsidR="00F81A2B" w:rsidRPr="00A30513">
        <w:rPr>
          <w:rFonts w:ascii="Book Antiqua" w:hAnsi="Book Antiqua"/>
          <w:color w:val="000000"/>
          <w:lang w:val="en-AU"/>
        </w:rPr>
        <w:t xml:space="preserve"> a</w:t>
      </w:r>
      <w:r w:rsidR="00242B58" w:rsidRPr="00A30513">
        <w:rPr>
          <w:rFonts w:ascii="Book Antiqua" w:hAnsi="Book Antiqua"/>
          <w:color w:val="000000"/>
          <w:lang w:val="en-AU"/>
        </w:rPr>
        <w:t>fter injecting a contrast agent</w:t>
      </w:r>
      <w:r w:rsidR="00153720" w:rsidRPr="00A30513">
        <w:rPr>
          <w:rFonts w:ascii="Book Antiqua" w:hAnsi="Book Antiqua"/>
          <w:color w:val="000000"/>
          <w:lang w:val="en-AU"/>
        </w:rPr>
        <w:t xml:space="preserve">. </w:t>
      </w:r>
      <w:r w:rsidR="00AA46E5" w:rsidRPr="00A30513">
        <w:rPr>
          <w:rFonts w:ascii="Book Antiqua" w:hAnsi="Book Antiqua"/>
          <w:color w:val="000000"/>
          <w:lang w:val="en-AU"/>
        </w:rPr>
        <w:t>It was also found tha</w:t>
      </w:r>
      <w:r w:rsidR="009704EA" w:rsidRPr="00A30513">
        <w:rPr>
          <w:rFonts w:ascii="Book Antiqua" w:hAnsi="Book Antiqua"/>
          <w:color w:val="000000"/>
          <w:lang w:val="en-AU"/>
        </w:rPr>
        <w:t>t a hyper-enhancing lesion on C</w:t>
      </w:r>
      <w:r w:rsidR="005149AE" w:rsidRPr="00A30513">
        <w:rPr>
          <w:rFonts w:ascii="Book Antiqua" w:hAnsi="Book Antiqua"/>
          <w:color w:val="000000"/>
          <w:lang w:val="en-AU"/>
        </w:rPr>
        <w:t xml:space="preserve">E-EUS was highly specific (more than </w:t>
      </w:r>
      <w:r w:rsidR="00AA46E5" w:rsidRPr="00A30513">
        <w:rPr>
          <w:rFonts w:ascii="Book Antiqua" w:hAnsi="Book Antiqua"/>
          <w:color w:val="000000"/>
          <w:lang w:val="en-AU"/>
        </w:rPr>
        <w:t>98%) for excluding adenocarcinoma, while a hypo-enhancing and hypo-echoi</w:t>
      </w:r>
      <w:r w:rsidR="005149AE" w:rsidRPr="00A30513">
        <w:rPr>
          <w:rFonts w:ascii="Book Antiqua" w:hAnsi="Book Antiqua"/>
          <w:color w:val="000000"/>
          <w:lang w:val="en-AU"/>
        </w:rPr>
        <w:t xml:space="preserve">c lesion was highly sensitive (more than </w:t>
      </w:r>
      <w:r w:rsidR="00AA46E5" w:rsidRPr="00A30513">
        <w:rPr>
          <w:rFonts w:ascii="Book Antiqua" w:hAnsi="Book Antiqua"/>
          <w:color w:val="000000"/>
          <w:lang w:val="en-AU"/>
        </w:rPr>
        <w:t>86%) for adenocarcinoma</w:t>
      </w:r>
      <w:r w:rsidR="00AA46E5"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&lt;EndNote&gt;&lt;Cite&gt;&lt;Author&gt;Fusaroli&lt;/Author&gt;&lt;Year&gt;2010&lt;/Year&gt;&lt;RecNum&gt;26&lt;/RecNum&gt;&lt;DisplayText&gt;&lt;style face="superscript"&gt;[40]&lt;/style&gt;&lt;/DisplayText&gt;&lt;record&gt;&lt;rec-number&gt;26&lt;/rec-number&gt;&lt;foreign-keys&gt;&lt;key app="EN" db-id="trxvtrzrzwt0s8edpv85fwzb2twz5a9ww00w" timestamp="1516174332"&gt;26&lt;/key&gt;&lt;/foreign-keys&gt;&lt;ref-type name="Journal Article"&gt;17&lt;/ref-type&gt;&lt;contributors&gt;&lt;authors&gt;&lt;author&gt;Fusaroli, Pietro&lt;/author&gt;&lt;author&gt;Spada, Alessia&lt;/author&gt;&lt;author&gt;Mancino, Maria Grazia&lt;/author&gt;&lt;author&gt;Caletti, Giancarlo&lt;/author&gt;&lt;/authors&gt;&lt;/contributors&gt;&lt;titles&gt;&lt;title&gt;Contrast Harmonic Echo–Endoscopic Ultrasound Improves Accuracy in Diagnosis of Solid Pancreatic Masses&lt;/title&gt;&lt;secondary-title&gt;Clinical Gastroenterology and Hepatology&lt;/secondary-title&gt;&lt;/titles&gt;&lt;periodical&gt;&lt;full-title&gt;Clinical Gastroenterology and Hepatology&lt;/full-title&gt;&lt;/periodical&gt;&lt;pages&gt;629-634. e2&lt;/pages&gt;&lt;volume&gt;8&lt;/volume&gt;&lt;number&gt;7&lt;/number&gt;&lt;dates&gt;&lt;year&gt;2010&lt;/year&gt;&lt;/dates&gt;&lt;isbn&gt;1542-3565&lt;/isbn&gt;&lt;urls&gt;&lt;/urls&gt;&lt;/record&gt;&lt;/Cite&gt;&lt;/EndNote&gt;</w:instrText>
      </w:r>
      <w:r w:rsidR="00AA46E5"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[41</w:t>
      </w:r>
      <w:r w:rsidR="00FE1C08" w:rsidRPr="00A30513">
        <w:rPr>
          <w:rFonts w:ascii="Book Antiqua" w:hAnsi="Book Antiqua"/>
          <w:noProof/>
          <w:color w:val="000000"/>
          <w:vertAlign w:val="superscript"/>
          <w:lang w:val="en-AU"/>
        </w:rPr>
        <w:t>]</w:t>
      </w:r>
      <w:r w:rsidR="00AA46E5" w:rsidRPr="00A30513">
        <w:rPr>
          <w:rFonts w:ascii="Book Antiqua" w:hAnsi="Book Antiqua"/>
          <w:color w:val="000000"/>
          <w:lang w:val="en-AU"/>
        </w:rPr>
        <w:fldChar w:fldCharType="end"/>
      </w:r>
      <w:r w:rsidR="00AA46E5" w:rsidRPr="00A30513">
        <w:rPr>
          <w:rFonts w:ascii="Book Antiqua" w:hAnsi="Book Antiqua"/>
          <w:color w:val="000000"/>
          <w:lang w:val="en-AU"/>
        </w:rPr>
        <w:t>.</w:t>
      </w:r>
      <w:r w:rsidR="00EB6D1A" w:rsidRPr="00A30513">
        <w:rPr>
          <w:rFonts w:ascii="Book Antiqua" w:hAnsi="Book Antiqua"/>
          <w:color w:val="000000"/>
          <w:lang w:val="en-AU"/>
        </w:rPr>
        <w:t xml:space="preserve"> </w:t>
      </w:r>
      <w:r w:rsidR="00D278D9" w:rsidRPr="00A30513">
        <w:rPr>
          <w:rFonts w:ascii="Book Antiqua" w:hAnsi="Book Antiqua"/>
          <w:color w:val="000000"/>
          <w:lang w:val="en-AU"/>
        </w:rPr>
        <w:t>It also helps differentiate between a pancreatic adenocarcinoma (because of</w:t>
      </w:r>
      <w:r w:rsidR="009C1B4F" w:rsidRPr="00A30513">
        <w:rPr>
          <w:rFonts w:ascii="Book Antiqua" w:hAnsi="Book Antiqua"/>
          <w:color w:val="000000"/>
          <w:lang w:val="en-AU"/>
        </w:rPr>
        <w:t xml:space="preserve"> lower uptake of contrast, or </w:t>
      </w:r>
      <w:r w:rsidR="001B1089" w:rsidRPr="00A30513">
        <w:rPr>
          <w:rFonts w:ascii="Book Antiqua" w:hAnsi="Book Antiqua"/>
          <w:color w:val="000000"/>
          <w:lang w:val="en-AU"/>
        </w:rPr>
        <w:t>hypo</w:t>
      </w:r>
      <w:r w:rsidR="00D278D9" w:rsidRPr="00A30513">
        <w:rPr>
          <w:rFonts w:ascii="Book Antiqua" w:hAnsi="Book Antiqua"/>
          <w:color w:val="000000"/>
          <w:lang w:val="en-AU"/>
        </w:rPr>
        <w:t>enhancement) and neuroendocrine tumours</w:t>
      </w:r>
      <w:r w:rsidR="00024453" w:rsidRPr="00A30513">
        <w:rPr>
          <w:rFonts w:ascii="Book Antiqua" w:hAnsi="Book Antiqua"/>
          <w:color w:val="000000"/>
          <w:lang w:val="en-AU"/>
        </w:rPr>
        <w:t xml:space="preserve"> (NET)</w:t>
      </w:r>
      <w:r w:rsidR="00D278D9" w:rsidRPr="00A30513">
        <w:rPr>
          <w:rFonts w:ascii="Book Antiqua" w:hAnsi="Book Antiqua"/>
          <w:color w:val="000000"/>
          <w:lang w:val="en-AU"/>
        </w:rPr>
        <w:t>, lymphoma, metastasis, and pseudo-papillary tumours that mimic cancer but show hyper-enhancement</w:t>
      </w:r>
      <w:r w:rsidR="009704EA" w:rsidRPr="00A30513">
        <w:rPr>
          <w:rFonts w:ascii="Book Antiqua" w:hAnsi="Book Antiqua"/>
          <w:color w:val="000000"/>
          <w:lang w:val="en-AU"/>
        </w:rPr>
        <w:t xml:space="preserve"> on CE-EUS</w:t>
      </w:r>
      <w:r w:rsidR="00D278D9" w:rsidRPr="00A30513">
        <w:rPr>
          <w:rFonts w:ascii="Book Antiqua" w:hAnsi="Book Antiqua"/>
          <w:color w:val="000000"/>
          <w:lang w:val="en-AU"/>
        </w:rPr>
        <w:t>.</w:t>
      </w:r>
      <w:r w:rsidR="009704EA" w:rsidRPr="00A30513">
        <w:rPr>
          <w:rFonts w:ascii="Book Antiqua" w:hAnsi="Book Antiqua"/>
          <w:color w:val="000000"/>
          <w:lang w:val="en-AU"/>
        </w:rPr>
        <w:t xml:space="preserve"> CE-EUS is beneficial in confirming that small pancreatic lesions are NET</w:t>
      </w:r>
      <w:r w:rsidR="00AD4630" w:rsidRPr="00A30513">
        <w:rPr>
          <w:rFonts w:ascii="Book Antiqua" w:hAnsi="Book Antiqua"/>
          <w:color w:val="000000"/>
          <w:lang w:val="en-AU"/>
        </w:rPr>
        <w:t xml:space="preserve"> (hypervascular</w:t>
      </w:r>
      <w:r w:rsidR="00037E91" w:rsidRPr="00A30513">
        <w:rPr>
          <w:rFonts w:ascii="Book Antiqua" w:hAnsi="Book Antiqua"/>
          <w:color w:val="000000"/>
          <w:lang w:val="en-AU"/>
        </w:rPr>
        <w:t xml:space="preserve"> lesions </w:t>
      </w:r>
      <w:r w:rsidR="00AD4630" w:rsidRPr="00A30513">
        <w:rPr>
          <w:rFonts w:ascii="Book Antiqua" w:hAnsi="Book Antiqua"/>
          <w:color w:val="000000"/>
          <w:lang w:val="en-AU"/>
        </w:rPr>
        <w:t>with early arterial enhancement)</w:t>
      </w:r>
      <w:r w:rsidR="009704EA" w:rsidRPr="00A30513">
        <w:rPr>
          <w:rFonts w:ascii="Book Antiqua" w:hAnsi="Book Antiqua"/>
          <w:color w:val="000000"/>
          <w:lang w:val="en-AU"/>
        </w:rPr>
        <w:t>,</w:t>
      </w:r>
      <w:r w:rsidR="00024453" w:rsidRPr="00A30513">
        <w:rPr>
          <w:rFonts w:ascii="Book Antiqua" w:hAnsi="Book Antiqua"/>
          <w:color w:val="000000"/>
          <w:lang w:val="en-AU"/>
        </w:rPr>
        <w:t xml:space="preserve"> characterisation of a mural nodule and malignant transformation of intrapapillary mucinous neoplasms</w:t>
      </w:r>
      <w:r w:rsidR="00300380" w:rsidRPr="00A30513">
        <w:rPr>
          <w:rFonts w:ascii="Book Antiqua" w:hAnsi="Book Antiqua"/>
          <w:color w:val="000000"/>
          <w:lang w:val="en-AU"/>
        </w:rPr>
        <w:fldChar w:fldCharType="begin">
          <w:fldData xml:space="preserve">PEVuZE5vdGU+PENpdGU+PEF1dGhvcj5PaG5vPC9BdXRob3I+PFllYXI+MjAxMjwvWWVhcj48UmVj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</w:fldData>
        </w:fldChar>
      </w:r>
      <w:r w:rsidR="00FE1C08" w:rsidRPr="00A30513">
        <w:rPr>
          <w:rFonts w:ascii="Book Antiqua" w:hAnsi="Book Antiqua"/>
          <w:color w:val="000000"/>
          <w:lang w:val="en-AU"/>
        </w:rPr>
        <w:instrText xml:space="preserve"> ADDIN EN.CITE </w:instrText>
      </w:r>
      <w:r w:rsidR="00FE1C08" w:rsidRPr="00A30513">
        <w:rPr>
          <w:rFonts w:ascii="Book Antiqua" w:hAnsi="Book Antiqua"/>
          <w:color w:val="000000"/>
          <w:lang w:val="en-AU"/>
        </w:rPr>
        <w:fldChar w:fldCharType="begin">
          <w:fldData xml:space="preserve">PEVuZE5vdGU+PENpdGU+PEF1dGhvcj5PaG5vPC9BdXRob3I+PFllYXI+MjAxMjwvWWVhcj48UmVj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</w:fldData>
        </w:fldChar>
      </w:r>
      <w:r w:rsidR="00FE1C08" w:rsidRPr="00A30513">
        <w:rPr>
          <w:rFonts w:ascii="Book Antiqua" w:hAnsi="Book Antiqua"/>
          <w:color w:val="000000"/>
          <w:lang w:val="en-AU"/>
        </w:rPr>
        <w:instrText xml:space="preserve"> ADDIN EN.CITE.DATA </w:instrText>
      </w:r>
      <w:r w:rsidR="00FE1C08" w:rsidRPr="00A30513">
        <w:rPr>
          <w:rFonts w:ascii="Book Antiqua" w:hAnsi="Book Antiqua"/>
          <w:color w:val="000000"/>
          <w:lang w:val="en-AU"/>
        </w:rPr>
      </w:r>
      <w:r w:rsidR="00FE1C08" w:rsidRPr="00A30513">
        <w:rPr>
          <w:rFonts w:ascii="Book Antiqua" w:hAnsi="Book Antiqua"/>
          <w:color w:val="000000"/>
          <w:lang w:val="en-AU"/>
        </w:rPr>
        <w:fldChar w:fldCharType="end"/>
      </w:r>
      <w:r w:rsidR="00300380" w:rsidRPr="00A30513">
        <w:rPr>
          <w:rFonts w:ascii="Book Antiqua" w:hAnsi="Book Antiqua"/>
          <w:color w:val="000000"/>
          <w:lang w:val="en-AU"/>
        </w:rPr>
      </w:r>
      <w:r w:rsidR="00300380" w:rsidRPr="00A30513">
        <w:rPr>
          <w:rFonts w:ascii="Book Antiqua" w:hAnsi="Book Antiqua"/>
          <w:color w:val="000000"/>
          <w:lang w:val="en-AU"/>
        </w:rPr>
        <w:fldChar w:fldCharType="separate"/>
      </w:r>
      <w:r w:rsidR="0009255A" w:rsidRPr="00A30513">
        <w:rPr>
          <w:rFonts w:ascii="Book Antiqua" w:hAnsi="Book Antiqua"/>
          <w:noProof/>
          <w:color w:val="000000"/>
          <w:vertAlign w:val="superscript"/>
          <w:lang w:val="en-AU"/>
        </w:rPr>
        <w:t>[42</w:t>
      </w:r>
      <w:r w:rsidR="00FE1C08" w:rsidRPr="00A30513">
        <w:rPr>
          <w:rFonts w:ascii="Book Antiqua" w:hAnsi="Book Antiqua"/>
          <w:noProof/>
          <w:color w:val="000000"/>
          <w:vertAlign w:val="superscript"/>
          <w:lang w:val="en-AU"/>
        </w:rPr>
        <w:t>]</w:t>
      </w:r>
      <w:r w:rsidR="00300380" w:rsidRPr="00A30513">
        <w:rPr>
          <w:rFonts w:ascii="Book Antiqua" w:hAnsi="Book Antiqua"/>
          <w:color w:val="000000"/>
          <w:lang w:val="en-AU"/>
        </w:rPr>
        <w:fldChar w:fldCharType="end"/>
      </w:r>
      <w:r w:rsidR="00024453" w:rsidRPr="00A30513">
        <w:rPr>
          <w:rFonts w:ascii="Book Antiqua" w:eastAsia="Times New Roman" w:hAnsi="Book Antiqua"/>
          <w:lang w:val="en-AU" w:eastAsia="en-US"/>
        </w:rPr>
        <w:t xml:space="preserve"> and</w:t>
      </w:r>
      <w:r w:rsidR="001B1089" w:rsidRPr="00A30513">
        <w:rPr>
          <w:rFonts w:ascii="Book Antiqua" w:eastAsia="Times New Roman" w:hAnsi="Book Antiqua"/>
          <w:lang w:val="en-AU" w:eastAsia="en-US"/>
        </w:rPr>
        <w:t xml:space="preserve"> in providing further information on solid masses in patients with</w:t>
      </w:r>
      <w:r w:rsidR="00DF153D" w:rsidRPr="00A30513">
        <w:rPr>
          <w:rFonts w:ascii="Book Antiqua" w:eastAsia="Times New Roman" w:hAnsi="Book Antiqua"/>
          <w:lang w:val="en-AU" w:eastAsia="en-US"/>
        </w:rPr>
        <w:t xml:space="preserve"> chronic pancreatitis</w:t>
      </w:r>
      <w:r w:rsidR="00300380" w:rsidRPr="00A30513">
        <w:rPr>
          <w:rFonts w:ascii="Book Antiqua" w:eastAsia="Times New Roman" w:hAnsi="Book Antiqua"/>
          <w:lang w:val="en-AU" w:eastAsia="en-US"/>
        </w:rPr>
        <w:t>.</w:t>
      </w:r>
      <w:r w:rsidR="00E051F5" w:rsidRPr="00A30513">
        <w:rPr>
          <w:rFonts w:ascii="Book Antiqua" w:hAnsi="Book Antiqua"/>
          <w:color w:val="000000"/>
          <w:lang w:val="en-AU"/>
        </w:rPr>
        <w:t xml:space="preserve"> </w:t>
      </w:r>
      <w:r w:rsidR="00D03403" w:rsidRPr="00A30513">
        <w:rPr>
          <w:rFonts w:ascii="Book Antiqua" w:hAnsi="Book Antiqua"/>
          <w:color w:val="000000"/>
          <w:lang w:val="en-AU"/>
        </w:rPr>
        <w:t xml:space="preserve">There is </w:t>
      </w:r>
      <w:r w:rsidR="00DF153D" w:rsidRPr="00A30513">
        <w:rPr>
          <w:rFonts w:ascii="Book Antiqua" w:hAnsi="Book Antiqua"/>
          <w:color w:val="000000"/>
          <w:lang w:val="en-AU"/>
        </w:rPr>
        <w:t xml:space="preserve">also </w:t>
      </w:r>
      <w:r w:rsidR="00D03403" w:rsidRPr="00A30513">
        <w:rPr>
          <w:rFonts w:ascii="Book Antiqua" w:hAnsi="Book Antiqua"/>
          <w:color w:val="000000"/>
          <w:lang w:val="en-AU"/>
        </w:rPr>
        <w:t>potential to utilis</w:t>
      </w:r>
      <w:r w:rsidR="009704EA" w:rsidRPr="00A30513">
        <w:rPr>
          <w:rFonts w:ascii="Book Antiqua" w:hAnsi="Book Antiqua"/>
          <w:color w:val="000000"/>
          <w:lang w:val="en-AU"/>
        </w:rPr>
        <w:t>e C</w:t>
      </w:r>
      <w:r w:rsidR="00D278D9" w:rsidRPr="00A30513">
        <w:rPr>
          <w:rFonts w:ascii="Book Antiqua" w:hAnsi="Book Antiqua"/>
          <w:color w:val="000000"/>
          <w:lang w:val="en-AU"/>
        </w:rPr>
        <w:t>E-EUS for targeted EUS FNA to improve the accuracy of biopsy by avoiding necrotic tissue and b</w:t>
      </w:r>
      <w:r w:rsidR="00E051F5" w:rsidRPr="00A30513">
        <w:rPr>
          <w:rFonts w:ascii="Book Antiqua" w:hAnsi="Book Antiqua"/>
          <w:color w:val="000000"/>
          <w:lang w:val="en-AU"/>
        </w:rPr>
        <w:t xml:space="preserve">y selecting the most adequate </w:t>
      </w:r>
      <w:r w:rsidR="00D278D9" w:rsidRPr="00A30513">
        <w:rPr>
          <w:rFonts w:ascii="Book Antiqua" w:hAnsi="Book Antiqua"/>
          <w:color w:val="000000"/>
          <w:lang w:val="en-AU"/>
        </w:rPr>
        <w:t xml:space="preserve">target. There are minimal studies available assessing this and so this poses a potential topic for future research. </w:t>
      </w:r>
    </w:p>
    <w:p w14:paraId="04F15442" w14:textId="195EDB07" w:rsidR="00825775" w:rsidRPr="00A30513" w:rsidRDefault="00825775" w:rsidP="00C66EAC">
      <w:pPr>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lastRenderedPageBreak/>
        <w:t>Despite these findings, CE-EUS is not yet widespread in al</w:t>
      </w:r>
      <w:r w:rsidR="00300380" w:rsidRPr="00A30513">
        <w:rPr>
          <w:rFonts w:ascii="Book Antiqua" w:hAnsi="Book Antiqua"/>
          <w:color w:val="000000"/>
          <w:lang w:val="en-AU"/>
        </w:rPr>
        <w:t>l centres a</w:t>
      </w:r>
      <w:r w:rsidR="001B3776" w:rsidRPr="00A30513">
        <w:rPr>
          <w:rFonts w:ascii="Book Antiqua" w:hAnsi="Book Antiqua"/>
          <w:color w:val="000000"/>
          <w:lang w:val="en-AU"/>
        </w:rPr>
        <w:t>round the world.</w:t>
      </w:r>
      <w:r w:rsidR="00300380" w:rsidRPr="00A30513">
        <w:rPr>
          <w:rFonts w:ascii="Book Antiqua" w:hAnsi="Book Antiqua"/>
          <w:color w:val="000000"/>
          <w:lang w:val="en-AU"/>
        </w:rPr>
        <w:t xml:space="preserve"> CE</w:t>
      </w:r>
      <w:r w:rsidRPr="00A30513">
        <w:rPr>
          <w:rFonts w:ascii="Book Antiqua" w:hAnsi="Book Antiqua"/>
          <w:color w:val="000000"/>
          <w:lang w:val="en-AU"/>
        </w:rPr>
        <w:t xml:space="preserve">–EUS should not be used in patients with unstable angina </w:t>
      </w:r>
      <w:r w:rsidR="002457EE" w:rsidRPr="00A30513">
        <w:rPr>
          <w:rFonts w:ascii="Book Antiqua" w:hAnsi="Book Antiqua"/>
          <w:color w:val="000000"/>
          <w:lang w:val="en-AU"/>
        </w:rPr>
        <w:t>and there is a small chanc</w:t>
      </w:r>
      <w:r w:rsidRPr="00A30513">
        <w:rPr>
          <w:rFonts w:ascii="Book Antiqua" w:hAnsi="Book Antiqua"/>
          <w:color w:val="000000"/>
          <w:lang w:val="en-AU"/>
        </w:rPr>
        <w:t>e of an allergic reaction to the contrast.</w:t>
      </w:r>
    </w:p>
    <w:p w14:paraId="393A27AB" w14:textId="77777777" w:rsidR="00E27EDE" w:rsidRPr="00A30513" w:rsidRDefault="00E27EDE" w:rsidP="00313B50">
      <w:pPr>
        <w:snapToGrid w:val="0"/>
        <w:spacing w:line="360" w:lineRule="auto"/>
        <w:jc w:val="both"/>
        <w:rPr>
          <w:rFonts w:ascii="Book Antiqua" w:hAnsi="Book Antiqua"/>
          <w:color w:val="000000"/>
          <w:lang w:val="en-AU"/>
        </w:rPr>
      </w:pPr>
    </w:p>
    <w:p w14:paraId="07108DBC" w14:textId="588E532F" w:rsidR="008F0273" w:rsidRPr="00A30513" w:rsidRDefault="008F0273" w:rsidP="00313B50">
      <w:pPr>
        <w:snapToGrid w:val="0"/>
        <w:spacing w:line="360" w:lineRule="auto"/>
        <w:jc w:val="both"/>
        <w:outlineLvl w:val="0"/>
        <w:rPr>
          <w:rFonts w:ascii="Book Antiqua" w:hAnsi="Book Antiqua"/>
          <w:b/>
          <w:i/>
          <w:color w:val="000000"/>
          <w:lang w:val="en-AU"/>
        </w:rPr>
      </w:pPr>
      <w:r w:rsidRPr="00A30513">
        <w:rPr>
          <w:rFonts w:ascii="Book Antiqua" w:hAnsi="Book Antiqua"/>
          <w:b/>
          <w:i/>
          <w:color w:val="000000"/>
          <w:lang w:val="en-AU"/>
        </w:rPr>
        <w:t xml:space="preserve">EUS </w:t>
      </w:r>
      <w:r w:rsidR="00F771B4" w:rsidRPr="00A30513">
        <w:rPr>
          <w:rFonts w:ascii="Book Antiqua" w:hAnsi="Book Antiqua"/>
          <w:b/>
          <w:i/>
          <w:color w:val="000000"/>
          <w:lang w:val="en-AU"/>
        </w:rPr>
        <w:t>f</w:t>
      </w:r>
      <w:r w:rsidRPr="00A30513">
        <w:rPr>
          <w:rFonts w:ascii="Book Antiqua" w:hAnsi="Book Antiqua"/>
          <w:b/>
          <w:i/>
          <w:color w:val="000000"/>
          <w:lang w:val="en-AU"/>
        </w:rPr>
        <w:t>ine needle aspiration v</w:t>
      </w:r>
      <w:r w:rsidR="0043419B" w:rsidRPr="00A30513">
        <w:rPr>
          <w:rFonts w:ascii="Book Antiqua" w:hAnsi="Book Antiqua"/>
          <w:b/>
          <w:i/>
          <w:color w:val="000000"/>
          <w:lang w:val="en-AU"/>
        </w:rPr>
        <w:t>er</w:t>
      </w:r>
      <w:r w:rsidRPr="00A30513">
        <w:rPr>
          <w:rFonts w:ascii="Book Antiqua" w:hAnsi="Book Antiqua"/>
          <w:b/>
          <w:i/>
          <w:color w:val="000000"/>
          <w:lang w:val="en-AU"/>
        </w:rPr>
        <w:t>s</w:t>
      </w:r>
      <w:r w:rsidR="0043419B" w:rsidRPr="00A30513">
        <w:rPr>
          <w:rFonts w:ascii="Book Antiqua" w:hAnsi="Book Antiqua"/>
          <w:b/>
          <w:i/>
          <w:color w:val="000000"/>
          <w:lang w:val="en-AU"/>
        </w:rPr>
        <w:t>us</w:t>
      </w:r>
      <w:r w:rsidR="00C66EAC" w:rsidRPr="00A30513">
        <w:rPr>
          <w:rFonts w:ascii="Book Antiqua" w:hAnsi="Book Antiqua"/>
          <w:b/>
          <w:i/>
          <w:color w:val="000000"/>
          <w:lang w:val="en-AU" w:eastAsia="zh-CN"/>
        </w:rPr>
        <w:t xml:space="preserve"> </w:t>
      </w:r>
      <w:r w:rsidR="00F771B4" w:rsidRPr="00A30513">
        <w:rPr>
          <w:rFonts w:ascii="Book Antiqua" w:hAnsi="Book Antiqua"/>
          <w:b/>
          <w:i/>
          <w:color w:val="000000"/>
          <w:lang w:val="en-AU"/>
        </w:rPr>
        <w:t>f</w:t>
      </w:r>
      <w:r w:rsidRPr="00A30513">
        <w:rPr>
          <w:rFonts w:ascii="Book Antiqua" w:hAnsi="Book Antiqua"/>
          <w:b/>
          <w:i/>
          <w:color w:val="000000"/>
          <w:lang w:val="en-AU"/>
        </w:rPr>
        <w:t xml:space="preserve">ine needle biopsy </w:t>
      </w:r>
    </w:p>
    <w:p w14:paraId="0D2D902C" w14:textId="4CDE303B" w:rsidR="00F44F06" w:rsidRPr="00A30513" w:rsidRDefault="008F0273" w:rsidP="00F44F06">
      <w:pPr>
        <w:widowControl w:val="0"/>
        <w:autoSpaceDE w:val="0"/>
        <w:autoSpaceDN w:val="0"/>
        <w:adjustRightInd w:val="0"/>
        <w:snapToGrid w:val="0"/>
        <w:spacing w:line="360" w:lineRule="auto"/>
        <w:ind w:firstLineChars="100" w:firstLine="240"/>
        <w:jc w:val="both"/>
        <w:rPr>
          <w:rFonts w:ascii="Book Antiqua" w:hAnsi="Book Antiqua" w:cs="Times"/>
          <w:color w:val="000000"/>
          <w:lang w:val="en-US" w:eastAsia="en-US"/>
        </w:rPr>
      </w:pPr>
      <w:r w:rsidRPr="00A30513">
        <w:rPr>
          <w:rFonts w:ascii="Book Antiqua" w:hAnsi="Book Antiqua"/>
          <w:color w:val="000000"/>
          <w:lang w:val="en-AU"/>
        </w:rPr>
        <w:t>There has been recent research looking into techniques to increase the amount of tissue acquisition to improve the diagnostic accuracy of samples. Fine-needle biopsy needles (EUS-FNB) have been designed in order to allow core biopsies with preserved architecture which would enable histological analysis, by shearing tissue from the target lesion. I</w:t>
      </w:r>
      <w:r w:rsidR="00F44F06" w:rsidRPr="00A30513">
        <w:rPr>
          <w:rFonts w:ascii="Book Antiqua" w:hAnsi="Book Antiqua"/>
          <w:color w:val="000000"/>
          <w:lang w:val="en-AU"/>
        </w:rPr>
        <w:t xml:space="preserve">nitially, 19-gauge calibre </w:t>
      </w:r>
      <w:r w:rsidRPr="00A30513">
        <w:rPr>
          <w:rFonts w:ascii="Book Antiqua" w:hAnsi="Book Antiqua"/>
          <w:color w:val="000000"/>
          <w:lang w:val="en-AU"/>
        </w:rPr>
        <w:t>needles were utilised but the mechanical friction caused by the torqued echoendoscope limited its use for evaluating pancreatic head masses</w:t>
      </w:r>
      <w:r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&lt;EndNote&gt;&lt;Cite&gt;&lt;Author&gt;Bang&lt;/Author&gt;&lt;Year&gt;2012&lt;/Year&gt;&lt;RecNum&gt;106&lt;/RecNum&gt;&lt;DisplayText&gt;&lt;style face="superscript"&gt;[42]&lt;/style&gt;&lt;/DisplayText&gt;&lt;record&gt;&lt;rec-number&gt;106&lt;/rec-number&gt;&lt;foreign-keys&gt;&lt;key app="EN" db-id="trxvtrzrzwt0s8edpv85fwzb2twz5a9ww00w" timestamp="1520934174"&gt;106&lt;/key&gt;&lt;/foreign-keys&gt;&lt;ref-type name="Journal Article"&gt;17&lt;/ref-type&gt;&lt;contributors&gt;&lt;authors&gt;&lt;author&gt;Bang, Ji Young&lt;/author&gt;&lt;author&gt;Hebert-Magee, Shantel&lt;/author&gt;&lt;author&gt;Trevino, Jessica&lt;/author&gt;&lt;author&gt;Ramesh, Jayapal&lt;/author&gt;&lt;author&gt;Varadarajulu, Shyam&lt;/author&gt;&lt;/authors&gt;&lt;/contributors&gt;&lt;titles&gt;&lt;title&gt;Randomized trial comparing the 22-gauge aspiration and 22-gauge biopsy needles for EUS-guided sampling of solid pancreatic mass lesions&lt;/title&gt;&lt;secondary-title&gt;Gastrointestinal endoscopy&lt;/secondary-title&gt;&lt;/titles&gt;&lt;periodical&gt;&lt;full-title&gt;Gastrointestinal endoscopy&lt;/full-title&gt;&lt;/periodical&gt;&lt;pages&gt;321-327&lt;/pages&gt;&lt;volume&gt;76&lt;/volume&gt;&lt;number&gt;2&lt;/number&gt;&lt;dates&gt;&lt;year&gt;2012&lt;/year&gt;&lt;/dates&gt;&lt;isbn&gt;0016-5107&lt;/isbn&gt;&lt;urls&gt;&lt;/urls&gt;&lt;/record&gt;&lt;/Cite&gt;&lt;/EndNote&gt;</w:instrText>
      </w:r>
      <w:r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[43</w:t>
      </w:r>
      <w:r w:rsidR="00FE1C08" w:rsidRPr="00A30513">
        <w:rPr>
          <w:rFonts w:ascii="Book Antiqua" w:hAnsi="Book Antiqua"/>
          <w:noProof/>
          <w:color w:val="000000"/>
          <w:vertAlign w:val="superscript"/>
          <w:lang w:val="en-AU"/>
        </w:rPr>
        <w:t>]</w:t>
      </w:r>
      <w:r w:rsidRPr="00A30513">
        <w:rPr>
          <w:rFonts w:ascii="Book Antiqua" w:hAnsi="Book Antiqua"/>
          <w:color w:val="000000"/>
          <w:lang w:val="en-AU"/>
        </w:rPr>
        <w:fldChar w:fldCharType="end"/>
      </w:r>
      <w:r w:rsidRPr="00A30513">
        <w:rPr>
          <w:rFonts w:ascii="Book Antiqua" w:hAnsi="Book Antiqua"/>
          <w:color w:val="000000"/>
          <w:lang w:val="en-AU"/>
        </w:rPr>
        <w:t xml:space="preserve">. </w:t>
      </w:r>
      <w:r w:rsidR="00B4606C" w:rsidRPr="00A30513">
        <w:rPr>
          <w:rFonts w:ascii="Book Antiqua" w:hAnsi="Book Antiqua"/>
          <w:color w:val="000000"/>
          <w:lang w:val="en-AU"/>
        </w:rPr>
        <w:t>Studies assessing Trucut needle</w:t>
      </w:r>
      <w:r w:rsidR="00F955A1" w:rsidRPr="00A30513">
        <w:rPr>
          <w:rFonts w:ascii="Book Antiqua" w:hAnsi="Book Antiqua"/>
          <w:color w:val="000000"/>
          <w:lang w:val="en-AU"/>
        </w:rPr>
        <w:t xml:space="preserve">s </w:t>
      </w:r>
      <w:r w:rsidR="00B4606C" w:rsidRPr="00A30513">
        <w:rPr>
          <w:rFonts w:ascii="Book Antiqua" w:hAnsi="Book Antiqua"/>
          <w:color w:val="000000"/>
          <w:lang w:val="en-AU"/>
        </w:rPr>
        <w:t xml:space="preserve">showed that </w:t>
      </w:r>
      <w:r w:rsidR="00F955A1" w:rsidRPr="00A30513">
        <w:rPr>
          <w:rFonts w:ascii="Book Antiqua" w:hAnsi="Book Antiqua"/>
          <w:color w:val="000000"/>
          <w:lang w:val="en-AU"/>
        </w:rPr>
        <w:t xml:space="preserve">there </w:t>
      </w:r>
      <w:r w:rsidR="00B4606C" w:rsidRPr="00A30513">
        <w:rPr>
          <w:rFonts w:ascii="Book Antiqua" w:hAnsi="Book Antiqua"/>
          <w:color w:val="000000"/>
          <w:lang w:val="en-AU"/>
        </w:rPr>
        <w:t>was</w:t>
      </w:r>
      <w:r w:rsidR="00F44F06" w:rsidRPr="00A30513">
        <w:rPr>
          <w:rFonts w:ascii="Book Antiqua" w:hAnsi="Book Antiqua"/>
          <w:color w:val="000000"/>
          <w:lang w:val="en-AU"/>
        </w:rPr>
        <w:t xml:space="preserve"> no significant difference between the di</w:t>
      </w:r>
      <w:r w:rsidR="00287364" w:rsidRPr="00A30513">
        <w:rPr>
          <w:rFonts w:ascii="Book Antiqua" w:hAnsi="Book Antiqua"/>
          <w:color w:val="000000"/>
          <w:lang w:val="en-AU"/>
        </w:rPr>
        <w:t>agnostic accuracy of 19-gauge T</w:t>
      </w:r>
      <w:r w:rsidR="00F44F06" w:rsidRPr="00A30513">
        <w:rPr>
          <w:rFonts w:ascii="Book Antiqua" w:hAnsi="Book Antiqua"/>
          <w:color w:val="000000"/>
          <w:lang w:val="en-AU"/>
        </w:rPr>
        <w:t>rucut needle and EUS-FNA</w:t>
      </w:r>
      <w:r w:rsidR="007B09B7" w:rsidRPr="00A30513">
        <w:rPr>
          <w:rFonts w:ascii="Book Antiqua" w:hAnsi="Book Antiqua"/>
          <w:color w:val="000000"/>
          <w:lang w:val="en-AU"/>
        </w:rPr>
        <w:t xml:space="preserve"> needle</w:t>
      </w:r>
      <w:r w:rsidR="00F44F06" w:rsidRPr="00A30513">
        <w:rPr>
          <w:rFonts w:ascii="Book Antiqua" w:hAnsi="Book Antiqua"/>
          <w:color w:val="000000"/>
          <w:lang w:val="en-AU"/>
        </w:rPr>
        <w:t>, with a report</w:t>
      </w:r>
      <w:r w:rsidR="000E3472" w:rsidRPr="00A30513">
        <w:rPr>
          <w:rFonts w:ascii="Book Antiqua" w:hAnsi="Book Antiqua"/>
          <w:color w:val="000000"/>
          <w:lang w:val="en-AU"/>
        </w:rPr>
        <w:t>ed accuracy of 78% and 89%</w:t>
      </w:r>
      <w:r w:rsidR="00A966FE" w:rsidRPr="00A30513">
        <w:rPr>
          <w:rFonts w:ascii="Book Antiqua" w:hAnsi="Book Antiqua"/>
          <w:color w:val="000000"/>
          <w:lang w:val="en-AU"/>
        </w:rPr>
        <w:t xml:space="preserve"> in one study</w:t>
      </w:r>
      <w:r w:rsidR="00F44F06" w:rsidRPr="004708DD">
        <w:rPr>
          <w:rFonts w:ascii="Book Antiqua" w:hAnsi="Book Antiqua"/>
          <w:color w:val="000000"/>
          <w:lang w:val="en-AU"/>
        </w:rPr>
        <w:fldChar w:fldCharType="begin"/>
      </w:r>
      <w:r w:rsidR="00F44F06" w:rsidRPr="004708DD">
        <w:rPr>
          <w:rFonts w:ascii="Book Antiqua" w:hAnsi="Book Antiqua"/>
          <w:color w:val="000000"/>
          <w:lang w:val="en-AU"/>
        </w:rPr>
        <w:instrText xml:space="preserve"> ADDIN EN.CITE &lt;EndNote&gt;&lt;Cite&gt;&lt;Author&gt;Varadarajulu&lt;/Author&gt;&lt;Year&gt;2004&lt;/Year&gt;&lt;RecNum&gt;104&lt;/RecNum&gt;&lt;DisplayText&gt;&lt;style face="superscript"&gt;[44]&lt;/style&gt;&lt;/DisplayText&gt;&lt;record&gt;&lt;rec-number&gt;104&lt;/rec-number&gt;&lt;foreign-keys&gt;&lt;key app="EN" db-id="trxvtrzrzwt0s8edpv85fwzb2twz5a9ww00w" timestamp="1520933959"&gt;104&lt;/key&gt;&lt;/foreign-keys&gt;&lt;ref-type name="Journal Article"&gt;17&lt;/ref-type&gt;&lt;contributors&gt;&lt;authors&gt;&lt;author&gt;Varadarajulu, S&lt;/author&gt;&lt;author&gt;Fraig, M&lt;/author&gt;&lt;author&gt;Schmulewitz, N&lt;/author&gt;&lt;author&gt;Roberts, S&lt;/author&gt;&lt;author&gt;Wildi, S&lt;/author&gt;&lt;author&gt;Hawes, RH&lt;/author&gt;&lt;author&gt;Hoffman, BJ&lt;/author&gt;&lt;author&gt;Wallace, Michael B&lt;/author&gt;&lt;/authors&gt;&lt;/contributors&gt;&lt;titles&gt;&lt;title&gt;Comparison of EUS-guided 19-gauge Trucut needle biopsy with EUS-guided fine-needle aspiration&lt;/title&gt;&lt;secondary-title&gt;Endoscopy&lt;/secondary-title&gt;&lt;/titles&gt;&lt;periodical&gt;&lt;full-title&gt;Endoscopy&lt;/full-title&gt;&lt;/periodical&gt;&lt;pages&gt;397-401&lt;/pages&gt;&lt;volume&gt;36&lt;/volume&gt;&lt;number&gt;05&lt;/number&gt;&lt;dates&gt;&lt;year&gt;2004&lt;/year&gt;&lt;/dates&gt;&lt;isbn&gt;0013-726X&lt;/isbn&gt;&lt;urls&gt;&lt;/urls&gt;&lt;/record&gt;&lt;/Cite&gt;&lt;/EndNote&gt;</w:instrText>
      </w:r>
      <w:r w:rsidR="00F44F06" w:rsidRPr="004708DD">
        <w:rPr>
          <w:rFonts w:ascii="Book Antiqua" w:hAnsi="Book Antiqua"/>
          <w:color w:val="000000"/>
          <w:lang w:val="en-AU"/>
        </w:rPr>
        <w:fldChar w:fldCharType="separate"/>
      </w:r>
      <w:r w:rsidR="00F44F06" w:rsidRPr="004708DD">
        <w:rPr>
          <w:rFonts w:ascii="Book Antiqua" w:hAnsi="Book Antiqua"/>
          <w:noProof/>
          <w:color w:val="000000"/>
          <w:vertAlign w:val="superscript"/>
          <w:lang w:val="en-AU"/>
        </w:rPr>
        <w:t>[4</w:t>
      </w:r>
      <w:r w:rsidR="004708DD" w:rsidRPr="004708DD">
        <w:rPr>
          <w:rFonts w:ascii="Book Antiqua" w:hAnsi="Book Antiqua" w:hint="eastAsia"/>
          <w:noProof/>
          <w:color w:val="000000"/>
          <w:vertAlign w:val="superscript"/>
          <w:lang w:val="en-AU" w:eastAsia="zh-CN"/>
        </w:rPr>
        <w:t>4</w:t>
      </w:r>
      <w:r w:rsidR="00F44F06" w:rsidRPr="004708DD">
        <w:rPr>
          <w:rFonts w:ascii="Book Antiqua" w:hAnsi="Book Antiqua"/>
          <w:noProof/>
          <w:color w:val="000000"/>
          <w:vertAlign w:val="superscript"/>
          <w:lang w:val="en-AU"/>
        </w:rPr>
        <w:t>]</w:t>
      </w:r>
      <w:r w:rsidR="00F44F06" w:rsidRPr="004708DD">
        <w:rPr>
          <w:rFonts w:ascii="Book Antiqua" w:hAnsi="Book Antiqua"/>
          <w:color w:val="000000"/>
          <w:lang w:val="en-AU"/>
        </w:rPr>
        <w:fldChar w:fldCharType="end"/>
      </w:r>
      <w:r w:rsidR="00F44F06" w:rsidRPr="004708DD">
        <w:rPr>
          <w:rFonts w:ascii="Book Antiqua" w:hAnsi="Book Antiqua"/>
          <w:color w:val="000000"/>
          <w:lang w:val="en-AU"/>
        </w:rPr>
        <w:t>.</w:t>
      </w:r>
      <w:r w:rsidR="00F44F06" w:rsidRPr="00A30513">
        <w:rPr>
          <w:rFonts w:ascii="Book Antiqua" w:hAnsi="Book Antiqua"/>
          <w:color w:val="000000"/>
          <w:lang w:val="en-AU"/>
        </w:rPr>
        <w:t xml:space="preserve"> However, there were more technical</w:t>
      </w:r>
      <w:r w:rsidR="00287364" w:rsidRPr="00A30513">
        <w:rPr>
          <w:rFonts w:ascii="Book Antiqua" w:hAnsi="Book Antiqua"/>
          <w:color w:val="000000"/>
          <w:lang w:val="en-AU"/>
        </w:rPr>
        <w:t xml:space="preserve"> issues experienced with T</w:t>
      </w:r>
      <w:r w:rsidR="00E10A6E" w:rsidRPr="00A30513">
        <w:rPr>
          <w:rFonts w:ascii="Book Antiqua" w:hAnsi="Book Antiqua"/>
          <w:color w:val="000000"/>
          <w:lang w:val="en-AU"/>
        </w:rPr>
        <w:t>ru</w:t>
      </w:r>
      <w:r w:rsidR="00F44F06" w:rsidRPr="00A30513">
        <w:rPr>
          <w:rFonts w:ascii="Book Antiqua" w:hAnsi="Book Antiqua"/>
          <w:color w:val="000000"/>
          <w:lang w:val="en-AU"/>
        </w:rPr>
        <w:t xml:space="preserve">cut needle. </w:t>
      </w:r>
    </w:p>
    <w:p w14:paraId="2725286D" w14:textId="144717C4" w:rsidR="00DF0496" w:rsidRPr="00A30513" w:rsidRDefault="00CB4ABF" w:rsidP="00287364">
      <w:pPr>
        <w:widowControl w:val="0"/>
        <w:autoSpaceDE w:val="0"/>
        <w:autoSpaceDN w:val="0"/>
        <w:adjustRightInd w:val="0"/>
        <w:snapToGrid w:val="0"/>
        <w:spacing w:line="360" w:lineRule="auto"/>
        <w:ind w:firstLine="240"/>
        <w:jc w:val="both"/>
        <w:rPr>
          <w:rFonts w:ascii="Book Antiqua" w:hAnsi="Book Antiqua"/>
          <w:color w:val="000000"/>
          <w:lang w:val="en-AU"/>
        </w:rPr>
      </w:pPr>
      <w:r w:rsidRPr="00A30513">
        <w:rPr>
          <w:rFonts w:ascii="Book Antiqua" w:hAnsi="Book Antiqua"/>
          <w:color w:val="000000"/>
          <w:lang w:val="en-AU"/>
        </w:rPr>
        <w:t>Newer</w:t>
      </w:r>
      <w:r w:rsidR="008F0273" w:rsidRPr="00A30513">
        <w:rPr>
          <w:rFonts w:ascii="Book Antiqua" w:hAnsi="Book Antiqua"/>
          <w:color w:val="000000"/>
          <w:lang w:val="en-AU"/>
        </w:rPr>
        <w:t xml:space="preserve"> 19-ga</w:t>
      </w:r>
      <w:r w:rsidR="008001FC" w:rsidRPr="00A30513">
        <w:rPr>
          <w:rFonts w:ascii="Book Antiqua" w:hAnsi="Book Antiqua"/>
          <w:color w:val="000000"/>
          <w:lang w:val="en-AU"/>
        </w:rPr>
        <w:t>uge, 22</w:t>
      </w:r>
      <w:r w:rsidR="008001FC" w:rsidRPr="00A30513">
        <w:rPr>
          <w:rFonts w:ascii="Book Antiqua" w:hAnsi="Book Antiqua"/>
          <w:color w:val="000000"/>
          <w:lang w:val="en-AU" w:eastAsia="zh-CN"/>
        </w:rPr>
        <w:t>-</w:t>
      </w:r>
      <w:r w:rsidRPr="00A30513">
        <w:rPr>
          <w:rFonts w:ascii="Book Antiqua" w:hAnsi="Book Antiqua"/>
          <w:color w:val="000000"/>
          <w:lang w:val="en-AU"/>
        </w:rPr>
        <w:t>gauge</w:t>
      </w:r>
      <w:r w:rsidR="001C3B68" w:rsidRPr="00A30513">
        <w:rPr>
          <w:rFonts w:ascii="Book Antiqua" w:hAnsi="Book Antiqua"/>
          <w:color w:val="000000"/>
          <w:lang w:val="en-AU"/>
        </w:rPr>
        <w:t xml:space="preserve"> 25-gauge</w:t>
      </w:r>
      <w:r w:rsidR="000E3472" w:rsidRPr="00A30513">
        <w:rPr>
          <w:rFonts w:ascii="Book Antiqua" w:hAnsi="Book Antiqua"/>
          <w:color w:val="000000"/>
          <w:lang w:val="en-AU"/>
        </w:rPr>
        <w:t xml:space="preserve"> EUS</w:t>
      </w:r>
      <w:r w:rsidR="002F3102" w:rsidRPr="00A30513">
        <w:rPr>
          <w:rFonts w:ascii="Book Antiqua" w:hAnsi="Book Antiqua"/>
          <w:color w:val="000000"/>
          <w:lang w:val="en-AU"/>
        </w:rPr>
        <w:t xml:space="preserve"> </w:t>
      </w:r>
      <w:r w:rsidRPr="00A30513">
        <w:rPr>
          <w:rFonts w:ascii="Book Antiqua" w:hAnsi="Book Antiqua"/>
          <w:color w:val="000000"/>
          <w:lang w:val="en-AU"/>
        </w:rPr>
        <w:t>needles</w:t>
      </w:r>
      <w:r w:rsidR="006F7638" w:rsidRPr="00A30513">
        <w:rPr>
          <w:rFonts w:ascii="Book Antiqua" w:hAnsi="Book Antiqua"/>
          <w:color w:val="000000"/>
          <w:lang w:val="en-AU"/>
        </w:rPr>
        <w:t xml:space="preserve"> with </w:t>
      </w:r>
      <w:r w:rsidR="008F0273" w:rsidRPr="00A30513">
        <w:rPr>
          <w:rFonts w:ascii="Book Antiqua" w:hAnsi="Book Antiqua"/>
          <w:color w:val="000000"/>
          <w:lang w:val="en-AU"/>
        </w:rPr>
        <w:t>reverse bevel technology</w:t>
      </w:r>
      <w:r w:rsidR="006F7638" w:rsidRPr="00A30513">
        <w:rPr>
          <w:rFonts w:ascii="Book Antiqua" w:hAnsi="Book Antiqua"/>
          <w:color w:val="000000"/>
          <w:lang w:val="en-AU"/>
        </w:rPr>
        <w:t xml:space="preserve"> (</w:t>
      </w:r>
      <w:r w:rsidR="006F7638" w:rsidRPr="00A30513">
        <w:rPr>
          <w:rFonts w:ascii="Book Antiqua" w:hAnsi="Book Antiqua" w:cs="Times"/>
          <w:color w:val="000000"/>
          <w:lang w:val="en-US" w:eastAsia="en-US"/>
        </w:rPr>
        <w:t>Pro-core, Cook M</w:t>
      </w:r>
      <w:r w:rsidR="00300380" w:rsidRPr="00A30513">
        <w:rPr>
          <w:rFonts w:ascii="Book Antiqua" w:hAnsi="Book Antiqua" w:cs="Times"/>
          <w:color w:val="000000"/>
          <w:lang w:val="en-US" w:eastAsia="en-US"/>
        </w:rPr>
        <w:t xml:space="preserve">edical; Winston Salem, NC, </w:t>
      </w:r>
      <w:r w:rsidR="00C54388" w:rsidRPr="00A30513">
        <w:rPr>
          <w:rFonts w:ascii="Book Antiqua" w:hAnsi="Book Antiqua" w:cs="Times"/>
          <w:color w:val="000000"/>
          <w:lang w:val="en-US" w:eastAsia="en-US"/>
        </w:rPr>
        <w:t>U</w:t>
      </w:r>
      <w:r w:rsidR="00C54388" w:rsidRPr="00A30513">
        <w:rPr>
          <w:rFonts w:ascii="Book Antiqua" w:hAnsi="Book Antiqua" w:cs="Times"/>
          <w:color w:val="000000"/>
          <w:lang w:val="en-US" w:eastAsia="zh-CN"/>
        </w:rPr>
        <w:t>nited States</w:t>
      </w:r>
      <w:r w:rsidR="00300380" w:rsidRPr="00A30513">
        <w:rPr>
          <w:rFonts w:ascii="Book Antiqua" w:hAnsi="Book Antiqua" w:cs="Times"/>
          <w:color w:val="000000"/>
          <w:lang w:val="en-US" w:eastAsia="en-US"/>
        </w:rPr>
        <w:t>)</w:t>
      </w:r>
      <w:r w:rsidR="006F7638" w:rsidRPr="00A30513">
        <w:rPr>
          <w:rFonts w:ascii="Book Antiqua" w:hAnsi="Book Antiqua"/>
          <w:color w:val="000000"/>
          <w:lang w:val="en-AU"/>
        </w:rPr>
        <w:t>, Franseen type needles (</w:t>
      </w:r>
      <w:r w:rsidR="006F7638" w:rsidRPr="00A30513">
        <w:rPr>
          <w:rFonts w:ascii="Book Antiqua" w:hAnsi="Book Antiqua" w:cs="Times"/>
          <w:color w:val="000000"/>
          <w:lang w:val="en-US" w:eastAsia="en-US"/>
        </w:rPr>
        <w:t>Acquire, Boston Scientific, Marlborough, MA, U</w:t>
      </w:r>
      <w:r w:rsidR="00C54388" w:rsidRPr="00A30513">
        <w:rPr>
          <w:rFonts w:ascii="Book Antiqua" w:hAnsi="Book Antiqua" w:cs="Times"/>
          <w:color w:val="000000"/>
          <w:lang w:val="en-US" w:eastAsia="zh-CN"/>
        </w:rPr>
        <w:t>nited States</w:t>
      </w:r>
      <w:r w:rsidR="006F7638" w:rsidRPr="00A30513">
        <w:rPr>
          <w:rFonts w:ascii="Book Antiqua" w:hAnsi="Book Antiqua" w:cs="Times"/>
          <w:color w:val="000000"/>
          <w:lang w:val="en-US" w:eastAsia="en-US"/>
        </w:rPr>
        <w:t xml:space="preserve">) </w:t>
      </w:r>
      <w:r w:rsidR="00300380" w:rsidRPr="00A30513">
        <w:rPr>
          <w:rFonts w:ascii="Book Antiqua" w:hAnsi="Book Antiqua"/>
          <w:color w:val="000000"/>
          <w:lang w:val="en-AU"/>
        </w:rPr>
        <w:t>and fork</w:t>
      </w:r>
      <w:r w:rsidR="001B3776" w:rsidRPr="00A30513">
        <w:rPr>
          <w:rFonts w:ascii="Book Antiqua" w:hAnsi="Book Antiqua"/>
          <w:color w:val="000000"/>
          <w:lang w:val="en-AU"/>
        </w:rPr>
        <w:t xml:space="preserve">–tip </w:t>
      </w:r>
      <w:r w:rsidR="006F7638" w:rsidRPr="00A30513">
        <w:rPr>
          <w:rFonts w:ascii="Book Antiqua" w:hAnsi="Book Antiqua"/>
          <w:color w:val="000000"/>
          <w:lang w:val="en-AU"/>
        </w:rPr>
        <w:t>needles (</w:t>
      </w:r>
      <w:r w:rsidR="006F7638" w:rsidRPr="00A30513">
        <w:rPr>
          <w:rFonts w:ascii="Book Antiqua" w:hAnsi="Book Antiqua" w:cs="Times"/>
          <w:color w:val="000000"/>
          <w:lang w:val="en-US" w:eastAsia="en-US"/>
        </w:rPr>
        <w:t>Shark Core, Medtronic, Minneapolis, MN, USA )</w:t>
      </w:r>
      <w:r w:rsidR="006F7638" w:rsidRPr="00A30513">
        <w:rPr>
          <w:rFonts w:ascii="Book Antiqua" w:hAnsi="Book Antiqua"/>
          <w:color w:val="000000"/>
          <w:lang w:val="en-AU"/>
        </w:rPr>
        <w:t xml:space="preserve"> were</w:t>
      </w:r>
      <w:r w:rsidR="008F0273" w:rsidRPr="00A30513">
        <w:rPr>
          <w:rFonts w:ascii="Book Antiqua" w:hAnsi="Book Antiqua"/>
          <w:color w:val="000000"/>
          <w:lang w:val="en-AU"/>
        </w:rPr>
        <w:t xml:space="preserve"> developed to overcome the technical issues which allowed acceptable histological core samples and cytology aspirates, with diagnostic accuracies of more than 90%</w:t>
      </w:r>
      <w:r w:rsidR="008F0273" w:rsidRPr="004708DD">
        <w:rPr>
          <w:rFonts w:ascii="Book Antiqua" w:hAnsi="Book Antiqua"/>
          <w:color w:val="000000"/>
          <w:lang w:val="en-AU"/>
        </w:rPr>
        <w:fldChar w:fldCharType="begin"/>
      </w:r>
      <w:r w:rsidR="00FE1C08" w:rsidRPr="004708DD">
        <w:rPr>
          <w:rFonts w:ascii="Book Antiqua" w:hAnsi="Book Antiqua"/>
          <w:color w:val="000000"/>
          <w:lang w:val="en-AU"/>
        </w:rPr>
        <w:instrText xml:space="preserve"> ADDIN EN.CITE &lt;EndNote&gt;&lt;Cite&gt;&lt;Author&gt;Iglesias-Garcia&lt;/Author&gt;&lt;Year&gt;2011&lt;/Year&gt;&lt;RecNum&gt;111&lt;/RecNum&gt;&lt;DisplayText&gt;&lt;style face="superscript"&gt;[43]&lt;/style&gt;&lt;/DisplayText&gt;&lt;record&gt;&lt;rec-number&gt;111&lt;/rec-number&gt;&lt;foreign-keys&gt;&lt;key app="EN" db-id="trxvtrzrzwt0s8edpv85fwzb2twz5a9ww00w" timestamp="1521023325"&gt;111&lt;/key&gt;&lt;/foreign-keys&gt;&lt;ref-type name="Journal Article"&gt;17&lt;/ref-type&gt;&lt;contributors&gt;&lt;authors&gt;&lt;author&gt;Iglesias-Garcia, Julio&lt;/author&gt;&lt;author&gt;Poley, Jan-Werner&lt;/author&gt;&lt;author&gt;Larghi, Alberto&lt;/author&gt;&lt;author&gt;Giovannini, Marc&lt;/author&gt;&lt;author&gt;Petrone, Maria Chiara&lt;/author&gt;&lt;author&gt;Abdulkader, Ihab&lt;/author&gt;&lt;author&gt;Monges, Genevieve&lt;/author&gt;&lt;author&gt;Costamagna, Guido&lt;/author&gt;&lt;author&gt;Arcidiacono, Paolo&lt;/author&gt;&lt;author&gt;Biermann, Katharina&lt;/author&gt;&lt;/authors&gt;&lt;/contributors&gt;&lt;titles&gt;&lt;title&gt;Feasibility and yield of a new EUS histology needle: results from a multicenter, pooled, cohort study&lt;/title&gt;&lt;secondary-title&gt;Gastrointestinal endoscopy&lt;/secondary-title&gt;&lt;/titles&gt;&lt;periodical&gt;&lt;full-title&gt;Gastrointestinal endoscopy&lt;/full-title&gt;&lt;/periodical&gt;&lt;pages&gt;1189-1196&lt;/pages&gt;&lt;volume&gt;73&lt;/volume&gt;&lt;number&gt;6&lt;/number&gt;&lt;dates&gt;&lt;year&gt;2011&lt;/year&gt;&lt;/dates&gt;&lt;isbn&gt;0016-5107&lt;/isbn&gt;&lt;urls&gt;&lt;/urls&gt;&lt;/record&gt;&lt;/Cite&gt;&lt;/EndNote&gt;</w:instrText>
      </w:r>
      <w:r w:rsidR="008F0273" w:rsidRPr="004708DD">
        <w:rPr>
          <w:rFonts w:ascii="Book Antiqua" w:hAnsi="Book Antiqua"/>
          <w:color w:val="000000"/>
          <w:lang w:val="en-AU"/>
        </w:rPr>
        <w:fldChar w:fldCharType="separate"/>
      </w:r>
      <w:r w:rsidR="00A456E3" w:rsidRPr="004708DD">
        <w:rPr>
          <w:rFonts w:ascii="Book Antiqua" w:hAnsi="Book Antiqua"/>
          <w:noProof/>
          <w:color w:val="000000"/>
          <w:vertAlign w:val="superscript"/>
          <w:lang w:val="en-AU"/>
        </w:rPr>
        <w:t>[4</w:t>
      </w:r>
      <w:r w:rsidR="004708DD" w:rsidRPr="004708DD">
        <w:rPr>
          <w:rFonts w:ascii="Book Antiqua" w:hAnsi="Book Antiqua" w:hint="eastAsia"/>
          <w:noProof/>
          <w:color w:val="000000"/>
          <w:vertAlign w:val="superscript"/>
          <w:lang w:val="en-AU" w:eastAsia="zh-CN"/>
        </w:rPr>
        <w:t>5</w:t>
      </w:r>
      <w:r w:rsidR="00FE1C08" w:rsidRPr="004708DD">
        <w:rPr>
          <w:rFonts w:ascii="Book Antiqua" w:hAnsi="Book Antiqua"/>
          <w:noProof/>
          <w:color w:val="000000"/>
          <w:vertAlign w:val="superscript"/>
          <w:lang w:val="en-AU"/>
        </w:rPr>
        <w:t>]</w:t>
      </w:r>
      <w:r w:rsidR="008F0273" w:rsidRPr="004708DD">
        <w:rPr>
          <w:rFonts w:ascii="Book Antiqua" w:hAnsi="Book Antiqua"/>
          <w:color w:val="000000"/>
          <w:lang w:val="en-AU"/>
        </w:rPr>
        <w:fldChar w:fldCharType="end"/>
      </w:r>
      <w:r w:rsidR="008F0273" w:rsidRPr="004708DD">
        <w:rPr>
          <w:rFonts w:ascii="Book Antiqua" w:hAnsi="Book Antiqua"/>
          <w:color w:val="000000"/>
          <w:lang w:val="en-AU"/>
        </w:rPr>
        <w:t>.</w:t>
      </w:r>
      <w:r w:rsidR="007963C6" w:rsidRPr="00A30513">
        <w:rPr>
          <w:rFonts w:ascii="Book Antiqua" w:hAnsi="Book Antiqua"/>
          <w:color w:val="000000"/>
          <w:lang w:val="en-AU"/>
        </w:rPr>
        <w:t xml:space="preserve"> </w:t>
      </w:r>
    </w:p>
    <w:p w14:paraId="470B863B" w14:textId="1FED52E3" w:rsidR="00BF2DA1" w:rsidRPr="00A30513" w:rsidRDefault="008F0273" w:rsidP="0067701A">
      <w:pPr>
        <w:widowControl w:val="0"/>
        <w:autoSpaceDE w:val="0"/>
        <w:autoSpaceDN w:val="0"/>
        <w:adjustRightInd w:val="0"/>
        <w:snapToGrid w:val="0"/>
        <w:spacing w:line="360" w:lineRule="auto"/>
        <w:ind w:firstLineChars="100" w:firstLine="240"/>
        <w:jc w:val="both"/>
        <w:rPr>
          <w:rFonts w:ascii="Book Antiqua" w:hAnsi="Book Antiqua"/>
          <w:color w:val="000000"/>
          <w:lang w:val="en-AU"/>
        </w:rPr>
      </w:pPr>
      <w:r w:rsidRPr="00A30513">
        <w:rPr>
          <w:rFonts w:ascii="Book Antiqua" w:hAnsi="Book Antiqua"/>
          <w:color w:val="000000"/>
          <w:lang w:val="en-AU"/>
        </w:rPr>
        <w:t>A study comparing 22-g</w:t>
      </w:r>
      <w:r w:rsidR="00CE1579" w:rsidRPr="00A30513">
        <w:rPr>
          <w:rFonts w:ascii="Book Antiqua" w:hAnsi="Book Antiqua"/>
          <w:color w:val="000000"/>
          <w:lang w:val="en-AU"/>
        </w:rPr>
        <w:t xml:space="preserve">auge FNA </w:t>
      </w:r>
      <w:r w:rsidR="00DD587D" w:rsidRPr="00A30513">
        <w:rPr>
          <w:rFonts w:ascii="Book Antiqua" w:hAnsi="Book Antiqua"/>
          <w:color w:val="000000"/>
          <w:lang w:val="en-AU"/>
        </w:rPr>
        <w:t>and</w:t>
      </w:r>
      <w:r w:rsidR="00CE1579" w:rsidRPr="00A30513">
        <w:rPr>
          <w:rFonts w:ascii="Book Antiqua" w:hAnsi="Book Antiqua"/>
          <w:color w:val="000000"/>
          <w:lang w:val="en-AU"/>
        </w:rPr>
        <w:t xml:space="preserve"> FNB needles showed</w:t>
      </w:r>
      <w:r w:rsidRPr="00A30513">
        <w:rPr>
          <w:rFonts w:ascii="Book Antiqua" w:hAnsi="Book Antiqua"/>
          <w:color w:val="000000"/>
          <w:lang w:val="en-AU"/>
        </w:rPr>
        <w:t xml:space="preserve"> diagnostic cytologic specimens in 89.3% of patients and histologic specimens in 80% of patients with solid pancreatic mass lesions</w:t>
      </w:r>
      <w:r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&lt;EndNote&gt;&lt;Cite&gt;&lt;Author&gt;Bang&lt;/Author&gt;&lt;Year&gt;2012&lt;/Year&gt;&lt;RecNum&gt;106&lt;/RecNum&gt;&lt;DisplayText&gt;&lt;style face="superscript"&gt;[42]&lt;/style&gt;&lt;/DisplayText&gt;&lt;record&gt;&lt;rec-number&gt;106&lt;/rec-number&gt;&lt;foreign-keys&gt;&lt;key app="EN" db-id="trxvtrzrzwt0s8edpv85fwzb2twz5a9ww00w" timestamp="1520934174"&gt;106&lt;/key&gt;&lt;/foreign-keys&gt;&lt;ref-type name="Journal Article"&gt;17&lt;/ref-type&gt;&lt;contributors&gt;&lt;authors&gt;&lt;author&gt;Bang, Ji Young&lt;/author&gt;&lt;author&gt;Hebert-Magee, Shantel&lt;/author&gt;&lt;author&gt;Trevino, Jessica&lt;/author&gt;&lt;author&gt;Ramesh, Jayapal&lt;/author&gt;&lt;author&gt;Varadarajulu, Shyam&lt;/author&gt;&lt;/authors&gt;&lt;/contributors&gt;&lt;titles&gt;&lt;title&gt;Randomized trial comparing the 22-gauge aspiration and 22-gauge biopsy needles for EUS-guided sampling of solid pancreatic mass lesions&lt;/title&gt;&lt;secondary-title&gt;Gastrointestinal endoscopy&lt;/secondary-title&gt;&lt;/titles&gt;&lt;periodical&gt;&lt;full-title&gt;Gastrointestinal endoscopy&lt;/full-title&gt;&lt;/periodical&gt;&lt;pages&gt;321-327&lt;/pages&gt;&lt;volume&gt;76&lt;/volume&gt;&lt;number&gt;2&lt;/number&gt;&lt;dates&gt;&lt;year&gt;2012&lt;/year&gt;&lt;/dates&gt;&lt;isbn&gt;0016-5107&lt;/isbn&gt;&lt;urls&gt;&lt;/urls&gt;&lt;/record&gt;&lt;/Cite&gt;&lt;/EndNote&gt;</w:instrText>
      </w:r>
      <w:r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[43</w:t>
      </w:r>
      <w:r w:rsidR="00FE1C08" w:rsidRPr="00A30513">
        <w:rPr>
          <w:rFonts w:ascii="Book Antiqua" w:hAnsi="Book Antiqua"/>
          <w:noProof/>
          <w:color w:val="000000"/>
          <w:vertAlign w:val="superscript"/>
          <w:lang w:val="en-AU"/>
        </w:rPr>
        <w:t>]</w:t>
      </w:r>
      <w:r w:rsidRPr="00A30513">
        <w:rPr>
          <w:rFonts w:ascii="Book Antiqua" w:hAnsi="Book Antiqua"/>
          <w:color w:val="000000"/>
          <w:lang w:val="en-AU"/>
        </w:rPr>
        <w:fldChar w:fldCharType="end"/>
      </w:r>
      <w:r w:rsidR="00377716" w:rsidRPr="00A30513">
        <w:rPr>
          <w:rFonts w:ascii="Book Antiqua" w:hAnsi="Book Antiqua"/>
          <w:color w:val="000000"/>
          <w:lang w:val="en-AU"/>
        </w:rPr>
        <w:t>.</w:t>
      </w:r>
      <w:r w:rsidR="002F268B" w:rsidRPr="00A30513">
        <w:rPr>
          <w:rFonts w:ascii="Book Antiqua" w:hAnsi="Book Antiqua"/>
          <w:color w:val="000000"/>
          <w:lang w:val="en-AU"/>
        </w:rPr>
        <w:t xml:space="preserve"> Similarly, a </w:t>
      </w:r>
      <w:r w:rsidR="00377716" w:rsidRPr="00A30513">
        <w:rPr>
          <w:rFonts w:ascii="Book Antiqua" w:hAnsi="Book Antiqua"/>
          <w:color w:val="000000"/>
          <w:lang w:val="en-AU"/>
        </w:rPr>
        <w:t>recent meta-analysis showed</w:t>
      </w:r>
      <w:r w:rsidRPr="00A30513">
        <w:rPr>
          <w:rFonts w:ascii="Book Antiqua" w:hAnsi="Book Antiqua"/>
          <w:color w:val="000000"/>
          <w:lang w:val="en-AU"/>
        </w:rPr>
        <w:t xml:space="preserve"> no significant difference</w:t>
      </w:r>
      <w:r w:rsidR="00BF2DA1" w:rsidRPr="00A30513">
        <w:rPr>
          <w:rFonts w:ascii="Book Antiqua" w:hAnsi="Book Antiqua"/>
          <w:color w:val="000000"/>
          <w:lang w:val="en-AU"/>
        </w:rPr>
        <w:t xml:space="preserve"> </w:t>
      </w:r>
      <w:r w:rsidRPr="00A30513">
        <w:rPr>
          <w:rFonts w:ascii="Book Antiqua" w:hAnsi="Book Antiqua"/>
          <w:color w:val="000000"/>
          <w:lang w:val="en-AU"/>
        </w:rPr>
        <w:t xml:space="preserve">in </w:t>
      </w:r>
      <w:r w:rsidR="00BF2DA1" w:rsidRPr="00A30513">
        <w:rPr>
          <w:rFonts w:ascii="Book Antiqua" w:hAnsi="Book Antiqua"/>
          <w:color w:val="000000"/>
          <w:lang w:val="en-AU"/>
        </w:rPr>
        <w:t>diagnostic adequacy (75.2%</w:t>
      </w:r>
      <w:r w:rsidR="003C385C" w:rsidRPr="00A30513">
        <w:rPr>
          <w:rFonts w:ascii="Book Antiqua" w:hAnsi="Book Antiqua"/>
          <w:color w:val="000000"/>
          <w:lang w:val="en-AU" w:eastAsia="zh-CN"/>
        </w:rPr>
        <w:t xml:space="preserve"> </w:t>
      </w:r>
      <w:r w:rsidR="00BF2DA1" w:rsidRPr="00A30513">
        <w:rPr>
          <w:rFonts w:ascii="Book Antiqua" w:hAnsi="Book Antiqua"/>
          <w:i/>
          <w:color w:val="000000"/>
          <w:lang w:val="en-AU"/>
        </w:rPr>
        <w:t>vs</w:t>
      </w:r>
      <w:r w:rsidR="00BF2DA1" w:rsidRPr="00A30513">
        <w:rPr>
          <w:rFonts w:ascii="Book Antiqua" w:hAnsi="Book Antiqua"/>
          <w:color w:val="000000"/>
          <w:lang w:val="en-AU"/>
        </w:rPr>
        <w:t xml:space="preserve"> 89.0%),</w:t>
      </w:r>
      <w:r w:rsidRPr="00A30513">
        <w:rPr>
          <w:rFonts w:ascii="Book Antiqua" w:hAnsi="Book Antiqua"/>
          <w:color w:val="000000"/>
          <w:lang w:val="en-AU"/>
        </w:rPr>
        <w:t xml:space="preserve"> or diagnostic </w:t>
      </w:r>
      <w:r w:rsidR="00BF2DA1" w:rsidRPr="00A30513">
        <w:rPr>
          <w:rFonts w:ascii="Book Antiqua" w:hAnsi="Book Antiqua"/>
          <w:color w:val="000000"/>
          <w:lang w:val="en-AU"/>
        </w:rPr>
        <w:t xml:space="preserve">accuracy (85.8% </w:t>
      </w:r>
      <w:r w:rsidR="00BF2DA1" w:rsidRPr="004708DD">
        <w:rPr>
          <w:rFonts w:ascii="Book Antiqua" w:hAnsi="Book Antiqua"/>
          <w:i/>
          <w:color w:val="000000"/>
          <w:lang w:val="en-AU"/>
        </w:rPr>
        <w:t>vs</w:t>
      </w:r>
      <w:r w:rsidR="00BF2DA1" w:rsidRPr="00A30513">
        <w:rPr>
          <w:rFonts w:ascii="Book Antiqua" w:hAnsi="Book Antiqua"/>
          <w:color w:val="000000"/>
          <w:lang w:val="en-AU"/>
        </w:rPr>
        <w:t xml:space="preserve"> 86.2%)</w:t>
      </w:r>
      <w:r w:rsidRPr="00A30513">
        <w:rPr>
          <w:rFonts w:ascii="Book Antiqua" w:hAnsi="Book Antiqua"/>
          <w:color w:val="000000"/>
          <w:lang w:val="en-AU"/>
        </w:rPr>
        <w:t xml:space="preserve"> between biopsy and aspiration needles</w:t>
      </w:r>
      <w:r w:rsidR="00300380"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&lt;EndNote&gt;&lt;Cite&gt;&lt;Author&gt;Bang&lt;/Author&gt;&lt;Year&gt;2016&lt;/Year&gt;&lt;RecNum&gt;140&lt;/RecNum&gt;&lt;DisplayText&gt;&lt;style face="superscript"&gt;[45]&lt;/style&gt;&lt;/DisplayText&gt;&lt;record&gt;&lt;rec-number&gt;140&lt;/rec-number&gt;&lt;foreign-keys&gt;&lt;key app="EN" db-id="trxvtrzrzwt0s8edpv85fwzb2twz5a9ww00w" timestamp="1521988659"&gt;140&lt;/key&gt;&lt;/foreign-keys&gt;&lt;ref-type name="Journal Article"&gt;17&lt;/ref-type&gt;&lt;contributors&gt;&lt;authors&gt;&lt;author&gt;Bang, J. Y.&lt;/author&gt;&lt;author&gt;Hawes, R.&lt;/author&gt;&lt;author&gt;Varadarajulu, S.&lt;/author&gt;&lt;/authors&gt;&lt;/contributors&gt;&lt;auth-address&gt;Division of Gastroenterology and Hepatology, Indiana University, Indianapolis, Indiana, United States.&amp;#xD;Center for Interventional Endoscopy, Florida Hospital, Orlando, Florida, United States.&lt;/auth-address&gt;&lt;titles&gt;&lt;title&gt;A meta-analysis comparing ProCore and standard fine-needle aspiration needles for endoscopic ultrasound-guided tissue acquisition&lt;/title&gt;&lt;secondary-title&gt;Endoscopy&lt;/secondary-title&gt;&lt;alt-title&gt;Endoscopy&lt;/alt-title&gt;&lt;/titles&gt;&lt;periodical&gt;&lt;full-title&gt;Endoscopy&lt;/full-title&gt;&lt;/periodical&gt;&lt;alt-periodical&gt;&lt;full-title&gt;Endoscopy&lt;/full-title&gt;&lt;/alt-periodical&gt;&lt;pages&gt;339-49&lt;/pages&gt;&lt;volume&gt;48&lt;/volume&gt;&lt;number&gt;4&lt;/number&gt;&lt;edition&gt;2015/11/13&lt;/edition&gt;&lt;keywords&gt;&lt;keyword&gt;Endoscopic Ultrasound-Guided Fine Needle Aspiration/*instrumentation&lt;/keyword&gt;&lt;keyword&gt;Endosonography/*methods&lt;/keyword&gt;&lt;keyword&gt;Equipment Design&lt;/keyword&gt;&lt;keyword&gt;Humans&lt;/keyword&gt;&lt;keyword&gt;Pancreas/*diagnostic imaging&lt;/keyword&gt;&lt;keyword&gt;Pancreatic Neoplasms/*diagnosis&lt;/keyword&gt;&lt;keyword&gt;Reproducibility of Results&lt;/keyword&gt;&lt;/keywords&gt;&lt;dates&gt;&lt;year&gt;2016&lt;/year&gt;&lt;pub-dates&gt;&lt;date&gt;Apr&lt;/date&gt;&lt;/pub-dates&gt;&lt;/dates&gt;&lt;isbn&gt;0013-726x&lt;/isbn&gt;&lt;accession-num&gt;26561917&lt;/accession-num&gt;&lt;urls&gt;&lt;/urls&gt;&lt;electronic-resource-num&gt;10.1055/s-0034-1393354&lt;/electronic-resource-num&gt;&lt;remote-database-provider&gt;NLM&lt;/remote-database-provider&gt;&lt;language&gt;eng&lt;/language&gt;&lt;/record&gt;&lt;/Cite&gt;&lt;/EndNote&gt;</w:instrText>
      </w:r>
      <w:r w:rsidR="00300380"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[46</w:t>
      </w:r>
      <w:r w:rsidR="00FE1C08" w:rsidRPr="00A30513">
        <w:rPr>
          <w:rFonts w:ascii="Book Antiqua" w:hAnsi="Book Antiqua"/>
          <w:noProof/>
          <w:color w:val="000000"/>
          <w:vertAlign w:val="superscript"/>
          <w:lang w:val="en-AU"/>
        </w:rPr>
        <w:t>]</w:t>
      </w:r>
      <w:r w:rsidR="00300380" w:rsidRPr="00A30513">
        <w:rPr>
          <w:rFonts w:ascii="Book Antiqua" w:hAnsi="Book Antiqua"/>
          <w:color w:val="000000"/>
          <w:lang w:val="en-AU"/>
        </w:rPr>
        <w:fldChar w:fldCharType="end"/>
      </w:r>
      <w:r w:rsidR="00300380" w:rsidRPr="00A30513">
        <w:rPr>
          <w:rFonts w:ascii="Book Antiqua" w:hAnsi="Book Antiqua"/>
          <w:color w:val="000000"/>
          <w:lang w:val="en-AU"/>
        </w:rPr>
        <w:t xml:space="preserve">. </w:t>
      </w:r>
      <w:r w:rsidRPr="00A30513">
        <w:rPr>
          <w:rFonts w:ascii="Book Antiqua" w:hAnsi="Book Antiqua"/>
          <w:color w:val="000000"/>
          <w:lang w:val="en-AU"/>
        </w:rPr>
        <w:t>Most recently, a small</w:t>
      </w:r>
      <w:r w:rsidR="005A6C24" w:rsidRPr="00A30513">
        <w:rPr>
          <w:rFonts w:ascii="Book Antiqua" w:hAnsi="Book Antiqua"/>
          <w:color w:val="000000"/>
          <w:lang w:val="en-AU"/>
        </w:rPr>
        <w:t xml:space="preserve"> retrospective study showed</w:t>
      </w:r>
      <w:r w:rsidRPr="00A30513">
        <w:rPr>
          <w:rFonts w:ascii="Book Antiqua" w:hAnsi="Book Antiqua"/>
          <w:color w:val="000000"/>
          <w:lang w:val="en-AU"/>
        </w:rPr>
        <w:t xml:space="preserve"> better results wit</w:t>
      </w:r>
      <w:r w:rsidR="002F268B" w:rsidRPr="00A30513">
        <w:rPr>
          <w:rFonts w:ascii="Book Antiqua" w:hAnsi="Book Antiqua"/>
          <w:color w:val="000000"/>
          <w:lang w:val="en-AU"/>
        </w:rPr>
        <w:t>h a 25-gauge core biopsy needle reporting a</w:t>
      </w:r>
      <w:r w:rsidRPr="00A30513">
        <w:rPr>
          <w:rFonts w:ascii="Book Antiqua" w:hAnsi="Book Antiqua"/>
          <w:color w:val="000000"/>
          <w:lang w:val="en-AU"/>
        </w:rPr>
        <w:t xml:space="preserve"> combined cytological and histologic sensitivities of 85%, specificities of 100% and accuracies of 86% with a single pass and minimal complications</w:t>
      </w:r>
      <w:r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&lt;EndNote&gt;&lt;Cite&gt;&lt;Author&gt;Iwashita&lt;/Author&gt;&lt;Year&gt;2013&lt;/Year&gt;&lt;RecNum&gt;103&lt;/RecNum&gt;&lt;DisplayText&gt;&lt;style face="superscript"&gt;[46]&lt;/style&gt;&lt;/DisplayText&gt;&lt;record&gt;&lt;rec-number&gt;103&lt;/rec-number&gt;&lt;foreign-keys&gt;&lt;key app="EN" db-id="trxvtrzrzwt0s8edpv85fwzb2twz5a9ww00w" timestamp="1520933948"&gt;103&lt;/key&gt;&lt;/foreign-keys&gt;&lt;ref-type name="Journal Article"&gt;17&lt;/ref-type&gt;&lt;contributors&gt;&lt;authors&gt;&lt;author&gt;Iwashita, Takuji&lt;/author&gt;&lt;author&gt;Nakai, Yousuke&lt;/author&gt;&lt;author&gt;Samarasena, Jason B&lt;/author&gt;&lt;author&gt;Park, Do Hyun&lt;/author&gt;&lt;author&gt;Zhang, Zesong&lt;/author&gt;&lt;author&gt;Gu, Mai&lt;/author&gt;&lt;author&gt;Lee, John G&lt;/author&gt;&lt;author&gt;Chang, Kenneth J&lt;/author&gt;&lt;/authors&gt;&lt;/contributors&gt;&lt;titles&gt;&lt;title&gt;High single-pass diagnostic yield of a new 25-gauge core biopsy needle for EUS-guided FNA biopsy in solid pancreatic lesions&lt;/title&gt;&lt;secondary-title&gt;Gastrointestinal endoscopy&lt;/secondary-title&gt;&lt;/titles&gt;&lt;periodical&gt;&lt;full-title&gt;Gastrointestinal endoscopy&lt;/full-title&gt;&lt;/periodical&gt;&lt;pages&gt;909-915&lt;/pages&gt;&lt;volume&gt;77&lt;/volume&gt;&lt;number&gt;6&lt;/number&gt;&lt;dates&gt;&lt;year&gt;2013&lt;/year&gt;&lt;/dates&gt;&lt;isbn&gt;0016-5107&lt;/isbn&gt;&lt;urls&gt;&lt;/urls&gt;&lt;/record&gt;&lt;/Cite&gt;&lt;/EndNote&gt;</w:instrText>
      </w:r>
      <w:r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[47</w:t>
      </w:r>
      <w:r w:rsidR="00FE1C08" w:rsidRPr="00A30513">
        <w:rPr>
          <w:rFonts w:ascii="Book Antiqua" w:hAnsi="Book Antiqua"/>
          <w:noProof/>
          <w:color w:val="000000"/>
          <w:vertAlign w:val="superscript"/>
          <w:lang w:val="en-AU"/>
        </w:rPr>
        <w:t>]</w:t>
      </w:r>
      <w:r w:rsidRPr="00A30513">
        <w:rPr>
          <w:rFonts w:ascii="Book Antiqua" w:hAnsi="Book Antiqua"/>
          <w:color w:val="000000"/>
          <w:lang w:val="en-AU"/>
        </w:rPr>
        <w:fldChar w:fldCharType="end"/>
      </w:r>
      <w:r w:rsidR="001B3776" w:rsidRPr="00A30513">
        <w:rPr>
          <w:rFonts w:ascii="Book Antiqua" w:hAnsi="Book Antiqua"/>
          <w:color w:val="000000"/>
          <w:lang w:val="en-AU"/>
        </w:rPr>
        <w:t xml:space="preserve">. </w:t>
      </w:r>
    </w:p>
    <w:p w14:paraId="3A452925" w14:textId="77777777" w:rsidR="008F0273" w:rsidRPr="00A30513" w:rsidRDefault="006106C3" w:rsidP="0067701A">
      <w:pPr>
        <w:snapToGrid w:val="0"/>
        <w:spacing w:line="360" w:lineRule="auto"/>
        <w:ind w:firstLineChars="100" w:firstLine="240"/>
        <w:jc w:val="both"/>
        <w:rPr>
          <w:rFonts w:ascii="Book Antiqua" w:eastAsia="Times New Roman" w:hAnsi="Book Antiqua"/>
          <w:lang w:val="en-AU" w:eastAsia="en-US"/>
        </w:rPr>
      </w:pPr>
      <w:r w:rsidRPr="00A30513">
        <w:rPr>
          <w:rFonts w:ascii="Book Antiqua" w:eastAsia="Times New Roman" w:hAnsi="Book Antiqua"/>
          <w:color w:val="000000"/>
          <w:shd w:val="clear" w:color="auto" w:fill="FFFFFF"/>
          <w:lang w:val="en-AU" w:eastAsia="en-US"/>
        </w:rPr>
        <w:lastRenderedPageBreak/>
        <w:t>If the FNB</w:t>
      </w:r>
      <w:r w:rsidR="008F0273" w:rsidRPr="00A30513">
        <w:rPr>
          <w:rFonts w:ascii="Book Antiqua" w:eastAsia="Times New Roman" w:hAnsi="Book Antiqua"/>
          <w:color w:val="000000"/>
          <w:shd w:val="clear" w:color="auto" w:fill="FFFFFF"/>
          <w:lang w:val="en-AU" w:eastAsia="en-US"/>
        </w:rPr>
        <w:t xml:space="preserve"> needle design can be further </w:t>
      </w:r>
      <w:r w:rsidR="00CE1579" w:rsidRPr="00A30513">
        <w:rPr>
          <w:rFonts w:ascii="Book Antiqua" w:eastAsia="Times New Roman" w:hAnsi="Book Antiqua"/>
          <w:color w:val="000000"/>
          <w:shd w:val="clear" w:color="auto" w:fill="FFFFFF"/>
          <w:lang w:val="en-AU" w:eastAsia="en-US"/>
        </w:rPr>
        <w:t>improved and be routinely shown</w:t>
      </w:r>
      <w:r w:rsidR="008F0273" w:rsidRPr="00A30513">
        <w:rPr>
          <w:rFonts w:ascii="Book Antiqua" w:eastAsia="Times New Roman" w:hAnsi="Book Antiqua"/>
          <w:color w:val="000000"/>
          <w:shd w:val="clear" w:color="auto" w:fill="FFFFFF"/>
          <w:lang w:val="en-AU" w:eastAsia="en-US"/>
        </w:rPr>
        <w:t xml:space="preserve"> to provide diagnostic yields high enough to eliminate the need for on-site cytopathological evaluation, then this could also lead to a significant reduction in the costs of </w:t>
      </w:r>
      <w:r w:rsidRPr="00A30513">
        <w:rPr>
          <w:rFonts w:ascii="Book Antiqua" w:eastAsia="Times New Roman" w:hAnsi="Book Antiqua"/>
          <w:color w:val="000000"/>
          <w:shd w:val="clear" w:color="auto" w:fill="FFFFFF"/>
          <w:lang w:val="en-AU" w:eastAsia="en-US"/>
        </w:rPr>
        <w:t>pancreatic cancer.</w:t>
      </w:r>
    </w:p>
    <w:p w14:paraId="0A484FD4" w14:textId="77777777" w:rsidR="00CB180C" w:rsidRPr="00A30513" w:rsidRDefault="00CB180C" w:rsidP="00313B50">
      <w:pPr>
        <w:snapToGrid w:val="0"/>
        <w:spacing w:line="360" w:lineRule="auto"/>
        <w:jc w:val="both"/>
        <w:rPr>
          <w:rFonts w:ascii="Book Antiqua" w:hAnsi="Book Antiqua"/>
          <w:color w:val="000000"/>
          <w:lang w:val="en-AU"/>
        </w:rPr>
      </w:pPr>
    </w:p>
    <w:p w14:paraId="132B3443" w14:textId="606E6E8F" w:rsidR="00284C07" w:rsidRPr="00A30513" w:rsidRDefault="00284C07" w:rsidP="00313B50">
      <w:pPr>
        <w:snapToGrid w:val="0"/>
        <w:spacing w:line="360" w:lineRule="auto"/>
        <w:jc w:val="both"/>
        <w:outlineLvl w:val="0"/>
        <w:rPr>
          <w:rFonts w:ascii="Book Antiqua" w:hAnsi="Book Antiqua"/>
          <w:b/>
          <w:i/>
          <w:color w:val="000000"/>
          <w:lang w:val="en-AU"/>
        </w:rPr>
      </w:pPr>
      <w:r w:rsidRPr="00A30513">
        <w:rPr>
          <w:rFonts w:ascii="Book Antiqua" w:hAnsi="Book Antiqua"/>
          <w:b/>
          <w:i/>
          <w:color w:val="000000"/>
          <w:lang w:val="en-AU"/>
        </w:rPr>
        <w:t xml:space="preserve">EUS </w:t>
      </w:r>
      <w:r w:rsidR="0067701A" w:rsidRPr="00A30513">
        <w:rPr>
          <w:rFonts w:ascii="Book Antiqua" w:hAnsi="Book Antiqua"/>
          <w:b/>
          <w:i/>
          <w:color w:val="000000"/>
          <w:lang w:val="en-AU"/>
        </w:rPr>
        <w:t>e</w:t>
      </w:r>
      <w:r w:rsidRPr="00A30513">
        <w:rPr>
          <w:rFonts w:ascii="Book Antiqua" w:hAnsi="Book Antiqua"/>
          <w:b/>
          <w:i/>
          <w:color w:val="000000"/>
          <w:lang w:val="en-AU"/>
        </w:rPr>
        <w:t>lastography</w:t>
      </w:r>
    </w:p>
    <w:p w14:paraId="7B80A350" w14:textId="53324A6A" w:rsidR="00CB180C" w:rsidRPr="00A30513" w:rsidRDefault="00EB6D1A" w:rsidP="00313B50">
      <w:pPr>
        <w:snapToGrid w:val="0"/>
        <w:spacing w:line="360" w:lineRule="auto"/>
        <w:jc w:val="both"/>
        <w:rPr>
          <w:rFonts w:ascii="Book Antiqua" w:eastAsia="Times New Roman" w:hAnsi="Book Antiqua"/>
          <w:lang w:val="en-AU" w:eastAsia="en-US"/>
        </w:rPr>
      </w:pPr>
      <w:r w:rsidRPr="00A30513">
        <w:rPr>
          <w:rFonts w:ascii="Book Antiqua" w:hAnsi="Book Antiqua"/>
          <w:color w:val="000000"/>
          <w:lang w:val="en-AU"/>
        </w:rPr>
        <w:t>EUS el</w:t>
      </w:r>
      <w:r w:rsidR="004D306F" w:rsidRPr="00A30513">
        <w:rPr>
          <w:rFonts w:ascii="Book Antiqua" w:hAnsi="Book Antiqua"/>
          <w:color w:val="000000"/>
          <w:lang w:val="en-AU"/>
        </w:rPr>
        <w:t>astography</w:t>
      </w:r>
      <w:r w:rsidR="00851728" w:rsidRPr="00A30513">
        <w:rPr>
          <w:rFonts w:ascii="Book Antiqua" w:hAnsi="Book Antiqua"/>
          <w:color w:val="000000"/>
          <w:lang w:val="en-AU"/>
        </w:rPr>
        <w:t xml:space="preserve"> </w:t>
      </w:r>
      <w:r w:rsidR="00242B58" w:rsidRPr="00A30513">
        <w:rPr>
          <w:rFonts w:ascii="Book Antiqua" w:hAnsi="Book Antiqua"/>
          <w:color w:val="000000"/>
          <w:lang w:val="en-AU"/>
        </w:rPr>
        <w:t>measures</w:t>
      </w:r>
      <w:r w:rsidR="00E27EDE" w:rsidRPr="00A30513">
        <w:rPr>
          <w:rFonts w:ascii="Book Antiqua" w:hAnsi="Book Antiqua"/>
          <w:color w:val="000000"/>
          <w:lang w:val="en-AU"/>
        </w:rPr>
        <w:t xml:space="preserve"> tissue elasticity</w:t>
      </w:r>
      <w:r w:rsidR="00757B44" w:rsidRPr="00A30513">
        <w:rPr>
          <w:rFonts w:ascii="Book Antiqua" w:hAnsi="Book Antiqua"/>
          <w:color w:val="000000"/>
          <w:lang w:val="en-AU"/>
        </w:rPr>
        <w:t xml:space="preserve"> in real time using a dedicated</w:t>
      </w:r>
      <w:r w:rsidR="004D306F" w:rsidRPr="00A30513">
        <w:rPr>
          <w:rFonts w:ascii="Book Antiqua" w:hAnsi="Book Antiqua"/>
          <w:color w:val="000000"/>
          <w:lang w:val="en-AU"/>
        </w:rPr>
        <w:t xml:space="preserve"> soft</w:t>
      </w:r>
      <w:r w:rsidR="00851728" w:rsidRPr="00A30513">
        <w:rPr>
          <w:rFonts w:ascii="Book Antiqua" w:hAnsi="Book Antiqua"/>
          <w:color w:val="000000"/>
          <w:lang w:val="en-AU"/>
        </w:rPr>
        <w:t>ware during</w:t>
      </w:r>
      <w:r w:rsidR="003827CE" w:rsidRPr="00A30513">
        <w:rPr>
          <w:rFonts w:ascii="Book Antiqua" w:hAnsi="Book Antiqua"/>
          <w:color w:val="000000"/>
          <w:lang w:val="en-AU"/>
        </w:rPr>
        <w:t xml:space="preserve"> an</w:t>
      </w:r>
      <w:r w:rsidR="00851728" w:rsidRPr="00A30513">
        <w:rPr>
          <w:rFonts w:ascii="Book Antiqua" w:hAnsi="Book Antiqua"/>
          <w:color w:val="000000"/>
          <w:lang w:val="en-AU"/>
        </w:rPr>
        <w:t xml:space="preserve"> EUS</w:t>
      </w:r>
      <w:r w:rsidR="003827CE" w:rsidRPr="00A30513">
        <w:rPr>
          <w:rFonts w:ascii="Book Antiqua" w:hAnsi="Book Antiqua"/>
          <w:color w:val="000000"/>
          <w:lang w:val="en-AU"/>
        </w:rPr>
        <w:t xml:space="preserve"> examination</w:t>
      </w:r>
      <w:r w:rsidR="004D306F" w:rsidRPr="00A30513">
        <w:rPr>
          <w:rFonts w:ascii="Book Antiqua" w:hAnsi="Book Antiqua"/>
          <w:color w:val="000000"/>
          <w:lang w:val="en-AU"/>
        </w:rPr>
        <w:t>.</w:t>
      </w:r>
      <w:r w:rsidR="00E27EDE" w:rsidRPr="00A30513">
        <w:rPr>
          <w:rFonts w:ascii="Book Antiqua" w:hAnsi="Book Antiqua"/>
          <w:color w:val="000000"/>
          <w:lang w:val="en-AU"/>
        </w:rPr>
        <w:t xml:space="preserve"> </w:t>
      </w:r>
      <w:r w:rsidR="000E4CE6" w:rsidRPr="00A30513">
        <w:rPr>
          <w:rFonts w:ascii="Book Antiqua" w:eastAsia="Times New Roman" w:hAnsi="Book Antiqua"/>
          <w:lang w:val="en-AU" w:eastAsia="en-US"/>
        </w:rPr>
        <w:t>Elasticity is depicted using a colo</w:t>
      </w:r>
      <w:r w:rsidR="005615DF" w:rsidRPr="00A30513">
        <w:rPr>
          <w:rFonts w:ascii="Book Antiqua" w:eastAsia="Times New Roman" w:hAnsi="Book Antiqua"/>
          <w:lang w:val="en-AU" w:eastAsia="en-US"/>
        </w:rPr>
        <w:t>u</w:t>
      </w:r>
      <w:r w:rsidR="000E4CE6" w:rsidRPr="00A30513">
        <w:rPr>
          <w:rFonts w:ascii="Book Antiqua" w:eastAsia="Times New Roman" w:hAnsi="Book Antiqua"/>
          <w:lang w:val="en-AU" w:eastAsia="en-US"/>
        </w:rPr>
        <w:t>r</w:t>
      </w:r>
      <w:r w:rsidR="009C2CE3" w:rsidRPr="00A30513">
        <w:rPr>
          <w:rFonts w:ascii="Book Antiqua" w:eastAsia="Times New Roman" w:hAnsi="Book Antiqua"/>
          <w:lang w:val="en-AU" w:eastAsia="en-US"/>
        </w:rPr>
        <w:t xml:space="preserve"> map, where</w:t>
      </w:r>
      <w:r w:rsidR="000E4CE6" w:rsidRPr="00A30513">
        <w:rPr>
          <w:rFonts w:ascii="Book Antiqua" w:eastAsia="Times New Roman" w:hAnsi="Book Antiqua"/>
          <w:lang w:val="en-AU" w:eastAsia="en-US"/>
        </w:rPr>
        <w:t xml:space="preserve"> hard tissue is shown in dark blue, medium hard tissue in cyan, tissue with intermediate hardness in green, medium soft tissue in yellow and soft tissue as red.</w:t>
      </w:r>
      <w:r w:rsidR="005615DF" w:rsidRPr="00A30513">
        <w:rPr>
          <w:rFonts w:ascii="Book Antiqua" w:eastAsia="Times New Roman" w:hAnsi="Book Antiqua"/>
          <w:lang w:val="en-AU" w:eastAsia="en-US"/>
        </w:rPr>
        <w:t xml:space="preserve"> Pancreatic malignancy appears as heterogenous blue predominant mass, where as normal pancre</w:t>
      </w:r>
      <w:r w:rsidR="00927797" w:rsidRPr="00A30513">
        <w:rPr>
          <w:rFonts w:ascii="Book Antiqua" w:eastAsia="Times New Roman" w:hAnsi="Book Antiqua"/>
          <w:lang w:val="en-AU" w:eastAsia="en-US"/>
        </w:rPr>
        <w:t xml:space="preserve">as appear as homogeneous green </w:t>
      </w:r>
      <w:r w:rsidR="005615DF" w:rsidRPr="00A30513">
        <w:rPr>
          <w:rFonts w:ascii="Book Antiqua" w:eastAsia="Times New Roman" w:hAnsi="Book Antiqua"/>
          <w:lang w:val="en-AU" w:eastAsia="en-US"/>
        </w:rPr>
        <w:t>and inflammatory pancreatic masses have a heterogeneous, green-predominant appearanc</w:t>
      </w:r>
      <w:r w:rsidR="00927797" w:rsidRPr="00A30513">
        <w:rPr>
          <w:rFonts w:ascii="Book Antiqua" w:eastAsia="Times New Roman" w:hAnsi="Book Antiqua"/>
          <w:lang w:val="en-AU" w:eastAsia="en-US"/>
        </w:rPr>
        <w:t>e</w:t>
      </w:r>
      <w:r w:rsidR="00927797" w:rsidRPr="00A30513">
        <w:rPr>
          <w:rFonts w:ascii="Book Antiqua" w:eastAsia="Times New Roman" w:hAnsi="Book Antiqua"/>
          <w:lang w:val="en-AU" w:eastAsia="en-US"/>
        </w:rPr>
        <w:fldChar w:fldCharType="begin"/>
      </w:r>
      <w:r w:rsidR="00FE1C08" w:rsidRPr="00A30513">
        <w:rPr>
          <w:rFonts w:ascii="Book Antiqua" w:eastAsia="Times New Roman" w:hAnsi="Book Antiqua"/>
          <w:lang w:val="en-AU" w:eastAsia="en-US"/>
        </w:rPr>
        <w:instrText xml:space="preserve"> ADDIN EN.CITE &lt;EndNote&gt;&lt;Cite&gt;&lt;Author&gt;Iglesias-Garcia&lt;/Author&gt;&lt;Year&gt;2010&lt;/Year&gt;&lt;RecNum&gt;141&lt;/RecNum&gt;&lt;DisplayText&gt;&lt;style face="superscript"&gt;[47]&lt;/style&gt;&lt;/DisplayText&gt;&lt;record&gt;&lt;rec-number&gt;141&lt;/rec-number&gt;&lt;foreign-keys&gt;&lt;key app="EN" db-id="trxvtrzrzwt0s8edpv85fwzb2twz5a9ww00w" timestamp="1521989769"&gt;141&lt;/key&gt;&lt;/foreign-keys&gt;&lt;ref-type name="Journal Article"&gt;17&lt;/ref-type&gt;&lt;contributors&gt;&lt;authors&gt;&lt;author&gt;Iglesias-Garcia, J.&lt;/author&gt;&lt;author&gt;Larino-Noia, J.&lt;/author&gt;&lt;author&gt;Abdulkader, I.&lt;/author&gt;&lt;author&gt;Forteza, J.&lt;/author&gt;&lt;author&gt;Dominguez-Munoz, J. E.&lt;/author&gt;&lt;/authors&gt;&lt;/contributors&gt;&lt;auth-address&gt;Department of Gastroenterology, University Hospital of Santiago de Compostela, Santiago de Compostela, Spain. julio.iglesias.garcia@sergas.es&lt;/auth-address&gt;&lt;titles&gt;&lt;title&gt;Quantitative endoscopic ultrasound elastography: an accurate method for the differentiation of solid pancreatic masses&lt;/title&gt;&lt;secondary-title&gt;Gastroenterology&lt;/secondary-title&gt;&lt;alt-title&gt;Gastroenterology&lt;/alt-title&gt;&lt;/titles&gt;&lt;periodical&gt;&lt;full-title&gt;Gastroenterology&lt;/full-title&gt;&lt;/periodical&gt;&lt;alt-periodical&gt;&lt;full-title&gt;Gastroenterology&lt;/full-title&gt;&lt;/alt-periodical&gt;&lt;pages&gt;1172-80&lt;/pages&gt;&lt;volume&gt;139&lt;/volume&gt;&lt;number&gt;4&lt;/number&gt;&lt;edition&gt;2010/07/06&lt;/edition&gt;&lt;keywords&gt;&lt;keyword&gt;Adult&lt;/keyword&gt;&lt;keyword&gt;Aged&lt;/keyword&gt;&lt;keyword&gt;Aged, 80 and over&lt;/keyword&gt;&lt;keyword&gt;Biopsy, Fine-Needle&lt;/keyword&gt;&lt;keyword&gt;Diagnosis, Differential&lt;/keyword&gt;&lt;keyword&gt;Elasticity Imaging Techniques/*methods&lt;/keyword&gt;&lt;keyword&gt;Endosonography/*methods&lt;/keyword&gt;&lt;keyword&gt;Female&lt;/keyword&gt;&lt;keyword&gt;Humans&lt;/keyword&gt;&lt;keyword&gt;Male&lt;/keyword&gt;&lt;keyword&gt;Middle Aged&lt;/keyword&gt;&lt;keyword&gt;Pancreatic Neoplasms/*diagnostic imaging&lt;/keyword&gt;&lt;keyword&gt;Prospective Studies&lt;/keyword&gt;&lt;/keywords&gt;&lt;dates&gt;&lt;year&gt;2010&lt;/year&gt;&lt;pub-dates&gt;&lt;date&gt;Oct&lt;/date&gt;&lt;/pub-dates&gt;&lt;/dates&gt;&lt;isbn&gt;0016-5085&lt;/isbn&gt;&lt;accession-num&gt;20600020&lt;/accession-num&gt;&lt;urls&gt;&lt;/urls&gt;&lt;electronic-resource-num&gt;10.1053/j.gastro.2010.06.059&lt;/electronic-resource-num&gt;&lt;remote-database-provider&gt;NLM&lt;/remote-database-provider&gt;&lt;language&gt;eng&lt;/language&gt;&lt;/record&gt;&lt;/Cite&gt;&lt;/EndNote&gt;</w:instrText>
      </w:r>
      <w:r w:rsidR="00927797" w:rsidRPr="00A30513">
        <w:rPr>
          <w:rFonts w:ascii="Book Antiqua" w:eastAsia="Times New Roman" w:hAnsi="Book Antiqua"/>
          <w:lang w:val="en-AU" w:eastAsia="en-US"/>
        </w:rPr>
        <w:fldChar w:fldCharType="separate"/>
      </w:r>
      <w:r w:rsidR="00A456E3" w:rsidRPr="00A30513">
        <w:rPr>
          <w:rFonts w:ascii="Book Antiqua" w:eastAsia="Times New Roman" w:hAnsi="Book Antiqua"/>
          <w:noProof/>
          <w:vertAlign w:val="superscript"/>
          <w:lang w:val="en-AU" w:eastAsia="en-US"/>
        </w:rPr>
        <w:t>[48</w:t>
      </w:r>
      <w:r w:rsidR="00FE1C08" w:rsidRPr="00A30513">
        <w:rPr>
          <w:rFonts w:ascii="Book Antiqua" w:eastAsia="Times New Roman" w:hAnsi="Book Antiqua"/>
          <w:noProof/>
          <w:vertAlign w:val="superscript"/>
          <w:lang w:val="en-AU" w:eastAsia="en-US"/>
        </w:rPr>
        <w:t>]</w:t>
      </w:r>
      <w:r w:rsidR="00927797" w:rsidRPr="00A30513">
        <w:rPr>
          <w:rFonts w:ascii="Book Antiqua" w:eastAsia="Times New Roman" w:hAnsi="Book Antiqua"/>
          <w:lang w:val="en-AU" w:eastAsia="en-US"/>
        </w:rPr>
        <w:fldChar w:fldCharType="end"/>
      </w:r>
      <w:r w:rsidR="005615DF" w:rsidRPr="00A30513">
        <w:rPr>
          <w:rFonts w:ascii="Book Antiqua" w:eastAsia="Times New Roman" w:hAnsi="Book Antiqua"/>
          <w:lang w:val="en-AU" w:eastAsia="en-US"/>
        </w:rPr>
        <w:t xml:space="preserve">. </w:t>
      </w:r>
      <w:r w:rsidRPr="00A30513">
        <w:rPr>
          <w:rFonts w:ascii="Book Antiqua" w:hAnsi="Book Antiqua"/>
          <w:color w:val="000000"/>
          <w:lang w:val="en-AU"/>
        </w:rPr>
        <w:t>T</w:t>
      </w:r>
      <w:r w:rsidR="00E27EDE" w:rsidRPr="00A30513">
        <w:rPr>
          <w:rFonts w:ascii="Book Antiqua" w:hAnsi="Book Antiqua"/>
          <w:color w:val="000000"/>
          <w:lang w:val="en-AU"/>
        </w:rPr>
        <w:t xml:space="preserve">he sensitivity and specificity of EUS elastography to differentiate benign from malignant pancreatic lesions </w:t>
      </w:r>
      <w:r w:rsidR="000E4CE6" w:rsidRPr="00A30513">
        <w:rPr>
          <w:rFonts w:ascii="Book Antiqua" w:hAnsi="Book Antiqua"/>
          <w:color w:val="000000"/>
          <w:lang w:val="en-AU"/>
        </w:rPr>
        <w:t xml:space="preserve">has been reported as </w:t>
      </w:r>
      <w:r w:rsidR="00E27EDE" w:rsidRPr="00A30513">
        <w:rPr>
          <w:rFonts w:ascii="Book Antiqua" w:hAnsi="Book Antiqua"/>
          <w:color w:val="000000"/>
          <w:lang w:val="en-AU"/>
        </w:rPr>
        <w:t>92.3% and 80.0%, respectively, compared to 92.3% and 68.9%, respectively, for the conventional</w:t>
      </w:r>
      <w:r w:rsidR="000E4CE6" w:rsidRPr="00A30513">
        <w:rPr>
          <w:rFonts w:ascii="Book Antiqua" w:hAnsi="Book Antiqua"/>
          <w:color w:val="000000"/>
          <w:lang w:val="en-AU"/>
        </w:rPr>
        <w:t xml:space="preserve"> EUS</w:t>
      </w:r>
      <w:r w:rsidR="00E27EDE" w:rsidRPr="00A30513">
        <w:rPr>
          <w:rFonts w:ascii="Book Antiqua" w:hAnsi="Book Antiqua"/>
          <w:color w:val="000000"/>
          <w:lang w:val="en-AU"/>
        </w:rPr>
        <w:t xml:space="preserve"> B-mode images</w:t>
      </w:r>
      <w:r w:rsidR="00E27EDE"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&lt;EndNote&gt;&lt;Cite&gt;&lt;Author&gt;Giovannini&lt;/Author&gt;&lt;Year&gt;2009&lt;/Year&gt;&lt;RecNum&gt;27&lt;/RecNum&gt;&lt;DisplayText&gt;&lt;style face="superscript"&gt;[48]&lt;/style&gt;&lt;/DisplayText&gt;&lt;record&gt;&lt;rec-number&gt;27&lt;/rec-number&gt;&lt;foreign-keys&gt;&lt;key app="EN" db-id="trxvtrzrzwt0s8edpv85fwzb2twz5a9ww00w" timestamp="1516175030"&gt;27&lt;/key&gt;&lt;/foreign-keys&gt;&lt;ref-type name="Journal Article"&gt;17&lt;/ref-type&gt;&lt;contributors&gt;&lt;authors&gt;&lt;author&gt;Giovannini, Marc&lt;/author&gt;&lt;author&gt;Botelberge, Thomas&lt;/author&gt;&lt;author&gt;Bories, Erwan&lt;/author&gt;&lt;author&gt;Pesenti, Christian&lt;/author&gt;&lt;author&gt;Caillol, Fabrice&lt;/author&gt;&lt;author&gt;Esterni, Benjamin&lt;/author&gt;&lt;author&gt;Monges, Geneviève&lt;/author&gt;&lt;author&gt;Arcidiacono, Paolo&lt;/author&gt;&lt;author&gt;Deprez, Pierre&lt;/author&gt;&lt;author&gt;Yeung, Robert&lt;/author&gt;&lt;/authors&gt;&lt;/contributors&gt;&lt;titles&gt;&lt;title&gt;Endoscopic ultrasound elastography for evaluation of lymph nodes and pancreatic masses: a multicenter study&lt;/title&gt;&lt;secondary-title&gt;World journal of gastroenterology: WJG&lt;/secondary-title&gt;&lt;/titles&gt;&lt;periodical&gt;&lt;full-title&gt;World journal of gastroenterology: WJG&lt;/full-title&gt;&lt;/periodical&gt;&lt;pages&gt;1587&lt;/pages&gt;&lt;volume&gt;15&lt;/volume&gt;&lt;number&gt;13&lt;/number&gt;&lt;dates&gt;&lt;year&gt;2009&lt;/year&gt;&lt;/dates&gt;&lt;urls&gt;&lt;/urls&gt;&lt;/record&gt;&lt;/Cite&gt;&lt;/EndNote&gt;</w:instrText>
      </w:r>
      <w:r w:rsidR="00E27EDE" w:rsidRPr="00A30513">
        <w:rPr>
          <w:rFonts w:ascii="Book Antiqua" w:hAnsi="Book Antiqua"/>
          <w:color w:val="000000"/>
          <w:lang w:val="en-AU"/>
        </w:rPr>
        <w:fldChar w:fldCharType="separate"/>
      </w:r>
      <w:r w:rsidR="00A456E3" w:rsidRPr="00A30513">
        <w:rPr>
          <w:rFonts w:ascii="Book Antiqua" w:hAnsi="Book Antiqua"/>
          <w:noProof/>
          <w:color w:val="000000"/>
          <w:vertAlign w:val="superscript"/>
          <w:lang w:val="en-AU"/>
        </w:rPr>
        <w:t>[49</w:t>
      </w:r>
      <w:r w:rsidR="00FE1C08" w:rsidRPr="00A30513">
        <w:rPr>
          <w:rFonts w:ascii="Book Antiqua" w:hAnsi="Book Antiqua"/>
          <w:noProof/>
          <w:color w:val="000000"/>
          <w:vertAlign w:val="superscript"/>
          <w:lang w:val="en-AU"/>
        </w:rPr>
        <w:t>]</w:t>
      </w:r>
      <w:r w:rsidR="00E27EDE" w:rsidRPr="00A30513">
        <w:rPr>
          <w:rFonts w:ascii="Book Antiqua" w:hAnsi="Book Antiqua"/>
          <w:color w:val="000000"/>
          <w:lang w:val="en-AU"/>
        </w:rPr>
        <w:fldChar w:fldCharType="end"/>
      </w:r>
      <w:r w:rsidRPr="00A30513">
        <w:rPr>
          <w:rFonts w:ascii="Book Antiqua" w:hAnsi="Book Antiqua"/>
          <w:color w:val="000000"/>
          <w:lang w:val="en-AU"/>
        </w:rPr>
        <w:t xml:space="preserve">. </w:t>
      </w:r>
      <w:r w:rsidR="009C2CE3" w:rsidRPr="00A30513">
        <w:rPr>
          <w:rFonts w:ascii="Book Antiqua" w:hAnsi="Book Antiqua"/>
          <w:color w:val="000000"/>
          <w:lang w:val="en-AU"/>
        </w:rPr>
        <w:t>Elastography</w:t>
      </w:r>
      <w:r w:rsidR="00242B58" w:rsidRPr="00A30513">
        <w:rPr>
          <w:rFonts w:ascii="Book Antiqua" w:hAnsi="Book Antiqua"/>
          <w:color w:val="000000"/>
          <w:lang w:val="en-AU"/>
        </w:rPr>
        <w:t xml:space="preserve"> is mainly used in Europe</w:t>
      </w:r>
      <w:r w:rsidR="003827CE" w:rsidRPr="00A30513">
        <w:rPr>
          <w:rFonts w:ascii="Book Antiqua" w:hAnsi="Book Antiqua"/>
          <w:color w:val="000000"/>
          <w:lang w:val="en-AU"/>
        </w:rPr>
        <w:t xml:space="preserve">. </w:t>
      </w:r>
      <w:r w:rsidR="00CE1579" w:rsidRPr="00A30513">
        <w:rPr>
          <w:rFonts w:ascii="Book Antiqua" w:hAnsi="Book Antiqua"/>
          <w:color w:val="000000"/>
          <w:lang w:val="en-AU"/>
        </w:rPr>
        <w:t>It does have</w:t>
      </w:r>
      <w:r w:rsidR="005615DF" w:rsidRPr="00A30513">
        <w:rPr>
          <w:rFonts w:ascii="Book Antiqua" w:hAnsi="Book Antiqua"/>
          <w:color w:val="000000"/>
          <w:lang w:val="en-AU"/>
        </w:rPr>
        <w:t xml:space="preserve"> limitations</w:t>
      </w:r>
      <w:r w:rsidR="00171498" w:rsidRPr="00A30513">
        <w:rPr>
          <w:rFonts w:ascii="Book Antiqua" w:hAnsi="Book Antiqua"/>
          <w:color w:val="000000"/>
          <w:lang w:val="en-AU"/>
        </w:rPr>
        <w:t>,</w:t>
      </w:r>
      <w:r w:rsidR="005615DF" w:rsidRPr="00A30513">
        <w:rPr>
          <w:rFonts w:ascii="Book Antiqua" w:hAnsi="Book Antiqua"/>
          <w:color w:val="000000"/>
          <w:lang w:val="en-AU"/>
        </w:rPr>
        <w:t xml:space="preserve"> as c</w:t>
      </w:r>
      <w:r w:rsidR="005615DF" w:rsidRPr="00A30513">
        <w:rPr>
          <w:rFonts w:ascii="Book Antiqua" w:eastAsia="Times New Roman" w:hAnsi="Book Antiqua"/>
          <w:lang w:val="en-AU" w:eastAsia="en-US"/>
        </w:rPr>
        <w:t>olou</w:t>
      </w:r>
      <w:r w:rsidR="00171498" w:rsidRPr="00A30513">
        <w:rPr>
          <w:rFonts w:ascii="Book Antiqua" w:eastAsia="Times New Roman" w:hAnsi="Book Antiqua"/>
          <w:lang w:val="en-AU" w:eastAsia="en-US"/>
        </w:rPr>
        <w:t>r pattern</w:t>
      </w:r>
      <w:r w:rsidR="005615DF" w:rsidRPr="00A30513">
        <w:rPr>
          <w:rFonts w:ascii="Book Antiqua" w:eastAsia="Times New Roman" w:hAnsi="Book Antiqua"/>
          <w:lang w:val="en-AU" w:eastAsia="en-US"/>
        </w:rPr>
        <w:t xml:space="preserve"> provides a subj</w:t>
      </w:r>
      <w:r w:rsidR="00171498" w:rsidRPr="00A30513">
        <w:rPr>
          <w:rFonts w:ascii="Book Antiqua" w:eastAsia="Times New Roman" w:hAnsi="Book Antiqua"/>
          <w:lang w:val="en-AU" w:eastAsia="en-US"/>
        </w:rPr>
        <w:t>ective determination and</w:t>
      </w:r>
      <w:r w:rsidR="005615DF" w:rsidRPr="00A30513">
        <w:rPr>
          <w:rFonts w:ascii="Book Antiqua" w:eastAsia="Times New Roman" w:hAnsi="Book Antiqua"/>
          <w:lang w:val="en-AU" w:eastAsia="en-US"/>
        </w:rPr>
        <w:t xml:space="preserve"> </w:t>
      </w:r>
      <w:r w:rsidR="00927797" w:rsidRPr="00A30513">
        <w:rPr>
          <w:rFonts w:ascii="Book Antiqua" w:eastAsia="Times New Roman" w:hAnsi="Book Antiqua"/>
          <w:lang w:val="en-AU" w:eastAsia="en-US"/>
        </w:rPr>
        <w:t>has</w:t>
      </w:r>
      <w:r w:rsidR="005615DF" w:rsidRPr="00A30513">
        <w:rPr>
          <w:rFonts w:ascii="Book Antiqua" w:eastAsia="Times New Roman" w:hAnsi="Book Antiqua"/>
          <w:lang w:val="en-AU" w:eastAsia="en-US"/>
        </w:rPr>
        <w:t xml:space="preserve"> intra</w:t>
      </w:r>
      <w:r w:rsidR="00927797" w:rsidRPr="00A30513">
        <w:rPr>
          <w:rFonts w:ascii="Book Antiqua" w:eastAsia="Times New Roman" w:hAnsi="Book Antiqua"/>
          <w:lang w:val="en-AU" w:eastAsia="en-US"/>
        </w:rPr>
        <w:t>-</w:t>
      </w:r>
      <w:r w:rsidR="005615DF" w:rsidRPr="00A30513">
        <w:rPr>
          <w:rFonts w:ascii="Book Antiqua" w:eastAsia="Times New Roman" w:hAnsi="Book Antiqua"/>
          <w:lang w:val="en-AU" w:eastAsia="en-US"/>
        </w:rPr>
        <w:t>observer and inter</w:t>
      </w:r>
      <w:r w:rsidR="00927797" w:rsidRPr="00A30513">
        <w:rPr>
          <w:rFonts w:ascii="Book Antiqua" w:eastAsia="Times New Roman" w:hAnsi="Book Antiqua"/>
          <w:lang w:val="en-AU" w:eastAsia="en-US"/>
        </w:rPr>
        <w:t>-</w:t>
      </w:r>
      <w:r w:rsidR="005615DF" w:rsidRPr="00A30513">
        <w:rPr>
          <w:rFonts w:ascii="Book Antiqua" w:eastAsia="Times New Roman" w:hAnsi="Book Antiqua"/>
          <w:lang w:val="en-AU" w:eastAsia="en-US"/>
        </w:rPr>
        <w:t>observer variability</w:t>
      </w:r>
      <w:r w:rsidR="00171498" w:rsidRPr="00A30513">
        <w:rPr>
          <w:rFonts w:ascii="Book Antiqua" w:eastAsia="Times New Roman" w:hAnsi="Book Antiqua"/>
          <w:lang w:val="en-AU" w:eastAsia="en-US"/>
        </w:rPr>
        <w:t xml:space="preserve">. </w:t>
      </w:r>
      <w:r w:rsidRPr="00A30513">
        <w:rPr>
          <w:rFonts w:ascii="Book Antiqua" w:hAnsi="Book Antiqua"/>
          <w:color w:val="000000"/>
          <w:lang w:val="en-AU"/>
        </w:rPr>
        <w:t>Other studies reviewing elastography has not been strong and so more research is required to make conclusions regarding its benefits.</w:t>
      </w:r>
      <w:r w:rsidR="000E4CE6" w:rsidRPr="00A30513">
        <w:rPr>
          <w:rFonts w:ascii="Book Antiqua" w:hAnsi="Book Antiqua"/>
          <w:color w:val="000000"/>
          <w:lang w:val="en-AU"/>
        </w:rPr>
        <w:t xml:space="preserve"> </w:t>
      </w:r>
    </w:p>
    <w:p w14:paraId="32BA2CF0" w14:textId="61CFCB28" w:rsidR="00346290" w:rsidRPr="00A30513" w:rsidRDefault="001B3776" w:rsidP="00502DAF">
      <w:pPr>
        <w:snapToGrid w:val="0"/>
        <w:spacing w:line="360" w:lineRule="auto"/>
        <w:ind w:firstLineChars="100" w:firstLine="240"/>
        <w:jc w:val="both"/>
        <w:rPr>
          <w:rFonts w:ascii="Book Antiqua" w:eastAsia="Times New Roman" w:hAnsi="Book Antiqua"/>
          <w:lang w:val="en-AU" w:eastAsia="en-US"/>
        </w:rPr>
      </w:pPr>
      <w:r w:rsidRPr="00A30513">
        <w:rPr>
          <w:rFonts w:ascii="Book Antiqua" w:hAnsi="Book Antiqua"/>
          <w:color w:val="000000"/>
          <w:lang w:val="en-AU"/>
        </w:rPr>
        <w:t>While</w:t>
      </w:r>
      <w:r w:rsidR="00C64034" w:rsidRPr="00A30513">
        <w:rPr>
          <w:rFonts w:ascii="Book Antiqua" w:hAnsi="Book Antiqua"/>
          <w:color w:val="000000"/>
          <w:lang w:val="en-AU"/>
        </w:rPr>
        <w:t xml:space="preserve"> elastography and CE-EUS provide additional benefits to standard EUS</w:t>
      </w:r>
      <w:r w:rsidR="00F85540" w:rsidRPr="00A30513">
        <w:rPr>
          <w:rFonts w:ascii="Book Antiqua" w:hAnsi="Book Antiqua"/>
          <w:color w:val="000000"/>
          <w:lang w:val="en-AU"/>
        </w:rPr>
        <w:t>,</w:t>
      </w:r>
      <w:r w:rsidR="00935E60" w:rsidRPr="00A30513">
        <w:rPr>
          <w:rFonts w:ascii="Book Antiqua" w:hAnsi="Book Antiqua"/>
          <w:color w:val="000000"/>
          <w:lang w:val="en-AU"/>
        </w:rPr>
        <w:t xml:space="preserve"> t</w:t>
      </w:r>
      <w:r w:rsidR="000E4CE6" w:rsidRPr="00A30513">
        <w:rPr>
          <w:rFonts w:ascii="Book Antiqua" w:eastAsia="Times New Roman" w:hAnsi="Book Antiqua"/>
          <w:color w:val="000000"/>
          <w:shd w:val="clear" w:color="auto" w:fill="FFFFFF"/>
          <w:lang w:val="en-AU" w:eastAsia="en-US"/>
        </w:rPr>
        <w:t>he combinatio</w:t>
      </w:r>
      <w:r w:rsidR="00CE1579" w:rsidRPr="00A30513">
        <w:rPr>
          <w:rFonts w:ascii="Book Antiqua" w:eastAsia="Times New Roman" w:hAnsi="Book Antiqua"/>
          <w:color w:val="000000"/>
          <w:shd w:val="clear" w:color="auto" w:fill="FFFFFF"/>
          <w:lang w:val="en-AU" w:eastAsia="en-US"/>
        </w:rPr>
        <w:t>n of elast</w:t>
      </w:r>
      <w:r w:rsidR="00502DAF" w:rsidRPr="00A30513">
        <w:rPr>
          <w:rFonts w:ascii="Book Antiqua" w:eastAsia="Times New Roman" w:hAnsi="Book Antiqua"/>
          <w:color w:val="000000"/>
          <w:shd w:val="clear" w:color="auto" w:fill="FFFFFF"/>
          <w:lang w:val="en-AU" w:eastAsia="en-US"/>
        </w:rPr>
        <w:t>ography and CE</w:t>
      </w:r>
      <w:r w:rsidR="003E3CE5" w:rsidRPr="00A30513">
        <w:rPr>
          <w:rFonts w:ascii="Book Antiqua" w:eastAsia="DengXian" w:hAnsi="Book Antiqua"/>
          <w:color w:val="000000"/>
          <w:shd w:val="clear" w:color="auto" w:fill="FFFFFF"/>
          <w:lang w:val="en-AU" w:eastAsia="zh-CN"/>
        </w:rPr>
        <w:t>-</w:t>
      </w:r>
      <w:r w:rsidR="00C64034" w:rsidRPr="00A30513">
        <w:rPr>
          <w:rFonts w:ascii="Book Antiqua" w:eastAsia="Times New Roman" w:hAnsi="Book Antiqua"/>
          <w:color w:val="000000"/>
          <w:shd w:val="clear" w:color="auto" w:fill="FFFFFF"/>
          <w:lang w:val="en-AU" w:eastAsia="en-US"/>
        </w:rPr>
        <w:t xml:space="preserve">EUS </w:t>
      </w:r>
      <w:r w:rsidR="000E4CE6" w:rsidRPr="00A30513">
        <w:rPr>
          <w:rFonts w:ascii="Book Antiqua" w:eastAsia="Times New Roman" w:hAnsi="Book Antiqua"/>
          <w:color w:val="000000"/>
          <w:shd w:val="clear" w:color="auto" w:fill="FFFFFF"/>
          <w:lang w:val="en-AU" w:eastAsia="en-US"/>
        </w:rPr>
        <w:t>does not significantly increase the diagnostic accuracy of either of the techniques performed alone</w:t>
      </w:r>
      <w:r w:rsidR="006B7D83" w:rsidRPr="00A30513">
        <w:rPr>
          <w:rFonts w:ascii="Book Antiqua" w:eastAsia="Times New Roman" w:hAnsi="Book Antiqua"/>
          <w:color w:val="000000"/>
          <w:shd w:val="clear" w:color="auto" w:fill="FFFFFF"/>
          <w:lang w:val="en-AU" w:eastAsia="en-US"/>
        </w:rPr>
        <w:fldChar w:fldCharType="begin"/>
      </w:r>
      <w:r w:rsidR="00FE1C08" w:rsidRPr="00A30513">
        <w:rPr>
          <w:rFonts w:ascii="Book Antiqua" w:eastAsia="Times New Roman" w:hAnsi="Book Antiqua"/>
          <w:color w:val="000000"/>
          <w:shd w:val="clear" w:color="auto" w:fill="FFFFFF"/>
          <w:lang w:val="en-AU" w:eastAsia="en-US"/>
        </w:rPr>
        <w:instrText xml:space="preserve"> ADDIN EN.CITE &lt;EndNote&gt;&lt;Cite&gt;&lt;Author&gt;Iglesias-Garcia&lt;/Author&gt;&lt;Year&gt;2017&lt;/Year&gt;&lt;RecNum&gt;142&lt;/RecNum&gt;&lt;DisplayText&gt;&lt;style face="superscript"&gt;[49]&lt;/style&gt;&lt;/DisplayText&gt;&lt;record&gt;&lt;rec-number&gt;142&lt;/rec-number&gt;&lt;foreign-keys&gt;&lt;key app="EN" db-id="trxvtrzrzwt0s8edpv85fwzb2twz5a9ww00w" timestamp="1521990435"&gt;142&lt;/key&gt;&lt;/foreign-keys&gt;&lt;ref-type name="Journal Article"&gt;17&lt;/ref-type&gt;&lt;contributors&gt;&lt;authors&gt;&lt;author&gt;Iglesias-Garcia, Julio&lt;/author&gt;&lt;author&gt;Lindkvist, Björn&lt;/author&gt;&lt;author&gt;Lariño-Noia, Jose&lt;/author&gt;&lt;author&gt;Abdulkader-Nallib, Ihab&lt;/author&gt;&lt;author&gt;Dominguez-Muñoz, J Enrique&lt;/author&gt;&lt;/authors&gt;&lt;/contributors&gt;&lt;titles&gt;&lt;title&gt;Differential diagnosis of solid pancreatic masses: contrast-enhanced harmonic (CEH-EUS), quantitative-elastography (QE-EUS), or both?&lt;/title&gt;&lt;secondary-title&gt;United European gastroenterology journal&lt;/secondary-title&gt;&lt;/titles&gt;&lt;periodical&gt;&lt;full-title&gt;United European gastroenterology journal&lt;/full-title&gt;&lt;/periodical&gt;&lt;pages&gt;236-246&lt;/pages&gt;&lt;volume&gt;5&lt;/volume&gt;&lt;number&gt;2&lt;/number&gt;&lt;dates&gt;&lt;year&gt;2017&lt;/year&gt;&lt;/dates&gt;&lt;isbn&gt;2050-6406&lt;/isbn&gt;&lt;urls&gt;&lt;/urls&gt;&lt;/record&gt;&lt;/Cite&gt;&lt;/EndNote&gt;</w:instrText>
      </w:r>
      <w:r w:rsidR="006B7D83" w:rsidRPr="00A30513">
        <w:rPr>
          <w:rFonts w:ascii="Book Antiqua" w:eastAsia="Times New Roman" w:hAnsi="Book Antiqua"/>
          <w:color w:val="000000"/>
          <w:shd w:val="clear" w:color="auto" w:fill="FFFFFF"/>
          <w:lang w:val="en-AU" w:eastAsia="en-US"/>
        </w:rPr>
        <w:fldChar w:fldCharType="separate"/>
      </w:r>
      <w:r w:rsidR="00A456E3" w:rsidRPr="00A30513">
        <w:rPr>
          <w:rFonts w:ascii="Book Antiqua" w:eastAsia="Times New Roman" w:hAnsi="Book Antiqua"/>
          <w:noProof/>
          <w:color w:val="000000"/>
          <w:shd w:val="clear" w:color="auto" w:fill="FFFFFF"/>
          <w:vertAlign w:val="superscript"/>
          <w:lang w:val="en-AU" w:eastAsia="en-US"/>
        </w:rPr>
        <w:t>[50</w:t>
      </w:r>
      <w:r w:rsidR="00FE1C08" w:rsidRPr="00A30513">
        <w:rPr>
          <w:rFonts w:ascii="Book Antiqua" w:eastAsia="Times New Roman" w:hAnsi="Book Antiqua"/>
          <w:noProof/>
          <w:color w:val="000000"/>
          <w:shd w:val="clear" w:color="auto" w:fill="FFFFFF"/>
          <w:vertAlign w:val="superscript"/>
          <w:lang w:val="en-AU" w:eastAsia="en-US"/>
        </w:rPr>
        <w:t>]</w:t>
      </w:r>
      <w:r w:rsidR="006B7D83" w:rsidRPr="00A30513">
        <w:rPr>
          <w:rFonts w:ascii="Book Antiqua" w:eastAsia="Times New Roman" w:hAnsi="Book Antiqua"/>
          <w:color w:val="000000"/>
          <w:shd w:val="clear" w:color="auto" w:fill="FFFFFF"/>
          <w:lang w:val="en-AU" w:eastAsia="en-US"/>
        </w:rPr>
        <w:fldChar w:fldCharType="end"/>
      </w:r>
      <w:r w:rsidR="000E4CE6" w:rsidRPr="00A30513">
        <w:rPr>
          <w:rFonts w:ascii="Book Antiqua" w:eastAsia="Times New Roman" w:hAnsi="Book Antiqua"/>
          <w:color w:val="000000"/>
          <w:shd w:val="clear" w:color="auto" w:fill="FFFFFF"/>
          <w:lang w:val="en-AU" w:eastAsia="en-US"/>
        </w:rPr>
        <w:t>. Each modality has its benefits in selected cases.</w:t>
      </w:r>
    </w:p>
    <w:p w14:paraId="0FCFC779" w14:textId="77777777" w:rsidR="00FB353D" w:rsidRPr="00A30513" w:rsidRDefault="00FB353D" w:rsidP="00313B50">
      <w:pPr>
        <w:snapToGrid w:val="0"/>
        <w:spacing w:line="360" w:lineRule="auto"/>
        <w:jc w:val="both"/>
        <w:rPr>
          <w:rFonts w:ascii="Book Antiqua" w:hAnsi="Book Antiqua"/>
          <w:color w:val="000000"/>
          <w:lang w:val="en-AU" w:eastAsia="zh-CN"/>
        </w:rPr>
      </w:pPr>
    </w:p>
    <w:p w14:paraId="2ED63873" w14:textId="1F9AD084" w:rsidR="00C47ECF" w:rsidRPr="00A30513" w:rsidRDefault="00C47ECF" w:rsidP="00313B50">
      <w:pPr>
        <w:snapToGrid w:val="0"/>
        <w:spacing w:line="360" w:lineRule="auto"/>
        <w:jc w:val="both"/>
        <w:rPr>
          <w:rFonts w:ascii="Book Antiqua" w:hAnsi="Book Antiqua"/>
          <w:color w:val="000000"/>
          <w:lang w:eastAsia="zh-CN"/>
        </w:rPr>
      </w:pPr>
      <w:r w:rsidRPr="00A30513">
        <w:rPr>
          <w:rFonts w:ascii="Book Antiqua" w:hAnsi="Book Antiqua"/>
          <w:b/>
          <w:color w:val="000000"/>
        </w:rPr>
        <w:t>PET</w:t>
      </w:r>
    </w:p>
    <w:p w14:paraId="0752577D" w14:textId="559E6915" w:rsidR="00A05489" w:rsidRPr="00A30513" w:rsidRDefault="00A05489" w:rsidP="00313B50">
      <w:pPr>
        <w:snapToGrid w:val="0"/>
        <w:spacing w:line="360" w:lineRule="auto"/>
        <w:jc w:val="both"/>
        <w:rPr>
          <w:rFonts w:ascii="Book Antiqua" w:hAnsi="Book Antiqua"/>
          <w:color w:val="000000"/>
        </w:rPr>
      </w:pPr>
      <w:r w:rsidRPr="00A30513">
        <w:rPr>
          <w:rFonts w:ascii="Book Antiqua" w:hAnsi="Book Antiqua"/>
          <w:color w:val="000000"/>
        </w:rPr>
        <w:t>PET</w:t>
      </w:r>
      <w:r w:rsidR="00C47ECF" w:rsidRPr="00A30513">
        <w:rPr>
          <w:rFonts w:ascii="Book Antiqua" w:hAnsi="Book Antiqua"/>
          <w:color w:val="000000"/>
          <w:lang w:eastAsia="zh-CN"/>
        </w:rPr>
        <w:t xml:space="preserve"> </w:t>
      </w:r>
      <w:r w:rsidRPr="00A30513">
        <w:rPr>
          <w:rFonts w:ascii="Book Antiqua" w:hAnsi="Book Antiqua"/>
          <w:color w:val="000000"/>
        </w:rPr>
        <w:t xml:space="preserve">with </w:t>
      </w:r>
      <w:r w:rsidR="00BF699E" w:rsidRPr="00A30513">
        <w:rPr>
          <w:rFonts w:ascii="Book Antiqua" w:hAnsi="Book Antiqua"/>
          <w:color w:val="000000"/>
        </w:rPr>
        <w:t>F-18-fluorodeoxyglucose (18FDG)</w:t>
      </w:r>
      <w:r w:rsidRPr="00A30513">
        <w:rPr>
          <w:rFonts w:ascii="Book Antiqua" w:hAnsi="Book Antiqua"/>
          <w:color w:val="000000"/>
        </w:rPr>
        <w:t xml:space="preserve"> has no additional benefit in diagnosis of pancreatic cancer. However, a</w:t>
      </w:r>
      <w:r w:rsidR="00BF699E" w:rsidRPr="00A30513">
        <w:rPr>
          <w:rFonts w:ascii="Book Antiqua" w:hAnsi="Book Antiqua"/>
          <w:color w:val="000000"/>
        </w:rPr>
        <w:t xml:space="preserve"> more recent</w:t>
      </w:r>
      <w:r w:rsidRPr="00A30513">
        <w:rPr>
          <w:rFonts w:ascii="Book Antiqua" w:hAnsi="Book Antiqua"/>
          <w:color w:val="000000"/>
        </w:rPr>
        <w:t xml:space="preserve"> triple phase enhanced 18FDG-PET </w:t>
      </w:r>
      <w:r w:rsidR="00DD587D" w:rsidRPr="00A30513">
        <w:rPr>
          <w:rFonts w:ascii="Book Antiqua" w:hAnsi="Book Antiqua"/>
          <w:color w:val="000000"/>
        </w:rPr>
        <w:t>has</w:t>
      </w:r>
      <w:r w:rsidR="00BF699E" w:rsidRPr="00A30513">
        <w:rPr>
          <w:rFonts w:ascii="Book Antiqua" w:hAnsi="Book Antiqua"/>
          <w:color w:val="000000"/>
        </w:rPr>
        <w:t xml:space="preserve"> been combined with </w:t>
      </w:r>
      <w:r w:rsidRPr="00A30513">
        <w:rPr>
          <w:rFonts w:ascii="Book Antiqua" w:hAnsi="Book Antiqua"/>
          <w:color w:val="000000"/>
        </w:rPr>
        <w:t>CT to produce one fusion image</w:t>
      </w:r>
      <w:r w:rsidR="003B125F" w:rsidRPr="00A30513">
        <w:rPr>
          <w:rFonts w:ascii="Book Antiqua" w:hAnsi="Book Antiqua"/>
          <w:color w:val="000000"/>
        </w:rPr>
        <w:t>, as seen in Figure 3</w:t>
      </w:r>
      <w:r w:rsidRPr="00A30513">
        <w:rPr>
          <w:rFonts w:ascii="Book Antiqua" w:hAnsi="Book Antiqua"/>
          <w:color w:val="000000"/>
        </w:rPr>
        <w:t>. At this point in time, experts do not recommend PET/CT as a substitute for high-quality contrast-enhanced CT because its role is still being established</w:t>
      </w:r>
      <w:r w:rsidRPr="00A30513">
        <w:rPr>
          <w:rFonts w:ascii="Book Antiqua" w:hAnsi="Book Antiqua"/>
          <w:color w:val="000000"/>
        </w:rPr>
        <w:fldChar w:fldCharType="begin"/>
      </w:r>
      <w:r w:rsidR="002953B2" w:rsidRPr="00A30513">
        <w:rPr>
          <w:rFonts w:ascii="Book Antiqua" w:hAnsi="Book Antiqua"/>
          <w:color w:val="000000"/>
        </w:rPr>
        <w:instrText xml:space="preserve"> ADDIN EN.CITE &lt;EndNote&gt;&lt;Cite&gt;&lt;Author&gt;Network&lt;/Author&gt;&lt;Year&gt;2017&lt;/Year&gt;&lt;RecNum&gt;22&lt;/RecNum&gt;&lt;DisplayText&gt;&lt;style face="superscript"&gt;[9]&lt;/style&gt;&lt;/DisplayText&gt;&lt;record&gt;&lt;rec-number&gt;22&lt;/rec-number&gt;&lt;foreign-keys&gt;&lt;key app="EN" db-id="trxvtrzrzwt0s8edpv85fwzb2twz5a9ww00w" timestamp="1515913912"&gt;22&lt;/key&gt;&lt;/foreign-keys&gt;&lt;ref-type name="Online Database"&gt;45&lt;/ref-type&gt;&lt;contributors&gt;&lt;authors&gt;&lt;author&gt;National Comprehensive Cancer Network&lt;/author&gt;&lt;/authors&gt;&lt;secondary-authors&gt;&lt;author&gt;National Comprehensive Cancer Network&lt;/author&gt;&lt;/secondary-authors&gt;&lt;/contributors&gt;&lt;titles&gt;&lt;title&gt;NCCN guidelines version 3.2017: pancreatic adenocarcinoma&lt;/title&gt;&lt;/titles&gt;&lt;dates&gt;&lt;year&gt;2017&lt;/year&gt;&lt;/dates&gt;&lt;urls&gt;&lt;related-urls&gt;&lt;url&gt;https://www.nccn.org/professionals/physician_gls/pdf/pancreatic.pdf&lt;/url&gt;&lt;/related-urls&gt;&lt;/urls&gt;&lt;access-date&gt;January 14 2018&lt;/access-date&gt;&lt;/record&gt;&lt;/Cite&gt;&lt;/EndNote&gt;</w:instrText>
      </w:r>
      <w:r w:rsidRPr="00A30513">
        <w:rPr>
          <w:rFonts w:ascii="Book Antiqua" w:hAnsi="Book Antiqua"/>
          <w:color w:val="000000"/>
        </w:rPr>
        <w:fldChar w:fldCharType="separate"/>
      </w:r>
      <w:r w:rsidR="002953B2" w:rsidRPr="00A30513">
        <w:rPr>
          <w:rFonts w:ascii="Book Antiqua" w:hAnsi="Book Antiqua"/>
          <w:noProof/>
          <w:color w:val="000000"/>
          <w:vertAlign w:val="superscript"/>
        </w:rPr>
        <w:t>[9]</w:t>
      </w:r>
      <w:r w:rsidRPr="00A30513">
        <w:rPr>
          <w:rFonts w:ascii="Book Antiqua" w:hAnsi="Book Antiqua"/>
          <w:color w:val="000000"/>
        </w:rPr>
        <w:fldChar w:fldCharType="end"/>
      </w:r>
      <w:r w:rsidRPr="00A30513">
        <w:rPr>
          <w:rFonts w:ascii="Book Antiqua" w:hAnsi="Book Antiqua"/>
          <w:color w:val="000000"/>
        </w:rPr>
        <w:t xml:space="preserve">. Despite this, the </w:t>
      </w:r>
      <w:r w:rsidRPr="00A30513">
        <w:rPr>
          <w:rFonts w:ascii="Book Antiqua" w:hAnsi="Book Antiqua"/>
          <w:color w:val="000000"/>
        </w:rPr>
        <w:lastRenderedPageBreak/>
        <w:t xml:space="preserve">research has been promising with </w:t>
      </w:r>
      <w:r w:rsidR="00BF699E" w:rsidRPr="00A30513">
        <w:rPr>
          <w:rFonts w:ascii="Book Antiqua" w:hAnsi="Book Antiqua"/>
          <w:color w:val="000000"/>
        </w:rPr>
        <w:t>the use of</w:t>
      </w:r>
      <w:r w:rsidRPr="00A30513">
        <w:rPr>
          <w:rFonts w:ascii="Book Antiqua" w:hAnsi="Book Antiqua"/>
          <w:color w:val="000000"/>
        </w:rPr>
        <w:t xml:space="preserve"> PET/CT for staging. </w:t>
      </w:r>
      <w:r w:rsidR="0018101F" w:rsidRPr="00A30513">
        <w:rPr>
          <w:rFonts w:ascii="Book Antiqua" w:hAnsi="Book Antiqua"/>
          <w:color w:val="000000"/>
        </w:rPr>
        <w:t>A m</w:t>
      </w:r>
      <w:r w:rsidRPr="00A30513">
        <w:rPr>
          <w:rFonts w:ascii="Book Antiqua" w:hAnsi="Book Antiqua"/>
          <w:color w:val="000000"/>
        </w:rPr>
        <w:t>eta-analysis has shown tha</w:t>
      </w:r>
      <w:r w:rsidR="000F7184" w:rsidRPr="00A30513">
        <w:rPr>
          <w:rFonts w:ascii="Book Antiqua" w:hAnsi="Book Antiqua"/>
          <w:color w:val="000000"/>
        </w:rPr>
        <w:t xml:space="preserve">t </w:t>
      </w:r>
      <w:r w:rsidR="00083887" w:rsidRPr="00A30513">
        <w:rPr>
          <w:rFonts w:ascii="Book Antiqua" w:hAnsi="Book Antiqua"/>
          <w:color w:val="000000"/>
        </w:rPr>
        <w:t xml:space="preserve">the pooled sensitivity of PET </w:t>
      </w:r>
      <w:r w:rsidR="00BF699E" w:rsidRPr="00A30513">
        <w:rPr>
          <w:rFonts w:ascii="Book Antiqua" w:hAnsi="Book Antiqua"/>
          <w:color w:val="000000"/>
        </w:rPr>
        <w:t>in diagnosis</w:t>
      </w:r>
      <w:r w:rsidR="004F4B90" w:rsidRPr="00A30513">
        <w:rPr>
          <w:rFonts w:ascii="Book Antiqua" w:hAnsi="Book Antiqua"/>
          <w:color w:val="000000"/>
        </w:rPr>
        <w:t>,</w:t>
      </w:r>
      <w:r w:rsidR="00BF699E" w:rsidRPr="00A30513">
        <w:rPr>
          <w:rFonts w:ascii="Book Antiqua" w:hAnsi="Book Antiqua"/>
          <w:color w:val="000000"/>
        </w:rPr>
        <w:t xml:space="preserve"> in </w:t>
      </w:r>
      <w:r w:rsidRPr="00A30513">
        <w:rPr>
          <w:rFonts w:ascii="Book Antiqua" w:hAnsi="Book Antiqua"/>
          <w:color w:val="000000"/>
        </w:rPr>
        <w:t>evaluating N staging and</w:t>
      </w:r>
      <w:r w:rsidR="004F4B90" w:rsidRPr="00A30513">
        <w:rPr>
          <w:rFonts w:ascii="Book Antiqua" w:hAnsi="Book Antiqua"/>
          <w:color w:val="000000"/>
        </w:rPr>
        <w:t xml:space="preserve"> in</w:t>
      </w:r>
      <w:r w:rsidRPr="00A30513">
        <w:rPr>
          <w:rFonts w:ascii="Book Antiqua" w:hAnsi="Book Antiqua"/>
          <w:color w:val="000000"/>
        </w:rPr>
        <w:t xml:space="preserve"> liver metastasis were 91%, 64% and 67% respectively; a</w:t>
      </w:r>
      <w:r w:rsidR="004F4B90" w:rsidRPr="00A30513">
        <w:rPr>
          <w:rFonts w:ascii="Book Antiqua" w:hAnsi="Book Antiqua"/>
          <w:color w:val="000000"/>
        </w:rPr>
        <w:t>nd the corresponding specificities were</w:t>
      </w:r>
      <w:r w:rsidRPr="00A30513">
        <w:rPr>
          <w:rFonts w:ascii="Book Antiqua" w:hAnsi="Book Antiqua"/>
          <w:color w:val="000000"/>
        </w:rPr>
        <w:t xml:space="preserve"> 81%, 81% and 96% respectively</w:t>
      </w:r>
      <w:r w:rsidRPr="00A30513">
        <w:rPr>
          <w:rFonts w:ascii="Book Antiqua" w:hAnsi="Book Antiqua"/>
          <w:color w:val="000000"/>
        </w:rPr>
        <w:fldChar w:fldCharType="begin"/>
      </w:r>
      <w:r w:rsidR="00FE1C08" w:rsidRPr="00A30513">
        <w:rPr>
          <w:rFonts w:ascii="Book Antiqua" w:hAnsi="Book Antiqua"/>
          <w:color w:val="000000"/>
        </w:rPr>
        <w:instrText xml:space="preserve"> ADDIN EN.CITE &lt;EndNote&gt;&lt;Cite&gt;&lt;Author&gt;Wang&lt;/Author&gt;&lt;Year&gt;2013&lt;/Year&gt;&lt;RecNum&gt;43&lt;/RecNum&gt;&lt;DisplayText&gt;&lt;style face="superscript"&gt;[50]&lt;/style&gt;&lt;/DisplayText&gt;&lt;record&gt;&lt;rec-number&gt;43&lt;/rec-number&gt;&lt;foreign-keys&gt;&lt;key app="EN" db-id="trxvtrzrzwt0s8edpv85fwzb2twz5a9ww00w" timestamp="1516598475"&gt;43&lt;/key&gt;&lt;/foreign-keys&gt;&lt;ref-type name="Journal Article"&gt;17&lt;/ref-type&gt;&lt;contributors&gt;&lt;authors&gt;&lt;author&gt;Wang, Zhen&lt;/author&gt;&lt;author&gt;Chen, Jun-Qiang&lt;/author&gt;&lt;author&gt;Liu, Jin-Lu&lt;/author&gt;&lt;author&gt;Qin, Xin-Gan&lt;/author&gt;&lt;author&gt;Huang, Yuan&lt;/author&gt;&lt;/authors&gt;&lt;/contributors&gt;&lt;titles&gt;&lt;title&gt;FDG-PET in diagnosis, staging and prognosis of pancreatic carcinoma: a meta-analysis&lt;/title&gt;&lt;secondary-title&gt;World Journal of Gastroenterology: WJG&lt;/secondary-title&gt;&lt;/titles&gt;&lt;periodical&gt;&lt;full-title&gt;World journal of gastroenterology: WJG&lt;/full-title&gt;&lt;/periodical&gt;&lt;pages&gt;4808&lt;/pages&gt;&lt;volume&gt;19&lt;/volume&gt;&lt;number&gt;29&lt;/number&gt;&lt;dates&gt;&lt;year&gt;2013&lt;/year&gt;&lt;/dates&gt;&lt;urls&gt;&lt;/urls&gt;&lt;/record&gt;&lt;/Cite&gt;&lt;/EndNote&gt;</w:instrText>
      </w:r>
      <w:r w:rsidRPr="00A30513">
        <w:rPr>
          <w:rFonts w:ascii="Book Antiqua" w:hAnsi="Book Antiqua"/>
          <w:color w:val="000000"/>
        </w:rPr>
        <w:fldChar w:fldCharType="separate"/>
      </w:r>
      <w:r w:rsidR="00A456E3" w:rsidRPr="00A30513">
        <w:rPr>
          <w:rFonts w:ascii="Book Antiqua" w:hAnsi="Book Antiqua"/>
          <w:noProof/>
          <w:color w:val="000000"/>
          <w:vertAlign w:val="superscript"/>
        </w:rPr>
        <w:t>[51</w:t>
      </w:r>
      <w:r w:rsidR="00FE1C08" w:rsidRPr="00A30513">
        <w:rPr>
          <w:rFonts w:ascii="Book Antiqua" w:hAnsi="Book Antiqua"/>
          <w:noProof/>
          <w:color w:val="000000"/>
          <w:vertAlign w:val="superscript"/>
        </w:rPr>
        <w:t>]</w:t>
      </w:r>
      <w:r w:rsidRPr="00A30513">
        <w:rPr>
          <w:rFonts w:ascii="Book Antiqua" w:hAnsi="Book Antiqua"/>
          <w:color w:val="000000"/>
        </w:rPr>
        <w:fldChar w:fldCharType="end"/>
      </w:r>
      <w:r w:rsidRPr="00A30513">
        <w:rPr>
          <w:rFonts w:ascii="Book Antiqua" w:hAnsi="Book Antiqua"/>
          <w:color w:val="000000"/>
        </w:rPr>
        <w:t>. These values are higher than CT alone.</w:t>
      </w:r>
      <w:r w:rsidR="006100F2" w:rsidRPr="00A30513">
        <w:rPr>
          <w:rFonts w:ascii="Book Antiqua" w:hAnsi="Book Antiqua"/>
          <w:color w:val="000000"/>
        </w:rPr>
        <w:t xml:space="preserve"> </w:t>
      </w:r>
      <w:r w:rsidRPr="00A30513">
        <w:rPr>
          <w:rFonts w:ascii="Book Antiqua" w:hAnsi="Book Antiqua"/>
          <w:color w:val="000000"/>
        </w:rPr>
        <w:t>However, as a diagnostic tool, PET/CT performs similarly to CT alone and hence adds no benefit over the current primary diagnostic tools in diagnosing pancreatic cancer</w:t>
      </w:r>
      <w:r w:rsidRPr="00A30513">
        <w:rPr>
          <w:rFonts w:ascii="Book Antiqua" w:hAnsi="Book Antiqua"/>
          <w:color w:val="000000"/>
        </w:rPr>
        <w:fldChar w:fldCharType="begin"/>
      </w:r>
      <w:r w:rsidR="00FE1C08" w:rsidRPr="00A30513">
        <w:rPr>
          <w:rFonts w:ascii="Book Antiqua" w:hAnsi="Book Antiqua"/>
          <w:color w:val="000000"/>
        </w:rPr>
        <w:instrText xml:space="preserve"> ADDIN EN.CITE &lt;EndNote&gt;&lt;Cite&gt;&lt;Author&gt;Rijkers&lt;/Author&gt;&lt;Year&gt;2014&lt;/Year&gt;&lt;RecNum&gt;44&lt;/RecNum&gt;&lt;DisplayText&gt;&lt;style face="superscript"&gt;[51]&lt;/style&gt;&lt;/DisplayText&gt;&lt;record&gt;&lt;rec-number&gt;44&lt;/rec-number&gt;&lt;foreign-keys&gt;&lt;key app="EN" db-id="trxvtrzrzwt0s8edpv85fwzb2twz5a9ww00w" timestamp="1516598667"&gt;44&lt;/key&gt;&lt;/foreign-keys&gt;&lt;ref-type name="Journal Article"&gt;17&lt;/ref-type&gt;&lt;contributors&gt;&lt;authors&gt;&lt;author&gt;Rijkers, AP&lt;/author&gt;&lt;author&gt;Valkema, Roelf&lt;/author&gt;&lt;author&gt;Duivenvoorden, HJ&lt;/author&gt;&lt;author&gt;van Eijck, CHJ&lt;/author&gt;&lt;/authors&gt;&lt;/contributors&gt;&lt;titles&gt;&lt;title&gt;Usefulness of F-18-fluorodeoxyglucose positron emission tomography to confirm suspected pancreatic cancer: a meta-analysis&lt;/title&gt;&lt;secondary-title&gt;European Journal of Surgical Oncology (EJSO)&lt;/secondary-title&gt;&lt;/titles&gt;&lt;periodical&gt;&lt;full-title&gt;European Journal of Surgical Oncology (EJSO)&lt;/full-title&gt;&lt;/periodical&gt;&lt;pages&gt;794-804&lt;/pages&gt;&lt;volume&gt;40&lt;/volume&gt;&lt;number&gt;7&lt;/number&gt;&lt;dates&gt;&lt;year&gt;2014&lt;/year&gt;&lt;/dates&gt;&lt;isbn&gt;0748-7983&lt;/isbn&gt;&lt;urls&gt;&lt;/urls&gt;&lt;/record&gt;&lt;/Cite&gt;&lt;/EndNote&gt;</w:instrText>
      </w:r>
      <w:r w:rsidRPr="00A30513">
        <w:rPr>
          <w:rFonts w:ascii="Book Antiqua" w:hAnsi="Book Antiqua"/>
          <w:color w:val="000000"/>
        </w:rPr>
        <w:fldChar w:fldCharType="separate"/>
      </w:r>
      <w:r w:rsidR="00A456E3" w:rsidRPr="00A30513">
        <w:rPr>
          <w:rFonts w:ascii="Book Antiqua" w:hAnsi="Book Antiqua"/>
          <w:noProof/>
          <w:color w:val="000000"/>
          <w:vertAlign w:val="superscript"/>
        </w:rPr>
        <w:t>[52</w:t>
      </w:r>
      <w:r w:rsidR="00FE1C08" w:rsidRPr="00A30513">
        <w:rPr>
          <w:rFonts w:ascii="Book Antiqua" w:hAnsi="Book Antiqua"/>
          <w:noProof/>
          <w:color w:val="000000"/>
          <w:vertAlign w:val="superscript"/>
        </w:rPr>
        <w:t>]</w:t>
      </w:r>
      <w:r w:rsidRPr="00A30513">
        <w:rPr>
          <w:rFonts w:ascii="Book Antiqua" w:hAnsi="Book Antiqua"/>
          <w:color w:val="000000"/>
        </w:rPr>
        <w:fldChar w:fldCharType="end"/>
      </w:r>
      <w:r w:rsidRPr="00A30513">
        <w:rPr>
          <w:rFonts w:ascii="Book Antiqua" w:hAnsi="Book Antiqua"/>
          <w:color w:val="000000"/>
        </w:rPr>
        <w:t xml:space="preserve">. </w:t>
      </w:r>
    </w:p>
    <w:p w14:paraId="108D5522" w14:textId="097D87E8" w:rsidR="00A05489" w:rsidRPr="00A30513" w:rsidRDefault="00A05489" w:rsidP="00626417">
      <w:pPr>
        <w:snapToGrid w:val="0"/>
        <w:spacing w:line="360" w:lineRule="auto"/>
        <w:ind w:firstLineChars="100" w:firstLine="240"/>
        <w:jc w:val="both"/>
        <w:rPr>
          <w:rFonts w:ascii="Book Antiqua" w:eastAsia="Times New Roman" w:hAnsi="Book Antiqua"/>
          <w:color w:val="000000"/>
          <w:lang w:val="en-AU" w:eastAsia="en-US"/>
        </w:rPr>
      </w:pPr>
      <w:r w:rsidRPr="00A30513">
        <w:rPr>
          <w:rFonts w:ascii="Book Antiqua" w:hAnsi="Book Antiqua"/>
          <w:color w:val="000000"/>
        </w:rPr>
        <w:t>Though the value of PET/CT alone for diagnosing pancreatic cancer has not been shown to be better, some studies have investigated its combined use with other techniques. A meta-analysis has shown that the comb</w:t>
      </w:r>
      <w:r w:rsidR="00A030AC" w:rsidRPr="00A30513">
        <w:rPr>
          <w:rFonts w:ascii="Book Antiqua" w:hAnsi="Book Antiqua"/>
          <w:color w:val="000000"/>
        </w:rPr>
        <w:t>ination of PET/</w:t>
      </w:r>
      <w:r w:rsidRPr="00A30513">
        <w:rPr>
          <w:rFonts w:ascii="Book Antiqua" w:hAnsi="Book Antiqua"/>
          <w:color w:val="000000"/>
        </w:rPr>
        <w:t>CT plus endoscopic ultrasonography is useful for suspected pancreatic cancer because of the high sensitivity of PET/CT and the high specificity of endoscopic ultrasonography</w:t>
      </w:r>
      <w:r w:rsidRPr="00A30513">
        <w:rPr>
          <w:rFonts w:ascii="Book Antiqua" w:hAnsi="Book Antiqua"/>
          <w:color w:val="000000"/>
        </w:rPr>
        <w:fldChar w:fldCharType="begin"/>
      </w:r>
      <w:r w:rsidR="00FE1C08" w:rsidRPr="00A30513">
        <w:rPr>
          <w:rFonts w:ascii="Book Antiqua" w:hAnsi="Book Antiqua"/>
          <w:color w:val="000000"/>
        </w:rPr>
        <w:instrText xml:space="preserve"> ADDIN EN.CITE &lt;EndNote&gt;&lt;Cite&gt;&lt;Author&gt;Tang&lt;/Author&gt;&lt;Year&gt;2011&lt;/Year&gt;&lt;RecNum&gt;24&lt;/RecNum&gt;&lt;DisplayText&gt;&lt;style face="superscript"&gt;[52]&lt;/style&gt;&lt;/DisplayText&gt;&lt;record&gt;&lt;rec-number&gt;24&lt;/rec-number&gt;&lt;foreign-keys&gt;&lt;key app="EN" db-id="trxvtrzrzwt0s8edpv85fwzb2twz5a9ww00w" timestamp="1515916542"&gt;24&lt;/key&gt;&lt;/foreign-keys&gt;&lt;ref-type name="Journal Article"&gt;17&lt;/ref-type&gt;&lt;contributors&gt;&lt;authors&gt;&lt;author&gt;Tang, Shuang&lt;/author&gt;&lt;author&gt;Huang, Gang&lt;/author&gt;&lt;author&gt;Liu, Jianjun&lt;/author&gt;&lt;author&gt;Liu, Tao&lt;/author&gt;&lt;author&gt;Treven, Lyndal&lt;/author&gt;&lt;author&gt;Song, Saoli&lt;/author&gt;&lt;author&gt;Zhang, Chenpeng&lt;/author&gt;&lt;author&gt;Pan, Lingling&lt;/author&gt;&lt;author&gt;Zhang, Ting&lt;/author&gt;&lt;/authors&gt;&lt;/contributors&gt;&lt;titles&gt;&lt;title&gt;Usefulness of 18 F-FDG PET, combined FDG-PET/CT and EUS in diagnosing primary pancreatic carcinoma: A meta-analysis&lt;/title&gt;&lt;secondary-title&gt;European journal of radiology&lt;/secondary-title&gt;&lt;/titles&gt;&lt;periodical&gt;&lt;full-title&gt;European journal of radiology&lt;/full-title&gt;&lt;/periodical&gt;&lt;pages&gt;142-150&lt;/pages&gt;&lt;volume&gt;78&lt;/volume&gt;&lt;number&gt;1&lt;/number&gt;&lt;dates&gt;&lt;year&gt;2011&lt;/year&gt;&lt;/dates&gt;&lt;isbn&gt;0720-048X&lt;/isbn&gt;&lt;urls&gt;&lt;/urls&gt;&lt;/record&gt;&lt;/Cite&gt;&lt;/EndNote&gt;</w:instrText>
      </w:r>
      <w:r w:rsidRPr="00A30513">
        <w:rPr>
          <w:rFonts w:ascii="Book Antiqua" w:hAnsi="Book Antiqua"/>
          <w:color w:val="000000"/>
        </w:rPr>
        <w:fldChar w:fldCharType="separate"/>
      </w:r>
      <w:r w:rsidR="006C5345" w:rsidRPr="00A30513">
        <w:rPr>
          <w:rFonts w:ascii="Book Antiqua" w:hAnsi="Book Antiqua"/>
          <w:noProof/>
          <w:color w:val="000000"/>
          <w:vertAlign w:val="superscript"/>
        </w:rPr>
        <w:t>[53</w:t>
      </w:r>
      <w:r w:rsidR="00FE1C08" w:rsidRPr="00A30513">
        <w:rPr>
          <w:rFonts w:ascii="Book Antiqua" w:hAnsi="Book Antiqua"/>
          <w:noProof/>
          <w:color w:val="000000"/>
          <w:vertAlign w:val="superscript"/>
        </w:rPr>
        <w:t>]</w:t>
      </w:r>
      <w:r w:rsidRPr="00A30513">
        <w:rPr>
          <w:rFonts w:ascii="Book Antiqua" w:hAnsi="Book Antiqua"/>
          <w:color w:val="000000"/>
        </w:rPr>
        <w:fldChar w:fldCharType="end"/>
      </w:r>
      <w:r w:rsidR="001B3776" w:rsidRPr="00A30513">
        <w:rPr>
          <w:rFonts w:ascii="Book Antiqua" w:hAnsi="Book Antiqua"/>
          <w:color w:val="000000"/>
        </w:rPr>
        <w:t xml:space="preserve">. </w:t>
      </w:r>
      <w:r w:rsidRPr="00A30513">
        <w:rPr>
          <w:rFonts w:ascii="Book Antiqua" w:hAnsi="Book Antiqua"/>
          <w:color w:val="000000"/>
        </w:rPr>
        <w:t>While initially it was hoped that PET</w:t>
      </w:r>
      <w:r w:rsidR="0018101F" w:rsidRPr="00A30513">
        <w:rPr>
          <w:rFonts w:ascii="Book Antiqua" w:hAnsi="Book Antiqua"/>
          <w:color w:val="000000"/>
        </w:rPr>
        <w:t>/</w:t>
      </w:r>
      <w:r w:rsidRPr="00A30513">
        <w:rPr>
          <w:rFonts w:ascii="Book Antiqua" w:hAnsi="Book Antiqua"/>
          <w:color w:val="000000"/>
        </w:rPr>
        <w:t xml:space="preserve">CT will be able to differentiate between mass-forming chronic pancreatitis and pancreatic cancer, this is not the case due to </w:t>
      </w:r>
      <w:r w:rsidR="009704EA" w:rsidRPr="00A30513">
        <w:rPr>
          <w:rFonts w:ascii="Book Antiqua" w:hAnsi="Book Antiqua"/>
          <w:color w:val="000000"/>
        </w:rPr>
        <w:t>considera</w:t>
      </w:r>
      <w:r w:rsidR="0067028C" w:rsidRPr="00A30513">
        <w:rPr>
          <w:rFonts w:ascii="Book Antiqua" w:hAnsi="Book Antiqua"/>
          <w:color w:val="000000"/>
        </w:rPr>
        <w:t>ble</w:t>
      </w:r>
      <w:r w:rsidR="00D03403" w:rsidRPr="00A30513">
        <w:rPr>
          <w:rFonts w:ascii="Book Antiqua" w:eastAsia="Times New Roman" w:hAnsi="Book Antiqua"/>
          <w:color w:val="000000"/>
          <w:shd w:val="clear" w:color="auto" w:fill="FFFFFF"/>
          <w:lang w:val="en-AU" w:eastAsia="en-US"/>
        </w:rPr>
        <w:t xml:space="preserve"> overlap between the Standardis</w:t>
      </w:r>
      <w:r w:rsidRPr="00A30513">
        <w:rPr>
          <w:rFonts w:ascii="Book Antiqua" w:eastAsia="Times New Roman" w:hAnsi="Book Antiqua"/>
          <w:color w:val="000000"/>
          <w:shd w:val="clear" w:color="auto" w:fill="FFFFFF"/>
          <w:lang w:val="en-AU" w:eastAsia="en-US"/>
        </w:rPr>
        <w:t>ed Uptake Value (SUVmax</w:t>
      </w:r>
      <w:r w:rsidR="00DF110E" w:rsidRPr="00A30513">
        <w:rPr>
          <w:rFonts w:ascii="Book Antiqua" w:eastAsia="Times New Roman" w:hAnsi="Book Antiqua"/>
          <w:color w:val="000000"/>
          <w:shd w:val="clear" w:color="auto" w:fill="FFFFFF"/>
          <w:lang w:val="en-AU" w:eastAsia="en-US"/>
        </w:rPr>
        <w:t>) values of these two diseases</w:t>
      </w:r>
      <w:r w:rsidR="00DF110E" w:rsidRPr="00A30513">
        <w:rPr>
          <w:rFonts w:ascii="Book Antiqua" w:eastAsia="Times New Roman" w:hAnsi="Book Antiqua"/>
          <w:color w:val="000000"/>
          <w:shd w:val="clear" w:color="auto" w:fill="FFFFFF"/>
          <w:lang w:val="en-AU" w:eastAsia="en-US"/>
        </w:rPr>
        <w:fldChar w:fldCharType="begin"/>
      </w:r>
      <w:r w:rsidR="00FE1C08" w:rsidRPr="00A30513">
        <w:rPr>
          <w:rFonts w:ascii="Book Antiqua" w:eastAsia="Times New Roman" w:hAnsi="Book Antiqua"/>
          <w:color w:val="000000"/>
          <w:shd w:val="clear" w:color="auto" w:fill="FFFFFF"/>
          <w:lang w:val="en-AU" w:eastAsia="en-US"/>
        </w:rPr>
        <w:instrText xml:space="preserve"> ADDIN EN.CITE &lt;EndNote&gt;&lt;Cite&gt;&lt;Author&gt;Kato&lt;/Author&gt;&lt;Year&gt;2013&lt;/Year&gt;&lt;RecNum&gt;114&lt;/RecNum&gt;&lt;DisplayText&gt;&lt;style face="superscript"&gt;[53]&lt;/style&gt;&lt;/DisplayText&gt;&lt;record&gt;&lt;rec-number&gt;114&lt;/rec-number&gt;&lt;foreign-keys&gt;&lt;key app="EN" db-id="trxvtrzrzwt0s8edpv85fwzb2twz5a9ww00w" timestamp="1521272462"&gt;114&lt;/key&gt;&lt;/foreign-keys&gt;&lt;ref-type name="Journal Article"&gt;17&lt;/ref-type&gt;&lt;contributors&gt;&lt;authors&gt;&lt;author&gt;Kato, Katsuhiko&lt;/author&gt;&lt;author&gt;Nihashi, Takashi&lt;/author&gt;&lt;author&gt;Ikeda, Mitsuru&lt;/author&gt;&lt;author&gt;Abe, Shinji&lt;/author&gt;&lt;author&gt;Iwano, Shingo&lt;/author&gt;&lt;author&gt;Itoh, Shigeki&lt;/author&gt;&lt;author&gt;Shimamoto, Kazuhiro&lt;/author&gt;&lt;author&gt;Naganawa, Shinji&lt;/author&gt;&lt;/authors&gt;&lt;/contributors&gt;&lt;titles&gt;&lt;title&gt;Limited efficacy of 18F-FDG PET/CT for differentiation between metastasis-free pancreatic cancer and mass-forming pancreatitis&lt;/title&gt;&lt;secondary-title&gt;Clinical nuclear medicine&lt;/secondary-title&gt;&lt;/titles&gt;&lt;periodical&gt;&lt;full-title&gt;Clinical nuclear medicine&lt;/full-title&gt;&lt;/periodical&gt;&lt;pages&gt;417-421&lt;/pages&gt;&lt;volume&gt;38&lt;/volume&gt;&lt;number&gt;6&lt;/number&gt;&lt;dates&gt;&lt;year&gt;2013&lt;/year&gt;&lt;/dates&gt;&lt;isbn&gt;0363-9762&lt;/isbn&gt;&lt;urls&gt;&lt;/urls&gt;&lt;/record&gt;&lt;/Cite&gt;&lt;/EndNote&gt;</w:instrText>
      </w:r>
      <w:r w:rsidR="00DF110E" w:rsidRPr="00A30513">
        <w:rPr>
          <w:rFonts w:ascii="Book Antiqua" w:eastAsia="Times New Roman" w:hAnsi="Book Antiqua"/>
          <w:color w:val="000000"/>
          <w:shd w:val="clear" w:color="auto" w:fill="FFFFFF"/>
          <w:lang w:val="en-AU" w:eastAsia="en-US"/>
        </w:rPr>
        <w:fldChar w:fldCharType="separate"/>
      </w:r>
      <w:r w:rsidR="00A456E3" w:rsidRPr="00A30513">
        <w:rPr>
          <w:rFonts w:ascii="Book Antiqua" w:eastAsia="Times New Roman" w:hAnsi="Book Antiqua"/>
          <w:noProof/>
          <w:color w:val="000000"/>
          <w:shd w:val="clear" w:color="auto" w:fill="FFFFFF"/>
          <w:vertAlign w:val="superscript"/>
          <w:lang w:val="en-AU" w:eastAsia="en-US"/>
        </w:rPr>
        <w:t>[54</w:t>
      </w:r>
      <w:r w:rsidR="00FE1C08" w:rsidRPr="00A30513">
        <w:rPr>
          <w:rFonts w:ascii="Book Antiqua" w:eastAsia="Times New Roman" w:hAnsi="Book Antiqua"/>
          <w:noProof/>
          <w:color w:val="000000"/>
          <w:shd w:val="clear" w:color="auto" w:fill="FFFFFF"/>
          <w:vertAlign w:val="superscript"/>
          <w:lang w:val="en-AU" w:eastAsia="en-US"/>
        </w:rPr>
        <w:t>]</w:t>
      </w:r>
      <w:r w:rsidR="00DF110E" w:rsidRPr="00A30513">
        <w:rPr>
          <w:rFonts w:ascii="Book Antiqua" w:eastAsia="Times New Roman" w:hAnsi="Book Antiqua"/>
          <w:color w:val="000000"/>
          <w:shd w:val="clear" w:color="auto" w:fill="FFFFFF"/>
          <w:lang w:val="en-AU" w:eastAsia="en-US"/>
        </w:rPr>
        <w:fldChar w:fldCharType="end"/>
      </w:r>
      <w:r w:rsidR="00DF110E" w:rsidRPr="00A30513">
        <w:rPr>
          <w:rFonts w:ascii="Book Antiqua" w:eastAsia="Times New Roman" w:hAnsi="Book Antiqua"/>
          <w:color w:val="000000"/>
          <w:shd w:val="clear" w:color="auto" w:fill="FFFFFF"/>
          <w:lang w:val="en-AU" w:eastAsia="en-US"/>
        </w:rPr>
        <w:t>.</w:t>
      </w:r>
      <w:r w:rsidRPr="00A30513">
        <w:rPr>
          <w:rFonts w:ascii="Book Antiqua" w:eastAsia="Times New Roman" w:hAnsi="Book Antiqua"/>
          <w:color w:val="000000"/>
          <w:lang w:val="en-AU" w:eastAsia="en-US"/>
        </w:rPr>
        <w:t xml:space="preserve"> FDG PET/CT has been shown to provide additional benefit in detecting distant metastasis, particularly bone metastasis</w:t>
      </w:r>
      <w:r w:rsidR="00FC2CA5" w:rsidRPr="00A30513">
        <w:rPr>
          <w:rFonts w:ascii="Book Antiqua" w:eastAsia="Times New Roman" w:hAnsi="Book Antiqua"/>
          <w:color w:val="000000"/>
          <w:lang w:val="en-AU" w:eastAsia="en-US"/>
        </w:rPr>
        <w:fldChar w:fldCharType="begin"/>
      </w:r>
      <w:r w:rsidR="00FE1C08" w:rsidRPr="00A30513">
        <w:rPr>
          <w:rFonts w:ascii="Book Antiqua" w:eastAsia="Times New Roman" w:hAnsi="Book Antiqua"/>
          <w:color w:val="000000"/>
          <w:lang w:val="en-AU" w:eastAsia="en-US"/>
        </w:rPr>
        <w:instrText xml:space="preserve"> ADDIN EN.CITE &lt;EndNote&gt;&lt;Cite&gt;&lt;Author&gt;Okano&lt;/Author&gt;&lt;Year&gt;2011&lt;/Year&gt;&lt;RecNum&gt;115&lt;/RecNum&gt;&lt;DisplayText&gt;&lt;style face="superscript"&gt;[54]&lt;/style&gt;&lt;/DisplayText&gt;&lt;record&gt;&lt;rec-number&gt;115&lt;/rec-number&gt;&lt;foreign-keys&gt;&lt;key app="EN" db-id="trxvtrzrzwt0s8edpv85fwzb2twz5a9ww00w" timestamp="1521272520"&gt;115&lt;/key&gt;&lt;/foreign-keys&gt;&lt;ref-type name="Journal Article"&gt;17&lt;/ref-type&gt;&lt;contributors&gt;&lt;authors&gt;&lt;author&gt;Okano, Keiichi&lt;/author&gt;&lt;author&gt;Kakinoki, Keitaro&lt;/author&gt;&lt;author&gt;Akamoto, Shintaro&lt;/author&gt;&lt;author&gt;Hagiike, Masanobu&lt;/author&gt;&lt;author&gt;Usuki, Hisashi&lt;/author&gt;&lt;author&gt;Yamamoto, Yuka&lt;/author&gt;&lt;author&gt;Nishiyama, Yoshihiro&lt;/author&gt;&lt;author&gt;Suzuki, Yasuyuki&lt;/author&gt;&lt;/authors&gt;&lt;/contributors&gt;&lt;titles&gt;&lt;title&gt;18F-fluorodeoxyglucose positron emission tomography in the diagnosis of small pancreatic cancer&lt;/title&gt;&lt;secondary-title&gt;World journal of gastroenterology: WJG&lt;/secondary-title&gt;&lt;/titles&gt;&lt;periodical&gt;&lt;full-title&gt;World journal of gastroenterology: WJG&lt;/full-title&gt;&lt;/periodical&gt;&lt;pages&gt;231&lt;/pages&gt;&lt;volume&gt;17&lt;/volume&gt;&lt;number&gt;2&lt;/number&gt;&lt;dates&gt;&lt;year&gt;2011&lt;/year&gt;&lt;/dates&gt;&lt;urls&gt;&lt;/urls&gt;&lt;/record&gt;&lt;/Cite&gt;&lt;/EndNote&gt;</w:instrText>
      </w:r>
      <w:r w:rsidR="00FC2CA5" w:rsidRPr="00A30513">
        <w:rPr>
          <w:rFonts w:ascii="Book Antiqua" w:eastAsia="Times New Roman" w:hAnsi="Book Antiqua"/>
          <w:color w:val="000000"/>
          <w:lang w:val="en-AU" w:eastAsia="en-US"/>
        </w:rPr>
        <w:fldChar w:fldCharType="separate"/>
      </w:r>
      <w:r w:rsidR="00A456E3" w:rsidRPr="00A30513">
        <w:rPr>
          <w:rFonts w:ascii="Book Antiqua" w:eastAsia="Times New Roman" w:hAnsi="Book Antiqua"/>
          <w:noProof/>
          <w:color w:val="000000"/>
          <w:vertAlign w:val="superscript"/>
          <w:lang w:val="en-AU" w:eastAsia="en-US"/>
        </w:rPr>
        <w:t>[55</w:t>
      </w:r>
      <w:r w:rsidR="00FE1C08" w:rsidRPr="00A30513">
        <w:rPr>
          <w:rFonts w:ascii="Book Antiqua" w:eastAsia="Times New Roman" w:hAnsi="Book Antiqua"/>
          <w:noProof/>
          <w:color w:val="000000"/>
          <w:vertAlign w:val="superscript"/>
          <w:lang w:val="en-AU" w:eastAsia="en-US"/>
        </w:rPr>
        <w:t>]</w:t>
      </w:r>
      <w:r w:rsidR="00FC2CA5" w:rsidRPr="00A30513">
        <w:rPr>
          <w:rFonts w:ascii="Book Antiqua" w:eastAsia="Times New Roman" w:hAnsi="Book Antiqua"/>
          <w:color w:val="000000"/>
          <w:lang w:val="en-AU" w:eastAsia="en-US"/>
        </w:rPr>
        <w:fldChar w:fldCharType="end"/>
      </w:r>
      <w:r w:rsidR="003B3C0C" w:rsidRPr="00A30513">
        <w:rPr>
          <w:rFonts w:ascii="Book Antiqua" w:eastAsia="Times New Roman" w:hAnsi="Book Antiqua"/>
          <w:color w:val="000000"/>
          <w:lang w:val="en-AU" w:eastAsia="en-US"/>
        </w:rPr>
        <w:t>.</w:t>
      </w:r>
    </w:p>
    <w:p w14:paraId="59D6AC26" w14:textId="542DDAB2" w:rsidR="003F1206" w:rsidRPr="00A30513" w:rsidRDefault="00A05489" w:rsidP="00626417">
      <w:pPr>
        <w:snapToGrid w:val="0"/>
        <w:spacing w:line="360" w:lineRule="auto"/>
        <w:ind w:firstLineChars="100" w:firstLine="240"/>
        <w:jc w:val="both"/>
        <w:rPr>
          <w:rFonts w:ascii="Book Antiqua" w:eastAsia="Times New Roman" w:hAnsi="Book Antiqua"/>
          <w:lang w:val="en-AU" w:eastAsia="en-US"/>
        </w:rPr>
      </w:pPr>
      <w:r w:rsidRPr="00A30513">
        <w:rPr>
          <w:rFonts w:ascii="Book Antiqua" w:eastAsia="Times New Roman" w:hAnsi="Book Antiqua"/>
          <w:color w:val="000000"/>
          <w:shd w:val="clear" w:color="auto" w:fill="FFFFFF"/>
          <w:lang w:val="en-AU" w:eastAsia="en-US"/>
        </w:rPr>
        <w:t>PET</w:t>
      </w:r>
      <w:r w:rsidR="0018101F" w:rsidRPr="00A30513">
        <w:rPr>
          <w:rFonts w:ascii="Book Antiqua" w:eastAsia="Times New Roman" w:hAnsi="Book Antiqua"/>
          <w:color w:val="000000"/>
          <w:shd w:val="clear" w:color="auto" w:fill="FFFFFF"/>
          <w:lang w:val="en-AU" w:eastAsia="en-US"/>
        </w:rPr>
        <w:t>/</w:t>
      </w:r>
      <w:r w:rsidRPr="00A30513">
        <w:rPr>
          <w:rFonts w:ascii="Book Antiqua" w:eastAsia="Times New Roman" w:hAnsi="Book Antiqua"/>
          <w:color w:val="000000"/>
          <w:shd w:val="clear" w:color="auto" w:fill="FFFFFF"/>
          <w:lang w:val="en-AU" w:eastAsia="en-US"/>
        </w:rPr>
        <w:t xml:space="preserve">CT shows promising role in assessing tumour response to </w:t>
      </w:r>
      <w:r w:rsidR="00CA2C0E" w:rsidRPr="00A30513">
        <w:rPr>
          <w:rFonts w:ascii="Book Antiqua" w:eastAsia="Times New Roman" w:hAnsi="Book Antiqua"/>
          <w:color w:val="000000"/>
          <w:shd w:val="clear" w:color="auto" w:fill="FFFFFF"/>
          <w:lang w:val="en-AU" w:eastAsia="en-US"/>
        </w:rPr>
        <w:t>chemo-radiation</w:t>
      </w:r>
      <w:r w:rsidRPr="00A30513">
        <w:rPr>
          <w:rFonts w:ascii="Book Antiqua" w:eastAsia="Times New Roman" w:hAnsi="Book Antiqua"/>
          <w:color w:val="000000"/>
          <w:shd w:val="clear" w:color="auto" w:fill="FFFFFF"/>
          <w:lang w:val="en-AU" w:eastAsia="en-US"/>
        </w:rPr>
        <w:t xml:space="preserve"> therapy </w:t>
      </w:r>
      <w:r w:rsidR="00CA2C0E" w:rsidRPr="00A30513">
        <w:rPr>
          <w:rFonts w:ascii="Book Antiqua" w:eastAsia="Times New Roman" w:hAnsi="Book Antiqua"/>
          <w:color w:val="000000"/>
          <w:shd w:val="clear" w:color="auto" w:fill="FFFFFF"/>
          <w:lang w:val="en-AU" w:eastAsia="en-US"/>
        </w:rPr>
        <w:t>with the measurement of</w:t>
      </w:r>
      <w:r w:rsidR="00B11BB0" w:rsidRPr="00A30513">
        <w:rPr>
          <w:rFonts w:ascii="Book Antiqua" w:eastAsia="Times New Roman" w:hAnsi="Book Antiqua"/>
          <w:color w:val="000000"/>
          <w:shd w:val="clear" w:color="auto" w:fill="FFFFFF"/>
          <w:lang w:val="en-AU" w:eastAsia="en-US"/>
        </w:rPr>
        <w:t xml:space="preserve"> the change in</w:t>
      </w:r>
      <w:r w:rsidR="00CA2C0E" w:rsidRPr="00A30513">
        <w:rPr>
          <w:rFonts w:ascii="Book Antiqua" w:eastAsia="Times New Roman" w:hAnsi="Book Antiqua"/>
          <w:color w:val="000000"/>
          <w:shd w:val="clear" w:color="auto" w:fill="FFFFFF"/>
          <w:lang w:val="en-AU" w:eastAsia="en-US"/>
        </w:rPr>
        <w:t xml:space="preserve"> </w:t>
      </w:r>
      <w:r w:rsidR="00695725" w:rsidRPr="00A30513">
        <w:rPr>
          <w:rFonts w:ascii="Book Antiqua" w:eastAsia="Times New Roman" w:hAnsi="Book Antiqua"/>
          <w:color w:val="000000"/>
          <w:shd w:val="clear" w:color="auto" w:fill="FFFFFF"/>
          <w:lang w:val="en-AU" w:eastAsia="en-US"/>
        </w:rPr>
        <w:t>SUV</w:t>
      </w:r>
      <w:r w:rsidR="00CA2C0E" w:rsidRPr="00A30513">
        <w:rPr>
          <w:rFonts w:ascii="Book Antiqua" w:eastAsia="Times New Roman" w:hAnsi="Book Antiqua"/>
          <w:color w:val="000000"/>
          <w:shd w:val="clear" w:color="auto" w:fill="FFFFFF"/>
          <w:lang w:val="en-AU" w:eastAsia="en-US"/>
        </w:rPr>
        <w:t xml:space="preserve"> pre- and post- treatment</w:t>
      </w:r>
      <w:r w:rsidRPr="00A30513">
        <w:rPr>
          <w:rFonts w:ascii="Book Antiqua" w:eastAsia="Times New Roman" w:hAnsi="Book Antiqua"/>
          <w:color w:val="000000"/>
          <w:shd w:val="clear" w:color="auto" w:fill="FFFFFF"/>
          <w:lang w:val="en-AU" w:eastAsia="en-US"/>
        </w:rPr>
        <w:t xml:space="preserve">, </w:t>
      </w:r>
      <w:r w:rsidR="00B11BB0" w:rsidRPr="00A30513">
        <w:rPr>
          <w:rFonts w:ascii="Book Antiqua" w:eastAsia="Times New Roman" w:hAnsi="Book Antiqua"/>
          <w:color w:val="000000"/>
          <w:shd w:val="clear" w:color="auto" w:fill="FFFFFF"/>
          <w:lang w:val="en-AU" w:eastAsia="en-US"/>
        </w:rPr>
        <w:t>which</w:t>
      </w:r>
      <w:r w:rsidRPr="00A30513">
        <w:rPr>
          <w:rFonts w:ascii="Book Antiqua" w:eastAsia="Times New Roman" w:hAnsi="Book Antiqua"/>
          <w:color w:val="000000"/>
          <w:shd w:val="clear" w:color="auto" w:fill="FFFFFF"/>
          <w:lang w:val="en-AU" w:eastAsia="en-US"/>
        </w:rPr>
        <w:t xml:space="preserve"> could potentially serve </w:t>
      </w:r>
      <w:r w:rsidR="00B11BB0" w:rsidRPr="00A30513">
        <w:rPr>
          <w:rFonts w:ascii="Book Antiqua" w:eastAsia="Times New Roman" w:hAnsi="Book Antiqua"/>
          <w:color w:val="000000"/>
          <w:shd w:val="clear" w:color="auto" w:fill="FFFFFF"/>
          <w:lang w:val="en-AU" w:eastAsia="en-US"/>
        </w:rPr>
        <w:t>as a</w:t>
      </w:r>
      <w:r w:rsidRPr="00A30513">
        <w:rPr>
          <w:rFonts w:ascii="Book Antiqua" w:eastAsia="Times New Roman" w:hAnsi="Book Antiqua"/>
          <w:color w:val="000000"/>
          <w:shd w:val="clear" w:color="auto" w:fill="FFFFFF"/>
          <w:lang w:val="en-AU" w:eastAsia="en-US"/>
        </w:rPr>
        <w:t xml:space="preserve"> </w:t>
      </w:r>
      <w:r w:rsidR="00B11BB0" w:rsidRPr="00A30513">
        <w:rPr>
          <w:rFonts w:ascii="Book Antiqua" w:eastAsia="Times New Roman" w:hAnsi="Book Antiqua"/>
          <w:color w:val="000000"/>
          <w:shd w:val="clear" w:color="auto" w:fill="FFFFFF"/>
          <w:lang w:val="en-AU" w:eastAsia="en-US"/>
        </w:rPr>
        <w:t>trial for p</w:t>
      </w:r>
      <w:r w:rsidR="006C5345" w:rsidRPr="00A30513">
        <w:rPr>
          <w:rFonts w:ascii="Book Antiqua" w:eastAsia="Times New Roman" w:hAnsi="Book Antiqua"/>
          <w:color w:val="000000"/>
          <w:shd w:val="clear" w:color="auto" w:fill="FFFFFF"/>
          <w:lang w:val="en-AU" w:eastAsia="en-US"/>
        </w:rPr>
        <w:t>re</w:t>
      </w:r>
      <w:r w:rsidR="00626417" w:rsidRPr="00A30513">
        <w:rPr>
          <w:rFonts w:ascii="Book Antiqua" w:eastAsia="Times New Roman" w:hAnsi="Book Antiqua"/>
          <w:color w:val="000000"/>
          <w:shd w:val="clear" w:color="auto" w:fill="FFFFFF"/>
          <w:lang w:val="en-AU" w:eastAsia="en-US"/>
        </w:rPr>
        <w:t xml:space="preserve">operative </w:t>
      </w:r>
      <w:r w:rsidR="006C5345" w:rsidRPr="00A30513">
        <w:rPr>
          <w:rFonts w:ascii="Book Antiqua" w:eastAsia="Times New Roman" w:hAnsi="Book Antiqua"/>
          <w:color w:val="000000"/>
          <w:shd w:val="clear" w:color="auto" w:fill="FFFFFF"/>
          <w:lang w:val="en-AU" w:eastAsia="en-US"/>
        </w:rPr>
        <w:t>neo</w:t>
      </w:r>
      <w:r w:rsidR="00626417" w:rsidRPr="00A30513">
        <w:rPr>
          <w:rFonts w:ascii="Book Antiqua" w:eastAsia="Times New Roman" w:hAnsi="Book Antiqua"/>
          <w:color w:val="000000"/>
          <w:shd w:val="clear" w:color="auto" w:fill="FFFFFF"/>
          <w:lang w:val="en-AU" w:eastAsia="en-US"/>
        </w:rPr>
        <w:t>adjuvant therapies</w:t>
      </w:r>
      <w:r w:rsidR="006B5636" w:rsidRPr="00A30513">
        <w:rPr>
          <w:rFonts w:ascii="Book Antiqua" w:eastAsia="Times New Roman" w:hAnsi="Book Antiqua"/>
          <w:color w:val="000000"/>
          <w:shd w:val="clear" w:color="auto" w:fill="FFFFFF"/>
          <w:lang w:val="en-AU" w:eastAsia="en-US"/>
        </w:rPr>
        <w:fldChar w:fldCharType="begin">
          <w:fldData xml:space="preserve">PEVuZE5vdGU+PENpdGU+PEF1dGhvcj5LaXR0YWthPC9BdXRob3I+PFllYXI+MjAxMzwvWWVhcj48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</w:fldData>
        </w:fldChar>
      </w:r>
      <w:r w:rsidR="0030391B" w:rsidRPr="00A30513">
        <w:rPr>
          <w:rFonts w:ascii="Book Antiqua" w:eastAsia="Times New Roman" w:hAnsi="Book Antiqua"/>
          <w:color w:val="000000"/>
          <w:shd w:val="clear" w:color="auto" w:fill="FFFFFF"/>
          <w:lang w:val="en-AU" w:eastAsia="en-US"/>
        </w:rPr>
        <w:instrText xml:space="preserve"> ADDIN EN.CITE </w:instrText>
      </w:r>
      <w:r w:rsidR="0030391B" w:rsidRPr="00A30513">
        <w:rPr>
          <w:rFonts w:ascii="Book Antiqua" w:eastAsia="Times New Roman" w:hAnsi="Book Antiqua"/>
          <w:color w:val="000000"/>
          <w:shd w:val="clear" w:color="auto" w:fill="FFFFFF"/>
          <w:lang w:val="en-AU" w:eastAsia="en-US"/>
        </w:rPr>
        <w:fldChar w:fldCharType="begin">
          <w:fldData xml:space="preserve">PEVuZE5vdGU+PENpdGU+PEF1dGhvcj5LaXR0YWthPC9BdXRob3I+PFllYXI+MjAxMzwvWWVhcj48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</w:fldData>
        </w:fldChar>
      </w:r>
      <w:r w:rsidR="0030391B" w:rsidRPr="00A30513">
        <w:rPr>
          <w:rFonts w:ascii="Book Antiqua" w:eastAsia="Times New Roman" w:hAnsi="Book Antiqua"/>
          <w:color w:val="000000"/>
          <w:shd w:val="clear" w:color="auto" w:fill="FFFFFF"/>
          <w:lang w:val="en-AU" w:eastAsia="en-US"/>
        </w:rPr>
        <w:instrText xml:space="preserve"> ADDIN EN.CITE.DATA </w:instrText>
      </w:r>
      <w:r w:rsidR="0030391B" w:rsidRPr="00A30513">
        <w:rPr>
          <w:rFonts w:ascii="Book Antiqua" w:eastAsia="Times New Roman" w:hAnsi="Book Antiqua"/>
          <w:color w:val="000000"/>
          <w:shd w:val="clear" w:color="auto" w:fill="FFFFFF"/>
          <w:lang w:val="en-AU" w:eastAsia="en-US"/>
        </w:rPr>
      </w:r>
      <w:r w:rsidR="0030391B" w:rsidRPr="00A30513">
        <w:rPr>
          <w:rFonts w:ascii="Book Antiqua" w:eastAsia="Times New Roman" w:hAnsi="Book Antiqua"/>
          <w:color w:val="000000"/>
          <w:shd w:val="clear" w:color="auto" w:fill="FFFFFF"/>
          <w:lang w:val="en-AU" w:eastAsia="en-US"/>
        </w:rPr>
        <w:fldChar w:fldCharType="end"/>
      </w:r>
      <w:r w:rsidR="006B5636" w:rsidRPr="00A30513">
        <w:rPr>
          <w:rFonts w:ascii="Book Antiqua" w:eastAsia="Times New Roman" w:hAnsi="Book Antiqua"/>
          <w:color w:val="000000"/>
          <w:shd w:val="clear" w:color="auto" w:fill="FFFFFF"/>
          <w:lang w:val="en-AU" w:eastAsia="en-US"/>
        </w:rPr>
      </w:r>
      <w:r w:rsidR="006B5636" w:rsidRPr="00A30513">
        <w:rPr>
          <w:rFonts w:ascii="Book Antiqua" w:eastAsia="Times New Roman" w:hAnsi="Book Antiqua"/>
          <w:color w:val="000000"/>
          <w:shd w:val="clear" w:color="auto" w:fill="FFFFFF"/>
          <w:lang w:val="en-AU" w:eastAsia="en-US"/>
        </w:rPr>
        <w:fldChar w:fldCharType="separate"/>
      </w:r>
      <w:r w:rsidR="004708DD">
        <w:rPr>
          <w:rFonts w:ascii="Book Antiqua" w:eastAsia="Times New Roman" w:hAnsi="Book Antiqua"/>
          <w:noProof/>
          <w:color w:val="000000"/>
          <w:shd w:val="clear" w:color="auto" w:fill="FFFFFF"/>
          <w:vertAlign w:val="superscript"/>
          <w:lang w:val="en-AU" w:eastAsia="en-US"/>
        </w:rPr>
        <w:t>[56,</w:t>
      </w:r>
      <w:r w:rsidR="00A456E3" w:rsidRPr="00A30513">
        <w:rPr>
          <w:rFonts w:ascii="Book Antiqua" w:eastAsia="Times New Roman" w:hAnsi="Book Antiqua"/>
          <w:noProof/>
          <w:color w:val="000000"/>
          <w:shd w:val="clear" w:color="auto" w:fill="FFFFFF"/>
          <w:vertAlign w:val="superscript"/>
          <w:lang w:val="en-AU" w:eastAsia="en-US"/>
        </w:rPr>
        <w:t>57</w:t>
      </w:r>
      <w:r w:rsidR="0030391B" w:rsidRPr="00A30513">
        <w:rPr>
          <w:rFonts w:ascii="Book Antiqua" w:eastAsia="Times New Roman" w:hAnsi="Book Antiqua"/>
          <w:noProof/>
          <w:color w:val="000000"/>
          <w:shd w:val="clear" w:color="auto" w:fill="FFFFFF"/>
          <w:vertAlign w:val="superscript"/>
          <w:lang w:val="en-AU" w:eastAsia="en-US"/>
        </w:rPr>
        <w:t>]</w:t>
      </w:r>
      <w:r w:rsidR="006B5636" w:rsidRPr="00A30513">
        <w:rPr>
          <w:rFonts w:ascii="Book Antiqua" w:eastAsia="Times New Roman" w:hAnsi="Book Antiqua"/>
          <w:color w:val="000000"/>
          <w:shd w:val="clear" w:color="auto" w:fill="FFFFFF"/>
          <w:lang w:val="en-AU" w:eastAsia="en-US"/>
        </w:rPr>
        <w:fldChar w:fldCharType="end"/>
      </w:r>
      <w:r w:rsidR="00214801" w:rsidRPr="00A30513">
        <w:rPr>
          <w:rFonts w:ascii="Book Antiqua" w:eastAsia="Times New Roman" w:hAnsi="Book Antiqua"/>
          <w:color w:val="000000"/>
          <w:shd w:val="clear" w:color="auto" w:fill="FFFFFF"/>
          <w:lang w:val="en-AU" w:eastAsia="en-US"/>
        </w:rPr>
        <w:t>.</w:t>
      </w:r>
    </w:p>
    <w:p w14:paraId="0BEA982B" w14:textId="77777777" w:rsidR="00DC53C9" w:rsidRPr="00A30513" w:rsidRDefault="00A05489" w:rsidP="00626417">
      <w:pPr>
        <w:snapToGrid w:val="0"/>
        <w:spacing w:line="360" w:lineRule="auto"/>
        <w:ind w:firstLineChars="100" w:firstLine="240"/>
        <w:jc w:val="both"/>
        <w:rPr>
          <w:rFonts w:ascii="Book Antiqua" w:eastAsia="Times New Roman" w:hAnsi="Book Antiqua"/>
          <w:lang w:val="en-AU" w:eastAsia="en-US"/>
        </w:rPr>
      </w:pPr>
      <w:r w:rsidRPr="00A30513">
        <w:rPr>
          <w:rFonts w:ascii="Book Antiqua" w:hAnsi="Book Antiqua"/>
          <w:color w:val="000000"/>
        </w:rPr>
        <w:t>In conclu</w:t>
      </w:r>
      <w:r w:rsidR="00BF699E" w:rsidRPr="00A30513">
        <w:rPr>
          <w:rFonts w:ascii="Book Antiqua" w:hAnsi="Book Antiqua"/>
          <w:color w:val="000000"/>
        </w:rPr>
        <w:t>sion, at the present stage, PET/</w:t>
      </w:r>
      <w:r w:rsidRPr="00A30513">
        <w:rPr>
          <w:rFonts w:ascii="Book Antiqua" w:hAnsi="Book Antiqua"/>
          <w:color w:val="000000"/>
        </w:rPr>
        <w:t xml:space="preserve">CT has no role in routine diagnosis of pancreatic cancer but can be used as an adjuvant modality in selected cases. </w:t>
      </w:r>
    </w:p>
    <w:p w14:paraId="41DC67BD" w14:textId="77777777" w:rsidR="00763E3E" w:rsidRPr="00A30513" w:rsidRDefault="00763E3E" w:rsidP="00313B50">
      <w:pPr>
        <w:snapToGrid w:val="0"/>
        <w:spacing w:line="360" w:lineRule="auto"/>
        <w:jc w:val="both"/>
        <w:rPr>
          <w:rFonts w:ascii="Book Antiqua" w:hAnsi="Book Antiqua"/>
          <w:color w:val="000000"/>
        </w:rPr>
      </w:pPr>
    </w:p>
    <w:p w14:paraId="30E1D92B" w14:textId="180ACBED" w:rsidR="002E33A4" w:rsidRPr="00A30513" w:rsidRDefault="0018101F" w:rsidP="00313B50">
      <w:pPr>
        <w:snapToGrid w:val="0"/>
        <w:spacing w:line="360" w:lineRule="auto"/>
        <w:jc w:val="both"/>
        <w:rPr>
          <w:rFonts w:ascii="Book Antiqua" w:hAnsi="Book Antiqua"/>
          <w:caps/>
        </w:rPr>
      </w:pPr>
      <w:r w:rsidRPr="00A30513">
        <w:rPr>
          <w:rFonts w:ascii="Book Antiqua" w:hAnsi="Book Antiqua"/>
          <w:b/>
          <w:caps/>
          <w:color w:val="000000"/>
        </w:rPr>
        <w:t>Ultrasound</w:t>
      </w:r>
      <w:r w:rsidR="006B7D83" w:rsidRPr="00A30513">
        <w:rPr>
          <w:rFonts w:ascii="Book Antiqua" w:hAnsi="Book Antiqua"/>
          <w:b/>
          <w:caps/>
          <w:color w:val="000000"/>
        </w:rPr>
        <w:t xml:space="preserve"> </w:t>
      </w:r>
      <w:r w:rsidR="00B30871" w:rsidRPr="00A30513">
        <w:rPr>
          <w:rFonts w:ascii="Book Antiqua" w:hAnsi="Book Antiqua"/>
          <w:b/>
          <w:caps/>
          <w:color w:val="000000"/>
        </w:rPr>
        <w:t xml:space="preserve">and </w:t>
      </w:r>
      <w:r w:rsidR="005F4FBE" w:rsidRPr="00A30513">
        <w:rPr>
          <w:rFonts w:ascii="Book Antiqua" w:hAnsi="Book Antiqua"/>
          <w:b/>
          <w:caps/>
          <w:color w:val="000000"/>
        </w:rPr>
        <w:t>Endoscopic retrograde cholangiopancreatography</w:t>
      </w:r>
    </w:p>
    <w:p w14:paraId="08954013" w14:textId="47BDD342" w:rsidR="00BE4402" w:rsidRPr="00A30513" w:rsidRDefault="00455537" w:rsidP="00313B50">
      <w:pPr>
        <w:snapToGrid w:val="0"/>
        <w:spacing w:line="360" w:lineRule="auto"/>
        <w:jc w:val="both"/>
        <w:rPr>
          <w:rFonts w:ascii="Book Antiqua" w:hAnsi="Book Antiqua" w:cs="Helvetica Neue"/>
          <w:color w:val="000000"/>
          <w:lang w:val="en-US" w:eastAsia="en-US"/>
        </w:rPr>
      </w:pPr>
      <w:r w:rsidRPr="00A30513">
        <w:rPr>
          <w:rFonts w:ascii="Book Antiqua" w:hAnsi="Book Antiqua"/>
          <w:color w:val="000000"/>
        </w:rPr>
        <w:t xml:space="preserve">The pancreas is a retroperitoneal organ and hence the sensitivity of transabdominal ultrasound is poor in detecting </w:t>
      </w:r>
      <w:r w:rsidR="00DC53C9" w:rsidRPr="00A30513">
        <w:rPr>
          <w:rFonts w:ascii="Book Antiqua" w:hAnsi="Book Antiqua"/>
          <w:color w:val="000000"/>
        </w:rPr>
        <w:t>pancreatic cancer</w:t>
      </w:r>
      <w:r w:rsidRPr="00A30513">
        <w:rPr>
          <w:rFonts w:ascii="Book Antiqua" w:hAnsi="Book Antiqua"/>
          <w:color w:val="000000"/>
        </w:rPr>
        <w:t xml:space="preserve"> and is not used in diagnosis or staging of </w:t>
      </w:r>
      <w:r w:rsidR="00DC53C9" w:rsidRPr="00A30513">
        <w:rPr>
          <w:rFonts w:ascii="Book Antiqua" w:hAnsi="Book Antiqua"/>
          <w:color w:val="000000"/>
        </w:rPr>
        <w:t>pancreatic cancer</w:t>
      </w:r>
      <w:r w:rsidR="00186985" w:rsidRPr="00A30513">
        <w:rPr>
          <w:rFonts w:ascii="Book Antiqua" w:hAnsi="Book Antiqua"/>
          <w:color w:val="000000"/>
        </w:rPr>
        <w:fldChar w:fldCharType="begin"/>
      </w:r>
      <w:r w:rsidR="00FE1C08" w:rsidRPr="00A30513">
        <w:rPr>
          <w:rFonts w:ascii="Book Antiqua" w:hAnsi="Book Antiqua"/>
          <w:color w:val="000000"/>
        </w:rPr>
        <w:instrText xml:space="preserve"> ADDIN EN.CITE &lt;EndNote&gt;&lt;Cite&gt;&lt;Author&gt;Rickes&lt;/Author&gt;&lt;Year&gt;2002&lt;/Year&gt;&lt;RecNum&gt;102&lt;/RecNum&gt;&lt;DisplayText&gt;&lt;style face="superscript"&gt;[57]&lt;/style&gt;&lt;/DisplayText&gt;&lt;record&gt;&lt;rec-number&gt;102&lt;/rec-number&gt;&lt;foreign-keys&gt;&lt;key app="EN" db-id="trxvtrzrzwt0s8edpv85fwzb2twz5a9ww00w" timestamp="1520933639"&gt;102&lt;/key&gt;&lt;/foreign-keys&gt;&lt;ref-type name="Journal Article"&gt;17&lt;/ref-type&gt;&lt;contributors&gt;&lt;authors&gt;&lt;author&gt;Rickes, S&lt;/author&gt;&lt;author&gt;Unkrodt, K&lt;/author&gt;&lt;author&gt;Neye, H&lt;/author&gt;&lt;author&gt;Ocran, KW&lt;/author&gt;&lt;author&gt;Wermke, W&lt;/author&gt;&lt;/authors&gt;&lt;/contributors&gt;&lt;titles&gt;&lt;title&gt;Differentiation of pancreatic tumours by conventional ultrasound, unenhanced and echo-enhanced power Doppler sonography&lt;/title&gt;&lt;secondary-title&gt;Scandinavian journal of gastroenterology&lt;/secondary-title&gt;&lt;/titles&gt;&lt;periodical&gt;&lt;full-title&gt;Scandinavian journal of gastroenterology&lt;/full-title&gt;&lt;/periodical&gt;&lt;pages&gt;1313-1320&lt;/pages&gt;&lt;volume&gt;37&lt;/volume&gt;&lt;number&gt;11&lt;/number&gt;&lt;dates&gt;&lt;year&gt;2002&lt;/year&gt;&lt;/dates&gt;&lt;isbn&gt;0036-5521&lt;/isbn&gt;&lt;urls&gt;&lt;/urls&gt;&lt;/record&gt;&lt;/Cite&gt;&lt;/EndNote&gt;</w:instrText>
      </w:r>
      <w:r w:rsidR="00186985" w:rsidRPr="00A30513">
        <w:rPr>
          <w:rFonts w:ascii="Book Antiqua" w:hAnsi="Book Antiqua"/>
          <w:color w:val="000000"/>
        </w:rPr>
        <w:fldChar w:fldCharType="separate"/>
      </w:r>
      <w:r w:rsidR="004E5129" w:rsidRPr="00A30513">
        <w:rPr>
          <w:rFonts w:ascii="Book Antiqua" w:hAnsi="Book Antiqua"/>
          <w:noProof/>
          <w:color w:val="000000"/>
          <w:vertAlign w:val="superscript"/>
        </w:rPr>
        <w:t>[58</w:t>
      </w:r>
      <w:r w:rsidR="00FE1C08" w:rsidRPr="00A30513">
        <w:rPr>
          <w:rFonts w:ascii="Book Antiqua" w:hAnsi="Book Antiqua"/>
          <w:noProof/>
          <w:color w:val="000000"/>
          <w:vertAlign w:val="superscript"/>
        </w:rPr>
        <w:t>]</w:t>
      </w:r>
      <w:r w:rsidR="00186985" w:rsidRPr="00A30513">
        <w:rPr>
          <w:rFonts w:ascii="Book Antiqua" w:hAnsi="Book Antiqua"/>
          <w:color w:val="000000"/>
        </w:rPr>
        <w:fldChar w:fldCharType="end"/>
      </w:r>
      <w:r w:rsidR="00186985" w:rsidRPr="00A30513">
        <w:rPr>
          <w:rFonts w:ascii="Book Antiqua" w:hAnsi="Book Antiqua" w:cs="Helvetica Neue"/>
          <w:color w:val="000000"/>
          <w:lang w:val="en-US" w:eastAsia="en-US"/>
        </w:rPr>
        <w:t>.</w:t>
      </w:r>
      <w:r w:rsidR="00A776FC" w:rsidRPr="00A30513">
        <w:rPr>
          <w:rFonts w:ascii="Book Antiqua" w:hAnsi="Book Antiqua" w:cs="Helvetica Neue"/>
          <w:color w:val="000000"/>
          <w:lang w:val="en-US" w:eastAsia="en-US"/>
        </w:rPr>
        <w:t xml:space="preserve"> The sensitivity according to studies vary between 48 and 89% with fairly lower specificity and accuracy, with variation in these</w:t>
      </w:r>
      <w:r w:rsidR="006913D8" w:rsidRPr="00A30513">
        <w:rPr>
          <w:rFonts w:ascii="Book Antiqua" w:hAnsi="Book Antiqua" w:cs="Helvetica Neue"/>
          <w:color w:val="000000"/>
          <w:lang w:val="en-US" w:eastAsia="en-US"/>
        </w:rPr>
        <w:t xml:space="preserve"> rates with the size of the tumou</w:t>
      </w:r>
      <w:r w:rsidR="00A776FC" w:rsidRPr="00A30513">
        <w:rPr>
          <w:rFonts w:ascii="Book Antiqua" w:hAnsi="Book Antiqua" w:cs="Helvetica Neue"/>
          <w:color w:val="000000"/>
          <w:lang w:val="en-US" w:eastAsia="en-US"/>
        </w:rPr>
        <w:t>r and operator’s level of experience</w:t>
      </w:r>
      <w:r w:rsidR="00A776FC" w:rsidRPr="00A30513">
        <w:rPr>
          <w:rFonts w:ascii="Book Antiqua" w:hAnsi="Book Antiqua" w:cs="Helvetica Neue"/>
          <w:color w:val="000000"/>
          <w:lang w:val="en-US" w:eastAsia="en-US"/>
        </w:rPr>
        <w:fldChar w:fldCharType="begin"/>
      </w:r>
      <w:r w:rsidR="00FE1C08" w:rsidRPr="00A30513">
        <w:rPr>
          <w:rFonts w:ascii="Book Antiqua" w:hAnsi="Book Antiqua" w:cs="Helvetica Neue"/>
          <w:color w:val="000000"/>
          <w:lang w:val="en-US" w:eastAsia="en-US"/>
        </w:rPr>
        <w:instrText xml:space="preserve"> ADDIN EN.CITE &lt;EndNote&gt;&lt;Cite&gt;&lt;Author&gt;Gandolfi&lt;/Author&gt;&lt;Year&gt;2003&lt;/Year&gt;&lt;RecNum&gt;179&lt;/RecNum&gt;&lt;DisplayText&gt;&lt;style face="superscript"&gt;[58]&lt;/style&gt;&lt;/DisplayText&gt;&lt;record&gt;&lt;rec-number&gt;179&lt;/rec-number&gt;&lt;foreign-keys&gt;&lt;key app="EN" db-id="trxvtrzrzwt0s8edpv85fwzb2twz5a9ww00w" timestamp="1524326497"&gt;179&lt;/key&gt;&lt;/foreign-keys&gt;&lt;ref-type name="Journal Article"&gt;17&lt;/ref-type&gt;&lt;contributors&gt;&lt;authors&gt;&lt;author&gt;Gandolfi, Lionello&lt;/author&gt;&lt;author&gt;Torresan, Francesco&lt;/author&gt;&lt;author&gt;Solmi, Luigi&lt;/author&gt;&lt;author&gt;Puccetti, Annalisa&lt;/author&gt;&lt;/authors&gt;&lt;/contributors&gt;&lt;titles&gt;&lt;title&gt;The role of ultrasound in biliary and pancreatic diseases&lt;/title&gt;&lt;secondary-title&gt;European journal of ultrasound&lt;/secondary-title&gt;&lt;/titles&gt;&lt;periodical&gt;&lt;full-title&gt;European journal of ultrasound&lt;/full-title&gt;&lt;/periodical&gt;&lt;pages&gt;141-159&lt;/pages&gt;&lt;volume&gt;16&lt;/volume&gt;&lt;number&gt;3&lt;/number&gt;&lt;dates&gt;&lt;year&gt;2003&lt;/year&gt;&lt;/dates&gt;&lt;isbn&gt;0929-8266&lt;/isbn&gt;&lt;urls&gt;&lt;/urls&gt;&lt;/record&gt;&lt;/Cite&gt;&lt;/EndNote&gt;</w:instrText>
      </w:r>
      <w:r w:rsidR="00A776FC" w:rsidRPr="00A30513">
        <w:rPr>
          <w:rFonts w:ascii="Book Antiqua" w:hAnsi="Book Antiqua" w:cs="Helvetica Neue"/>
          <w:color w:val="000000"/>
          <w:lang w:val="en-US" w:eastAsia="en-US"/>
        </w:rPr>
        <w:fldChar w:fldCharType="separate"/>
      </w:r>
      <w:r w:rsidR="004E5129" w:rsidRPr="00A30513">
        <w:rPr>
          <w:rFonts w:ascii="Book Antiqua" w:hAnsi="Book Antiqua" w:cs="Helvetica Neue"/>
          <w:noProof/>
          <w:color w:val="000000"/>
          <w:vertAlign w:val="superscript"/>
          <w:lang w:val="en-US" w:eastAsia="en-US"/>
        </w:rPr>
        <w:t>[59</w:t>
      </w:r>
      <w:r w:rsidR="00FE1C08" w:rsidRPr="00A30513">
        <w:rPr>
          <w:rFonts w:ascii="Book Antiqua" w:hAnsi="Book Antiqua" w:cs="Helvetica Neue"/>
          <w:noProof/>
          <w:color w:val="000000"/>
          <w:vertAlign w:val="superscript"/>
          <w:lang w:val="en-US" w:eastAsia="en-US"/>
        </w:rPr>
        <w:t>]</w:t>
      </w:r>
      <w:r w:rsidR="00A776FC" w:rsidRPr="00A30513">
        <w:rPr>
          <w:rFonts w:ascii="Book Antiqua" w:hAnsi="Book Antiqua" w:cs="Helvetica Neue"/>
          <w:color w:val="000000"/>
          <w:lang w:val="en-US" w:eastAsia="en-US"/>
        </w:rPr>
        <w:fldChar w:fldCharType="end"/>
      </w:r>
      <w:r w:rsidR="00A776FC" w:rsidRPr="00A30513">
        <w:rPr>
          <w:rFonts w:ascii="Book Antiqua" w:hAnsi="Book Antiqua" w:cs="Helvetica Neue"/>
          <w:color w:val="000000"/>
          <w:lang w:val="en-US" w:eastAsia="en-US"/>
        </w:rPr>
        <w:t>.</w:t>
      </w:r>
    </w:p>
    <w:p w14:paraId="517AFB2E" w14:textId="7241BD64" w:rsidR="003B727C" w:rsidRPr="00A30513" w:rsidRDefault="001B3776" w:rsidP="00626417">
      <w:pPr>
        <w:snapToGrid w:val="0"/>
        <w:spacing w:line="360" w:lineRule="auto"/>
        <w:ind w:firstLineChars="100" w:firstLine="240"/>
        <w:jc w:val="both"/>
        <w:rPr>
          <w:rFonts w:ascii="Book Antiqua" w:hAnsi="Book Antiqua"/>
          <w:color w:val="000000" w:themeColor="text1"/>
        </w:rPr>
      </w:pPr>
      <w:r w:rsidRPr="00A30513">
        <w:rPr>
          <w:rFonts w:ascii="Book Antiqua" w:hAnsi="Book Antiqua" w:cs="Helvetica Neue"/>
          <w:color w:val="000000"/>
          <w:lang w:val="en-US" w:eastAsia="en-US"/>
        </w:rPr>
        <w:lastRenderedPageBreak/>
        <w:t xml:space="preserve"> </w:t>
      </w:r>
      <w:r w:rsidR="00F21C1D" w:rsidRPr="00A30513">
        <w:rPr>
          <w:rFonts w:ascii="Book Antiqua" w:hAnsi="Book Antiqua"/>
          <w:color w:val="000000" w:themeColor="text1"/>
        </w:rPr>
        <w:t>Given the excellent modern imaging, Endoscopic retrograde cholangiopancreatography (ERCP) plays a less prominent role in diagnosis of pancreatic cancer</w:t>
      </w:r>
      <w:r w:rsidR="00DD4864" w:rsidRPr="00A30513">
        <w:rPr>
          <w:rFonts w:ascii="Book Antiqua" w:hAnsi="Book Antiqua"/>
          <w:color w:val="000000" w:themeColor="text1"/>
        </w:rPr>
        <w:fldChar w:fldCharType="begin"/>
      </w:r>
      <w:r w:rsidR="00FE1C08" w:rsidRPr="00A30513">
        <w:rPr>
          <w:rFonts w:ascii="Book Antiqua" w:hAnsi="Book Antiqua"/>
          <w:color w:val="000000" w:themeColor="text1"/>
        </w:rPr>
        <w:instrText xml:space="preserve"> ADDIN EN.CITE &lt;EndNote&gt;&lt;Cite&gt;&lt;Author&gt;Ogawa&lt;/Author&gt;&lt;Year&gt;2009&lt;/Year&gt;&lt;RecNum&gt;169&lt;/RecNum&gt;&lt;DisplayText&gt;&lt;style face="superscript"&gt;[59]&lt;/style&gt;&lt;/DisplayText&gt;&lt;record&gt;&lt;rec-number&gt;169&lt;/rec-number&gt;&lt;foreign-keys&gt;&lt;key app="EN" db-id="trxvtrzrzwt0s8edpv85fwzb2twz5a9ww00w" timestamp="1523709488"&gt;169&lt;/key&gt;&lt;/foreign-keys&gt;&lt;ref-type name="Journal Article"&gt;17&lt;/ref-type&gt;&lt;contributors&gt;&lt;authors&gt;&lt;author&gt;Ogawa, Tsuneyoshi&lt;/author&gt;&lt;author&gt;Kawamoto, Hirofumi&lt;/author&gt;&lt;author&gt;Harada, Ryo&lt;/author&gt;&lt;author&gt;Kurihara, Naoko&lt;/author&gt;&lt;author&gt;Kato, Hironari&lt;/author&gt;&lt;author&gt;Hirao, Ken&lt;/author&gt;&lt;author&gt;Mizuno, Osamu&lt;/author&gt;&lt;author&gt;Ishida, Etsuji&lt;/author&gt;&lt;author&gt;Yamamoto, Kazuhide&lt;/author&gt;&lt;/authors&gt;&lt;/contributors&gt;&lt;titles&gt;&lt;title&gt;EUS-FNA is more advantageous than ERCP in tissue sampling for pathological diagnosis of pancreatic cancer&lt;/title&gt;&lt;secondary-title&gt;Gastrointestinal Endoscopy&lt;/secondary-title&gt;&lt;/titles&gt;&lt;periodical&gt;&lt;full-title&gt;Gastrointestinal endoscopy&lt;/full-title&gt;&lt;/periodical&gt;&lt;pages&gt;S258&lt;/pages&gt;&lt;volume&gt;69&lt;/volume&gt;&lt;number&gt;2&lt;/number&gt;&lt;dates&gt;&lt;year&gt;2009&lt;/year&gt;&lt;/dates&gt;&lt;isbn&gt;0016-5107&lt;/isbn&gt;&lt;urls&gt;&lt;/urls&gt;&lt;/record&gt;&lt;/Cite&gt;&lt;/EndNote&gt;</w:instrText>
      </w:r>
      <w:r w:rsidR="00DD4864" w:rsidRPr="00A30513">
        <w:rPr>
          <w:rFonts w:ascii="Book Antiqua" w:hAnsi="Book Antiqua"/>
          <w:color w:val="000000" w:themeColor="text1"/>
        </w:rPr>
        <w:fldChar w:fldCharType="separate"/>
      </w:r>
      <w:r w:rsidR="004E5129" w:rsidRPr="00A30513">
        <w:rPr>
          <w:rFonts w:ascii="Book Antiqua" w:hAnsi="Book Antiqua"/>
          <w:noProof/>
          <w:color w:val="000000" w:themeColor="text1"/>
          <w:vertAlign w:val="superscript"/>
        </w:rPr>
        <w:t>[60</w:t>
      </w:r>
      <w:r w:rsidR="00FE1C08" w:rsidRPr="00A30513">
        <w:rPr>
          <w:rFonts w:ascii="Book Antiqua" w:hAnsi="Book Antiqua"/>
          <w:noProof/>
          <w:color w:val="000000" w:themeColor="text1"/>
          <w:vertAlign w:val="superscript"/>
        </w:rPr>
        <w:t>]</w:t>
      </w:r>
      <w:r w:rsidR="00DD4864" w:rsidRPr="00A30513">
        <w:rPr>
          <w:rFonts w:ascii="Book Antiqua" w:hAnsi="Book Antiqua"/>
          <w:color w:val="000000" w:themeColor="text1"/>
        </w:rPr>
        <w:fldChar w:fldCharType="end"/>
      </w:r>
      <w:r w:rsidR="00DD4864" w:rsidRPr="00A30513">
        <w:rPr>
          <w:rFonts w:ascii="Book Antiqua" w:hAnsi="Book Antiqua"/>
          <w:color w:val="000000" w:themeColor="text1"/>
        </w:rPr>
        <w:t xml:space="preserve">, </w:t>
      </w:r>
      <w:r w:rsidR="00F21C1D" w:rsidRPr="00A30513">
        <w:rPr>
          <w:rFonts w:ascii="Book Antiqua" w:hAnsi="Book Antiqua"/>
          <w:color w:val="000000" w:themeColor="text1"/>
        </w:rPr>
        <w:t>and is mainly used as a therapeutic modality due to potential complications such as pancreatitis and perforation</w:t>
      </w:r>
      <w:r w:rsidR="00DD4864" w:rsidRPr="00A30513">
        <w:rPr>
          <w:rFonts w:ascii="Book Antiqua" w:hAnsi="Book Antiqua"/>
          <w:color w:val="000000" w:themeColor="text1"/>
        </w:rPr>
        <w:fldChar w:fldCharType="begin"/>
      </w:r>
      <w:r w:rsidR="00FE1C08" w:rsidRPr="00A30513">
        <w:rPr>
          <w:rFonts w:ascii="Book Antiqua" w:hAnsi="Book Antiqua"/>
          <w:color w:val="000000" w:themeColor="text1"/>
        </w:rPr>
        <w:instrText xml:space="preserve"> ADDIN EN.CITE &lt;EndNote&gt;&lt;Cite&gt;&lt;Author&gt;Adamek&lt;/Author&gt;&lt;Year&gt;2000&lt;/Year&gt;&lt;RecNum&gt;170&lt;/RecNum&gt;&lt;DisplayText&gt;&lt;style face="superscript"&gt;[60]&lt;/style&gt;&lt;/DisplayText&gt;&lt;record&gt;&lt;rec-number&gt;170&lt;/rec-number&gt;&lt;foreign-keys&gt;&lt;key app="EN" db-id="trxvtrzrzwt0s8edpv85fwzb2twz5a9ww00w" timestamp="1523714002"&gt;170&lt;/key&gt;&lt;/foreign-keys&gt;&lt;ref-type name="Journal Article"&gt;17&lt;/ref-type&gt;&lt;contributors&gt;&lt;authors&gt;&lt;author&gt;Adamek, Henning Ernst&lt;/author&gt;&lt;author&gt;Albert, Joerg&lt;/author&gt;&lt;author&gt;Breer, Hermann&lt;/author&gt;&lt;author&gt;Weitz, Mathias&lt;/author&gt;&lt;author&gt;Schilling, Dieter&lt;/author&gt;&lt;author&gt;Riemann, Juergen Ferdinand&lt;/author&gt;&lt;/authors&gt;&lt;/contributors&gt;&lt;titles&gt;&lt;title&gt;Pancreatic cancer detection with magnetic resonance cholangiopancreatography and endoscopic retrograde cholangiopancreatography: a prospective controlled study&lt;/title&gt;&lt;secondary-title&gt;The Lancet&lt;/secondary-title&gt;&lt;/titles&gt;&lt;periodical&gt;&lt;full-title&gt;The Lancet&lt;/full-title&gt;&lt;/periodical&gt;&lt;pages&gt;190-193&lt;/pages&gt;&lt;volume&gt;356&lt;/volume&gt;&lt;number&gt;9225&lt;/number&gt;&lt;dates&gt;&lt;year&gt;2000&lt;/year&gt;&lt;/dates&gt;&lt;isbn&gt;0140-6736&lt;/isbn&gt;&lt;urls&gt;&lt;/urls&gt;&lt;/record&gt;&lt;/Cite&gt;&lt;/EndNote&gt;</w:instrText>
      </w:r>
      <w:r w:rsidR="00DD4864" w:rsidRPr="00A30513">
        <w:rPr>
          <w:rFonts w:ascii="Book Antiqua" w:hAnsi="Book Antiqua"/>
          <w:color w:val="000000" w:themeColor="text1"/>
        </w:rPr>
        <w:fldChar w:fldCharType="separate"/>
      </w:r>
      <w:r w:rsidR="004E5129" w:rsidRPr="00A30513">
        <w:rPr>
          <w:rFonts w:ascii="Book Antiqua" w:hAnsi="Book Antiqua"/>
          <w:noProof/>
          <w:color w:val="000000" w:themeColor="text1"/>
          <w:vertAlign w:val="superscript"/>
        </w:rPr>
        <w:t>[61</w:t>
      </w:r>
      <w:r w:rsidR="00FE1C08" w:rsidRPr="00A30513">
        <w:rPr>
          <w:rFonts w:ascii="Book Antiqua" w:hAnsi="Book Antiqua"/>
          <w:noProof/>
          <w:color w:val="000000" w:themeColor="text1"/>
          <w:vertAlign w:val="superscript"/>
        </w:rPr>
        <w:t>]</w:t>
      </w:r>
      <w:r w:rsidR="00DD4864" w:rsidRPr="00A30513">
        <w:rPr>
          <w:rFonts w:ascii="Book Antiqua" w:hAnsi="Book Antiqua"/>
          <w:color w:val="000000" w:themeColor="text1"/>
        </w:rPr>
        <w:fldChar w:fldCharType="end"/>
      </w:r>
      <w:r w:rsidR="00F21C1D" w:rsidRPr="00A30513">
        <w:rPr>
          <w:rFonts w:ascii="Book Antiqua" w:hAnsi="Book Antiqua"/>
          <w:color w:val="000000" w:themeColor="text1"/>
        </w:rPr>
        <w:t>.</w:t>
      </w:r>
      <w:r w:rsidR="00DD4864" w:rsidRPr="00A30513">
        <w:rPr>
          <w:rFonts w:ascii="Book Antiqua" w:hAnsi="Book Antiqua"/>
          <w:color w:val="000000" w:themeColor="text1"/>
        </w:rPr>
        <w:t xml:space="preserve"> </w:t>
      </w:r>
      <w:r w:rsidR="00F21C1D" w:rsidRPr="00A30513">
        <w:rPr>
          <w:rFonts w:ascii="Book Antiqua" w:hAnsi="Book Antiqua"/>
          <w:color w:val="000000" w:themeColor="text1"/>
        </w:rPr>
        <w:t>ERCP remains an important modality to provide biliary drainage in obstructing head of the pancreas cancer and can provide biliary and pancreatic duct brushing cytology in patients w</w:t>
      </w:r>
      <w:r w:rsidR="00CC15F3" w:rsidRPr="00A30513">
        <w:rPr>
          <w:rFonts w:ascii="Book Antiqua" w:hAnsi="Book Antiqua"/>
          <w:color w:val="000000" w:themeColor="text1"/>
        </w:rPr>
        <w:t>ith invasive pancreatic</w:t>
      </w:r>
      <w:r w:rsidR="00F21C1D" w:rsidRPr="00A30513">
        <w:rPr>
          <w:rFonts w:ascii="Book Antiqua" w:hAnsi="Book Antiqua"/>
          <w:color w:val="000000" w:themeColor="text1"/>
        </w:rPr>
        <w:t xml:space="preserve"> cancer</w:t>
      </w:r>
      <w:r w:rsidR="00DD4864" w:rsidRPr="00A30513">
        <w:rPr>
          <w:rFonts w:ascii="Book Antiqua" w:hAnsi="Book Antiqua"/>
          <w:color w:val="000000" w:themeColor="text1"/>
        </w:rPr>
        <w:fldChar w:fldCharType="begin"/>
      </w:r>
      <w:r w:rsidR="00FE1C08" w:rsidRPr="00A30513">
        <w:rPr>
          <w:rFonts w:ascii="Book Antiqua" w:hAnsi="Book Antiqua"/>
          <w:color w:val="000000" w:themeColor="text1"/>
        </w:rPr>
        <w:instrText xml:space="preserve"> ADDIN EN.CITE &lt;EndNote&gt;&lt;Cite&gt;&lt;Author&gt;Pavey&lt;/Author&gt;&lt;Year&gt;2006&lt;/Year&gt;&lt;RecNum&gt;166&lt;/RecNum&gt;&lt;DisplayText&gt;&lt;style face="superscript"&gt;[61]&lt;/style&gt;&lt;/DisplayText&gt;&lt;record&gt;&lt;rec-number&gt;166&lt;/rec-number&gt;&lt;foreign-keys&gt;&lt;key app="EN" db-id="trxvtrzrzwt0s8edpv85fwzb2twz5a9ww00w" timestamp="1523708471"&gt;166&lt;/key&gt;&lt;/foreign-keys&gt;&lt;ref-type name="Generic"&gt;13&lt;/ref-type&gt;&lt;contributors&gt;&lt;authors&gt;&lt;author&gt;Pavey, Darren A&lt;/author&gt;&lt;author&gt;Gress, Frank G&lt;/author&gt;&lt;/authors&gt;&lt;/contributors&gt;&lt;titles&gt;&lt;title&gt;The role of EUS-guided FNA for the evaluation of biliary strictures&lt;/title&gt;&lt;/titles&gt;&lt;dates&gt;&lt;year&gt;2006&lt;/year&gt;&lt;/dates&gt;&lt;publisher&gt;Mosby&lt;/publisher&gt;&lt;isbn&gt;0016-5107&lt;/isbn&gt;&lt;urls&gt;&lt;/urls&gt;&lt;/record&gt;&lt;/Cite&gt;&lt;/EndNote&gt;</w:instrText>
      </w:r>
      <w:r w:rsidR="00DD4864" w:rsidRPr="00A30513">
        <w:rPr>
          <w:rFonts w:ascii="Book Antiqua" w:hAnsi="Book Antiqua"/>
          <w:color w:val="000000" w:themeColor="text1"/>
        </w:rPr>
        <w:fldChar w:fldCharType="separate"/>
      </w:r>
      <w:r w:rsidR="004E5129" w:rsidRPr="00A30513">
        <w:rPr>
          <w:rFonts w:ascii="Book Antiqua" w:hAnsi="Book Antiqua"/>
          <w:noProof/>
          <w:color w:val="000000" w:themeColor="text1"/>
          <w:vertAlign w:val="superscript"/>
        </w:rPr>
        <w:t>[62</w:t>
      </w:r>
      <w:r w:rsidR="00FE1C08" w:rsidRPr="00A30513">
        <w:rPr>
          <w:rFonts w:ascii="Book Antiqua" w:hAnsi="Book Antiqua"/>
          <w:noProof/>
          <w:color w:val="000000" w:themeColor="text1"/>
          <w:vertAlign w:val="superscript"/>
        </w:rPr>
        <w:t>]</w:t>
      </w:r>
      <w:r w:rsidR="00DD4864" w:rsidRPr="00A30513">
        <w:rPr>
          <w:rFonts w:ascii="Book Antiqua" w:hAnsi="Book Antiqua"/>
          <w:color w:val="000000" w:themeColor="text1"/>
        </w:rPr>
        <w:fldChar w:fldCharType="end"/>
      </w:r>
      <w:r w:rsidR="00DD4864" w:rsidRPr="00A30513">
        <w:rPr>
          <w:rFonts w:ascii="Book Antiqua" w:hAnsi="Book Antiqua"/>
          <w:color w:val="000000" w:themeColor="text1"/>
        </w:rPr>
        <w:t xml:space="preserve">. </w:t>
      </w:r>
      <w:r w:rsidR="00F21C1D" w:rsidRPr="00A30513">
        <w:rPr>
          <w:rFonts w:ascii="Book Antiqua" w:hAnsi="Book Antiqua"/>
          <w:color w:val="000000" w:themeColor="text1"/>
        </w:rPr>
        <w:t>Pancreatogram obtained during the ERCP can show pancreatic duct stenosis, obstruction, narrowing and abnormal branching of the main pancreatic duct, obstruction and enc</w:t>
      </w:r>
      <w:r w:rsidR="009A4E58" w:rsidRPr="00A30513">
        <w:rPr>
          <w:rFonts w:ascii="Book Antiqua" w:hAnsi="Book Antiqua"/>
          <w:color w:val="000000" w:themeColor="text1"/>
        </w:rPr>
        <w:t>asement of the common bile duct</w:t>
      </w:r>
      <w:r w:rsidR="00F21C1D" w:rsidRPr="00A30513">
        <w:rPr>
          <w:rFonts w:ascii="Book Antiqua" w:hAnsi="Book Antiqua"/>
          <w:color w:val="000000" w:themeColor="text1"/>
        </w:rPr>
        <w:t>. There are few studies that looked at ways to attain cytological samples during ERCP through the use of an endoscopic naso-pancreatic drainage (ENPD) tube which is placed in the main pancreatic duct to collect pancreatic juice repeatedly – a technique known as serial pancreatic-juice aspiration cytologic examination or “SPACE”</w:t>
      </w:r>
      <w:r w:rsidR="00DD4864" w:rsidRPr="00A30513">
        <w:rPr>
          <w:rFonts w:ascii="Book Antiqua" w:hAnsi="Book Antiqua"/>
          <w:color w:val="000000" w:themeColor="text1"/>
        </w:rPr>
        <w:fldChar w:fldCharType="begin"/>
      </w:r>
      <w:r w:rsidR="00FE1C08" w:rsidRPr="00A30513">
        <w:rPr>
          <w:rFonts w:ascii="Book Antiqua" w:hAnsi="Book Antiqua"/>
          <w:color w:val="000000" w:themeColor="text1"/>
        </w:rPr>
        <w:instrText xml:space="preserve"> ADDIN EN.CITE &lt;EndNote&gt;&lt;Cite&gt;&lt;Author&gt;Satoh&lt;/Author&gt;&lt;Year&gt;2017&lt;/Year&gt;&lt;RecNum&gt;167&lt;/RecNum&gt;&lt;DisplayText&gt;&lt;style face="superscript"&gt;[62]&lt;/style&gt;&lt;/DisplayText&gt;&lt;record&gt;&lt;rec-number&gt;167&lt;/rec-number&gt;&lt;foreign-keys&gt;&lt;key app="EN" db-id="trxvtrzrzwt0s8edpv85fwzb2twz5a9ww00w" timestamp="1523708564"&gt;167&lt;/key&gt;&lt;/foreign-keys&gt;&lt;ref-type name="Journal Article"&gt;17&lt;/ref-type&gt;&lt;contributors&gt;&lt;authors&gt;&lt;author&gt;Satoh, Tatsunori&lt;/author&gt;&lt;author&gt;Kikuyama, Masataka&lt;/author&gt;&lt;author&gt;Kawaguchi, Shinya&lt;/author&gt;&lt;author&gt;Kanemoto, Hideyuki&lt;/author&gt;&lt;author&gt;Muro, Hiroyuki&lt;/author&gt;&lt;author&gt;Hanada, Keiji&lt;/author&gt;&lt;/authors&gt;&lt;/contributors&gt;&lt;titles&gt;&lt;title&gt;Acute pancreatitis-onset carcinoma in situ of the pancreas with focal fat replacement diagnosed using serial pancreatic-juice aspiration cytologic examination (SPACE)&lt;/title&gt;&lt;secondary-title&gt;Clinical journal of gastroenterology&lt;/secondary-title&gt;&lt;/titles&gt;&lt;periodical&gt;&lt;full-title&gt;Clinical journal of gastroenterology&lt;/full-title&gt;&lt;/periodical&gt;&lt;pages&gt;541-545&lt;/pages&gt;&lt;volume&gt;10&lt;/volume&gt;&lt;number&gt;6&lt;/number&gt;&lt;dates&gt;&lt;year&gt;2017&lt;/year&gt;&lt;/dates&gt;&lt;isbn&gt;1865-7257&lt;/isbn&gt;&lt;urls&gt;&lt;/urls&gt;&lt;/record&gt;&lt;/Cite&gt;&lt;/EndNote&gt;</w:instrText>
      </w:r>
      <w:r w:rsidR="00DD4864" w:rsidRPr="00A30513">
        <w:rPr>
          <w:rFonts w:ascii="Book Antiqua" w:hAnsi="Book Antiqua"/>
          <w:color w:val="000000" w:themeColor="text1"/>
        </w:rPr>
        <w:fldChar w:fldCharType="separate"/>
      </w:r>
      <w:r w:rsidR="004E5129" w:rsidRPr="00A30513">
        <w:rPr>
          <w:rFonts w:ascii="Book Antiqua" w:hAnsi="Book Antiqua"/>
          <w:noProof/>
          <w:color w:val="000000" w:themeColor="text1"/>
          <w:vertAlign w:val="superscript"/>
        </w:rPr>
        <w:t>[63</w:t>
      </w:r>
      <w:r w:rsidR="00FE1C08" w:rsidRPr="00A30513">
        <w:rPr>
          <w:rFonts w:ascii="Book Antiqua" w:hAnsi="Book Antiqua"/>
          <w:noProof/>
          <w:color w:val="000000" w:themeColor="text1"/>
          <w:vertAlign w:val="superscript"/>
        </w:rPr>
        <w:t>]</w:t>
      </w:r>
      <w:r w:rsidR="00DD4864" w:rsidRPr="00A30513">
        <w:rPr>
          <w:rFonts w:ascii="Book Antiqua" w:hAnsi="Book Antiqua"/>
          <w:color w:val="000000" w:themeColor="text1"/>
        </w:rPr>
        <w:fldChar w:fldCharType="end"/>
      </w:r>
      <w:r w:rsidR="00DD4864" w:rsidRPr="00A30513">
        <w:rPr>
          <w:rFonts w:ascii="Book Antiqua" w:hAnsi="Book Antiqua"/>
          <w:color w:val="000000" w:themeColor="text1"/>
        </w:rPr>
        <w:t xml:space="preserve">. </w:t>
      </w:r>
      <w:r w:rsidR="00F21C1D" w:rsidRPr="00A30513">
        <w:rPr>
          <w:rFonts w:ascii="Book Antiqua" w:hAnsi="Book Antiqua"/>
          <w:color w:val="000000" w:themeColor="text1"/>
        </w:rPr>
        <w:t>Only small-scale studies have examined the use of this technique with relatively promising results</w:t>
      </w:r>
      <w:r w:rsidR="00DD4864" w:rsidRPr="00A30513">
        <w:rPr>
          <w:rFonts w:ascii="Book Antiqua" w:hAnsi="Book Antiqua"/>
          <w:color w:val="000000" w:themeColor="text1"/>
        </w:rPr>
        <w:fldChar w:fldCharType="begin">
          <w:fldData xml:space="preserve">PEVuZE5vdGU+PENpdGU+PEF1dGhvcj5TYXRvaDwvQXV0aG9yPjxZZWFyPjIwMTc8L1llYXI+PFJl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==
</w:fldData>
        </w:fldChar>
      </w:r>
      <w:r w:rsidR="00FE1C08" w:rsidRPr="00A30513">
        <w:rPr>
          <w:rFonts w:ascii="Book Antiqua" w:hAnsi="Book Antiqua"/>
          <w:color w:val="000000" w:themeColor="text1"/>
        </w:rPr>
        <w:instrText xml:space="preserve"> ADDIN EN.CITE </w:instrText>
      </w:r>
      <w:r w:rsidR="00FE1C08" w:rsidRPr="00A30513">
        <w:rPr>
          <w:rFonts w:ascii="Book Antiqua" w:hAnsi="Book Antiqua"/>
          <w:color w:val="000000" w:themeColor="text1"/>
        </w:rPr>
        <w:fldChar w:fldCharType="begin">
          <w:fldData xml:space="preserve">PEVuZE5vdGU+PENpdGU+PEF1dGhvcj5TYXRvaDwvQXV0aG9yPjxZZWFyPjIwMTc8L1llYXI+PFJl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==
</w:fldData>
        </w:fldChar>
      </w:r>
      <w:r w:rsidR="00FE1C08" w:rsidRPr="00A30513">
        <w:rPr>
          <w:rFonts w:ascii="Book Antiqua" w:hAnsi="Book Antiqua"/>
          <w:color w:val="000000" w:themeColor="text1"/>
        </w:rPr>
        <w:instrText xml:space="preserve"> ADDIN EN.CITE.DATA </w:instrText>
      </w:r>
      <w:r w:rsidR="00FE1C08" w:rsidRPr="00A30513">
        <w:rPr>
          <w:rFonts w:ascii="Book Antiqua" w:hAnsi="Book Antiqua"/>
          <w:color w:val="000000" w:themeColor="text1"/>
        </w:rPr>
      </w:r>
      <w:r w:rsidR="00FE1C08" w:rsidRPr="00A30513">
        <w:rPr>
          <w:rFonts w:ascii="Book Antiqua" w:hAnsi="Book Antiqua"/>
          <w:color w:val="000000" w:themeColor="text1"/>
        </w:rPr>
        <w:fldChar w:fldCharType="end"/>
      </w:r>
      <w:r w:rsidR="00DD4864" w:rsidRPr="00A30513">
        <w:rPr>
          <w:rFonts w:ascii="Book Antiqua" w:hAnsi="Book Antiqua"/>
          <w:color w:val="000000" w:themeColor="text1"/>
        </w:rPr>
      </w:r>
      <w:r w:rsidR="00DD4864" w:rsidRPr="00A30513">
        <w:rPr>
          <w:rFonts w:ascii="Book Antiqua" w:hAnsi="Book Antiqua"/>
          <w:color w:val="000000" w:themeColor="text1"/>
        </w:rPr>
        <w:fldChar w:fldCharType="separate"/>
      </w:r>
      <w:r w:rsidR="00FA2025" w:rsidRPr="00A30513">
        <w:rPr>
          <w:rFonts w:ascii="Book Antiqua" w:hAnsi="Book Antiqua"/>
          <w:noProof/>
          <w:color w:val="000000" w:themeColor="text1"/>
          <w:vertAlign w:val="superscript"/>
        </w:rPr>
        <w:t>[63-</w:t>
      </w:r>
      <w:r w:rsidR="004E5129" w:rsidRPr="00A30513">
        <w:rPr>
          <w:rFonts w:ascii="Book Antiqua" w:hAnsi="Book Antiqua"/>
          <w:noProof/>
          <w:color w:val="000000" w:themeColor="text1"/>
          <w:vertAlign w:val="superscript"/>
        </w:rPr>
        <w:t>65</w:t>
      </w:r>
      <w:r w:rsidR="00FE1C08" w:rsidRPr="00A30513">
        <w:rPr>
          <w:rFonts w:ascii="Book Antiqua" w:hAnsi="Book Antiqua"/>
          <w:noProof/>
          <w:color w:val="000000" w:themeColor="text1"/>
          <w:vertAlign w:val="superscript"/>
        </w:rPr>
        <w:t>]</w:t>
      </w:r>
      <w:r w:rsidR="00DD4864" w:rsidRPr="00A30513">
        <w:rPr>
          <w:rFonts w:ascii="Book Antiqua" w:hAnsi="Book Antiqua"/>
          <w:color w:val="000000" w:themeColor="text1"/>
        </w:rPr>
        <w:fldChar w:fldCharType="end"/>
      </w:r>
      <w:r w:rsidR="00F21C1D" w:rsidRPr="00A30513">
        <w:rPr>
          <w:rFonts w:ascii="Book Antiqua" w:hAnsi="Book Antiqua"/>
          <w:color w:val="000000" w:themeColor="text1"/>
        </w:rPr>
        <w:t>, but more research is required prior to recommendation of its use.</w:t>
      </w:r>
    </w:p>
    <w:p w14:paraId="713E0CE6" w14:textId="77777777" w:rsidR="00FB353D" w:rsidRPr="00A30513" w:rsidRDefault="00FB353D" w:rsidP="00313B50">
      <w:pPr>
        <w:widowControl w:val="0"/>
        <w:autoSpaceDE w:val="0"/>
        <w:autoSpaceDN w:val="0"/>
        <w:adjustRightInd w:val="0"/>
        <w:snapToGrid w:val="0"/>
        <w:spacing w:line="360" w:lineRule="auto"/>
        <w:jc w:val="both"/>
        <w:outlineLvl w:val="0"/>
        <w:rPr>
          <w:rFonts w:ascii="Book Antiqua" w:hAnsi="Book Antiqua"/>
          <w:b/>
          <w:color w:val="000000"/>
        </w:rPr>
      </w:pPr>
    </w:p>
    <w:p w14:paraId="7602F20B" w14:textId="77777777" w:rsidR="00EC376C" w:rsidRPr="00A30513" w:rsidRDefault="00EC376C" w:rsidP="00313B50">
      <w:pPr>
        <w:snapToGrid w:val="0"/>
        <w:spacing w:line="360" w:lineRule="auto"/>
        <w:jc w:val="both"/>
        <w:outlineLvl w:val="0"/>
        <w:rPr>
          <w:rFonts w:ascii="Book Antiqua" w:hAnsi="Book Antiqua"/>
          <w:b/>
          <w:caps/>
          <w:color w:val="000000"/>
        </w:rPr>
      </w:pPr>
      <w:r w:rsidRPr="00A30513">
        <w:rPr>
          <w:rFonts w:ascii="Book Antiqua" w:hAnsi="Book Antiqua"/>
          <w:b/>
          <w:caps/>
          <w:color w:val="000000"/>
        </w:rPr>
        <w:t>Biomarkers</w:t>
      </w:r>
      <w:r w:rsidR="00BA094A" w:rsidRPr="00A30513">
        <w:rPr>
          <w:rFonts w:ascii="Book Antiqua" w:hAnsi="Book Antiqua"/>
          <w:b/>
          <w:caps/>
          <w:color w:val="000000"/>
        </w:rPr>
        <w:t xml:space="preserve"> </w:t>
      </w:r>
    </w:p>
    <w:p w14:paraId="6A0C8422" w14:textId="71431CA6" w:rsidR="006E7219" w:rsidRPr="00A30513" w:rsidRDefault="00224BCE" w:rsidP="00313B50">
      <w:pPr>
        <w:snapToGrid w:val="0"/>
        <w:spacing w:line="360" w:lineRule="auto"/>
        <w:jc w:val="both"/>
        <w:outlineLvl w:val="0"/>
        <w:rPr>
          <w:rFonts w:ascii="Book Antiqua" w:hAnsi="Book Antiqua"/>
          <w:color w:val="000000"/>
          <w:lang w:val="en-AU"/>
        </w:rPr>
      </w:pPr>
      <w:r w:rsidRPr="00A30513">
        <w:rPr>
          <w:rFonts w:ascii="Book Antiqua" w:hAnsi="Book Antiqua"/>
          <w:color w:val="000000"/>
          <w:lang w:val="en-AU"/>
        </w:rPr>
        <w:t>At present</w:t>
      </w:r>
      <w:r w:rsidR="0067028C" w:rsidRPr="00A30513">
        <w:rPr>
          <w:rFonts w:ascii="Book Antiqua" w:hAnsi="Book Antiqua"/>
          <w:color w:val="000000"/>
          <w:lang w:val="en-AU"/>
        </w:rPr>
        <w:t>,</w:t>
      </w:r>
      <w:r w:rsidR="00F824C5" w:rsidRPr="00A30513">
        <w:rPr>
          <w:rFonts w:ascii="Book Antiqua" w:hAnsi="Book Antiqua"/>
          <w:color w:val="000000"/>
          <w:lang w:val="en-AU"/>
        </w:rPr>
        <w:t xml:space="preserve"> t</w:t>
      </w:r>
      <w:r w:rsidR="00EC376C" w:rsidRPr="00A30513">
        <w:rPr>
          <w:rFonts w:ascii="Book Antiqua" w:hAnsi="Book Antiqua"/>
          <w:color w:val="000000"/>
          <w:lang w:val="en-AU"/>
        </w:rPr>
        <w:t>here is no reliable diagnostic biomarker for pancreatic cancer. A number of potential tumour markers have been evaluated, but the most extensively studied for diagnosing pancreatic cancer is carbohydrate antigen 19-9 (CA</w:t>
      </w:r>
      <w:r w:rsidR="0018101F" w:rsidRPr="00A30513">
        <w:rPr>
          <w:rFonts w:ascii="Book Antiqua" w:hAnsi="Book Antiqua"/>
          <w:color w:val="000000"/>
          <w:lang w:val="en-AU"/>
        </w:rPr>
        <w:t xml:space="preserve"> </w:t>
      </w:r>
      <w:r w:rsidR="00EC376C" w:rsidRPr="00A30513">
        <w:rPr>
          <w:rFonts w:ascii="Book Antiqua" w:hAnsi="Book Antiqua"/>
          <w:color w:val="000000"/>
          <w:lang w:val="en-AU"/>
        </w:rPr>
        <w:t xml:space="preserve">19-9). CA 19-9 is </w:t>
      </w:r>
      <w:r w:rsidRPr="00A30513">
        <w:rPr>
          <w:rFonts w:ascii="Book Antiqua" w:hAnsi="Book Antiqua"/>
          <w:color w:val="000000"/>
          <w:lang w:val="en-AU"/>
        </w:rPr>
        <w:t xml:space="preserve">however </w:t>
      </w:r>
      <w:r w:rsidR="00EC376C" w:rsidRPr="00A30513">
        <w:rPr>
          <w:rFonts w:ascii="Book Antiqua" w:hAnsi="Book Antiqua"/>
          <w:color w:val="000000"/>
          <w:lang w:val="en-AU"/>
        </w:rPr>
        <w:t>expressed and shed in a number of pancreatic and hepatobiliary disease</w:t>
      </w:r>
      <w:r w:rsidR="00F824C5" w:rsidRPr="00A30513">
        <w:rPr>
          <w:rFonts w:ascii="Book Antiqua" w:hAnsi="Book Antiqua"/>
          <w:color w:val="000000"/>
          <w:lang w:val="en-AU"/>
        </w:rPr>
        <w:t>s,</w:t>
      </w:r>
      <w:r w:rsidR="00EC376C" w:rsidRPr="00A30513">
        <w:rPr>
          <w:rFonts w:ascii="Book Antiqua" w:hAnsi="Book Antiqua"/>
          <w:color w:val="000000"/>
          <w:lang w:val="en-AU"/>
        </w:rPr>
        <w:t xml:space="preserve"> a</w:t>
      </w:r>
      <w:r w:rsidR="00F824C5" w:rsidRPr="00A30513">
        <w:rPr>
          <w:rFonts w:ascii="Book Antiqua" w:hAnsi="Book Antiqua"/>
          <w:color w:val="000000"/>
          <w:lang w:val="en-AU"/>
        </w:rPr>
        <w:t>s well as</w:t>
      </w:r>
      <w:r w:rsidR="00EC376C" w:rsidRPr="00A30513">
        <w:rPr>
          <w:rFonts w:ascii="Book Antiqua" w:hAnsi="Book Antiqua"/>
          <w:color w:val="000000"/>
          <w:lang w:val="en-AU"/>
        </w:rPr>
        <w:t xml:space="preserve"> other malignancies. </w:t>
      </w:r>
      <w:r w:rsidR="00A072DF" w:rsidRPr="00A30513">
        <w:rPr>
          <w:rFonts w:ascii="Book Antiqua" w:hAnsi="Book Antiqua"/>
          <w:color w:val="000000"/>
          <w:lang w:val="en-AU"/>
        </w:rPr>
        <w:t>CA 19-9 may be falsely positive in cases of biliary infection, inflammation, or obstruction (regardless of aetiology) and does not necessarily indicate cancer or advanced disease</w:t>
      </w:r>
      <w:r w:rsidR="00A072DF"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&lt;EndNote&gt;&lt;Cite&gt;&lt;Author&gt;Marrelli&lt;/Author&gt;&lt;Year&gt;2009&lt;/Year&gt;&lt;RecNum&gt;89&lt;/RecNum&gt;&lt;DisplayText&gt;&lt;style face="superscript"&gt;[65]&lt;/style&gt;&lt;/DisplayText&gt;&lt;record&gt;&lt;rec-number&gt;89&lt;/rec-number&gt;&lt;foreign-keys&gt;&lt;key app="EN" db-id="trxvtrzrzwt0s8edpv85fwzb2twz5a9ww00w" timestamp="1519809762"&gt;89&lt;/key&gt;&lt;/foreign-keys&gt;&lt;ref-type name="Journal Article"&gt;17&lt;/ref-type&gt;&lt;contributors&gt;&lt;authors&gt;&lt;author&gt;Marrelli, Daniele&lt;/author&gt;&lt;author&gt;Caruso, Stefano&lt;/author&gt;&lt;author&gt;Pedrazzani, Corrado&lt;/author&gt;&lt;author&gt;Neri, Alessandro&lt;/author&gt;&lt;author&gt;Fernandes, Eduardo&lt;/author&gt;&lt;author&gt;Marini, Mario&lt;/author&gt;&lt;author&gt;Pinto, Enrico&lt;/author&gt;&lt;author&gt;Roviello, Franco&lt;/author&gt;&lt;/authors&gt;&lt;/contributors&gt;&lt;titles&gt;&lt;title&gt;CA19-9 serum levels in obstructive jaundice: clinical value in benign and malignant conditions&lt;/title&gt;&lt;secondary-title&gt;The American Journal of Surgery&lt;/secondary-title&gt;&lt;/titles&gt;&lt;periodical&gt;&lt;full-title&gt;The American Journal of Surgery&lt;/full-title&gt;&lt;/periodical&gt;&lt;pages&gt;333-339&lt;/pages&gt;&lt;volume&gt;198&lt;/volume&gt;&lt;number&gt;3&lt;/number&gt;&lt;dates&gt;&lt;year&gt;2009&lt;/year&gt;&lt;/dates&gt;&lt;isbn&gt;0002-9610&lt;/isbn&gt;&lt;urls&gt;&lt;/urls&gt;&lt;/record&gt;&lt;/Cite&gt;&lt;/EndNote&gt;</w:instrText>
      </w:r>
      <w:r w:rsidR="00A072DF" w:rsidRPr="00A30513">
        <w:rPr>
          <w:rFonts w:ascii="Book Antiqua" w:hAnsi="Book Antiqua"/>
          <w:color w:val="000000"/>
          <w:lang w:val="en-AU"/>
        </w:rPr>
        <w:fldChar w:fldCharType="separate"/>
      </w:r>
      <w:r w:rsidR="004E5129" w:rsidRPr="00A30513">
        <w:rPr>
          <w:rFonts w:ascii="Book Antiqua" w:hAnsi="Book Antiqua"/>
          <w:noProof/>
          <w:color w:val="000000"/>
          <w:vertAlign w:val="superscript"/>
          <w:lang w:val="en-AU"/>
        </w:rPr>
        <w:t>[66</w:t>
      </w:r>
      <w:r w:rsidR="00FE1C08" w:rsidRPr="00A30513">
        <w:rPr>
          <w:rFonts w:ascii="Book Antiqua" w:hAnsi="Book Antiqua"/>
          <w:noProof/>
          <w:color w:val="000000"/>
          <w:vertAlign w:val="superscript"/>
          <w:lang w:val="en-AU"/>
        </w:rPr>
        <w:t>]</w:t>
      </w:r>
      <w:r w:rsidR="00A072DF" w:rsidRPr="00A30513">
        <w:rPr>
          <w:rFonts w:ascii="Book Antiqua" w:hAnsi="Book Antiqua"/>
          <w:color w:val="000000"/>
          <w:lang w:val="en-AU"/>
        </w:rPr>
        <w:fldChar w:fldCharType="end"/>
      </w:r>
      <w:r w:rsidR="00A072DF" w:rsidRPr="00A30513">
        <w:rPr>
          <w:rFonts w:ascii="Book Antiqua" w:hAnsi="Book Antiqua"/>
          <w:color w:val="000000"/>
          <w:lang w:val="en-AU"/>
        </w:rPr>
        <w:t>. For these reasons</w:t>
      </w:r>
      <w:r w:rsidR="005F460D" w:rsidRPr="00A30513">
        <w:rPr>
          <w:rFonts w:ascii="Book Antiqua" w:hAnsi="Book Antiqua"/>
          <w:color w:val="000000"/>
          <w:lang w:val="en-AU"/>
        </w:rPr>
        <w:t>,</w:t>
      </w:r>
      <w:r w:rsidR="00A072DF" w:rsidRPr="00A30513">
        <w:rPr>
          <w:rFonts w:ascii="Book Antiqua" w:hAnsi="Book Antiqua"/>
          <w:color w:val="000000"/>
          <w:lang w:val="en-AU"/>
        </w:rPr>
        <w:t xml:space="preserve"> it performs poorly as a screening tool, with a low p</w:t>
      </w:r>
      <w:r w:rsidR="005F460D" w:rsidRPr="00A30513">
        <w:rPr>
          <w:rFonts w:ascii="Book Antiqua" w:hAnsi="Book Antiqua"/>
          <w:color w:val="000000"/>
          <w:lang w:val="en-AU"/>
        </w:rPr>
        <w:t>ositive predictive value of 0.5 to</w:t>
      </w:r>
      <w:r w:rsidR="00664109" w:rsidRPr="00A30513">
        <w:rPr>
          <w:rFonts w:ascii="Book Antiqua" w:hAnsi="Book Antiqua"/>
          <w:color w:val="000000"/>
          <w:lang w:val="en-AU"/>
        </w:rPr>
        <w:t xml:space="preserve"> </w:t>
      </w:r>
      <w:r w:rsidR="00A072DF" w:rsidRPr="00A30513">
        <w:rPr>
          <w:rFonts w:ascii="Book Antiqua" w:hAnsi="Book Antiqua"/>
          <w:color w:val="000000"/>
          <w:lang w:val="en-AU"/>
        </w:rPr>
        <w:t>0.9%</w:t>
      </w:r>
      <w:r w:rsidR="00A072DF"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&lt;EndNote&gt;&lt;Cite&gt;&lt;Author&gt;Ballehaninna&lt;/Author&gt;&lt;Year&gt;2012&lt;/Year&gt;&lt;RecNum&gt;48&lt;/RecNum&gt;&lt;DisplayText&gt;&lt;style face="superscript"&gt;[66]&lt;/style&gt;&lt;/DisplayText&gt;&lt;record&gt;&lt;rec-number&gt;48&lt;/rec-number&gt;&lt;foreign-keys&gt;&lt;key app="EN" db-id="trxvtrzrzwt0s8edpv85fwzb2twz5a9ww00w" timestamp="1516879750"&gt;48&lt;/key&gt;&lt;/foreign-keys&gt;&lt;ref-type name="Journal Article"&gt;17&lt;/ref-type&gt;&lt;contributors&gt;&lt;authors&gt;&lt;author&gt;Ballehaninna, Umashankar K&lt;/author&gt;&lt;author&gt;Chamberlain, Ronald S&lt;/author&gt;&lt;/authors&gt;&lt;/contributors&gt;&lt;titles&gt;&lt;title&gt;The clinical utility of serum CA 19-9 in the diagnosis, prognosis and management of pancreatic adenocarcinoma: An evidence based appraisal&lt;/title&gt;&lt;secondary-title&gt;Journal of gastrointestinal oncology&lt;/secondary-title&gt;&lt;/titles&gt;&lt;periodical&gt;&lt;full-title&gt;Journal of gastrointestinal oncology&lt;/full-title&gt;&lt;/periodical&gt;&lt;pages&gt;105&lt;/pages&gt;&lt;volume&gt;3&lt;/volume&gt;&lt;number&gt;2&lt;/number&gt;&lt;dates&gt;&lt;year&gt;2012&lt;/year&gt;&lt;/dates&gt;&lt;urls&gt;&lt;/urls&gt;&lt;/record&gt;&lt;/Cite&gt;&lt;/EndNote&gt;</w:instrText>
      </w:r>
      <w:r w:rsidR="00A072DF" w:rsidRPr="00A30513">
        <w:rPr>
          <w:rFonts w:ascii="Book Antiqua" w:hAnsi="Book Antiqua"/>
          <w:color w:val="000000"/>
          <w:lang w:val="en-AU"/>
        </w:rPr>
        <w:fldChar w:fldCharType="separate"/>
      </w:r>
      <w:r w:rsidR="00FE1C08" w:rsidRPr="00A30513">
        <w:rPr>
          <w:rFonts w:ascii="Book Antiqua" w:hAnsi="Book Antiqua"/>
          <w:noProof/>
          <w:color w:val="000000"/>
          <w:vertAlign w:val="superscript"/>
          <w:lang w:val="en-AU"/>
        </w:rPr>
        <w:t>[66]</w:t>
      </w:r>
      <w:r w:rsidR="00A072DF" w:rsidRPr="00A30513">
        <w:rPr>
          <w:rFonts w:ascii="Book Antiqua" w:hAnsi="Book Antiqua"/>
          <w:color w:val="000000"/>
          <w:lang w:val="en-AU"/>
        </w:rPr>
        <w:fldChar w:fldCharType="end"/>
      </w:r>
      <w:r w:rsidR="00115457" w:rsidRPr="00A30513">
        <w:rPr>
          <w:rFonts w:ascii="Book Antiqua" w:hAnsi="Book Antiqua"/>
          <w:color w:val="000000"/>
          <w:lang w:val="en-AU"/>
        </w:rPr>
        <w:t>. However, CA 19-</w:t>
      </w:r>
      <w:r w:rsidR="001B3776" w:rsidRPr="00A30513">
        <w:rPr>
          <w:rFonts w:ascii="Book Antiqua" w:hAnsi="Book Antiqua"/>
          <w:color w:val="000000"/>
          <w:lang w:val="en-AU"/>
        </w:rPr>
        <w:t xml:space="preserve">9 </w:t>
      </w:r>
      <w:r w:rsidR="005F460D" w:rsidRPr="00A30513">
        <w:rPr>
          <w:rFonts w:ascii="Book Antiqua" w:hAnsi="Book Antiqua"/>
          <w:color w:val="000000"/>
          <w:lang w:val="en-AU"/>
        </w:rPr>
        <w:t>does have</w:t>
      </w:r>
      <w:r w:rsidR="00A072DF" w:rsidRPr="00A30513">
        <w:rPr>
          <w:rFonts w:ascii="Book Antiqua" w:hAnsi="Book Antiqua"/>
          <w:color w:val="000000"/>
          <w:lang w:val="en-AU"/>
        </w:rPr>
        <w:t xml:space="preserve"> a role as a prognostic marker and for monitoring for recurrence after resection</w:t>
      </w:r>
      <w:r w:rsidR="00A072DF"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&lt;EndNote&gt;&lt;Cite&gt;&lt;Author&gt;Network&lt;/Author&gt;&lt;Year&gt;2017&lt;/Year&gt;&lt;RecNum&gt;22&lt;/RecNum&gt;&lt;DisplayText&gt;&lt;style face="superscript"&gt;[9]&lt;/style&gt;&lt;/DisplayText&gt;&lt;record&gt;&lt;rec-number&gt;22&lt;/rec-number&gt;&lt;foreign-keys&gt;&lt;key app="EN" db-id="trxvtrzrzwt0s8edpv85fwzb2twz5a9ww00w" timestamp="1515913912"&gt;22&lt;/key&gt;&lt;/foreign-keys&gt;&lt;ref-type name="Online Database"&gt;45&lt;/ref-type&gt;&lt;contributors&gt;&lt;authors&gt;&lt;author&gt;National Comprehensive Cancer Network&lt;/author&gt;&lt;/authors&gt;&lt;secondary-authors&gt;&lt;author&gt;National Comprehensive Cancer Network&lt;/author&gt;&lt;/secondary-authors&gt;&lt;/contributors&gt;&lt;titles&gt;&lt;title&gt;NCCN guidelines version 3.2017: pancreatic adenocarcinoma&lt;/title&gt;&lt;/titles&gt;&lt;dates&gt;&lt;year&gt;2017&lt;/year&gt;&lt;/dates&gt;&lt;urls&gt;&lt;related-urls&gt;&lt;url&gt;https://www.nccn.org/professionals/physician_gls/pdf/pancreatic.pdf&lt;/url&gt;&lt;/related-urls&gt;&lt;/urls&gt;&lt;access-date&gt;January 14 2018&lt;/access-date&gt;&lt;/record&gt;&lt;/Cite&gt;&lt;/EndNote&gt;</w:instrText>
      </w:r>
      <w:r w:rsidR="00A072DF"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[9]</w:t>
      </w:r>
      <w:r w:rsidR="00A072DF" w:rsidRPr="00A30513">
        <w:rPr>
          <w:rFonts w:ascii="Book Antiqua" w:hAnsi="Book Antiqua"/>
          <w:color w:val="000000"/>
          <w:lang w:val="en-AU"/>
        </w:rPr>
        <w:fldChar w:fldCharType="end"/>
      </w:r>
      <w:r w:rsidR="005F460D" w:rsidRPr="00A30513">
        <w:rPr>
          <w:rFonts w:ascii="Book Antiqua" w:hAnsi="Book Antiqua"/>
          <w:color w:val="000000"/>
          <w:lang w:val="en-AU"/>
        </w:rPr>
        <w:t xml:space="preserve">. It performs better </w:t>
      </w:r>
      <w:r w:rsidR="001B3776" w:rsidRPr="00A30513">
        <w:rPr>
          <w:rFonts w:ascii="Book Antiqua" w:hAnsi="Book Antiqua"/>
          <w:color w:val="000000"/>
          <w:lang w:val="en-AU"/>
        </w:rPr>
        <w:t xml:space="preserve">in symptomatic patients, with </w:t>
      </w:r>
      <w:r w:rsidR="006E7219" w:rsidRPr="00A30513">
        <w:rPr>
          <w:rFonts w:ascii="Book Antiqua" w:hAnsi="Book Antiqua"/>
          <w:color w:val="000000"/>
          <w:lang w:val="en-AU"/>
        </w:rPr>
        <w:t>a</w:t>
      </w:r>
      <w:r w:rsidR="00EC376C" w:rsidRPr="00A30513">
        <w:rPr>
          <w:rFonts w:ascii="Book Antiqua" w:hAnsi="Book Antiqua"/>
          <w:color w:val="000000"/>
          <w:lang w:val="en-AU"/>
        </w:rPr>
        <w:t xml:space="preserve"> </w:t>
      </w:r>
      <w:r w:rsidR="00F824C5" w:rsidRPr="00A30513">
        <w:rPr>
          <w:rFonts w:ascii="Book Antiqua" w:hAnsi="Book Antiqua"/>
          <w:color w:val="000000"/>
          <w:lang w:val="en-AU"/>
        </w:rPr>
        <w:t>sensitivity</w:t>
      </w:r>
      <w:r w:rsidR="005F460D" w:rsidRPr="00A30513">
        <w:rPr>
          <w:rFonts w:ascii="Book Antiqua" w:hAnsi="Book Antiqua"/>
          <w:color w:val="000000"/>
          <w:lang w:val="en-AU"/>
        </w:rPr>
        <w:t xml:space="preserve"> and specificity of 79 to 81% and 82 to </w:t>
      </w:r>
      <w:r w:rsidR="00EC376C" w:rsidRPr="00A30513">
        <w:rPr>
          <w:rFonts w:ascii="Book Antiqua" w:hAnsi="Book Antiqua"/>
          <w:color w:val="000000"/>
          <w:lang w:val="en-AU"/>
        </w:rPr>
        <w:t xml:space="preserve">90% respectively for the diagnosis of pancreatic cancer in </w:t>
      </w:r>
      <w:r w:rsidR="00A072DF" w:rsidRPr="00A30513">
        <w:rPr>
          <w:rFonts w:ascii="Book Antiqua" w:hAnsi="Book Antiqua"/>
          <w:color w:val="000000"/>
          <w:lang w:val="en-AU"/>
        </w:rPr>
        <w:t>this setting</w:t>
      </w:r>
      <w:r w:rsidR="00407FBF" w:rsidRPr="00A30513">
        <w:rPr>
          <w:rFonts w:ascii="Book Antiqua" w:hAnsi="Book Antiqua"/>
          <w:color w:val="000000"/>
          <w:lang w:val="en-AU"/>
        </w:rPr>
        <w:fldChar w:fldCharType="begin"/>
      </w:r>
      <w:r w:rsidR="0030391B" w:rsidRPr="00A30513">
        <w:rPr>
          <w:rFonts w:ascii="Book Antiqua" w:hAnsi="Book Antiqua"/>
          <w:color w:val="000000"/>
          <w:lang w:val="en-AU"/>
        </w:rPr>
        <w:instrText xml:space="preserve"> ADDIN EN.CITE &lt;EndNote&gt;&lt;Cite&gt;&lt;Author&gt;Huang&lt;/Author&gt;&lt;Year&gt;2014&lt;/Year&gt;&lt;RecNum&gt;47&lt;/RecNum&gt;&lt;DisplayText&gt;&lt;style face="superscript"&gt;[66, 67]&lt;/style&gt;&lt;/DisplayText&gt;&lt;record&gt;&lt;rec-number&gt;47&lt;/rec-number&gt;&lt;foreign-keys&gt;&lt;key app="EN" db-id="trxvtrzrzwt0s8edpv85fwzb2twz5a9ww00w" timestamp="1516879474"&gt;47&lt;/key&gt;&lt;/foreign-keys&gt;&lt;ref-type name="Journal Article"&gt;17&lt;/ref-type&gt;&lt;contributors&gt;&lt;authors&gt;&lt;author&gt;Huang, Zhe&lt;/author&gt;&lt;author&gt;Liu, Fang&lt;/author&gt;&lt;/authors&gt;&lt;/contributors&gt;&lt;titles&gt;&lt;title&gt;Diagnostic value of serum carbohydrate antigen 19-9 in pancreatic cancer: a meta-analysis&lt;/title&gt;&lt;secondary-title&gt;Tumor Biology&lt;/secondary-title&gt;&lt;/titles&gt;&lt;periodical&gt;&lt;full-title&gt;Tumor Biology&lt;/full-title&gt;&lt;/periodical&gt;&lt;pages&gt;7459-7465&lt;/pages&gt;&lt;volume&gt;35&lt;/volume&gt;&lt;number&gt;8&lt;/number&gt;&lt;dates&gt;&lt;year&gt;2014&lt;/year&gt;&lt;/dates&gt;&lt;isbn&gt;1010-4283&lt;/isbn&gt;&lt;urls&gt;&lt;/urls&gt;&lt;/record&gt;&lt;/Cite&gt;&lt;Cite&gt;&lt;Author&gt;Ballehaninna&lt;/Author&gt;&lt;Year&gt;2012&lt;/Year&gt;&lt;RecNum&gt;48&lt;/RecNum&gt;&lt;record&gt;&lt;rec-number&gt;48&lt;/rec-number&gt;&lt;foreign-keys&gt;&lt;key app="EN" db-id="trxvtrzrzwt0s8edpv85fwzb2twz5a9ww00w" timestamp="1516879750"&gt;48&lt;/key&gt;&lt;/foreign-keys&gt;&lt;ref-type name="Journal Article"&gt;17&lt;/ref-type&gt;&lt;contributors&gt;&lt;authors&gt;&lt;author&gt;Ballehaninna, Umashankar K&lt;/author&gt;&lt;author&gt;Chamberlain, Ronald S&lt;/author&gt;&lt;/authors&gt;&lt;/contributors&gt;&lt;titles&gt;&lt;title&gt;The clinical utility of serum CA 19-9 in the diagnosis, prognosis and management of pancreatic adenocarcinoma: An evidence based appraisal&lt;/title&gt;&lt;secondary-title&gt;Journal of gastrointestinal oncology&lt;/secondary-title&gt;&lt;/titles&gt;&lt;periodical&gt;&lt;full-title&gt;Journal of gastrointestinal oncology&lt;/full-title&gt;&lt;/periodical&gt;&lt;pages&gt;105&lt;/pages&gt;&lt;volume&gt;3&lt;/volume&gt;&lt;number&gt;2&lt;/number&gt;&lt;dates&gt;&lt;year&gt;2012&lt;/year&gt;&lt;/dates&gt;&lt;urls&gt;&lt;/urls&gt;&lt;/record&gt;&lt;/Cite&gt;&lt;/EndNote&gt;</w:instrText>
      </w:r>
      <w:r w:rsidR="00407FBF" w:rsidRPr="00A30513">
        <w:rPr>
          <w:rFonts w:ascii="Book Antiqua" w:hAnsi="Book Antiqua"/>
          <w:color w:val="000000"/>
          <w:lang w:val="en-AU"/>
        </w:rPr>
        <w:fldChar w:fldCharType="separate"/>
      </w:r>
      <w:r w:rsidR="004708DD">
        <w:rPr>
          <w:rFonts w:ascii="Book Antiqua" w:hAnsi="Book Antiqua"/>
          <w:noProof/>
          <w:color w:val="000000"/>
          <w:vertAlign w:val="superscript"/>
          <w:lang w:val="en-AU"/>
        </w:rPr>
        <w:t>[67,</w:t>
      </w:r>
      <w:r w:rsidR="00145B37" w:rsidRPr="00A30513">
        <w:rPr>
          <w:rFonts w:ascii="Book Antiqua" w:hAnsi="Book Antiqua"/>
          <w:noProof/>
          <w:color w:val="000000"/>
          <w:vertAlign w:val="superscript"/>
          <w:lang w:val="en-AU"/>
        </w:rPr>
        <w:t>68</w:t>
      </w:r>
      <w:r w:rsidR="0030391B" w:rsidRPr="00A30513">
        <w:rPr>
          <w:rFonts w:ascii="Book Antiqua" w:hAnsi="Book Antiqua"/>
          <w:noProof/>
          <w:color w:val="000000"/>
          <w:vertAlign w:val="superscript"/>
          <w:lang w:val="en-AU"/>
        </w:rPr>
        <w:t>]</w:t>
      </w:r>
      <w:r w:rsidR="00407FBF" w:rsidRPr="00A30513">
        <w:rPr>
          <w:rFonts w:ascii="Book Antiqua" w:hAnsi="Book Antiqua"/>
          <w:color w:val="000000"/>
          <w:lang w:val="en-AU"/>
        </w:rPr>
        <w:fldChar w:fldCharType="end"/>
      </w:r>
      <w:r w:rsidR="00A072DF" w:rsidRPr="00A30513">
        <w:rPr>
          <w:rFonts w:ascii="Book Antiqua" w:hAnsi="Book Antiqua"/>
          <w:color w:val="000000"/>
          <w:lang w:val="en-AU"/>
        </w:rPr>
        <w:t>;</w:t>
      </w:r>
      <w:r w:rsidR="00EC376C" w:rsidRPr="00A30513">
        <w:rPr>
          <w:rFonts w:ascii="Book Antiqua" w:hAnsi="Book Antiqua"/>
          <w:color w:val="000000"/>
          <w:lang w:val="en-AU"/>
        </w:rPr>
        <w:t xml:space="preserve"> </w:t>
      </w:r>
      <w:r w:rsidR="00407FBF" w:rsidRPr="00A30513">
        <w:rPr>
          <w:rFonts w:ascii="Book Antiqua" w:hAnsi="Book Antiqua"/>
          <w:color w:val="000000"/>
          <w:lang w:val="en-AU"/>
        </w:rPr>
        <w:t>with a CA 19-9 serum level of 100 U/mL suggestive of unresectab</w:t>
      </w:r>
      <w:r w:rsidRPr="00A30513">
        <w:rPr>
          <w:rFonts w:ascii="Book Antiqua" w:hAnsi="Book Antiqua"/>
          <w:color w:val="000000"/>
          <w:lang w:val="en-AU"/>
        </w:rPr>
        <w:t>i</w:t>
      </w:r>
      <w:r w:rsidR="00407FBF" w:rsidRPr="00A30513">
        <w:rPr>
          <w:rFonts w:ascii="Book Antiqua" w:hAnsi="Book Antiqua"/>
          <w:color w:val="000000"/>
          <w:lang w:val="en-AU"/>
        </w:rPr>
        <w:t>lity or metastatic disease</w:t>
      </w:r>
      <w:r w:rsidR="00407FBF"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&lt;EndNote&gt;&lt;Cite&gt;&lt;Author&gt;Ballehaninna&lt;/Author&gt;&lt;Year&gt;2012&lt;/Year&gt;&lt;RecNum&gt;48&lt;/RecNum&gt;&lt;DisplayText&gt;&lt;style face="superscript"&gt;[66]&lt;/style&gt;&lt;/DisplayText&gt;&lt;record&gt;&lt;rec-number&gt;48&lt;/rec-number&gt;&lt;foreign-keys&gt;&lt;key app="EN" db-id="trxvtrzrzwt0s8edpv85fwzb2twz5a9ww00w" timestamp="1516879750"&gt;48&lt;/key&gt;&lt;/foreign-keys&gt;&lt;ref-type name="Journal Article"&gt;17&lt;/ref-type&gt;&lt;contributors&gt;&lt;authors&gt;&lt;author&gt;Ballehaninna, Umashankar K&lt;/author&gt;&lt;author&gt;Chamberlain, Ronald S&lt;/author&gt;&lt;/authors&gt;&lt;/contributors&gt;&lt;titles&gt;&lt;title&gt;The clinical utility of serum CA 19-9 in the diagnosis, prognosis and management of pancreatic adenocarcinoma: An evidence based appraisal&lt;/title&gt;&lt;secondary-title&gt;Journal of gastrointestinal oncology&lt;/secondary-title&gt;&lt;/titles&gt;&lt;periodical&gt;&lt;full-title&gt;Journal of gastrointestinal oncology&lt;/full-title&gt;&lt;/periodical&gt;&lt;pages&gt;105&lt;/pages&gt;&lt;volume&gt;3&lt;/volume&gt;&lt;number&gt;2&lt;/number&gt;&lt;dates&gt;&lt;year&gt;2012&lt;/year&gt;&lt;/dates&gt;&lt;urls&gt;&lt;/urls&gt;&lt;/record&gt;&lt;/Cite&gt;&lt;/EndNote&gt;</w:instrText>
      </w:r>
      <w:r w:rsidR="00407FBF" w:rsidRPr="00A30513">
        <w:rPr>
          <w:rFonts w:ascii="Book Antiqua" w:hAnsi="Book Antiqua"/>
          <w:color w:val="000000"/>
          <w:lang w:val="en-AU"/>
        </w:rPr>
        <w:fldChar w:fldCharType="separate"/>
      </w:r>
      <w:r w:rsidR="007378A1" w:rsidRPr="00A30513">
        <w:rPr>
          <w:rFonts w:ascii="Book Antiqua" w:hAnsi="Book Antiqua"/>
          <w:noProof/>
          <w:color w:val="000000"/>
          <w:vertAlign w:val="superscript"/>
          <w:lang w:val="en-AU"/>
        </w:rPr>
        <w:t>[67</w:t>
      </w:r>
      <w:r w:rsidR="00FE1C08" w:rsidRPr="00A30513">
        <w:rPr>
          <w:rFonts w:ascii="Book Antiqua" w:hAnsi="Book Antiqua"/>
          <w:noProof/>
          <w:color w:val="000000"/>
          <w:vertAlign w:val="superscript"/>
          <w:lang w:val="en-AU"/>
        </w:rPr>
        <w:t>]</w:t>
      </w:r>
      <w:r w:rsidR="00407FBF" w:rsidRPr="00A30513">
        <w:rPr>
          <w:rFonts w:ascii="Book Antiqua" w:hAnsi="Book Antiqua"/>
          <w:color w:val="000000"/>
          <w:lang w:val="en-AU"/>
        </w:rPr>
        <w:fldChar w:fldCharType="end"/>
      </w:r>
      <w:r w:rsidR="00407FBF" w:rsidRPr="00A30513">
        <w:rPr>
          <w:rFonts w:ascii="Book Antiqua" w:hAnsi="Book Antiqua"/>
          <w:color w:val="000000"/>
          <w:lang w:val="en-AU"/>
        </w:rPr>
        <w:t xml:space="preserve">. </w:t>
      </w:r>
      <w:r w:rsidR="00A072DF" w:rsidRPr="00A30513">
        <w:rPr>
          <w:rFonts w:ascii="Book Antiqua" w:hAnsi="Book Antiqua"/>
          <w:color w:val="000000"/>
          <w:lang w:val="en-AU"/>
        </w:rPr>
        <w:t>As well as its issues with specificity,</w:t>
      </w:r>
      <w:r w:rsidR="00C17680" w:rsidRPr="00A30513">
        <w:rPr>
          <w:rFonts w:ascii="Book Antiqua" w:hAnsi="Book Antiqua"/>
          <w:color w:val="000000"/>
          <w:lang w:val="en-AU"/>
        </w:rPr>
        <w:t xml:space="preserve"> CA 19-9</w:t>
      </w:r>
      <w:r w:rsidR="006E7219" w:rsidRPr="00A30513">
        <w:rPr>
          <w:rFonts w:ascii="Book Antiqua" w:hAnsi="Book Antiqua"/>
          <w:color w:val="000000"/>
          <w:lang w:val="en-AU"/>
        </w:rPr>
        <w:t xml:space="preserve"> </w:t>
      </w:r>
      <w:r w:rsidR="00A072DF" w:rsidRPr="00A30513">
        <w:rPr>
          <w:rFonts w:ascii="Book Antiqua" w:hAnsi="Book Antiqua"/>
          <w:color w:val="000000"/>
          <w:lang w:val="en-AU"/>
        </w:rPr>
        <w:t>sensitivity is also suboptimal; for example</w:t>
      </w:r>
      <w:r w:rsidR="0067028C" w:rsidRPr="00A30513">
        <w:rPr>
          <w:rFonts w:ascii="Book Antiqua" w:hAnsi="Book Antiqua"/>
          <w:color w:val="000000"/>
          <w:lang w:val="en-AU"/>
        </w:rPr>
        <w:t>,</w:t>
      </w:r>
      <w:r w:rsidR="00A072DF" w:rsidRPr="00A30513">
        <w:rPr>
          <w:rFonts w:ascii="Book Antiqua" w:hAnsi="Book Antiqua"/>
          <w:color w:val="000000"/>
          <w:lang w:val="en-AU"/>
        </w:rPr>
        <w:t xml:space="preserve"> </w:t>
      </w:r>
      <w:r w:rsidR="006E7219" w:rsidRPr="00A30513">
        <w:rPr>
          <w:rFonts w:ascii="Book Antiqua" w:hAnsi="Book Antiqua"/>
          <w:color w:val="000000"/>
          <w:lang w:val="en-AU"/>
        </w:rPr>
        <w:t xml:space="preserve">CA 19-9 may be </w:t>
      </w:r>
      <w:r w:rsidR="006E7219" w:rsidRPr="00A30513">
        <w:rPr>
          <w:rFonts w:ascii="Book Antiqua" w:hAnsi="Book Antiqua"/>
          <w:color w:val="000000"/>
          <w:lang w:val="en-AU"/>
        </w:rPr>
        <w:lastRenderedPageBreak/>
        <w:t>undetectable in Lewis antigen-negative individuals</w:t>
      </w:r>
      <w:r w:rsidR="00550877" w:rsidRPr="00A30513">
        <w:rPr>
          <w:rFonts w:ascii="Book Antiqua" w:hAnsi="Book Antiqua"/>
          <w:color w:val="000000"/>
          <w:lang w:val="en-AU"/>
        </w:rPr>
        <w:t xml:space="preserve"> and hence can be negative in patients with advanced cancer</w:t>
      </w:r>
      <w:r w:rsidR="006E7219" w:rsidRPr="00A30513">
        <w:rPr>
          <w:rFonts w:ascii="Book Antiqua" w:hAnsi="Book Antiqua"/>
          <w:color w:val="000000"/>
          <w:lang w:val="en-AU"/>
        </w:rPr>
        <w:t xml:space="preserve">. </w:t>
      </w:r>
    </w:p>
    <w:p w14:paraId="1AF19344" w14:textId="7399B351" w:rsidR="00EC376C" w:rsidRPr="00A30513" w:rsidRDefault="00EC376C" w:rsidP="00626417">
      <w:pPr>
        <w:snapToGrid w:val="0"/>
        <w:spacing w:line="360" w:lineRule="auto"/>
        <w:ind w:firstLineChars="100" w:firstLine="240"/>
        <w:jc w:val="both"/>
        <w:outlineLvl w:val="0"/>
        <w:rPr>
          <w:rFonts w:ascii="Book Antiqua" w:hAnsi="Book Antiqua"/>
          <w:color w:val="000000"/>
          <w:lang w:val="en-AU"/>
        </w:rPr>
      </w:pPr>
      <w:r w:rsidRPr="00A30513">
        <w:rPr>
          <w:rFonts w:ascii="Book Antiqua" w:hAnsi="Book Antiqua"/>
          <w:color w:val="000000"/>
          <w:lang w:val="en-AU"/>
        </w:rPr>
        <w:t>There are a number of potential pancreatic cancer biomarkers tha</w:t>
      </w:r>
      <w:r w:rsidR="00BA0D05" w:rsidRPr="00A30513">
        <w:rPr>
          <w:rFonts w:ascii="Book Antiqua" w:hAnsi="Book Antiqua"/>
          <w:color w:val="000000"/>
          <w:lang w:val="en-AU"/>
        </w:rPr>
        <w:t>t are</w:t>
      </w:r>
      <w:r w:rsidR="00DC53C9" w:rsidRPr="00A30513">
        <w:rPr>
          <w:rFonts w:ascii="Book Antiqua" w:hAnsi="Book Antiqua"/>
          <w:color w:val="000000"/>
          <w:lang w:val="en-AU"/>
        </w:rPr>
        <w:t xml:space="preserve"> being investigated. Of particular, </w:t>
      </w:r>
      <w:r w:rsidR="004E4268" w:rsidRPr="00A30513">
        <w:rPr>
          <w:rFonts w:ascii="Book Antiqua" w:hAnsi="Book Antiqua"/>
          <w:color w:val="000000"/>
          <w:lang w:val="en-AU"/>
        </w:rPr>
        <w:t>serum macrophage inhibitory cytokine 1 (</w:t>
      </w:r>
      <w:r w:rsidR="00DC53C9" w:rsidRPr="00A30513">
        <w:rPr>
          <w:rFonts w:ascii="Book Antiqua" w:hAnsi="Book Antiqua"/>
          <w:color w:val="000000"/>
          <w:lang w:val="en-AU"/>
        </w:rPr>
        <w:t>MIC-1</w:t>
      </w:r>
      <w:r w:rsidR="004E4268" w:rsidRPr="00A30513">
        <w:rPr>
          <w:rFonts w:ascii="Book Antiqua" w:hAnsi="Book Antiqua"/>
          <w:color w:val="000000"/>
          <w:lang w:val="en-AU"/>
        </w:rPr>
        <w:t>)</w:t>
      </w:r>
      <w:r w:rsidR="00DA5AE9" w:rsidRPr="00A30513">
        <w:rPr>
          <w:rFonts w:ascii="Book Antiqua" w:hAnsi="Book Antiqua"/>
          <w:color w:val="000000"/>
          <w:lang w:val="en-AU"/>
        </w:rPr>
        <w:t xml:space="preserve"> is a promising </w:t>
      </w:r>
      <w:r w:rsidR="004A67DD" w:rsidRPr="00A30513">
        <w:rPr>
          <w:rFonts w:ascii="Book Antiqua" w:hAnsi="Book Antiqua"/>
          <w:color w:val="000000"/>
          <w:lang w:val="en-AU"/>
        </w:rPr>
        <w:t>biomarker whose levels in the serum</w:t>
      </w:r>
      <w:r w:rsidR="00DA5AE9" w:rsidRPr="00A30513">
        <w:rPr>
          <w:rFonts w:ascii="Book Antiqua" w:hAnsi="Book Antiqua"/>
          <w:color w:val="000000"/>
          <w:lang w:val="en-AU"/>
        </w:rPr>
        <w:t xml:space="preserve"> </w:t>
      </w:r>
      <w:r w:rsidR="004A67DD" w:rsidRPr="00A30513">
        <w:rPr>
          <w:rFonts w:ascii="Book Antiqua" w:hAnsi="Book Antiqua"/>
          <w:color w:val="000000"/>
          <w:lang w:val="en-AU"/>
        </w:rPr>
        <w:t>are typically</w:t>
      </w:r>
      <w:r w:rsidR="00DA5AE9" w:rsidRPr="00A30513">
        <w:rPr>
          <w:rFonts w:ascii="Book Antiqua" w:hAnsi="Book Antiqua"/>
          <w:color w:val="000000"/>
          <w:lang w:val="en-AU"/>
        </w:rPr>
        <w:t xml:space="preserve"> elevated in patients with pancreatic adenocarcinoma. Though </w:t>
      </w:r>
      <w:r w:rsidR="0018101F" w:rsidRPr="00A30513">
        <w:rPr>
          <w:rFonts w:ascii="Book Antiqua" w:hAnsi="Book Antiqua"/>
          <w:color w:val="000000"/>
          <w:lang w:val="en-AU"/>
        </w:rPr>
        <w:t xml:space="preserve">performing </w:t>
      </w:r>
      <w:r w:rsidR="004A67DD" w:rsidRPr="00A30513">
        <w:rPr>
          <w:rFonts w:ascii="Book Antiqua" w:hAnsi="Book Antiqua"/>
          <w:color w:val="000000"/>
          <w:lang w:val="en-AU"/>
        </w:rPr>
        <w:t>sub</w:t>
      </w:r>
      <w:r w:rsidR="007034C1" w:rsidRPr="00A30513">
        <w:rPr>
          <w:rFonts w:ascii="Book Antiqua" w:hAnsi="Book Antiqua"/>
          <w:color w:val="000000"/>
          <w:lang w:val="en-AU"/>
        </w:rPr>
        <w:t>-</w:t>
      </w:r>
      <w:r w:rsidR="004A67DD" w:rsidRPr="00A30513">
        <w:rPr>
          <w:rFonts w:ascii="Book Antiqua" w:hAnsi="Book Antiqua"/>
          <w:color w:val="000000"/>
          <w:lang w:val="en-AU"/>
        </w:rPr>
        <w:t xml:space="preserve">optimally when used </w:t>
      </w:r>
      <w:r w:rsidR="00DA5AE9" w:rsidRPr="00A30513">
        <w:rPr>
          <w:rFonts w:ascii="Book Antiqua" w:hAnsi="Book Antiqua"/>
          <w:color w:val="000000"/>
          <w:lang w:val="en-AU"/>
        </w:rPr>
        <w:t xml:space="preserve">on its own, </w:t>
      </w:r>
      <w:r w:rsidR="0018101F" w:rsidRPr="00A30513">
        <w:rPr>
          <w:rFonts w:ascii="Book Antiqua" w:hAnsi="Book Antiqua"/>
          <w:color w:val="000000"/>
          <w:lang w:val="en-AU"/>
        </w:rPr>
        <w:t>i</w:t>
      </w:r>
      <w:r w:rsidR="00DA5AE9" w:rsidRPr="00A30513">
        <w:rPr>
          <w:rFonts w:ascii="Book Antiqua" w:hAnsi="Book Antiqua"/>
          <w:color w:val="000000"/>
          <w:lang w:val="en-AU"/>
        </w:rPr>
        <w:t>t has been shown to produce improved diagnostic accuracy when combined with CA</w:t>
      </w:r>
      <w:r w:rsidR="0018101F" w:rsidRPr="00A30513">
        <w:rPr>
          <w:rFonts w:ascii="Book Antiqua" w:hAnsi="Book Antiqua"/>
          <w:color w:val="000000"/>
          <w:lang w:val="en-AU"/>
        </w:rPr>
        <w:t xml:space="preserve"> </w:t>
      </w:r>
      <w:r w:rsidR="00DA5AE9" w:rsidRPr="00A30513">
        <w:rPr>
          <w:rFonts w:ascii="Book Antiqua" w:hAnsi="Book Antiqua"/>
          <w:color w:val="000000"/>
          <w:lang w:val="en-AU"/>
        </w:rPr>
        <w:t>19-9</w:t>
      </w:r>
      <w:r w:rsidR="00DA5AE9"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&lt;EndNote&gt;&lt;Cite&gt;&lt;Author&gt;Koopmann&lt;/Author&gt;&lt;Year&gt;2004&lt;/Year&gt;&lt;RecNum&gt;113&lt;/RecNum&gt;&lt;DisplayText&gt;&lt;style face="superscript"&gt;[68]&lt;/style&gt;&lt;/DisplayText&gt;&lt;record&gt;&lt;rec-number&gt;113&lt;/rec-number&gt;&lt;foreign-keys&gt;&lt;key app="EN" db-id="trxvtrzrzwt0s8edpv85fwzb2twz5a9ww00w" timestamp="1521110078"&gt;113&lt;/key&gt;&lt;/foreign-keys&gt;&lt;ref-type name="Journal Article"&gt;17&lt;/ref-type&gt;&lt;contributors&gt;&lt;authors&gt;&lt;author&gt;Koopmann, Jens&lt;/author&gt;&lt;author&gt;Buckhaults, Phillip&lt;/author&gt;&lt;author&gt;Brown, David A&lt;/author&gt;&lt;author&gt;Zahurak, Marianna L&lt;/author&gt;&lt;author&gt;Sato, Norihiro&lt;/author&gt;&lt;author&gt;Fukushima, Noriyoshi&lt;/author&gt;&lt;author&gt;Sokoll, Lori J&lt;/author&gt;&lt;author&gt;Chan, Daniel W&lt;/author&gt;&lt;author&gt;Yeo, Charles J&lt;/author&gt;&lt;author&gt;Hruban, Ralph H&lt;/author&gt;&lt;/authors&gt;&lt;/contributors&gt;&lt;titles&gt;&lt;title&gt;Serum macrophage inhibitory cytokine 1 as a marker of pancreatic and other periampullary cancers&lt;/title&gt;&lt;secondary-title&gt;Clinical Cancer Research&lt;/secondary-title&gt;&lt;/titles&gt;&lt;periodical&gt;&lt;full-title&gt;Clinical Cancer Research&lt;/full-title&gt;&lt;/periodical&gt;&lt;pages&gt;2386-2392&lt;/pages&gt;&lt;volume&gt;10&lt;/volume&gt;&lt;number&gt;7&lt;/number&gt;&lt;dates&gt;&lt;year&gt;2004&lt;/year&gt;&lt;/dates&gt;&lt;isbn&gt;1078-0432&lt;/isbn&gt;&lt;urls&gt;&lt;/urls&gt;&lt;/record&gt;&lt;/Cite&gt;&lt;/EndNote&gt;</w:instrText>
      </w:r>
      <w:r w:rsidR="00DA5AE9" w:rsidRPr="00A30513">
        <w:rPr>
          <w:rFonts w:ascii="Book Antiqua" w:hAnsi="Book Antiqua"/>
          <w:color w:val="000000"/>
          <w:lang w:val="en-AU"/>
        </w:rPr>
        <w:fldChar w:fldCharType="separate"/>
      </w:r>
      <w:r w:rsidR="000A586F" w:rsidRPr="00A30513">
        <w:rPr>
          <w:rFonts w:ascii="Book Antiqua" w:hAnsi="Book Antiqua"/>
          <w:noProof/>
          <w:color w:val="000000"/>
          <w:vertAlign w:val="superscript"/>
          <w:lang w:val="en-AU"/>
        </w:rPr>
        <w:t>[69</w:t>
      </w:r>
      <w:r w:rsidR="00FE1C08" w:rsidRPr="00A30513">
        <w:rPr>
          <w:rFonts w:ascii="Book Antiqua" w:hAnsi="Book Antiqua"/>
          <w:noProof/>
          <w:color w:val="000000"/>
          <w:vertAlign w:val="superscript"/>
          <w:lang w:val="en-AU"/>
        </w:rPr>
        <w:t>]</w:t>
      </w:r>
      <w:r w:rsidR="00DA5AE9" w:rsidRPr="00A30513">
        <w:rPr>
          <w:rFonts w:ascii="Book Antiqua" w:hAnsi="Book Antiqua"/>
          <w:color w:val="000000"/>
          <w:lang w:val="en-AU"/>
        </w:rPr>
        <w:fldChar w:fldCharType="end"/>
      </w:r>
      <w:r w:rsidR="00DA5AE9" w:rsidRPr="00A30513">
        <w:rPr>
          <w:rFonts w:ascii="Book Antiqua" w:hAnsi="Book Antiqua"/>
          <w:color w:val="000000"/>
          <w:lang w:val="en-AU"/>
        </w:rPr>
        <w:t xml:space="preserve">. </w:t>
      </w:r>
      <w:r w:rsidR="004A67DD" w:rsidRPr="00A30513">
        <w:rPr>
          <w:rFonts w:ascii="Book Antiqua" w:hAnsi="Book Antiqua"/>
          <w:color w:val="000000"/>
          <w:lang w:val="en-AU"/>
        </w:rPr>
        <w:t>Other</w:t>
      </w:r>
      <w:r w:rsidR="00C758FB" w:rsidRPr="00A30513">
        <w:rPr>
          <w:rFonts w:ascii="Book Antiqua" w:hAnsi="Book Antiqua"/>
          <w:color w:val="000000"/>
          <w:lang w:val="en-AU"/>
        </w:rPr>
        <w:t xml:space="preserve"> studies </w:t>
      </w:r>
      <w:r w:rsidR="004A67DD" w:rsidRPr="00A30513">
        <w:rPr>
          <w:rFonts w:ascii="Book Antiqua" w:hAnsi="Book Antiqua"/>
          <w:color w:val="000000"/>
          <w:lang w:val="en-AU"/>
        </w:rPr>
        <w:t>have also studied</w:t>
      </w:r>
      <w:r w:rsidR="00C758FB" w:rsidRPr="00A30513">
        <w:rPr>
          <w:rFonts w:ascii="Book Antiqua" w:hAnsi="Book Antiqua"/>
          <w:color w:val="000000"/>
          <w:lang w:val="en-AU"/>
        </w:rPr>
        <w:t xml:space="preserve"> single</w:t>
      </w:r>
      <w:r w:rsidR="00FD296A" w:rsidRPr="00A30513">
        <w:rPr>
          <w:rFonts w:ascii="Book Antiqua" w:hAnsi="Book Antiqua"/>
          <w:color w:val="000000"/>
          <w:lang w:val="en-AU"/>
        </w:rPr>
        <w:t xml:space="preserve"> research biomarkers</w:t>
      </w:r>
      <w:r w:rsidR="00B95114" w:rsidRPr="00A30513">
        <w:rPr>
          <w:rFonts w:ascii="Book Antiqua" w:hAnsi="Book Antiqua"/>
          <w:color w:val="000000"/>
          <w:lang w:val="en-AU"/>
        </w:rPr>
        <w:t xml:space="preserve"> </w:t>
      </w:r>
      <w:r w:rsidR="0030391B" w:rsidRPr="00A30513">
        <w:rPr>
          <w:rFonts w:ascii="Book Antiqua" w:hAnsi="Book Antiqua"/>
          <w:color w:val="000000"/>
          <w:lang w:val="en-AU"/>
        </w:rPr>
        <w:t>such as CECAM-1, Span</w:t>
      </w:r>
      <w:r w:rsidR="002F7731" w:rsidRPr="00A30513">
        <w:rPr>
          <w:rFonts w:ascii="Book Antiqua" w:hAnsi="Book Antiqua"/>
          <w:color w:val="000000"/>
          <w:lang w:val="en-AU"/>
        </w:rPr>
        <w:t>-1, D</w:t>
      </w:r>
      <w:r w:rsidR="00B95114" w:rsidRPr="00A30513">
        <w:rPr>
          <w:rFonts w:ascii="Book Antiqua" w:hAnsi="Book Antiqua"/>
          <w:color w:val="000000"/>
          <w:lang w:val="en-AU"/>
        </w:rPr>
        <w:t>UPAN-2, Alpha4GnT, PAM4,</w:t>
      </w:r>
      <w:r w:rsidR="002F7731" w:rsidRPr="00A30513">
        <w:rPr>
          <w:rFonts w:ascii="Book Antiqua" w:hAnsi="Book Antiqua"/>
          <w:color w:val="000000"/>
          <w:lang w:val="en-AU"/>
        </w:rPr>
        <w:t xml:space="preserve"> </w:t>
      </w:r>
      <w:r w:rsidR="00FD296A" w:rsidRPr="00A30513">
        <w:rPr>
          <w:rFonts w:ascii="Book Antiqua" w:hAnsi="Book Antiqua"/>
          <w:color w:val="000000"/>
          <w:lang w:val="en-AU"/>
        </w:rPr>
        <w:t>and</w:t>
      </w:r>
      <w:r w:rsidR="00731D94" w:rsidRPr="00A30513">
        <w:rPr>
          <w:rFonts w:ascii="Book Antiqua" w:hAnsi="Book Antiqua"/>
          <w:color w:val="000000"/>
          <w:lang w:val="en-AU"/>
        </w:rPr>
        <w:t xml:space="preserve"> combined </w:t>
      </w:r>
      <w:r w:rsidR="00FD296A" w:rsidRPr="00A30513">
        <w:rPr>
          <w:rFonts w:ascii="Book Antiqua" w:hAnsi="Book Antiqua"/>
          <w:color w:val="000000"/>
          <w:lang w:val="en-AU"/>
        </w:rPr>
        <w:t>bio</w:t>
      </w:r>
      <w:r w:rsidR="00731D94" w:rsidRPr="00A30513">
        <w:rPr>
          <w:rFonts w:ascii="Book Antiqua" w:hAnsi="Book Antiqua"/>
          <w:color w:val="000000"/>
          <w:lang w:val="en-AU"/>
        </w:rPr>
        <w:t>markers</w:t>
      </w:r>
      <w:r w:rsidR="00B95114" w:rsidRPr="00A30513">
        <w:rPr>
          <w:rFonts w:ascii="Book Antiqua" w:hAnsi="Book Antiqua"/>
          <w:color w:val="000000"/>
          <w:lang w:val="en-AU"/>
        </w:rPr>
        <w:t xml:space="preserve"> with </w:t>
      </w:r>
      <w:r w:rsidR="00FD296A" w:rsidRPr="00A30513">
        <w:rPr>
          <w:rFonts w:ascii="Book Antiqua" w:hAnsi="Book Antiqua"/>
          <w:color w:val="000000"/>
          <w:lang w:val="en-AU"/>
        </w:rPr>
        <w:t>CEA,</w:t>
      </w:r>
      <w:r w:rsidR="00C1573A" w:rsidRPr="00A30513">
        <w:rPr>
          <w:rFonts w:ascii="Book Antiqua" w:hAnsi="Book Antiqua"/>
          <w:color w:val="000000"/>
          <w:lang w:val="en-AU"/>
        </w:rPr>
        <w:t xml:space="preserve"> CA </w:t>
      </w:r>
      <w:r w:rsidR="00FD296A" w:rsidRPr="00A30513">
        <w:rPr>
          <w:rFonts w:ascii="Book Antiqua" w:hAnsi="Book Antiqua"/>
          <w:color w:val="000000"/>
          <w:lang w:val="en-AU"/>
        </w:rPr>
        <w:t>19-9,</w:t>
      </w:r>
      <w:r w:rsidR="00C1573A" w:rsidRPr="00A30513">
        <w:rPr>
          <w:rFonts w:ascii="Book Antiqua" w:hAnsi="Book Antiqua"/>
          <w:color w:val="000000"/>
          <w:lang w:val="en-AU"/>
        </w:rPr>
        <w:t xml:space="preserve"> </w:t>
      </w:r>
      <w:r w:rsidR="00B95114" w:rsidRPr="00A30513">
        <w:rPr>
          <w:rFonts w:ascii="Book Antiqua" w:hAnsi="Book Antiqua"/>
          <w:color w:val="000000"/>
          <w:lang w:val="en-AU"/>
        </w:rPr>
        <w:t xml:space="preserve">and </w:t>
      </w:r>
      <w:r w:rsidR="00FD296A" w:rsidRPr="00A30513">
        <w:rPr>
          <w:rFonts w:ascii="Book Antiqua" w:hAnsi="Book Antiqua"/>
          <w:color w:val="000000"/>
          <w:lang w:val="en-AU"/>
        </w:rPr>
        <w:t>CA</w:t>
      </w:r>
      <w:r w:rsidR="00C1573A" w:rsidRPr="00A30513">
        <w:rPr>
          <w:rFonts w:ascii="Book Antiqua" w:hAnsi="Book Antiqua"/>
          <w:color w:val="000000"/>
          <w:lang w:val="en-AU"/>
        </w:rPr>
        <w:t xml:space="preserve"> </w:t>
      </w:r>
      <w:r w:rsidR="00B95114" w:rsidRPr="00A30513">
        <w:rPr>
          <w:rFonts w:ascii="Book Antiqua" w:hAnsi="Book Antiqua"/>
          <w:color w:val="000000"/>
          <w:lang w:val="en-AU"/>
        </w:rPr>
        <w:t>242</w:t>
      </w:r>
      <w:r w:rsidR="00C758FB" w:rsidRPr="00A30513">
        <w:rPr>
          <w:rFonts w:ascii="Book Antiqua" w:hAnsi="Book Antiqua"/>
          <w:color w:val="000000"/>
          <w:lang w:val="en-AU"/>
        </w:rPr>
        <w:fldChar w:fldCharType="begin">
          <w:fldData xml:space="preserve">PEVuZE5vdGU+PENpdGU+PEF1dGhvcj5OaTwvQXV0aG9yPjxZZWFyPjIwMDU8L1llYXI+PFJlY051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</w:fldData>
        </w:fldChar>
      </w:r>
      <w:r w:rsidR="00FE1C08" w:rsidRPr="00A30513">
        <w:rPr>
          <w:rFonts w:ascii="Book Antiqua" w:hAnsi="Book Antiqua"/>
          <w:color w:val="000000"/>
          <w:lang w:val="en-AU"/>
        </w:rPr>
        <w:instrText xml:space="preserve"> ADDIN EN.CITE </w:instrText>
      </w:r>
      <w:r w:rsidR="00FE1C08" w:rsidRPr="00A30513">
        <w:rPr>
          <w:rFonts w:ascii="Book Antiqua" w:hAnsi="Book Antiqua"/>
          <w:color w:val="000000"/>
          <w:lang w:val="en-AU"/>
        </w:rPr>
        <w:fldChar w:fldCharType="begin">
          <w:fldData xml:space="preserve">PEVuZE5vdGU+PENpdGU+PEF1dGhvcj5OaTwvQXV0aG9yPjxZZWFyPjIwMDU8L1llYXI+PFJlY051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</w:fldData>
        </w:fldChar>
      </w:r>
      <w:r w:rsidR="00FE1C08" w:rsidRPr="00A30513">
        <w:rPr>
          <w:rFonts w:ascii="Book Antiqua" w:hAnsi="Book Antiqua"/>
          <w:color w:val="000000"/>
          <w:lang w:val="en-AU"/>
        </w:rPr>
        <w:instrText xml:space="preserve"> ADDIN EN.CITE.DATA </w:instrText>
      </w:r>
      <w:r w:rsidR="00FE1C08" w:rsidRPr="00A30513">
        <w:rPr>
          <w:rFonts w:ascii="Book Antiqua" w:hAnsi="Book Antiqua"/>
          <w:color w:val="000000"/>
          <w:lang w:val="en-AU"/>
        </w:rPr>
      </w:r>
      <w:r w:rsidR="00FE1C08" w:rsidRPr="00A30513">
        <w:rPr>
          <w:rFonts w:ascii="Book Antiqua" w:hAnsi="Book Antiqua"/>
          <w:color w:val="000000"/>
          <w:lang w:val="en-AU"/>
        </w:rPr>
        <w:fldChar w:fldCharType="end"/>
      </w:r>
      <w:r w:rsidR="00C758FB" w:rsidRPr="00A30513">
        <w:rPr>
          <w:rFonts w:ascii="Book Antiqua" w:hAnsi="Book Antiqua"/>
          <w:color w:val="000000"/>
          <w:lang w:val="en-AU"/>
        </w:rPr>
      </w:r>
      <w:r w:rsidR="00C758FB" w:rsidRPr="00A30513">
        <w:rPr>
          <w:rFonts w:ascii="Book Antiqua" w:hAnsi="Book Antiqua"/>
          <w:color w:val="000000"/>
          <w:lang w:val="en-AU"/>
        </w:rPr>
        <w:fldChar w:fldCharType="separate"/>
      </w:r>
      <w:r w:rsidR="004708DD">
        <w:rPr>
          <w:rFonts w:ascii="Book Antiqua" w:hAnsi="Book Antiqua"/>
          <w:noProof/>
          <w:color w:val="000000"/>
          <w:vertAlign w:val="superscript"/>
          <w:lang w:val="en-AU"/>
        </w:rPr>
        <w:t>[70,</w:t>
      </w:r>
      <w:r w:rsidR="00145B37" w:rsidRPr="00A30513">
        <w:rPr>
          <w:rFonts w:ascii="Book Antiqua" w:hAnsi="Book Antiqua"/>
          <w:noProof/>
          <w:color w:val="000000"/>
          <w:vertAlign w:val="superscript"/>
          <w:lang w:val="en-AU"/>
        </w:rPr>
        <w:t>71</w:t>
      </w:r>
      <w:r w:rsidR="00FE1C08" w:rsidRPr="00A30513">
        <w:rPr>
          <w:rFonts w:ascii="Book Antiqua" w:hAnsi="Book Antiqua"/>
          <w:noProof/>
          <w:color w:val="000000"/>
          <w:vertAlign w:val="superscript"/>
          <w:lang w:val="en-AU"/>
        </w:rPr>
        <w:t>]</w:t>
      </w:r>
      <w:r w:rsidR="00C758FB" w:rsidRPr="00A30513">
        <w:rPr>
          <w:rFonts w:ascii="Book Antiqua" w:hAnsi="Book Antiqua"/>
          <w:color w:val="000000"/>
          <w:lang w:val="en-AU"/>
        </w:rPr>
        <w:fldChar w:fldCharType="end"/>
      </w:r>
      <w:r w:rsidR="0034542A" w:rsidRPr="00A30513">
        <w:rPr>
          <w:rFonts w:ascii="Book Antiqua" w:hAnsi="Book Antiqua"/>
          <w:color w:val="000000"/>
          <w:lang w:val="en-AU"/>
        </w:rPr>
        <w:t>,</w:t>
      </w:r>
      <w:r w:rsidR="00C758FB" w:rsidRPr="00A30513">
        <w:rPr>
          <w:rFonts w:ascii="Book Antiqua" w:hAnsi="Book Antiqua"/>
          <w:color w:val="000000"/>
          <w:lang w:val="en-AU"/>
        </w:rPr>
        <w:t xml:space="preserve"> </w:t>
      </w:r>
      <w:r w:rsidR="00B95114" w:rsidRPr="00A30513">
        <w:rPr>
          <w:rFonts w:ascii="Book Antiqua" w:hAnsi="Book Antiqua"/>
          <w:color w:val="000000"/>
          <w:lang w:val="en-AU"/>
        </w:rPr>
        <w:t>but</w:t>
      </w:r>
      <w:r w:rsidR="00C758FB" w:rsidRPr="00A30513">
        <w:rPr>
          <w:rFonts w:ascii="Book Antiqua" w:hAnsi="Book Antiqua"/>
          <w:color w:val="000000"/>
          <w:lang w:val="en-AU"/>
        </w:rPr>
        <w:t xml:space="preserve"> none </w:t>
      </w:r>
      <w:r w:rsidR="0034542A" w:rsidRPr="00A30513">
        <w:rPr>
          <w:rFonts w:ascii="Book Antiqua" w:hAnsi="Book Antiqua"/>
          <w:color w:val="000000"/>
          <w:lang w:val="en-AU"/>
        </w:rPr>
        <w:t>demonstrating sufficient diagnostic accuracy to</w:t>
      </w:r>
      <w:r w:rsidR="00C758FB" w:rsidRPr="00A30513">
        <w:rPr>
          <w:rFonts w:ascii="Book Antiqua" w:hAnsi="Book Antiqua"/>
          <w:color w:val="000000"/>
          <w:lang w:val="en-AU"/>
        </w:rPr>
        <w:t xml:space="preserve"> </w:t>
      </w:r>
      <w:r w:rsidR="0034542A" w:rsidRPr="00A30513">
        <w:rPr>
          <w:rFonts w:ascii="Book Antiqua" w:hAnsi="Book Antiqua"/>
          <w:color w:val="000000"/>
          <w:lang w:val="en-AU"/>
        </w:rPr>
        <w:t>be used</w:t>
      </w:r>
      <w:r w:rsidR="00C758FB" w:rsidRPr="00A30513">
        <w:rPr>
          <w:rFonts w:ascii="Book Antiqua" w:hAnsi="Book Antiqua"/>
          <w:color w:val="000000"/>
          <w:lang w:val="en-AU"/>
        </w:rPr>
        <w:t xml:space="preserve"> as a screening test</w:t>
      </w:r>
      <w:r w:rsidR="00EC3900" w:rsidRPr="00A30513">
        <w:rPr>
          <w:rFonts w:ascii="Book Antiqua" w:hAnsi="Book Antiqua"/>
          <w:color w:val="000000"/>
          <w:lang w:val="en-AU"/>
        </w:rPr>
        <w:t xml:space="preserve"> at this stage</w:t>
      </w:r>
      <w:r w:rsidR="0034542A" w:rsidRPr="00A30513">
        <w:rPr>
          <w:rFonts w:ascii="Book Antiqua" w:hAnsi="Book Antiqua"/>
          <w:color w:val="000000"/>
          <w:lang w:val="en-AU"/>
        </w:rPr>
        <w:t>.</w:t>
      </w:r>
    </w:p>
    <w:p w14:paraId="1F391767" w14:textId="30D24550" w:rsidR="00FF708C" w:rsidRPr="00A30513" w:rsidRDefault="00FF708C" w:rsidP="00626417">
      <w:pPr>
        <w:snapToGrid w:val="0"/>
        <w:spacing w:line="360" w:lineRule="auto"/>
        <w:ind w:firstLineChars="100" w:firstLine="240"/>
        <w:jc w:val="both"/>
        <w:outlineLvl w:val="0"/>
        <w:rPr>
          <w:rFonts w:ascii="Book Antiqua" w:hAnsi="Book Antiqua"/>
          <w:color w:val="000000" w:themeColor="text1"/>
          <w:lang w:val="en-AU"/>
        </w:rPr>
      </w:pPr>
      <w:r w:rsidRPr="00A30513">
        <w:rPr>
          <w:rFonts w:ascii="Book Antiqua" w:hAnsi="Book Antiqua"/>
          <w:color w:val="000000" w:themeColor="text1"/>
          <w:lang w:val="en-AU"/>
        </w:rPr>
        <w:t xml:space="preserve">More recently, </w:t>
      </w:r>
      <w:r w:rsidR="007A3429" w:rsidRPr="00A30513">
        <w:rPr>
          <w:rFonts w:ascii="Book Antiqua" w:hAnsi="Book Antiqua"/>
          <w:color w:val="000000" w:themeColor="text1"/>
          <w:lang w:val="en-AU"/>
        </w:rPr>
        <w:t>a combined panel of</w:t>
      </w:r>
      <w:r w:rsidR="009A4E58" w:rsidRPr="00A30513">
        <w:rPr>
          <w:rFonts w:ascii="Book Antiqua" w:hAnsi="Book Antiqua"/>
          <w:color w:val="000000" w:themeColor="text1"/>
          <w:lang w:val="en-AU"/>
        </w:rPr>
        <w:t xml:space="preserve"> </w:t>
      </w:r>
      <w:r w:rsidR="00501F7F" w:rsidRPr="00A30513">
        <w:rPr>
          <w:rFonts w:ascii="Book Antiqua" w:hAnsi="Book Antiqua"/>
          <w:color w:val="000000" w:themeColor="text1"/>
          <w:lang w:val="en-AU"/>
        </w:rPr>
        <w:t>protein and mi</w:t>
      </w:r>
      <w:r w:rsidR="009D3BC9" w:rsidRPr="00A30513">
        <w:rPr>
          <w:rFonts w:ascii="Book Antiqua" w:hAnsi="Book Antiqua"/>
          <w:color w:val="000000" w:themeColor="text1"/>
          <w:lang w:val="en-AU"/>
        </w:rPr>
        <w:t>cro</w:t>
      </w:r>
      <w:r w:rsidR="00501F7F" w:rsidRPr="00A30513">
        <w:rPr>
          <w:rFonts w:ascii="Book Antiqua" w:hAnsi="Book Antiqua"/>
          <w:color w:val="000000" w:themeColor="text1"/>
          <w:lang w:val="en-AU"/>
        </w:rPr>
        <w:t>RNA</w:t>
      </w:r>
      <w:r w:rsidR="009D3BC9" w:rsidRPr="00A30513">
        <w:rPr>
          <w:rFonts w:ascii="Book Antiqua" w:hAnsi="Book Antiqua"/>
          <w:color w:val="000000" w:themeColor="text1"/>
          <w:lang w:val="en-AU"/>
        </w:rPr>
        <w:t>s</w:t>
      </w:r>
      <w:r w:rsidR="009A4E58" w:rsidRPr="00A30513">
        <w:rPr>
          <w:rFonts w:ascii="Book Antiqua" w:hAnsi="Book Antiqua"/>
          <w:color w:val="000000" w:themeColor="text1"/>
          <w:lang w:val="en-AU"/>
        </w:rPr>
        <w:t xml:space="preserve"> </w:t>
      </w:r>
      <w:r w:rsidR="007A3429" w:rsidRPr="00A30513">
        <w:rPr>
          <w:rFonts w:ascii="Book Antiqua" w:hAnsi="Book Antiqua"/>
          <w:color w:val="000000" w:themeColor="text1"/>
          <w:lang w:val="en-AU"/>
        </w:rPr>
        <w:t>serum exome for pancreatic cancer</w:t>
      </w:r>
      <w:r w:rsidR="009A4E58" w:rsidRPr="00A30513">
        <w:rPr>
          <w:rFonts w:ascii="Book Antiqua" w:hAnsi="Book Antiqua"/>
          <w:color w:val="000000" w:themeColor="text1"/>
          <w:lang w:val="en-AU"/>
        </w:rPr>
        <w:t xml:space="preserve"> </w:t>
      </w:r>
      <w:r w:rsidR="002B5990" w:rsidRPr="00A30513">
        <w:rPr>
          <w:rFonts w:ascii="Book Antiqua" w:hAnsi="Book Antiqua"/>
          <w:color w:val="000000" w:themeColor="text1"/>
          <w:lang w:val="en-AU"/>
        </w:rPr>
        <w:t>have emerged as potential diagnostic tools</w:t>
      </w:r>
      <w:r w:rsidR="007A3429" w:rsidRPr="00A30513">
        <w:rPr>
          <w:rFonts w:ascii="Book Antiqua" w:hAnsi="Book Antiqua"/>
          <w:color w:val="000000" w:themeColor="text1"/>
          <w:lang w:val="en-AU"/>
        </w:rPr>
        <w:t xml:space="preserve"> with </w:t>
      </w:r>
      <w:r w:rsidR="00501F7F" w:rsidRPr="00A30513">
        <w:rPr>
          <w:rFonts w:ascii="Book Antiqua" w:hAnsi="Book Antiqua"/>
          <w:color w:val="000000" w:themeColor="text1"/>
          <w:lang w:val="en-AU"/>
        </w:rPr>
        <w:t xml:space="preserve">improved sensitivities and specificities </w:t>
      </w:r>
      <w:r w:rsidR="00A05D89" w:rsidRPr="00A30513">
        <w:rPr>
          <w:rFonts w:ascii="Book Antiqua" w:hAnsi="Book Antiqua"/>
          <w:color w:val="000000" w:themeColor="text1"/>
          <w:lang w:val="en-AU"/>
        </w:rPr>
        <w:t>but have yet to have testing within larger coh</w:t>
      </w:r>
      <w:r w:rsidR="00B95114" w:rsidRPr="00A30513">
        <w:rPr>
          <w:rFonts w:ascii="Book Antiqua" w:hAnsi="Book Antiqua"/>
          <w:color w:val="000000" w:themeColor="text1"/>
          <w:lang w:val="en-AU"/>
        </w:rPr>
        <w:t>orts</w:t>
      </w:r>
      <w:r w:rsidR="00B95114" w:rsidRPr="00A30513">
        <w:rPr>
          <w:rFonts w:ascii="Book Antiqua" w:hAnsi="Book Antiqua"/>
          <w:color w:val="000000" w:themeColor="text1"/>
          <w:lang w:val="en-AU"/>
        </w:rPr>
        <w:fldChar w:fldCharType="begin"/>
      </w:r>
      <w:r w:rsidR="00FE1C08" w:rsidRPr="00A30513">
        <w:rPr>
          <w:rFonts w:ascii="Book Antiqua" w:hAnsi="Book Antiqua"/>
          <w:color w:val="000000" w:themeColor="text1"/>
          <w:lang w:val="en-AU"/>
        </w:rPr>
        <w:instrText xml:space="preserve"> ADDIN EN.CITE &lt;EndNote&gt;&lt;Cite&gt;&lt;Author&gt;Madhavan&lt;/Author&gt;&lt;Year&gt;2015&lt;/Year&gt;&lt;RecNum&gt;71&lt;/RecNum&gt;&lt;DisplayText&gt;&lt;style face="superscript"&gt;[71]&lt;/style&gt;&lt;/DisplayText&gt;&lt;record&gt;&lt;rec-number&gt;71&lt;/rec-number&gt;&lt;foreign-keys&gt;&lt;key app="EN" db-id="trxvtrzrzwt0s8edpv85fwzb2twz5a9ww00w" timestamp="1517066725"&gt;71&lt;/key&gt;&lt;/foreign-keys&gt;&lt;ref-type name="Journal Article"&gt;17&lt;/ref-type&gt;&lt;contributors&gt;&lt;authors&gt;&lt;author&gt;Madhavan, Bindhu&lt;/author&gt;&lt;author&gt;Yue, Shijing&lt;/author&gt;&lt;author&gt;Galli, Uwe&lt;/author&gt;&lt;author&gt;Rana, Sanyukta&lt;/author&gt;&lt;author&gt;Gross, Wolfgang&lt;/author&gt;&lt;author&gt;Müller, Miryam&lt;/author&gt;&lt;author&gt;Giese, Nathalia A&lt;/author&gt;&lt;author&gt;Kalthoff, Holger&lt;/author&gt;&lt;author&gt;Becker, Thomas&lt;/author&gt;&lt;author&gt;Büchler, Markus W&lt;/author&gt;&lt;/authors&gt;&lt;/contributors&gt;&lt;titles&gt;&lt;title&gt;Combined evaluation of a panel of protein and miRNA serum</w:instrText>
      </w:r>
      <w:r w:rsidR="00FE1C08" w:rsidRPr="00A30513">
        <w:rPr>
          <w:rFonts w:ascii="SimSun" w:hAnsi="SimSun" w:cs="SimSun" w:hint="eastAsia"/>
          <w:color w:val="000000" w:themeColor="text1"/>
          <w:lang w:val="en-AU"/>
        </w:rPr>
        <w:instrText>‐</w:instrText>
      </w:r>
      <w:r w:rsidR="00FE1C08" w:rsidRPr="00A30513">
        <w:rPr>
          <w:rFonts w:ascii="Book Antiqua" w:hAnsi="Book Antiqua"/>
          <w:color w:val="000000" w:themeColor="text1"/>
          <w:lang w:val="en-AU"/>
        </w:rPr>
        <w:instrText>exosome biomarkers for pancreatic cancer diagnosis increases sensitivity and specificity&lt;/title&gt;&lt;secondary-title&gt;International journal of cancer&lt;/secondary-title&gt;&lt;/titles&gt;&lt;periodical&gt;&lt;full-title&gt;International journal of cancer&lt;/full-title&gt;&lt;/periodical&gt;&lt;pages&gt;2616-2627&lt;/pages&gt;&lt;volume&gt;136&lt;/volume&gt;&lt;number&gt;11&lt;/number&gt;&lt;dates&gt;&lt;year&gt;2015&lt;/year&gt;&lt;/dates&gt;&lt;isbn&gt;1097-0215&lt;/isbn&gt;&lt;urls&gt;&lt;/urls&gt;&lt;/record&gt;&lt;/Cite&gt;&lt;/EndNote&gt;</w:instrText>
      </w:r>
      <w:r w:rsidR="00B95114" w:rsidRPr="00A30513">
        <w:rPr>
          <w:rFonts w:ascii="Book Antiqua" w:hAnsi="Book Antiqua"/>
          <w:color w:val="000000" w:themeColor="text1"/>
          <w:lang w:val="en-AU"/>
        </w:rPr>
        <w:fldChar w:fldCharType="separate"/>
      </w:r>
      <w:r w:rsidR="00DF7AAF" w:rsidRPr="00A30513">
        <w:rPr>
          <w:rFonts w:ascii="Book Antiqua" w:hAnsi="Book Antiqua"/>
          <w:noProof/>
          <w:color w:val="000000" w:themeColor="text1"/>
          <w:vertAlign w:val="superscript"/>
          <w:lang w:val="en-AU"/>
        </w:rPr>
        <w:t>[72</w:t>
      </w:r>
      <w:r w:rsidR="00FE1C08" w:rsidRPr="00A30513">
        <w:rPr>
          <w:rFonts w:ascii="Book Antiqua" w:hAnsi="Book Antiqua"/>
          <w:noProof/>
          <w:color w:val="000000" w:themeColor="text1"/>
          <w:vertAlign w:val="superscript"/>
          <w:lang w:val="en-AU"/>
        </w:rPr>
        <w:t>]</w:t>
      </w:r>
      <w:r w:rsidR="00B95114" w:rsidRPr="00A30513">
        <w:rPr>
          <w:rFonts w:ascii="Book Antiqua" w:hAnsi="Book Antiqua"/>
          <w:color w:val="000000" w:themeColor="text1"/>
          <w:lang w:val="en-AU"/>
        </w:rPr>
        <w:fldChar w:fldCharType="end"/>
      </w:r>
      <w:r w:rsidR="00A05D89" w:rsidRPr="00A30513">
        <w:rPr>
          <w:rFonts w:ascii="Book Antiqua" w:hAnsi="Book Antiqua"/>
          <w:color w:val="000000" w:themeColor="text1"/>
          <w:lang w:val="en-AU"/>
        </w:rPr>
        <w:t>. Ther</w:t>
      </w:r>
      <w:r w:rsidR="00EC1B4F" w:rsidRPr="00A30513">
        <w:rPr>
          <w:rFonts w:ascii="Book Antiqua" w:hAnsi="Book Antiqua"/>
          <w:color w:val="000000" w:themeColor="text1"/>
          <w:lang w:val="en-AU"/>
        </w:rPr>
        <w:t>e</w:t>
      </w:r>
      <w:r w:rsidR="00A05D89" w:rsidRPr="00A30513">
        <w:rPr>
          <w:rFonts w:ascii="Book Antiqua" w:hAnsi="Book Antiqua"/>
          <w:color w:val="000000" w:themeColor="text1"/>
          <w:lang w:val="en-AU"/>
        </w:rPr>
        <w:t xml:space="preserve"> has also been </w:t>
      </w:r>
      <w:r w:rsidR="00757B55" w:rsidRPr="00A30513">
        <w:rPr>
          <w:rFonts w:ascii="Book Antiqua" w:hAnsi="Book Antiqua"/>
          <w:color w:val="000000" w:themeColor="text1"/>
          <w:lang w:val="en-AU"/>
        </w:rPr>
        <w:t xml:space="preserve">early </w:t>
      </w:r>
      <w:r w:rsidR="00EC1B4F" w:rsidRPr="00A30513">
        <w:rPr>
          <w:rFonts w:ascii="Book Antiqua" w:hAnsi="Book Antiqua"/>
          <w:color w:val="000000" w:themeColor="text1"/>
          <w:lang w:val="en-AU"/>
        </w:rPr>
        <w:t xml:space="preserve">research reviewing the use of inorganic nanomaterials such as </w:t>
      </w:r>
      <w:r w:rsidR="009D3BC9" w:rsidRPr="00A30513">
        <w:rPr>
          <w:rFonts w:ascii="Book Antiqua" w:hAnsi="Book Antiqua"/>
          <w:color w:val="000000" w:themeColor="text1"/>
          <w:lang w:val="en-AU"/>
        </w:rPr>
        <w:t>gold</w:t>
      </w:r>
      <w:r w:rsidR="00EC1B4F" w:rsidRPr="00A30513">
        <w:rPr>
          <w:rFonts w:ascii="Book Antiqua" w:hAnsi="Book Antiqua"/>
          <w:color w:val="000000" w:themeColor="text1"/>
          <w:lang w:val="en-AU"/>
        </w:rPr>
        <w:t xml:space="preserve"> </w:t>
      </w:r>
      <w:r w:rsidR="00757B55" w:rsidRPr="00A30513">
        <w:rPr>
          <w:rFonts w:ascii="Book Antiqua" w:hAnsi="Book Antiqua"/>
          <w:color w:val="000000" w:themeColor="text1"/>
          <w:lang w:val="en-AU"/>
        </w:rPr>
        <w:t xml:space="preserve">and carbon nanotubes </w:t>
      </w:r>
      <w:r w:rsidR="00EC1B4F" w:rsidRPr="00A30513">
        <w:rPr>
          <w:rFonts w:ascii="Book Antiqua" w:hAnsi="Book Antiqua"/>
          <w:color w:val="000000" w:themeColor="text1"/>
          <w:lang w:val="en-AU"/>
        </w:rPr>
        <w:t xml:space="preserve">which can be targeted towards specific </w:t>
      </w:r>
      <w:r w:rsidR="00757B55" w:rsidRPr="00A30513">
        <w:rPr>
          <w:rFonts w:ascii="Book Antiqua" w:hAnsi="Book Antiqua"/>
          <w:color w:val="000000" w:themeColor="text1"/>
          <w:lang w:val="en-AU"/>
        </w:rPr>
        <w:t xml:space="preserve">pancreatic </w:t>
      </w:r>
      <w:r w:rsidR="00EC1B4F" w:rsidRPr="00A30513">
        <w:rPr>
          <w:rFonts w:ascii="Book Antiqua" w:hAnsi="Book Antiqua"/>
          <w:color w:val="000000" w:themeColor="text1"/>
          <w:lang w:val="en-AU"/>
        </w:rPr>
        <w:t>cancer cells</w:t>
      </w:r>
      <w:r w:rsidR="00A87C4D" w:rsidRPr="00A30513">
        <w:rPr>
          <w:rFonts w:ascii="Book Antiqua" w:hAnsi="Book Antiqua"/>
          <w:color w:val="000000" w:themeColor="text1"/>
          <w:lang w:val="en-AU"/>
        </w:rPr>
        <w:t>,</w:t>
      </w:r>
      <w:r w:rsidR="000A6F22" w:rsidRPr="00A30513">
        <w:rPr>
          <w:rFonts w:ascii="Book Antiqua" w:hAnsi="Book Antiqua"/>
          <w:color w:val="000000" w:themeColor="text1"/>
          <w:lang w:val="en-AU"/>
        </w:rPr>
        <w:t xml:space="preserve"> </w:t>
      </w:r>
      <w:r w:rsidR="00757B55" w:rsidRPr="00A30513">
        <w:rPr>
          <w:rFonts w:ascii="Book Antiqua" w:hAnsi="Book Antiqua"/>
          <w:color w:val="000000" w:themeColor="text1"/>
          <w:lang w:val="en-AU"/>
        </w:rPr>
        <w:t>in early detection and diagnosis</w:t>
      </w:r>
      <w:r w:rsidR="00B95114" w:rsidRPr="00A30513">
        <w:rPr>
          <w:rFonts w:ascii="Book Antiqua" w:hAnsi="Book Antiqua"/>
          <w:color w:val="000000" w:themeColor="text1"/>
          <w:lang w:val="en-AU"/>
        </w:rPr>
        <w:fldChar w:fldCharType="begin"/>
      </w:r>
      <w:r w:rsidR="00FE1C08" w:rsidRPr="00A30513">
        <w:rPr>
          <w:rFonts w:ascii="Book Antiqua" w:hAnsi="Book Antiqua"/>
          <w:color w:val="000000" w:themeColor="text1"/>
          <w:lang w:val="en-AU"/>
        </w:rPr>
        <w:instrText xml:space="preserve"> ADDIN EN.CITE &lt;EndNote&gt;&lt;Cite&gt;&lt;Author&gt;Yang&lt;/Author&gt;&lt;Year&gt;2012&lt;/Year&gt;&lt;RecNum&gt;73&lt;/RecNum&gt;&lt;DisplayText&gt;&lt;style face="superscript"&gt;[72]&lt;/style&gt;&lt;/DisplayText&gt;&lt;record&gt;&lt;rec-number&gt;73&lt;/rec-number&gt;&lt;foreign-keys&gt;&lt;key app="EN" db-id="trxvtrzrzwt0s8edpv85fwzb2twz5a9ww00w" timestamp="1517068297"&gt;73&lt;/key&gt;&lt;/foreign-keys&gt;&lt;ref-type name="Journal Article"&gt;17&lt;/ref-type&gt;&lt;contributors&gt;&lt;authors&gt;&lt;author&gt;Yang, Feng&lt;/author&gt;&lt;author&gt;Jin, Chen&lt;/author&gt;&lt;author&gt;Subedi, Sabin&lt;/author&gt;&lt;author&gt;Lee, Chong Lek&lt;/author&gt;&lt;author&gt;Wang, Qiang&lt;/author&gt;&lt;author&gt;Jiang, Yongjian&lt;/author&gt;&lt;author&gt;Li, Ji&lt;/author&gt;&lt;author&gt;Di, Yang&lt;/author&gt;&lt;author&gt;Fu, Deliang&lt;/author&gt;&lt;/authors&gt;&lt;/contributors&gt;&lt;titles&gt;&lt;title&gt;Emerging inorganic nanomaterials for pancreatic cancer diagnosis and treatment&lt;/title&gt;&lt;secondary-title&gt;Cancer treatment reviews&lt;/secondary-title&gt;&lt;/titles&gt;&lt;periodical&gt;&lt;full-title&gt;Cancer treatment reviews&lt;/full-title&gt;&lt;/periodical&gt;&lt;pages&gt;566-579&lt;/pages&gt;&lt;volume&gt;38&lt;/volume&gt;&lt;number&gt;6&lt;/number&gt;&lt;dates&gt;&lt;year&gt;2012&lt;/year&gt;&lt;/dates&gt;&lt;isbn&gt;0305-7372&lt;/isbn&gt;&lt;urls&gt;&lt;/urls&gt;&lt;/record&gt;&lt;/Cite&gt;&lt;/EndNote&gt;</w:instrText>
      </w:r>
      <w:r w:rsidR="00B95114" w:rsidRPr="00A30513">
        <w:rPr>
          <w:rFonts w:ascii="Book Antiqua" w:hAnsi="Book Antiqua"/>
          <w:color w:val="000000" w:themeColor="text1"/>
          <w:lang w:val="en-AU"/>
        </w:rPr>
        <w:fldChar w:fldCharType="separate"/>
      </w:r>
      <w:r w:rsidR="00DF7AAF" w:rsidRPr="00A30513">
        <w:rPr>
          <w:rFonts w:ascii="Book Antiqua" w:hAnsi="Book Antiqua"/>
          <w:noProof/>
          <w:color w:val="000000" w:themeColor="text1"/>
          <w:vertAlign w:val="superscript"/>
          <w:lang w:val="en-AU"/>
        </w:rPr>
        <w:t>[73</w:t>
      </w:r>
      <w:r w:rsidR="00FE1C08" w:rsidRPr="00A30513">
        <w:rPr>
          <w:rFonts w:ascii="Book Antiqua" w:hAnsi="Book Antiqua"/>
          <w:noProof/>
          <w:color w:val="000000" w:themeColor="text1"/>
          <w:vertAlign w:val="superscript"/>
          <w:lang w:val="en-AU"/>
        </w:rPr>
        <w:t>]</w:t>
      </w:r>
      <w:r w:rsidR="00B95114" w:rsidRPr="00A30513">
        <w:rPr>
          <w:rFonts w:ascii="Book Antiqua" w:hAnsi="Book Antiqua"/>
          <w:color w:val="000000" w:themeColor="text1"/>
          <w:lang w:val="en-AU"/>
        </w:rPr>
        <w:fldChar w:fldCharType="end"/>
      </w:r>
      <w:r w:rsidR="00757B55" w:rsidRPr="00A30513">
        <w:rPr>
          <w:rFonts w:ascii="Book Antiqua" w:hAnsi="Book Antiqua"/>
          <w:color w:val="000000" w:themeColor="text1"/>
          <w:lang w:val="en-AU"/>
        </w:rPr>
        <w:t xml:space="preserve">. </w:t>
      </w:r>
    </w:p>
    <w:p w14:paraId="7481D088" w14:textId="77777777" w:rsidR="00FB353D" w:rsidRPr="00A30513" w:rsidRDefault="00FB353D" w:rsidP="00313B50">
      <w:pPr>
        <w:snapToGrid w:val="0"/>
        <w:spacing w:line="360" w:lineRule="auto"/>
        <w:jc w:val="both"/>
        <w:rPr>
          <w:rFonts w:ascii="Book Antiqua" w:hAnsi="Book Antiqua"/>
          <w:color w:val="000000"/>
          <w:u w:val="single"/>
          <w:lang w:val="en-AU" w:eastAsia="zh-CN"/>
        </w:rPr>
      </w:pPr>
    </w:p>
    <w:p w14:paraId="05F17B14" w14:textId="77777777" w:rsidR="00B70B74" w:rsidRPr="00A30513" w:rsidRDefault="001C7CE1" w:rsidP="00313B50">
      <w:pPr>
        <w:snapToGrid w:val="0"/>
        <w:spacing w:line="360" w:lineRule="auto"/>
        <w:jc w:val="both"/>
        <w:outlineLvl w:val="0"/>
        <w:rPr>
          <w:rFonts w:ascii="Book Antiqua" w:hAnsi="Book Antiqua"/>
          <w:caps/>
          <w:color w:val="000000"/>
          <w:lang w:val="en-AU"/>
        </w:rPr>
      </w:pPr>
      <w:r w:rsidRPr="00A30513">
        <w:rPr>
          <w:rFonts w:ascii="Book Antiqua" w:hAnsi="Book Antiqua"/>
          <w:b/>
          <w:caps/>
          <w:color w:val="000000"/>
          <w:lang w:val="en-AU"/>
        </w:rPr>
        <w:t xml:space="preserve">Screening programs </w:t>
      </w:r>
    </w:p>
    <w:p w14:paraId="1C0B56CE" w14:textId="49785A20" w:rsidR="003B727C" w:rsidRPr="00A30513" w:rsidRDefault="00B70B74" w:rsidP="00313B50">
      <w:pPr>
        <w:widowControl w:val="0"/>
        <w:tabs>
          <w:tab w:val="left" w:pos="220"/>
          <w:tab w:val="left" w:pos="720"/>
        </w:tabs>
        <w:autoSpaceDE w:val="0"/>
        <w:autoSpaceDN w:val="0"/>
        <w:adjustRightInd w:val="0"/>
        <w:snapToGrid w:val="0"/>
        <w:spacing w:line="360" w:lineRule="auto"/>
        <w:jc w:val="both"/>
        <w:rPr>
          <w:rFonts w:ascii="Book Antiqua" w:hAnsi="Book Antiqua" w:cs="Helvetica Neue"/>
          <w:color w:val="000000"/>
          <w:lang w:val="en-US" w:eastAsia="en-US"/>
        </w:rPr>
      </w:pPr>
      <w:r w:rsidRPr="00A30513">
        <w:rPr>
          <w:rFonts w:ascii="Book Antiqua" w:hAnsi="Book Antiqua" w:cs="Helvetica Neue"/>
          <w:color w:val="000000"/>
          <w:lang w:val="en-US" w:eastAsia="en-US"/>
        </w:rPr>
        <w:t xml:space="preserve">Pancreatic cancer screening is not feasible in </w:t>
      </w:r>
      <w:r w:rsidR="0018101F" w:rsidRPr="00A30513">
        <w:rPr>
          <w:rFonts w:ascii="Book Antiqua" w:hAnsi="Book Antiqua" w:cs="Helvetica Neue"/>
          <w:color w:val="000000"/>
          <w:lang w:val="en-US" w:eastAsia="en-US"/>
        </w:rPr>
        <w:t xml:space="preserve">the </w:t>
      </w:r>
      <w:r w:rsidRPr="00A30513">
        <w:rPr>
          <w:rFonts w:ascii="Book Antiqua" w:hAnsi="Book Antiqua" w:cs="Helvetica Neue"/>
          <w:color w:val="000000"/>
          <w:lang w:val="en-US" w:eastAsia="en-US"/>
        </w:rPr>
        <w:t xml:space="preserve">general population due to </w:t>
      </w:r>
      <w:r w:rsidR="0018101F" w:rsidRPr="00A30513">
        <w:rPr>
          <w:rFonts w:ascii="Book Antiqua" w:hAnsi="Book Antiqua" w:cs="Helvetica Neue"/>
          <w:color w:val="000000"/>
          <w:lang w:val="en-US" w:eastAsia="en-US"/>
        </w:rPr>
        <w:t xml:space="preserve">the </w:t>
      </w:r>
      <w:r w:rsidRPr="00A30513">
        <w:rPr>
          <w:rFonts w:ascii="Book Antiqua" w:hAnsi="Book Antiqua" w:cs="Helvetica Neue"/>
          <w:color w:val="000000"/>
          <w:lang w:val="en-US" w:eastAsia="en-US"/>
        </w:rPr>
        <w:t xml:space="preserve">low incidence of pancreatic cancer and lack of a cheap, easy and accurate </w:t>
      </w:r>
      <w:r w:rsidR="007F0E88" w:rsidRPr="00A30513">
        <w:rPr>
          <w:rFonts w:ascii="Book Antiqua" w:hAnsi="Book Antiqua" w:cs="Helvetica Neue"/>
          <w:color w:val="000000"/>
          <w:lang w:val="en-US" w:eastAsia="en-US"/>
        </w:rPr>
        <w:t xml:space="preserve">screening </w:t>
      </w:r>
      <w:r w:rsidRPr="00A30513">
        <w:rPr>
          <w:rFonts w:ascii="Book Antiqua" w:hAnsi="Book Antiqua" w:cs="Helvetica Neue"/>
          <w:color w:val="000000"/>
          <w:lang w:val="en-US" w:eastAsia="en-US"/>
        </w:rPr>
        <w:t>test.</w:t>
      </w:r>
      <w:r w:rsidR="007F0E88" w:rsidRPr="00A30513">
        <w:rPr>
          <w:rFonts w:ascii="Book Antiqua" w:hAnsi="Book Antiqua" w:cs="Helvetica Neue"/>
          <w:color w:val="000000"/>
          <w:lang w:val="en-US" w:eastAsia="en-US"/>
        </w:rPr>
        <w:t xml:space="preserve"> </w:t>
      </w:r>
      <w:r w:rsidR="005149AE" w:rsidRPr="00A30513">
        <w:rPr>
          <w:rFonts w:ascii="Book Antiqua" w:hAnsi="Book Antiqua"/>
          <w:color w:val="000000"/>
          <w:lang w:val="en-AU"/>
        </w:rPr>
        <w:t>However, approximately 5</w:t>
      </w:r>
      <w:r w:rsidR="00626417" w:rsidRPr="00A30513">
        <w:rPr>
          <w:rFonts w:ascii="Book Antiqua" w:hAnsi="Book Antiqua"/>
          <w:color w:val="000000"/>
          <w:lang w:val="en-AU"/>
        </w:rPr>
        <w:t>%</w:t>
      </w:r>
      <w:r w:rsidR="005149AE" w:rsidRPr="00A30513">
        <w:rPr>
          <w:rFonts w:ascii="Book Antiqua" w:hAnsi="Book Antiqua"/>
          <w:color w:val="000000"/>
          <w:lang w:val="en-AU"/>
        </w:rPr>
        <w:t xml:space="preserve"> to </w:t>
      </w:r>
      <w:r w:rsidR="00626417" w:rsidRPr="00A30513">
        <w:rPr>
          <w:rFonts w:ascii="Book Antiqua" w:hAnsi="Book Antiqua"/>
          <w:color w:val="000000"/>
          <w:lang w:val="en-AU"/>
        </w:rPr>
        <w:t>10</w:t>
      </w:r>
      <w:r w:rsidRPr="00A30513">
        <w:rPr>
          <w:rFonts w:ascii="Book Antiqua" w:hAnsi="Book Antiqua"/>
          <w:color w:val="000000"/>
          <w:lang w:val="en-AU"/>
        </w:rPr>
        <w:t xml:space="preserve">% of pancreatic cancers are due to a known genetic mutation and/or have familial aggregation. As pancreatic cancer patients become symptomatic later in the course of the disease, early detection programs have been developed in asymptomatic people at high risk of pancreatic cancer (individuals with a 5% of more lifetime risk of pancreatic cancer). </w:t>
      </w:r>
      <w:r w:rsidR="00C11DB4" w:rsidRPr="00A30513">
        <w:rPr>
          <w:rFonts w:ascii="Book Antiqua" w:hAnsi="Book Antiqua"/>
          <w:color w:val="000000"/>
          <w:lang w:val="en-AU"/>
        </w:rPr>
        <w:t>The high-</w:t>
      </w:r>
      <w:r w:rsidRPr="00A30513">
        <w:rPr>
          <w:rFonts w:ascii="Book Antiqua" w:hAnsi="Book Antiqua"/>
          <w:color w:val="000000"/>
          <w:lang w:val="en-AU"/>
        </w:rPr>
        <w:t>risk groups include familial pancreatic cancer (members of a family with at least 2 first degree relatives with pancreatic cancer) and inherited pancreatic syndrome</w:t>
      </w:r>
      <w:r w:rsidR="00693DF8" w:rsidRPr="00A30513">
        <w:rPr>
          <w:rFonts w:ascii="Book Antiqua" w:hAnsi="Book Antiqua"/>
          <w:color w:val="000000"/>
          <w:lang w:val="en-AU"/>
        </w:rPr>
        <w:t>s including</w:t>
      </w:r>
      <w:r w:rsidR="00174B58" w:rsidRPr="00A30513">
        <w:rPr>
          <w:rFonts w:ascii="Book Antiqua" w:hAnsi="Book Antiqua"/>
          <w:color w:val="000000"/>
          <w:lang w:val="en-AU"/>
        </w:rPr>
        <w:t xml:space="preserve"> Peutz-</w:t>
      </w:r>
      <w:r w:rsidRPr="00A30513">
        <w:rPr>
          <w:rFonts w:ascii="Book Antiqua" w:hAnsi="Book Antiqua"/>
          <w:color w:val="000000"/>
          <w:lang w:val="en-AU"/>
        </w:rPr>
        <w:t>Jeghers syndrome (lifetime risk</w:t>
      </w:r>
      <w:r w:rsidR="001F4A71" w:rsidRPr="00A30513">
        <w:rPr>
          <w:rFonts w:ascii="Book Antiqua" w:hAnsi="Book Antiqua"/>
          <w:color w:val="000000"/>
          <w:lang w:val="en-AU"/>
        </w:rPr>
        <w:t xml:space="preserve"> of pancreatic cancer</w:t>
      </w:r>
      <w:r w:rsidRPr="00A30513">
        <w:rPr>
          <w:rFonts w:ascii="Book Antiqua" w:hAnsi="Book Antiqua"/>
          <w:color w:val="000000"/>
          <w:lang w:val="en-AU"/>
        </w:rPr>
        <w:t xml:space="preserve"> 36%), familial atypical multiple mole melanoma syndrome (lifetime risk 17%), hereditar</w:t>
      </w:r>
      <w:r w:rsidR="00C31879" w:rsidRPr="00A30513">
        <w:rPr>
          <w:rFonts w:ascii="Book Antiqua" w:hAnsi="Book Antiqua"/>
          <w:color w:val="000000"/>
          <w:lang w:val="en-AU"/>
        </w:rPr>
        <w:t>y pancreatitis (lifetime risk 49</w:t>
      </w:r>
      <w:r w:rsidRPr="00A30513">
        <w:rPr>
          <w:rFonts w:ascii="Book Antiqua" w:hAnsi="Book Antiqua"/>
          <w:color w:val="000000"/>
          <w:lang w:val="en-AU"/>
        </w:rPr>
        <w:t xml:space="preserve">%), PALB2 mutation, known BRCA2 </w:t>
      </w:r>
      <w:r w:rsidR="001F4A71" w:rsidRPr="00A30513">
        <w:rPr>
          <w:rFonts w:ascii="Book Antiqua" w:hAnsi="Book Antiqua"/>
          <w:color w:val="000000"/>
          <w:lang w:val="en-AU"/>
        </w:rPr>
        <w:t xml:space="preserve">carrier </w:t>
      </w:r>
      <w:r w:rsidRPr="00A30513">
        <w:rPr>
          <w:rFonts w:ascii="Book Antiqua" w:hAnsi="Book Antiqua"/>
          <w:color w:val="000000"/>
          <w:lang w:val="en-AU"/>
        </w:rPr>
        <w:t xml:space="preserve">with a first degree with </w:t>
      </w:r>
      <w:r w:rsidR="00693DF8" w:rsidRPr="00A30513">
        <w:rPr>
          <w:rFonts w:ascii="Book Antiqua" w:hAnsi="Book Antiqua"/>
          <w:color w:val="000000"/>
          <w:lang w:val="en-AU"/>
        </w:rPr>
        <w:t>pancreatic cancer</w:t>
      </w:r>
      <w:r w:rsidRPr="00A30513">
        <w:rPr>
          <w:rFonts w:ascii="Book Antiqua" w:hAnsi="Book Antiqua"/>
          <w:color w:val="000000"/>
          <w:lang w:val="en-AU"/>
        </w:rPr>
        <w:t xml:space="preserve">, </w:t>
      </w:r>
      <w:r w:rsidRPr="00A30513">
        <w:rPr>
          <w:rFonts w:ascii="Book Antiqua" w:hAnsi="Book Antiqua"/>
          <w:color w:val="000000"/>
          <w:lang w:val="en-AU"/>
        </w:rPr>
        <w:lastRenderedPageBreak/>
        <w:t>Lynch syndrome with a first degree with pancreatic cancer</w:t>
      </w:r>
      <w:r w:rsidR="002E3768" w:rsidRPr="00A30513">
        <w:rPr>
          <w:rFonts w:ascii="Book Antiqua" w:hAnsi="Book Antiqua"/>
          <w:color w:val="000000"/>
          <w:lang w:val="en-AU"/>
        </w:rPr>
        <w:fldChar w:fldCharType="begin"/>
      </w:r>
      <w:r w:rsidR="00FE1C08" w:rsidRPr="00A30513">
        <w:rPr>
          <w:rFonts w:ascii="Book Antiqua" w:hAnsi="Book Antiqua"/>
          <w:color w:val="000000"/>
          <w:lang w:val="en-AU"/>
        </w:rPr>
        <w:instrText xml:space="preserve"> ADDIN EN.CITE &lt;EndNote&gt;&lt;Cite&gt;&lt;Author&gt;Stoita&lt;/Author&gt;&lt;Year&gt;2011&lt;/Year&gt;&lt;RecNum&gt;5&lt;/RecNum&gt;&lt;DisplayText&gt;&lt;style face="superscript"&gt;[73]&lt;/style&gt;&lt;/DisplayText&gt;&lt;record&gt;&lt;rec-number&gt;5&lt;/rec-number&gt;&lt;foreign-keys&gt;&lt;key app="EN" db-id="trxvtrzrzwt0s8edpv85fwzb2twz5a9ww00w" timestamp="1512035419"&gt;5&lt;/key&gt;&lt;/foreign-keys&gt;&lt;ref-type name="Journal Article"&gt;17&lt;/ref-type&gt;&lt;contributors&gt;&lt;authors&gt;&lt;author&gt;Stoita, Alina&lt;/author&gt;&lt;author&gt;Penman, Ian D&lt;/author&gt;&lt;author&gt;Williams, David B&lt;/author&gt;&lt;/authors&gt;&lt;/contributors&gt;&lt;titles&gt;&lt;title&gt;Review of screening for pancreatic cancer in high risk individuals&lt;/title&gt;&lt;secondary-title&gt;World journal of gastroenterology: WJG&lt;/secondary-title&gt;&lt;/titles&gt;&lt;periodical&gt;&lt;full-title&gt;World journal of gastroenterology: WJG&lt;/full-title&gt;&lt;/periodical&gt;&lt;pages&gt;2365&lt;/pages&gt;&lt;volume&gt;17&lt;/volume&gt;&lt;number&gt;19&lt;/number&gt;&lt;dates&gt;&lt;year&gt;2011&lt;/year&gt;&lt;/dates&gt;&lt;urls&gt;&lt;/urls&gt;&lt;/record&gt;&lt;/Cite&gt;&lt;/EndNote&gt;</w:instrText>
      </w:r>
      <w:r w:rsidR="002E3768" w:rsidRPr="00A30513">
        <w:rPr>
          <w:rFonts w:ascii="Book Antiqua" w:hAnsi="Book Antiqua"/>
          <w:color w:val="000000"/>
          <w:lang w:val="en-AU"/>
        </w:rPr>
        <w:fldChar w:fldCharType="separate"/>
      </w:r>
      <w:r w:rsidR="00476E4E" w:rsidRPr="00A30513">
        <w:rPr>
          <w:rFonts w:ascii="Book Antiqua" w:hAnsi="Book Antiqua"/>
          <w:noProof/>
          <w:color w:val="000000"/>
          <w:vertAlign w:val="superscript"/>
          <w:lang w:val="en-AU"/>
        </w:rPr>
        <w:t>[74</w:t>
      </w:r>
      <w:r w:rsidR="00FE1C08" w:rsidRPr="00A30513">
        <w:rPr>
          <w:rFonts w:ascii="Book Antiqua" w:hAnsi="Book Antiqua"/>
          <w:noProof/>
          <w:color w:val="000000"/>
          <w:vertAlign w:val="superscript"/>
          <w:lang w:val="en-AU"/>
        </w:rPr>
        <w:t>]</w:t>
      </w:r>
      <w:r w:rsidR="002E3768" w:rsidRPr="00A30513">
        <w:rPr>
          <w:rFonts w:ascii="Book Antiqua" w:hAnsi="Book Antiqua"/>
          <w:color w:val="000000"/>
          <w:lang w:val="en-AU"/>
        </w:rPr>
        <w:fldChar w:fldCharType="end"/>
      </w:r>
      <w:r w:rsidRPr="00A30513">
        <w:rPr>
          <w:rFonts w:ascii="Book Antiqua" w:hAnsi="Book Antiqua"/>
          <w:color w:val="000000"/>
          <w:lang w:val="en-AU"/>
        </w:rPr>
        <w:t>.</w:t>
      </w:r>
      <w:r w:rsidRPr="00A30513">
        <w:rPr>
          <w:rFonts w:ascii="Book Antiqua" w:hAnsi="Book Antiqua"/>
          <w:color w:val="000000"/>
          <w:lang w:val="en-US" w:eastAsia="en-US"/>
        </w:rPr>
        <w:t xml:space="preserve"> </w:t>
      </w:r>
      <w:r w:rsidR="001F4A71" w:rsidRPr="00A30513">
        <w:rPr>
          <w:rFonts w:ascii="Book Antiqua" w:hAnsi="Book Antiqua"/>
          <w:color w:val="000000"/>
          <w:lang w:val="en-US" w:eastAsia="en-US"/>
        </w:rPr>
        <w:t xml:space="preserve">In these high risk groups, </w:t>
      </w:r>
      <w:r w:rsidR="001F4A71" w:rsidRPr="00A30513">
        <w:rPr>
          <w:rFonts w:ascii="Book Antiqua" w:hAnsi="Book Antiqua" w:cs="Helvetica Neue"/>
          <w:color w:val="000000"/>
          <w:lang w:val="en-US" w:eastAsia="en-US"/>
        </w:rPr>
        <w:t>t</w:t>
      </w:r>
      <w:r w:rsidR="008628C7" w:rsidRPr="00A30513">
        <w:rPr>
          <w:rFonts w:ascii="Book Antiqua" w:hAnsi="Book Antiqua" w:cs="Helvetica Neue"/>
          <w:color w:val="000000"/>
          <w:lang w:val="en-US" w:eastAsia="en-US"/>
        </w:rPr>
        <w:t xml:space="preserve">he </w:t>
      </w:r>
      <w:r w:rsidRPr="00A30513">
        <w:rPr>
          <w:rFonts w:ascii="Book Antiqua" w:hAnsi="Book Antiqua" w:cs="Helvetica Neue"/>
          <w:color w:val="000000"/>
          <w:lang w:val="en-US" w:eastAsia="en-US"/>
        </w:rPr>
        <w:t xml:space="preserve">International Cancer of the Pancreas </w:t>
      </w:r>
      <w:r w:rsidR="001F4A71" w:rsidRPr="00A30513">
        <w:rPr>
          <w:rFonts w:ascii="Book Antiqua" w:hAnsi="Book Antiqua" w:cs="Helvetica Neue"/>
          <w:color w:val="000000"/>
          <w:lang w:val="en-US" w:eastAsia="en-US"/>
        </w:rPr>
        <w:t xml:space="preserve">(CAPS) </w:t>
      </w:r>
      <w:r w:rsidRPr="00A30513">
        <w:rPr>
          <w:rFonts w:ascii="Book Antiqua" w:hAnsi="Book Antiqua" w:cs="Helvetica Neue"/>
          <w:color w:val="000000"/>
          <w:lang w:val="en-US" w:eastAsia="en-US"/>
        </w:rPr>
        <w:t>Co</w:t>
      </w:r>
      <w:r w:rsidR="001F4A71" w:rsidRPr="00A30513">
        <w:rPr>
          <w:rFonts w:ascii="Book Antiqua" w:hAnsi="Book Antiqua" w:cs="Helvetica Neue"/>
          <w:color w:val="000000"/>
          <w:lang w:val="en-US" w:eastAsia="en-US"/>
        </w:rPr>
        <w:t xml:space="preserve">nsortium </w:t>
      </w:r>
      <w:r w:rsidRPr="00A30513">
        <w:rPr>
          <w:rFonts w:ascii="Book Antiqua" w:hAnsi="Book Antiqua" w:cs="Helvetica Neue"/>
          <w:color w:val="000000"/>
          <w:lang w:val="en-US" w:eastAsia="en-US"/>
        </w:rPr>
        <w:t>recommen</w:t>
      </w:r>
      <w:r w:rsidR="001F4A71" w:rsidRPr="00A30513">
        <w:rPr>
          <w:rFonts w:ascii="Book Antiqua" w:hAnsi="Book Antiqua" w:cs="Helvetica Neue"/>
          <w:color w:val="000000"/>
          <w:lang w:val="en-US" w:eastAsia="en-US"/>
        </w:rPr>
        <w:t xml:space="preserve">ds starting screening at age 50, </w:t>
      </w:r>
      <w:r w:rsidR="00693DF8" w:rsidRPr="00A30513">
        <w:rPr>
          <w:rFonts w:ascii="Book Antiqua" w:hAnsi="Book Antiqua" w:cs="Helvetica Neue"/>
          <w:color w:val="000000"/>
          <w:lang w:val="en-US" w:eastAsia="en-US"/>
        </w:rPr>
        <w:t xml:space="preserve">with </w:t>
      </w:r>
      <w:r w:rsidR="00054798" w:rsidRPr="00A30513">
        <w:rPr>
          <w:rFonts w:ascii="Book Antiqua" w:hAnsi="Book Antiqua" w:cs="Helvetica Neue"/>
          <w:color w:val="000000"/>
          <w:lang w:val="en-US" w:eastAsia="en-US"/>
        </w:rPr>
        <w:t>yearly surveillance</w:t>
      </w:r>
      <w:r w:rsidR="001F4A71" w:rsidRPr="00A30513">
        <w:rPr>
          <w:rFonts w:ascii="Book Antiqua" w:hAnsi="Book Antiqua" w:cs="Helvetica Neue"/>
          <w:color w:val="000000"/>
          <w:lang w:val="en-US" w:eastAsia="en-US"/>
        </w:rPr>
        <w:t xml:space="preserve"> if</w:t>
      </w:r>
      <w:r w:rsidRPr="00A30513">
        <w:rPr>
          <w:rFonts w:ascii="Book Antiqua" w:hAnsi="Book Antiqua" w:cs="Helvetica Neue"/>
          <w:color w:val="000000"/>
          <w:lang w:val="en-US" w:eastAsia="en-US"/>
        </w:rPr>
        <w:t xml:space="preserve"> no pancreatic lesions </w:t>
      </w:r>
      <w:r w:rsidR="001F4A71" w:rsidRPr="00A30513">
        <w:rPr>
          <w:rFonts w:ascii="Book Antiqua" w:hAnsi="Book Antiqua" w:cs="Helvetica Neue"/>
          <w:color w:val="000000"/>
          <w:lang w:val="en-US" w:eastAsia="en-US"/>
        </w:rPr>
        <w:t xml:space="preserve">are </w:t>
      </w:r>
      <w:r w:rsidR="00054798" w:rsidRPr="00A30513">
        <w:rPr>
          <w:rFonts w:ascii="Book Antiqua" w:hAnsi="Book Antiqua" w:cs="Helvetica Neue"/>
          <w:color w:val="000000"/>
          <w:lang w:val="en-US" w:eastAsia="en-US"/>
        </w:rPr>
        <w:t>detected</w:t>
      </w:r>
      <w:r w:rsidRPr="00A30513">
        <w:rPr>
          <w:rFonts w:ascii="Book Antiqua" w:hAnsi="Book Antiqua" w:cs="Helvetica Neue"/>
          <w:color w:val="000000"/>
          <w:lang w:val="en-US" w:eastAsia="en-US"/>
        </w:rPr>
        <w:t xml:space="preserve"> at baseline assessment</w:t>
      </w:r>
      <w:r w:rsidR="002E3768" w:rsidRPr="00A30513">
        <w:rPr>
          <w:rFonts w:ascii="Book Antiqua" w:hAnsi="Book Antiqua" w:cs="Helvetica Neue"/>
          <w:color w:val="000000"/>
          <w:lang w:val="en-US" w:eastAsia="en-US"/>
        </w:rPr>
        <w:fldChar w:fldCharType="begin"/>
      </w:r>
      <w:r w:rsidR="00FE1C08" w:rsidRPr="00A30513">
        <w:rPr>
          <w:rFonts w:ascii="Book Antiqua" w:hAnsi="Book Antiqua" w:cs="Helvetica Neue"/>
          <w:color w:val="000000"/>
          <w:lang w:val="en-US" w:eastAsia="en-US"/>
        </w:rPr>
        <w:instrText xml:space="preserve"> ADDIN EN.CITE &lt;EndNote&gt;&lt;Cite&gt;&lt;Author&gt;Canto&lt;/Author&gt;&lt;Year&gt;2013&lt;/Year&gt;&lt;RecNum&gt;119&lt;/RecNum&gt;&lt;DisplayText&gt;&lt;style face="superscript"&gt;[74]&lt;/style&gt;&lt;/DisplayText&gt;&lt;record&gt;&lt;rec-number&gt;119&lt;/rec-number&gt;&lt;foreign-keys&gt;&lt;key app="EN" db-id="trxvtrzrzwt0s8edpv85fwzb2twz5a9ww00w" timestamp="1521281752"&gt;119&lt;/key&gt;&lt;/foreign-keys&gt;&lt;ref-type name="Journal Article"&gt;17&lt;/ref-type&gt;&lt;contributors&gt;&lt;authors&gt;&lt;author&gt;Canto, Marcia Irene&lt;/author&gt;&lt;author&gt;Harinck, Femme&lt;/author&gt;&lt;author&gt;Hruban, Ralph H&lt;/author&gt;&lt;author&gt;Offerhaus, George Johan&lt;/author&gt;&lt;author&gt;Poley, Jan-Werner&lt;/author&gt;&lt;author&gt;Kamel, Ihab&lt;/author&gt;&lt;author&gt;Nio, Yung&lt;/author&gt;&lt;author&gt;Schulick, Richard S&lt;/author&gt;&lt;author&gt;Bassi, Claudio&lt;/author&gt;&lt;author&gt;Kluijt, Irma&lt;/author&gt;&lt;/authors&gt;&lt;/contributors&gt;&lt;titles&gt;&lt;title&gt;International Cancer of the Pancreas Screening (CAPS) Consortium summit on the management of patients with increased risk for familial pancreatic cancer&lt;/title&gt;&lt;secondary-title&gt;Gut&lt;/secondary-title&gt;&lt;/titles&gt;&lt;periodical&gt;&lt;full-title&gt;Gut&lt;/full-title&gt;&lt;/periodical&gt;&lt;pages&gt;339-347&lt;/pages&gt;&lt;volume&gt;62&lt;/volume&gt;&lt;number&gt;3&lt;/number&gt;&lt;dates&gt;&lt;year&gt;2013&lt;/year&gt;&lt;/dates&gt;&lt;isbn&gt;0017-5749&lt;/isbn&gt;&lt;urls&gt;&lt;/urls&gt;&lt;/record&gt;&lt;/Cite&gt;&lt;/EndNote&gt;</w:instrText>
      </w:r>
      <w:r w:rsidR="002E3768" w:rsidRPr="00A30513">
        <w:rPr>
          <w:rFonts w:ascii="Book Antiqua" w:hAnsi="Book Antiqua" w:cs="Helvetica Neue"/>
          <w:color w:val="000000"/>
          <w:lang w:val="en-US" w:eastAsia="en-US"/>
        </w:rPr>
        <w:fldChar w:fldCharType="separate"/>
      </w:r>
      <w:r w:rsidR="00476E4E" w:rsidRPr="00A30513">
        <w:rPr>
          <w:rFonts w:ascii="Book Antiqua" w:hAnsi="Book Antiqua" w:cs="Helvetica Neue"/>
          <w:noProof/>
          <w:color w:val="000000"/>
          <w:vertAlign w:val="superscript"/>
          <w:lang w:val="en-US" w:eastAsia="en-US"/>
        </w:rPr>
        <w:t>[75</w:t>
      </w:r>
      <w:r w:rsidR="00FE1C08" w:rsidRPr="00A30513">
        <w:rPr>
          <w:rFonts w:ascii="Book Antiqua" w:hAnsi="Book Antiqua" w:cs="Helvetica Neue"/>
          <w:noProof/>
          <w:color w:val="000000"/>
          <w:vertAlign w:val="superscript"/>
          <w:lang w:val="en-US" w:eastAsia="en-US"/>
        </w:rPr>
        <w:t>]</w:t>
      </w:r>
      <w:r w:rsidR="002E3768" w:rsidRPr="00A30513">
        <w:rPr>
          <w:rFonts w:ascii="Book Antiqua" w:hAnsi="Book Antiqua" w:cs="Helvetica Neue"/>
          <w:color w:val="000000"/>
          <w:lang w:val="en-US" w:eastAsia="en-US"/>
        </w:rPr>
        <w:fldChar w:fldCharType="end"/>
      </w:r>
      <w:r w:rsidRPr="00A30513">
        <w:rPr>
          <w:rFonts w:ascii="Book Antiqua" w:hAnsi="Book Antiqua" w:cs="Helvetica Neue"/>
          <w:color w:val="000000"/>
          <w:lang w:val="en-US" w:eastAsia="en-US"/>
        </w:rPr>
        <w:t xml:space="preserve">. </w:t>
      </w:r>
      <w:r w:rsidRPr="00A30513">
        <w:rPr>
          <w:rFonts w:ascii="MS Mincho" w:eastAsia="MS Mincho" w:hAnsi="MS Mincho" w:cs="MS Mincho" w:hint="eastAsia"/>
          <w:color w:val="000000"/>
          <w:lang w:val="en-US" w:eastAsia="en-US"/>
        </w:rPr>
        <w:t> </w:t>
      </w:r>
      <w:r w:rsidRPr="00A30513">
        <w:rPr>
          <w:rFonts w:ascii="Book Antiqua" w:hAnsi="Book Antiqua" w:cs="Times"/>
          <w:color w:val="000000"/>
          <w:lang w:val="en-US" w:eastAsia="en-US"/>
        </w:rPr>
        <w:t>E</w:t>
      </w:r>
      <w:r w:rsidR="001F4A71" w:rsidRPr="00A30513">
        <w:rPr>
          <w:rFonts w:ascii="Book Antiqua" w:hAnsi="Book Antiqua" w:cs="Helvetica Neue"/>
          <w:color w:val="000000"/>
          <w:lang w:val="en-US" w:eastAsia="en-US"/>
        </w:rPr>
        <w:t>US and MRI</w:t>
      </w:r>
      <w:r w:rsidRPr="00A30513">
        <w:rPr>
          <w:rFonts w:ascii="Book Antiqua" w:hAnsi="Book Antiqua" w:cs="Helvetica Neue"/>
          <w:color w:val="000000"/>
          <w:lang w:val="en-US" w:eastAsia="en-US"/>
        </w:rPr>
        <w:t xml:space="preserve"> are the imaging modalities of choice for screening as they have sufficient sensitivities and specificities to detect small lesions (or early cancer) and do not carry the risks of radiation exposure. In these high </w:t>
      </w:r>
      <w:r w:rsidR="00A63AAC" w:rsidRPr="00A30513">
        <w:rPr>
          <w:rFonts w:ascii="Book Antiqua" w:hAnsi="Book Antiqua" w:cs="Helvetica Neue"/>
          <w:color w:val="000000"/>
          <w:lang w:val="en-US" w:eastAsia="en-US"/>
        </w:rPr>
        <w:t xml:space="preserve">risk </w:t>
      </w:r>
      <w:r w:rsidRPr="00A30513">
        <w:rPr>
          <w:rFonts w:ascii="Book Antiqua" w:hAnsi="Book Antiqua" w:cs="Helvetica Neue"/>
          <w:color w:val="000000"/>
          <w:lang w:val="en-US" w:eastAsia="en-US"/>
        </w:rPr>
        <w:t>groups, the overall yield for detecting premalignant and malignant lesions using EUS is 20% and using MRI</w:t>
      </w:r>
      <w:r w:rsidR="00C0029C" w:rsidRPr="00A30513">
        <w:rPr>
          <w:rFonts w:ascii="Book Antiqua" w:hAnsi="Book Antiqua" w:cs="Helvetica Neue"/>
          <w:color w:val="000000"/>
          <w:lang w:val="en-US" w:eastAsia="en-US"/>
        </w:rPr>
        <w:t>/MRCP is 14</w:t>
      </w:r>
      <w:r w:rsidRPr="00A30513">
        <w:rPr>
          <w:rFonts w:ascii="Book Antiqua" w:hAnsi="Book Antiqua" w:cs="Helvetica Neue"/>
          <w:color w:val="000000"/>
          <w:lang w:val="en-US" w:eastAsia="en-US"/>
        </w:rPr>
        <w:t>%</w:t>
      </w:r>
      <w:r w:rsidR="002E3768" w:rsidRPr="00A30513">
        <w:rPr>
          <w:rFonts w:ascii="Book Antiqua" w:hAnsi="Book Antiqua" w:cs="Helvetica Neue"/>
          <w:color w:val="000000"/>
          <w:lang w:val="en-US" w:eastAsia="en-US"/>
        </w:rPr>
        <w:fldChar w:fldCharType="begin"/>
      </w:r>
      <w:r w:rsidR="00FE1C08" w:rsidRPr="00A30513">
        <w:rPr>
          <w:rFonts w:ascii="Book Antiqua" w:hAnsi="Book Antiqua" w:cs="Helvetica Neue"/>
          <w:color w:val="000000"/>
          <w:lang w:val="en-US" w:eastAsia="en-US"/>
        </w:rPr>
        <w:instrText xml:space="preserve"> ADDIN EN.CITE &lt;EndNote&gt;&lt;Cite&gt;&lt;Author&gt;Capurso&lt;/Author&gt;&lt;Year&gt;2015&lt;/Year&gt;&lt;RecNum&gt;120&lt;/RecNum&gt;&lt;DisplayText&gt;&lt;style face="superscript"&gt;[75]&lt;/style&gt;&lt;/DisplayText&gt;&lt;record&gt;&lt;rec-number&gt;120&lt;/rec-number&gt;&lt;foreign-keys&gt;&lt;key app="EN" db-id="trxvtrzrzwt0s8edpv85fwzb2twz5a9ww00w" timestamp="1521281829"&gt;120&lt;/key&gt;&lt;/foreign-keys&gt;&lt;ref-type name="Journal Article"&gt;17&lt;/ref-type&gt;&lt;contributors&gt;&lt;authors&gt;&lt;author&gt;Capurso, Gabriele&lt;/author&gt;&lt;author&gt;Signoretti, Marianna&lt;/author&gt;&lt;author&gt;Valente, Roberto&lt;/author&gt;&lt;author&gt;Arnelo, Urban&lt;/author&gt;&lt;author&gt;Lohr, Matthias&lt;/author&gt;&lt;author&gt;Poley, Jan-Werner&lt;/author&gt;&lt;author&gt;Delle Fave, Gianfranco&lt;/author&gt;&lt;author&gt;Del Chiaro, Marco&lt;/author&gt;&lt;/authors&gt;&lt;/contributors&gt;&lt;titles&gt;&lt;title&gt;Methods and outcomes of screening for pancreatic adenocarcinoma in high-risk individuals&lt;/title&gt;&lt;secondary-title&gt;World journal of gastrointestinal endoscopy&lt;/secondary-title&gt;&lt;/titles&gt;&lt;periodical&gt;&lt;full-title&gt;World journal of gastrointestinal endoscopy&lt;/full-title&gt;&lt;/periodical&gt;&lt;pages&gt;833&lt;/pages&gt;&lt;volume&gt;7&lt;/volume&gt;&lt;number&gt;9&lt;/number&gt;&lt;dates&gt;&lt;year&gt;2015&lt;/year&gt;&lt;/dates&gt;&lt;urls&gt;&lt;/urls&gt;&lt;/record&gt;&lt;/Cite&gt;&lt;/EndNote&gt;</w:instrText>
      </w:r>
      <w:r w:rsidR="002E3768" w:rsidRPr="00A30513">
        <w:rPr>
          <w:rFonts w:ascii="Book Antiqua" w:hAnsi="Book Antiqua" w:cs="Helvetica Neue"/>
          <w:color w:val="000000"/>
          <w:lang w:val="en-US" w:eastAsia="en-US"/>
        </w:rPr>
        <w:fldChar w:fldCharType="separate"/>
      </w:r>
      <w:r w:rsidR="00476E4E" w:rsidRPr="00A30513">
        <w:rPr>
          <w:rFonts w:ascii="Book Antiqua" w:hAnsi="Book Antiqua" w:cs="Helvetica Neue"/>
          <w:noProof/>
          <w:color w:val="000000"/>
          <w:vertAlign w:val="superscript"/>
          <w:lang w:val="en-US" w:eastAsia="en-US"/>
        </w:rPr>
        <w:t>[76</w:t>
      </w:r>
      <w:r w:rsidR="00FE1C08" w:rsidRPr="00A30513">
        <w:rPr>
          <w:rFonts w:ascii="Book Antiqua" w:hAnsi="Book Antiqua" w:cs="Helvetica Neue"/>
          <w:noProof/>
          <w:color w:val="000000"/>
          <w:vertAlign w:val="superscript"/>
          <w:lang w:val="en-US" w:eastAsia="en-US"/>
        </w:rPr>
        <w:t>]</w:t>
      </w:r>
      <w:r w:rsidR="002E3768" w:rsidRPr="00A30513">
        <w:rPr>
          <w:rFonts w:ascii="Book Antiqua" w:hAnsi="Book Antiqua" w:cs="Helvetica Neue"/>
          <w:color w:val="000000"/>
          <w:lang w:val="en-US" w:eastAsia="en-US"/>
        </w:rPr>
        <w:fldChar w:fldCharType="end"/>
      </w:r>
      <w:r w:rsidRPr="00A30513">
        <w:rPr>
          <w:rFonts w:ascii="Book Antiqua" w:hAnsi="Book Antiqua" w:cs="Helvetica Neue"/>
          <w:color w:val="000000"/>
          <w:lang w:val="en-US" w:eastAsia="en-US"/>
        </w:rPr>
        <w:t>.</w:t>
      </w:r>
      <w:r w:rsidR="00693DF8" w:rsidRPr="00A30513">
        <w:rPr>
          <w:rFonts w:ascii="Book Antiqua" w:hAnsi="Book Antiqua" w:cs="Helvetica Neue"/>
          <w:color w:val="000000"/>
          <w:lang w:val="en-US" w:eastAsia="en-US"/>
        </w:rPr>
        <w:t xml:space="preserve"> </w:t>
      </w:r>
      <w:r w:rsidR="00B160FA" w:rsidRPr="00A30513">
        <w:rPr>
          <w:rFonts w:ascii="Book Antiqua" w:hAnsi="Book Antiqua" w:cs="Helvetica Neue"/>
          <w:color w:val="000000"/>
          <w:lang w:val="en-US" w:eastAsia="en-US"/>
        </w:rPr>
        <w:t xml:space="preserve">EUS performs </w:t>
      </w:r>
      <w:r w:rsidR="00AE64D6" w:rsidRPr="00A30513">
        <w:rPr>
          <w:rFonts w:ascii="Book Antiqua" w:hAnsi="Book Antiqua" w:cs="Helvetica Neue"/>
          <w:color w:val="000000"/>
          <w:lang w:val="en-US" w:eastAsia="en-US"/>
        </w:rPr>
        <w:t>better for small</w:t>
      </w:r>
      <w:r w:rsidR="00B160FA" w:rsidRPr="00A30513">
        <w:rPr>
          <w:rFonts w:ascii="Book Antiqua" w:hAnsi="Book Antiqua" w:cs="Helvetica Neue"/>
          <w:color w:val="000000"/>
          <w:lang w:val="en-US" w:eastAsia="en-US"/>
        </w:rPr>
        <w:t xml:space="preserve"> solid lesions and MRI for cystic lesions</w:t>
      </w:r>
      <w:r w:rsidR="00AE64D6" w:rsidRPr="00A30513">
        <w:rPr>
          <w:rFonts w:ascii="Book Antiqua" w:hAnsi="Book Antiqua" w:cs="Helvetica Neue"/>
          <w:color w:val="000000"/>
          <w:lang w:val="en-US" w:eastAsia="en-US"/>
        </w:rPr>
        <w:t xml:space="preserve">. </w:t>
      </w:r>
      <w:r w:rsidRPr="00A30513">
        <w:rPr>
          <w:rFonts w:ascii="Book Antiqua" w:hAnsi="Book Antiqua" w:cs="Helvetica Neue"/>
          <w:color w:val="000000"/>
          <w:lang w:val="en-US" w:eastAsia="en-US"/>
        </w:rPr>
        <w:t>The current data from prosp</w:t>
      </w:r>
      <w:r w:rsidR="00DB4E3B" w:rsidRPr="00A30513">
        <w:rPr>
          <w:rFonts w:ascii="Book Antiqua" w:hAnsi="Book Antiqua" w:cs="Helvetica Neue"/>
          <w:color w:val="000000"/>
          <w:lang w:val="en-US" w:eastAsia="en-US"/>
        </w:rPr>
        <w:t>ective observational studies</w:t>
      </w:r>
      <w:r w:rsidRPr="00A30513">
        <w:rPr>
          <w:rFonts w:ascii="Book Antiqua" w:hAnsi="Book Antiqua" w:cs="Helvetica Neue"/>
          <w:color w:val="000000"/>
          <w:lang w:val="en-US" w:eastAsia="en-US"/>
        </w:rPr>
        <w:t xml:space="preserve"> indicate that </w:t>
      </w:r>
      <w:r w:rsidR="00693DF8" w:rsidRPr="00A30513">
        <w:rPr>
          <w:rFonts w:ascii="Book Antiqua" w:hAnsi="Book Antiqua" w:cs="Helvetica Neue"/>
          <w:color w:val="000000"/>
          <w:lang w:val="en-US" w:eastAsia="en-US"/>
        </w:rPr>
        <w:t xml:space="preserve">the </w:t>
      </w:r>
      <w:r w:rsidRPr="00A30513">
        <w:rPr>
          <w:rFonts w:ascii="Book Antiqua" w:hAnsi="Book Antiqua" w:cs="Helvetica Neue"/>
          <w:color w:val="000000"/>
          <w:lang w:val="en-US" w:eastAsia="en-US"/>
        </w:rPr>
        <w:t>diagnostic yield of neoplastic pancreatic lesions varies significantly, depending if pre-cancerous lesions</w:t>
      </w:r>
      <w:r w:rsidR="00DB4E3B" w:rsidRPr="00A30513">
        <w:rPr>
          <w:rFonts w:ascii="Book Antiqua" w:hAnsi="Book Antiqua" w:cs="Helvetica Neue"/>
          <w:color w:val="000000"/>
          <w:lang w:val="en-US" w:eastAsia="en-US"/>
        </w:rPr>
        <w:t xml:space="preserve"> (</w:t>
      </w:r>
      <w:r w:rsidR="00684761" w:rsidRPr="00A30513">
        <w:rPr>
          <w:rFonts w:ascii="Book Antiqua" w:hAnsi="Book Antiqua" w:cs="Helvetica Neue"/>
          <w:color w:val="000000"/>
          <w:lang w:val="en-US" w:eastAsia="en-US"/>
        </w:rPr>
        <w:t xml:space="preserve">such as </w:t>
      </w:r>
      <w:r w:rsidR="00DB4E3B" w:rsidRPr="00A30513">
        <w:rPr>
          <w:rFonts w:ascii="Book Antiqua" w:hAnsi="Book Antiqua" w:cs="Helvetica Neue"/>
          <w:color w:val="000000"/>
          <w:lang w:val="en-US" w:eastAsia="en-US"/>
        </w:rPr>
        <w:t>cysts, branch duct IPMN</w:t>
      </w:r>
      <w:r w:rsidR="002F74FC" w:rsidRPr="00A30513">
        <w:rPr>
          <w:rFonts w:ascii="Book Antiqua" w:hAnsi="Book Antiqua" w:cs="Helvetica Neue"/>
          <w:color w:val="000000"/>
          <w:lang w:val="en-US" w:eastAsia="en-US"/>
        </w:rPr>
        <w:t>, main duct IPMN</w:t>
      </w:r>
      <w:r w:rsidR="00DB4E3B" w:rsidRPr="00A30513">
        <w:rPr>
          <w:rFonts w:ascii="Book Antiqua" w:hAnsi="Book Antiqua" w:cs="Helvetica Neue"/>
          <w:color w:val="000000"/>
          <w:lang w:val="en-US" w:eastAsia="en-US"/>
        </w:rPr>
        <w:t>)</w:t>
      </w:r>
      <w:r w:rsidR="005D4001" w:rsidRPr="00A30513">
        <w:rPr>
          <w:rFonts w:ascii="Book Antiqua" w:hAnsi="Book Antiqua" w:cs="Helvetica Neue"/>
          <w:color w:val="000000"/>
          <w:lang w:val="en-US" w:eastAsia="en-US"/>
        </w:rPr>
        <w:t xml:space="preserve"> are included or not</w:t>
      </w:r>
      <w:r w:rsidR="00684761" w:rsidRPr="00A30513">
        <w:rPr>
          <w:rFonts w:ascii="Book Antiqua" w:hAnsi="Book Antiqua" w:cs="Helvetica Neue"/>
          <w:color w:val="000000"/>
          <w:lang w:val="en-US" w:eastAsia="en-US"/>
        </w:rPr>
        <w:t xml:space="preserve"> in the analysis</w:t>
      </w:r>
      <w:r w:rsidR="00DB4E3B" w:rsidRPr="00A30513">
        <w:rPr>
          <w:rFonts w:ascii="Book Antiqua" w:hAnsi="Book Antiqua" w:cs="Helvetica Neue"/>
          <w:color w:val="000000"/>
          <w:lang w:val="en-US" w:eastAsia="en-US"/>
        </w:rPr>
        <w:t>, the screening modality and the target popul</w:t>
      </w:r>
      <w:r w:rsidR="00C1573A" w:rsidRPr="00A30513">
        <w:rPr>
          <w:rFonts w:ascii="Book Antiqua" w:hAnsi="Book Antiqua" w:cs="Helvetica Neue"/>
          <w:color w:val="000000"/>
          <w:lang w:val="en-US" w:eastAsia="en-US"/>
        </w:rPr>
        <w:t>ation</w:t>
      </w:r>
      <w:r w:rsidR="00B160FA" w:rsidRPr="00A30513">
        <w:rPr>
          <w:rFonts w:ascii="Book Antiqua" w:hAnsi="Book Antiqua" w:cs="Helvetica Neue"/>
          <w:color w:val="000000"/>
          <w:lang w:val="en-US" w:eastAsia="en-US"/>
        </w:rPr>
        <w:t>,</w:t>
      </w:r>
      <w:r w:rsidR="00DB4E3B" w:rsidRPr="00A30513">
        <w:rPr>
          <w:rFonts w:ascii="Book Antiqua" w:hAnsi="Book Antiqua" w:cs="Helvetica Neue"/>
          <w:color w:val="000000"/>
          <w:lang w:val="en-US" w:eastAsia="en-US"/>
        </w:rPr>
        <w:t xml:space="preserve"> being between </w:t>
      </w:r>
      <w:r w:rsidR="00B160FA" w:rsidRPr="00A30513">
        <w:rPr>
          <w:rFonts w:ascii="Book Antiqua" w:hAnsi="Book Antiqua" w:cs="Helvetica Neue"/>
          <w:color w:val="000000"/>
          <w:lang w:val="en-US" w:eastAsia="en-US"/>
        </w:rPr>
        <w:t>5% to 43%</w:t>
      </w:r>
      <w:r w:rsidRPr="00A30513">
        <w:rPr>
          <w:rFonts w:ascii="Book Antiqua" w:hAnsi="Book Antiqua" w:cs="Helvetica Neue"/>
          <w:color w:val="000000"/>
          <w:lang w:val="en-US" w:eastAsia="en-US"/>
        </w:rPr>
        <w:t>, whereas the detection rate for pancreatic cancer is 2%. These data are consistent with the findings from a recent systematic review of 542 high-risk individuals screened</w:t>
      </w:r>
      <w:r w:rsidR="002E3768" w:rsidRPr="00A30513">
        <w:rPr>
          <w:rFonts w:ascii="Book Antiqua" w:hAnsi="Book Antiqua" w:cs="Helvetica Neue"/>
          <w:color w:val="000000"/>
          <w:lang w:val="en-US" w:eastAsia="en-US"/>
        </w:rPr>
        <w:fldChar w:fldCharType="begin"/>
      </w:r>
      <w:r w:rsidR="00FE1C08" w:rsidRPr="00A30513">
        <w:rPr>
          <w:rFonts w:ascii="Book Antiqua" w:hAnsi="Book Antiqua" w:cs="Helvetica Neue"/>
          <w:color w:val="000000"/>
          <w:lang w:val="en-US" w:eastAsia="en-US"/>
        </w:rPr>
        <w:instrText xml:space="preserve"> ADDIN EN.CITE &lt;EndNote&gt;&lt;Cite&gt;&lt;Author&gt;Capurso&lt;/Author&gt;&lt;Year&gt;2015&lt;/Year&gt;&lt;RecNum&gt;120&lt;/RecNum&gt;&lt;DisplayText&gt;&lt;style face="superscript"&gt;[75]&lt;/style&gt;&lt;/DisplayText&gt;&lt;record&gt;&lt;rec-number&gt;120&lt;/rec-number&gt;&lt;foreign-keys&gt;&lt;key app="EN" db-id="trxvtrzrzwt0s8edpv85fwzb2twz5a9ww00w" timestamp="1521281829"&gt;120&lt;/key&gt;&lt;/foreign-keys&gt;&lt;ref-type name="Journal Article"&gt;17&lt;/ref-type&gt;&lt;contributors&gt;&lt;authors&gt;&lt;author&gt;Capurso, Gabriele&lt;/author&gt;&lt;author&gt;Signoretti, Marianna&lt;/author&gt;&lt;author&gt;Valente, Roberto&lt;/author&gt;&lt;author&gt;Arnelo, Urban&lt;/author&gt;&lt;author&gt;Lohr, Matthias&lt;/author&gt;&lt;author&gt;Poley, Jan-Werner&lt;/author&gt;&lt;author&gt;Delle Fave, Gianfranco&lt;/author&gt;&lt;author&gt;Del Chiaro, Marco&lt;/author&gt;&lt;/authors&gt;&lt;/contributors&gt;&lt;titles&gt;&lt;title&gt;Methods and outcomes of screening for pancreatic adenocarcinoma in high-risk individuals&lt;/title&gt;&lt;secondary-title&gt;World journal of gastrointestinal endoscopy&lt;/secondary-title&gt;&lt;/titles&gt;&lt;periodical&gt;&lt;full-title&gt;World journal of gastrointestinal endoscopy&lt;/full-title&gt;&lt;/periodical&gt;&lt;pages&gt;833&lt;/pages&gt;&lt;volume&gt;7&lt;/volume&gt;&lt;number&gt;9&lt;/number&gt;&lt;dates&gt;&lt;year&gt;2015&lt;/year&gt;&lt;/dates&gt;&lt;urls&gt;&lt;/urls&gt;&lt;/record&gt;&lt;/Cite&gt;&lt;/EndNote&gt;</w:instrText>
      </w:r>
      <w:r w:rsidR="002E3768" w:rsidRPr="00A30513">
        <w:rPr>
          <w:rFonts w:ascii="Book Antiqua" w:hAnsi="Book Antiqua" w:cs="Helvetica Neue"/>
          <w:color w:val="000000"/>
          <w:lang w:val="en-US" w:eastAsia="en-US"/>
        </w:rPr>
        <w:fldChar w:fldCharType="separate"/>
      </w:r>
      <w:r w:rsidR="00476E4E" w:rsidRPr="00A30513">
        <w:rPr>
          <w:rFonts w:ascii="Book Antiqua" w:hAnsi="Book Antiqua" w:cs="Helvetica Neue"/>
          <w:noProof/>
          <w:color w:val="000000"/>
          <w:vertAlign w:val="superscript"/>
          <w:lang w:val="en-US" w:eastAsia="en-US"/>
        </w:rPr>
        <w:t>[76</w:t>
      </w:r>
      <w:r w:rsidR="00FE1C08" w:rsidRPr="00A30513">
        <w:rPr>
          <w:rFonts w:ascii="Book Antiqua" w:hAnsi="Book Antiqua" w:cs="Helvetica Neue"/>
          <w:noProof/>
          <w:color w:val="000000"/>
          <w:vertAlign w:val="superscript"/>
          <w:lang w:val="en-US" w:eastAsia="en-US"/>
        </w:rPr>
        <w:t>]</w:t>
      </w:r>
      <w:r w:rsidR="002E3768" w:rsidRPr="00A30513">
        <w:rPr>
          <w:rFonts w:ascii="Book Antiqua" w:hAnsi="Book Antiqua" w:cs="Helvetica Neue"/>
          <w:color w:val="000000"/>
          <w:lang w:val="en-US" w:eastAsia="en-US"/>
        </w:rPr>
        <w:fldChar w:fldCharType="end"/>
      </w:r>
      <w:r w:rsidR="002E3768" w:rsidRPr="00A30513">
        <w:rPr>
          <w:rFonts w:ascii="Book Antiqua" w:hAnsi="Book Antiqua" w:cs="Helvetica Neue"/>
          <w:color w:val="000000"/>
          <w:lang w:val="en-US" w:eastAsia="en-US"/>
        </w:rPr>
        <w:t>.</w:t>
      </w:r>
      <w:r w:rsidR="00CA4428" w:rsidRPr="00A30513">
        <w:rPr>
          <w:rFonts w:ascii="Book Antiqua" w:hAnsi="Book Antiqua" w:cs="Helvetica Neue"/>
          <w:color w:val="000000"/>
          <w:lang w:val="en-US" w:eastAsia="en-US"/>
        </w:rPr>
        <w:t xml:space="preserve"> Currently, s</w:t>
      </w:r>
      <w:r w:rsidRPr="00A30513">
        <w:rPr>
          <w:rFonts w:ascii="Book Antiqua" w:hAnsi="Book Antiqua" w:cs="Helvetica Neue"/>
          <w:color w:val="000000"/>
          <w:lang w:val="en-US" w:eastAsia="en-US"/>
        </w:rPr>
        <w:t>creening</w:t>
      </w:r>
      <w:r w:rsidR="00376CD2" w:rsidRPr="00A30513">
        <w:rPr>
          <w:rFonts w:ascii="Book Antiqua" w:hAnsi="Book Antiqua" w:cs="Helvetica Neue"/>
          <w:color w:val="000000"/>
          <w:lang w:val="en-US" w:eastAsia="en-US"/>
        </w:rPr>
        <w:t xml:space="preserve"> p</w:t>
      </w:r>
      <w:r w:rsidR="00CA4428" w:rsidRPr="00A30513">
        <w:rPr>
          <w:rFonts w:ascii="Book Antiqua" w:hAnsi="Book Antiqua" w:cs="Helvetica Neue"/>
          <w:color w:val="000000"/>
          <w:lang w:val="en-US" w:eastAsia="en-US"/>
        </w:rPr>
        <w:t>rograms are recommended to</w:t>
      </w:r>
      <w:r w:rsidR="00DB4E3B" w:rsidRPr="00A30513">
        <w:rPr>
          <w:rFonts w:ascii="Book Antiqua" w:hAnsi="Book Antiqua" w:cs="Helvetica Neue"/>
          <w:color w:val="000000"/>
          <w:lang w:val="en-US" w:eastAsia="en-US"/>
        </w:rPr>
        <w:t xml:space="preserve"> be </w:t>
      </w:r>
      <w:r w:rsidRPr="00A30513">
        <w:rPr>
          <w:rFonts w:ascii="Book Antiqua" w:hAnsi="Book Antiqua" w:cs="Helvetica Neue"/>
          <w:color w:val="000000"/>
          <w:lang w:val="en-US" w:eastAsia="en-US"/>
        </w:rPr>
        <w:t>cond</w:t>
      </w:r>
      <w:r w:rsidR="00376CD2" w:rsidRPr="00A30513">
        <w:rPr>
          <w:rFonts w:ascii="Book Antiqua" w:hAnsi="Book Antiqua" w:cs="Helvetica Neue"/>
          <w:color w:val="000000"/>
          <w:lang w:val="en-US" w:eastAsia="en-US"/>
        </w:rPr>
        <w:t xml:space="preserve">ucted </w:t>
      </w:r>
      <w:r w:rsidR="00CA4428" w:rsidRPr="00A30513">
        <w:rPr>
          <w:rFonts w:ascii="Book Antiqua" w:hAnsi="Book Antiqua" w:cs="Helvetica Neue"/>
          <w:color w:val="000000"/>
          <w:lang w:val="en-US" w:eastAsia="en-US"/>
        </w:rPr>
        <w:t xml:space="preserve">only </w:t>
      </w:r>
      <w:r w:rsidR="00376CD2" w:rsidRPr="00A30513">
        <w:rPr>
          <w:rFonts w:ascii="Book Antiqua" w:hAnsi="Book Antiqua" w:cs="Helvetica Neue"/>
          <w:color w:val="000000"/>
          <w:lang w:val="en-US" w:eastAsia="en-US"/>
        </w:rPr>
        <w:t xml:space="preserve">by experienced clinicians in a research setting with </w:t>
      </w:r>
      <w:r w:rsidRPr="00A30513">
        <w:rPr>
          <w:rFonts w:ascii="Book Antiqua" w:hAnsi="Book Antiqua" w:cs="Helvetica Neue"/>
          <w:color w:val="000000"/>
          <w:lang w:val="en-US" w:eastAsia="en-US"/>
        </w:rPr>
        <w:t>prospective data collection and close international collaboration.</w:t>
      </w:r>
    </w:p>
    <w:p w14:paraId="7A0DDA93" w14:textId="77777777" w:rsidR="002E33A4" w:rsidRPr="00A30513" w:rsidRDefault="002E33A4" w:rsidP="00313B50">
      <w:pPr>
        <w:widowControl w:val="0"/>
        <w:tabs>
          <w:tab w:val="left" w:pos="220"/>
          <w:tab w:val="left" w:pos="720"/>
        </w:tabs>
        <w:autoSpaceDE w:val="0"/>
        <w:autoSpaceDN w:val="0"/>
        <w:adjustRightInd w:val="0"/>
        <w:snapToGrid w:val="0"/>
        <w:spacing w:line="360" w:lineRule="auto"/>
        <w:jc w:val="both"/>
        <w:rPr>
          <w:rFonts w:ascii="Book Antiqua" w:hAnsi="Book Antiqua"/>
          <w:b/>
          <w:color w:val="000000"/>
          <w:lang w:val="en-AU"/>
        </w:rPr>
      </w:pPr>
    </w:p>
    <w:p w14:paraId="00872D05" w14:textId="77777777" w:rsidR="002E33A4" w:rsidRPr="00A30513" w:rsidRDefault="00693DF8" w:rsidP="00313B50">
      <w:pPr>
        <w:widowControl w:val="0"/>
        <w:tabs>
          <w:tab w:val="left" w:pos="220"/>
          <w:tab w:val="left" w:pos="720"/>
        </w:tabs>
        <w:autoSpaceDE w:val="0"/>
        <w:autoSpaceDN w:val="0"/>
        <w:adjustRightInd w:val="0"/>
        <w:snapToGrid w:val="0"/>
        <w:spacing w:line="360" w:lineRule="auto"/>
        <w:jc w:val="both"/>
        <w:rPr>
          <w:rFonts w:ascii="Book Antiqua" w:hAnsi="Book Antiqua"/>
          <w:b/>
          <w:caps/>
          <w:color w:val="000000"/>
          <w:lang w:val="en-AU"/>
        </w:rPr>
      </w:pPr>
      <w:r w:rsidRPr="00A30513">
        <w:rPr>
          <w:rFonts w:ascii="Book Antiqua" w:hAnsi="Book Antiqua"/>
          <w:b/>
          <w:caps/>
          <w:color w:val="000000"/>
          <w:lang w:val="en-AU"/>
        </w:rPr>
        <w:t>Perils, pitfalls and subtleties in the diagnosis of pancreatic cancer</w:t>
      </w:r>
    </w:p>
    <w:p w14:paraId="5CD6D6C8" w14:textId="77777777" w:rsidR="002509D1" w:rsidRPr="00A30513" w:rsidRDefault="00FD735C" w:rsidP="00313B50">
      <w:pPr>
        <w:snapToGrid w:val="0"/>
        <w:spacing w:line="360" w:lineRule="auto"/>
        <w:jc w:val="both"/>
        <w:rPr>
          <w:rFonts w:ascii="Book Antiqua" w:hAnsi="Book Antiqua"/>
          <w:color w:val="000000"/>
          <w:lang w:val="en-AU"/>
        </w:rPr>
      </w:pPr>
      <w:r w:rsidRPr="00A30513">
        <w:rPr>
          <w:rFonts w:ascii="Book Antiqua" w:hAnsi="Book Antiqua"/>
          <w:color w:val="000000"/>
          <w:lang w:val="en-AU"/>
        </w:rPr>
        <w:t xml:space="preserve">With the use of multimodal imaging techniques and tissue acquisition as described above, a definitive diagnosis of pancreatic cancer can be made in the majority of patients when suspicion arises. Nevertheless, there are a number of situations where diagnostic findings are difficult to distinguish from other benign conditions affecting the pancreas. Accurate diagnosis in these settings is crucial given the disparate therapeutic implications, and generally relies on identifying </w:t>
      </w:r>
      <w:r w:rsidR="003E0E7A" w:rsidRPr="00A30513">
        <w:rPr>
          <w:rFonts w:ascii="Book Antiqua" w:hAnsi="Book Antiqua"/>
          <w:color w:val="000000"/>
          <w:lang w:val="en-AU"/>
        </w:rPr>
        <w:t>and recognising radiological</w:t>
      </w:r>
      <w:r w:rsidR="0026681E" w:rsidRPr="00A30513">
        <w:rPr>
          <w:rFonts w:ascii="Book Antiqua" w:hAnsi="Book Antiqua"/>
          <w:color w:val="000000"/>
          <w:lang w:val="en-AU"/>
        </w:rPr>
        <w:t xml:space="preserve"> or endoscopic</w:t>
      </w:r>
      <w:r w:rsidR="003E0E7A" w:rsidRPr="00A30513">
        <w:rPr>
          <w:rFonts w:ascii="Book Antiqua" w:hAnsi="Book Antiqua"/>
          <w:color w:val="000000"/>
          <w:lang w:val="en-AU"/>
        </w:rPr>
        <w:t xml:space="preserve"> </w:t>
      </w:r>
      <w:r w:rsidRPr="00A30513">
        <w:rPr>
          <w:rFonts w:ascii="Book Antiqua" w:hAnsi="Book Antiqua"/>
          <w:color w:val="000000"/>
          <w:lang w:val="en-AU"/>
        </w:rPr>
        <w:t>subtleties</w:t>
      </w:r>
      <w:r w:rsidR="00D03403" w:rsidRPr="00A30513">
        <w:rPr>
          <w:rFonts w:ascii="Book Antiqua" w:hAnsi="Book Antiqua"/>
          <w:color w:val="000000"/>
          <w:lang w:val="en-AU"/>
        </w:rPr>
        <w:t>, emphasis</w:t>
      </w:r>
      <w:r w:rsidR="003E0E7A" w:rsidRPr="00A30513">
        <w:rPr>
          <w:rFonts w:ascii="Book Antiqua" w:hAnsi="Book Antiqua"/>
          <w:color w:val="000000"/>
          <w:lang w:val="en-AU"/>
        </w:rPr>
        <w:t xml:space="preserve">ing the importance of close collaboration with expert </w:t>
      </w:r>
      <w:r w:rsidR="00F66DAA" w:rsidRPr="00A30513">
        <w:rPr>
          <w:rFonts w:ascii="Book Antiqua" w:hAnsi="Book Antiqua"/>
          <w:color w:val="000000"/>
          <w:lang w:val="en-AU"/>
        </w:rPr>
        <w:t>centres</w:t>
      </w:r>
      <w:r w:rsidR="003E0E7A" w:rsidRPr="00A30513">
        <w:rPr>
          <w:rFonts w:ascii="Book Antiqua" w:hAnsi="Book Antiqua"/>
          <w:color w:val="000000"/>
          <w:lang w:val="en-AU"/>
        </w:rPr>
        <w:t>.</w:t>
      </w:r>
      <w:r w:rsidRPr="00A30513">
        <w:rPr>
          <w:rFonts w:ascii="Book Antiqua" w:hAnsi="Book Antiqua"/>
          <w:color w:val="000000"/>
          <w:lang w:val="en-AU"/>
        </w:rPr>
        <w:t xml:space="preserve"> </w:t>
      </w:r>
    </w:p>
    <w:p w14:paraId="38FA98D0" w14:textId="77777777" w:rsidR="002509D1" w:rsidRPr="00A30513" w:rsidRDefault="002509D1" w:rsidP="00313B50">
      <w:pPr>
        <w:snapToGrid w:val="0"/>
        <w:spacing w:line="360" w:lineRule="auto"/>
        <w:jc w:val="both"/>
        <w:rPr>
          <w:rFonts w:ascii="Book Antiqua" w:hAnsi="Book Antiqua"/>
          <w:color w:val="000000"/>
          <w:lang w:val="en-AU"/>
        </w:rPr>
      </w:pPr>
    </w:p>
    <w:p w14:paraId="00C546EC" w14:textId="77777777" w:rsidR="003E0E7A" w:rsidRPr="00A30513" w:rsidRDefault="003E0E7A" w:rsidP="00313B50">
      <w:pPr>
        <w:snapToGrid w:val="0"/>
        <w:spacing w:line="360" w:lineRule="auto"/>
        <w:jc w:val="both"/>
        <w:outlineLvl w:val="0"/>
        <w:rPr>
          <w:rFonts w:ascii="Book Antiqua" w:hAnsi="Book Antiqua"/>
          <w:b/>
          <w:i/>
          <w:color w:val="000000"/>
          <w:lang w:val="en-AU"/>
        </w:rPr>
      </w:pPr>
      <w:r w:rsidRPr="00A30513">
        <w:rPr>
          <w:rFonts w:ascii="Book Antiqua" w:hAnsi="Book Antiqua"/>
          <w:b/>
          <w:i/>
          <w:color w:val="000000"/>
          <w:lang w:val="en-AU"/>
        </w:rPr>
        <w:t xml:space="preserve">Focal </w:t>
      </w:r>
      <w:r w:rsidR="00A710DD" w:rsidRPr="00A30513">
        <w:rPr>
          <w:rFonts w:ascii="Book Antiqua" w:hAnsi="Book Antiqua"/>
          <w:b/>
          <w:i/>
          <w:color w:val="000000"/>
          <w:lang w:val="en-AU"/>
        </w:rPr>
        <w:t xml:space="preserve">chronic </w:t>
      </w:r>
      <w:r w:rsidRPr="00A30513">
        <w:rPr>
          <w:rFonts w:ascii="Book Antiqua" w:hAnsi="Book Antiqua"/>
          <w:b/>
          <w:i/>
          <w:color w:val="000000"/>
          <w:lang w:val="en-AU"/>
        </w:rPr>
        <w:t>pancreatitis</w:t>
      </w:r>
    </w:p>
    <w:p w14:paraId="2B3E79AB" w14:textId="77777777" w:rsidR="00A96405" w:rsidRPr="00A30513" w:rsidRDefault="0026681E" w:rsidP="00313B50">
      <w:pPr>
        <w:snapToGrid w:val="0"/>
        <w:spacing w:line="360" w:lineRule="auto"/>
        <w:jc w:val="both"/>
        <w:rPr>
          <w:rFonts w:ascii="Book Antiqua" w:hAnsi="Book Antiqua"/>
          <w:color w:val="000000"/>
          <w:lang w:val="en-AU"/>
        </w:rPr>
      </w:pPr>
      <w:r w:rsidRPr="00A30513">
        <w:rPr>
          <w:rFonts w:ascii="Book Antiqua" w:hAnsi="Book Antiqua"/>
          <w:color w:val="000000"/>
          <w:lang w:val="en-AU"/>
        </w:rPr>
        <w:lastRenderedPageBreak/>
        <w:t xml:space="preserve">Focal chronic </w:t>
      </w:r>
      <w:r w:rsidR="002509D1" w:rsidRPr="00A30513">
        <w:rPr>
          <w:rFonts w:ascii="Book Antiqua" w:hAnsi="Book Antiqua"/>
          <w:color w:val="000000"/>
          <w:lang w:val="en-AU"/>
        </w:rPr>
        <w:t>pancreatitis is a common mimicker of pancreatic c</w:t>
      </w:r>
      <w:r w:rsidR="00830369" w:rsidRPr="00A30513">
        <w:rPr>
          <w:rFonts w:ascii="Book Antiqua" w:hAnsi="Book Antiqua"/>
          <w:color w:val="000000"/>
          <w:lang w:val="en-AU"/>
        </w:rPr>
        <w:t>ancer. It can form a focal mass</w:t>
      </w:r>
      <w:r w:rsidR="002509D1" w:rsidRPr="00A30513">
        <w:rPr>
          <w:rFonts w:ascii="Book Antiqua" w:hAnsi="Book Antiqua"/>
          <w:color w:val="000000"/>
          <w:lang w:val="en-AU"/>
        </w:rPr>
        <w:t xml:space="preserve"> and subsequently can cause pancreatic and biliary ductal obstruction which </w:t>
      </w:r>
      <w:r w:rsidR="003E0E7A" w:rsidRPr="00A30513">
        <w:rPr>
          <w:rFonts w:ascii="Book Antiqua" w:hAnsi="Book Antiqua"/>
          <w:color w:val="000000"/>
          <w:lang w:val="en-AU"/>
        </w:rPr>
        <w:t>may be indistinguishable in</w:t>
      </w:r>
      <w:r w:rsidR="002509D1" w:rsidRPr="00A30513">
        <w:rPr>
          <w:rFonts w:ascii="Book Antiqua" w:hAnsi="Book Antiqua"/>
          <w:color w:val="000000"/>
          <w:lang w:val="en-AU"/>
        </w:rPr>
        <w:t xml:space="preserve"> appearance </w:t>
      </w:r>
      <w:r w:rsidR="003E0E7A" w:rsidRPr="00A30513">
        <w:rPr>
          <w:rFonts w:ascii="Book Antiqua" w:hAnsi="Book Antiqua"/>
          <w:color w:val="000000"/>
          <w:lang w:val="en-AU"/>
        </w:rPr>
        <w:t xml:space="preserve">to that caused by </w:t>
      </w:r>
      <w:r w:rsidR="002509D1" w:rsidRPr="00A30513">
        <w:rPr>
          <w:rFonts w:ascii="Book Antiqua" w:hAnsi="Book Antiqua"/>
          <w:color w:val="000000"/>
          <w:lang w:val="en-AU"/>
        </w:rPr>
        <w:t>ductal adenocarcinoma</w:t>
      </w:r>
      <w:r w:rsidR="002509D1" w:rsidRPr="00A30513">
        <w:rPr>
          <w:rFonts w:ascii="Book Antiqua" w:hAnsi="Book Antiqua"/>
          <w:color w:val="000000"/>
          <w:lang w:val="en-AU"/>
        </w:rPr>
        <w:fldChar w:fldCharType="begin"/>
      </w:r>
      <w:r w:rsidR="002953B2" w:rsidRPr="00A30513">
        <w:rPr>
          <w:rFonts w:ascii="Book Antiqua" w:hAnsi="Book Antiqua"/>
          <w:color w:val="000000"/>
          <w:lang w:val="en-AU"/>
        </w:rPr>
        <w:instrText xml:space="preserve"> ADDIN EN.CITE &lt;EndNote&gt;&lt;Cite&gt;&lt;Author&gt;Raman&lt;/Author&gt;&lt;Year&gt;2012&lt;/Year&gt;&lt;RecNum&gt;101&lt;/RecNum&gt;&lt;DisplayText&gt;&lt;style face="superscript"&gt;[14]&lt;/style&gt;&lt;/DisplayText&gt;&lt;record&gt;&lt;rec-number&gt;101&lt;/rec-number&gt;&lt;foreign-keys&gt;&lt;key app="EN" db-id="trxvtrzrzwt0s8edpv85fwzb2twz5a9ww00w" timestamp="1520933209"&gt;101&lt;/key&gt;&lt;/foreign-keys&gt;&lt;ref-type name="Journal Article"&gt;17&lt;/ref-type&gt;&lt;contributors&gt;&lt;authors&gt;&lt;author&gt;Raman, Siva P&lt;/author&gt;&lt;author&gt;Horton, Karen M&lt;/author&gt;&lt;author&gt;Fishman, Elliot K&lt;/author&gt;&lt;/authors&gt;&lt;/contributors&gt;&lt;titles&gt;&lt;title&gt;Multimodality imaging of pancreatic cancer—computed tomography, magnetic resonance imaging, and positron emission tomography&lt;/title&gt;&lt;secondary-title&gt;The Cancer Journal&lt;/secondary-title&gt;&lt;/titles&gt;&lt;periodical&gt;&lt;full-title&gt;The Cancer Journal&lt;/full-title&gt;&lt;/periodical&gt;&lt;pages&gt;511-522&lt;/pages&gt;&lt;volume&gt;18&lt;/volume&gt;&lt;number&gt;6&lt;/number&gt;&lt;dates&gt;&lt;year&gt;2012&lt;/year&gt;&lt;/dates&gt;&lt;isbn&gt;1528-9117&lt;/isbn&gt;&lt;urls&gt;&lt;/urls&gt;&lt;/record&gt;&lt;/Cite&gt;&lt;/EndNote&gt;</w:instrText>
      </w:r>
      <w:r w:rsidR="002509D1" w:rsidRPr="00A30513">
        <w:rPr>
          <w:rFonts w:ascii="Book Antiqua" w:hAnsi="Book Antiqua"/>
          <w:color w:val="000000"/>
          <w:lang w:val="en-AU"/>
        </w:rPr>
        <w:fldChar w:fldCharType="separate"/>
      </w:r>
      <w:r w:rsidR="002953B2" w:rsidRPr="00A30513">
        <w:rPr>
          <w:rFonts w:ascii="Book Antiqua" w:hAnsi="Book Antiqua"/>
          <w:noProof/>
          <w:color w:val="000000"/>
          <w:vertAlign w:val="superscript"/>
          <w:lang w:val="en-AU"/>
        </w:rPr>
        <w:t>[14]</w:t>
      </w:r>
      <w:r w:rsidR="002509D1" w:rsidRPr="00A30513">
        <w:rPr>
          <w:rFonts w:ascii="Book Antiqua" w:hAnsi="Book Antiqua"/>
          <w:color w:val="000000"/>
          <w:lang w:val="en-AU"/>
        </w:rPr>
        <w:fldChar w:fldCharType="end"/>
      </w:r>
      <w:r w:rsidR="004954EA" w:rsidRPr="00A30513">
        <w:rPr>
          <w:rFonts w:ascii="Book Antiqua" w:hAnsi="Book Antiqua"/>
          <w:color w:val="000000"/>
          <w:lang w:val="en-AU"/>
        </w:rPr>
        <w:t>.</w:t>
      </w:r>
      <w:r w:rsidR="00E4654A" w:rsidRPr="00A30513">
        <w:rPr>
          <w:rFonts w:ascii="Book Antiqua" w:hAnsi="Book Antiqua"/>
          <w:color w:val="000000"/>
          <w:lang w:val="en-AU"/>
        </w:rPr>
        <w:t xml:space="preserve"> Standard imaging techniques including C</w:t>
      </w:r>
      <w:r w:rsidR="00830369" w:rsidRPr="00A30513">
        <w:rPr>
          <w:rFonts w:ascii="Book Antiqua" w:hAnsi="Book Antiqua"/>
          <w:color w:val="000000"/>
          <w:lang w:val="en-AU"/>
        </w:rPr>
        <w:t>T, MRI can</w:t>
      </w:r>
      <w:r w:rsidR="003E0E7A" w:rsidRPr="00A30513">
        <w:rPr>
          <w:rFonts w:ascii="Book Antiqua" w:hAnsi="Book Antiqua"/>
          <w:color w:val="000000"/>
          <w:lang w:val="en-AU"/>
        </w:rPr>
        <w:t xml:space="preserve"> </w:t>
      </w:r>
      <w:r w:rsidR="00E4654A" w:rsidRPr="00A30513">
        <w:rPr>
          <w:rFonts w:ascii="Book Antiqua" w:hAnsi="Book Antiqua"/>
          <w:color w:val="000000"/>
          <w:lang w:val="en-AU"/>
        </w:rPr>
        <w:t>be inconclusive to distinguish the two</w:t>
      </w:r>
      <w:r w:rsidR="00830369" w:rsidRPr="00A30513">
        <w:rPr>
          <w:rFonts w:ascii="Book Antiqua" w:hAnsi="Book Antiqua"/>
          <w:color w:val="000000"/>
          <w:lang w:val="en-AU"/>
        </w:rPr>
        <w:t xml:space="preserve"> in selected cases</w:t>
      </w:r>
      <w:r w:rsidR="00E4654A" w:rsidRPr="00A30513">
        <w:rPr>
          <w:rFonts w:ascii="Book Antiqua" w:hAnsi="Book Antiqua"/>
          <w:color w:val="000000"/>
          <w:lang w:val="en-AU"/>
        </w:rPr>
        <w:t xml:space="preserve">. </w:t>
      </w:r>
      <w:r w:rsidR="001803B9" w:rsidRPr="00A30513">
        <w:rPr>
          <w:rFonts w:ascii="Book Antiqua" w:hAnsi="Book Antiqua"/>
          <w:color w:val="000000"/>
          <w:lang w:val="en-AU"/>
        </w:rPr>
        <w:t>D</w:t>
      </w:r>
      <w:r w:rsidR="00197201" w:rsidRPr="00A30513">
        <w:rPr>
          <w:rFonts w:ascii="Book Antiqua" w:hAnsi="Book Antiqua"/>
          <w:color w:val="000000"/>
          <w:lang w:val="en-AU"/>
        </w:rPr>
        <w:t>epending on the degree of inflammation and fibrosis</w:t>
      </w:r>
      <w:r w:rsidR="00830369" w:rsidRPr="00A30513">
        <w:rPr>
          <w:rFonts w:ascii="Book Antiqua" w:hAnsi="Book Antiqua"/>
          <w:color w:val="000000"/>
          <w:lang w:val="en-AU"/>
        </w:rPr>
        <w:t>,</w:t>
      </w:r>
      <w:r w:rsidR="00197201" w:rsidRPr="00A30513">
        <w:rPr>
          <w:rFonts w:ascii="Book Antiqua" w:hAnsi="Book Antiqua"/>
          <w:color w:val="000000"/>
          <w:lang w:val="en-AU"/>
        </w:rPr>
        <w:t xml:space="preserve"> CE-EUS and elastography </w:t>
      </w:r>
      <w:r w:rsidR="00592718" w:rsidRPr="00A30513">
        <w:rPr>
          <w:rFonts w:ascii="Book Antiqua" w:hAnsi="Book Antiqua"/>
          <w:color w:val="000000"/>
          <w:lang w:val="en-AU"/>
        </w:rPr>
        <w:t xml:space="preserve">could help distinguish </w:t>
      </w:r>
      <w:r w:rsidR="00830369" w:rsidRPr="00A30513">
        <w:rPr>
          <w:rFonts w:ascii="Book Antiqua" w:hAnsi="Book Antiqua"/>
          <w:color w:val="000000"/>
          <w:lang w:val="en-AU"/>
        </w:rPr>
        <w:t>between pancreatic adeno</w:t>
      </w:r>
      <w:r w:rsidR="00197201" w:rsidRPr="00A30513">
        <w:rPr>
          <w:rFonts w:ascii="Book Antiqua" w:hAnsi="Book Antiqua"/>
          <w:color w:val="000000"/>
          <w:lang w:val="en-AU"/>
        </w:rPr>
        <w:t>carcinoma and pseudotumo</w:t>
      </w:r>
      <w:r w:rsidR="00174B58" w:rsidRPr="00A30513">
        <w:rPr>
          <w:rFonts w:ascii="Book Antiqua" w:hAnsi="Book Antiqua"/>
          <w:color w:val="000000"/>
          <w:lang w:val="en-AU"/>
        </w:rPr>
        <w:t>u</w:t>
      </w:r>
      <w:r w:rsidR="00197201" w:rsidRPr="00A30513">
        <w:rPr>
          <w:rFonts w:ascii="Book Antiqua" w:hAnsi="Book Antiqua"/>
          <w:color w:val="000000"/>
          <w:lang w:val="en-AU"/>
        </w:rPr>
        <w:t xml:space="preserve">ral chronic </w:t>
      </w:r>
      <w:r w:rsidR="00830369" w:rsidRPr="00A30513">
        <w:rPr>
          <w:rFonts w:ascii="Book Antiqua" w:hAnsi="Book Antiqua"/>
          <w:color w:val="000000"/>
          <w:lang w:val="en-AU"/>
        </w:rPr>
        <w:t>pancreatitis</w:t>
      </w:r>
      <w:r w:rsidR="00197201" w:rsidRPr="00A30513">
        <w:rPr>
          <w:rFonts w:ascii="Book Antiqua" w:hAnsi="Book Antiqua"/>
          <w:color w:val="000000"/>
          <w:lang w:val="en-AU"/>
        </w:rPr>
        <w:t>. In these</w:t>
      </w:r>
      <w:r w:rsidR="00830369" w:rsidRPr="00A30513">
        <w:rPr>
          <w:rFonts w:ascii="Book Antiqua" w:hAnsi="Book Antiqua"/>
          <w:color w:val="000000"/>
          <w:lang w:val="en-AU"/>
        </w:rPr>
        <w:t xml:space="preserve"> cases</w:t>
      </w:r>
      <w:r w:rsidR="003904EE" w:rsidRPr="00A30513">
        <w:rPr>
          <w:rFonts w:ascii="Book Antiqua" w:hAnsi="Book Antiqua"/>
          <w:color w:val="000000"/>
          <w:lang w:val="en-AU"/>
        </w:rPr>
        <w:t>,</w:t>
      </w:r>
      <w:r w:rsidR="00830369" w:rsidRPr="00A30513">
        <w:rPr>
          <w:rFonts w:ascii="Book Antiqua" w:hAnsi="Book Antiqua"/>
          <w:color w:val="000000"/>
          <w:lang w:val="en-AU"/>
        </w:rPr>
        <w:t xml:space="preserve"> EUS</w:t>
      </w:r>
      <w:r w:rsidR="00197201" w:rsidRPr="00A30513">
        <w:rPr>
          <w:rFonts w:ascii="Book Antiqua" w:hAnsi="Book Antiqua"/>
          <w:color w:val="000000"/>
          <w:lang w:val="en-AU"/>
        </w:rPr>
        <w:t xml:space="preserve"> guided </w:t>
      </w:r>
      <w:r w:rsidR="00592718" w:rsidRPr="00A30513">
        <w:rPr>
          <w:rFonts w:ascii="Book Antiqua" w:hAnsi="Book Antiqua"/>
          <w:color w:val="000000"/>
          <w:lang w:val="en-AU"/>
        </w:rPr>
        <w:t>biopsy is important</w:t>
      </w:r>
      <w:r w:rsidR="00315101" w:rsidRPr="00A30513">
        <w:rPr>
          <w:rFonts w:ascii="Book Antiqua" w:hAnsi="Book Antiqua"/>
          <w:color w:val="000000"/>
          <w:lang w:val="en-AU"/>
        </w:rPr>
        <w:t xml:space="preserve"> and very close monitoring</w:t>
      </w:r>
      <w:r w:rsidR="00830369" w:rsidRPr="00A30513">
        <w:rPr>
          <w:rFonts w:ascii="Book Antiqua" w:hAnsi="Book Antiqua"/>
          <w:color w:val="000000"/>
          <w:lang w:val="en-AU"/>
        </w:rPr>
        <w:t xml:space="preserve"> is recommended </w:t>
      </w:r>
      <w:r w:rsidR="00197201" w:rsidRPr="00A30513">
        <w:rPr>
          <w:rFonts w:ascii="Book Antiqua" w:hAnsi="Book Antiqua"/>
          <w:color w:val="000000"/>
          <w:lang w:val="en-AU"/>
        </w:rPr>
        <w:t>in biopsy negative cases.</w:t>
      </w:r>
    </w:p>
    <w:p w14:paraId="16CE55DD" w14:textId="77777777" w:rsidR="000A26D3" w:rsidRPr="00A30513" w:rsidRDefault="000A26D3" w:rsidP="00313B50">
      <w:pPr>
        <w:snapToGrid w:val="0"/>
        <w:spacing w:line="360" w:lineRule="auto"/>
        <w:jc w:val="both"/>
        <w:rPr>
          <w:rFonts w:ascii="Book Antiqua" w:hAnsi="Book Antiqua"/>
          <w:color w:val="000000"/>
          <w:lang w:val="en-AU"/>
        </w:rPr>
      </w:pPr>
    </w:p>
    <w:p w14:paraId="04C0BBDE" w14:textId="77777777" w:rsidR="003E0E7A" w:rsidRPr="00A30513" w:rsidRDefault="003E0E7A" w:rsidP="00313B50">
      <w:pPr>
        <w:snapToGrid w:val="0"/>
        <w:spacing w:line="360" w:lineRule="auto"/>
        <w:jc w:val="both"/>
        <w:outlineLvl w:val="0"/>
        <w:rPr>
          <w:rFonts w:ascii="Book Antiqua" w:hAnsi="Book Antiqua"/>
          <w:b/>
          <w:i/>
          <w:color w:val="000000"/>
          <w:lang w:val="en-AU"/>
        </w:rPr>
      </w:pPr>
      <w:r w:rsidRPr="00A30513">
        <w:rPr>
          <w:rFonts w:ascii="Book Antiqua" w:hAnsi="Book Antiqua"/>
          <w:b/>
          <w:i/>
          <w:color w:val="000000"/>
          <w:lang w:val="en-AU"/>
        </w:rPr>
        <w:t>Autoimmune pancreatitis</w:t>
      </w:r>
    </w:p>
    <w:p w14:paraId="70F3F4CC" w14:textId="4B03DCE9" w:rsidR="00E52176" w:rsidRPr="00A30513" w:rsidRDefault="00D50F90" w:rsidP="00313B50">
      <w:pPr>
        <w:snapToGrid w:val="0"/>
        <w:spacing w:line="360" w:lineRule="auto"/>
        <w:jc w:val="both"/>
        <w:rPr>
          <w:rFonts w:ascii="Book Antiqua" w:hAnsi="Book Antiqua" w:cs="Times"/>
          <w:color w:val="000000"/>
          <w:lang w:eastAsia="en-US"/>
        </w:rPr>
      </w:pPr>
      <w:r w:rsidRPr="00A30513">
        <w:rPr>
          <w:rFonts w:ascii="Book Antiqua" w:hAnsi="Book Antiqua"/>
          <w:color w:val="000000"/>
          <w:lang w:val="en-AU"/>
        </w:rPr>
        <w:t xml:space="preserve">Autoimmune pancreatitis </w:t>
      </w:r>
      <w:r w:rsidR="00CD223C" w:rsidRPr="00A30513">
        <w:rPr>
          <w:rFonts w:ascii="Book Antiqua" w:hAnsi="Book Antiqua"/>
          <w:color w:val="000000"/>
          <w:lang w:val="en-AU"/>
        </w:rPr>
        <w:t>clinically can present</w:t>
      </w:r>
      <w:r w:rsidR="003E0E7A" w:rsidRPr="00A30513">
        <w:rPr>
          <w:rFonts w:ascii="Book Antiqua" w:hAnsi="Book Antiqua"/>
          <w:color w:val="000000"/>
          <w:lang w:val="en-AU"/>
        </w:rPr>
        <w:t xml:space="preserve"> in a similar fashion to</w:t>
      </w:r>
      <w:r w:rsidRPr="00A30513">
        <w:rPr>
          <w:rFonts w:ascii="Book Antiqua" w:hAnsi="Book Antiqua"/>
          <w:color w:val="000000"/>
          <w:lang w:val="en-AU"/>
        </w:rPr>
        <w:t xml:space="preserve"> pancreatic cancer</w:t>
      </w:r>
      <w:r w:rsidR="003E0E7A" w:rsidRPr="00A30513">
        <w:rPr>
          <w:rFonts w:ascii="Book Antiqua" w:hAnsi="Book Antiqua"/>
          <w:color w:val="000000"/>
          <w:lang w:val="en-AU"/>
        </w:rPr>
        <w:t>;</w:t>
      </w:r>
      <w:r w:rsidRPr="00A30513">
        <w:rPr>
          <w:rFonts w:ascii="Book Antiqua" w:hAnsi="Book Antiqua"/>
          <w:color w:val="000000"/>
          <w:lang w:val="en-AU"/>
        </w:rPr>
        <w:t xml:space="preserve"> </w:t>
      </w:r>
      <w:r w:rsidR="003E0E7A" w:rsidRPr="00A30513">
        <w:rPr>
          <w:rFonts w:ascii="Book Antiqua" w:hAnsi="Book Antiqua"/>
          <w:color w:val="000000"/>
          <w:lang w:val="en-AU"/>
        </w:rPr>
        <w:t xml:space="preserve">both most often </w:t>
      </w:r>
      <w:r w:rsidR="003E0E7A" w:rsidRPr="00A30513">
        <w:rPr>
          <w:rFonts w:ascii="Book Antiqua" w:hAnsi="Book Antiqua" w:cs="Times"/>
          <w:color w:val="000000"/>
          <w:lang w:eastAsia="en-US"/>
        </w:rPr>
        <w:t>occurring</w:t>
      </w:r>
      <w:r w:rsidRPr="00A30513">
        <w:rPr>
          <w:rFonts w:ascii="Book Antiqua" w:hAnsi="Book Antiqua" w:cs="Times"/>
          <w:color w:val="000000"/>
          <w:lang w:eastAsia="en-US"/>
        </w:rPr>
        <w:t xml:space="preserve"> in older </w:t>
      </w:r>
      <w:r w:rsidR="003E0E7A" w:rsidRPr="00A30513">
        <w:rPr>
          <w:rFonts w:ascii="Book Antiqua" w:hAnsi="Book Antiqua" w:cs="Times"/>
          <w:color w:val="000000"/>
          <w:lang w:eastAsia="en-US"/>
        </w:rPr>
        <w:t>persons typically aged</w:t>
      </w:r>
      <w:r w:rsidRPr="00A30513">
        <w:rPr>
          <w:rFonts w:ascii="Book Antiqua" w:hAnsi="Book Antiqua" w:cs="Times"/>
          <w:color w:val="000000"/>
          <w:lang w:eastAsia="en-US"/>
        </w:rPr>
        <w:t xml:space="preserve"> </w:t>
      </w:r>
      <w:r w:rsidR="003E0E7A" w:rsidRPr="00A30513">
        <w:rPr>
          <w:rFonts w:ascii="Book Antiqua" w:hAnsi="Book Antiqua" w:cs="Times"/>
          <w:color w:val="000000"/>
          <w:lang w:eastAsia="en-US"/>
        </w:rPr>
        <w:t>over 60</w:t>
      </w:r>
      <w:r w:rsidRPr="00A30513">
        <w:rPr>
          <w:rFonts w:ascii="Book Antiqua" w:hAnsi="Book Antiqua" w:cs="Times"/>
          <w:color w:val="000000"/>
          <w:lang w:eastAsia="en-US"/>
        </w:rPr>
        <w:t xml:space="preserve"> years</w:t>
      </w:r>
      <w:r w:rsidR="00CD223C" w:rsidRPr="00A30513">
        <w:rPr>
          <w:rFonts w:ascii="Book Antiqua" w:hAnsi="Book Antiqua" w:cs="Times"/>
          <w:color w:val="000000"/>
          <w:lang w:eastAsia="en-US"/>
        </w:rPr>
        <w:t xml:space="preserve"> and presenting</w:t>
      </w:r>
      <w:r w:rsidR="001B79D0" w:rsidRPr="00A30513">
        <w:rPr>
          <w:rFonts w:ascii="Book Antiqua" w:hAnsi="Book Antiqua" w:cs="Times"/>
          <w:color w:val="000000"/>
          <w:lang w:eastAsia="en-US"/>
        </w:rPr>
        <w:t xml:space="preserve"> as</w:t>
      </w:r>
      <w:r w:rsidRPr="00A30513">
        <w:rPr>
          <w:rFonts w:ascii="Book Antiqua" w:hAnsi="Book Antiqua" w:cs="Times"/>
          <w:color w:val="000000"/>
          <w:lang w:eastAsia="en-US"/>
        </w:rPr>
        <w:t xml:space="preserve"> pa</w:t>
      </w:r>
      <w:r w:rsidR="00CD223C" w:rsidRPr="00A30513">
        <w:rPr>
          <w:rFonts w:ascii="Book Antiqua" w:hAnsi="Book Antiqua" w:cs="Times"/>
          <w:color w:val="000000"/>
          <w:lang w:eastAsia="en-US"/>
        </w:rPr>
        <w:t xml:space="preserve">inless jaundice, </w:t>
      </w:r>
      <w:r w:rsidRPr="00A30513">
        <w:rPr>
          <w:rFonts w:ascii="Book Antiqua" w:hAnsi="Book Antiqua" w:cs="Times"/>
          <w:color w:val="000000"/>
          <w:lang w:eastAsia="en-US"/>
        </w:rPr>
        <w:t>new-onset diabetes mellitus, and raised levels of serum tumour markers</w:t>
      </w:r>
      <w:r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&lt;EndNote&gt;&lt;Cite&gt;&lt;Author&gt;Kamisawa&lt;/Author&gt;&lt;Year&gt;2008&lt;/Year&gt;&lt;RecNum&gt;121&lt;/RecNum&gt;&lt;DisplayText&gt;&lt;style face="superscript"&gt;[76]&lt;/style&gt;&lt;/DisplayText&gt;&lt;record&gt;&lt;rec-number&gt;121&lt;/rec-number&gt;&lt;foreign-keys&gt;&lt;key app="EN" db-id="trxvtrzrzwt0s8edpv85fwzb2twz5a9ww00w" timestamp="1521289512"&gt;121&lt;/key&gt;&lt;/foreign-keys&gt;&lt;ref-type name="Journal Article"&gt;17&lt;/ref-type&gt;&lt;contributors&gt;&lt;authors&gt;&lt;author&gt;Kamisawa, Terumi&lt;/author&gt;&lt;author&gt;Egawa, Naoto&lt;/author&gt;&lt;author&gt;Tsuruta, Kouji&lt;/author&gt;&lt;author&gt;Okamoto, Atsutake&lt;/author&gt;&lt;/authors&gt;&lt;/contributors&gt;&lt;titles&gt;&lt;title&gt;Strategy for differentiating autoimmune pancreatitis from pancreatic cancer&lt;/title&gt;&lt;secondary-title&gt;Gastrointestinal Endoscopy&lt;/secondary-title&gt;&lt;/titles&gt;&lt;periodical&gt;&lt;full-title&gt;Gastrointestinal endoscopy&lt;/full-title&gt;&lt;/periodical&gt;&lt;pages&gt;AB232&lt;/pages&gt;&lt;volume&gt;67&lt;/volume&gt;&lt;number&gt;5&lt;/number&gt;&lt;dates&gt;&lt;year&gt;2008&lt;/year&gt;&lt;/dates&gt;&lt;isbn&gt;0016-5107&lt;/isbn&gt;&lt;urls&gt;&lt;/urls&gt;&lt;/record&gt;&lt;/Cite&gt;&lt;/EndNote&gt;</w:instrText>
      </w:r>
      <w:r w:rsidRPr="00A30513">
        <w:rPr>
          <w:rFonts w:ascii="Book Antiqua" w:hAnsi="Book Antiqua" w:cs="Times"/>
          <w:color w:val="000000"/>
          <w:lang w:eastAsia="en-US"/>
        </w:rPr>
        <w:fldChar w:fldCharType="separate"/>
      </w:r>
      <w:r w:rsidR="00676812" w:rsidRPr="00A30513">
        <w:rPr>
          <w:rFonts w:ascii="Book Antiqua" w:hAnsi="Book Antiqua" w:cs="Times"/>
          <w:noProof/>
          <w:color w:val="000000"/>
          <w:vertAlign w:val="superscript"/>
          <w:lang w:eastAsia="en-US"/>
        </w:rPr>
        <w:t>[77</w:t>
      </w:r>
      <w:r w:rsidR="00FE1C08" w:rsidRPr="00A30513">
        <w:rPr>
          <w:rFonts w:ascii="Book Antiqua" w:hAnsi="Book Antiqua" w:cs="Times"/>
          <w:noProof/>
          <w:color w:val="000000"/>
          <w:vertAlign w:val="superscript"/>
          <w:lang w:eastAsia="en-US"/>
        </w:rPr>
        <w:t>]</w:t>
      </w:r>
      <w:r w:rsidRPr="00A30513">
        <w:rPr>
          <w:rFonts w:ascii="Book Antiqua" w:hAnsi="Book Antiqua" w:cs="Times"/>
          <w:color w:val="000000"/>
          <w:lang w:eastAsia="en-US"/>
        </w:rPr>
        <w:fldChar w:fldCharType="end"/>
      </w:r>
      <w:r w:rsidRPr="00A30513">
        <w:rPr>
          <w:rFonts w:ascii="Book Antiqua" w:hAnsi="Book Antiqua" w:cs="Times"/>
          <w:color w:val="000000"/>
          <w:lang w:eastAsia="en-US"/>
        </w:rPr>
        <w:t>. Se</w:t>
      </w:r>
      <w:r w:rsidR="002442B5" w:rsidRPr="00A30513">
        <w:rPr>
          <w:rFonts w:ascii="Book Antiqua" w:hAnsi="Book Antiqua" w:cs="Times"/>
          <w:color w:val="000000"/>
          <w:lang w:eastAsia="en-US"/>
        </w:rPr>
        <w:t>rum IgG4 is frequently increased</w:t>
      </w:r>
      <w:r w:rsidRPr="00A30513">
        <w:rPr>
          <w:rFonts w:ascii="Book Antiqua" w:hAnsi="Book Antiqua" w:cs="Times"/>
          <w:color w:val="000000"/>
          <w:lang w:eastAsia="en-US"/>
        </w:rPr>
        <w:t xml:space="preserve"> in </w:t>
      </w:r>
      <w:r w:rsidR="003E0E7A" w:rsidRPr="00A30513">
        <w:rPr>
          <w:rFonts w:ascii="Book Antiqua" w:hAnsi="Book Antiqua" w:cs="Times"/>
          <w:color w:val="000000"/>
          <w:lang w:eastAsia="en-US"/>
        </w:rPr>
        <w:t>autoimmune pancreatitis</w:t>
      </w:r>
      <w:r w:rsidR="00CD223C" w:rsidRPr="00A30513">
        <w:rPr>
          <w:rFonts w:ascii="Book Antiqua" w:hAnsi="Book Antiqua" w:cs="Times"/>
          <w:color w:val="000000"/>
          <w:lang w:eastAsia="en-US"/>
        </w:rPr>
        <w:t>, but occasio</w:t>
      </w:r>
      <w:r w:rsidR="005149AE" w:rsidRPr="00A30513">
        <w:rPr>
          <w:rFonts w:ascii="Book Antiqua" w:hAnsi="Book Antiqua" w:cs="Times"/>
          <w:color w:val="000000"/>
          <w:lang w:eastAsia="en-US"/>
        </w:rPr>
        <w:t>nally can be mildly raised in 4</w:t>
      </w:r>
      <w:r w:rsidR="00ED61B3" w:rsidRPr="00A30513">
        <w:rPr>
          <w:rFonts w:ascii="Book Antiqua" w:hAnsi="Book Antiqua"/>
          <w:color w:val="000000"/>
          <w:lang w:val="en-AU"/>
        </w:rPr>
        <w:t>%</w:t>
      </w:r>
      <w:r w:rsidR="005149AE" w:rsidRPr="00A30513">
        <w:rPr>
          <w:rFonts w:ascii="Book Antiqua" w:hAnsi="Book Antiqua" w:cs="Times"/>
          <w:color w:val="000000"/>
          <w:lang w:eastAsia="en-US"/>
        </w:rPr>
        <w:t xml:space="preserve"> to </w:t>
      </w:r>
      <w:r w:rsidR="00CD223C" w:rsidRPr="00A30513">
        <w:rPr>
          <w:rFonts w:ascii="Book Antiqua" w:hAnsi="Book Antiqua" w:cs="Times"/>
          <w:color w:val="000000"/>
          <w:lang w:eastAsia="en-US"/>
        </w:rPr>
        <w:t>7% of</w:t>
      </w:r>
      <w:r w:rsidRPr="00A30513">
        <w:rPr>
          <w:rFonts w:ascii="Book Antiqua" w:hAnsi="Book Antiqua" w:cs="Times"/>
          <w:color w:val="000000"/>
          <w:lang w:eastAsia="en-US"/>
        </w:rPr>
        <w:t xml:space="preserve"> pancreatic cancer</w:t>
      </w:r>
      <w:r w:rsidR="00CD223C" w:rsidRPr="00A30513">
        <w:rPr>
          <w:rFonts w:ascii="Book Antiqua" w:hAnsi="Book Antiqua" w:cs="Times"/>
          <w:color w:val="000000"/>
          <w:lang w:eastAsia="en-US"/>
        </w:rPr>
        <w:t>s</w:t>
      </w:r>
      <w:r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&lt;EndNote&gt;&lt;Cite&gt;&lt;Author&gt;Kamisawa&lt;/Author&gt;&lt;Year&gt;2016&lt;/Year&gt;&lt;RecNum&gt;51&lt;/RecNum&gt;&lt;DisplayText&gt;&lt;style face="superscript"&gt;[77]&lt;/style&gt;&lt;/DisplayText&gt;&lt;record&gt;&lt;rec-number&gt;51&lt;/rec-number&gt;&lt;foreign-keys&gt;&lt;key app="EN" db-id="trxvtrzrzwt0s8edpv85fwzb2twz5a9ww00w" timestamp="1516976415"&gt;51&lt;/key&gt;&lt;/foreign-keys&gt;&lt;ref-type name="Journal Article"&gt;17&lt;/ref-type&gt;&lt;contributors&gt;&lt;authors&gt;&lt;author&gt;Kamisawa, Terumi&lt;/author&gt;&lt;author&gt;Wood, Laura D&lt;/author&gt;&lt;author&gt;Itoi, Takao&lt;/author&gt;&lt;author&gt;Takaori, Kyoichi&lt;/author&gt;&lt;/authors&gt;&lt;/contributors&gt;&lt;titles&gt;&lt;title&gt;Pancreatic cancer&lt;/title&gt;&lt;secondary-title&gt;The Lancet&lt;/secondary-title&gt;&lt;/titles&gt;&lt;periodical&gt;&lt;full-title&gt;The Lancet&lt;/full-title&gt;&lt;/periodical&gt;&lt;pages&gt;73-85&lt;/pages&gt;&lt;volume&gt;388&lt;/volume&gt;&lt;number&gt;10039&lt;/number&gt;&lt;dates&gt;&lt;year&gt;2016&lt;/year&gt;&lt;/dates&gt;&lt;isbn&gt;0140-6736&lt;/isbn&gt;&lt;urls&gt;&lt;/urls&gt;&lt;/record&gt;&lt;/Cite&gt;&lt;/EndNote&gt;</w:instrText>
      </w:r>
      <w:r w:rsidRPr="00A30513">
        <w:rPr>
          <w:rFonts w:ascii="Book Antiqua" w:hAnsi="Book Antiqua" w:cs="Times"/>
          <w:color w:val="000000"/>
          <w:lang w:eastAsia="en-US"/>
        </w:rPr>
        <w:fldChar w:fldCharType="separate"/>
      </w:r>
      <w:r w:rsidR="00676812" w:rsidRPr="00A30513">
        <w:rPr>
          <w:rFonts w:ascii="Book Antiqua" w:hAnsi="Book Antiqua" w:cs="Times"/>
          <w:noProof/>
          <w:color w:val="000000"/>
          <w:vertAlign w:val="superscript"/>
          <w:lang w:eastAsia="en-US"/>
        </w:rPr>
        <w:t>[78</w:t>
      </w:r>
      <w:r w:rsidR="00FE1C08" w:rsidRPr="00A30513">
        <w:rPr>
          <w:rFonts w:ascii="Book Antiqua" w:hAnsi="Book Antiqua" w:cs="Times"/>
          <w:noProof/>
          <w:color w:val="000000"/>
          <w:vertAlign w:val="superscript"/>
          <w:lang w:eastAsia="en-US"/>
        </w:rPr>
        <w:t>]</w:t>
      </w:r>
      <w:r w:rsidRPr="00A30513">
        <w:rPr>
          <w:rFonts w:ascii="Book Antiqua" w:hAnsi="Book Antiqua" w:cs="Times"/>
          <w:color w:val="000000"/>
          <w:lang w:eastAsia="en-US"/>
        </w:rPr>
        <w:fldChar w:fldCharType="end"/>
      </w:r>
      <w:r w:rsidRPr="00A30513">
        <w:rPr>
          <w:rFonts w:ascii="Book Antiqua" w:hAnsi="Book Antiqua" w:cs="Times"/>
          <w:color w:val="000000"/>
          <w:lang w:eastAsia="en-US"/>
        </w:rPr>
        <w:t xml:space="preserve">. </w:t>
      </w:r>
      <w:r w:rsidR="003E0E7A" w:rsidRPr="00A30513">
        <w:rPr>
          <w:rFonts w:ascii="Book Antiqua" w:hAnsi="Book Antiqua" w:cs="Times"/>
          <w:color w:val="000000"/>
          <w:lang w:eastAsia="en-US"/>
        </w:rPr>
        <w:t>However</w:t>
      </w:r>
      <w:r w:rsidR="0022589E" w:rsidRPr="00A30513">
        <w:rPr>
          <w:rFonts w:ascii="Book Antiqua" w:hAnsi="Book Antiqua" w:cs="Times"/>
          <w:color w:val="000000"/>
          <w:lang w:eastAsia="en-US"/>
        </w:rPr>
        <w:t>,</w:t>
      </w:r>
      <w:r w:rsidR="004954EA" w:rsidRPr="00A30513">
        <w:rPr>
          <w:rFonts w:ascii="Book Antiqua" w:hAnsi="Book Antiqua" w:cs="Times"/>
          <w:color w:val="000000"/>
          <w:lang w:eastAsia="en-US"/>
        </w:rPr>
        <w:t xml:space="preserve"> th</w:t>
      </w:r>
      <w:r w:rsidR="00571C45" w:rsidRPr="00A30513">
        <w:rPr>
          <w:rFonts w:ascii="Book Antiqua" w:hAnsi="Book Antiqua" w:cs="Times"/>
          <w:color w:val="000000"/>
          <w:lang w:eastAsia="en-US"/>
        </w:rPr>
        <w:t>e specificity of IgG4 to aut</w:t>
      </w:r>
      <w:r w:rsidR="004954EA" w:rsidRPr="00A30513">
        <w:rPr>
          <w:rFonts w:ascii="Book Antiqua" w:hAnsi="Book Antiqua" w:cs="Times"/>
          <w:color w:val="000000"/>
          <w:lang w:eastAsia="en-US"/>
        </w:rPr>
        <w:t>oimmune pancreatitis</w:t>
      </w:r>
      <w:r w:rsidR="003E0E7A" w:rsidRPr="00A30513">
        <w:rPr>
          <w:rFonts w:ascii="Book Antiqua" w:hAnsi="Book Antiqua" w:cs="Times"/>
          <w:color w:val="000000"/>
          <w:lang w:eastAsia="en-US"/>
        </w:rPr>
        <w:t xml:space="preserve"> is strong</w:t>
      </w:r>
      <w:r w:rsidR="007273E3" w:rsidRPr="00A30513">
        <w:rPr>
          <w:rFonts w:ascii="Book Antiqua" w:hAnsi="Book Antiqua" w:cs="Times"/>
          <w:color w:val="000000"/>
          <w:lang w:eastAsia="en-US"/>
        </w:rPr>
        <w:t xml:space="preserve">, especially when </w:t>
      </w:r>
      <w:r w:rsidR="00760693" w:rsidRPr="00A30513">
        <w:rPr>
          <w:rFonts w:ascii="Book Antiqua" w:hAnsi="Book Antiqua" w:cs="Times"/>
          <w:color w:val="000000"/>
          <w:lang w:eastAsia="en-US"/>
        </w:rPr>
        <w:t>the serum</w:t>
      </w:r>
      <w:r w:rsidR="00CD223C" w:rsidRPr="00A30513">
        <w:rPr>
          <w:rFonts w:ascii="Book Antiqua" w:hAnsi="Book Antiqua" w:cs="Times"/>
          <w:color w:val="000000"/>
          <w:lang w:eastAsia="en-US"/>
        </w:rPr>
        <w:t xml:space="preserve"> IgG4</w:t>
      </w:r>
      <w:r w:rsidR="00760693" w:rsidRPr="00A30513">
        <w:rPr>
          <w:rFonts w:ascii="Book Antiqua" w:hAnsi="Book Antiqua" w:cs="Times"/>
          <w:color w:val="000000"/>
          <w:lang w:eastAsia="en-US"/>
        </w:rPr>
        <w:t xml:space="preserve"> level is significantly raised to at least twice</w:t>
      </w:r>
      <w:r w:rsidR="007273E3" w:rsidRPr="00A30513">
        <w:rPr>
          <w:rFonts w:ascii="Book Antiqua" w:hAnsi="Book Antiqua" w:cs="Times"/>
          <w:color w:val="000000"/>
          <w:lang w:eastAsia="en-US"/>
        </w:rPr>
        <w:t xml:space="preserve"> </w:t>
      </w:r>
      <w:r w:rsidR="00612C34" w:rsidRPr="00A30513">
        <w:rPr>
          <w:rFonts w:ascii="Book Antiqua" w:hAnsi="Book Antiqua" w:cs="Times"/>
          <w:color w:val="000000"/>
          <w:lang w:eastAsia="en-US"/>
        </w:rPr>
        <w:t>the upper limit of normal</w:t>
      </w:r>
      <w:r w:rsidR="007273E3"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&lt;EndNote&gt;&lt;Cite&gt;&lt;Author&gt;Ghazale&lt;/Author&gt;&lt;Year&gt;2007&lt;/Year&gt;&lt;RecNum&gt;122&lt;/RecNum&gt;&lt;DisplayText&gt;&lt;style face="superscript"&gt;[78]&lt;/style&gt;&lt;/DisplayText&gt;&lt;record&gt;&lt;rec-number&gt;122&lt;/rec-number&gt;&lt;foreign-keys&gt;&lt;key app="EN" db-id="trxvtrzrzwt0s8edpv85fwzb2twz5a9ww00w" timestamp="1521290429"&gt;122&lt;/key&gt;&lt;/foreign-keys&gt;&lt;ref-type name="Journal Article"&gt;17&lt;/ref-type&gt;&lt;contributors&gt;&lt;authors&gt;&lt;author&gt;Ghazale, Amaar&lt;/author&gt;&lt;author&gt;Chari, Suresh T&lt;/author&gt;&lt;author&gt;Smyrk, Thomas C&lt;/author&gt;&lt;author&gt;Levy, Michael J&lt;/author&gt;&lt;author&gt;Topazian, Mark D&lt;/author&gt;&lt;author&gt;Takahashi, Naoki&lt;/author&gt;&lt;author&gt;Clain, Jonathan E&lt;/author&gt;&lt;author&gt;Pearson, Randall K&lt;/author&gt;&lt;author&gt;Pelaez-Luna, Mario&lt;/author&gt;&lt;author&gt;Petersen, Bret T&lt;/author&gt;&lt;/authors&gt;&lt;/contributors&gt;&lt;titles&gt;&lt;title&gt;Value of serum IgG4 in the diagnosis of autoimmune pancreatitis and in distinguishing it from pancreatic cancer&lt;/title&gt;&lt;secondary-title&gt;The American journal of gastroenterology&lt;/secondary-title&gt;&lt;/titles&gt;&lt;periodical&gt;&lt;full-title&gt;The American journal of gastroenterology&lt;/full-title&gt;&lt;/periodical&gt;&lt;pages&gt;1646&lt;/pages&gt;&lt;volume&gt;102&lt;/volume&gt;&lt;number&gt;8&lt;/number&gt;&lt;dates&gt;&lt;year&gt;2007&lt;/year&gt;&lt;/dates&gt;&lt;isbn&gt;1572-0241&lt;/isbn&gt;&lt;urls&gt;&lt;/urls&gt;&lt;/record&gt;&lt;/Cite&gt;&lt;/EndNote&gt;</w:instrText>
      </w:r>
      <w:r w:rsidR="007273E3" w:rsidRPr="00A30513">
        <w:rPr>
          <w:rFonts w:ascii="Book Antiqua" w:hAnsi="Book Antiqua" w:cs="Times"/>
          <w:color w:val="000000"/>
          <w:lang w:eastAsia="en-US"/>
        </w:rPr>
        <w:fldChar w:fldCharType="separate"/>
      </w:r>
      <w:r w:rsidR="00676812" w:rsidRPr="00A30513">
        <w:rPr>
          <w:rFonts w:ascii="Book Antiqua" w:hAnsi="Book Antiqua" w:cs="Times"/>
          <w:noProof/>
          <w:color w:val="000000"/>
          <w:vertAlign w:val="superscript"/>
          <w:lang w:eastAsia="en-US"/>
        </w:rPr>
        <w:t>[79</w:t>
      </w:r>
      <w:r w:rsidR="00FE1C08" w:rsidRPr="00A30513">
        <w:rPr>
          <w:rFonts w:ascii="Book Antiqua" w:hAnsi="Book Antiqua" w:cs="Times"/>
          <w:noProof/>
          <w:color w:val="000000"/>
          <w:vertAlign w:val="superscript"/>
          <w:lang w:eastAsia="en-US"/>
        </w:rPr>
        <w:t>]</w:t>
      </w:r>
      <w:r w:rsidR="007273E3" w:rsidRPr="00A30513">
        <w:rPr>
          <w:rFonts w:ascii="Book Antiqua" w:hAnsi="Book Antiqua" w:cs="Times"/>
          <w:color w:val="000000"/>
          <w:lang w:eastAsia="en-US"/>
        </w:rPr>
        <w:fldChar w:fldCharType="end"/>
      </w:r>
      <w:r w:rsidR="007273E3" w:rsidRPr="00A30513">
        <w:rPr>
          <w:rFonts w:ascii="Book Antiqua" w:hAnsi="Book Antiqua" w:cs="Times"/>
          <w:color w:val="000000"/>
          <w:lang w:eastAsia="en-US"/>
        </w:rPr>
        <w:t>.</w:t>
      </w:r>
      <w:r w:rsidR="004954EA" w:rsidRPr="00A30513">
        <w:rPr>
          <w:rFonts w:ascii="Book Antiqua" w:hAnsi="Book Antiqua" w:cs="Times"/>
          <w:color w:val="000000"/>
          <w:lang w:eastAsia="en-US"/>
        </w:rPr>
        <w:t xml:space="preserve"> </w:t>
      </w:r>
      <w:r w:rsidR="00760693" w:rsidRPr="00A30513">
        <w:rPr>
          <w:rFonts w:ascii="Book Antiqua" w:hAnsi="Book Antiqua" w:cs="Times"/>
          <w:color w:val="000000"/>
          <w:lang w:eastAsia="en-US"/>
        </w:rPr>
        <w:t xml:space="preserve">Typical </w:t>
      </w:r>
      <w:r w:rsidRPr="00A30513">
        <w:rPr>
          <w:rFonts w:ascii="Book Antiqua" w:hAnsi="Book Antiqua" w:cs="Times"/>
          <w:color w:val="000000"/>
          <w:lang w:eastAsia="en-US"/>
        </w:rPr>
        <w:t xml:space="preserve">CT findings for autoimmune pancreatitis </w:t>
      </w:r>
      <w:r w:rsidR="00A36A2E" w:rsidRPr="00A30513">
        <w:rPr>
          <w:rFonts w:ascii="Book Antiqua" w:hAnsi="Book Antiqua" w:cs="Times"/>
          <w:color w:val="000000"/>
          <w:lang w:eastAsia="en-US"/>
        </w:rPr>
        <w:t>include a</w:t>
      </w:r>
      <w:r w:rsidRPr="00A30513">
        <w:rPr>
          <w:rFonts w:ascii="Book Antiqua" w:hAnsi="Book Antiqua" w:cs="Times"/>
          <w:color w:val="000000"/>
          <w:lang w:eastAsia="en-US"/>
        </w:rPr>
        <w:t xml:space="preserve"> </w:t>
      </w:r>
      <w:r w:rsidR="00A36A2E" w:rsidRPr="00A30513">
        <w:rPr>
          <w:rFonts w:ascii="Book Antiqua" w:hAnsi="Book Antiqua" w:cs="Times"/>
          <w:color w:val="000000"/>
          <w:lang w:eastAsia="en-US"/>
        </w:rPr>
        <w:t xml:space="preserve">smooth, </w:t>
      </w:r>
      <w:r w:rsidRPr="00A30513">
        <w:rPr>
          <w:rFonts w:ascii="Book Antiqua" w:hAnsi="Book Antiqua" w:cs="Times"/>
          <w:color w:val="000000"/>
          <w:lang w:eastAsia="en-US"/>
        </w:rPr>
        <w:t>diffuse</w:t>
      </w:r>
      <w:r w:rsidR="00A36A2E" w:rsidRPr="00A30513">
        <w:rPr>
          <w:rFonts w:ascii="Book Antiqua" w:hAnsi="Book Antiqua" w:cs="Times"/>
          <w:color w:val="000000"/>
          <w:lang w:eastAsia="en-US"/>
        </w:rPr>
        <w:t>ly</w:t>
      </w:r>
      <w:r w:rsidRPr="00A30513">
        <w:rPr>
          <w:rFonts w:ascii="Book Antiqua" w:hAnsi="Book Antiqua" w:cs="Times"/>
          <w:color w:val="000000"/>
          <w:lang w:eastAsia="en-US"/>
        </w:rPr>
        <w:t xml:space="preserve"> enlarge</w:t>
      </w:r>
      <w:r w:rsidR="00A36A2E" w:rsidRPr="00A30513">
        <w:rPr>
          <w:rFonts w:ascii="Book Antiqua" w:hAnsi="Book Antiqua" w:cs="Times"/>
          <w:color w:val="000000"/>
          <w:lang w:eastAsia="en-US"/>
        </w:rPr>
        <w:t>d</w:t>
      </w:r>
      <w:r w:rsidRPr="00A30513">
        <w:rPr>
          <w:rFonts w:ascii="Book Antiqua" w:hAnsi="Book Antiqua" w:cs="Times"/>
          <w:color w:val="000000"/>
          <w:lang w:eastAsia="en-US"/>
        </w:rPr>
        <w:t xml:space="preserve"> </w:t>
      </w:r>
      <w:r w:rsidR="00A36A2E" w:rsidRPr="00A30513">
        <w:rPr>
          <w:rFonts w:ascii="Book Antiqua" w:hAnsi="Book Antiqua" w:cs="Times"/>
          <w:color w:val="000000"/>
          <w:lang w:eastAsia="en-US"/>
        </w:rPr>
        <w:t xml:space="preserve">homogenous gland </w:t>
      </w:r>
      <w:r w:rsidRPr="00A30513">
        <w:rPr>
          <w:rFonts w:ascii="Book Antiqua" w:hAnsi="Book Antiqua" w:cs="Times"/>
          <w:color w:val="000000"/>
          <w:lang w:eastAsia="en-US"/>
        </w:rPr>
        <w:t>with delayed enhancement and capsule-like rim</w:t>
      </w:r>
      <w:r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&lt;EndNote&gt;&lt;Cite&gt;&lt;Author&gt;Kamisawa&lt;/Author&gt;&lt;Year&gt;2016&lt;/Year&gt;&lt;RecNum&gt;51&lt;/RecNum&gt;&lt;DisplayText&gt;&lt;style face="superscript"&gt;[77]&lt;/style&gt;&lt;/DisplayText&gt;&lt;record&gt;&lt;rec-number&gt;51&lt;/rec-number&gt;&lt;foreign-keys&gt;&lt;key app="EN" db-id="trxvtrzrzwt0s8edpv85fwzb2twz5a9ww00w" timestamp="1516976415"&gt;51&lt;/key&gt;&lt;/foreign-keys&gt;&lt;ref-type name="Journal Article"&gt;17&lt;/ref-type&gt;&lt;contributors&gt;&lt;authors&gt;&lt;author&gt;Kamisawa, Terumi&lt;/author&gt;&lt;author&gt;Wood, Laura D&lt;/author&gt;&lt;author&gt;Itoi, Takao&lt;/author&gt;&lt;author&gt;Takaori, Kyoichi&lt;/author&gt;&lt;/authors&gt;&lt;/contributors&gt;&lt;titles&gt;&lt;title&gt;Pancreatic cancer&lt;/title&gt;&lt;secondary-title&gt;The Lancet&lt;/secondary-title&gt;&lt;/titles&gt;&lt;periodical&gt;&lt;full-title&gt;The Lancet&lt;/full-title&gt;&lt;/periodical&gt;&lt;pages&gt;73-85&lt;/pages&gt;&lt;volume&gt;388&lt;/volume&gt;&lt;number&gt;10039&lt;/number&gt;&lt;dates&gt;&lt;year&gt;2016&lt;/year&gt;&lt;/dates&gt;&lt;isbn&gt;0140-6736&lt;/isbn&gt;&lt;urls&gt;&lt;/urls&gt;&lt;/record&gt;&lt;/Cite&gt;&lt;/EndNote&gt;</w:instrText>
      </w:r>
      <w:r w:rsidRPr="00A30513">
        <w:rPr>
          <w:rFonts w:ascii="Book Antiqua" w:hAnsi="Book Antiqua" w:cs="Times"/>
          <w:color w:val="000000"/>
          <w:lang w:eastAsia="en-US"/>
        </w:rPr>
        <w:fldChar w:fldCharType="separate"/>
      </w:r>
      <w:r w:rsidR="00676812" w:rsidRPr="00A30513">
        <w:rPr>
          <w:rFonts w:ascii="Book Antiqua" w:hAnsi="Book Antiqua" w:cs="Times"/>
          <w:noProof/>
          <w:color w:val="000000"/>
          <w:vertAlign w:val="superscript"/>
          <w:lang w:eastAsia="en-US"/>
        </w:rPr>
        <w:t>[78</w:t>
      </w:r>
      <w:r w:rsidR="00FE1C08" w:rsidRPr="00A30513">
        <w:rPr>
          <w:rFonts w:ascii="Book Antiqua" w:hAnsi="Book Antiqua" w:cs="Times"/>
          <w:noProof/>
          <w:color w:val="000000"/>
          <w:vertAlign w:val="superscript"/>
          <w:lang w:eastAsia="en-US"/>
        </w:rPr>
        <w:t>]</w:t>
      </w:r>
      <w:r w:rsidRPr="00A30513">
        <w:rPr>
          <w:rFonts w:ascii="Book Antiqua" w:hAnsi="Book Antiqua" w:cs="Times"/>
          <w:color w:val="000000"/>
          <w:lang w:eastAsia="en-US"/>
        </w:rPr>
        <w:fldChar w:fldCharType="end"/>
      </w:r>
      <w:r w:rsidR="00CD223C" w:rsidRPr="00A30513">
        <w:rPr>
          <w:rFonts w:ascii="Book Antiqua" w:hAnsi="Book Antiqua" w:cs="Times"/>
          <w:color w:val="000000"/>
          <w:lang w:eastAsia="en-US"/>
        </w:rPr>
        <w:t xml:space="preserve"> as seen in</w:t>
      </w:r>
      <w:r w:rsidR="00CD223C" w:rsidRPr="00A30513">
        <w:rPr>
          <w:rFonts w:ascii="Book Antiqua" w:hAnsi="Book Antiqua" w:cs="Times"/>
          <w:b/>
          <w:color w:val="000000"/>
          <w:lang w:eastAsia="en-US"/>
        </w:rPr>
        <w:t xml:space="preserve"> </w:t>
      </w:r>
      <w:r w:rsidR="00CD223C" w:rsidRPr="00A30513">
        <w:rPr>
          <w:rFonts w:ascii="Book Antiqua" w:hAnsi="Book Antiqua" w:cs="Times"/>
          <w:caps/>
          <w:color w:val="000000"/>
          <w:lang w:eastAsia="en-US"/>
        </w:rPr>
        <w:t>f</w:t>
      </w:r>
      <w:r w:rsidR="00CD223C" w:rsidRPr="00A30513">
        <w:rPr>
          <w:rFonts w:ascii="Book Antiqua" w:hAnsi="Book Antiqua" w:cs="Times"/>
          <w:color w:val="000000"/>
          <w:lang w:eastAsia="en-US"/>
        </w:rPr>
        <w:t xml:space="preserve">igure </w:t>
      </w:r>
      <w:r w:rsidR="00CF41A2" w:rsidRPr="00A30513">
        <w:rPr>
          <w:rFonts w:ascii="Book Antiqua" w:hAnsi="Book Antiqua" w:cs="Times"/>
          <w:color w:val="000000"/>
          <w:lang w:eastAsia="zh-CN"/>
        </w:rPr>
        <w:t>5</w:t>
      </w:r>
      <w:r w:rsidRPr="00A30513">
        <w:rPr>
          <w:rFonts w:ascii="Book Antiqua" w:hAnsi="Book Antiqua" w:cs="Times"/>
          <w:color w:val="000000"/>
          <w:lang w:eastAsia="en-US"/>
        </w:rPr>
        <w:t xml:space="preserve">. </w:t>
      </w:r>
      <w:r w:rsidR="002509D1" w:rsidRPr="00A30513">
        <w:rPr>
          <w:rFonts w:ascii="Book Antiqua" w:hAnsi="Book Antiqua" w:cs="Times"/>
          <w:color w:val="000000"/>
          <w:lang w:eastAsia="en-US"/>
        </w:rPr>
        <w:t>However, autoimmune pancreatitis can</w:t>
      </w:r>
      <w:r w:rsidR="00CD223C" w:rsidRPr="00A30513">
        <w:rPr>
          <w:rFonts w:ascii="Book Antiqua" w:hAnsi="Book Antiqua" w:cs="Times"/>
          <w:color w:val="000000"/>
          <w:lang w:eastAsia="en-US"/>
        </w:rPr>
        <w:t xml:space="preserve"> also</w:t>
      </w:r>
      <w:r w:rsidR="002509D1" w:rsidRPr="00A30513">
        <w:rPr>
          <w:rFonts w:ascii="Book Antiqua" w:hAnsi="Book Antiqua" w:cs="Times"/>
          <w:color w:val="000000"/>
          <w:lang w:eastAsia="en-US"/>
        </w:rPr>
        <w:t xml:space="preserve"> appear as a mass on CT if there is focal involvement</w:t>
      </w:r>
      <w:r w:rsidR="002509D1" w:rsidRPr="00A30513">
        <w:rPr>
          <w:rFonts w:ascii="Book Antiqua" w:hAnsi="Book Antiqua" w:cs="Times"/>
          <w:color w:val="000000"/>
          <w:lang w:eastAsia="en-US"/>
        </w:rPr>
        <w:fldChar w:fldCharType="begin"/>
      </w:r>
      <w:r w:rsidR="002953B2" w:rsidRPr="00A30513">
        <w:rPr>
          <w:rFonts w:ascii="Book Antiqua" w:hAnsi="Book Antiqua" w:cs="Times"/>
          <w:color w:val="000000"/>
          <w:lang w:eastAsia="en-US"/>
        </w:rPr>
        <w:instrText xml:space="preserve"> ADDIN EN.CITE &lt;EndNote&gt;&lt;Cite&gt;&lt;Author&gt;Raman&lt;/Author&gt;&lt;Year&gt;2012&lt;/Year&gt;&lt;RecNum&gt;101&lt;/RecNum&gt;&lt;DisplayText&gt;&lt;style face="superscript"&gt;[14]&lt;/style&gt;&lt;/DisplayText&gt;&lt;record&gt;&lt;rec-number&gt;101&lt;/rec-number&gt;&lt;foreign-keys&gt;&lt;key app="EN" db-id="trxvtrzrzwt0s8edpv85fwzb2twz5a9ww00w" timestamp="1520933209"&gt;101&lt;/key&gt;&lt;/foreign-keys&gt;&lt;ref-type name="Journal Article"&gt;17&lt;/ref-type&gt;&lt;contributors&gt;&lt;authors&gt;&lt;author&gt;Raman, Siva P&lt;/author&gt;&lt;author&gt;Horton, Karen M&lt;/author&gt;&lt;author&gt;Fishman, Elliot K&lt;/author&gt;&lt;/authors&gt;&lt;/contributors&gt;&lt;titles&gt;&lt;title&gt;Multimodality imaging of pancreatic cancer—computed tomography, magnetic resonance imaging, and positron emission tomography&lt;/title&gt;&lt;secondary-title&gt;The Cancer Journal&lt;/secondary-title&gt;&lt;/titles&gt;&lt;periodical&gt;&lt;full-title&gt;The Cancer Journal&lt;/full-title&gt;&lt;/periodical&gt;&lt;pages&gt;511-522&lt;/pages&gt;&lt;volume&gt;18&lt;/volume&gt;&lt;number&gt;6&lt;/number&gt;&lt;dates&gt;&lt;year&gt;2012&lt;/year&gt;&lt;/dates&gt;&lt;isbn&gt;1528-9117&lt;/isbn&gt;&lt;urls&gt;&lt;/urls&gt;&lt;/record&gt;&lt;/Cite&gt;&lt;/EndNote&gt;</w:instrText>
      </w:r>
      <w:r w:rsidR="002509D1" w:rsidRPr="00A30513">
        <w:rPr>
          <w:rFonts w:ascii="Book Antiqua" w:hAnsi="Book Antiqua" w:cs="Times"/>
          <w:color w:val="000000"/>
          <w:lang w:eastAsia="en-US"/>
        </w:rPr>
        <w:fldChar w:fldCharType="separate"/>
      </w:r>
      <w:r w:rsidR="002953B2" w:rsidRPr="00A30513">
        <w:rPr>
          <w:rFonts w:ascii="Book Antiqua" w:hAnsi="Book Antiqua" w:cs="Times"/>
          <w:noProof/>
          <w:color w:val="000000"/>
          <w:vertAlign w:val="superscript"/>
          <w:lang w:eastAsia="en-US"/>
        </w:rPr>
        <w:t>[14]</w:t>
      </w:r>
      <w:r w:rsidR="002509D1" w:rsidRPr="00A30513">
        <w:rPr>
          <w:rFonts w:ascii="Book Antiqua" w:hAnsi="Book Antiqua" w:cs="Times"/>
          <w:color w:val="000000"/>
          <w:lang w:eastAsia="en-US"/>
        </w:rPr>
        <w:fldChar w:fldCharType="end"/>
      </w:r>
      <w:r w:rsidR="002509D1" w:rsidRPr="00A30513">
        <w:rPr>
          <w:rFonts w:ascii="Book Antiqua" w:hAnsi="Book Antiqua" w:cs="Times"/>
          <w:color w:val="000000"/>
          <w:lang w:eastAsia="en-US"/>
        </w:rPr>
        <w:t xml:space="preserve">. </w:t>
      </w:r>
      <w:r w:rsidR="00612C34" w:rsidRPr="00A30513">
        <w:rPr>
          <w:rFonts w:ascii="Book Antiqua" w:hAnsi="Book Antiqua" w:cs="Times"/>
          <w:color w:val="000000"/>
          <w:lang w:eastAsia="en-US"/>
        </w:rPr>
        <w:t xml:space="preserve">PET/CT with </w:t>
      </w:r>
      <w:r w:rsidR="0022589E" w:rsidRPr="00A30513">
        <w:rPr>
          <w:rFonts w:ascii="Book Antiqua" w:hAnsi="Book Antiqua"/>
          <w:color w:val="000000"/>
        </w:rPr>
        <w:t>18FDG</w:t>
      </w:r>
      <w:r w:rsidR="0022589E" w:rsidRPr="00A30513">
        <w:rPr>
          <w:rFonts w:ascii="Book Antiqua" w:hAnsi="Book Antiqua" w:cs="Times"/>
          <w:color w:val="000000"/>
          <w:lang w:eastAsia="en-US"/>
        </w:rPr>
        <w:t xml:space="preserve"> </w:t>
      </w:r>
      <w:r w:rsidR="00612C34" w:rsidRPr="00A30513">
        <w:rPr>
          <w:rFonts w:ascii="Book Antiqua" w:hAnsi="Book Antiqua" w:cs="Times"/>
          <w:color w:val="000000"/>
          <w:lang w:eastAsia="en-US"/>
        </w:rPr>
        <w:t>has been shown to help differentiate these two disease</w:t>
      </w:r>
      <w:r w:rsidR="002442B5" w:rsidRPr="00A30513">
        <w:rPr>
          <w:rFonts w:ascii="Book Antiqua" w:hAnsi="Book Antiqua" w:cs="Times"/>
          <w:color w:val="000000"/>
          <w:lang w:eastAsia="en-US"/>
        </w:rPr>
        <w:t>s</w:t>
      </w:r>
      <w:r w:rsidR="00A36A2E" w:rsidRPr="00A30513">
        <w:rPr>
          <w:rFonts w:ascii="Book Antiqua" w:hAnsi="Book Antiqua" w:cs="Times"/>
          <w:color w:val="000000"/>
          <w:lang w:eastAsia="en-US"/>
        </w:rPr>
        <w:t>,</w:t>
      </w:r>
      <w:r w:rsidR="00612C34" w:rsidRPr="00A30513">
        <w:rPr>
          <w:rFonts w:ascii="Book Antiqua" w:hAnsi="Book Antiqua" w:cs="Times"/>
          <w:color w:val="000000"/>
          <w:lang w:eastAsia="en-US"/>
        </w:rPr>
        <w:t xml:space="preserve"> with diffuse pancreatic uptake of FDG and concomitant uptake by salivary glands more suggestive of autoimmune pancreatitis</w:t>
      </w:r>
      <w:r w:rsidR="00612C34"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&lt;EndNote&gt;&lt;Cite&gt;&lt;Author&gt;Lee&lt;/Author&gt;&lt;Year&gt;2009&lt;/Year&gt;&lt;RecNum&gt;23&lt;/RecNum&gt;&lt;DisplayText&gt;&lt;style face="superscript"&gt;[79]&lt;/style&gt;&lt;/DisplayText&gt;&lt;record&gt;&lt;rec-number&gt;23&lt;/rec-number&gt;&lt;foreign-keys&gt;&lt;key app="EN" db-id="trxvtrzrzwt0s8edpv85fwzb2twz5a9ww00w" timestamp="1515915246"&gt;23&lt;/key&gt;&lt;/foreign-keys&gt;&lt;ref-type name="Journal Article"&gt;17&lt;/ref-type&gt;&lt;contributors&gt;&lt;authors&gt;&lt;author&gt;Lee, Tae Yoon&lt;/author&gt;&lt;author&gt;Kim, Myung-Hwan&lt;/author&gt;&lt;author&gt;Park, Do Hyun&lt;/author&gt;&lt;author&gt;Seo, Dong Wan&lt;/author&gt;&lt;author&gt;Lee, Sung Koo&lt;/author&gt;&lt;author&gt;Kim, Jae Seung&lt;/author&gt;&lt;author&gt;Lee, Kyu Taek&lt;/author&gt;&lt;/authors&gt;&lt;/contributors&gt;&lt;titles&gt;&lt;title&gt;Utility of 18F-FDG PET/CT for differentiation of autoimmune pancreatitis with atypical pancreatic imaging findings from pancreatic cancer&lt;/title&gt;&lt;secondary-title&gt;American Journal of Roentgenology&lt;/secondary-title&gt;&lt;/titles&gt;&lt;periodical&gt;&lt;full-title&gt;American Journal of Roentgenology&lt;/full-title&gt;&lt;/periodical&gt;&lt;pages&gt;343-348&lt;/pages&gt;&lt;volume&gt;193&lt;/volume&gt;&lt;number&gt;2&lt;/number&gt;&lt;dates&gt;&lt;year&gt;2009&lt;/year&gt;&lt;/dates&gt;&lt;isbn&gt;0361-803X&lt;/isbn&gt;&lt;urls&gt;&lt;/urls&gt;&lt;/record&gt;&lt;/Cite&gt;&lt;/EndNote&gt;</w:instrText>
      </w:r>
      <w:r w:rsidR="00612C34" w:rsidRPr="00A30513">
        <w:rPr>
          <w:rFonts w:ascii="Book Antiqua" w:hAnsi="Book Antiqua" w:cs="Times"/>
          <w:color w:val="000000"/>
          <w:lang w:eastAsia="en-US"/>
        </w:rPr>
        <w:fldChar w:fldCharType="separate"/>
      </w:r>
      <w:r w:rsidR="00676812" w:rsidRPr="00A30513">
        <w:rPr>
          <w:rFonts w:ascii="Book Antiqua" w:hAnsi="Book Antiqua" w:cs="Times"/>
          <w:noProof/>
          <w:color w:val="000000"/>
          <w:vertAlign w:val="superscript"/>
          <w:lang w:eastAsia="en-US"/>
        </w:rPr>
        <w:t>[80</w:t>
      </w:r>
      <w:r w:rsidR="00FE1C08" w:rsidRPr="00A30513">
        <w:rPr>
          <w:rFonts w:ascii="Book Antiqua" w:hAnsi="Book Antiqua" w:cs="Times"/>
          <w:noProof/>
          <w:color w:val="000000"/>
          <w:vertAlign w:val="superscript"/>
          <w:lang w:eastAsia="en-US"/>
        </w:rPr>
        <w:t>]</w:t>
      </w:r>
      <w:r w:rsidR="00612C34" w:rsidRPr="00A30513">
        <w:rPr>
          <w:rFonts w:ascii="Book Antiqua" w:hAnsi="Book Antiqua" w:cs="Times"/>
          <w:color w:val="000000"/>
          <w:lang w:eastAsia="en-US"/>
        </w:rPr>
        <w:fldChar w:fldCharType="end"/>
      </w:r>
      <w:r w:rsidR="00612C34" w:rsidRPr="00A30513">
        <w:rPr>
          <w:rFonts w:ascii="Book Antiqua" w:hAnsi="Book Antiqua" w:cs="Times"/>
          <w:color w:val="000000"/>
          <w:lang w:eastAsia="en-US"/>
        </w:rPr>
        <w:t>.</w:t>
      </w:r>
      <w:r w:rsidR="00A36A2E" w:rsidRPr="00A30513">
        <w:rPr>
          <w:rFonts w:ascii="Book Antiqua" w:hAnsi="Book Antiqua" w:cs="Times"/>
          <w:color w:val="000000"/>
          <w:lang w:eastAsia="en-US"/>
        </w:rPr>
        <w:t xml:space="preserve"> H</w:t>
      </w:r>
      <w:r w:rsidR="00E52176" w:rsidRPr="00A30513">
        <w:rPr>
          <w:rFonts w:ascii="Book Antiqua" w:hAnsi="Book Antiqua" w:cs="Times"/>
          <w:color w:val="000000"/>
          <w:lang w:eastAsia="en-US"/>
        </w:rPr>
        <w:t>isto</w:t>
      </w:r>
      <w:r w:rsidR="00A36A2E" w:rsidRPr="00A30513">
        <w:rPr>
          <w:rFonts w:ascii="Book Antiqua" w:hAnsi="Book Antiqua" w:cs="Times"/>
          <w:color w:val="000000"/>
          <w:lang w:eastAsia="en-US"/>
        </w:rPr>
        <w:t>patho</w:t>
      </w:r>
      <w:r w:rsidR="00E52176" w:rsidRPr="00A30513">
        <w:rPr>
          <w:rFonts w:ascii="Book Antiqua" w:hAnsi="Book Antiqua" w:cs="Times"/>
          <w:color w:val="000000"/>
          <w:lang w:eastAsia="en-US"/>
        </w:rPr>
        <w:t>logic evi</w:t>
      </w:r>
      <w:r w:rsidR="00AF26BD" w:rsidRPr="00A30513">
        <w:rPr>
          <w:rFonts w:ascii="Book Antiqua" w:hAnsi="Book Antiqua" w:cs="Times"/>
          <w:color w:val="000000"/>
          <w:lang w:eastAsia="en-US"/>
        </w:rPr>
        <w:t>dence from a biopsy via EUS-</w:t>
      </w:r>
      <w:r w:rsidR="0022589E" w:rsidRPr="00A30513">
        <w:rPr>
          <w:rFonts w:ascii="Book Antiqua" w:hAnsi="Book Antiqua" w:cs="Times"/>
          <w:color w:val="000000"/>
          <w:lang w:eastAsia="en-US"/>
        </w:rPr>
        <w:t>FNB</w:t>
      </w:r>
      <w:r w:rsidR="00E52176" w:rsidRPr="00A30513">
        <w:rPr>
          <w:rFonts w:ascii="Book Antiqua" w:hAnsi="Book Antiqua" w:cs="Times"/>
          <w:color w:val="000000"/>
          <w:lang w:eastAsia="en-US"/>
        </w:rPr>
        <w:t xml:space="preserve"> </w:t>
      </w:r>
      <w:r w:rsidR="001B3776" w:rsidRPr="00A30513">
        <w:rPr>
          <w:rFonts w:ascii="Book Antiqua" w:hAnsi="Book Antiqua" w:cs="Times"/>
          <w:color w:val="000000"/>
          <w:lang w:eastAsia="en-US"/>
        </w:rPr>
        <w:t>can</w:t>
      </w:r>
      <w:r w:rsidR="00A36A2E" w:rsidRPr="00A30513">
        <w:rPr>
          <w:rFonts w:ascii="Book Antiqua" w:hAnsi="Book Antiqua" w:cs="Times"/>
          <w:color w:val="000000"/>
          <w:lang w:eastAsia="en-US"/>
        </w:rPr>
        <w:t xml:space="preserve"> produce the most definitive confirmation by demonstrating typical features of autoimmune pancreatitis such as </w:t>
      </w:r>
      <w:r w:rsidR="00E52176" w:rsidRPr="00A30513">
        <w:rPr>
          <w:rFonts w:ascii="Book Antiqua" w:hAnsi="Book Antiqua" w:cs="Times"/>
          <w:color w:val="000000"/>
          <w:lang w:eastAsia="en-US"/>
        </w:rPr>
        <w:t>lympho-plasmacytic sclerosing pancreatitis, abundant IgG4 positive cells, idiopathic duct centric pancreatitis and/or granulocyte epithelial lesion in the pancreatic duct</w:t>
      </w:r>
      <w:r w:rsidR="00E52176"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&lt;EndNote&gt;&lt;Cite&gt;&lt;Author&gt;Chari&lt;/Author&gt;&lt;Year&gt;2009&lt;/Year&gt;&lt;RecNum&gt;91&lt;/RecNum&gt;&lt;DisplayText&gt;&lt;style face="superscript"&gt;[80]&lt;/style&gt;&lt;/DisplayText&gt;&lt;record&gt;&lt;rec-number&gt;91&lt;/rec-number&gt;&lt;foreign-keys&gt;&lt;key app="EN" db-id="trxvtrzrzwt0s8edpv85fwzb2twz5a9ww00w" timestamp="1520572715"&gt;91&lt;/key&gt;&lt;/foreign-keys&gt;&lt;ref-type name="Journal Article"&gt;17&lt;/ref-type&gt;&lt;contributors&gt;&lt;authors&gt;&lt;author&gt;Chari, Suresh T&lt;/author&gt;&lt;author&gt;Takahashi, Naoki&lt;/author&gt;&lt;author&gt;Levy, Michael J&lt;/author&gt;&lt;author&gt;Smyrk, Thomas C&lt;/author&gt;&lt;author&gt;Clain, Jonathan E&lt;/author&gt;&lt;author&gt;Pearson, Randall K&lt;/author&gt;&lt;author&gt;Petersen, Bret T&lt;/author&gt;&lt;author&gt;Topazian, Mark A&lt;/author&gt;&lt;author&gt;Vege, Santhi S&lt;/author&gt;&lt;/authors&gt;&lt;/contributors&gt;&lt;titles&gt;&lt;title&gt;A diagnostic strategy to distinguish autoimmune pancreatitis from pancreatic cancer&lt;/title&gt;&lt;secondary-title&gt;Clinical Gastroenterology and Hepatology&lt;/secondary-title&gt;&lt;/titles&gt;&lt;periodical&gt;&lt;full-title&gt;Clinical Gastroenterology and Hepatology&lt;/full-title&gt;&lt;/periodical&gt;&lt;pages&gt;1097-1103&lt;/pages&gt;&lt;volume&gt;7&lt;/volume&gt;&lt;number&gt;10&lt;/number&gt;&lt;dates&gt;&lt;year&gt;2009&lt;/year&gt;&lt;/dates&gt;&lt;isbn&gt;1542-3565&lt;/isbn&gt;&lt;urls&gt;&lt;/urls&gt;&lt;/record&gt;&lt;/Cite&gt;&lt;/EndNote&gt;</w:instrText>
      </w:r>
      <w:r w:rsidR="00E52176" w:rsidRPr="00A30513">
        <w:rPr>
          <w:rFonts w:ascii="Book Antiqua" w:hAnsi="Book Antiqua" w:cs="Times"/>
          <w:color w:val="000000"/>
          <w:lang w:eastAsia="en-US"/>
        </w:rPr>
        <w:fldChar w:fldCharType="separate"/>
      </w:r>
      <w:r w:rsidR="00676812" w:rsidRPr="00A30513">
        <w:rPr>
          <w:rFonts w:ascii="Book Antiqua" w:hAnsi="Book Antiqua" w:cs="Times"/>
          <w:noProof/>
          <w:color w:val="000000"/>
          <w:vertAlign w:val="superscript"/>
          <w:lang w:eastAsia="en-US"/>
        </w:rPr>
        <w:t>[81</w:t>
      </w:r>
      <w:r w:rsidR="00FE1C08" w:rsidRPr="00A30513">
        <w:rPr>
          <w:rFonts w:ascii="Book Antiqua" w:hAnsi="Book Antiqua" w:cs="Times"/>
          <w:noProof/>
          <w:color w:val="000000"/>
          <w:vertAlign w:val="superscript"/>
          <w:lang w:eastAsia="en-US"/>
        </w:rPr>
        <w:t>]</w:t>
      </w:r>
      <w:r w:rsidR="00E52176" w:rsidRPr="00A30513">
        <w:rPr>
          <w:rFonts w:ascii="Book Antiqua" w:hAnsi="Book Antiqua" w:cs="Times"/>
          <w:color w:val="000000"/>
          <w:lang w:eastAsia="en-US"/>
        </w:rPr>
        <w:fldChar w:fldCharType="end"/>
      </w:r>
      <w:r w:rsidR="00F96E99" w:rsidRPr="00A30513">
        <w:rPr>
          <w:rFonts w:ascii="Book Antiqua" w:hAnsi="Book Antiqua" w:cs="Times"/>
          <w:color w:val="000000"/>
          <w:lang w:eastAsia="en-US"/>
        </w:rPr>
        <w:t xml:space="preserve">. IgG4 staining of the </w:t>
      </w:r>
      <w:r w:rsidR="0022589E" w:rsidRPr="00A30513">
        <w:rPr>
          <w:rFonts w:ascii="Book Antiqua" w:hAnsi="Book Antiqua" w:cs="Times"/>
          <w:color w:val="000000"/>
          <w:lang w:eastAsia="en-US"/>
        </w:rPr>
        <w:t>ampulla</w:t>
      </w:r>
      <w:r w:rsidR="00F96E99" w:rsidRPr="00A30513">
        <w:rPr>
          <w:rFonts w:ascii="Book Antiqua" w:hAnsi="Book Antiqua" w:cs="Times"/>
          <w:color w:val="000000"/>
          <w:lang w:eastAsia="en-US"/>
        </w:rPr>
        <w:t xml:space="preserve"> biopsy </w:t>
      </w:r>
      <w:r w:rsidR="00DD587D" w:rsidRPr="00A30513">
        <w:rPr>
          <w:rFonts w:ascii="Book Antiqua" w:hAnsi="Book Antiqua" w:cs="Times"/>
          <w:color w:val="000000"/>
          <w:lang w:eastAsia="en-US"/>
        </w:rPr>
        <w:t>is</w:t>
      </w:r>
      <w:r w:rsidR="00F96E99" w:rsidRPr="00A30513">
        <w:rPr>
          <w:rFonts w:ascii="Book Antiqua" w:hAnsi="Book Antiqua" w:cs="Times"/>
          <w:color w:val="000000"/>
          <w:lang w:eastAsia="en-US"/>
        </w:rPr>
        <w:t xml:space="preserve"> also suggestive of autoimmune pancreatitis. </w:t>
      </w:r>
      <w:r w:rsidR="00760693" w:rsidRPr="00A30513">
        <w:rPr>
          <w:rFonts w:ascii="Book Antiqua" w:hAnsi="Book Antiqua" w:cs="Times"/>
          <w:color w:val="000000"/>
          <w:lang w:eastAsia="en-US"/>
        </w:rPr>
        <w:t>Finally, autoimmune pan</w:t>
      </w:r>
      <w:r w:rsidR="0022589E" w:rsidRPr="00A30513">
        <w:rPr>
          <w:rFonts w:ascii="Book Antiqua" w:hAnsi="Book Antiqua" w:cs="Times"/>
          <w:color w:val="000000"/>
          <w:lang w:eastAsia="en-US"/>
        </w:rPr>
        <w:t>creatitis is usually</w:t>
      </w:r>
      <w:r w:rsidR="00760693" w:rsidRPr="00A30513">
        <w:rPr>
          <w:rFonts w:ascii="Book Antiqua" w:hAnsi="Book Antiqua" w:cs="Times"/>
          <w:color w:val="000000"/>
          <w:lang w:eastAsia="en-US"/>
        </w:rPr>
        <w:t xml:space="preserve"> </w:t>
      </w:r>
      <w:r w:rsidR="00760693" w:rsidRPr="00A30513">
        <w:rPr>
          <w:rFonts w:ascii="Book Antiqua" w:hAnsi="Book Antiqua" w:cs="Times"/>
          <w:color w:val="000000"/>
          <w:lang w:eastAsia="en-US"/>
        </w:rPr>
        <w:lastRenderedPageBreak/>
        <w:t>sensitive to treatme</w:t>
      </w:r>
      <w:r w:rsidR="00F96E99" w:rsidRPr="00A30513">
        <w:rPr>
          <w:rFonts w:ascii="Book Antiqua" w:hAnsi="Book Antiqua" w:cs="Times"/>
          <w:color w:val="000000"/>
          <w:lang w:eastAsia="en-US"/>
        </w:rPr>
        <w:t xml:space="preserve">nt with steroids, so a positive </w:t>
      </w:r>
      <w:r w:rsidR="00760693" w:rsidRPr="00A30513">
        <w:rPr>
          <w:rFonts w:ascii="Book Antiqua" w:hAnsi="Book Antiqua" w:cs="Times"/>
          <w:color w:val="000000"/>
          <w:lang w:eastAsia="en-US"/>
        </w:rPr>
        <w:t>therapeutic trial can be helpful in excluding</w:t>
      </w:r>
      <w:r w:rsidRPr="00A30513">
        <w:rPr>
          <w:rFonts w:ascii="Book Antiqua" w:hAnsi="Book Antiqua" w:cs="Times"/>
          <w:color w:val="000000"/>
          <w:lang w:eastAsia="en-US"/>
        </w:rPr>
        <w:t xml:space="preserve"> pancreatic cancer </w:t>
      </w:r>
      <w:r w:rsidR="00760693" w:rsidRPr="00A30513">
        <w:rPr>
          <w:rFonts w:ascii="Book Antiqua" w:hAnsi="Book Antiqua" w:cs="Times"/>
          <w:color w:val="000000"/>
          <w:lang w:eastAsia="en-US"/>
        </w:rPr>
        <w:t>in equivocal cases</w:t>
      </w:r>
      <w:r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&lt;EndNote&gt;&lt;Cite&gt;&lt;Author&gt;Kamisawa&lt;/Author&gt;&lt;Year&gt;2008&lt;/Year&gt;&lt;RecNum&gt;121&lt;/RecNum&gt;&lt;DisplayText&gt;&lt;style face="superscript"&gt;[76]&lt;/style&gt;&lt;/DisplayText&gt;&lt;record&gt;&lt;rec-number&gt;121&lt;/rec-number&gt;&lt;foreign-keys&gt;&lt;key app="EN" db-id="trxvtrzrzwt0s8edpv85fwzb2twz5a9ww00w" timestamp="1521289512"&gt;121&lt;/key&gt;&lt;/foreign-keys&gt;&lt;ref-type name="Journal Article"&gt;17&lt;/ref-type&gt;&lt;contributors&gt;&lt;authors&gt;&lt;author&gt;Kamisawa, Terumi&lt;/author&gt;&lt;author&gt;Egawa, Naoto&lt;/author&gt;&lt;author&gt;Tsuruta, Kouji&lt;/author&gt;&lt;author&gt;Okamoto, Atsutake&lt;/author&gt;&lt;/authors&gt;&lt;/contributors&gt;&lt;titles&gt;&lt;title&gt;Strategy for differentiating autoimmune pancreatitis from pancreatic cancer&lt;/title&gt;&lt;secondary-title&gt;Gastrointestinal Endoscopy&lt;/secondary-title&gt;&lt;/titles&gt;&lt;periodical&gt;&lt;full-title&gt;Gastrointestinal endoscopy&lt;/full-title&gt;&lt;/periodical&gt;&lt;pages&gt;AB232&lt;/pages&gt;&lt;volume&gt;67&lt;/volume&gt;&lt;number&gt;5&lt;/number&gt;&lt;dates&gt;&lt;year&gt;2008&lt;/year&gt;&lt;/dates&gt;&lt;isbn&gt;0016-5107&lt;/isbn&gt;&lt;urls&gt;&lt;/urls&gt;&lt;/record&gt;&lt;/Cite&gt;&lt;/EndNote&gt;</w:instrText>
      </w:r>
      <w:r w:rsidRPr="00A30513">
        <w:rPr>
          <w:rFonts w:ascii="Book Antiqua" w:hAnsi="Book Antiqua" w:cs="Times"/>
          <w:color w:val="000000"/>
          <w:lang w:eastAsia="en-US"/>
        </w:rPr>
        <w:fldChar w:fldCharType="separate"/>
      </w:r>
      <w:r w:rsidR="00965838" w:rsidRPr="00A30513">
        <w:rPr>
          <w:rFonts w:ascii="Book Antiqua" w:hAnsi="Book Antiqua" w:cs="Times"/>
          <w:noProof/>
          <w:color w:val="000000"/>
          <w:vertAlign w:val="superscript"/>
          <w:lang w:eastAsia="en-US"/>
        </w:rPr>
        <w:t>[77</w:t>
      </w:r>
      <w:r w:rsidR="00FE1C08" w:rsidRPr="00A30513">
        <w:rPr>
          <w:rFonts w:ascii="Book Antiqua" w:hAnsi="Book Antiqua" w:cs="Times"/>
          <w:noProof/>
          <w:color w:val="000000"/>
          <w:vertAlign w:val="superscript"/>
          <w:lang w:eastAsia="en-US"/>
        </w:rPr>
        <w:t>]</w:t>
      </w:r>
      <w:r w:rsidRPr="00A30513">
        <w:rPr>
          <w:rFonts w:ascii="Book Antiqua" w:hAnsi="Book Antiqua" w:cs="Times"/>
          <w:color w:val="000000"/>
          <w:lang w:eastAsia="en-US"/>
        </w:rPr>
        <w:fldChar w:fldCharType="end"/>
      </w:r>
      <w:r w:rsidRPr="00A30513">
        <w:rPr>
          <w:rFonts w:ascii="Book Antiqua" w:hAnsi="Book Antiqua" w:cs="Times"/>
          <w:color w:val="000000"/>
          <w:lang w:eastAsia="en-US"/>
        </w:rPr>
        <w:t xml:space="preserve">. </w:t>
      </w:r>
    </w:p>
    <w:p w14:paraId="3313A0C8" w14:textId="77777777" w:rsidR="009E36B4" w:rsidRPr="00A30513" w:rsidRDefault="009E36B4" w:rsidP="00313B50">
      <w:pPr>
        <w:snapToGrid w:val="0"/>
        <w:spacing w:line="360" w:lineRule="auto"/>
        <w:jc w:val="both"/>
        <w:rPr>
          <w:rFonts w:ascii="Book Antiqua" w:hAnsi="Book Antiqua" w:cs="Times"/>
          <w:color w:val="000000"/>
          <w:lang w:eastAsia="en-US"/>
        </w:rPr>
      </w:pPr>
    </w:p>
    <w:p w14:paraId="418B2DDB" w14:textId="6B0440F8" w:rsidR="006B3B67" w:rsidRPr="00A30513" w:rsidRDefault="006B3B67" w:rsidP="00313B50">
      <w:pPr>
        <w:snapToGrid w:val="0"/>
        <w:spacing w:line="360" w:lineRule="auto"/>
        <w:jc w:val="both"/>
        <w:rPr>
          <w:rFonts w:ascii="Book Antiqua" w:hAnsi="Book Antiqua" w:cs="Times"/>
          <w:b/>
          <w:color w:val="000000"/>
          <w:lang w:eastAsia="en-US"/>
        </w:rPr>
      </w:pPr>
      <w:r w:rsidRPr="00A30513">
        <w:rPr>
          <w:rFonts w:ascii="Book Antiqua" w:hAnsi="Book Antiqua" w:cs="Times"/>
          <w:b/>
          <w:i/>
          <w:color w:val="000000"/>
          <w:lang w:eastAsia="en-US"/>
        </w:rPr>
        <w:t xml:space="preserve">Solid pseudopapillary </w:t>
      </w:r>
      <w:r w:rsidR="008E18F9" w:rsidRPr="00A30513">
        <w:rPr>
          <w:rFonts w:ascii="Book Antiqua" w:hAnsi="Book Antiqua" w:cs="Times"/>
          <w:b/>
          <w:i/>
          <w:color w:val="000000"/>
          <w:lang w:eastAsia="en-US"/>
        </w:rPr>
        <w:t>neoplasm</w:t>
      </w:r>
      <w:r w:rsidRPr="00A30513">
        <w:rPr>
          <w:rFonts w:ascii="Book Antiqua" w:hAnsi="Book Antiqua" w:cs="Times"/>
          <w:b/>
          <w:i/>
          <w:color w:val="000000"/>
          <w:lang w:eastAsia="en-US"/>
        </w:rPr>
        <w:t xml:space="preserve"> of the pancreas</w:t>
      </w:r>
    </w:p>
    <w:p w14:paraId="0D99F774" w14:textId="3EECF651" w:rsidR="006B7647" w:rsidRPr="00A30513" w:rsidRDefault="0022589E" w:rsidP="00313B50">
      <w:pPr>
        <w:snapToGrid w:val="0"/>
        <w:spacing w:line="360" w:lineRule="auto"/>
        <w:jc w:val="both"/>
        <w:rPr>
          <w:rFonts w:ascii="Book Antiqua" w:eastAsia="DengXian" w:hAnsi="Book Antiqua"/>
          <w:lang w:val="en-AU" w:eastAsia="zh-CN"/>
        </w:rPr>
      </w:pPr>
      <w:r w:rsidRPr="00A30513">
        <w:rPr>
          <w:rFonts w:ascii="Book Antiqua" w:hAnsi="Book Antiqua" w:cs="Times"/>
          <w:color w:val="000000"/>
          <w:lang w:eastAsia="en-US"/>
        </w:rPr>
        <w:t>Solid pseudo</w:t>
      </w:r>
      <w:r w:rsidR="005F25A5" w:rsidRPr="00A30513">
        <w:rPr>
          <w:rFonts w:ascii="Book Antiqua" w:hAnsi="Book Antiqua" w:cs="Times"/>
          <w:color w:val="000000"/>
          <w:lang w:eastAsia="en-US"/>
        </w:rPr>
        <w:t xml:space="preserve">papillary </w:t>
      </w:r>
      <w:r w:rsidR="008E18F9" w:rsidRPr="00A30513">
        <w:rPr>
          <w:rFonts w:ascii="Book Antiqua" w:hAnsi="Book Antiqua" w:cs="Times"/>
          <w:color w:val="000000"/>
          <w:lang w:eastAsia="en-US"/>
        </w:rPr>
        <w:t>neoplasm (SPN</w:t>
      </w:r>
      <w:r w:rsidR="005F25A5" w:rsidRPr="00A30513">
        <w:rPr>
          <w:rFonts w:ascii="Book Antiqua" w:hAnsi="Book Antiqua" w:cs="Times"/>
          <w:color w:val="000000"/>
          <w:lang w:eastAsia="en-US"/>
        </w:rPr>
        <w:t>)</w:t>
      </w:r>
      <w:r w:rsidR="0091190E" w:rsidRPr="00A30513">
        <w:rPr>
          <w:rFonts w:ascii="Book Antiqua" w:hAnsi="Book Antiqua" w:cs="Times"/>
          <w:color w:val="000000"/>
          <w:lang w:eastAsia="en-US"/>
        </w:rPr>
        <w:t xml:space="preserve"> is a rare indolent neoplasm that has a low malignant potentia</w:t>
      </w:r>
      <w:r w:rsidR="00E23C7C" w:rsidRPr="00A30513">
        <w:rPr>
          <w:rFonts w:ascii="Book Antiqua" w:hAnsi="Book Antiqua" w:cs="Times"/>
          <w:color w:val="000000"/>
          <w:lang w:eastAsia="en-US"/>
        </w:rPr>
        <w:t>l and can be cured with</w:t>
      </w:r>
      <w:r w:rsidR="0091190E" w:rsidRPr="00A30513">
        <w:rPr>
          <w:rFonts w:ascii="Book Antiqua" w:hAnsi="Book Antiqua" w:cs="Times"/>
          <w:color w:val="000000"/>
          <w:lang w:eastAsia="en-US"/>
        </w:rPr>
        <w:t xml:space="preserve"> resection</w:t>
      </w:r>
      <w:r w:rsidR="005F25A5" w:rsidRPr="00A30513">
        <w:rPr>
          <w:rFonts w:ascii="Book Antiqua" w:hAnsi="Book Antiqua" w:cs="Times"/>
          <w:color w:val="000000"/>
          <w:lang w:eastAsia="en-US"/>
        </w:rPr>
        <w:t xml:space="preserve"> but can be difficult to differentiate radiologically from pancreatic adenocarcinoma</w:t>
      </w:r>
      <w:r w:rsidR="0091190E"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&lt;EndNote&gt;&lt;Cite&gt;&lt;Author&gt;Yu&lt;/Author&gt;&lt;Year&gt;2010&lt;/Year&gt;&lt;RecNum&gt;124&lt;/RecNum&gt;&lt;DisplayText&gt;&lt;style face="superscript"&gt;[81]&lt;/style&gt;&lt;/DisplayText&gt;&lt;record&gt;&lt;rec-number&gt;124&lt;/rec-number&gt;&lt;foreign-keys&gt;&lt;key app="EN" db-id="trxvtrzrzwt0s8edpv85fwzb2twz5a9ww00w" timestamp="1521337730"&gt;124&lt;/key&gt;&lt;/foreign-keys&gt;&lt;ref-type name="Journal Article"&gt;17&lt;/ref-type&gt;&lt;contributors&gt;&lt;authors&gt;&lt;author&gt;Yu, Peng-Fei&lt;/author&gt;&lt;author&gt;Hu, Zhen-Hua&lt;/author&gt;&lt;author&gt;Wang, Xin-Bao&lt;/author&gt;&lt;author&gt;Guo, Jian-Min&lt;/author&gt;&lt;author&gt;Cheng, Xiang-Dong&lt;/author&gt;&lt;author&gt;Zhang, Yun-Li&lt;/author&gt;&lt;author&gt;Xu, Qi&lt;/author&gt;&lt;/authors&gt;&lt;/contributors&gt;&lt;titles&gt;&lt;title&gt;Solid pseudopapillary tumor of the pancreas: a review of 553 cases in Chinese literature&lt;/title&gt;&lt;secondary-title&gt;World journal of gastroenterology: WJG&lt;/secondary-title&gt;&lt;/titles&gt;&lt;periodical&gt;&lt;full-title&gt;World journal of gastroenterology: WJG&lt;/full-title&gt;&lt;/periodical&gt;&lt;pages&gt;1209&lt;/pages&gt;&lt;volume&gt;16&lt;/volume&gt;&lt;number&gt;10&lt;/number&gt;&lt;dates&gt;&lt;year&gt;2010&lt;/year&gt;&lt;/dates&gt;&lt;urls&gt;&lt;/urls&gt;&lt;/record&gt;&lt;/Cite&gt;&lt;/EndNote&gt;</w:instrText>
      </w:r>
      <w:r w:rsidR="0091190E" w:rsidRPr="00A30513">
        <w:rPr>
          <w:rFonts w:ascii="Book Antiqua" w:hAnsi="Book Antiqua" w:cs="Times"/>
          <w:color w:val="000000"/>
          <w:lang w:eastAsia="en-US"/>
        </w:rPr>
        <w:fldChar w:fldCharType="separate"/>
      </w:r>
      <w:r w:rsidR="00965838" w:rsidRPr="00A30513">
        <w:rPr>
          <w:rFonts w:ascii="Book Antiqua" w:hAnsi="Book Antiqua" w:cs="Times"/>
          <w:noProof/>
          <w:color w:val="000000"/>
          <w:vertAlign w:val="superscript"/>
          <w:lang w:eastAsia="en-US"/>
        </w:rPr>
        <w:t>[82</w:t>
      </w:r>
      <w:r w:rsidR="00FE1C08" w:rsidRPr="00A30513">
        <w:rPr>
          <w:rFonts w:ascii="Book Antiqua" w:hAnsi="Book Antiqua" w:cs="Times"/>
          <w:noProof/>
          <w:color w:val="000000"/>
          <w:vertAlign w:val="superscript"/>
          <w:lang w:eastAsia="en-US"/>
        </w:rPr>
        <w:t>]</w:t>
      </w:r>
      <w:r w:rsidR="0091190E" w:rsidRPr="00A30513">
        <w:rPr>
          <w:rFonts w:ascii="Book Antiqua" w:hAnsi="Book Antiqua" w:cs="Times"/>
          <w:color w:val="000000"/>
          <w:lang w:eastAsia="en-US"/>
        </w:rPr>
        <w:fldChar w:fldCharType="end"/>
      </w:r>
      <w:r w:rsidR="0091190E" w:rsidRPr="00A30513">
        <w:rPr>
          <w:rFonts w:ascii="Book Antiqua" w:hAnsi="Book Antiqua" w:cs="Times"/>
          <w:color w:val="000000"/>
          <w:lang w:eastAsia="en-US"/>
        </w:rPr>
        <w:t xml:space="preserve">. </w:t>
      </w:r>
      <w:r w:rsidR="008E18F9" w:rsidRPr="00A30513">
        <w:rPr>
          <w:rFonts w:ascii="Book Antiqua" w:hAnsi="Book Antiqua" w:cs="Times"/>
          <w:color w:val="000000"/>
          <w:lang w:eastAsia="en-US"/>
        </w:rPr>
        <w:t>SPN</w:t>
      </w:r>
      <w:r w:rsidR="006B7647" w:rsidRPr="00A30513">
        <w:rPr>
          <w:rFonts w:ascii="Book Antiqua" w:hAnsi="Book Antiqua" w:cs="Times"/>
          <w:color w:val="000000"/>
          <w:lang w:eastAsia="en-US"/>
        </w:rPr>
        <w:t xml:space="preserve"> usually occurs in younger women and is loca</w:t>
      </w:r>
      <w:r w:rsidR="002E32ED" w:rsidRPr="00A30513">
        <w:rPr>
          <w:rFonts w:ascii="Book Antiqua" w:hAnsi="Book Antiqua" w:cs="Times"/>
          <w:color w:val="000000"/>
          <w:lang w:eastAsia="en-US"/>
        </w:rPr>
        <w:t>ted in the tail of the pancreas</w:t>
      </w:r>
      <w:r w:rsidR="006B7647" w:rsidRPr="00A30513">
        <w:rPr>
          <w:rFonts w:ascii="Book Antiqua" w:hAnsi="Book Antiqua" w:cs="Times"/>
          <w:color w:val="000000"/>
          <w:lang w:eastAsia="en-US"/>
        </w:rPr>
        <w:t xml:space="preserve">. </w:t>
      </w:r>
      <w:r w:rsidR="0091190E" w:rsidRPr="00A30513">
        <w:rPr>
          <w:rFonts w:ascii="Book Antiqua" w:hAnsi="Book Antiqua" w:cs="Times"/>
          <w:color w:val="000000"/>
          <w:lang w:eastAsia="en-US"/>
        </w:rPr>
        <w:t xml:space="preserve">MRI is better than CT in detecting this tumour, with </w:t>
      </w:r>
      <w:r w:rsidR="005F25A5" w:rsidRPr="00A30513">
        <w:rPr>
          <w:rFonts w:ascii="Book Antiqua" w:hAnsi="Book Antiqua" w:cs="Times"/>
          <w:color w:val="000000"/>
          <w:lang w:eastAsia="en-US"/>
        </w:rPr>
        <w:t xml:space="preserve">typical </w:t>
      </w:r>
      <w:r w:rsidR="0091190E" w:rsidRPr="00A30513">
        <w:rPr>
          <w:rFonts w:ascii="Book Antiqua" w:hAnsi="Book Antiqua" w:cs="Times"/>
          <w:color w:val="000000"/>
          <w:lang w:eastAsia="en-US"/>
        </w:rPr>
        <w:t>findings of an encapsulated mass with solid and cystic components</w:t>
      </w:r>
      <w:r w:rsidR="005F25A5" w:rsidRPr="00A30513">
        <w:rPr>
          <w:rFonts w:ascii="Book Antiqua" w:hAnsi="Book Antiqua" w:cs="Times"/>
          <w:color w:val="000000"/>
          <w:lang w:eastAsia="en-US"/>
        </w:rPr>
        <w:t>,</w:t>
      </w:r>
      <w:r w:rsidR="0091190E" w:rsidRPr="00A30513">
        <w:rPr>
          <w:rFonts w:ascii="Book Antiqua" w:hAnsi="Book Antiqua" w:cs="Times"/>
          <w:color w:val="000000"/>
          <w:lang w:eastAsia="en-US"/>
        </w:rPr>
        <w:t xml:space="preserve"> as well as haemorrhage without </w:t>
      </w:r>
      <w:r w:rsidR="005F25A5" w:rsidRPr="00A30513">
        <w:rPr>
          <w:rFonts w:ascii="Book Antiqua" w:hAnsi="Book Antiqua" w:cs="Times"/>
          <w:color w:val="000000"/>
          <w:lang w:eastAsia="en-US"/>
        </w:rPr>
        <w:t xml:space="preserve">an </w:t>
      </w:r>
      <w:r w:rsidR="0091190E" w:rsidRPr="00A30513">
        <w:rPr>
          <w:rFonts w:ascii="Book Antiqua" w:hAnsi="Book Antiqua" w:cs="Times"/>
          <w:color w:val="000000"/>
          <w:lang w:eastAsia="en-US"/>
        </w:rPr>
        <w:t>obvious internal septum</w:t>
      </w:r>
      <w:r w:rsidR="0091190E"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&lt;EndNote&gt;&lt;Cite&gt;&lt;Author&gt;Yu&lt;/Author&gt;&lt;Year&gt;2010&lt;/Year&gt;&lt;RecNum&gt;124&lt;/RecNum&gt;&lt;DisplayText&gt;&lt;style face="superscript"&gt;[81]&lt;/style&gt;&lt;/DisplayText&gt;&lt;record&gt;&lt;rec-number&gt;124&lt;/rec-number&gt;&lt;foreign-keys&gt;&lt;key app="EN" db-id="trxvtrzrzwt0s8edpv85fwzb2twz5a9ww00w" timestamp="1521337730"&gt;124&lt;/key&gt;&lt;/foreign-keys&gt;&lt;ref-type name="Journal Article"&gt;17&lt;/ref-type&gt;&lt;contributors&gt;&lt;authors&gt;&lt;author&gt;Yu, Peng-Fei&lt;/author&gt;&lt;author&gt;Hu, Zhen-Hua&lt;/author&gt;&lt;author&gt;Wang, Xin-Bao&lt;/author&gt;&lt;author&gt;Guo, Jian-Min&lt;/author&gt;&lt;author&gt;Cheng, Xiang-Dong&lt;/author&gt;&lt;author&gt;Zhang, Yun-Li&lt;/author&gt;&lt;author&gt;Xu, Qi&lt;/author&gt;&lt;/authors&gt;&lt;/contributors&gt;&lt;titles&gt;&lt;title&gt;Solid pseudopapillary tumor of the pancreas: a review of 553 cases in Chinese literature&lt;/title&gt;&lt;secondary-title&gt;World journal of gastroenterology: WJG&lt;/secondary-title&gt;&lt;/titles&gt;&lt;periodical&gt;&lt;full-title&gt;World journal of gastroenterology: WJG&lt;/full-title&gt;&lt;/periodical&gt;&lt;pages&gt;1209&lt;/pages&gt;&lt;volume&gt;16&lt;/volume&gt;&lt;number&gt;10&lt;/number&gt;&lt;dates&gt;&lt;year&gt;2010&lt;/year&gt;&lt;/dates&gt;&lt;urls&gt;&lt;/urls&gt;&lt;/record&gt;&lt;/Cite&gt;&lt;/EndNote&gt;</w:instrText>
      </w:r>
      <w:r w:rsidR="0091190E" w:rsidRPr="00A30513">
        <w:rPr>
          <w:rFonts w:ascii="Book Antiqua" w:hAnsi="Book Antiqua" w:cs="Times"/>
          <w:color w:val="000000"/>
          <w:lang w:eastAsia="en-US"/>
        </w:rPr>
        <w:fldChar w:fldCharType="separate"/>
      </w:r>
      <w:r w:rsidR="00FE1C08" w:rsidRPr="00A30513">
        <w:rPr>
          <w:rFonts w:ascii="Book Antiqua" w:hAnsi="Book Antiqua" w:cs="Times"/>
          <w:noProof/>
          <w:color w:val="000000"/>
          <w:vertAlign w:val="superscript"/>
          <w:lang w:eastAsia="en-US"/>
        </w:rPr>
        <w:t>[81]</w:t>
      </w:r>
      <w:r w:rsidR="0091190E" w:rsidRPr="00A30513">
        <w:rPr>
          <w:rFonts w:ascii="Book Antiqua" w:hAnsi="Book Antiqua" w:cs="Times"/>
          <w:color w:val="000000"/>
          <w:lang w:eastAsia="en-US"/>
        </w:rPr>
        <w:fldChar w:fldCharType="end"/>
      </w:r>
      <w:r w:rsidR="002E32ED" w:rsidRPr="00A30513">
        <w:rPr>
          <w:rFonts w:ascii="Book Antiqua" w:hAnsi="Book Antiqua" w:cs="Times"/>
          <w:color w:val="000000"/>
          <w:lang w:eastAsia="en-US"/>
        </w:rPr>
        <w:t xml:space="preserve">. </w:t>
      </w:r>
      <w:r w:rsidR="006B7647" w:rsidRPr="00A30513">
        <w:rPr>
          <w:rFonts w:ascii="Book Antiqua" w:hAnsi="Book Antiqua" w:cs="Times"/>
          <w:color w:val="000000"/>
          <w:lang w:eastAsia="en-US"/>
        </w:rPr>
        <w:t>The typical EUS appearance is of mixed solid cystic lesion with a median tumour size of 4.2 cm but sometimes it can present as a solid mass. The diagnostic yield</w:t>
      </w:r>
      <w:r w:rsidR="00D26344" w:rsidRPr="00A30513">
        <w:rPr>
          <w:rFonts w:ascii="Book Antiqua" w:hAnsi="Book Antiqua" w:cs="Times"/>
          <w:color w:val="000000"/>
          <w:lang w:eastAsia="en-US"/>
        </w:rPr>
        <w:t xml:space="preserve"> of CT alone is 23%, EUS is 41% with</w:t>
      </w:r>
      <w:r w:rsidR="006B7647" w:rsidRPr="00A30513">
        <w:rPr>
          <w:rFonts w:ascii="Book Antiqua" w:hAnsi="Book Antiqua" w:cs="Times"/>
          <w:color w:val="000000"/>
          <w:lang w:eastAsia="en-US"/>
        </w:rPr>
        <w:t xml:space="preserve"> a combined diagnostic yield of 52%.</w:t>
      </w:r>
      <w:r w:rsidR="00664650" w:rsidRPr="00A30513">
        <w:rPr>
          <w:rFonts w:ascii="Book Antiqua" w:hAnsi="Book Antiqua" w:cs="Times"/>
          <w:color w:val="000000"/>
          <w:lang w:eastAsia="en-US"/>
        </w:rPr>
        <w:t xml:space="preserve"> EUS FNA significantly incre</w:t>
      </w:r>
      <w:r w:rsidR="002E32ED" w:rsidRPr="00A30513">
        <w:rPr>
          <w:rFonts w:ascii="Book Antiqua" w:hAnsi="Book Antiqua" w:cs="Times"/>
          <w:color w:val="000000"/>
          <w:lang w:eastAsia="en-US"/>
        </w:rPr>
        <w:t>ased the diagnostic yield to 82</w:t>
      </w:r>
      <w:r w:rsidR="00664650" w:rsidRPr="00A30513">
        <w:rPr>
          <w:rFonts w:ascii="Book Antiqua" w:hAnsi="Book Antiqua" w:cs="Times"/>
          <w:color w:val="000000"/>
          <w:lang w:eastAsia="en-US"/>
        </w:rPr>
        <w:t>%</w:t>
      </w:r>
      <w:r w:rsidR="002E32ED" w:rsidRPr="00A30513">
        <w:rPr>
          <w:rFonts w:ascii="Book Antiqua" w:hAnsi="Book Antiqua" w:cs="Times"/>
          <w:color w:val="000000"/>
          <w:lang w:eastAsia="en-US"/>
        </w:rPr>
        <w:fldChar w:fldCharType="begin">
          <w:fldData xml:space="preserve">PEVuZE5vdGU+PENpdGU+PEF1dGhvcj5MYXc8L0F1dGhvcj48WWVhcj4yMDE0PC9ZZWFyPjxSZWNO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</w:fldData>
        </w:fldChar>
      </w:r>
      <w:r w:rsidR="00FE1C08" w:rsidRPr="00A30513">
        <w:rPr>
          <w:rFonts w:ascii="Book Antiqua" w:hAnsi="Book Antiqua" w:cs="Times"/>
          <w:color w:val="000000"/>
          <w:lang w:eastAsia="en-US"/>
        </w:rPr>
        <w:instrText xml:space="preserve"> ADDIN EN.CITE </w:instrText>
      </w:r>
      <w:r w:rsidR="00FE1C08" w:rsidRPr="00A30513">
        <w:rPr>
          <w:rFonts w:ascii="Book Antiqua" w:hAnsi="Book Antiqua" w:cs="Times"/>
          <w:color w:val="000000"/>
          <w:lang w:eastAsia="en-US"/>
        </w:rPr>
        <w:fldChar w:fldCharType="begin">
          <w:fldData xml:space="preserve">PEVuZE5vdGU+PENpdGU+PEF1dGhvcj5MYXc8L0F1dGhvcj48WWVhcj4yMDE0PC9ZZWFyPjxSZWNO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</w:fldData>
        </w:fldChar>
      </w:r>
      <w:r w:rsidR="00FE1C08" w:rsidRPr="00A30513">
        <w:rPr>
          <w:rFonts w:ascii="Book Antiqua" w:hAnsi="Book Antiqua" w:cs="Times"/>
          <w:color w:val="000000"/>
          <w:lang w:eastAsia="en-US"/>
        </w:rPr>
        <w:instrText xml:space="preserve"> ADDIN EN.CITE.DATA </w:instrText>
      </w:r>
      <w:r w:rsidR="00FE1C08" w:rsidRPr="00A30513">
        <w:rPr>
          <w:rFonts w:ascii="Book Antiqua" w:hAnsi="Book Antiqua" w:cs="Times"/>
          <w:color w:val="000000"/>
          <w:lang w:eastAsia="en-US"/>
        </w:rPr>
      </w:r>
      <w:r w:rsidR="00FE1C08" w:rsidRPr="00A30513">
        <w:rPr>
          <w:rFonts w:ascii="Book Antiqua" w:hAnsi="Book Antiqua" w:cs="Times"/>
          <w:color w:val="000000"/>
          <w:lang w:eastAsia="en-US"/>
        </w:rPr>
        <w:fldChar w:fldCharType="end"/>
      </w:r>
      <w:r w:rsidR="002E32ED" w:rsidRPr="00A30513">
        <w:rPr>
          <w:rFonts w:ascii="Book Antiqua" w:hAnsi="Book Antiqua" w:cs="Times"/>
          <w:color w:val="000000"/>
          <w:lang w:eastAsia="en-US"/>
        </w:rPr>
      </w:r>
      <w:r w:rsidR="002E32ED" w:rsidRPr="00A30513">
        <w:rPr>
          <w:rFonts w:ascii="Book Antiqua" w:hAnsi="Book Antiqua" w:cs="Times"/>
          <w:color w:val="000000"/>
          <w:lang w:eastAsia="en-US"/>
        </w:rPr>
        <w:fldChar w:fldCharType="separate"/>
      </w:r>
      <w:r w:rsidR="00965838" w:rsidRPr="00A30513">
        <w:rPr>
          <w:rFonts w:ascii="Book Antiqua" w:hAnsi="Book Antiqua" w:cs="Times"/>
          <w:noProof/>
          <w:color w:val="000000"/>
          <w:vertAlign w:val="superscript"/>
          <w:lang w:eastAsia="en-US"/>
        </w:rPr>
        <w:t>[83</w:t>
      </w:r>
      <w:r w:rsidR="00FE1C08" w:rsidRPr="00A30513">
        <w:rPr>
          <w:rFonts w:ascii="Book Antiqua" w:hAnsi="Book Antiqua" w:cs="Times"/>
          <w:noProof/>
          <w:color w:val="000000"/>
          <w:vertAlign w:val="superscript"/>
          <w:lang w:eastAsia="en-US"/>
        </w:rPr>
        <w:t>]</w:t>
      </w:r>
      <w:r w:rsidR="002E32ED" w:rsidRPr="00A30513">
        <w:rPr>
          <w:rFonts w:ascii="Book Antiqua" w:hAnsi="Book Antiqua" w:cs="Times"/>
          <w:color w:val="000000"/>
          <w:lang w:eastAsia="en-US"/>
        </w:rPr>
        <w:fldChar w:fldCharType="end"/>
      </w:r>
      <w:r w:rsidR="002E32ED" w:rsidRPr="00A30513">
        <w:rPr>
          <w:rFonts w:ascii="Book Antiqua" w:hAnsi="Book Antiqua" w:cs="Times"/>
          <w:color w:val="000000"/>
          <w:lang w:eastAsia="en-US"/>
        </w:rPr>
        <w:t>.</w:t>
      </w:r>
    </w:p>
    <w:p w14:paraId="66B6C347" w14:textId="0DD120F4" w:rsidR="002509D1" w:rsidRPr="00A30513" w:rsidRDefault="006B7647" w:rsidP="00BF2EE1">
      <w:pPr>
        <w:snapToGrid w:val="0"/>
        <w:spacing w:line="360" w:lineRule="auto"/>
        <w:ind w:firstLineChars="100" w:firstLine="240"/>
        <w:jc w:val="both"/>
        <w:rPr>
          <w:rFonts w:ascii="Book Antiqua" w:hAnsi="Book Antiqua" w:cs="Times"/>
          <w:color w:val="000000"/>
          <w:lang w:eastAsia="en-US"/>
        </w:rPr>
      </w:pPr>
      <w:r w:rsidRPr="00A30513">
        <w:rPr>
          <w:rFonts w:ascii="Book Antiqua" w:hAnsi="Book Antiqua" w:cs="Times"/>
          <w:color w:val="000000"/>
          <w:lang w:eastAsia="en-US"/>
        </w:rPr>
        <w:t>It</w:t>
      </w:r>
      <w:r w:rsidR="007B4095" w:rsidRPr="00A30513">
        <w:rPr>
          <w:rFonts w:ascii="Book Antiqua" w:hAnsi="Book Antiqua" w:cs="Times"/>
          <w:color w:val="000000"/>
          <w:lang w:eastAsia="en-US"/>
        </w:rPr>
        <w:t xml:space="preserve"> is also importa</w:t>
      </w:r>
      <w:r w:rsidR="00DD587D" w:rsidRPr="00A30513">
        <w:rPr>
          <w:rFonts w:ascii="Book Antiqua" w:hAnsi="Book Antiqua" w:cs="Times"/>
          <w:color w:val="000000"/>
          <w:lang w:eastAsia="en-US"/>
        </w:rPr>
        <w:t xml:space="preserve">nt to not incorrectly diagnose </w:t>
      </w:r>
      <w:r w:rsidR="007B4095" w:rsidRPr="00A30513">
        <w:rPr>
          <w:rFonts w:ascii="Book Antiqua" w:hAnsi="Book Antiqua" w:cs="Times"/>
          <w:color w:val="000000"/>
          <w:lang w:eastAsia="en-US"/>
        </w:rPr>
        <w:t>ade</w:t>
      </w:r>
      <w:r w:rsidR="008E18F9" w:rsidRPr="00A30513">
        <w:rPr>
          <w:rFonts w:ascii="Book Antiqua" w:hAnsi="Book Antiqua" w:cs="Times"/>
          <w:color w:val="000000"/>
          <w:lang w:eastAsia="en-US"/>
        </w:rPr>
        <w:t>nocarcinoma in patients with SPN</w:t>
      </w:r>
      <w:r w:rsidR="007B4095" w:rsidRPr="00A30513">
        <w:rPr>
          <w:rFonts w:ascii="Book Antiqua" w:hAnsi="Book Antiqua" w:cs="Times"/>
          <w:color w:val="000000"/>
          <w:lang w:eastAsia="en-US"/>
        </w:rPr>
        <w:t xml:space="preserve"> as there is a</w:t>
      </w:r>
      <w:r w:rsidR="0091190E" w:rsidRPr="00A30513">
        <w:rPr>
          <w:rFonts w:ascii="Book Antiqua" w:hAnsi="Book Antiqua" w:cs="Times"/>
          <w:color w:val="000000"/>
          <w:lang w:eastAsia="en-US"/>
        </w:rPr>
        <w:t xml:space="preserve"> 5-year survival rate of 96.9% post resection</w:t>
      </w:r>
      <w:r w:rsidR="008E18F9" w:rsidRPr="00A30513">
        <w:rPr>
          <w:rFonts w:ascii="Book Antiqua" w:hAnsi="Book Antiqua" w:cs="Times"/>
          <w:color w:val="000000"/>
          <w:lang w:eastAsia="en-US"/>
        </w:rPr>
        <w:t xml:space="preserve"> for SPN</w:t>
      </w:r>
      <w:r w:rsidRPr="00A30513">
        <w:rPr>
          <w:rFonts w:ascii="Book Antiqua" w:hAnsi="Book Antiqua" w:cs="Times"/>
          <w:color w:val="000000"/>
          <w:lang w:eastAsia="en-US"/>
        </w:rPr>
        <w:t xml:space="preserve"> regardless of the size of the tumour</w:t>
      </w:r>
      <w:r w:rsidR="0091190E" w:rsidRPr="00A30513">
        <w:rPr>
          <w:rFonts w:ascii="Book Antiqua" w:hAnsi="Book Antiqua" w:cs="Times"/>
          <w:color w:val="000000"/>
          <w:lang w:eastAsia="en-US"/>
        </w:rPr>
        <w:fldChar w:fldCharType="begin"/>
      </w:r>
      <w:r w:rsidR="00FE1C08" w:rsidRPr="00A30513">
        <w:rPr>
          <w:rFonts w:ascii="Book Antiqua" w:hAnsi="Book Antiqua" w:cs="Times"/>
          <w:color w:val="000000"/>
          <w:lang w:eastAsia="en-US"/>
        </w:rPr>
        <w:instrText xml:space="preserve"> ADDIN EN.CITE &lt;EndNote&gt;&lt;Cite&gt;&lt;Author&gt;Yu&lt;/Author&gt;&lt;Year&gt;2010&lt;/Year&gt;&lt;RecNum&gt;124&lt;/RecNum&gt;&lt;DisplayText&gt;&lt;style face="superscript"&gt;[81]&lt;/style&gt;&lt;/DisplayText&gt;&lt;record&gt;&lt;rec-number&gt;124&lt;/rec-number&gt;&lt;foreign-keys&gt;&lt;key app="EN" db-id="trxvtrzrzwt0s8edpv85fwzb2twz5a9ww00w" timestamp="1521337730"&gt;124&lt;/key&gt;&lt;/foreign-keys&gt;&lt;ref-type name="Journal Article"&gt;17&lt;/ref-type&gt;&lt;contributors&gt;&lt;authors&gt;&lt;author&gt;Yu, Peng-Fei&lt;/author&gt;&lt;author&gt;Hu, Zhen-Hua&lt;/author&gt;&lt;author&gt;Wang, Xin-Bao&lt;/author&gt;&lt;author&gt;Guo, Jian-Min&lt;/author&gt;&lt;author&gt;Cheng, Xiang-Dong&lt;/author&gt;&lt;author&gt;Zhang, Yun-Li&lt;/author&gt;&lt;author&gt;Xu, Qi&lt;/author&gt;&lt;/authors&gt;&lt;/contributors&gt;&lt;titles&gt;&lt;title&gt;Solid pseudopapillary tumor of the pancreas: a review of 553 cases in Chinese literature&lt;/title&gt;&lt;secondary-title&gt;World journal of gastroenterology: WJG&lt;/secondary-title&gt;&lt;/titles&gt;&lt;periodical&gt;&lt;full-title&gt;World journal of gastroenterology: WJG&lt;/full-title&gt;&lt;/periodical&gt;&lt;pages&gt;1209&lt;/pages&gt;&lt;volume&gt;16&lt;/volume&gt;&lt;number&gt;10&lt;/number&gt;&lt;dates&gt;&lt;year&gt;2010&lt;/year&gt;&lt;/dates&gt;&lt;urls&gt;&lt;/urls&gt;&lt;/record&gt;&lt;/Cite&gt;&lt;/EndNote&gt;</w:instrText>
      </w:r>
      <w:r w:rsidR="0091190E" w:rsidRPr="00A30513">
        <w:rPr>
          <w:rFonts w:ascii="Book Antiqua" w:hAnsi="Book Antiqua" w:cs="Times"/>
          <w:color w:val="000000"/>
          <w:lang w:eastAsia="en-US"/>
        </w:rPr>
        <w:fldChar w:fldCharType="separate"/>
      </w:r>
      <w:r w:rsidR="00965838" w:rsidRPr="00A30513">
        <w:rPr>
          <w:rFonts w:ascii="Book Antiqua" w:hAnsi="Book Antiqua" w:cs="Times"/>
          <w:noProof/>
          <w:color w:val="000000"/>
          <w:vertAlign w:val="superscript"/>
          <w:lang w:eastAsia="en-US"/>
        </w:rPr>
        <w:t>[82</w:t>
      </w:r>
      <w:r w:rsidR="00FE1C08" w:rsidRPr="00A30513">
        <w:rPr>
          <w:rFonts w:ascii="Book Antiqua" w:hAnsi="Book Antiqua" w:cs="Times"/>
          <w:noProof/>
          <w:color w:val="000000"/>
          <w:vertAlign w:val="superscript"/>
          <w:lang w:eastAsia="en-US"/>
        </w:rPr>
        <w:t>]</w:t>
      </w:r>
      <w:r w:rsidR="0091190E" w:rsidRPr="00A30513">
        <w:rPr>
          <w:rFonts w:ascii="Book Antiqua" w:hAnsi="Book Antiqua" w:cs="Times"/>
          <w:color w:val="000000"/>
          <w:lang w:eastAsia="en-US"/>
        </w:rPr>
        <w:fldChar w:fldCharType="end"/>
      </w:r>
      <w:r w:rsidR="00E245B1" w:rsidRPr="00A30513">
        <w:rPr>
          <w:rFonts w:ascii="Book Antiqua" w:hAnsi="Book Antiqua" w:cs="Times"/>
          <w:color w:val="000000"/>
          <w:lang w:eastAsia="en-US"/>
        </w:rPr>
        <w:t>.</w:t>
      </w:r>
    </w:p>
    <w:p w14:paraId="5B2CE6C7" w14:textId="77777777" w:rsidR="001A7335" w:rsidRPr="00A30513" w:rsidRDefault="001A7335" w:rsidP="00313B50">
      <w:pPr>
        <w:snapToGrid w:val="0"/>
        <w:spacing w:line="360" w:lineRule="auto"/>
        <w:jc w:val="both"/>
        <w:rPr>
          <w:rFonts w:ascii="Book Antiqua" w:hAnsi="Book Antiqua" w:cs="Times"/>
          <w:color w:val="000000"/>
          <w:lang w:eastAsia="zh-CN"/>
        </w:rPr>
      </w:pPr>
    </w:p>
    <w:p w14:paraId="024F5E65" w14:textId="77777777" w:rsidR="002D050E" w:rsidRPr="00A30513" w:rsidRDefault="00A426C3" w:rsidP="00313B50">
      <w:pPr>
        <w:snapToGrid w:val="0"/>
        <w:spacing w:line="360" w:lineRule="auto"/>
        <w:jc w:val="both"/>
        <w:outlineLvl w:val="0"/>
        <w:rPr>
          <w:rFonts w:ascii="Book Antiqua" w:hAnsi="Book Antiqua"/>
          <w:b/>
          <w:i/>
          <w:color w:val="000000"/>
          <w:lang w:val="en-AU"/>
        </w:rPr>
      </w:pPr>
      <w:r w:rsidRPr="00A30513">
        <w:rPr>
          <w:rFonts w:ascii="Book Antiqua" w:hAnsi="Book Antiqua"/>
          <w:b/>
          <w:i/>
          <w:color w:val="000000"/>
          <w:lang w:val="en-AU"/>
        </w:rPr>
        <w:t>Annular pancreas</w:t>
      </w:r>
    </w:p>
    <w:p w14:paraId="39E4FA98" w14:textId="6BDDEDAD" w:rsidR="00A426C3" w:rsidRPr="00A30513" w:rsidRDefault="00882C39" w:rsidP="00313B50">
      <w:pPr>
        <w:snapToGrid w:val="0"/>
        <w:spacing w:line="360" w:lineRule="auto"/>
        <w:jc w:val="both"/>
        <w:rPr>
          <w:rFonts w:ascii="Book Antiqua" w:hAnsi="Book Antiqua"/>
          <w:color w:val="000000"/>
        </w:rPr>
      </w:pPr>
      <w:r w:rsidRPr="00A30513">
        <w:rPr>
          <w:rFonts w:ascii="Book Antiqua" w:hAnsi="Book Antiqua"/>
          <w:color w:val="000000"/>
        </w:rPr>
        <w:t>Annular pancreas is a</w:t>
      </w:r>
      <w:r w:rsidR="00A426C3" w:rsidRPr="00A30513">
        <w:rPr>
          <w:rFonts w:ascii="Book Antiqua" w:hAnsi="Book Antiqua"/>
          <w:color w:val="000000"/>
        </w:rPr>
        <w:t xml:space="preserve"> rare congen</w:t>
      </w:r>
      <w:r w:rsidR="002E32ED" w:rsidRPr="00A30513">
        <w:rPr>
          <w:rFonts w:ascii="Book Antiqua" w:hAnsi="Book Antiqua"/>
          <w:color w:val="000000"/>
        </w:rPr>
        <w:t>ital migratory abnormality</w:t>
      </w:r>
      <w:r w:rsidRPr="00A30513">
        <w:rPr>
          <w:rFonts w:ascii="Book Antiqua" w:hAnsi="Book Antiqua"/>
          <w:color w:val="000000"/>
        </w:rPr>
        <w:t>, with a reported incidence rate of up to 1 in 1000, and is</w:t>
      </w:r>
      <w:r w:rsidR="002E32ED" w:rsidRPr="00A30513">
        <w:rPr>
          <w:rFonts w:ascii="Book Antiqua" w:hAnsi="Book Antiqua"/>
          <w:color w:val="000000"/>
        </w:rPr>
        <w:t xml:space="preserve"> due </w:t>
      </w:r>
      <w:r w:rsidR="00A426C3" w:rsidRPr="00A30513">
        <w:rPr>
          <w:rFonts w:ascii="Book Antiqua" w:hAnsi="Book Antiqua"/>
          <w:color w:val="000000"/>
        </w:rPr>
        <w:t>to incomplete rotation of the ventral anlage around the duodenum that leads to the pancreas encircling the second part of the duodenum</w:t>
      </w:r>
      <w:r w:rsidR="00DD525E" w:rsidRPr="00A30513">
        <w:rPr>
          <w:rFonts w:ascii="Book Antiqua" w:hAnsi="Book Antiqua"/>
          <w:color w:val="000000"/>
        </w:rPr>
        <w:fldChar w:fldCharType="begin">
          <w:fldData xml:space="preserve">PEVuZE5vdGU+PENpdGU+PEF1dGhvcj5aeXJvbXNraTwvQXV0aG9yPjxZZWFyPjIwMDg8L1llYXI+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c2Nob29sPC9rZXl3b3JkPjxrZXl3b3JkPkRpZ2VzdGl2ZSBTeXN0ZW0gQWJub3JtYWxpdGllcy9k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</w:fldData>
        </w:fldChar>
      </w:r>
      <w:r w:rsidR="00FE1C08" w:rsidRPr="00A30513">
        <w:rPr>
          <w:rFonts w:ascii="Book Antiqua" w:hAnsi="Book Antiqua"/>
          <w:color w:val="000000"/>
        </w:rPr>
        <w:instrText xml:space="preserve"> ADDIN EN.CITE </w:instrText>
      </w:r>
      <w:r w:rsidR="00FE1C08" w:rsidRPr="00A30513">
        <w:rPr>
          <w:rFonts w:ascii="Book Antiqua" w:hAnsi="Book Antiqua"/>
          <w:color w:val="000000"/>
        </w:rPr>
        <w:fldChar w:fldCharType="begin">
          <w:fldData xml:space="preserve">PEVuZE5vdGU+PENpdGU+PEF1dGhvcj5aeXJvbXNraTwvQXV0aG9yPjxZZWFyPjIwMDg8L1llYXI+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c2Nob29sPC9rZXl3b3JkPjxrZXl3b3JkPkRpZ2VzdGl2ZSBTeXN0ZW0gQWJub3JtYWxpdGllcy9k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</w:fldData>
        </w:fldChar>
      </w:r>
      <w:r w:rsidR="00FE1C08" w:rsidRPr="00A30513">
        <w:rPr>
          <w:rFonts w:ascii="Book Antiqua" w:hAnsi="Book Antiqua"/>
          <w:color w:val="000000"/>
        </w:rPr>
        <w:instrText xml:space="preserve"> ADDIN EN.CITE.DATA </w:instrText>
      </w:r>
      <w:r w:rsidR="00FE1C08" w:rsidRPr="00A30513">
        <w:rPr>
          <w:rFonts w:ascii="Book Antiqua" w:hAnsi="Book Antiqua"/>
          <w:color w:val="000000"/>
        </w:rPr>
      </w:r>
      <w:r w:rsidR="00FE1C08" w:rsidRPr="00A30513">
        <w:rPr>
          <w:rFonts w:ascii="Book Antiqua" w:hAnsi="Book Antiqua"/>
          <w:color w:val="000000"/>
        </w:rPr>
        <w:fldChar w:fldCharType="end"/>
      </w:r>
      <w:r w:rsidR="00DD525E" w:rsidRPr="00A30513">
        <w:rPr>
          <w:rFonts w:ascii="Book Antiqua" w:hAnsi="Book Antiqua"/>
          <w:color w:val="000000"/>
        </w:rPr>
      </w:r>
      <w:r w:rsidR="00DD525E" w:rsidRPr="00A30513">
        <w:rPr>
          <w:rFonts w:ascii="Book Antiqua" w:hAnsi="Book Antiqua"/>
          <w:color w:val="000000"/>
        </w:rPr>
        <w:fldChar w:fldCharType="separate"/>
      </w:r>
      <w:r w:rsidR="00965838" w:rsidRPr="00A30513">
        <w:rPr>
          <w:rFonts w:ascii="Book Antiqua" w:hAnsi="Book Antiqua"/>
          <w:noProof/>
          <w:color w:val="000000"/>
          <w:vertAlign w:val="superscript"/>
        </w:rPr>
        <w:t>[84</w:t>
      </w:r>
      <w:r w:rsidR="00FE1C08" w:rsidRPr="00A30513">
        <w:rPr>
          <w:rFonts w:ascii="Book Antiqua" w:hAnsi="Book Antiqua"/>
          <w:noProof/>
          <w:color w:val="000000"/>
          <w:vertAlign w:val="superscript"/>
        </w:rPr>
        <w:t>]</w:t>
      </w:r>
      <w:r w:rsidR="00DD525E" w:rsidRPr="00A30513">
        <w:rPr>
          <w:rFonts w:ascii="Book Antiqua" w:hAnsi="Book Antiqua"/>
          <w:color w:val="000000"/>
        </w:rPr>
        <w:fldChar w:fldCharType="end"/>
      </w:r>
      <w:r w:rsidR="001B3776" w:rsidRPr="00A30513">
        <w:rPr>
          <w:rFonts w:ascii="Book Antiqua" w:hAnsi="Book Antiqua"/>
          <w:color w:val="000000"/>
        </w:rPr>
        <w:t xml:space="preserve">. </w:t>
      </w:r>
      <w:r w:rsidR="00A426C3" w:rsidRPr="00A30513">
        <w:rPr>
          <w:rFonts w:ascii="Book Antiqua" w:hAnsi="Book Antiqua"/>
          <w:color w:val="000000"/>
        </w:rPr>
        <w:t>These patients are asymptomatic and it is usually an in</w:t>
      </w:r>
      <w:r w:rsidR="001B3776" w:rsidRPr="00A30513">
        <w:rPr>
          <w:rFonts w:ascii="Book Antiqua" w:hAnsi="Book Antiqua"/>
          <w:color w:val="000000"/>
        </w:rPr>
        <w:t xml:space="preserve">cidental finding on CT or MRI. </w:t>
      </w:r>
      <w:r w:rsidR="00A426C3" w:rsidRPr="00A30513">
        <w:rPr>
          <w:rFonts w:ascii="Book Antiqua" w:hAnsi="Book Antiqua"/>
          <w:color w:val="000000"/>
        </w:rPr>
        <w:t>An experienced radiologist should be able to</w:t>
      </w:r>
      <w:r w:rsidR="0008272A" w:rsidRPr="00A30513">
        <w:rPr>
          <w:rFonts w:ascii="Book Antiqua" w:hAnsi="Book Antiqua"/>
          <w:color w:val="000000"/>
        </w:rPr>
        <w:t xml:space="preserve"> distinguish</w:t>
      </w:r>
      <w:r w:rsidR="002E32ED" w:rsidRPr="00A30513">
        <w:rPr>
          <w:rFonts w:ascii="Book Antiqua" w:hAnsi="Book Antiqua"/>
          <w:color w:val="000000"/>
        </w:rPr>
        <w:t xml:space="preserve"> an annular pancreas </w:t>
      </w:r>
      <w:r w:rsidR="00A426C3" w:rsidRPr="00A30513">
        <w:rPr>
          <w:rFonts w:ascii="Book Antiqua" w:hAnsi="Book Antiqua"/>
          <w:color w:val="000000"/>
        </w:rPr>
        <w:t xml:space="preserve">from a pancreatic mass, as </w:t>
      </w:r>
      <w:r w:rsidR="0008272A" w:rsidRPr="00A30513">
        <w:rPr>
          <w:rFonts w:ascii="Book Antiqua" w:hAnsi="Book Antiqua"/>
          <w:color w:val="000000"/>
        </w:rPr>
        <w:t xml:space="preserve">a </w:t>
      </w:r>
      <w:r w:rsidR="00A426C3" w:rsidRPr="00A30513">
        <w:rPr>
          <w:rFonts w:ascii="Book Antiqua" w:hAnsi="Book Antiqua"/>
          <w:color w:val="000000"/>
        </w:rPr>
        <w:t>normal enhancing pancreas and pancreatic duct encircling the</w:t>
      </w:r>
      <w:r w:rsidR="003F48C5" w:rsidRPr="00A30513">
        <w:rPr>
          <w:rFonts w:ascii="Book Antiqua" w:hAnsi="Book Antiqua"/>
          <w:color w:val="000000"/>
        </w:rPr>
        <w:t xml:space="preserve"> second part of the</w:t>
      </w:r>
      <w:r w:rsidR="00A426C3" w:rsidRPr="00A30513">
        <w:rPr>
          <w:rFonts w:ascii="Book Antiqua" w:hAnsi="Book Antiqua"/>
          <w:color w:val="000000"/>
        </w:rPr>
        <w:t xml:space="preserve"> duodenum.</w:t>
      </w:r>
    </w:p>
    <w:p w14:paraId="206E7203" w14:textId="77777777" w:rsidR="008D381B" w:rsidRPr="00A30513" w:rsidRDefault="008D381B" w:rsidP="00313B50">
      <w:pPr>
        <w:snapToGrid w:val="0"/>
        <w:spacing w:line="360" w:lineRule="auto"/>
        <w:jc w:val="both"/>
        <w:rPr>
          <w:rFonts w:ascii="Book Antiqua" w:hAnsi="Book Antiqua"/>
          <w:color w:val="000000"/>
        </w:rPr>
      </w:pPr>
    </w:p>
    <w:p w14:paraId="4818B0EF" w14:textId="2ECE7C64" w:rsidR="008D381B" w:rsidRPr="00A30513" w:rsidRDefault="008D381B" w:rsidP="00313B50">
      <w:pPr>
        <w:snapToGrid w:val="0"/>
        <w:spacing w:line="360" w:lineRule="auto"/>
        <w:jc w:val="both"/>
        <w:outlineLvl w:val="0"/>
        <w:rPr>
          <w:rFonts w:ascii="Book Antiqua" w:hAnsi="Book Antiqua"/>
          <w:b/>
          <w:i/>
          <w:color w:val="000000"/>
        </w:rPr>
      </w:pPr>
      <w:r w:rsidRPr="00A30513">
        <w:rPr>
          <w:rFonts w:ascii="Book Antiqua" w:hAnsi="Book Antiqua"/>
          <w:b/>
          <w:i/>
          <w:color w:val="000000"/>
        </w:rPr>
        <w:t xml:space="preserve">Pancreatic </w:t>
      </w:r>
      <w:r w:rsidR="00BF2EE1" w:rsidRPr="00A30513">
        <w:rPr>
          <w:rFonts w:ascii="Book Antiqua" w:hAnsi="Book Antiqua"/>
          <w:b/>
          <w:i/>
          <w:color w:val="000000"/>
        </w:rPr>
        <w:t>l</w:t>
      </w:r>
      <w:r w:rsidRPr="00A30513">
        <w:rPr>
          <w:rFonts w:ascii="Book Antiqua" w:hAnsi="Book Antiqua"/>
          <w:b/>
          <w:i/>
          <w:color w:val="000000"/>
        </w:rPr>
        <w:t>ipomatosis</w:t>
      </w:r>
    </w:p>
    <w:p w14:paraId="5BDACC7D" w14:textId="5C9D63FE" w:rsidR="002E7E13" w:rsidRPr="00A30513" w:rsidRDefault="008A37C3" w:rsidP="00313B50">
      <w:pPr>
        <w:snapToGrid w:val="0"/>
        <w:spacing w:line="360" w:lineRule="auto"/>
        <w:jc w:val="both"/>
        <w:rPr>
          <w:rFonts w:ascii="Book Antiqua" w:eastAsia="Times New Roman" w:hAnsi="Book Antiqua"/>
        </w:rPr>
      </w:pPr>
      <w:r w:rsidRPr="00A30513">
        <w:rPr>
          <w:rFonts w:ascii="Book Antiqua" w:hAnsi="Book Antiqua"/>
          <w:color w:val="000000"/>
        </w:rPr>
        <w:t xml:space="preserve">Sometimes fatty replacement of the anterior portion of the pancreatic head is seen in diabetes, obese or elderly people. This can mimic a hypodense mass on CT , however </w:t>
      </w:r>
      <w:r w:rsidRPr="00A30513">
        <w:rPr>
          <w:rFonts w:ascii="Book Antiqua" w:hAnsi="Book Antiqua"/>
          <w:color w:val="000000"/>
        </w:rPr>
        <w:lastRenderedPageBreak/>
        <w:t>an MRI with in and out phases can exclude the presence of a true mass by showing the presence of intracellular fat</w:t>
      </w:r>
      <w:r w:rsidR="00E64ACF" w:rsidRPr="00A30513">
        <w:rPr>
          <w:rFonts w:ascii="Book Antiqua" w:hAnsi="Book Antiqua"/>
          <w:color w:val="000000"/>
        </w:rPr>
        <w:fldChar w:fldCharType="begin"/>
      </w:r>
      <w:r w:rsidR="00FE1C08" w:rsidRPr="00A30513">
        <w:rPr>
          <w:rFonts w:ascii="Book Antiqua" w:hAnsi="Book Antiqua"/>
          <w:color w:val="000000"/>
        </w:rPr>
        <w:instrText xml:space="preserve"> ADDIN EN.CITE &lt;EndNote&gt;&lt;Cite&gt;&lt;Author&gt;Kim&lt;/Author&gt;&lt;Year&gt;2007&lt;/Year&gt;&lt;RecNum&gt;156&lt;/RecNum&gt;&lt;DisplayText&gt;&lt;style face="superscript"&gt;[84]&lt;/style&gt;&lt;/DisplayText&gt;&lt;record&gt;&lt;rec-number&gt;156&lt;/rec-number&gt;&lt;foreign-keys&gt;&lt;key app="EN" db-id="trxvtrzrzwt0s8edpv85fwzb2twz5a9ww00w" timestamp="1521993962"&gt;156&lt;/key&gt;&lt;/foreign-keys&gt;&lt;ref-type name="Journal Article"&gt;17&lt;/ref-type&gt;&lt;contributors&gt;&lt;authors&gt;&lt;author&gt;Kim, Hye Jin&lt;/author&gt;&lt;author&gt;Byun, Jae Ho&lt;/author&gt;&lt;author&gt;Park, Seong Ho&lt;/author&gt;&lt;author&gt;Shin, Yong Moon&lt;/author&gt;&lt;author&gt;Kim, Pyo Nyun&lt;/author&gt;&lt;author&gt;Ha, Hyun Kwon&lt;/author&gt;&lt;author&gt;Lee, Moon-Gyu&lt;/author&gt;&lt;/authors&gt;&lt;/contributors&gt;&lt;titles&gt;&lt;title&gt;Focal fatty replacement of the pancreas: usefulness of chemical shift MRI&lt;/title&gt;&lt;secondary-title&gt;American Journal of Roentgenology&lt;/secondary-title&gt;&lt;/titles&gt;&lt;periodical&gt;&lt;full-title&gt;American Journal of Roentgenology&lt;/full-title&gt;&lt;/periodical&gt;&lt;pages&gt;429-432&lt;/pages&gt;&lt;volume&gt;188&lt;/volume&gt;&lt;number&gt;2&lt;/number&gt;&lt;dates&gt;&lt;year&gt;2007&lt;/year&gt;&lt;/dates&gt;&lt;isbn&gt;0361-803X&lt;/isbn&gt;&lt;urls&gt;&lt;/urls&gt;&lt;/record&gt;&lt;/Cite&gt;&lt;/EndNote&gt;</w:instrText>
      </w:r>
      <w:r w:rsidR="00E64ACF" w:rsidRPr="00A30513">
        <w:rPr>
          <w:rFonts w:ascii="Book Antiqua" w:hAnsi="Book Antiqua"/>
          <w:color w:val="000000"/>
        </w:rPr>
        <w:fldChar w:fldCharType="separate"/>
      </w:r>
      <w:r w:rsidR="0009710E" w:rsidRPr="00A30513">
        <w:rPr>
          <w:rFonts w:ascii="Book Antiqua" w:hAnsi="Book Antiqua"/>
          <w:noProof/>
          <w:color w:val="000000"/>
          <w:vertAlign w:val="superscript"/>
        </w:rPr>
        <w:t>[85</w:t>
      </w:r>
      <w:r w:rsidR="00FE1C08" w:rsidRPr="00A30513">
        <w:rPr>
          <w:rFonts w:ascii="Book Antiqua" w:hAnsi="Book Antiqua"/>
          <w:noProof/>
          <w:color w:val="000000"/>
          <w:vertAlign w:val="superscript"/>
        </w:rPr>
        <w:t>]</w:t>
      </w:r>
      <w:r w:rsidR="00E64ACF" w:rsidRPr="00A30513">
        <w:rPr>
          <w:rFonts w:ascii="Book Antiqua" w:hAnsi="Book Antiqua"/>
          <w:color w:val="000000"/>
        </w:rPr>
        <w:fldChar w:fldCharType="end"/>
      </w:r>
      <w:r w:rsidR="00793FFF" w:rsidRPr="00A30513">
        <w:rPr>
          <w:rFonts w:ascii="Book Antiqua" w:hAnsi="Book Antiqua"/>
          <w:color w:val="000000"/>
        </w:rPr>
        <w:t>.</w:t>
      </w:r>
    </w:p>
    <w:p w14:paraId="54A998B7" w14:textId="77777777" w:rsidR="00A426C3" w:rsidRPr="00A30513" w:rsidRDefault="00A426C3" w:rsidP="00313B50">
      <w:pPr>
        <w:snapToGrid w:val="0"/>
        <w:spacing w:line="360" w:lineRule="auto"/>
        <w:jc w:val="both"/>
        <w:rPr>
          <w:rFonts w:ascii="Book Antiqua" w:eastAsia="DengXian" w:hAnsi="Book Antiqua"/>
          <w:lang w:val="en-AU" w:eastAsia="zh-CN"/>
        </w:rPr>
      </w:pPr>
    </w:p>
    <w:p w14:paraId="09548957" w14:textId="77777777" w:rsidR="000C762F" w:rsidRPr="00A30513" w:rsidRDefault="000C762F" w:rsidP="00313B50">
      <w:pPr>
        <w:widowControl w:val="0"/>
        <w:autoSpaceDE w:val="0"/>
        <w:autoSpaceDN w:val="0"/>
        <w:adjustRightInd w:val="0"/>
        <w:snapToGrid w:val="0"/>
        <w:spacing w:line="360" w:lineRule="auto"/>
        <w:jc w:val="both"/>
        <w:outlineLvl w:val="0"/>
        <w:rPr>
          <w:rFonts w:ascii="Book Antiqua" w:hAnsi="Book Antiqua"/>
          <w:b/>
          <w:caps/>
          <w:color w:val="000000"/>
          <w:lang w:val="en-AU"/>
        </w:rPr>
      </w:pPr>
      <w:r w:rsidRPr="00A30513">
        <w:rPr>
          <w:rFonts w:ascii="Book Antiqua" w:hAnsi="Book Antiqua"/>
          <w:b/>
          <w:caps/>
          <w:color w:val="000000"/>
          <w:lang w:val="en-AU"/>
        </w:rPr>
        <w:t>Perspectives</w:t>
      </w:r>
      <w:r w:rsidR="00024453" w:rsidRPr="00A30513">
        <w:rPr>
          <w:rFonts w:ascii="Book Antiqua" w:hAnsi="Book Antiqua"/>
          <w:b/>
          <w:caps/>
          <w:color w:val="000000"/>
          <w:lang w:val="en-AU"/>
        </w:rPr>
        <w:t xml:space="preserve"> and future directions</w:t>
      </w:r>
    </w:p>
    <w:p w14:paraId="0B2579EB" w14:textId="1B56AE08" w:rsidR="002B34CB" w:rsidRPr="00A30513" w:rsidRDefault="000C762F" w:rsidP="00313B50">
      <w:pPr>
        <w:snapToGrid w:val="0"/>
        <w:spacing w:line="360" w:lineRule="auto"/>
        <w:jc w:val="both"/>
        <w:rPr>
          <w:rFonts w:ascii="Book Antiqua" w:hAnsi="Book Antiqua" w:cs="Arial"/>
          <w:color w:val="000000"/>
        </w:rPr>
      </w:pPr>
      <w:r w:rsidRPr="00A30513">
        <w:rPr>
          <w:rFonts w:ascii="Book Antiqua" w:hAnsi="Book Antiqua" w:cs="Arial"/>
          <w:color w:val="000000"/>
        </w:rPr>
        <w:t xml:space="preserve">Future research should focus on improving outcomes in pancreatic cancer through the development of new diagnostic techniques </w:t>
      </w:r>
      <w:r w:rsidR="0009005D" w:rsidRPr="00A30513">
        <w:rPr>
          <w:rFonts w:ascii="Book Antiqua" w:hAnsi="Book Antiqua" w:cs="Arial"/>
          <w:color w:val="000000"/>
        </w:rPr>
        <w:t>with higher diagnostic accuracy. We should also aim to develop better</w:t>
      </w:r>
      <w:r w:rsidRPr="00A30513">
        <w:rPr>
          <w:rFonts w:ascii="Book Antiqua" w:hAnsi="Book Antiqua" w:cs="Arial"/>
          <w:color w:val="000000"/>
        </w:rPr>
        <w:t xml:space="preserve"> tools to assess risk for developing cancer thereby facilitating better </w:t>
      </w:r>
      <w:r w:rsidR="0009005D" w:rsidRPr="00A30513">
        <w:rPr>
          <w:rFonts w:ascii="Book Antiqua" w:hAnsi="Book Antiqua" w:cs="Arial"/>
          <w:color w:val="000000"/>
        </w:rPr>
        <w:t>targeting of screening programs</w:t>
      </w:r>
      <w:r w:rsidRPr="00A30513">
        <w:rPr>
          <w:rFonts w:ascii="Book Antiqua" w:hAnsi="Book Antiqua" w:cs="Arial"/>
          <w:color w:val="000000"/>
        </w:rPr>
        <w:t xml:space="preserve"> and better selection of patients for surgery. </w:t>
      </w:r>
    </w:p>
    <w:p w14:paraId="275A07E9" w14:textId="6B08BAA4" w:rsidR="00CF0072" w:rsidRPr="00A30513" w:rsidRDefault="0009005D" w:rsidP="00AC5BCB">
      <w:pPr>
        <w:snapToGrid w:val="0"/>
        <w:spacing w:line="360" w:lineRule="auto"/>
        <w:ind w:firstLineChars="100" w:firstLine="240"/>
        <w:jc w:val="both"/>
        <w:rPr>
          <w:rFonts w:ascii="Book Antiqua" w:hAnsi="Book Antiqua" w:cs="Arial"/>
          <w:color w:val="000000"/>
        </w:rPr>
      </w:pPr>
      <w:r w:rsidRPr="00A30513">
        <w:rPr>
          <w:rFonts w:ascii="Book Antiqua" w:hAnsi="Book Antiqua" w:cs="Arial"/>
          <w:color w:val="000000"/>
        </w:rPr>
        <w:t>Apart from those already discussed, e</w:t>
      </w:r>
      <w:r w:rsidR="003E0867" w:rsidRPr="00A30513">
        <w:rPr>
          <w:rFonts w:ascii="Book Antiqua" w:hAnsi="Book Antiqua" w:cs="Arial"/>
          <w:color w:val="000000"/>
        </w:rPr>
        <w:t xml:space="preserve">xamples of </w:t>
      </w:r>
      <w:r w:rsidRPr="00A30513">
        <w:rPr>
          <w:rFonts w:ascii="Book Antiqua" w:hAnsi="Book Antiqua" w:cs="Arial"/>
          <w:color w:val="000000"/>
        </w:rPr>
        <w:t xml:space="preserve">other </w:t>
      </w:r>
      <w:r w:rsidR="003E0867" w:rsidRPr="00A30513">
        <w:rPr>
          <w:rFonts w:ascii="Book Antiqua" w:hAnsi="Book Antiqua" w:cs="Arial"/>
          <w:color w:val="000000"/>
        </w:rPr>
        <w:t>promising novel di</w:t>
      </w:r>
      <w:r w:rsidR="00642D1C" w:rsidRPr="00A30513">
        <w:rPr>
          <w:rFonts w:ascii="Book Antiqua" w:hAnsi="Book Antiqua" w:cs="Arial"/>
          <w:color w:val="000000"/>
        </w:rPr>
        <w:t>agnostic tech</w:t>
      </w:r>
      <w:r w:rsidR="001B3776" w:rsidRPr="00A30513">
        <w:rPr>
          <w:rFonts w:ascii="Book Antiqua" w:hAnsi="Book Antiqua" w:cs="Arial"/>
          <w:color w:val="000000"/>
        </w:rPr>
        <w:t>niques that are under</w:t>
      </w:r>
      <w:r w:rsidR="003E0867" w:rsidRPr="00A30513">
        <w:rPr>
          <w:rFonts w:ascii="Book Antiqua" w:hAnsi="Book Antiqua" w:cs="Arial"/>
          <w:color w:val="000000"/>
        </w:rPr>
        <w:t xml:space="preserve"> research include</w:t>
      </w:r>
      <w:r w:rsidR="00C7373B" w:rsidRPr="00A30513">
        <w:rPr>
          <w:rFonts w:ascii="Book Antiqua" w:hAnsi="Book Antiqua" w:cs="Arial"/>
          <w:color w:val="000000"/>
        </w:rPr>
        <w:t xml:space="preserve"> needle based</w:t>
      </w:r>
      <w:r w:rsidR="003E0867" w:rsidRPr="00A30513">
        <w:rPr>
          <w:rFonts w:ascii="Book Antiqua" w:hAnsi="Book Antiqua" w:cs="Arial"/>
          <w:color w:val="000000"/>
        </w:rPr>
        <w:t xml:space="preserve"> confocal laser endomicroscopy</w:t>
      </w:r>
      <w:r w:rsidR="0022589E" w:rsidRPr="00A30513">
        <w:rPr>
          <w:rFonts w:ascii="Book Antiqua" w:hAnsi="Book Antiqua" w:cs="Arial"/>
          <w:color w:val="000000"/>
        </w:rPr>
        <w:t xml:space="preserve"> (n-</w:t>
      </w:r>
      <w:r w:rsidR="009149A3" w:rsidRPr="00A30513">
        <w:rPr>
          <w:rFonts w:ascii="Book Antiqua" w:hAnsi="Book Antiqua" w:cs="Arial"/>
          <w:color w:val="000000"/>
        </w:rPr>
        <w:t>CLE</w:t>
      </w:r>
      <w:r w:rsidR="00C7373B" w:rsidRPr="00A30513">
        <w:rPr>
          <w:rFonts w:ascii="Book Antiqua" w:hAnsi="Book Antiqua" w:cs="Arial"/>
          <w:color w:val="000000"/>
        </w:rPr>
        <w:t>)</w:t>
      </w:r>
      <w:r w:rsidR="002B34CB" w:rsidRPr="00A30513">
        <w:rPr>
          <w:rFonts w:ascii="Book Antiqua" w:hAnsi="Book Antiqua" w:cs="Arial"/>
          <w:color w:val="000000"/>
        </w:rPr>
        <w:t>, where a pr</w:t>
      </w:r>
      <w:r w:rsidRPr="00A30513">
        <w:rPr>
          <w:rFonts w:ascii="Book Antiqua" w:hAnsi="Book Antiqua" w:cs="Arial"/>
          <w:color w:val="000000"/>
        </w:rPr>
        <w:t>obe is passed through a 19-</w:t>
      </w:r>
      <w:r w:rsidR="002B34CB" w:rsidRPr="00A30513">
        <w:rPr>
          <w:rFonts w:ascii="Book Antiqua" w:hAnsi="Book Antiqua" w:cs="Arial"/>
          <w:color w:val="000000"/>
        </w:rPr>
        <w:t xml:space="preserve">gauge EUS </w:t>
      </w:r>
      <w:r w:rsidRPr="00A30513">
        <w:rPr>
          <w:rFonts w:ascii="Book Antiqua" w:hAnsi="Book Antiqua" w:cs="Arial"/>
          <w:color w:val="000000"/>
        </w:rPr>
        <w:t>needle for</w:t>
      </w:r>
      <w:r w:rsidR="003E0867" w:rsidRPr="00A30513">
        <w:rPr>
          <w:rFonts w:ascii="Book Antiqua" w:hAnsi="Book Antiqua" w:cs="Arial"/>
          <w:color w:val="000000"/>
        </w:rPr>
        <w:t xml:space="preserve"> real-</w:t>
      </w:r>
      <w:r w:rsidR="002B34CB" w:rsidRPr="00A30513">
        <w:rPr>
          <w:rFonts w:ascii="Book Antiqua" w:hAnsi="Book Antiqua" w:cs="Arial"/>
          <w:color w:val="000000"/>
        </w:rPr>
        <w:t xml:space="preserve">time visualization of the tissue at the microscopic level in </w:t>
      </w:r>
      <w:r w:rsidRPr="00A30513">
        <w:rPr>
          <w:rFonts w:ascii="Book Antiqua" w:hAnsi="Book Antiqua" w:cs="Arial"/>
          <w:color w:val="000000"/>
        </w:rPr>
        <w:t>the</w:t>
      </w:r>
      <w:r w:rsidR="002B34CB" w:rsidRPr="00A30513">
        <w:rPr>
          <w:rFonts w:ascii="Book Antiqua" w:hAnsi="Book Antiqua" w:cs="Arial"/>
          <w:color w:val="000000"/>
        </w:rPr>
        <w:t xml:space="preserve"> pancreatic cys</w:t>
      </w:r>
      <w:r w:rsidR="00B72B75" w:rsidRPr="00A30513">
        <w:rPr>
          <w:rFonts w:ascii="Book Antiqua" w:hAnsi="Book Antiqua" w:cs="Arial"/>
          <w:color w:val="000000"/>
        </w:rPr>
        <w:t>ts</w:t>
      </w:r>
      <w:r w:rsidR="001B3776" w:rsidRPr="00A30513">
        <w:rPr>
          <w:rFonts w:ascii="Book Antiqua" w:hAnsi="Book Antiqua" w:cs="Arial"/>
          <w:color w:val="000000"/>
        </w:rPr>
        <w:t>,</w:t>
      </w:r>
      <w:r w:rsidR="002B34CB" w:rsidRPr="00A30513">
        <w:rPr>
          <w:rFonts w:ascii="Book Antiqua" w:hAnsi="Book Antiqua" w:cs="Arial"/>
          <w:color w:val="000000"/>
        </w:rPr>
        <w:t xml:space="preserve"> </w:t>
      </w:r>
      <w:r w:rsidRPr="00A30513">
        <w:rPr>
          <w:rFonts w:ascii="Book Antiqua" w:hAnsi="Book Antiqua" w:cs="Arial"/>
          <w:color w:val="000000"/>
        </w:rPr>
        <w:t>thus providing an</w:t>
      </w:r>
      <w:r w:rsidR="002B34CB" w:rsidRPr="00A30513">
        <w:rPr>
          <w:rFonts w:ascii="Book Antiqua" w:hAnsi="Book Antiqua" w:cs="Arial"/>
          <w:color w:val="000000"/>
        </w:rPr>
        <w:t xml:space="preserve"> optical biopsy</w:t>
      </w:r>
      <w:r w:rsidR="00B72B75" w:rsidRPr="00A30513">
        <w:rPr>
          <w:rFonts w:ascii="Book Antiqua" w:hAnsi="Book Antiqua" w:cs="Arial"/>
          <w:color w:val="000000"/>
        </w:rPr>
        <w:fldChar w:fldCharType="begin">
          <w:fldData xml:space="preserve">PEVuZE5vdGU+PENpdGU+PEF1dGhvcj5OYXBvbGVvbjwvQXV0aG9yPjxZZWFyPjIwMTU8L1llYXI+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</w:fldData>
        </w:fldChar>
      </w:r>
      <w:r w:rsidR="00FE1C08" w:rsidRPr="00A30513">
        <w:rPr>
          <w:rFonts w:ascii="Book Antiqua" w:hAnsi="Book Antiqua" w:cs="Arial"/>
          <w:color w:val="000000"/>
        </w:rPr>
        <w:instrText xml:space="preserve"> ADDIN EN.CITE </w:instrText>
      </w:r>
      <w:r w:rsidR="00FE1C08" w:rsidRPr="00A30513">
        <w:rPr>
          <w:rFonts w:ascii="Book Antiqua" w:hAnsi="Book Antiqua" w:cs="Arial"/>
          <w:color w:val="000000"/>
        </w:rPr>
        <w:fldChar w:fldCharType="begin">
          <w:fldData xml:space="preserve">PEVuZE5vdGU+PENpdGU+PEF1dGhvcj5OYXBvbGVvbjwvQXV0aG9yPjxZZWFyPjIwMTU8L1llYXI+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</w:fldData>
        </w:fldChar>
      </w:r>
      <w:r w:rsidR="00FE1C08" w:rsidRPr="00A30513">
        <w:rPr>
          <w:rFonts w:ascii="Book Antiqua" w:hAnsi="Book Antiqua" w:cs="Arial"/>
          <w:color w:val="000000"/>
        </w:rPr>
        <w:instrText xml:space="preserve"> ADDIN EN.CITE.DATA </w:instrText>
      </w:r>
      <w:r w:rsidR="00FE1C08" w:rsidRPr="00A30513">
        <w:rPr>
          <w:rFonts w:ascii="Book Antiqua" w:hAnsi="Book Antiqua" w:cs="Arial"/>
          <w:color w:val="000000"/>
        </w:rPr>
      </w:r>
      <w:r w:rsidR="00FE1C08" w:rsidRPr="00A30513">
        <w:rPr>
          <w:rFonts w:ascii="Book Antiqua" w:hAnsi="Book Antiqua" w:cs="Arial"/>
          <w:color w:val="000000"/>
        </w:rPr>
        <w:fldChar w:fldCharType="end"/>
      </w:r>
      <w:r w:rsidR="00B72B75" w:rsidRPr="00A30513">
        <w:rPr>
          <w:rFonts w:ascii="Book Antiqua" w:hAnsi="Book Antiqua" w:cs="Arial"/>
          <w:color w:val="000000"/>
        </w:rPr>
      </w:r>
      <w:r w:rsidR="00B72B75" w:rsidRPr="00A30513">
        <w:rPr>
          <w:rFonts w:ascii="Book Antiqua" w:hAnsi="Book Antiqua" w:cs="Arial"/>
          <w:color w:val="000000"/>
        </w:rPr>
        <w:fldChar w:fldCharType="separate"/>
      </w:r>
      <w:r w:rsidR="0009710E" w:rsidRPr="00A30513">
        <w:rPr>
          <w:rFonts w:ascii="Book Antiqua" w:hAnsi="Book Antiqua" w:cs="Arial"/>
          <w:noProof/>
          <w:color w:val="000000"/>
          <w:vertAlign w:val="superscript"/>
        </w:rPr>
        <w:t>[86</w:t>
      </w:r>
      <w:r w:rsidR="00FE1C08" w:rsidRPr="00A30513">
        <w:rPr>
          <w:rFonts w:ascii="Book Antiqua" w:hAnsi="Book Antiqua" w:cs="Arial"/>
          <w:noProof/>
          <w:color w:val="000000"/>
          <w:vertAlign w:val="superscript"/>
        </w:rPr>
        <w:t>]</w:t>
      </w:r>
      <w:r w:rsidR="00B72B75" w:rsidRPr="00A30513">
        <w:rPr>
          <w:rFonts w:ascii="Book Antiqua" w:hAnsi="Book Antiqua" w:cs="Arial"/>
          <w:color w:val="000000"/>
        </w:rPr>
        <w:fldChar w:fldCharType="end"/>
      </w:r>
      <w:r w:rsidRPr="00A30513">
        <w:rPr>
          <w:rFonts w:ascii="Book Antiqua" w:eastAsia="Times New Roman" w:hAnsi="Book Antiqua"/>
        </w:rPr>
        <w:t xml:space="preserve">. Similarly, </w:t>
      </w:r>
      <w:r w:rsidRPr="00A30513">
        <w:rPr>
          <w:rFonts w:ascii="Book Antiqua" w:hAnsi="Book Antiqua" w:cs="Arial"/>
          <w:color w:val="000000"/>
        </w:rPr>
        <w:t>p</w:t>
      </w:r>
      <w:r w:rsidR="00642D1C" w:rsidRPr="00A30513">
        <w:rPr>
          <w:rFonts w:ascii="Book Antiqua" w:hAnsi="Book Antiqua" w:cs="Arial"/>
          <w:color w:val="000000"/>
        </w:rPr>
        <w:t>robe based</w:t>
      </w:r>
      <w:r w:rsidR="002B34CB" w:rsidRPr="00A30513">
        <w:rPr>
          <w:rFonts w:ascii="Book Antiqua" w:hAnsi="Book Antiqua" w:cs="Arial"/>
          <w:color w:val="000000"/>
        </w:rPr>
        <w:t xml:space="preserve"> confocal laser endomi</w:t>
      </w:r>
      <w:r w:rsidR="00642D1C" w:rsidRPr="00A30513">
        <w:rPr>
          <w:rFonts w:ascii="Book Antiqua" w:hAnsi="Book Antiqua" w:cs="Arial"/>
          <w:color w:val="000000"/>
        </w:rPr>
        <w:t>croscopy (p-CLE) can be used during an ERCP for indeterminate pancreato-biliary stricture</w:t>
      </w:r>
      <w:r w:rsidR="003E0867" w:rsidRPr="00A30513">
        <w:rPr>
          <w:rFonts w:ascii="Book Antiqua" w:hAnsi="Book Antiqua" w:cs="Arial"/>
          <w:color w:val="000000"/>
        </w:rPr>
        <w:fldChar w:fldCharType="begin"/>
      </w:r>
      <w:r w:rsidR="00FE1C08" w:rsidRPr="00A30513">
        <w:rPr>
          <w:rFonts w:ascii="Book Antiqua" w:hAnsi="Book Antiqua" w:cs="Arial"/>
          <w:color w:val="000000"/>
        </w:rPr>
        <w:instrText xml:space="preserve"> ADDIN EN.CITE &lt;EndNote&gt;&lt;Cite&gt;&lt;Author&gt;Meining&lt;/Author&gt;&lt;Year&gt;2012&lt;/Year&gt;&lt;RecNum&gt;132&lt;/RecNum&gt;&lt;DisplayText&gt;&lt;style face="superscript"&gt;[86]&lt;/style&gt;&lt;/DisplayText&gt;&lt;record&gt;&lt;rec-number&gt;132&lt;/rec-number&gt;&lt;foreign-keys&gt;&lt;key app="EN" db-id="trxvtrzrzwt0s8edpv85fwzb2twz5a9ww00w" timestamp="1521380885"&gt;132&lt;/key&gt;&lt;/foreign-keys&gt;&lt;ref-type name="Journal Article"&gt;17&lt;/ref-type&gt;&lt;contributors&gt;&lt;authors&gt;&lt;author&gt;Meining, A&lt;/author&gt;&lt;author&gt;Shah, RJ&lt;/author&gt;&lt;author&gt;Slivka, A&lt;/author&gt;&lt;author&gt;Pleskow, D&lt;/author&gt;&lt;author&gt;Chuttani, R&lt;/author&gt;&lt;author&gt;Stevens, PD&lt;/author&gt;&lt;author&gt;Becker, V&lt;/author&gt;&lt;author&gt;Chen, YK&lt;/author&gt;&lt;/authors&gt;&lt;/contributors&gt;&lt;titles&gt;&lt;title&gt;Classification of probe-based confocal laser endomicroscopy findings in pancreaticobiliary strictures&lt;/title&gt;&lt;secondary-title&gt;Endoscopy&lt;/secondary-title&gt;&lt;/titles&gt;&lt;periodical&gt;&lt;full-title&gt;Endoscopy&lt;/full-title&gt;&lt;/periodical&gt;&lt;pages&gt;251-257&lt;/pages&gt;&lt;volume&gt;44&lt;/volume&gt;&lt;number&gt;03&lt;/number&gt;&lt;dates&gt;&lt;year&gt;2012&lt;/year&gt;&lt;/dates&gt;&lt;isbn&gt;0013-726X&lt;/isbn&gt;&lt;urls&gt;&lt;/urls&gt;&lt;/record&gt;&lt;/Cite&gt;&lt;/EndNote&gt;</w:instrText>
      </w:r>
      <w:r w:rsidR="003E0867" w:rsidRPr="00A30513">
        <w:rPr>
          <w:rFonts w:ascii="Book Antiqua" w:hAnsi="Book Antiqua" w:cs="Arial"/>
          <w:color w:val="000000"/>
        </w:rPr>
        <w:fldChar w:fldCharType="separate"/>
      </w:r>
      <w:r w:rsidR="0009710E" w:rsidRPr="00A30513">
        <w:rPr>
          <w:rFonts w:ascii="Book Antiqua" w:hAnsi="Book Antiqua" w:cs="Arial"/>
          <w:noProof/>
          <w:color w:val="000000"/>
          <w:vertAlign w:val="superscript"/>
        </w:rPr>
        <w:t>[87</w:t>
      </w:r>
      <w:r w:rsidR="00FE1C08" w:rsidRPr="00A30513">
        <w:rPr>
          <w:rFonts w:ascii="Book Antiqua" w:hAnsi="Book Antiqua" w:cs="Arial"/>
          <w:noProof/>
          <w:color w:val="000000"/>
          <w:vertAlign w:val="superscript"/>
        </w:rPr>
        <w:t>]</w:t>
      </w:r>
      <w:r w:rsidR="003E0867" w:rsidRPr="00A30513">
        <w:rPr>
          <w:rFonts w:ascii="Book Antiqua" w:hAnsi="Book Antiqua" w:cs="Arial"/>
          <w:color w:val="000000"/>
        </w:rPr>
        <w:fldChar w:fldCharType="end"/>
      </w:r>
      <w:r w:rsidR="00642D1C" w:rsidRPr="00A30513">
        <w:rPr>
          <w:rFonts w:ascii="Book Antiqua" w:hAnsi="Book Antiqua" w:cs="Arial"/>
          <w:color w:val="000000"/>
        </w:rPr>
        <w:t xml:space="preserve">. </w:t>
      </w:r>
    </w:p>
    <w:p w14:paraId="265851A5" w14:textId="48686E19" w:rsidR="006F7638" w:rsidRPr="00A30513" w:rsidRDefault="00CF0072" w:rsidP="00AC5BCB">
      <w:pPr>
        <w:widowControl w:val="0"/>
        <w:tabs>
          <w:tab w:val="left" w:pos="142"/>
          <w:tab w:val="left" w:pos="220"/>
        </w:tabs>
        <w:autoSpaceDE w:val="0"/>
        <w:autoSpaceDN w:val="0"/>
        <w:adjustRightInd w:val="0"/>
        <w:snapToGrid w:val="0"/>
        <w:spacing w:line="360" w:lineRule="auto"/>
        <w:ind w:firstLineChars="100" w:firstLine="240"/>
        <w:jc w:val="both"/>
        <w:rPr>
          <w:rFonts w:ascii="Book Antiqua" w:hAnsi="Book Antiqua" w:cs="Times"/>
          <w:color w:val="000000"/>
          <w:lang w:val="en-US" w:eastAsia="en-US"/>
        </w:rPr>
      </w:pPr>
      <w:r w:rsidRPr="00A30513">
        <w:rPr>
          <w:rFonts w:ascii="Book Antiqua" w:hAnsi="Book Antiqua" w:cs="Times"/>
          <w:color w:val="000000"/>
          <w:lang w:val="en-US" w:eastAsia="en-US"/>
        </w:rPr>
        <w:t>An ideal FNB needle d</w:t>
      </w:r>
      <w:r w:rsidR="007963C6" w:rsidRPr="00A30513">
        <w:rPr>
          <w:rFonts w:ascii="Book Antiqua" w:hAnsi="Book Antiqua" w:cs="Times"/>
          <w:color w:val="000000"/>
          <w:lang w:val="en-US" w:eastAsia="en-US"/>
        </w:rPr>
        <w:t>esign</w:t>
      </w:r>
      <w:r w:rsidR="006F7638" w:rsidRPr="00A30513">
        <w:rPr>
          <w:rFonts w:ascii="Book Antiqua" w:hAnsi="Book Antiqua" w:cs="Times"/>
          <w:color w:val="000000"/>
          <w:lang w:val="en-US" w:eastAsia="en-US"/>
        </w:rPr>
        <w:t xml:space="preserve"> has not been found y</w:t>
      </w:r>
      <w:r w:rsidR="007963C6" w:rsidRPr="00A30513">
        <w:rPr>
          <w:rFonts w:ascii="Book Antiqua" w:hAnsi="Book Antiqua" w:cs="Times"/>
          <w:color w:val="000000"/>
          <w:lang w:val="en-US" w:eastAsia="en-US"/>
        </w:rPr>
        <w:t>et. A recent study showed th</w:t>
      </w:r>
      <w:r w:rsidR="00B72B75" w:rsidRPr="00A30513">
        <w:rPr>
          <w:rFonts w:ascii="Book Antiqua" w:hAnsi="Book Antiqua" w:cs="Times"/>
          <w:color w:val="000000"/>
          <w:lang w:val="en-US" w:eastAsia="en-US"/>
        </w:rPr>
        <w:t xml:space="preserve">at fork </w:t>
      </w:r>
      <w:r w:rsidR="007963C6" w:rsidRPr="00A30513">
        <w:rPr>
          <w:rFonts w:ascii="Book Antiqua" w:hAnsi="Book Antiqua" w:cs="Times"/>
          <w:color w:val="000000"/>
          <w:lang w:val="en-US" w:eastAsia="en-US"/>
        </w:rPr>
        <w:t>tip needle had</w:t>
      </w:r>
      <w:r w:rsidRPr="00A30513">
        <w:rPr>
          <w:rFonts w:ascii="Book Antiqua" w:hAnsi="Book Antiqua" w:cs="Times"/>
          <w:color w:val="000000"/>
          <w:lang w:val="en-US" w:eastAsia="en-US"/>
        </w:rPr>
        <w:t xml:space="preserve"> a higher histologic yield than</w:t>
      </w:r>
      <w:r w:rsidR="007963C6" w:rsidRPr="00A30513">
        <w:rPr>
          <w:rFonts w:ascii="Book Antiqua" w:hAnsi="Book Antiqua" w:cs="Times"/>
          <w:color w:val="000000"/>
          <w:lang w:val="en-US" w:eastAsia="en-US"/>
        </w:rPr>
        <w:t xml:space="preserve"> bevel needle but furthe</w:t>
      </w:r>
      <w:r w:rsidR="008B2AD3" w:rsidRPr="00A30513">
        <w:rPr>
          <w:rFonts w:ascii="Book Antiqua" w:hAnsi="Book Antiqua" w:cs="Times"/>
          <w:color w:val="000000"/>
          <w:lang w:val="en-US" w:eastAsia="en-US"/>
        </w:rPr>
        <w:t>r studies are needed to compare</w:t>
      </w:r>
      <w:r w:rsidR="007963C6" w:rsidRPr="00A30513">
        <w:rPr>
          <w:rFonts w:ascii="Book Antiqua" w:hAnsi="Book Antiqua" w:cs="Times"/>
          <w:color w:val="000000"/>
          <w:lang w:val="en-US" w:eastAsia="en-US"/>
        </w:rPr>
        <w:t xml:space="preserve"> all types of FNB needles</w:t>
      </w:r>
      <w:r w:rsidR="008B2AD3" w:rsidRPr="00A30513">
        <w:rPr>
          <w:rFonts w:ascii="Book Antiqua" w:hAnsi="Book Antiqua" w:cs="Times"/>
          <w:color w:val="000000"/>
          <w:lang w:val="en-US" w:eastAsia="en-US"/>
        </w:rPr>
        <w:fldChar w:fldCharType="begin">
          <w:fldData xml:space="preserve">PEVuZE5vdGU+PENpdGU+PEF1dGhvcj5OYXlhcjwvQXV0aG9yPjxZZWFyPjIwMTc8L1llYXI+PFJl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</w:fldData>
        </w:fldChar>
      </w:r>
      <w:r w:rsidR="00FE1C08" w:rsidRPr="00A30513">
        <w:rPr>
          <w:rFonts w:ascii="Book Antiqua" w:hAnsi="Book Antiqua" w:cs="Times"/>
          <w:color w:val="000000"/>
          <w:lang w:val="en-US" w:eastAsia="en-US"/>
        </w:rPr>
        <w:instrText xml:space="preserve"> ADDIN EN.CITE </w:instrText>
      </w:r>
      <w:r w:rsidR="00FE1C08" w:rsidRPr="00A30513">
        <w:rPr>
          <w:rFonts w:ascii="Book Antiqua" w:hAnsi="Book Antiqua" w:cs="Times"/>
          <w:color w:val="000000"/>
          <w:lang w:val="en-US" w:eastAsia="en-US"/>
        </w:rPr>
        <w:fldChar w:fldCharType="begin">
          <w:fldData xml:space="preserve">PEVuZE5vdGU+PENpdGU+PEF1dGhvcj5OYXlhcjwvQXV0aG9yPjxZZWFyPjIwMTc8L1llYXI+PFJl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</w:fldData>
        </w:fldChar>
      </w:r>
      <w:r w:rsidR="00FE1C08" w:rsidRPr="00A30513">
        <w:rPr>
          <w:rFonts w:ascii="Book Antiqua" w:hAnsi="Book Antiqua" w:cs="Times"/>
          <w:color w:val="000000"/>
          <w:lang w:val="en-US" w:eastAsia="en-US"/>
        </w:rPr>
        <w:instrText xml:space="preserve"> ADDIN EN.CITE.DATA </w:instrText>
      </w:r>
      <w:r w:rsidR="00FE1C08" w:rsidRPr="00A30513">
        <w:rPr>
          <w:rFonts w:ascii="Book Antiqua" w:hAnsi="Book Antiqua" w:cs="Times"/>
          <w:color w:val="000000"/>
          <w:lang w:val="en-US" w:eastAsia="en-US"/>
        </w:rPr>
      </w:r>
      <w:r w:rsidR="00FE1C08" w:rsidRPr="00A30513">
        <w:rPr>
          <w:rFonts w:ascii="Book Antiqua" w:hAnsi="Book Antiqua" w:cs="Times"/>
          <w:color w:val="000000"/>
          <w:lang w:val="en-US" w:eastAsia="en-US"/>
        </w:rPr>
        <w:fldChar w:fldCharType="end"/>
      </w:r>
      <w:r w:rsidR="008B2AD3" w:rsidRPr="00A30513">
        <w:rPr>
          <w:rFonts w:ascii="Book Antiqua" w:hAnsi="Book Antiqua" w:cs="Times"/>
          <w:color w:val="000000"/>
          <w:lang w:val="en-US" w:eastAsia="en-US"/>
        </w:rPr>
      </w:r>
      <w:r w:rsidR="008B2AD3" w:rsidRPr="00A30513">
        <w:rPr>
          <w:rFonts w:ascii="Book Antiqua" w:hAnsi="Book Antiqua" w:cs="Times"/>
          <w:color w:val="000000"/>
          <w:lang w:val="en-US" w:eastAsia="en-US"/>
        </w:rPr>
        <w:fldChar w:fldCharType="separate"/>
      </w:r>
      <w:r w:rsidR="0009710E" w:rsidRPr="00A30513">
        <w:rPr>
          <w:rFonts w:ascii="Book Antiqua" w:hAnsi="Book Antiqua" w:cs="Times"/>
          <w:noProof/>
          <w:color w:val="000000"/>
          <w:vertAlign w:val="superscript"/>
          <w:lang w:val="en-US" w:eastAsia="en-US"/>
        </w:rPr>
        <w:t>[88</w:t>
      </w:r>
      <w:r w:rsidR="00FE1C08" w:rsidRPr="00A30513">
        <w:rPr>
          <w:rFonts w:ascii="Book Antiqua" w:hAnsi="Book Antiqua" w:cs="Times"/>
          <w:noProof/>
          <w:color w:val="000000"/>
          <w:vertAlign w:val="superscript"/>
          <w:lang w:val="en-US" w:eastAsia="en-US"/>
        </w:rPr>
        <w:t>]</w:t>
      </w:r>
      <w:r w:rsidR="008B2AD3" w:rsidRPr="00A30513">
        <w:rPr>
          <w:rFonts w:ascii="Book Antiqua" w:hAnsi="Book Antiqua" w:cs="Times"/>
          <w:color w:val="000000"/>
          <w:lang w:val="en-US" w:eastAsia="en-US"/>
        </w:rPr>
        <w:fldChar w:fldCharType="end"/>
      </w:r>
      <w:r w:rsidR="008B2AD3" w:rsidRPr="00A30513">
        <w:rPr>
          <w:rFonts w:ascii="Book Antiqua" w:hAnsi="Book Antiqua" w:cs="Times"/>
          <w:color w:val="000000"/>
          <w:lang w:val="en-US" w:eastAsia="en-US"/>
        </w:rPr>
        <w:t>.</w:t>
      </w:r>
      <w:r w:rsidR="006F7638" w:rsidRPr="00A30513">
        <w:rPr>
          <w:rFonts w:ascii="MS Mincho" w:eastAsia="MS Mincho" w:hAnsi="MS Mincho" w:cs="MS Mincho" w:hint="eastAsia"/>
          <w:color w:val="000000"/>
          <w:lang w:val="en-US" w:eastAsia="en-US"/>
        </w:rPr>
        <w:t> </w:t>
      </w:r>
      <w:r w:rsidRPr="00A30513">
        <w:rPr>
          <w:rFonts w:ascii="Book Antiqua" w:hAnsi="Book Antiqua" w:cs="Times"/>
          <w:color w:val="000000"/>
          <w:lang w:val="en-US" w:eastAsia="en-US"/>
        </w:rPr>
        <w:t>Obtaining adequate histological samples of the tumour du</w:t>
      </w:r>
      <w:r w:rsidR="008B2AD3" w:rsidRPr="00A30513">
        <w:rPr>
          <w:rFonts w:ascii="Book Antiqua" w:hAnsi="Book Antiqua" w:cs="Times"/>
          <w:color w:val="000000"/>
          <w:lang w:val="en-US" w:eastAsia="en-US"/>
        </w:rPr>
        <w:t>ring the EUS is very attractive</w:t>
      </w:r>
      <w:r w:rsidRPr="00A30513">
        <w:rPr>
          <w:rFonts w:ascii="Book Antiqua" w:hAnsi="Book Antiqua" w:cs="Times"/>
          <w:color w:val="000000"/>
          <w:lang w:val="en-US" w:eastAsia="en-US"/>
        </w:rPr>
        <w:t>, as it can lead to en</w:t>
      </w:r>
      <w:r w:rsidR="0009005D" w:rsidRPr="00A30513">
        <w:rPr>
          <w:rFonts w:ascii="Book Antiqua" w:hAnsi="Book Antiqua" w:cs="Times"/>
          <w:color w:val="000000"/>
          <w:lang w:val="en-US" w:eastAsia="en-US"/>
        </w:rPr>
        <w:t xml:space="preserve">ough samples for DNA extraction, </w:t>
      </w:r>
      <w:r w:rsidRPr="00A30513">
        <w:rPr>
          <w:rFonts w:ascii="Book Antiqua" w:hAnsi="Book Antiqua" w:cs="Times"/>
          <w:color w:val="000000"/>
          <w:lang w:val="en-US" w:eastAsia="en-US"/>
        </w:rPr>
        <w:t xml:space="preserve">comprehensive whole exome sequencing </w:t>
      </w:r>
      <w:r w:rsidR="008B2AD3" w:rsidRPr="00A30513">
        <w:rPr>
          <w:rFonts w:ascii="Book Antiqua" w:hAnsi="Book Antiqua" w:cs="Times"/>
          <w:color w:val="000000"/>
          <w:lang w:val="en-US" w:eastAsia="en-US"/>
        </w:rPr>
        <w:t>and next generation sequencing</w:t>
      </w:r>
      <w:r w:rsidR="00B07F3D" w:rsidRPr="00A30513">
        <w:rPr>
          <w:rFonts w:ascii="Book Antiqua" w:hAnsi="Book Antiqua" w:cs="Times"/>
          <w:color w:val="000000"/>
          <w:lang w:val="en-US" w:eastAsia="en-US"/>
        </w:rPr>
        <w:t xml:space="preserve"> (NGS) </w:t>
      </w:r>
      <w:r w:rsidR="00F93815" w:rsidRPr="00A30513">
        <w:rPr>
          <w:rFonts w:ascii="Book Antiqua" w:hAnsi="Book Antiqua" w:cs="Times"/>
          <w:color w:val="000000"/>
          <w:lang w:val="en-US" w:eastAsia="en-US"/>
        </w:rPr>
        <w:t>of the pancreatic tumour</w:t>
      </w:r>
      <w:r w:rsidRPr="00A30513">
        <w:rPr>
          <w:rFonts w:ascii="Book Antiqua" w:hAnsi="Book Antiqua" w:cs="Times"/>
          <w:color w:val="000000"/>
          <w:lang w:val="en-US" w:eastAsia="en-US"/>
        </w:rPr>
        <w:t xml:space="preserve">. A large amount of DNA will facilitate preoperative genomic profiling and chemotherapy testing and </w:t>
      </w:r>
      <w:r w:rsidR="00667357" w:rsidRPr="00A30513">
        <w:rPr>
          <w:rFonts w:ascii="Book Antiqua" w:hAnsi="Book Antiqua" w:cs="Times"/>
          <w:color w:val="000000"/>
          <w:lang w:val="en-US" w:eastAsia="en-US"/>
        </w:rPr>
        <w:t>will play a role in individualis</w:t>
      </w:r>
      <w:r w:rsidRPr="00A30513">
        <w:rPr>
          <w:rFonts w:ascii="Book Antiqua" w:hAnsi="Book Antiqua" w:cs="Times"/>
          <w:color w:val="000000"/>
          <w:lang w:val="en-US" w:eastAsia="en-US"/>
        </w:rPr>
        <w:t>ed cancer treatment.</w:t>
      </w:r>
    </w:p>
    <w:p w14:paraId="2540FB76" w14:textId="6D96D2E9" w:rsidR="00E04D0E" w:rsidRPr="00A30513" w:rsidRDefault="00E04D0E" w:rsidP="00AC5BCB">
      <w:pPr>
        <w:snapToGrid w:val="0"/>
        <w:spacing w:line="360" w:lineRule="auto"/>
        <w:ind w:firstLineChars="100" w:firstLine="240"/>
        <w:jc w:val="both"/>
        <w:rPr>
          <w:rFonts w:ascii="Book Antiqua" w:eastAsia="Times New Roman" w:hAnsi="Book Antiqua"/>
        </w:rPr>
      </w:pPr>
      <w:r w:rsidRPr="00A30513">
        <w:rPr>
          <w:rFonts w:ascii="Book Antiqua" w:eastAsia="Times New Roman" w:hAnsi="Book Antiqua" w:cs="Arial"/>
          <w:color w:val="000000"/>
          <w:shd w:val="clear" w:color="auto" w:fill="FFFFFF"/>
          <w:lang w:val="en-AU" w:eastAsia="en-US"/>
        </w:rPr>
        <w:t>Mutation of the KRAS oncogene is present in 75% to 95% of pancreatic cancer tissues</w:t>
      </w:r>
      <w:r w:rsidRPr="00A30513">
        <w:rPr>
          <w:rFonts w:ascii="Book Antiqua" w:eastAsia="Times New Roman" w:hAnsi="Book Antiqua"/>
          <w:lang w:val="en-AU" w:eastAsia="en-US"/>
        </w:rPr>
        <w:t xml:space="preserve">. </w:t>
      </w:r>
      <w:r w:rsidR="00642D1C" w:rsidRPr="00A30513">
        <w:rPr>
          <w:rFonts w:ascii="Book Antiqua" w:eastAsia="Times New Roman" w:hAnsi="Book Antiqua"/>
          <w:color w:val="000000"/>
          <w:shd w:val="clear" w:color="auto" w:fill="FFFFFF"/>
        </w:rPr>
        <w:t>Combining E</w:t>
      </w:r>
      <w:r w:rsidRPr="00A30513">
        <w:rPr>
          <w:rFonts w:ascii="Book Antiqua" w:eastAsia="Times New Roman" w:hAnsi="Book Antiqua"/>
          <w:color w:val="000000"/>
          <w:shd w:val="clear" w:color="auto" w:fill="FFFFFF"/>
        </w:rPr>
        <w:t xml:space="preserve">US-FNA cytology </w:t>
      </w:r>
      <w:r w:rsidR="00642D1C" w:rsidRPr="00A30513">
        <w:rPr>
          <w:rFonts w:ascii="Book Antiqua" w:eastAsia="Times New Roman" w:hAnsi="Book Antiqua"/>
          <w:color w:val="000000"/>
          <w:shd w:val="clear" w:color="auto" w:fill="FFFFFF"/>
        </w:rPr>
        <w:t>with</w:t>
      </w:r>
      <w:r w:rsidR="00642D1C" w:rsidRPr="00A30513">
        <w:rPr>
          <w:rStyle w:val="apple-converted-space"/>
          <w:rFonts w:ascii="Book Antiqua" w:eastAsia="Times New Roman" w:hAnsi="Book Antiqua"/>
          <w:color w:val="000000"/>
          <w:shd w:val="clear" w:color="auto" w:fill="FFFFFF"/>
        </w:rPr>
        <w:t> </w:t>
      </w:r>
      <w:r w:rsidR="00642D1C" w:rsidRPr="00A30513">
        <w:rPr>
          <w:rStyle w:val="Emphasis"/>
          <w:rFonts w:ascii="Book Antiqua" w:eastAsia="Times New Roman" w:hAnsi="Book Antiqua"/>
          <w:color w:val="000000"/>
        </w:rPr>
        <w:t>KRAS</w:t>
      </w:r>
      <w:r w:rsidR="00642D1C" w:rsidRPr="00A30513">
        <w:rPr>
          <w:rStyle w:val="apple-converted-space"/>
          <w:rFonts w:ascii="Book Antiqua" w:eastAsia="Times New Roman" w:hAnsi="Book Antiqua"/>
          <w:color w:val="000000"/>
          <w:shd w:val="clear" w:color="auto" w:fill="FFFFFF"/>
        </w:rPr>
        <w:t> </w:t>
      </w:r>
      <w:r w:rsidRPr="00A30513">
        <w:rPr>
          <w:rFonts w:ascii="Book Antiqua" w:eastAsia="Times New Roman" w:hAnsi="Book Antiqua"/>
          <w:color w:val="000000"/>
          <w:shd w:val="clear" w:color="auto" w:fill="FFFFFF"/>
        </w:rPr>
        <w:t>mutation analysis on the biopsy material</w:t>
      </w:r>
      <w:r w:rsidR="0009005D" w:rsidRPr="00A30513">
        <w:rPr>
          <w:rFonts w:ascii="Book Antiqua" w:eastAsia="Times New Roman" w:hAnsi="Book Antiqua"/>
          <w:color w:val="000000"/>
          <w:shd w:val="clear" w:color="auto" w:fill="FFFFFF"/>
        </w:rPr>
        <w:t xml:space="preserve"> can</w:t>
      </w:r>
      <w:r w:rsidRPr="00A30513">
        <w:rPr>
          <w:rFonts w:ascii="Book Antiqua" w:eastAsia="Times New Roman" w:hAnsi="Book Antiqua"/>
          <w:color w:val="000000"/>
          <w:shd w:val="clear" w:color="auto" w:fill="FFFFFF"/>
        </w:rPr>
        <w:t xml:space="preserve"> increase the pancreatic cancer accuracy from 85% to 94%</w:t>
      </w:r>
      <w:r w:rsidR="008B2AD3" w:rsidRPr="00A30513">
        <w:rPr>
          <w:rFonts w:ascii="Book Antiqua" w:eastAsia="Times New Roman" w:hAnsi="Book Antiqua"/>
          <w:color w:val="000000"/>
          <w:shd w:val="clear" w:color="auto" w:fill="FFFFFF"/>
        </w:rPr>
        <w:fldChar w:fldCharType="begin">
          <w:fldData xml:space="preserve">PEVuZE5vdGU+PENpdGU+PEF1dGhvcj5Cb3VybmV0PC9BdXRob3I+PFllYXI+MjAxNTwvWWVhcj48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</w:fldData>
        </w:fldChar>
      </w:r>
      <w:r w:rsidR="00FE1C08" w:rsidRPr="00A30513">
        <w:rPr>
          <w:rFonts w:ascii="Book Antiqua" w:eastAsia="Times New Roman" w:hAnsi="Book Antiqua"/>
          <w:color w:val="000000"/>
          <w:shd w:val="clear" w:color="auto" w:fill="FFFFFF"/>
        </w:rPr>
        <w:instrText xml:space="preserve"> ADDIN EN.CITE </w:instrText>
      </w:r>
      <w:r w:rsidR="00FE1C08" w:rsidRPr="00A30513">
        <w:rPr>
          <w:rFonts w:ascii="Book Antiqua" w:eastAsia="Times New Roman" w:hAnsi="Book Antiqua"/>
          <w:color w:val="000000"/>
          <w:shd w:val="clear" w:color="auto" w:fill="FFFFFF"/>
        </w:rPr>
        <w:fldChar w:fldCharType="begin">
          <w:fldData xml:space="preserve">PEVuZE5vdGU+PENpdGU+PEF1dGhvcj5Cb3VybmV0PC9BdXRob3I+PFllYXI+MjAxNTwvWWVhcj48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</w:fldData>
        </w:fldChar>
      </w:r>
      <w:r w:rsidR="00FE1C08" w:rsidRPr="00A30513">
        <w:rPr>
          <w:rFonts w:ascii="Book Antiqua" w:eastAsia="Times New Roman" w:hAnsi="Book Antiqua"/>
          <w:color w:val="000000"/>
          <w:shd w:val="clear" w:color="auto" w:fill="FFFFFF"/>
        </w:rPr>
        <w:instrText xml:space="preserve"> ADDIN EN.CITE.DATA </w:instrText>
      </w:r>
      <w:r w:rsidR="00FE1C08" w:rsidRPr="00A30513">
        <w:rPr>
          <w:rFonts w:ascii="Book Antiqua" w:eastAsia="Times New Roman" w:hAnsi="Book Antiqua"/>
          <w:color w:val="000000"/>
          <w:shd w:val="clear" w:color="auto" w:fill="FFFFFF"/>
        </w:rPr>
      </w:r>
      <w:r w:rsidR="00FE1C08" w:rsidRPr="00A30513">
        <w:rPr>
          <w:rFonts w:ascii="Book Antiqua" w:eastAsia="Times New Roman" w:hAnsi="Book Antiqua"/>
          <w:color w:val="000000"/>
          <w:shd w:val="clear" w:color="auto" w:fill="FFFFFF"/>
        </w:rPr>
        <w:fldChar w:fldCharType="end"/>
      </w:r>
      <w:r w:rsidR="008B2AD3" w:rsidRPr="00A30513">
        <w:rPr>
          <w:rFonts w:ascii="Book Antiqua" w:eastAsia="Times New Roman" w:hAnsi="Book Antiqua"/>
          <w:color w:val="000000"/>
          <w:shd w:val="clear" w:color="auto" w:fill="FFFFFF"/>
        </w:rPr>
      </w:r>
      <w:r w:rsidR="008B2AD3" w:rsidRPr="00A30513">
        <w:rPr>
          <w:rFonts w:ascii="Book Antiqua" w:eastAsia="Times New Roman" w:hAnsi="Book Antiqua"/>
          <w:color w:val="000000"/>
          <w:shd w:val="clear" w:color="auto" w:fill="FFFFFF"/>
        </w:rPr>
        <w:fldChar w:fldCharType="separate"/>
      </w:r>
      <w:r w:rsidR="0009710E" w:rsidRPr="00A30513">
        <w:rPr>
          <w:rFonts w:ascii="Book Antiqua" w:eastAsia="Times New Roman" w:hAnsi="Book Antiqua"/>
          <w:noProof/>
          <w:color w:val="000000"/>
          <w:shd w:val="clear" w:color="auto" w:fill="FFFFFF"/>
          <w:vertAlign w:val="superscript"/>
        </w:rPr>
        <w:t>[89</w:t>
      </w:r>
      <w:r w:rsidR="00FE1C08" w:rsidRPr="00A30513">
        <w:rPr>
          <w:rFonts w:ascii="Book Antiqua" w:eastAsia="Times New Roman" w:hAnsi="Book Antiqua"/>
          <w:noProof/>
          <w:color w:val="000000"/>
          <w:shd w:val="clear" w:color="auto" w:fill="FFFFFF"/>
          <w:vertAlign w:val="superscript"/>
        </w:rPr>
        <w:t>]</w:t>
      </w:r>
      <w:r w:rsidR="008B2AD3" w:rsidRPr="00A30513">
        <w:rPr>
          <w:rFonts w:ascii="Book Antiqua" w:eastAsia="Times New Roman" w:hAnsi="Book Antiqua"/>
          <w:color w:val="000000"/>
          <w:shd w:val="clear" w:color="auto" w:fill="FFFFFF"/>
        </w:rPr>
        <w:fldChar w:fldCharType="end"/>
      </w:r>
      <w:r w:rsidRPr="00A30513">
        <w:rPr>
          <w:rStyle w:val="nowrap"/>
          <w:rFonts w:ascii="Book Antiqua" w:eastAsia="Times New Roman" w:hAnsi="Book Antiqua"/>
          <w:color w:val="000000"/>
        </w:rPr>
        <w:t>. This study shows promis</w:t>
      </w:r>
      <w:r w:rsidR="0009005D" w:rsidRPr="00A30513">
        <w:rPr>
          <w:rStyle w:val="nowrap"/>
          <w:rFonts w:ascii="Book Antiqua" w:eastAsia="Times New Roman" w:hAnsi="Book Antiqua"/>
          <w:color w:val="000000"/>
        </w:rPr>
        <w:t>ing results particularly as EUS-</w:t>
      </w:r>
      <w:r w:rsidRPr="00A30513">
        <w:rPr>
          <w:rStyle w:val="nowrap"/>
          <w:rFonts w:ascii="Book Antiqua" w:eastAsia="Times New Roman" w:hAnsi="Book Antiqua"/>
          <w:color w:val="000000"/>
        </w:rPr>
        <w:t>FNB needle</w:t>
      </w:r>
      <w:r w:rsidR="0009005D" w:rsidRPr="00A30513">
        <w:rPr>
          <w:rStyle w:val="nowrap"/>
          <w:rFonts w:ascii="Book Antiqua" w:eastAsia="Times New Roman" w:hAnsi="Book Antiqua"/>
          <w:color w:val="000000"/>
        </w:rPr>
        <w:t>s</w:t>
      </w:r>
      <w:r w:rsidRPr="00A30513">
        <w:rPr>
          <w:rStyle w:val="nowrap"/>
          <w:rFonts w:ascii="Book Antiqua" w:eastAsia="Times New Roman" w:hAnsi="Book Antiqua"/>
          <w:color w:val="000000"/>
        </w:rPr>
        <w:t xml:space="preserve"> will continue to improve and more material is obtained during the biopsy.</w:t>
      </w:r>
    </w:p>
    <w:p w14:paraId="7B2273AA" w14:textId="28A13335" w:rsidR="00642D1C" w:rsidRPr="00A30513" w:rsidRDefault="00642D1C" w:rsidP="00AC5BCB">
      <w:pPr>
        <w:snapToGrid w:val="0"/>
        <w:spacing w:line="360" w:lineRule="auto"/>
        <w:ind w:firstLineChars="100" w:firstLine="240"/>
        <w:jc w:val="both"/>
        <w:rPr>
          <w:rFonts w:ascii="Book Antiqua" w:eastAsia="Times New Roman" w:hAnsi="Book Antiqua"/>
          <w:lang w:val="en-AU" w:eastAsia="en-US"/>
        </w:rPr>
      </w:pPr>
      <w:r w:rsidRPr="00A30513">
        <w:rPr>
          <w:rFonts w:ascii="Book Antiqua" w:eastAsia="Times New Roman" w:hAnsi="Book Antiqua"/>
          <w:color w:val="000000"/>
          <w:shd w:val="clear" w:color="auto" w:fill="FFFFFF"/>
        </w:rPr>
        <w:t>Detection of</w:t>
      </w:r>
      <w:r w:rsidRPr="00A30513">
        <w:rPr>
          <w:rStyle w:val="apple-converted-space"/>
          <w:rFonts w:ascii="Book Antiqua" w:eastAsia="Times New Roman" w:hAnsi="Book Antiqua"/>
          <w:color w:val="000000"/>
          <w:shd w:val="clear" w:color="auto" w:fill="FFFFFF"/>
        </w:rPr>
        <w:t> </w:t>
      </w:r>
      <w:r w:rsidRPr="00A30513">
        <w:rPr>
          <w:rStyle w:val="Emphasis"/>
          <w:rFonts w:ascii="Book Antiqua" w:eastAsia="Times New Roman" w:hAnsi="Book Antiqua"/>
          <w:color w:val="000000"/>
        </w:rPr>
        <w:t>TP53</w:t>
      </w:r>
      <w:r w:rsidRPr="00A30513">
        <w:rPr>
          <w:rStyle w:val="apple-converted-space"/>
          <w:rFonts w:ascii="Book Antiqua" w:eastAsia="Times New Roman" w:hAnsi="Book Antiqua"/>
          <w:color w:val="000000"/>
          <w:shd w:val="clear" w:color="auto" w:fill="FFFFFF"/>
        </w:rPr>
        <w:t> </w:t>
      </w:r>
      <w:r w:rsidRPr="00A30513">
        <w:rPr>
          <w:rFonts w:ascii="Book Antiqua" w:eastAsia="Times New Roman" w:hAnsi="Book Antiqua"/>
          <w:color w:val="000000"/>
          <w:shd w:val="clear" w:color="auto" w:fill="FFFFFF"/>
        </w:rPr>
        <w:t>mutations in secretin-stimulated pancreatic juice samples</w:t>
      </w:r>
      <w:r w:rsidR="004E07C5" w:rsidRPr="00A30513">
        <w:rPr>
          <w:rFonts w:ascii="Book Antiqua" w:eastAsia="Times New Roman" w:hAnsi="Book Antiqua"/>
          <w:color w:val="000000"/>
          <w:shd w:val="clear" w:color="auto" w:fill="FFFFFF"/>
        </w:rPr>
        <w:t xml:space="preserve"> collected </w:t>
      </w:r>
      <w:r w:rsidR="00DC226F" w:rsidRPr="00A30513">
        <w:rPr>
          <w:rFonts w:ascii="Book Antiqua" w:eastAsia="Times New Roman" w:hAnsi="Book Antiqua"/>
          <w:color w:val="000000"/>
          <w:shd w:val="clear" w:color="auto" w:fill="FFFFFF"/>
        </w:rPr>
        <w:t xml:space="preserve">from the duodenum of the patients with high grade dysplasia and </w:t>
      </w:r>
      <w:r w:rsidR="00DC226F" w:rsidRPr="00A30513">
        <w:rPr>
          <w:rFonts w:ascii="Book Antiqua" w:eastAsia="Times New Roman" w:hAnsi="Book Antiqua"/>
          <w:color w:val="000000"/>
          <w:shd w:val="clear" w:color="auto" w:fill="FFFFFF"/>
        </w:rPr>
        <w:lastRenderedPageBreak/>
        <w:t>pancreatic cancer</w:t>
      </w:r>
      <w:r w:rsidR="008B2AD3" w:rsidRPr="00A30513">
        <w:rPr>
          <w:rFonts w:ascii="Book Antiqua" w:eastAsia="Times New Roman" w:hAnsi="Book Antiqua"/>
          <w:color w:val="000000"/>
          <w:shd w:val="clear" w:color="auto" w:fill="FFFFFF"/>
        </w:rPr>
        <w:fldChar w:fldCharType="begin">
          <w:fldData xml:space="preserve">PEVuZE5vdGU+PENpdGU+PEF1dGhvcj5LYW5kYTwvQXV0aG9yPjxZZWFyPjIwMTM8L1llYXI+PFJl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Y2FsIEFzc29jaWF0aW9uPC9hYmJyLTE+PC9wZXJpb2RpY2FsPjxhbHQtcGVyaW9kaWNhbD48ZnVs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</w:fldData>
        </w:fldChar>
      </w:r>
      <w:r w:rsidR="00FE1C08" w:rsidRPr="00A30513">
        <w:rPr>
          <w:rFonts w:ascii="Book Antiqua" w:eastAsia="Times New Roman" w:hAnsi="Book Antiqua"/>
          <w:color w:val="000000"/>
          <w:shd w:val="clear" w:color="auto" w:fill="FFFFFF"/>
        </w:rPr>
        <w:instrText xml:space="preserve"> ADDIN EN.CITE </w:instrText>
      </w:r>
      <w:r w:rsidR="00FE1C08" w:rsidRPr="00A30513">
        <w:rPr>
          <w:rFonts w:ascii="Book Antiqua" w:eastAsia="Times New Roman" w:hAnsi="Book Antiqua"/>
          <w:color w:val="000000"/>
          <w:shd w:val="clear" w:color="auto" w:fill="FFFFFF"/>
        </w:rPr>
        <w:fldChar w:fldCharType="begin">
          <w:fldData xml:space="preserve">PEVuZE5vdGU+PENpdGU+PEF1dGhvcj5LYW5kYTwvQXV0aG9yPjxZZWFyPjIwMTM8L1llYXI+PFJl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Y2FsIEFzc29jaWF0aW9uPC9hYmJyLTE+PC9wZXJpb2RpY2FsPjxhbHQtcGVyaW9kaWNhbD48ZnVs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</w:fldData>
        </w:fldChar>
      </w:r>
      <w:r w:rsidR="00FE1C08" w:rsidRPr="00A30513">
        <w:rPr>
          <w:rFonts w:ascii="Book Antiqua" w:eastAsia="Times New Roman" w:hAnsi="Book Antiqua"/>
          <w:color w:val="000000"/>
          <w:shd w:val="clear" w:color="auto" w:fill="FFFFFF"/>
        </w:rPr>
        <w:instrText xml:space="preserve"> ADDIN EN.CITE.DATA </w:instrText>
      </w:r>
      <w:r w:rsidR="00FE1C08" w:rsidRPr="00A30513">
        <w:rPr>
          <w:rFonts w:ascii="Book Antiqua" w:eastAsia="Times New Roman" w:hAnsi="Book Antiqua"/>
          <w:color w:val="000000"/>
          <w:shd w:val="clear" w:color="auto" w:fill="FFFFFF"/>
        </w:rPr>
      </w:r>
      <w:r w:rsidR="00FE1C08" w:rsidRPr="00A30513">
        <w:rPr>
          <w:rFonts w:ascii="Book Antiqua" w:eastAsia="Times New Roman" w:hAnsi="Book Antiqua"/>
          <w:color w:val="000000"/>
          <w:shd w:val="clear" w:color="auto" w:fill="FFFFFF"/>
        </w:rPr>
        <w:fldChar w:fldCharType="end"/>
      </w:r>
      <w:r w:rsidR="008B2AD3" w:rsidRPr="00A30513">
        <w:rPr>
          <w:rFonts w:ascii="Book Antiqua" w:eastAsia="Times New Roman" w:hAnsi="Book Antiqua"/>
          <w:color w:val="000000"/>
          <w:shd w:val="clear" w:color="auto" w:fill="FFFFFF"/>
        </w:rPr>
      </w:r>
      <w:r w:rsidR="008B2AD3" w:rsidRPr="00A30513">
        <w:rPr>
          <w:rFonts w:ascii="Book Antiqua" w:eastAsia="Times New Roman" w:hAnsi="Book Antiqua"/>
          <w:color w:val="000000"/>
          <w:shd w:val="clear" w:color="auto" w:fill="FFFFFF"/>
        </w:rPr>
        <w:fldChar w:fldCharType="separate"/>
      </w:r>
      <w:r w:rsidR="0009710E" w:rsidRPr="00A30513">
        <w:rPr>
          <w:rFonts w:ascii="Book Antiqua" w:eastAsia="Times New Roman" w:hAnsi="Book Antiqua"/>
          <w:noProof/>
          <w:color w:val="000000"/>
          <w:shd w:val="clear" w:color="auto" w:fill="FFFFFF"/>
          <w:vertAlign w:val="superscript"/>
        </w:rPr>
        <w:t>[90</w:t>
      </w:r>
      <w:r w:rsidR="00FE1C08" w:rsidRPr="00A30513">
        <w:rPr>
          <w:rFonts w:ascii="Book Antiqua" w:eastAsia="Times New Roman" w:hAnsi="Book Antiqua"/>
          <w:noProof/>
          <w:color w:val="000000"/>
          <w:shd w:val="clear" w:color="auto" w:fill="FFFFFF"/>
          <w:vertAlign w:val="superscript"/>
        </w:rPr>
        <w:t>]</w:t>
      </w:r>
      <w:r w:rsidR="008B2AD3" w:rsidRPr="00A30513">
        <w:rPr>
          <w:rFonts w:ascii="Book Antiqua" w:eastAsia="Times New Roman" w:hAnsi="Book Antiqua"/>
          <w:color w:val="000000"/>
          <w:shd w:val="clear" w:color="auto" w:fill="FFFFFF"/>
        </w:rPr>
        <w:fldChar w:fldCharType="end"/>
      </w:r>
      <w:r w:rsidR="00DC226F" w:rsidRPr="00A30513">
        <w:rPr>
          <w:rFonts w:ascii="Book Antiqua" w:eastAsia="Times New Roman" w:hAnsi="Book Antiqua"/>
          <w:color w:val="000000"/>
          <w:shd w:val="clear" w:color="auto" w:fill="FFFFFF"/>
        </w:rPr>
        <w:t xml:space="preserve"> opens a new area of future research in diagnosis and</w:t>
      </w:r>
      <w:r w:rsidR="004E07C5" w:rsidRPr="00A30513">
        <w:rPr>
          <w:rFonts w:ascii="Book Antiqua" w:eastAsia="Times New Roman" w:hAnsi="Book Antiqua"/>
          <w:color w:val="000000"/>
          <w:shd w:val="clear" w:color="auto" w:fill="FFFFFF"/>
        </w:rPr>
        <w:t xml:space="preserve"> pote</w:t>
      </w:r>
      <w:r w:rsidR="008B2AD3" w:rsidRPr="00A30513">
        <w:rPr>
          <w:rFonts w:ascii="Book Antiqua" w:eastAsia="Times New Roman" w:hAnsi="Book Antiqua"/>
          <w:color w:val="000000"/>
          <w:shd w:val="clear" w:color="auto" w:fill="FFFFFF"/>
        </w:rPr>
        <w:t>ntial</w:t>
      </w:r>
      <w:r w:rsidR="00DC226F" w:rsidRPr="00A30513">
        <w:rPr>
          <w:rFonts w:ascii="Book Antiqua" w:eastAsia="Times New Roman" w:hAnsi="Book Antiqua"/>
          <w:color w:val="000000"/>
          <w:shd w:val="clear" w:color="auto" w:fill="FFFFFF"/>
        </w:rPr>
        <w:t xml:space="preserve"> screen</w:t>
      </w:r>
      <w:r w:rsidR="008B2AD3" w:rsidRPr="00A30513">
        <w:rPr>
          <w:rFonts w:ascii="Book Antiqua" w:eastAsia="Times New Roman" w:hAnsi="Book Antiqua"/>
          <w:color w:val="000000"/>
          <w:shd w:val="clear" w:color="auto" w:fill="FFFFFF"/>
        </w:rPr>
        <w:t>ing for early pancreatic cancer</w:t>
      </w:r>
      <w:r w:rsidR="00DC226F" w:rsidRPr="00A30513">
        <w:rPr>
          <w:rFonts w:ascii="Book Antiqua" w:eastAsia="Times New Roman" w:hAnsi="Book Antiqua"/>
          <w:color w:val="000000"/>
          <w:shd w:val="clear" w:color="auto" w:fill="FFFFFF"/>
        </w:rPr>
        <w:t>.</w:t>
      </w:r>
    </w:p>
    <w:p w14:paraId="181AAEDC" w14:textId="6D5E1208" w:rsidR="00024453" w:rsidRPr="00A30513" w:rsidRDefault="00FD2AEF" w:rsidP="00AC5BCB">
      <w:pPr>
        <w:snapToGrid w:val="0"/>
        <w:spacing w:line="360" w:lineRule="auto"/>
        <w:ind w:firstLineChars="100" w:firstLine="240"/>
        <w:jc w:val="both"/>
        <w:rPr>
          <w:rFonts w:ascii="Book Antiqua" w:hAnsi="Book Antiqua" w:cs="Arial"/>
          <w:color w:val="000000"/>
        </w:rPr>
      </w:pPr>
      <w:r w:rsidRPr="00A30513">
        <w:rPr>
          <w:rFonts w:ascii="Book Antiqua" w:hAnsi="Book Antiqua" w:cs="Arial"/>
          <w:color w:val="000000"/>
        </w:rPr>
        <w:t>EUS guided s</w:t>
      </w:r>
      <w:r w:rsidR="002236F9" w:rsidRPr="00A30513">
        <w:rPr>
          <w:rFonts w:ascii="Book Antiqua" w:hAnsi="Book Antiqua" w:cs="Arial"/>
          <w:color w:val="000000"/>
        </w:rPr>
        <w:t>ampling of porta</w:t>
      </w:r>
      <w:r w:rsidR="001B3776" w:rsidRPr="00A30513">
        <w:rPr>
          <w:rFonts w:ascii="Book Antiqua" w:hAnsi="Book Antiqua" w:cs="Arial"/>
          <w:color w:val="000000"/>
        </w:rPr>
        <w:t>l venous blood</w:t>
      </w:r>
      <w:r w:rsidRPr="00A30513">
        <w:rPr>
          <w:rFonts w:ascii="Book Antiqua" w:hAnsi="Book Antiqua" w:cs="Arial"/>
          <w:color w:val="000000"/>
        </w:rPr>
        <w:t xml:space="preserve"> </w:t>
      </w:r>
      <w:r w:rsidR="002236F9" w:rsidRPr="00A30513">
        <w:rPr>
          <w:rFonts w:ascii="Book Antiqua" w:hAnsi="Book Antiqua" w:cs="Arial"/>
          <w:color w:val="000000"/>
        </w:rPr>
        <w:t>for circulating tumour cells may enhance the ability to detect occult metastatic disease, allowing improved patient selection for surgery</w:t>
      </w:r>
      <w:r w:rsidR="002236F9" w:rsidRPr="00A30513">
        <w:rPr>
          <w:rFonts w:ascii="Book Antiqua" w:hAnsi="Book Antiqua" w:cs="Arial"/>
          <w:color w:val="000000"/>
        </w:rPr>
        <w:fldChar w:fldCharType="begin"/>
      </w:r>
      <w:r w:rsidR="00FE1C08" w:rsidRPr="00A30513">
        <w:rPr>
          <w:rFonts w:ascii="Book Antiqua" w:hAnsi="Book Antiqua" w:cs="Arial"/>
          <w:color w:val="000000"/>
        </w:rPr>
        <w:instrText xml:space="preserve"> ADDIN EN.CITE &lt;EndNote&gt;&lt;Cite&gt;&lt;Author&gt;Catenacci&lt;/Author&gt;&lt;Year&gt;2015&lt;/Year&gt;&lt;RecNum&gt;128&lt;/RecNum&gt;&lt;DisplayText&gt;&lt;style face="superscript"&gt;[90]&lt;/style&gt;&lt;/DisplayText&gt;&lt;record&gt;&lt;rec-number&gt;128&lt;/rec-number&gt;&lt;foreign-keys&gt;&lt;key app="EN" db-id="trxvtrzrzwt0s8edpv85fwzb2twz5a9ww00w" timestamp="1521339451"&gt;128&lt;/key&gt;&lt;/foreign-keys&gt;&lt;ref-type name="Journal Article"&gt;17&lt;/ref-type&gt;&lt;contributors&gt;&lt;authors&gt;&lt;author&gt;Catenacci, Daniel VT&lt;/author&gt;&lt;author&gt;Chapman, Christopher G&lt;/author&gt;&lt;author&gt;Xu, Peng&lt;/author&gt;&lt;author&gt;Koons, Ann&lt;/author&gt;&lt;author&gt;Konda, Vani J&lt;/author&gt;&lt;author&gt;Siddiqui, Uzma D&lt;/author&gt;&lt;author&gt;Waxman, Irving&lt;/author&gt;&lt;/authors&gt;&lt;/contributors&gt;&lt;titles&gt;&lt;title&gt;Acquisition of portal venous circulating tumor cells from patients with pancreaticobiliary cancers by endoscopic ultrasound&lt;/title&gt;&lt;secondary-title&gt;Gastroenterology&lt;/secondary-title&gt;&lt;/titles&gt;&lt;periodical&gt;&lt;full-title&gt;Gastroenterology&lt;/full-title&gt;&lt;/periodical&gt;&lt;pages&gt;1794-1803. e4&lt;/pages&gt;&lt;volume&gt;149&lt;/volume&gt;&lt;number&gt;7&lt;/number&gt;&lt;dates&gt;&lt;year&gt;2015&lt;/year&gt;&lt;/dates&gt;&lt;isbn&gt;0016-5085&lt;/isbn&gt;&lt;urls&gt;&lt;/urls&gt;&lt;/record&gt;&lt;/Cite&gt;&lt;/EndNote&gt;</w:instrText>
      </w:r>
      <w:r w:rsidR="002236F9" w:rsidRPr="00A30513">
        <w:rPr>
          <w:rFonts w:ascii="Book Antiqua" w:hAnsi="Book Antiqua" w:cs="Arial"/>
          <w:color w:val="000000"/>
        </w:rPr>
        <w:fldChar w:fldCharType="separate"/>
      </w:r>
      <w:r w:rsidR="0009710E" w:rsidRPr="00A30513">
        <w:rPr>
          <w:rFonts w:ascii="Book Antiqua" w:hAnsi="Book Antiqua" w:cs="Arial"/>
          <w:noProof/>
          <w:color w:val="000000"/>
          <w:vertAlign w:val="superscript"/>
        </w:rPr>
        <w:t>[91</w:t>
      </w:r>
      <w:r w:rsidR="00FE1C08" w:rsidRPr="00A30513">
        <w:rPr>
          <w:rFonts w:ascii="Book Antiqua" w:hAnsi="Book Antiqua" w:cs="Arial"/>
          <w:noProof/>
          <w:color w:val="000000"/>
          <w:vertAlign w:val="superscript"/>
        </w:rPr>
        <w:t>]</w:t>
      </w:r>
      <w:r w:rsidR="002236F9" w:rsidRPr="00A30513">
        <w:rPr>
          <w:rFonts w:ascii="Book Antiqua" w:hAnsi="Book Antiqua" w:cs="Arial"/>
          <w:color w:val="000000"/>
        </w:rPr>
        <w:fldChar w:fldCharType="end"/>
      </w:r>
      <w:r w:rsidR="002236F9" w:rsidRPr="00A30513">
        <w:rPr>
          <w:rFonts w:ascii="Book Antiqua" w:hAnsi="Book Antiqua" w:cs="Arial"/>
          <w:color w:val="000000"/>
        </w:rPr>
        <w:t xml:space="preserve">. </w:t>
      </w:r>
      <w:r w:rsidR="00315281" w:rsidRPr="00A30513">
        <w:rPr>
          <w:rFonts w:ascii="Book Antiqua" w:hAnsi="Book Antiqua" w:cs="Arial"/>
          <w:color w:val="000000"/>
        </w:rPr>
        <w:t>Advances in these fields will be most beneficial in improving the outcomes of patients with pancreatic cancer.</w:t>
      </w:r>
      <w:r w:rsidR="00024453" w:rsidRPr="00A30513">
        <w:rPr>
          <w:rFonts w:ascii="Book Antiqua" w:hAnsi="Book Antiqua" w:cs="Arial"/>
          <w:color w:val="000000"/>
        </w:rPr>
        <w:t xml:space="preserve"> </w:t>
      </w:r>
    </w:p>
    <w:p w14:paraId="333E9A93" w14:textId="288AEC82" w:rsidR="000C51AF" w:rsidRPr="00A30513" w:rsidRDefault="000C51AF" w:rsidP="00AC5BCB">
      <w:pPr>
        <w:widowControl w:val="0"/>
        <w:autoSpaceDE w:val="0"/>
        <w:autoSpaceDN w:val="0"/>
        <w:adjustRightInd w:val="0"/>
        <w:snapToGrid w:val="0"/>
        <w:spacing w:line="360" w:lineRule="auto"/>
        <w:ind w:firstLineChars="100" w:firstLine="240"/>
        <w:jc w:val="both"/>
        <w:rPr>
          <w:rFonts w:ascii="Book Antiqua" w:hAnsi="Book Antiqua" w:cs="Arial"/>
          <w:color w:val="4472C4"/>
        </w:rPr>
      </w:pPr>
      <w:r w:rsidRPr="00A30513">
        <w:rPr>
          <w:rFonts w:ascii="Book Antiqua" w:hAnsi="Book Antiqua" w:cs="Arial"/>
          <w:color w:val="000000"/>
        </w:rPr>
        <w:t>Whole genome sequencing of pancreatic adenocarcinoma has found chromosomal rearrangements leading to gene disruption and new candidate drivers in pancreatic carcinogenesis</w:t>
      </w:r>
      <w:r w:rsidRPr="00A30513">
        <w:rPr>
          <w:rFonts w:ascii="Book Antiqua" w:hAnsi="Book Antiqua" w:cs="Arial"/>
          <w:color w:val="000000"/>
        </w:rPr>
        <w:fldChar w:fldCharType="begin"/>
      </w:r>
      <w:r w:rsidR="00FE1C08" w:rsidRPr="00A30513">
        <w:rPr>
          <w:rFonts w:ascii="Book Antiqua" w:hAnsi="Book Antiqua" w:cs="Arial"/>
          <w:color w:val="000000"/>
        </w:rPr>
        <w:instrText xml:space="preserve"> ADDIN EN.CITE &lt;EndNote&gt;&lt;Cite&gt;&lt;Author&gt;Waddell&lt;/Author&gt;&lt;Year&gt;2015&lt;/Year&gt;&lt;RecNum&gt;130&lt;/RecNum&gt;&lt;DisplayText&gt;&lt;style face="superscript"&gt;[91]&lt;/style&gt;&lt;/DisplayText&gt;&lt;record&gt;&lt;rec-number&gt;130&lt;/rec-number&gt;&lt;foreign-keys&gt;&lt;key app="EN" db-id="trxvtrzrzwt0s8edpv85fwzb2twz5a9ww00w" timestamp="1521380762"&gt;130&lt;/key&gt;&lt;/foreign-keys&gt;&lt;ref-type name="Journal Article"&gt;17&lt;/ref-type&gt;&lt;contributors&gt;&lt;authors&gt;&lt;author&gt;Waddell, Nicola&lt;/author&gt;&lt;author&gt;Pajic, Marina&lt;/author&gt;&lt;author&gt;Patch, Ann-Marie&lt;/author&gt;&lt;author&gt;Chang, David K&lt;/author&gt;&lt;author&gt;Kassahn, Karin S&lt;/author&gt;&lt;author&gt;Bailey, Peter&lt;/author&gt;&lt;author&gt;Johns, Amber L&lt;/author&gt;&lt;author&gt;Miller, David&lt;/author&gt;&lt;author&gt;Nones, Katia&lt;/author&gt;&lt;author&gt;Quek, Kelly&lt;/author&gt;&lt;/authors&gt;&lt;/contributors&gt;&lt;titles&gt;&lt;title&gt;Whole genomes redefine the mutational landscape of pancreatic cancer&lt;/title&gt;&lt;secondary-title&gt;Nature&lt;/secondary-title&gt;&lt;/titles&gt;&lt;periodical&gt;&lt;full-title&gt;Nature&lt;/full-title&gt;&lt;/periodical&gt;&lt;pages&gt;495&lt;/pages&gt;&lt;volume&gt;518&lt;/volume&gt;&lt;number&gt;7540&lt;/number&gt;&lt;dates&gt;&lt;year&gt;2015&lt;/year&gt;&lt;/dates&gt;&lt;isbn&gt;1476-4687&lt;/isbn&gt;&lt;urls&gt;&lt;/urls&gt;&lt;/record&gt;&lt;/Cite&gt;&lt;/EndNote&gt;</w:instrText>
      </w:r>
      <w:r w:rsidRPr="00A30513">
        <w:rPr>
          <w:rFonts w:ascii="Book Antiqua" w:hAnsi="Book Antiqua" w:cs="Arial"/>
          <w:color w:val="000000"/>
        </w:rPr>
        <w:fldChar w:fldCharType="separate"/>
      </w:r>
      <w:r w:rsidR="0009710E" w:rsidRPr="00A30513">
        <w:rPr>
          <w:rFonts w:ascii="Book Antiqua" w:hAnsi="Book Antiqua" w:cs="Arial"/>
          <w:noProof/>
          <w:color w:val="000000"/>
          <w:vertAlign w:val="superscript"/>
        </w:rPr>
        <w:t>[92</w:t>
      </w:r>
      <w:r w:rsidR="00FE1C08" w:rsidRPr="00A30513">
        <w:rPr>
          <w:rFonts w:ascii="Book Antiqua" w:hAnsi="Book Antiqua" w:cs="Arial"/>
          <w:noProof/>
          <w:color w:val="000000"/>
          <w:vertAlign w:val="superscript"/>
        </w:rPr>
        <w:t>]</w:t>
      </w:r>
      <w:r w:rsidRPr="00A30513">
        <w:rPr>
          <w:rFonts w:ascii="Book Antiqua" w:hAnsi="Book Antiqua" w:cs="Arial"/>
          <w:color w:val="000000"/>
        </w:rPr>
        <w:fldChar w:fldCharType="end"/>
      </w:r>
      <w:r w:rsidRPr="00A30513">
        <w:rPr>
          <w:rFonts w:ascii="Book Antiqua" w:hAnsi="Book Antiqua" w:cs="Arial"/>
          <w:color w:val="000000"/>
        </w:rPr>
        <w:t xml:space="preserve">. </w:t>
      </w:r>
      <w:r w:rsidR="00F33A8A" w:rsidRPr="00A30513">
        <w:rPr>
          <w:rFonts w:ascii="Book Antiqua" w:hAnsi="Book Antiqua" w:cs="Arial"/>
          <w:color w:val="000000"/>
        </w:rPr>
        <w:t xml:space="preserve">The development of focus panel testing for pancreatic cancer is already underway </w:t>
      </w:r>
      <w:r w:rsidR="0009005D" w:rsidRPr="00A30513">
        <w:rPr>
          <w:rFonts w:ascii="Book Antiqua" w:hAnsi="Book Antiqua" w:cs="Arial"/>
          <w:color w:val="000000"/>
        </w:rPr>
        <w:t>which</w:t>
      </w:r>
      <w:r w:rsidR="00F33A8A" w:rsidRPr="00A30513">
        <w:rPr>
          <w:rFonts w:ascii="Book Antiqua" w:hAnsi="Book Antiqua" w:cs="Arial"/>
          <w:color w:val="000000"/>
        </w:rPr>
        <w:t xml:space="preserve"> will potentially allow tumour subtyping</w:t>
      </w:r>
      <w:r w:rsidR="0009005D" w:rsidRPr="00A30513">
        <w:rPr>
          <w:rFonts w:ascii="Book Antiqua" w:hAnsi="Book Antiqua" w:cs="Arial"/>
          <w:color w:val="000000"/>
        </w:rPr>
        <w:t>,</w:t>
      </w:r>
      <w:r w:rsidR="00F33A8A" w:rsidRPr="00A30513">
        <w:rPr>
          <w:rFonts w:ascii="Book Antiqua" w:hAnsi="Book Antiqua" w:cs="Arial"/>
          <w:color w:val="000000"/>
        </w:rPr>
        <w:t xml:space="preserve"> and may add in the development of tumour specific targeted therapies</w:t>
      </w:r>
      <w:r w:rsidR="00623E14" w:rsidRPr="00A30513">
        <w:rPr>
          <w:rFonts w:ascii="Book Antiqua" w:hAnsi="Book Antiqua" w:cs="Arial"/>
          <w:color w:val="000000"/>
        </w:rPr>
        <w:fldChar w:fldCharType="begin">
          <w:fldData xml:space="preserve">PEVuZE5vdGU+PENpdGU+PEF1dGhvcj5XYW5pPC9BdXRob3I+PFllYXI+MjAxODwvWWVhcj48UmVj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aW9uPC9hYmJyLTE+PC9hbHQtcGVyaW9kaWNhbD48cGFnZXM+MzE4LTMyNzwvcGFnZXM+PHZvbHVt
ZT4xNjwvdm9sdW1lPjxudW1iZXI+MzwvbnVtYmVyPjxlZGl0aW9uPjIwMTcvMTAvMjg8L2VkaXRp
b24+PGRhdGVzPjx5ZWFyPjIwMTg8L3llYXI+PHB1Yi1kYXRlcz48ZGF0ZT5NYXI8L2RhdGU+PC9w
dWItZGF0ZXM+PC9kYXRlcz48aXNibj4xNTQyLTM1NjU8L2lzYm4+PGFjY2Vzc2lvbi1udW0+Mjkw
NzQ0NDc8L2FjY2Vzc2lvbi1udW0+PHVybHM+PC91cmxzPjxlbGVjdHJvbmljLXJlc291cmNlLW51
bT4xMC4xMDE2L2ouY2doLjIwMTcuMTAuMDIwPC9lbGVjdHJvbmljLXJlc291cmNlLW51bT48cmVt
b3RlLWRhdGFiYXNlLXByb3ZpZGVyPk5MTTwvcmVtb3RlLWRhdGFiYXNlLXByb3ZpZGVyPjxsYW5n
dWFnZT5lbmc8L2xhbmd1YWdlPjwvcmVjb3JkPjwvQ2l0ZT48L0VuZE5vdGU+AG==
</w:fldData>
        </w:fldChar>
      </w:r>
      <w:r w:rsidR="00FE1C08" w:rsidRPr="00A30513">
        <w:rPr>
          <w:rFonts w:ascii="Book Antiqua" w:hAnsi="Book Antiqua" w:cs="Arial"/>
          <w:color w:val="000000"/>
        </w:rPr>
        <w:instrText xml:space="preserve"> ADDIN EN.CITE </w:instrText>
      </w:r>
      <w:r w:rsidR="00FE1C08" w:rsidRPr="00A30513">
        <w:rPr>
          <w:rFonts w:ascii="Book Antiqua" w:hAnsi="Book Antiqua" w:cs="Arial"/>
          <w:color w:val="000000"/>
        </w:rPr>
        <w:fldChar w:fldCharType="begin">
          <w:fldData xml:space="preserve">PEVuZE5vdGU+PENpdGU+PEF1dGhvcj5XYW5pPC9BdXRob3I+PFllYXI+MjAxODwvWWVhcj48UmVj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aW9uPC9hYmJyLTE+PC9hbHQtcGVyaW9kaWNhbD48cGFnZXM+MzE4LTMyNzwvcGFnZXM+PHZvbHVt
ZT4xNjwvdm9sdW1lPjxudW1iZXI+MzwvbnVtYmVyPjxlZGl0aW9uPjIwMTcvMTAvMjg8L2VkaXRp
b24+PGRhdGVzPjx5ZWFyPjIwMTg8L3llYXI+PHB1Yi1kYXRlcz48ZGF0ZT5NYXI8L2RhdGU+PC9w
dWItZGF0ZXM+PC9kYXRlcz48aXNibj4xNTQyLTM1NjU8L2lzYm4+PGFjY2Vzc2lvbi1udW0+Mjkw
NzQ0NDc8L2FjY2Vzc2lvbi1udW0+PHVybHM+PC91cmxzPjxlbGVjdHJvbmljLXJlc291cmNlLW51
bT4xMC4xMDE2L2ouY2doLjIwMTcuMTAuMDIwPC9lbGVjdHJvbmljLXJlc291cmNlLW51bT48cmVt
b3RlLWRhdGFiYXNlLXByb3ZpZGVyPk5MTTwvcmVtb3RlLWRhdGFiYXNlLXByb3ZpZGVyPjxsYW5n
dWFnZT5lbmc8L2xhbmd1YWdlPjwvcmVjb3JkPjwvQ2l0ZT48L0VuZE5vdGU+AG==
</w:fldData>
        </w:fldChar>
      </w:r>
      <w:r w:rsidR="00FE1C08" w:rsidRPr="00A30513">
        <w:rPr>
          <w:rFonts w:ascii="Book Antiqua" w:hAnsi="Book Antiqua" w:cs="Arial"/>
          <w:color w:val="000000"/>
        </w:rPr>
        <w:instrText xml:space="preserve"> ADDIN EN.CITE.DATA </w:instrText>
      </w:r>
      <w:r w:rsidR="00FE1C08" w:rsidRPr="00A30513">
        <w:rPr>
          <w:rFonts w:ascii="Book Antiqua" w:hAnsi="Book Antiqua" w:cs="Arial"/>
          <w:color w:val="000000"/>
        </w:rPr>
      </w:r>
      <w:r w:rsidR="00FE1C08" w:rsidRPr="00A30513">
        <w:rPr>
          <w:rFonts w:ascii="Book Antiqua" w:hAnsi="Book Antiqua" w:cs="Arial"/>
          <w:color w:val="000000"/>
        </w:rPr>
        <w:fldChar w:fldCharType="end"/>
      </w:r>
      <w:r w:rsidR="00623E14" w:rsidRPr="00A30513">
        <w:rPr>
          <w:rFonts w:ascii="Book Antiqua" w:hAnsi="Book Antiqua" w:cs="Arial"/>
          <w:color w:val="000000"/>
        </w:rPr>
      </w:r>
      <w:r w:rsidR="00623E14" w:rsidRPr="00A30513">
        <w:rPr>
          <w:rFonts w:ascii="Book Antiqua" w:hAnsi="Book Antiqua" w:cs="Arial"/>
          <w:color w:val="000000"/>
        </w:rPr>
        <w:fldChar w:fldCharType="separate"/>
      </w:r>
      <w:r w:rsidR="0009710E" w:rsidRPr="00A30513">
        <w:rPr>
          <w:rFonts w:ascii="Book Antiqua" w:hAnsi="Book Antiqua" w:cs="Arial"/>
          <w:noProof/>
          <w:color w:val="000000"/>
          <w:vertAlign w:val="superscript"/>
        </w:rPr>
        <w:t>[93</w:t>
      </w:r>
      <w:r w:rsidR="00FE1C08" w:rsidRPr="00A30513">
        <w:rPr>
          <w:rFonts w:ascii="Book Antiqua" w:hAnsi="Book Antiqua" w:cs="Arial"/>
          <w:noProof/>
          <w:color w:val="000000"/>
          <w:vertAlign w:val="superscript"/>
        </w:rPr>
        <w:t>]</w:t>
      </w:r>
      <w:r w:rsidR="00623E14" w:rsidRPr="00A30513">
        <w:rPr>
          <w:rFonts w:ascii="Book Antiqua" w:hAnsi="Book Antiqua" w:cs="Arial"/>
          <w:color w:val="000000"/>
        </w:rPr>
        <w:fldChar w:fldCharType="end"/>
      </w:r>
      <w:r w:rsidR="00F33A8A" w:rsidRPr="00A30513">
        <w:rPr>
          <w:rFonts w:ascii="Book Antiqua" w:hAnsi="Book Antiqua" w:cs="Arial"/>
          <w:color w:val="000000"/>
        </w:rPr>
        <w:t xml:space="preserve">. </w:t>
      </w:r>
      <w:r w:rsidRPr="00A30513">
        <w:rPr>
          <w:rFonts w:ascii="Book Antiqua" w:hAnsi="Book Antiqua" w:cs="Arial"/>
          <w:color w:val="000000"/>
        </w:rPr>
        <w:t>These and other advances in genetic understanding, including the identification of several microRNAs involved in regulation of aberrant cell replication, render them potential biomark</w:t>
      </w:r>
      <w:r w:rsidR="00623E14" w:rsidRPr="00A30513">
        <w:rPr>
          <w:rFonts w:ascii="Book Antiqua" w:hAnsi="Book Antiqua" w:cs="Arial"/>
          <w:color w:val="000000"/>
        </w:rPr>
        <w:t>ers for diagnosis and prognosis</w:t>
      </w:r>
      <w:r w:rsidRPr="00A30513">
        <w:rPr>
          <w:rFonts w:ascii="Book Antiqua" w:hAnsi="Book Antiqua" w:cs="Arial"/>
          <w:color w:val="000000"/>
        </w:rPr>
        <w:fldChar w:fldCharType="begin"/>
      </w:r>
      <w:r w:rsidR="00FE1C08" w:rsidRPr="00A30513">
        <w:rPr>
          <w:rFonts w:ascii="Book Antiqua" w:hAnsi="Book Antiqua" w:cs="Arial"/>
          <w:color w:val="000000"/>
        </w:rPr>
        <w:instrText xml:space="preserve"> ADDIN EN.CITE &lt;EndNote&gt;&lt;Cite&gt;&lt;Author&gt;Rachagani&lt;/Author&gt;&lt;Year&gt;2015&lt;/Year&gt;&lt;RecNum&gt;131&lt;/RecNum&gt;&lt;DisplayText&gt;&lt;style face="superscript"&gt;[93]&lt;/style&gt;&lt;/DisplayText&gt;&lt;record&gt;&lt;rec-number&gt;131&lt;/rec-number&gt;&lt;foreign-keys&gt;&lt;key app="EN" db-id="trxvtrzrzwt0s8edpv85fwzb2twz5a9ww00w" timestamp="1521380810"&gt;131&lt;/key&gt;&lt;/foreign-keys&gt;&lt;ref-type name="Journal Article"&gt;17&lt;/ref-type&gt;&lt;contributors&gt;&lt;authors&gt;&lt;author&gt;Rachagani, Satyanarayana&lt;/author&gt;&lt;author&gt;Macha, Muzafar A&lt;/author&gt;&lt;author&gt;Heimann, Nicholas&lt;/author&gt;&lt;author&gt;Seshacharyulu, Parthasarathy&lt;/author&gt;&lt;author&gt;Haridas, Dhanya&lt;/author&gt;&lt;author&gt;Chugh, Seema&lt;/author&gt;&lt;author&gt;Batra, Surinder K&lt;/author&gt;&lt;/authors&gt;&lt;/contributors&gt;&lt;titles&gt;&lt;title&gt;Clinical implications of miRNAs in the pathogenesis, diagnosis and therapy of pancreatic cancer&lt;/title&gt;&lt;secondary-title&gt;Advanced drug delivery reviews&lt;/secondary-title&gt;&lt;/titles&gt;&lt;periodical&gt;&lt;full-title&gt;Advanced drug delivery reviews&lt;/full-title&gt;&lt;/periodical&gt;&lt;pages&gt;16-33&lt;/pages&gt;&lt;volume&gt;81&lt;/volume&gt;&lt;dates&gt;&lt;year&gt;2015&lt;/year&gt;&lt;/dates&gt;&lt;isbn&gt;0169-409X&lt;/isbn&gt;&lt;urls&gt;&lt;/urls&gt;&lt;/record&gt;&lt;/Cite&gt;&lt;/EndNote&gt;</w:instrText>
      </w:r>
      <w:r w:rsidRPr="00A30513">
        <w:rPr>
          <w:rFonts w:ascii="Book Antiqua" w:hAnsi="Book Antiqua" w:cs="Arial"/>
          <w:color w:val="000000"/>
        </w:rPr>
        <w:fldChar w:fldCharType="separate"/>
      </w:r>
      <w:r w:rsidR="0009710E" w:rsidRPr="00A30513">
        <w:rPr>
          <w:rFonts w:ascii="Book Antiqua" w:hAnsi="Book Antiqua" w:cs="Arial"/>
          <w:noProof/>
          <w:color w:val="000000"/>
          <w:vertAlign w:val="superscript"/>
        </w:rPr>
        <w:t>[94</w:t>
      </w:r>
      <w:r w:rsidR="00FE1C08" w:rsidRPr="00A30513">
        <w:rPr>
          <w:rFonts w:ascii="Book Antiqua" w:hAnsi="Book Antiqua" w:cs="Arial"/>
          <w:noProof/>
          <w:color w:val="000000"/>
          <w:vertAlign w:val="superscript"/>
        </w:rPr>
        <w:t>]</w:t>
      </w:r>
      <w:r w:rsidRPr="00A30513">
        <w:rPr>
          <w:rFonts w:ascii="Book Antiqua" w:hAnsi="Book Antiqua" w:cs="Arial"/>
          <w:color w:val="000000"/>
        </w:rPr>
        <w:fldChar w:fldCharType="end"/>
      </w:r>
      <w:r w:rsidRPr="00A30513">
        <w:rPr>
          <w:rFonts w:ascii="Book Antiqua" w:hAnsi="Book Antiqua" w:cs="Arial"/>
          <w:color w:val="000000"/>
        </w:rPr>
        <w:t xml:space="preserve">. </w:t>
      </w:r>
    </w:p>
    <w:p w14:paraId="7A466E21" w14:textId="77777777" w:rsidR="003F1206" w:rsidRPr="00A30513" w:rsidRDefault="003F1206" w:rsidP="00313B50">
      <w:pPr>
        <w:widowControl w:val="0"/>
        <w:autoSpaceDE w:val="0"/>
        <w:autoSpaceDN w:val="0"/>
        <w:adjustRightInd w:val="0"/>
        <w:snapToGrid w:val="0"/>
        <w:spacing w:line="360" w:lineRule="auto"/>
        <w:jc w:val="both"/>
        <w:rPr>
          <w:rFonts w:ascii="Book Antiqua" w:hAnsi="Book Antiqua"/>
          <w:b/>
          <w:color w:val="000000"/>
          <w:lang w:val="en-AU" w:eastAsia="zh-CN"/>
        </w:rPr>
      </w:pPr>
    </w:p>
    <w:p w14:paraId="7AFBDADA" w14:textId="4A445DD1" w:rsidR="009149A3" w:rsidRPr="00A30513" w:rsidRDefault="00AC5BCB" w:rsidP="00313B50">
      <w:pPr>
        <w:widowControl w:val="0"/>
        <w:autoSpaceDE w:val="0"/>
        <w:autoSpaceDN w:val="0"/>
        <w:adjustRightInd w:val="0"/>
        <w:snapToGrid w:val="0"/>
        <w:spacing w:line="360" w:lineRule="auto"/>
        <w:jc w:val="both"/>
        <w:outlineLvl w:val="0"/>
        <w:rPr>
          <w:rFonts w:ascii="Book Antiqua" w:hAnsi="Book Antiqua"/>
          <w:b/>
          <w:caps/>
          <w:color w:val="000000"/>
          <w:lang w:val="en-AU" w:eastAsia="zh-CN"/>
        </w:rPr>
      </w:pPr>
      <w:r w:rsidRPr="00A30513">
        <w:rPr>
          <w:rFonts w:ascii="Book Antiqua" w:hAnsi="Book Antiqua"/>
          <w:b/>
          <w:caps/>
          <w:color w:val="000000"/>
          <w:lang w:val="en-AU"/>
        </w:rPr>
        <w:t>Conclusion</w:t>
      </w:r>
    </w:p>
    <w:p w14:paraId="5A1B923A" w14:textId="19CA2575" w:rsidR="00C52369" w:rsidRPr="00A30513" w:rsidRDefault="009149A3" w:rsidP="00AC5BCB">
      <w:pPr>
        <w:shd w:val="clear" w:color="auto" w:fill="FFFFFF"/>
        <w:snapToGrid w:val="0"/>
        <w:spacing w:line="360" w:lineRule="auto"/>
        <w:jc w:val="both"/>
        <w:rPr>
          <w:rFonts w:ascii="Book Antiqua" w:hAnsi="Book Antiqua"/>
          <w:i/>
          <w:color w:val="000000"/>
          <w:lang w:eastAsia="zh-CN"/>
        </w:rPr>
      </w:pPr>
      <w:r w:rsidRPr="00A30513">
        <w:rPr>
          <w:rFonts w:ascii="Book Antiqua" w:hAnsi="Book Antiqua"/>
          <w:color w:val="000000"/>
        </w:rPr>
        <w:t xml:space="preserve">While the early diagnosis of pancreatic cancer remains challenging, improvements in diagnostic technology and methodologies in the last decade will hopefully translate into improved outcomes. Screening of high-risk individuals using EUS and/or MRI is recommended and shows promise in early detection. In patients with suspected pancreatic cancer we propose the use of CT or MRI as first-line investigations, with the choice between the two being determined by cost, availability and local expertise. Such cross-sectional imaging modalities remain the gold standard for staging, both of the primary lesion and detection of distal </w:t>
      </w:r>
      <w:r w:rsidR="00414594" w:rsidRPr="00A30513">
        <w:rPr>
          <w:rFonts w:ascii="Book Antiqua" w:hAnsi="Book Antiqua"/>
          <w:color w:val="000000"/>
        </w:rPr>
        <w:t>metastases. EUS has become a powerful</w:t>
      </w:r>
      <w:r w:rsidR="00576860" w:rsidRPr="00A30513">
        <w:rPr>
          <w:rFonts w:ascii="Book Antiqua" w:hAnsi="Book Antiqua"/>
          <w:color w:val="000000"/>
        </w:rPr>
        <w:t xml:space="preserve"> diagnostic modality</w:t>
      </w:r>
      <w:r w:rsidR="00414594" w:rsidRPr="00A30513">
        <w:rPr>
          <w:rFonts w:ascii="Book Antiqua" w:hAnsi="Book Antiqua"/>
          <w:color w:val="000000"/>
        </w:rPr>
        <w:t xml:space="preserve"> and</w:t>
      </w:r>
      <w:r w:rsidR="00576860" w:rsidRPr="00A30513">
        <w:rPr>
          <w:rFonts w:ascii="Book Antiqua" w:hAnsi="Book Antiqua"/>
          <w:color w:val="000000"/>
        </w:rPr>
        <w:t xml:space="preserve"> should</w:t>
      </w:r>
      <w:r w:rsidRPr="00A30513">
        <w:rPr>
          <w:rFonts w:ascii="Book Antiqua" w:hAnsi="Book Antiqua"/>
          <w:color w:val="000000"/>
        </w:rPr>
        <w:t xml:space="preserve"> be used in adjunct, being superior in the de</w:t>
      </w:r>
      <w:r w:rsidR="00414594" w:rsidRPr="00A30513">
        <w:rPr>
          <w:rFonts w:ascii="Book Antiqua" w:hAnsi="Book Antiqua"/>
          <w:color w:val="000000"/>
        </w:rPr>
        <w:t>tection of small lesions and having</w:t>
      </w:r>
      <w:r w:rsidRPr="00A30513">
        <w:rPr>
          <w:rFonts w:ascii="Book Antiqua" w:hAnsi="Book Antiqua"/>
          <w:color w:val="000000"/>
        </w:rPr>
        <w:t xml:space="preserve"> the ability to obtain a tissue </w:t>
      </w:r>
      <w:r w:rsidR="00B72B75" w:rsidRPr="00A30513">
        <w:rPr>
          <w:rFonts w:ascii="Book Antiqua" w:hAnsi="Book Antiqua"/>
          <w:color w:val="000000"/>
        </w:rPr>
        <w:t>diagnosis. While research is on</w:t>
      </w:r>
      <w:r w:rsidRPr="00A30513">
        <w:rPr>
          <w:rFonts w:ascii="Book Antiqua" w:hAnsi="Book Antiqua"/>
          <w:color w:val="000000"/>
        </w:rPr>
        <w:t>going, at present there is no role for the use of any</w:t>
      </w:r>
      <w:r w:rsidR="00F93815" w:rsidRPr="00A30513">
        <w:rPr>
          <w:rFonts w:ascii="Book Antiqua" w:hAnsi="Book Antiqua"/>
          <w:color w:val="000000"/>
        </w:rPr>
        <w:t xml:space="preserve"> routine</w:t>
      </w:r>
      <w:r w:rsidRPr="00A30513">
        <w:rPr>
          <w:rFonts w:ascii="Book Antiqua" w:hAnsi="Book Antiqua"/>
          <w:color w:val="000000"/>
        </w:rPr>
        <w:t xml:space="preserve"> biomarker in the diagnosis of pancreatic cancer. Atypical cases can occur and differentiation of malignant from benign pancreatic lesions can be challenging; in these cases, opinion from a radiologist with </w:t>
      </w:r>
      <w:r w:rsidR="00377716" w:rsidRPr="00A30513">
        <w:rPr>
          <w:rFonts w:ascii="Book Antiqua" w:hAnsi="Book Antiqua" w:cs="Arial"/>
          <w:color w:val="000000"/>
        </w:rPr>
        <w:t xml:space="preserve">pancreato-biliary </w:t>
      </w:r>
      <w:r w:rsidRPr="00A30513">
        <w:rPr>
          <w:rFonts w:ascii="Book Antiqua" w:hAnsi="Book Antiqua"/>
          <w:color w:val="000000"/>
        </w:rPr>
        <w:t xml:space="preserve">expertise should be sought. </w:t>
      </w:r>
    </w:p>
    <w:p w14:paraId="6EC5901D" w14:textId="77777777" w:rsidR="00623E14" w:rsidRPr="00A30513" w:rsidRDefault="003F1206" w:rsidP="00313B50">
      <w:pPr>
        <w:snapToGrid w:val="0"/>
        <w:spacing w:line="360" w:lineRule="auto"/>
        <w:jc w:val="both"/>
        <w:rPr>
          <w:rFonts w:ascii="Book Antiqua" w:hAnsi="Book Antiqua" w:cs="Times"/>
          <w:b/>
          <w:color w:val="000000"/>
          <w:lang w:eastAsia="en-US"/>
        </w:rPr>
      </w:pPr>
      <w:r w:rsidRPr="00A30513">
        <w:rPr>
          <w:rFonts w:ascii="Book Antiqua" w:hAnsi="Book Antiqua" w:cs="Times"/>
          <w:color w:val="000000"/>
          <w:lang w:eastAsia="en-US"/>
        </w:rPr>
        <w:br w:type="column"/>
      </w:r>
      <w:r w:rsidR="00623E14" w:rsidRPr="00A30513">
        <w:rPr>
          <w:rFonts w:ascii="Book Antiqua" w:hAnsi="Book Antiqua" w:cs="Times"/>
          <w:b/>
          <w:color w:val="000000"/>
          <w:lang w:eastAsia="en-US"/>
        </w:rPr>
        <w:lastRenderedPageBreak/>
        <w:t>REFERENCES</w:t>
      </w:r>
    </w:p>
    <w:p w14:paraId="0ABA126F"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1</w:t>
      </w:r>
      <w:r w:rsidRPr="00EF311B">
        <w:rPr>
          <w:rFonts w:ascii="Book Antiqua" w:hAnsi="Book Antiqua" w:hint="eastAsia"/>
          <w:b/>
          <w:kern w:val="2"/>
          <w:lang w:val="en-US" w:eastAsia="zh-CN"/>
        </w:rPr>
        <w:t xml:space="preserve"> </w:t>
      </w:r>
      <w:r w:rsidRPr="00EF311B">
        <w:rPr>
          <w:rFonts w:ascii="Book Antiqua" w:hAnsi="Book Antiqua"/>
          <w:b/>
          <w:kern w:val="2"/>
          <w:lang w:val="en-US" w:eastAsia="zh-CN"/>
        </w:rPr>
        <w:t>American Cancer Society</w:t>
      </w:r>
      <w:r w:rsidRPr="00EF311B">
        <w:rPr>
          <w:rFonts w:ascii="Book Antiqua" w:hAnsi="Book Antiqua"/>
          <w:kern w:val="2"/>
          <w:lang w:val="en-US" w:eastAsia="zh-CN"/>
        </w:rPr>
        <w:t>. 2018 [cited March 12</w:t>
      </w:r>
      <w:r w:rsidRPr="00EF311B">
        <w:rPr>
          <w:rFonts w:ascii="Book Antiqua" w:hAnsi="Book Antiqua" w:hint="eastAsia"/>
          <w:kern w:val="2"/>
          <w:lang w:val="en-US" w:eastAsia="zh-CN"/>
        </w:rPr>
        <w:t xml:space="preserve">, </w:t>
      </w:r>
      <w:r w:rsidRPr="00EF311B">
        <w:rPr>
          <w:rFonts w:ascii="Book Antiqua" w:hAnsi="Book Antiqua"/>
          <w:kern w:val="2"/>
          <w:lang w:val="en-US" w:eastAsia="zh-CN"/>
        </w:rPr>
        <w:t>2018]. In: Cancer Statistics Center [Internet].</w:t>
      </w:r>
      <w:r w:rsidRPr="00EF311B">
        <w:rPr>
          <w:rFonts w:ascii="Book Antiqua" w:hAnsi="Book Antiqua" w:hint="eastAsia"/>
          <w:kern w:val="2"/>
          <w:lang w:val="en-US" w:eastAsia="zh-CN"/>
        </w:rPr>
        <w:t xml:space="preserve"> </w:t>
      </w:r>
      <w:r w:rsidRPr="00EF311B">
        <w:rPr>
          <w:rFonts w:ascii="Book Antiqua" w:hAnsi="Book Antiqua"/>
          <w:kern w:val="2"/>
          <w:lang w:val="en-US" w:eastAsia="zh-CN"/>
        </w:rPr>
        <w:t xml:space="preserve">Available from: </w:t>
      </w:r>
      <w:r w:rsidRPr="00EF311B">
        <w:rPr>
          <w:rFonts w:ascii="Book Antiqua" w:hAnsi="Book Antiqua" w:hint="eastAsia"/>
          <w:kern w:val="2"/>
          <w:lang w:val="en-US" w:eastAsia="zh-CN"/>
        </w:rPr>
        <w:t xml:space="preserve">URL: </w:t>
      </w:r>
      <w:hyperlink r:id="rId9" w:history="1">
        <w:r w:rsidRPr="00EF311B">
          <w:rPr>
            <w:rFonts w:ascii="Book Antiqua" w:hAnsi="Book Antiqua"/>
            <w:color w:val="0000FF"/>
            <w:kern w:val="2"/>
            <w:u w:val="single"/>
            <w:lang w:val="en-US" w:eastAsia="zh-CN"/>
          </w:rPr>
          <w:t>https://cancerstatisticscenter.cancer.org</w:t>
        </w:r>
      </w:hyperlink>
      <w:r w:rsidRPr="00EF311B">
        <w:rPr>
          <w:rFonts w:ascii="Book Antiqua" w:hAnsi="Book Antiqua" w:hint="eastAsia"/>
          <w:kern w:val="2"/>
          <w:lang w:val="en-US" w:eastAsia="zh-CN"/>
        </w:rPr>
        <w:t xml:space="preserve"> </w:t>
      </w:r>
    </w:p>
    <w:p w14:paraId="1F61D6D0"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2</w:t>
      </w:r>
      <w:r w:rsidRPr="00EF311B">
        <w:rPr>
          <w:rFonts w:ascii="Book Antiqua" w:hAnsi="Book Antiqua" w:hint="eastAsia"/>
          <w:kern w:val="2"/>
          <w:lang w:val="en-US" w:eastAsia="zh-CN"/>
        </w:rPr>
        <w:t xml:space="preserve"> </w:t>
      </w:r>
      <w:r w:rsidRPr="00EF311B">
        <w:rPr>
          <w:rFonts w:ascii="Book Antiqua" w:hAnsi="Book Antiqua"/>
          <w:b/>
          <w:kern w:val="2"/>
          <w:lang w:val="en-US" w:eastAsia="zh-CN"/>
        </w:rPr>
        <w:t>National Cancer Institute</w:t>
      </w:r>
      <w:r w:rsidRPr="00EF311B">
        <w:rPr>
          <w:rFonts w:ascii="Book Antiqua" w:hAnsi="Book Antiqua"/>
          <w:kern w:val="2"/>
          <w:lang w:val="en-US" w:eastAsia="zh-CN"/>
        </w:rPr>
        <w:t>. 2018 [cited</w:t>
      </w:r>
      <w:r w:rsidRPr="00EF311B">
        <w:rPr>
          <w:rFonts w:ascii="Book Antiqua" w:hAnsi="Book Antiqua" w:hint="eastAsia"/>
          <w:kern w:val="2"/>
          <w:lang w:val="en-US" w:eastAsia="zh-CN"/>
        </w:rPr>
        <w:t xml:space="preserve"> </w:t>
      </w:r>
      <w:r w:rsidRPr="00EF311B">
        <w:rPr>
          <w:rFonts w:ascii="Book Antiqua" w:hAnsi="Book Antiqua"/>
          <w:kern w:val="2"/>
          <w:lang w:val="en-US" w:eastAsia="zh-CN"/>
        </w:rPr>
        <w:t>March 14</w:t>
      </w:r>
      <w:r w:rsidRPr="00EF311B">
        <w:rPr>
          <w:rFonts w:ascii="Book Antiqua" w:hAnsi="Book Antiqua" w:hint="eastAsia"/>
          <w:kern w:val="2"/>
          <w:lang w:val="en-US" w:eastAsia="zh-CN"/>
        </w:rPr>
        <w:t xml:space="preserve">, </w:t>
      </w:r>
      <w:r w:rsidRPr="00EF311B">
        <w:rPr>
          <w:rFonts w:ascii="Book Antiqua" w:hAnsi="Book Antiqua"/>
          <w:kern w:val="2"/>
          <w:lang w:val="en-US" w:eastAsia="zh-CN"/>
        </w:rPr>
        <w:t xml:space="preserve">2018]. In: Pancreatic Cancer Cancer Stat Facts [Internet]. Available from: </w:t>
      </w:r>
      <w:r w:rsidRPr="00EF311B">
        <w:rPr>
          <w:rFonts w:ascii="Book Antiqua" w:hAnsi="Book Antiqua" w:hint="eastAsia"/>
          <w:kern w:val="2"/>
          <w:lang w:val="en-US" w:eastAsia="zh-CN"/>
        </w:rPr>
        <w:t xml:space="preserve">URL: </w:t>
      </w:r>
      <w:hyperlink r:id="rId10" w:history="1">
        <w:r w:rsidRPr="00EF311B">
          <w:rPr>
            <w:rFonts w:ascii="Book Antiqua" w:hAnsi="Book Antiqua"/>
            <w:color w:val="0000FF"/>
            <w:kern w:val="2"/>
            <w:u w:val="single"/>
            <w:lang w:val="en-US" w:eastAsia="zh-CN"/>
          </w:rPr>
          <w:t>https://seer.cancer.gov/</w:t>
        </w:r>
      </w:hyperlink>
      <w:r w:rsidRPr="00EF311B">
        <w:rPr>
          <w:rFonts w:ascii="Book Antiqua" w:hAnsi="Book Antiqua" w:hint="eastAsia"/>
          <w:kern w:val="2"/>
          <w:lang w:val="en-US" w:eastAsia="zh-CN"/>
        </w:rPr>
        <w:t xml:space="preserve"> </w:t>
      </w:r>
    </w:p>
    <w:p w14:paraId="077A9CAB"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 </w:t>
      </w:r>
      <w:r w:rsidRPr="00EF311B">
        <w:rPr>
          <w:rFonts w:ascii="Book Antiqua" w:hAnsi="Book Antiqua"/>
          <w:b/>
          <w:kern w:val="2"/>
          <w:lang w:val="en-US" w:eastAsia="zh-CN"/>
        </w:rPr>
        <w:t>Fuchs CS</w:t>
      </w:r>
      <w:r w:rsidRPr="00EF311B">
        <w:rPr>
          <w:rFonts w:ascii="Book Antiqua" w:hAnsi="Book Antiqua"/>
          <w:kern w:val="2"/>
          <w:lang w:val="en-US" w:eastAsia="zh-CN"/>
        </w:rPr>
        <w:t xml:space="preserve">, Colditz GA, Stampfer MJ, Giovannucci EL, Hunter DJ, Rimm EB, Willett WC, Speizer FE. A prospective study of cigarette smoking and the risk of pancreatic cancer. </w:t>
      </w:r>
      <w:r w:rsidRPr="00EF311B">
        <w:rPr>
          <w:rFonts w:ascii="Book Antiqua" w:hAnsi="Book Antiqua"/>
          <w:i/>
          <w:kern w:val="2"/>
          <w:lang w:val="en-US" w:eastAsia="zh-CN"/>
        </w:rPr>
        <w:t>Arch Intern Med</w:t>
      </w:r>
      <w:r w:rsidRPr="00EF311B">
        <w:rPr>
          <w:rFonts w:ascii="Book Antiqua" w:hAnsi="Book Antiqua"/>
          <w:kern w:val="2"/>
          <w:lang w:val="en-US" w:eastAsia="zh-CN"/>
        </w:rPr>
        <w:t xml:space="preserve"> 1996; </w:t>
      </w:r>
      <w:r w:rsidRPr="00EF311B">
        <w:rPr>
          <w:rFonts w:ascii="Book Antiqua" w:hAnsi="Book Antiqua"/>
          <w:b/>
          <w:kern w:val="2"/>
          <w:lang w:val="en-US" w:eastAsia="zh-CN"/>
        </w:rPr>
        <w:t>156</w:t>
      </w:r>
      <w:r w:rsidRPr="00EF311B">
        <w:rPr>
          <w:rFonts w:ascii="Book Antiqua" w:hAnsi="Book Antiqua"/>
          <w:kern w:val="2"/>
          <w:lang w:val="en-US" w:eastAsia="zh-CN"/>
        </w:rPr>
        <w:t>: 2255-2260 [PMID: 8885826 DOI: 10.1001/archinte.1996.00440180119015]</w:t>
      </w:r>
    </w:p>
    <w:p w14:paraId="05D8FAF5"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4 </w:t>
      </w:r>
      <w:r w:rsidRPr="00EF311B">
        <w:rPr>
          <w:rFonts w:ascii="Book Antiqua" w:hAnsi="Book Antiqua"/>
          <w:b/>
          <w:kern w:val="2"/>
          <w:lang w:val="en-US" w:eastAsia="zh-CN"/>
        </w:rPr>
        <w:t>Michaud DS</w:t>
      </w:r>
      <w:r w:rsidRPr="00EF311B">
        <w:rPr>
          <w:rFonts w:ascii="Book Antiqua" w:hAnsi="Book Antiqua"/>
          <w:kern w:val="2"/>
          <w:lang w:val="en-US" w:eastAsia="zh-CN"/>
        </w:rPr>
        <w:t xml:space="preserve">, Giovannucci E, Willett WC, Colditz GA, Stampfer MJ, Fuchs CS. Physical activity, obesity, height, and the risk of pancreatic cancer. </w:t>
      </w:r>
      <w:r w:rsidRPr="00EF311B">
        <w:rPr>
          <w:rFonts w:ascii="Book Antiqua" w:hAnsi="Book Antiqua"/>
          <w:i/>
          <w:kern w:val="2"/>
          <w:lang w:val="en-US" w:eastAsia="zh-CN"/>
        </w:rPr>
        <w:t>JAMA</w:t>
      </w:r>
      <w:r w:rsidRPr="00EF311B">
        <w:rPr>
          <w:rFonts w:ascii="Book Antiqua" w:hAnsi="Book Antiqua"/>
          <w:kern w:val="2"/>
          <w:lang w:val="en-US" w:eastAsia="zh-CN"/>
        </w:rPr>
        <w:t xml:space="preserve"> 2001; </w:t>
      </w:r>
      <w:r w:rsidRPr="00EF311B">
        <w:rPr>
          <w:rFonts w:ascii="Book Antiqua" w:hAnsi="Book Antiqua"/>
          <w:b/>
          <w:kern w:val="2"/>
          <w:lang w:val="en-US" w:eastAsia="zh-CN"/>
        </w:rPr>
        <w:t>286</w:t>
      </w:r>
      <w:r w:rsidRPr="00EF311B">
        <w:rPr>
          <w:rFonts w:ascii="Book Antiqua" w:hAnsi="Book Antiqua"/>
          <w:kern w:val="2"/>
          <w:lang w:val="en-US" w:eastAsia="zh-CN"/>
        </w:rPr>
        <w:t>: 921-929 [PMID: 11509056 DOI: 10.1001/jama.286.8.921]</w:t>
      </w:r>
    </w:p>
    <w:p w14:paraId="70202A45"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 </w:t>
      </w:r>
      <w:r w:rsidRPr="00EF311B">
        <w:rPr>
          <w:rFonts w:ascii="Book Antiqua" w:hAnsi="Book Antiqua"/>
          <w:b/>
          <w:kern w:val="2"/>
          <w:lang w:val="en-US" w:eastAsia="zh-CN"/>
        </w:rPr>
        <w:t>Huxley R</w:t>
      </w:r>
      <w:r w:rsidRPr="00EF311B">
        <w:rPr>
          <w:rFonts w:ascii="Book Antiqua" w:hAnsi="Book Antiqua"/>
          <w:kern w:val="2"/>
          <w:lang w:val="en-US" w:eastAsia="zh-CN"/>
        </w:rPr>
        <w:t xml:space="preserve">, Ansary-Moghaddam A, Berrington de González A, Barzi F, Woodward M. Type-II diabetes and pancreatic cancer: a meta-analysis of 36 studies. </w:t>
      </w:r>
      <w:r w:rsidRPr="00EF311B">
        <w:rPr>
          <w:rFonts w:ascii="Book Antiqua" w:hAnsi="Book Antiqua"/>
          <w:i/>
          <w:kern w:val="2"/>
          <w:lang w:val="en-US" w:eastAsia="zh-CN"/>
        </w:rPr>
        <w:t>Br J Cancer</w:t>
      </w:r>
      <w:r w:rsidRPr="00EF311B">
        <w:rPr>
          <w:rFonts w:ascii="Book Antiqua" w:hAnsi="Book Antiqua"/>
          <w:kern w:val="2"/>
          <w:lang w:val="en-US" w:eastAsia="zh-CN"/>
        </w:rPr>
        <w:t xml:space="preserve"> 2005; </w:t>
      </w:r>
      <w:r w:rsidRPr="00EF311B">
        <w:rPr>
          <w:rFonts w:ascii="Book Antiqua" w:hAnsi="Book Antiqua"/>
          <w:b/>
          <w:kern w:val="2"/>
          <w:lang w:val="en-US" w:eastAsia="zh-CN"/>
        </w:rPr>
        <w:t>92</w:t>
      </w:r>
      <w:r w:rsidRPr="00EF311B">
        <w:rPr>
          <w:rFonts w:ascii="Book Antiqua" w:hAnsi="Book Antiqua"/>
          <w:kern w:val="2"/>
          <w:lang w:val="en-US" w:eastAsia="zh-CN"/>
        </w:rPr>
        <w:t>: 2076-2083 [PMID: 15886696 DOI: 10.1038/sj.bjc.6602619]</w:t>
      </w:r>
    </w:p>
    <w:p w14:paraId="1D028BC9"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 </w:t>
      </w:r>
      <w:r w:rsidRPr="00EF311B">
        <w:rPr>
          <w:rFonts w:ascii="Book Antiqua" w:hAnsi="Book Antiqua"/>
          <w:b/>
          <w:kern w:val="2"/>
          <w:lang w:val="en-US" w:eastAsia="zh-CN"/>
        </w:rPr>
        <w:t>Talamini G</w:t>
      </w:r>
      <w:r w:rsidRPr="00EF311B">
        <w:rPr>
          <w:rFonts w:ascii="Book Antiqua" w:hAnsi="Book Antiqua"/>
          <w:kern w:val="2"/>
          <w:lang w:val="en-US" w:eastAsia="zh-CN"/>
        </w:rPr>
        <w:t xml:space="preserve">, Falconi M, Bassi C, Sartori N, Salvia R, Caldiron E, Frulloni L, Di Francesco V, Vaona B, Bovo P, Vantini I, Pederzoli P, Cavallini G. Incidence of cancer in the course of chronic pancreatitis. </w:t>
      </w:r>
      <w:r w:rsidRPr="00EF311B">
        <w:rPr>
          <w:rFonts w:ascii="Book Antiqua" w:hAnsi="Book Antiqua"/>
          <w:i/>
          <w:kern w:val="2"/>
          <w:lang w:val="en-US" w:eastAsia="zh-CN"/>
        </w:rPr>
        <w:t>Am J Gastroenterol</w:t>
      </w:r>
      <w:r w:rsidRPr="00EF311B">
        <w:rPr>
          <w:rFonts w:ascii="Book Antiqua" w:hAnsi="Book Antiqua"/>
          <w:kern w:val="2"/>
          <w:lang w:val="en-US" w:eastAsia="zh-CN"/>
        </w:rPr>
        <w:t xml:space="preserve"> 1999; </w:t>
      </w:r>
      <w:r w:rsidRPr="00EF311B">
        <w:rPr>
          <w:rFonts w:ascii="Book Antiqua" w:hAnsi="Book Antiqua"/>
          <w:b/>
          <w:kern w:val="2"/>
          <w:lang w:val="en-US" w:eastAsia="zh-CN"/>
        </w:rPr>
        <w:t>94</w:t>
      </w:r>
      <w:r w:rsidRPr="00EF311B">
        <w:rPr>
          <w:rFonts w:ascii="Book Antiqua" w:hAnsi="Book Antiqua"/>
          <w:kern w:val="2"/>
          <w:lang w:val="en-US" w:eastAsia="zh-CN"/>
        </w:rPr>
        <w:t>: 1253-1260 [PMID: 10235203 DOI: 10.1111/j.1572-0241.1999.01075.x]</w:t>
      </w:r>
    </w:p>
    <w:p w14:paraId="05B95519"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 </w:t>
      </w:r>
      <w:r w:rsidRPr="00EF311B">
        <w:rPr>
          <w:rFonts w:ascii="Book Antiqua" w:hAnsi="Book Antiqua"/>
          <w:b/>
          <w:kern w:val="2"/>
          <w:lang w:val="en-US" w:eastAsia="zh-CN"/>
        </w:rPr>
        <w:t>Schnelldorfer T</w:t>
      </w:r>
      <w:r w:rsidRPr="00EF311B">
        <w:rPr>
          <w:rFonts w:ascii="Book Antiqua" w:hAnsi="Book Antiqua"/>
          <w:kern w:val="2"/>
          <w:lang w:val="en-US" w:eastAsia="zh-CN"/>
        </w:rPr>
        <w:t xml:space="preserve">, Ware AL, Sarr MG, Smyrk TC, Zhang L, Qin R, Gullerud RE, Donohue JH, Nagorney DM, Farnell MB. Long-term survival after pancreatoduodenectomy for pancreatic adenocarcinoma: is cure possible? </w:t>
      </w:r>
      <w:r w:rsidRPr="00EF311B">
        <w:rPr>
          <w:rFonts w:ascii="Book Antiqua" w:hAnsi="Book Antiqua"/>
          <w:i/>
          <w:kern w:val="2"/>
          <w:lang w:val="en-US" w:eastAsia="zh-CN"/>
        </w:rPr>
        <w:t>Ann Surg</w:t>
      </w:r>
      <w:r w:rsidRPr="00EF311B">
        <w:rPr>
          <w:rFonts w:ascii="Book Antiqua" w:hAnsi="Book Antiqua"/>
          <w:kern w:val="2"/>
          <w:lang w:val="en-US" w:eastAsia="zh-CN"/>
        </w:rPr>
        <w:t xml:space="preserve"> 2008; </w:t>
      </w:r>
      <w:r w:rsidRPr="00EF311B">
        <w:rPr>
          <w:rFonts w:ascii="Book Antiqua" w:hAnsi="Book Antiqua"/>
          <w:b/>
          <w:kern w:val="2"/>
          <w:lang w:val="en-US" w:eastAsia="zh-CN"/>
        </w:rPr>
        <w:t>247</w:t>
      </w:r>
      <w:r w:rsidRPr="00EF311B">
        <w:rPr>
          <w:rFonts w:ascii="Book Antiqua" w:hAnsi="Book Antiqua"/>
          <w:kern w:val="2"/>
          <w:lang w:val="en-US" w:eastAsia="zh-CN"/>
        </w:rPr>
        <w:t>: 456-462 [PMID: 18376190 DOI: 10.1097/SLA.0b013e3181613142]</w:t>
      </w:r>
    </w:p>
    <w:p w14:paraId="3202409A"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 </w:t>
      </w:r>
      <w:r w:rsidRPr="00EF311B">
        <w:rPr>
          <w:rFonts w:ascii="Book Antiqua" w:hAnsi="Book Antiqua"/>
          <w:b/>
          <w:kern w:val="2"/>
          <w:lang w:val="en-US" w:eastAsia="zh-CN"/>
        </w:rPr>
        <w:t>Brennan DD</w:t>
      </w:r>
      <w:r w:rsidRPr="00EF311B">
        <w:rPr>
          <w:rFonts w:ascii="Book Antiqua" w:hAnsi="Book Antiqua"/>
          <w:kern w:val="2"/>
          <w:lang w:val="en-US" w:eastAsia="zh-CN"/>
        </w:rPr>
        <w:t xml:space="preserve">, Zamboni GA, Raptopoulos VD, Kruskal JB. Comprehensive preoperative assessment of pancreatic adenocarcinoma with 64-section volumetric CT. </w:t>
      </w:r>
      <w:r w:rsidRPr="00EF311B">
        <w:rPr>
          <w:rFonts w:ascii="Book Antiqua" w:hAnsi="Book Antiqua"/>
          <w:i/>
          <w:kern w:val="2"/>
          <w:lang w:val="en-US" w:eastAsia="zh-CN"/>
        </w:rPr>
        <w:t>Radiographics</w:t>
      </w:r>
      <w:r w:rsidRPr="00EF311B">
        <w:rPr>
          <w:rFonts w:ascii="Book Antiqua" w:hAnsi="Book Antiqua"/>
          <w:kern w:val="2"/>
          <w:lang w:val="en-US" w:eastAsia="zh-CN"/>
        </w:rPr>
        <w:t xml:space="preserve"> 2007; </w:t>
      </w:r>
      <w:r w:rsidRPr="00EF311B">
        <w:rPr>
          <w:rFonts w:ascii="Book Antiqua" w:hAnsi="Book Antiqua"/>
          <w:b/>
          <w:kern w:val="2"/>
          <w:lang w:val="en-US" w:eastAsia="zh-CN"/>
        </w:rPr>
        <w:t>27</w:t>
      </w:r>
      <w:r w:rsidRPr="00EF311B">
        <w:rPr>
          <w:rFonts w:ascii="Book Antiqua" w:hAnsi="Book Antiqua"/>
          <w:kern w:val="2"/>
          <w:lang w:val="en-US" w:eastAsia="zh-CN"/>
        </w:rPr>
        <w:t>: 1653-1666 [PMID: 18025509 DOI: 10.1148/rg.276075034]</w:t>
      </w:r>
    </w:p>
    <w:p w14:paraId="1B75275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9</w:t>
      </w:r>
      <w:r w:rsidRPr="00EF311B">
        <w:rPr>
          <w:rFonts w:ascii="Book Antiqua" w:hAnsi="Book Antiqua" w:hint="eastAsia"/>
          <w:kern w:val="2"/>
          <w:lang w:val="en-US" w:eastAsia="zh-CN"/>
        </w:rPr>
        <w:t xml:space="preserve"> </w:t>
      </w:r>
      <w:r w:rsidRPr="00EF311B">
        <w:rPr>
          <w:rFonts w:ascii="Book Antiqua" w:hAnsi="Book Antiqua"/>
          <w:b/>
          <w:kern w:val="2"/>
          <w:lang w:val="en-US" w:eastAsia="zh-CN"/>
        </w:rPr>
        <w:t>National Comprehensive Cancer Network</w:t>
      </w:r>
      <w:r w:rsidRPr="00EF311B">
        <w:rPr>
          <w:rFonts w:ascii="Book Antiqua" w:hAnsi="Book Antiqua"/>
          <w:kern w:val="2"/>
          <w:lang w:val="en-US" w:eastAsia="zh-CN"/>
        </w:rPr>
        <w:t>. 2017 [cited March 1</w:t>
      </w:r>
      <w:r w:rsidRPr="00EF311B">
        <w:rPr>
          <w:rFonts w:ascii="Book Antiqua" w:hAnsi="Book Antiqua" w:hint="eastAsia"/>
          <w:kern w:val="2"/>
          <w:lang w:val="en-US" w:eastAsia="zh-CN"/>
        </w:rPr>
        <w:t xml:space="preserve">, </w:t>
      </w:r>
      <w:r w:rsidRPr="00EF311B">
        <w:rPr>
          <w:rFonts w:ascii="Book Antiqua" w:hAnsi="Book Antiqua"/>
          <w:kern w:val="2"/>
          <w:lang w:val="en-US" w:eastAsia="zh-CN"/>
        </w:rPr>
        <w:t>2018]. In: NCCN guidelines version 3.2017: pancreatic adenocarcinoma [Internet]. Available from:</w:t>
      </w:r>
      <w:r w:rsidRPr="00EF311B">
        <w:rPr>
          <w:rFonts w:ascii="Book Antiqua" w:hAnsi="Book Antiqua" w:hint="eastAsia"/>
          <w:kern w:val="2"/>
          <w:lang w:val="en-US" w:eastAsia="zh-CN"/>
        </w:rPr>
        <w:t xml:space="preserve"> URL: </w:t>
      </w:r>
      <w:hyperlink r:id="rId11" w:history="1">
        <w:r w:rsidRPr="00EF311B">
          <w:rPr>
            <w:rFonts w:ascii="Book Antiqua" w:hAnsi="Book Antiqua" w:hint="eastAsia"/>
            <w:color w:val="0000FF"/>
            <w:kern w:val="2"/>
            <w:u w:val="single"/>
            <w:lang w:val="en-US" w:eastAsia="zh-CN"/>
          </w:rPr>
          <w:t>h</w:t>
        </w:r>
        <w:r w:rsidRPr="00EF311B">
          <w:rPr>
            <w:rFonts w:ascii="Book Antiqua" w:hAnsi="Book Antiqua"/>
            <w:color w:val="0000FF"/>
            <w:kern w:val="2"/>
            <w:u w:val="single"/>
            <w:lang w:val="en-US" w:eastAsia="zh-CN"/>
          </w:rPr>
          <w:t>ttps://www.nccn.org/professionals/physician_gls/pdf/pancreatic.pdf</w:t>
        </w:r>
      </w:hyperlink>
      <w:r w:rsidRPr="00EF311B">
        <w:rPr>
          <w:rFonts w:ascii="Book Antiqua" w:hAnsi="Book Antiqua" w:hint="eastAsia"/>
          <w:kern w:val="2"/>
          <w:lang w:val="en-US" w:eastAsia="zh-CN"/>
        </w:rPr>
        <w:t xml:space="preserve"> </w:t>
      </w:r>
    </w:p>
    <w:p w14:paraId="787314CF"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10 </w:t>
      </w:r>
      <w:r w:rsidRPr="00EF311B">
        <w:rPr>
          <w:rFonts w:ascii="Book Antiqua" w:hAnsi="Book Antiqua"/>
          <w:b/>
          <w:kern w:val="2"/>
          <w:lang w:val="en-US" w:eastAsia="zh-CN"/>
        </w:rPr>
        <w:t>Al-Hawary MM</w:t>
      </w:r>
      <w:r w:rsidRPr="00EF311B">
        <w:rPr>
          <w:rFonts w:ascii="Book Antiqua" w:hAnsi="Book Antiqua"/>
          <w:kern w:val="2"/>
          <w:lang w:val="en-US" w:eastAsia="zh-CN"/>
        </w:rPr>
        <w:t xml:space="preserve">, Francis IR, Chari ST, Fishman EK, Hough DM, Lu DS, Macari M, Megibow AJ, Miller FH, Mortele KJ, Merchant NB, Minter RM, Tamm EP, Sahani DV, </w:t>
      </w:r>
      <w:r w:rsidRPr="00EF311B">
        <w:rPr>
          <w:rFonts w:ascii="Book Antiqua" w:hAnsi="Book Antiqua"/>
          <w:kern w:val="2"/>
          <w:lang w:val="en-US" w:eastAsia="zh-CN"/>
        </w:rPr>
        <w:lastRenderedPageBreak/>
        <w:t xml:space="preserve">Simeone DM. Pancreatic ductal adenocarcinoma radiology reporting template: consensus statement of the Society of Abdominal Radiology and the American Pancreatic Association. </w:t>
      </w:r>
      <w:r w:rsidRPr="00EF311B">
        <w:rPr>
          <w:rFonts w:ascii="Book Antiqua" w:hAnsi="Book Antiqua"/>
          <w:i/>
          <w:kern w:val="2"/>
          <w:lang w:val="en-US" w:eastAsia="zh-CN"/>
        </w:rPr>
        <w:t>Radiology</w:t>
      </w:r>
      <w:r w:rsidRPr="00EF311B">
        <w:rPr>
          <w:rFonts w:ascii="Book Antiqua" w:hAnsi="Book Antiqua"/>
          <w:kern w:val="2"/>
          <w:lang w:val="en-US" w:eastAsia="zh-CN"/>
        </w:rPr>
        <w:t xml:space="preserve"> 2014; </w:t>
      </w:r>
      <w:r w:rsidRPr="00EF311B">
        <w:rPr>
          <w:rFonts w:ascii="Book Antiqua" w:hAnsi="Book Antiqua"/>
          <w:b/>
          <w:kern w:val="2"/>
          <w:lang w:val="en-US" w:eastAsia="zh-CN"/>
        </w:rPr>
        <w:t>270</w:t>
      </w:r>
      <w:r w:rsidRPr="00EF311B">
        <w:rPr>
          <w:rFonts w:ascii="Book Antiqua" w:hAnsi="Book Antiqua"/>
          <w:kern w:val="2"/>
          <w:lang w:val="en-US" w:eastAsia="zh-CN"/>
        </w:rPr>
        <w:t>: 248-260 [PMID: 24354378 DOI: 10.1148/radiol.13131184]</w:t>
      </w:r>
    </w:p>
    <w:p w14:paraId="71F25217"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11 </w:t>
      </w:r>
      <w:r w:rsidRPr="00EF311B">
        <w:rPr>
          <w:rFonts w:ascii="Book Antiqua" w:hAnsi="Book Antiqua"/>
          <w:b/>
          <w:kern w:val="2"/>
          <w:lang w:val="en-US" w:eastAsia="zh-CN"/>
        </w:rPr>
        <w:t>Lu DS</w:t>
      </w:r>
      <w:r w:rsidRPr="00EF311B">
        <w:rPr>
          <w:rFonts w:ascii="Book Antiqua" w:hAnsi="Book Antiqua"/>
          <w:kern w:val="2"/>
          <w:lang w:val="en-US" w:eastAsia="zh-CN"/>
        </w:rPr>
        <w:t xml:space="preserve">, Vedantham S, Krasny RM, Kadell B, Berger WL, Reber HA. Two-phase helical CT for pancreatic tumors: pancreatic versus hepatic phase enhancement of tumor, pancreas, and vascular structures. </w:t>
      </w:r>
      <w:r w:rsidRPr="00EF311B">
        <w:rPr>
          <w:rFonts w:ascii="Book Antiqua" w:hAnsi="Book Antiqua"/>
          <w:i/>
          <w:kern w:val="2"/>
          <w:lang w:val="en-US" w:eastAsia="zh-CN"/>
        </w:rPr>
        <w:t>Radiology</w:t>
      </w:r>
      <w:r w:rsidRPr="00EF311B">
        <w:rPr>
          <w:rFonts w:ascii="Book Antiqua" w:hAnsi="Book Antiqua"/>
          <w:kern w:val="2"/>
          <w:lang w:val="en-US" w:eastAsia="zh-CN"/>
        </w:rPr>
        <w:t xml:space="preserve"> 1996; </w:t>
      </w:r>
      <w:r w:rsidRPr="00EF311B">
        <w:rPr>
          <w:rFonts w:ascii="Book Antiqua" w:hAnsi="Book Antiqua"/>
          <w:b/>
          <w:kern w:val="2"/>
          <w:lang w:val="en-US" w:eastAsia="zh-CN"/>
        </w:rPr>
        <w:t>199</w:t>
      </w:r>
      <w:r w:rsidRPr="00EF311B">
        <w:rPr>
          <w:rFonts w:ascii="Book Antiqua" w:hAnsi="Book Antiqua"/>
          <w:kern w:val="2"/>
          <w:lang w:val="en-US" w:eastAsia="zh-CN"/>
        </w:rPr>
        <w:t>: 697-701 [PMID: 8637990 DOI: 10.1148/radiology.199.3.8637990]</w:t>
      </w:r>
    </w:p>
    <w:p w14:paraId="78443729"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12 </w:t>
      </w:r>
      <w:r w:rsidRPr="00EF311B">
        <w:rPr>
          <w:rFonts w:ascii="Book Antiqua" w:hAnsi="Book Antiqua"/>
          <w:b/>
          <w:kern w:val="2"/>
          <w:lang w:val="en-US" w:eastAsia="zh-CN"/>
        </w:rPr>
        <w:t>Ahn SS</w:t>
      </w:r>
      <w:r w:rsidRPr="00EF311B">
        <w:rPr>
          <w:rFonts w:ascii="Book Antiqua" w:hAnsi="Book Antiqua"/>
          <w:kern w:val="2"/>
          <w:lang w:val="en-US" w:eastAsia="zh-CN"/>
        </w:rPr>
        <w:t xml:space="preserve">, Kim MJ, Choi JY, Hong HS, Chung YE, Lim JS. Indicative findings of pancreatic cancer in prediagnostic CT. </w:t>
      </w:r>
      <w:r w:rsidRPr="00EF311B">
        <w:rPr>
          <w:rFonts w:ascii="Book Antiqua" w:hAnsi="Book Antiqua"/>
          <w:i/>
          <w:kern w:val="2"/>
          <w:lang w:val="en-US" w:eastAsia="zh-CN"/>
        </w:rPr>
        <w:t>Eur Radiol</w:t>
      </w:r>
      <w:r w:rsidRPr="00EF311B">
        <w:rPr>
          <w:rFonts w:ascii="Book Antiqua" w:hAnsi="Book Antiqua"/>
          <w:kern w:val="2"/>
          <w:lang w:val="en-US" w:eastAsia="zh-CN"/>
        </w:rPr>
        <w:t xml:space="preserve"> 2009; </w:t>
      </w:r>
      <w:r w:rsidRPr="00EF311B">
        <w:rPr>
          <w:rFonts w:ascii="Book Antiqua" w:hAnsi="Book Antiqua"/>
          <w:b/>
          <w:kern w:val="2"/>
          <w:lang w:val="en-US" w:eastAsia="zh-CN"/>
        </w:rPr>
        <w:t>19</w:t>
      </w:r>
      <w:r w:rsidRPr="00EF311B">
        <w:rPr>
          <w:rFonts w:ascii="Book Antiqua" w:hAnsi="Book Antiqua"/>
          <w:kern w:val="2"/>
          <w:lang w:val="en-US" w:eastAsia="zh-CN"/>
        </w:rPr>
        <w:t>: 2448-2455 [PMID: 19415290 DOI: 10.1007/s00330-009-1422-6]</w:t>
      </w:r>
    </w:p>
    <w:p w14:paraId="6C051501"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13 </w:t>
      </w:r>
      <w:r w:rsidRPr="00EF311B">
        <w:rPr>
          <w:rFonts w:ascii="Book Antiqua" w:hAnsi="Book Antiqua"/>
          <w:b/>
          <w:kern w:val="2"/>
          <w:lang w:val="en-US" w:eastAsia="zh-CN"/>
        </w:rPr>
        <w:t>Treadwell JR</w:t>
      </w:r>
      <w:r w:rsidRPr="00EF311B">
        <w:rPr>
          <w:rFonts w:ascii="Book Antiqua" w:hAnsi="Book Antiqua"/>
          <w:kern w:val="2"/>
          <w:lang w:val="en-US" w:eastAsia="zh-CN"/>
        </w:rPr>
        <w:t xml:space="preserve">, Zafar HM, Mitchell MD, Tipton K, Teitelbaum U, Jue J. Imaging Tests for the Diagnosis and Staging of Pancreatic Adenocarcinoma: A Meta-Analysis. </w:t>
      </w:r>
      <w:r w:rsidRPr="00EF311B">
        <w:rPr>
          <w:rFonts w:ascii="Book Antiqua" w:hAnsi="Book Antiqua"/>
          <w:i/>
          <w:kern w:val="2"/>
          <w:lang w:val="en-US" w:eastAsia="zh-CN"/>
        </w:rPr>
        <w:t>Pancreas</w:t>
      </w:r>
      <w:r w:rsidRPr="00EF311B">
        <w:rPr>
          <w:rFonts w:ascii="Book Antiqua" w:hAnsi="Book Antiqua"/>
          <w:kern w:val="2"/>
          <w:lang w:val="en-US" w:eastAsia="zh-CN"/>
        </w:rPr>
        <w:t xml:space="preserve"> 2016; </w:t>
      </w:r>
      <w:r w:rsidRPr="00EF311B">
        <w:rPr>
          <w:rFonts w:ascii="Book Antiqua" w:hAnsi="Book Antiqua"/>
          <w:b/>
          <w:kern w:val="2"/>
          <w:lang w:val="en-US" w:eastAsia="zh-CN"/>
        </w:rPr>
        <w:t>45</w:t>
      </w:r>
      <w:r w:rsidRPr="00EF311B">
        <w:rPr>
          <w:rFonts w:ascii="Book Antiqua" w:hAnsi="Book Antiqua"/>
          <w:kern w:val="2"/>
          <w:lang w:val="en-US" w:eastAsia="zh-CN"/>
        </w:rPr>
        <w:t>: 789-795 [PMID: 26745859 DOI: 10.1097/MPA.0000000000000524]</w:t>
      </w:r>
    </w:p>
    <w:p w14:paraId="1A03C3F9"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14 </w:t>
      </w:r>
      <w:r w:rsidRPr="00EF311B">
        <w:rPr>
          <w:rFonts w:ascii="Book Antiqua" w:hAnsi="Book Antiqua"/>
          <w:b/>
          <w:kern w:val="2"/>
          <w:lang w:val="en-US" w:eastAsia="zh-CN"/>
        </w:rPr>
        <w:t>Raman SP</w:t>
      </w:r>
      <w:r w:rsidRPr="00EF311B">
        <w:rPr>
          <w:rFonts w:ascii="Book Antiqua" w:hAnsi="Book Antiqua"/>
          <w:kern w:val="2"/>
          <w:lang w:val="en-US" w:eastAsia="zh-CN"/>
        </w:rPr>
        <w:t xml:space="preserve">, Horton KM, Fishman EK. Multimodality imaging of pancreatic cancer-computed tomography, magnetic resonance imaging, and positron emission tomography. </w:t>
      </w:r>
      <w:r w:rsidRPr="00EF311B">
        <w:rPr>
          <w:rFonts w:ascii="Book Antiqua" w:hAnsi="Book Antiqua"/>
          <w:i/>
          <w:kern w:val="2"/>
          <w:lang w:val="en-US" w:eastAsia="zh-CN"/>
        </w:rPr>
        <w:t>Cancer J</w:t>
      </w:r>
      <w:r w:rsidRPr="00EF311B">
        <w:rPr>
          <w:rFonts w:ascii="Book Antiqua" w:hAnsi="Book Antiqua"/>
          <w:kern w:val="2"/>
          <w:lang w:val="en-US" w:eastAsia="zh-CN"/>
        </w:rPr>
        <w:t xml:space="preserve"> 2012; </w:t>
      </w:r>
      <w:r w:rsidRPr="00EF311B">
        <w:rPr>
          <w:rFonts w:ascii="Book Antiqua" w:hAnsi="Book Antiqua"/>
          <w:b/>
          <w:kern w:val="2"/>
          <w:lang w:val="en-US" w:eastAsia="zh-CN"/>
        </w:rPr>
        <w:t>18</w:t>
      </w:r>
      <w:r w:rsidRPr="00EF311B">
        <w:rPr>
          <w:rFonts w:ascii="Book Antiqua" w:hAnsi="Book Antiqua"/>
          <w:kern w:val="2"/>
          <w:lang w:val="en-US" w:eastAsia="zh-CN"/>
        </w:rPr>
        <w:t>: 511-522 [PMID: 23187837 DOI: 10.1097/PPO.0b013e318274a461]</w:t>
      </w:r>
    </w:p>
    <w:p w14:paraId="1D81DDA2"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15 </w:t>
      </w:r>
      <w:r w:rsidRPr="00EF311B">
        <w:rPr>
          <w:rFonts w:ascii="Book Antiqua" w:hAnsi="Book Antiqua"/>
          <w:b/>
          <w:kern w:val="2"/>
          <w:lang w:val="en-US" w:eastAsia="zh-CN"/>
        </w:rPr>
        <w:t>Yang R</w:t>
      </w:r>
      <w:r w:rsidRPr="00EF311B">
        <w:rPr>
          <w:rFonts w:ascii="Book Antiqua" w:hAnsi="Book Antiqua"/>
          <w:kern w:val="2"/>
          <w:lang w:val="en-US" w:eastAsia="zh-CN"/>
        </w:rPr>
        <w:t xml:space="preserve">, Lu M, Qian X, Chen J, Li L, Wang J, Zhang Y. Diagnostic accuracy of EUS and CT of vascular invasion in pancreatic cancer: a systematic review. </w:t>
      </w:r>
      <w:r w:rsidRPr="00EF311B">
        <w:rPr>
          <w:rFonts w:ascii="Book Antiqua" w:hAnsi="Book Antiqua"/>
          <w:i/>
          <w:kern w:val="2"/>
          <w:lang w:val="en-US" w:eastAsia="zh-CN"/>
        </w:rPr>
        <w:t>J Cancer Res Clin Oncol</w:t>
      </w:r>
      <w:r w:rsidRPr="00EF311B">
        <w:rPr>
          <w:rFonts w:ascii="Book Antiqua" w:hAnsi="Book Antiqua"/>
          <w:kern w:val="2"/>
          <w:lang w:val="en-US" w:eastAsia="zh-CN"/>
        </w:rPr>
        <w:t xml:space="preserve"> 2014; </w:t>
      </w:r>
      <w:r w:rsidRPr="00EF311B">
        <w:rPr>
          <w:rFonts w:ascii="Book Antiqua" w:hAnsi="Book Antiqua"/>
          <w:b/>
          <w:kern w:val="2"/>
          <w:lang w:val="en-US" w:eastAsia="zh-CN"/>
        </w:rPr>
        <w:t>140</w:t>
      </w:r>
      <w:r w:rsidRPr="00EF311B">
        <w:rPr>
          <w:rFonts w:ascii="Book Antiqua" w:hAnsi="Book Antiqua"/>
          <w:kern w:val="2"/>
          <w:lang w:val="en-US" w:eastAsia="zh-CN"/>
        </w:rPr>
        <w:t>: 2077-2086 [PMID: 24916170 DOI: 10.1007/s00432-014-1728-x]</w:t>
      </w:r>
    </w:p>
    <w:p w14:paraId="1A204FD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16 </w:t>
      </w:r>
      <w:r w:rsidRPr="00EF311B">
        <w:rPr>
          <w:rFonts w:ascii="Book Antiqua" w:hAnsi="Book Antiqua"/>
          <w:b/>
          <w:kern w:val="2"/>
          <w:lang w:val="en-US" w:eastAsia="zh-CN"/>
        </w:rPr>
        <w:t>Wong JC</w:t>
      </w:r>
      <w:r w:rsidRPr="00EF311B">
        <w:rPr>
          <w:rFonts w:ascii="Book Antiqua" w:hAnsi="Book Antiqua"/>
          <w:kern w:val="2"/>
          <w:lang w:val="en-US" w:eastAsia="zh-CN"/>
        </w:rPr>
        <w:t xml:space="preserve">, Lu DS. Staging of pancreatic adenocarcinoma by imaging studies. </w:t>
      </w:r>
      <w:r w:rsidRPr="00EF311B">
        <w:rPr>
          <w:rFonts w:ascii="Book Antiqua" w:hAnsi="Book Antiqua"/>
          <w:i/>
          <w:kern w:val="2"/>
          <w:lang w:val="en-US" w:eastAsia="zh-CN"/>
        </w:rPr>
        <w:t>Clin Gastroenterol Hepatol</w:t>
      </w:r>
      <w:r w:rsidRPr="00EF311B">
        <w:rPr>
          <w:rFonts w:ascii="Book Antiqua" w:hAnsi="Book Antiqua"/>
          <w:kern w:val="2"/>
          <w:lang w:val="en-US" w:eastAsia="zh-CN"/>
        </w:rPr>
        <w:t xml:space="preserve"> 2008; </w:t>
      </w:r>
      <w:r w:rsidRPr="00EF311B">
        <w:rPr>
          <w:rFonts w:ascii="Book Antiqua" w:hAnsi="Book Antiqua"/>
          <w:b/>
          <w:kern w:val="2"/>
          <w:lang w:val="en-US" w:eastAsia="zh-CN"/>
        </w:rPr>
        <w:t>6</w:t>
      </w:r>
      <w:r w:rsidRPr="00EF311B">
        <w:rPr>
          <w:rFonts w:ascii="Book Antiqua" w:hAnsi="Book Antiqua"/>
          <w:kern w:val="2"/>
          <w:lang w:val="en-US" w:eastAsia="zh-CN"/>
        </w:rPr>
        <w:t>: 1301-1308 [PMID: 18948228 DOI: 10.1016/j.cgh.2008.09.014]</w:t>
      </w:r>
    </w:p>
    <w:p w14:paraId="64A3C997"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17 </w:t>
      </w:r>
      <w:r w:rsidRPr="00EF311B">
        <w:rPr>
          <w:rFonts w:ascii="Book Antiqua" w:hAnsi="Book Antiqua"/>
          <w:b/>
          <w:kern w:val="2"/>
          <w:lang w:val="en-US" w:eastAsia="zh-CN"/>
        </w:rPr>
        <w:t>Bockhorn M</w:t>
      </w:r>
      <w:r w:rsidRPr="00EF311B">
        <w:rPr>
          <w:rFonts w:ascii="Book Antiqua" w:hAnsi="Book Antiqua"/>
          <w:kern w:val="2"/>
          <w:lang w:val="en-US" w:eastAsia="zh-CN"/>
        </w:rPr>
        <w:t xml:space="preserve">, Uzunoglu FG, Adham M, Imrie C, Milicevic M, Sandberg AA, Asbun HJ, Bassi C, Büchler M, Charnley RM, Conlon K, Cruz LF, Dervenis C, Fingerhutt A, Friess H, Gouma DJ, Hartwig W, Lillemoe KD, Montorsi M, Neoptolemos JP, Shrikhande SV, Takaori K, Traverso W, Vashist YK, Vollmer C, Yeo CJ, Izbicki JR; International Study Group of Pancreatic Surgery. Borderline resectable pancreatic cancer: a consensus statement by the International Study Group of Pancreatic Surgery (ISGPS). </w:t>
      </w:r>
      <w:r w:rsidRPr="00EF311B">
        <w:rPr>
          <w:rFonts w:ascii="Book Antiqua" w:hAnsi="Book Antiqua"/>
          <w:i/>
          <w:kern w:val="2"/>
          <w:lang w:val="en-US" w:eastAsia="zh-CN"/>
        </w:rPr>
        <w:t>Surgery</w:t>
      </w:r>
      <w:r w:rsidRPr="00EF311B">
        <w:rPr>
          <w:rFonts w:ascii="Book Antiqua" w:hAnsi="Book Antiqua"/>
          <w:kern w:val="2"/>
          <w:lang w:val="en-US" w:eastAsia="zh-CN"/>
        </w:rPr>
        <w:t xml:space="preserve"> 2014; </w:t>
      </w:r>
      <w:r w:rsidRPr="00EF311B">
        <w:rPr>
          <w:rFonts w:ascii="Book Antiqua" w:hAnsi="Book Antiqua"/>
          <w:b/>
          <w:kern w:val="2"/>
          <w:lang w:val="en-US" w:eastAsia="zh-CN"/>
        </w:rPr>
        <w:t>155</w:t>
      </w:r>
      <w:r w:rsidRPr="00EF311B">
        <w:rPr>
          <w:rFonts w:ascii="Book Antiqua" w:hAnsi="Book Antiqua"/>
          <w:kern w:val="2"/>
          <w:lang w:val="en-US" w:eastAsia="zh-CN"/>
        </w:rPr>
        <w:t xml:space="preserve">: 977-988 [PMID: 24856119 DOI: </w:t>
      </w:r>
      <w:r w:rsidRPr="00EF311B">
        <w:rPr>
          <w:rFonts w:ascii="Book Antiqua" w:hAnsi="Book Antiqua"/>
          <w:kern w:val="2"/>
          <w:lang w:val="en-US" w:eastAsia="zh-CN"/>
        </w:rPr>
        <w:lastRenderedPageBreak/>
        <w:t>10.1016/j.surg.2014.02.001]</w:t>
      </w:r>
    </w:p>
    <w:p w14:paraId="7A798191"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18 </w:t>
      </w:r>
      <w:r w:rsidRPr="00EF311B">
        <w:rPr>
          <w:rFonts w:ascii="Book Antiqua" w:hAnsi="Book Antiqua"/>
          <w:b/>
          <w:kern w:val="2"/>
          <w:lang w:val="en-US" w:eastAsia="zh-CN"/>
        </w:rPr>
        <w:t>Tamm EP</w:t>
      </w:r>
      <w:r w:rsidRPr="00EF311B">
        <w:rPr>
          <w:rFonts w:ascii="Book Antiqua" w:hAnsi="Book Antiqua"/>
          <w:kern w:val="2"/>
          <w:lang w:val="en-US" w:eastAsia="zh-CN"/>
        </w:rPr>
        <w:t xml:space="preserve">, Balachandran A, Bhosale PR, Katz MH, Fleming JB, Lee JH, Varadhachary GR. Imaging of pancreatic adenocarcinoma: update on staging/resectability. </w:t>
      </w:r>
      <w:r w:rsidRPr="00EF311B">
        <w:rPr>
          <w:rFonts w:ascii="Book Antiqua" w:hAnsi="Book Antiqua"/>
          <w:i/>
          <w:kern w:val="2"/>
          <w:lang w:val="en-US" w:eastAsia="zh-CN"/>
        </w:rPr>
        <w:t>Radiol Clin North Am</w:t>
      </w:r>
      <w:r w:rsidRPr="00EF311B">
        <w:rPr>
          <w:rFonts w:ascii="Book Antiqua" w:hAnsi="Book Antiqua"/>
          <w:kern w:val="2"/>
          <w:lang w:val="en-US" w:eastAsia="zh-CN"/>
        </w:rPr>
        <w:t xml:space="preserve"> 2012; </w:t>
      </w:r>
      <w:r w:rsidRPr="00EF311B">
        <w:rPr>
          <w:rFonts w:ascii="Book Antiqua" w:hAnsi="Book Antiqua"/>
          <w:b/>
          <w:kern w:val="2"/>
          <w:lang w:val="en-US" w:eastAsia="zh-CN"/>
        </w:rPr>
        <w:t>50</w:t>
      </w:r>
      <w:r w:rsidRPr="00EF311B">
        <w:rPr>
          <w:rFonts w:ascii="Book Antiqua" w:hAnsi="Book Antiqua"/>
          <w:kern w:val="2"/>
          <w:lang w:val="en-US" w:eastAsia="zh-CN"/>
        </w:rPr>
        <w:t>: 407-428 [PMID: 22560689 DOI: 10.1016/j.rcl.2012.03.008]</w:t>
      </w:r>
    </w:p>
    <w:p w14:paraId="226C7E1B"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19 </w:t>
      </w:r>
      <w:r w:rsidRPr="00EF311B">
        <w:rPr>
          <w:rFonts w:ascii="Book Antiqua" w:hAnsi="Book Antiqua"/>
          <w:b/>
          <w:kern w:val="2"/>
          <w:lang w:val="en-US" w:eastAsia="zh-CN"/>
        </w:rPr>
        <w:t>Zamboni GA</w:t>
      </w:r>
      <w:r w:rsidRPr="00EF311B">
        <w:rPr>
          <w:rFonts w:ascii="Book Antiqua" w:hAnsi="Book Antiqua"/>
          <w:kern w:val="2"/>
          <w:lang w:val="en-US" w:eastAsia="zh-CN"/>
        </w:rPr>
        <w:t xml:space="preserve">, Kruskal JB, Vollmer CM, Baptista J, Callery MP, Raptopoulos VD. Pancreatic adenocarcinoma: value of multidetector CT angiography in preoperative evaluation. </w:t>
      </w:r>
      <w:r w:rsidRPr="00EF311B">
        <w:rPr>
          <w:rFonts w:ascii="Book Antiqua" w:hAnsi="Book Antiqua"/>
          <w:i/>
          <w:kern w:val="2"/>
          <w:lang w:val="en-US" w:eastAsia="zh-CN"/>
        </w:rPr>
        <w:t>Radiology</w:t>
      </w:r>
      <w:r w:rsidRPr="00EF311B">
        <w:rPr>
          <w:rFonts w:ascii="Book Antiqua" w:hAnsi="Book Antiqua"/>
          <w:kern w:val="2"/>
          <w:lang w:val="en-US" w:eastAsia="zh-CN"/>
        </w:rPr>
        <w:t xml:space="preserve"> 2007; </w:t>
      </w:r>
      <w:r w:rsidRPr="00EF311B">
        <w:rPr>
          <w:rFonts w:ascii="Book Antiqua" w:hAnsi="Book Antiqua"/>
          <w:b/>
          <w:kern w:val="2"/>
          <w:lang w:val="en-US" w:eastAsia="zh-CN"/>
        </w:rPr>
        <w:t>245</w:t>
      </w:r>
      <w:r w:rsidRPr="00EF311B">
        <w:rPr>
          <w:rFonts w:ascii="Book Antiqua" w:hAnsi="Book Antiqua"/>
          <w:kern w:val="2"/>
          <w:lang w:val="en-US" w:eastAsia="zh-CN"/>
        </w:rPr>
        <w:t>: 770-778 [PMID: 17951353 DOI: 10.1148/radiol.2453061795]</w:t>
      </w:r>
    </w:p>
    <w:p w14:paraId="372E90F9"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20 </w:t>
      </w:r>
      <w:r w:rsidRPr="00EF311B">
        <w:rPr>
          <w:rFonts w:ascii="Book Antiqua" w:hAnsi="Book Antiqua"/>
          <w:b/>
          <w:kern w:val="2"/>
          <w:lang w:val="en-US" w:eastAsia="zh-CN"/>
        </w:rPr>
        <w:t>Ichikawa T</w:t>
      </w:r>
      <w:r w:rsidRPr="00EF311B">
        <w:rPr>
          <w:rFonts w:ascii="Book Antiqua" w:hAnsi="Book Antiqua"/>
          <w:kern w:val="2"/>
          <w:lang w:val="en-US" w:eastAsia="zh-CN"/>
        </w:rPr>
        <w:t xml:space="preserve">, Erturk SM, Motosugi U, Sou H, Iino H, Araki T, Fujii H. High-b value diffusion-weighted MRI for detecting pancreatic adenocarcinoma: preliminary results. </w:t>
      </w:r>
      <w:r w:rsidRPr="00EF311B">
        <w:rPr>
          <w:rFonts w:ascii="Book Antiqua" w:hAnsi="Book Antiqua"/>
          <w:i/>
          <w:kern w:val="2"/>
          <w:lang w:val="en-US" w:eastAsia="zh-CN"/>
        </w:rPr>
        <w:t>AJR Am J Roentgenol</w:t>
      </w:r>
      <w:r w:rsidRPr="00EF311B">
        <w:rPr>
          <w:rFonts w:ascii="Book Antiqua" w:hAnsi="Book Antiqua"/>
          <w:kern w:val="2"/>
          <w:lang w:val="en-US" w:eastAsia="zh-CN"/>
        </w:rPr>
        <w:t xml:space="preserve"> 2007; </w:t>
      </w:r>
      <w:r w:rsidRPr="00EF311B">
        <w:rPr>
          <w:rFonts w:ascii="Book Antiqua" w:hAnsi="Book Antiqua"/>
          <w:b/>
          <w:kern w:val="2"/>
          <w:lang w:val="en-US" w:eastAsia="zh-CN"/>
        </w:rPr>
        <w:t>188</w:t>
      </w:r>
      <w:r w:rsidRPr="00EF311B">
        <w:rPr>
          <w:rFonts w:ascii="Book Antiqua" w:hAnsi="Book Antiqua"/>
          <w:kern w:val="2"/>
          <w:lang w:val="en-US" w:eastAsia="zh-CN"/>
        </w:rPr>
        <w:t>: 409-414 [PMID: 17242249 DOI: 10.2214/AJR.05.1918]</w:t>
      </w:r>
    </w:p>
    <w:p w14:paraId="107C7F05"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21 </w:t>
      </w:r>
      <w:r w:rsidRPr="00EF311B">
        <w:rPr>
          <w:rFonts w:ascii="Book Antiqua" w:hAnsi="Book Antiqua"/>
          <w:b/>
          <w:kern w:val="2"/>
          <w:lang w:val="en-US" w:eastAsia="zh-CN"/>
        </w:rPr>
        <w:t>Sheridan MB</w:t>
      </w:r>
      <w:r w:rsidRPr="00EF311B">
        <w:rPr>
          <w:rFonts w:ascii="Book Antiqua" w:hAnsi="Book Antiqua"/>
          <w:kern w:val="2"/>
          <w:lang w:val="en-US" w:eastAsia="zh-CN"/>
        </w:rPr>
        <w:t xml:space="preserve">, Ward J, Guthrie JA, Spencer JA, Craven CM, Wilson D, Guillou PJ, Robinson PJ. Dynamic contrast-enhanced MR imaging and dual-phase helical CT in the preoperative assessment of suspected pancreatic cancer: a comparative study with receiver operating characteristic analysis. </w:t>
      </w:r>
      <w:r w:rsidRPr="00EF311B">
        <w:rPr>
          <w:rFonts w:ascii="Book Antiqua" w:hAnsi="Book Antiqua"/>
          <w:i/>
          <w:kern w:val="2"/>
          <w:lang w:val="en-US" w:eastAsia="zh-CN"/>
        </w:rPr>
        <w:t>AJR Am J Roentgenol</w:t>
      </w:r>
      <w:r w:rsidRPr="00EF311B">
        <w:rPr>
          <w:rFonts w:ascii="Book Antiqua" w:hAnsi="Book Antiqua"/>
          <w:kern w:val="2"/>
          <w:lang w:val="en-US" w:eastAsia="zh-CN"/>
        </w:rPr>
        <w:t xml:space="preserve"> 1999; </w:t>
      </w:r>
      <w:r w:rsidRPr="00EF311B">
        <w:rPr>
          <w:rFonts w:ascii="Book Antiqua" w:hAnsi="Book Antiqua"/>
          <w:b/>
          <w:kern w:val="2"/>
          <w:lang w:val="en-US" w:eastAsia="zh-CN"/>
        </w:rPr>
        <w:t>173</w:t>
      </w:r>
      <w:r w:rsidRPr="00EF311B">
        <w:rPr>
          <w:rFonts w:ascii="Book Antiqua" w:hAnsi="Book Antiqua"/>
          <w:kern w:val="2"/>
          <w:lang w:val="en-US" w:eastAsia="zh-CN"/>
        </w:rPr>
        <w:t>: 583-590 [PMID: 10470884 DOI: 10.2214/ajr.173.3.10470884]</w:t>
      </w:r>
    </w:p>
    <w:p w14:paraId="13219F23"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22 </w:t>
      </w:r>
      <w:r w:rsidRPr="00EF311B">
        <w:rPr>
          <w:rFonts w:ascii="Book Antiqua" w:hAnsi="Book Antiqua"/>
          <w:b/>
          <w:kern w:val="2"/>
          <w:lang w:val="en-US" w:eastAsia="zh-CN"/>
        </w:rPr>
        <w:t>Fattahi R</w:t>
      </w:r>
      <w:r w:rsidRPr="00EF311B">
        <w:rPr>
          <w:rFonts w:ascii="Book Antiqua" w:hAnsi="Book Antiqua"/>
          <w:kern w:val="2"/>
          <w:lang w:val="en-US" w:eastAsia="zh-CN"/>
        </w:rPr>
        <w:t xml:space="preserve">, Balci NC, Perman WH, Hsueh EC, Alkaade S, Havlioglu N, Burton FR. Pancreatic diffusion-weighted imaging (DWI): comparison between mass-forming focal pancreatitis (FP), pancreatic cancer (PC), and normal pancreas. </w:t>
      </w:r>
      <w:r w:rsidRPr="00EF311B">
        <w:rPr>
          <w:rFonts w:ascii="Book Antiqua" w:hAnsi="Book Antiqua"/>
          <w:i/>
          <w:kern w:val="2"/>
          <w:lang w:val="en-US" w:eastAsia="zh-CN"/>
        </w:rPr>
        <w:t>J Magn Reson Imaging</w:t>
      </w:r>
      <w:r w:rsidRPr="00EF311B">
        <w:rPr>
          <w:rFonts w:ascii="Book Antiqua" w:hAnsi="Book Antiqua"/>
          <w:kern w:val="2"/>
          <w:lang w:val="en-US" w:eastAsia="zh-CN"/>
        </w:rPr>
        <w:t xml:space="preserve"> 2009; </w:t>
      </w:r>
      <w:r w:rsidRPr="00EF311B">
        <w:rPr>
          <w:rFonts w:ascii="Book Antiqua" w:hAnsi="Book Antiqua"/>
          <w:b/>
          <w:kern w:val="2"/>
          <w:lang w:val="en-US" w:eastAsia="zh-CN"/>
        </w:rPr>
        <w:t>29</w:t>
      </w:r>
      <w:r w:rsidRPr="00EF311B">
        <w:rPr>
          <w:rFonts w:ascii="Book Antiqua" w:hAnsi="Book Antiqua"/>
          <w:kern w:val="2"/>
          <w:lang w:val="en-US" w:eastAsia="zh-CN"/>
        </w:rPr>
        <w:t>: 350-356 [PMID: 19161187 DOI: 10.1002/jmri.21651]</w:t>
      </w:r>
    </w:p>
    <w:p w14:paraId="0BE2BDA9"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23 </w:t>
      </w:r>
      <w:r w:rsidRPr="00EF311B">
        <w:rPr>
          <w:rFonts w:ascii="Book Antiqua" w:hAnsi="Book Antiqua"/>
          <w:b/>
          <w:kern w:val="2"/>
          <w:lang w:val="en-US" w:eastAsia="zh-CN"/>
        </w:rPr>
        <w:t>Puli SR</w:t>
      </w:r>
      <w:r w:rsidRPr="00EF311B">
        <w:rPr>
          <w:rFonts w:ascii="Book Antiqua" w:hAnsi="Book Antiqua"/>
          <w:kern w:val="2"/>
          <w:lang w:val="en-US" w:eastAsia="zh-CN"/>
        </w:rPr>
        <w:t xml:space="preserve">, Bechtold ML, Buxbaum JL, Eloubeidi MA. How good is endoscopic ultrasound-guided fine-needle aspiration in diagnosing the correct etiology for a solid pancreatic mass?: A meta-analysis and systematic review. </w:t>
      </w:r>
      <w:r w:rsidRPr="00EF311B">
        <w:rPr>
          <w:rFonts w:ascii="Book Antiqua" w:hAnsi="Book Antiqua"/>
          <w:i/>
          <w:kern w:val="2"/>
          <w:lang w:val="en-US" w:eastAsia="zh-CN"/>
        </w:rPr>
        <w:t>Pancreas</w:t>
      </w:r>
      <w:r w:rsidRPr="00EF311B">
        <w:rPr>
          <w:rFonts w:ascii="Book Antiqua" w:hAnsi="Book Antiqua"/>
          <w:kern w:val="2"/>
          <w:lang w:val="en-US" w:eastAsia="zh-CN"/>
        </w:rPr>
        <w:t xml:space="preserve"> 2013; </w:t>
      </w:r>
      <w:r w:rsidRPr="00EF311B">
        <w:rPr>
          <w:rFonts w:ascii="Book Antiqua" w:hAnsi="Book Antiqua"/>
          <w:b/>
          <w:kern w:val="2"/>
          <w:lang w:val="en-US" w:eastAsia="zh-CN"/>
        </w:rPr>
        <w:t>42</w:t>
      </w:r>
      <w:r w:rsidRPr="00EF311B">
        <w:rPr>
          <w:rFonts w:ascii="Book Antiqua" w:hAnsi="Book Antiqua"/>
          <w:kern w:val="2"/>
          <w:lang w:val="en-US" w:eastAsia="zh-CN"/>
        </w:rPr>
        <w:t>: 20-26 [PMID: 23254913 DOI: 10.1097/MPA.0b013e3182546e79]</w:t>
      </w:r>
    </w:p>
    <w:p w14:paraId="1492BBDD"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24 </w:t>
      </w:r>
      <w:r w:rsidRPr="00EF311B">
        <w:rPr>
          <w:rFonts w:ascii="Book Antiqua" w:hAnsi="Book Antiqua"/>
          <w:b/>
          <w:kern w:val="2"/>
          <w:lang w:val="en-US" w:eastAsia="zh-CN"/>
        </w:rPr>
        <w:t>Hewitt MJ</w:t>
      </w:r>
      <w:r w:rsidRPr="00EF311B">
        <w:rPr>
          <w:rFonts w:ascii="Book Antiqua" w:hAnsi="Book Antiqua"/>
          <w:kern w:val="2"/>
          <w:lang w:val="en-US" w:eastAsia="zh-CN"/>
        </w:rPr>
        <w:t xml:space="preserve">, McPhail MJ, Possamai L, Dhar A, Vlavianos P, Monahan KJ. EUS-guided FNA for diagnosis of solid pancreatic neoplasms: a meta-analysis.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2012; </w:t>
      </w:r>
      <w:r w:rsidRPr="00EF311B">
        <w:rPr>
          <w:rFonts w:ascii="Book Antiqua" w:hAnsi="Book Antiqua"/>
          <w:b/>
          <w:kern w:val="2"/>
          <w:lang w:val="en-US" w:eastAsia="zh-CN"/>
        </w:rPr>
        <w:t>75</w:t>
      </w:r>
      <w:r w:rsidRPr="00EF311B">
        <w:rPr>
          <w:rFonts w:ascii="Book Antiqua" w:hAnsi="Book Antiqua"/>
          <w:kern w:val="2"/>
          <w:lang w:val="en-US" w:eastAsia="zh-CN"/>
        </w:rPr>
        <w:t>: 319-331 [PMID: 22248600 DOI: 10.1016/j.gie.2011.08.049]</w:t>
      </w:r>
    </w:p>
    <w:p w14:paraId="5C3DBAFD"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25 </w:t>
      </w:r>
      <w:r w:rsidRPr="00EF311B">
        <w:rPr>
          <w:rFonts w:ascii="Book Antiqua" w:hAnsi="Book Antiqua"/>
          <w:b/>
          <w:kern w:val="2"/>
          <w:lang w:val="en-US" w:eastAsia="zh-CN"/>
        </w:rPr>
        <w:t>Chen J</w:t>
      </w:r>
      <w:r w:rsidRPr="00EF311B">
        <w:rPr>
          <w:rFonts w:ascii="Book Antiqua" w:hAnsi="Book Antiqua"/>
          <w:kern w:val="2"/>
          <w:lang w:val="en-US" w:eastAsia="zh-CN"/>
        </w:rPr>
        <w:t xml:space="preserve">, Yang R, Lu Y, Xia Y, Zhou H. Diagnostic accuracy of endoscopic ultrasound-guided fine-needle aspiration for solid pancreatic lesion: a systematic </w:t>
      </w:r>
      <w:r w:rsidRPr="00EF311B">
        <w:rPr>
          <w:rFonts w:ascii="Book Antiqua" w:hAnsi="Book Antiqua"/>
          <w:kern w:val="2"/>
          <w:lang w:val="en-US" w:eastAsia="zh-CN"/>
        </w:rPr>
        <w:lastRenderedPageBreak/>
        <w:t xml:space="preserve">review. </w:t>
      </w:r>
      <w:r w:rsidRPr="00EF311B">
        <w:rPr>
          <w:rFonts w:ascii="Book Antiqua" w:hAnsi="Book Antiqua"/>
          <w:i/>
          <w:kern w:val="2"/>
          <w:lang w:val="en-US" w:eastAsia="zh-CN"/>
        </w:rPr>
        <w:t>J Cancer Res Clin Oncol</w:t>
      </w:r>
      <w:r w:rsidRPr="00EF311B">
        <w:rPr>
          <w:rFonts w:ascii="Book Antiqua" w:hAnsi="Book Antiqua"/>
          <w:kern w:val="2"/>
          <w:lang w:val="en-US" w:eastAsia="zh-CN"/>
        </w:rPr>
        <w:t xml:space="preserve"> 2012; </w:t>
      </w:r>
      <w:r w:rsidRPr="00EF311B">
        <w:rPr>
          <w:rFonts w:ascii="Book Antiqua" w:hAnsi="Book Antiqua"/>
          <w:b/>
          <w:kern w:val="2"/>
          <w:lang w:val="en-US" w:eastAsia="zh-CN"/>
        </w:rPr>
        <w:t>138</w:t>
      </w:r>
      <w:r w:rsidRPr="00EF311B">
        <w:rPr>
          <w:rFonts w:ascii="Book Antiqua" w:hAnsi="Book Antiqua"/>
          <w:kern w:val="2"/>
          <w:lang w:val="en-US" w:eastAsia="zh-CN"/>
        </w:rPr>
        <w:t>: 1433-1441 [PMID: 22752601 DOI: 10.1007/s00432-012-1268-1]</w:t>
      </w:r>
    </w:p>
    <w:p w14:paraId="473B747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26 </w:t>
      </w:r>
      <w:r w:rsidRPr="00EF311B">
        <w:rPr>
          <w:rFonts w:ascii="Book Antiqua" w:hAnsi="Book Antiqua"/>
          <w:b/>
          <w:kern w:val="2"/>
          <w:lang w:val="en-US" w:eastAsia="zh-CN"/>
        </w:rPr>
        <w:t>Wang W</w:t>
      </w:r>
      <w:r w:rsidRPr="00EF311B">
        <w:rPr>
          <w:rFonts w:ascii="Book Antiqua" w:hAnsi="Book Antiqua"/>
          <w:kern w:val="2"/>
          <w:lang w:val="en-US" w:eastAsia="zh-CN"/>
        </w:rPr>
        <w:t xml:space="preserve">, Shpaner A, Krishna SG, Ross WA, Bhutani MS, Tamm EP, Raju GS, Xiao L, Wolff RA, Fleming JB, Lee JH. Use of EUS-FNA in diagnosing pancreatic neoplasm without a definitive mass on CT.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2013; </w:t>
      </w:r>
      <w:r w:rsidRPr="00EF311B">
        <w:rPr>
          <w:rFonts w:ascii="Book Antiqua" w:hAnsi="Book Antiqua"/>
          <w:b/>
          <w:kern w:val="2"/>
          <w:lang w:val="en-US" w:eastAsia="zh-CN"/>
        </w:rPr>
        <w:t>78</w:t>
      </w:r>
      <w:r w:rsidRPr="00EF311B">
        <w:rPr>
          <w:rFonts w:ascii="Book Antiqua" w:hAnsi="Book Antiqua"/>
          <w:kern w:val="2"/>
          <w:lang w:val="en-US" w:eastAsia="zh-CN"/>
        </w:rPr>
        <w:t>: 73-80 [PMID: 23523302 DOI: 10.1016/j.gie.2013.01.040]</w:t>
      </w:r>
    </w:p>
    <w:p w14:paraId="4EF00366"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27 </w:t>
      </w:r>
      <w:r w:rsidRPr="00EF311B">
        <w:rPr>
          <w:rFonts w:ascii="Book Antiqua" w:hAnsi="Book Antiqua"/>
          <w:b/>
          <w:kern w:val="2"/>
          <w:lang w:val="en-US" w:eastAsia="zh-CN"/>
        </w:rPr>
        <w:t>Li JH</w:t>
      </w:r>
      <w:r w:rsidRPr="00EF311B">
        <w:rPr>
          <w:rFonts w:ascii="Book Antiqua" w:hAnsi="Book Antiqua"/>
          <w:kern w:val="2"/>
          <w:lang w:val="en-US" w:eastAsia="zh-CN"/>
        </w:rPr>
        <w:t xml:space="preserve">, He R, Li YM, Cao G, Ma QY, Yang WB. Endoscopic ultrasonography for tumor node staging and vascular invasion in pancreatic cancer: a meta-analysis. </w:t>
      </w:r>
      <w:r w:rsidRPr="00EF311B">
        <w:rPr>
          <w:rFonts w:ascii="Book Antiqua" w:hAnsi="Book Antiqua"/>
          <w:i/>
          <w:kern w:val="2"/>
          <w:lang w:val="en-US" w:eastAsia="zh-CN"/>
        </w:rPr>
        <w:t>Dig Surg</w:t>
      </w:r>
      <w:r w:rsidRPr="00EF311B">
        <w:rPr>
          <w:rFonts w:ascii="Book Antiqua" w:hAnsi="Book Antiqua"/>
          <w:kern w:val="2"/>
          <w:lang w:val="en-US" w:eastAsia="zh-CN"/>
        </w:rPr>
        <w:t xml:space="preserve"> 2014; </w:t>
      </w:r>
      <w:r w:rsidRPr="00EF311B">
        <w:rPr>
          <w:rFonts w:ascii="Book Antiqua" w:hAnsi="Book Antiqua"/>
          <w:b/>
          <w:kern w:val="2"/>
          <w:lang w:val="en-US" w:eastAsia="zh-CN"/>
        </w:rPr>
        <w:t>31</w:t>
      </w:r>
      <w:r w:rsidRPr="00EF311B">
        <w:rPr>
          <w:rFonts w:ascii="Book Antiqua" w:hAnsi="Book Antiqua"/>
          <w:kern w:val="2"/>
          <w:lang w:val="en-US" w:eastAsia="zh-CN"/>
        </w:rPr>
        <w:t>: 297-305 [PMID: 25376486 DOI: 10.1159/000368089]</w:t>
      </w:r>
    </w:p>
    <w:p w14:paraId="68BF37CB"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28 </w:t>
      </w:r>
      <w:r w:rsidRPr="00EF311B">
        <w:rPr>
          <w:rFonts w:ascii="Book Antiqua" w:hAnsi="Book Antiqua"/>
          <w:b/>
          <w:kern w:val="2"/>
          <w:lang w:val="en-US" w:eastAsia="zh-CN"/>
        </w:rPr>
        <w:t>Agarwal B</w:t>
      </w:r>
      <w:r w:rsidRPr="00EF311B">
        <w:rPr>
          <w:rFonts w:ascii="Book Antiqua" w:hAnsi="Book Antiqua"/>
          <w:kern w:val="2"/>
          <w:lang w:val="en-US" w:eastAsia="zh-CN"/>
        </w:rPr>
        <w:t xml:space="preserve">, Abu-Hamda E, Molke KL, Correa AM, Ho L. Endoscopic ultrasound-guided fine needle aspiration and multidetector spiral CT in the diagnosis of pancreatic cancer. </w:t>
      </w:r>
      <w:r w:rsidRPr="00EF311B">
        <w:rPr>
          <w:rFonts w:ascii="Book Antiqua" w:hAnsi="Book Antiqua"/>
          <w:i/>
          <w:kern w:val="2"/>
          <w:lang w:val="en-US" w:eastAsia="zh-CN"/>
        </w:rPr>
        <w:t>Am J Gastroenterol</w:t>
      </w:r>
      <w:r w:rsidRPr="00EF311B">
        <w:rPr>
          <w:rFonts w:ascii="Book Antiqua" w:hAnsi="Book Antiqua"/>
          <w:kern w:val="2"/>
          <w:lang w:val="en-US" w:eastAsia="zh-CN"/>
        </w:rPr>
        <w:t xml:space="preserve"> 2004; </w:t>
      </w:r>
      <w:r w:rsidRPr="00EF311B">
        <w:rPr>
          <w:rFonts w:ascii="Book Antiqua" w:hAnsi="Book Antiqua"/>
          <w:b/>
          <w:kern w:val="2"/>
          <w:lang w:val="en-US" w:eastAsia="zh-CN"/>
        </w:rPr>
        <w:t>99</w:t>
      </w:r>
      <w:r w:rsidRPr="00EF311B">
        <w:rPr>
          <w:rFonts w:ascii="Book Antiqua" w:hAnsi="Book Antiqua"/>
          <w:kern w:val="2"/>
          <w:lang w:val="en-US" w:eastAsia="zh-CN"/>
        </w:rPr>
        <w:t>: 844-850 [PMID: 15128348 DOI: 10.1111/j.1572-0241.2004.04177.x]</w:t>
      </w:r>
    </w:p>
    <w:p w14:paraId="0ACC5B7D"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29 </w:t>
      </w:r>
      <w:r w:rsidRPr="00EF311B">
        <w:rPr>
          <w:rFonts w:ascii="Book Antiqua" w:hAnsi="Book Antiqua"/>
          <w:b/>
          <w:kern w:val="2"/>
          <w:lang w:val="en-US" w:eastAsia="zh-CN"/>
        </w:rPr>
        <w:t>Buchs NC</w:t>
      </w:r>
      <w:r w:rsidRPr="00EF311B">
        <w:rPr>
          <w:rFonts w:ascii="Book Antiqua" w:hAnsi="Book Antiqua"/>
          <w:kern w:val="2"/>
          <w:lang w:val="en-US" w:eastAsia="zh-CN"/>
        </w:rPr>
        <w:t xml:space="preserve">, Frossard JL, Rosset A, Chilcott M, Koutny-Fong P, Chassot G, Fasel JH, Poletti PA, Becker CD, Mentha G, Bühler L, Morel P. Vascular invasion in pancreatic cancer: evaluation of endoscopic ultrasonography, computed tomography, ultrasonography, and angiography. </w:t>
      </w:r>
      <w:r w:rsidRPr="00EF311B">
        <w:rPr>
          <w:rFonts w:ascii="Book Antiqua" w:hAnsi="Book Antiqua"/>
          <w:i/>
          <w:kern w:val="2"/>
          <w:lang w:val="en-US" w:eastAsia="zh-CN"/>
        </w:rPr>
        <w:t>Swiss Med Wkly</w:t>
      </w:r>
      <w:r w:rsidRPr="00EF311B">
        <w:rPr>
          <w:rFonts w:ascii="Book Antiqua" w:hAnsi="Book Antiqua"/>
          <w:kern w:val="2"/>
          <w:lang w:val="en-US" w:eastAsia="zh-CN"/>
        </w:rPr>
        <w:t xml:space="preserve"> 2007; </w:t>
      </w:r>
      <w:r w:rsidRPr="00EF311B">
        <w:rPr>
          <w:rFonts w:ascii="Book Antiqua" w:hAnsi="Book Antiqua"/>
          <w:b/>
          <w:kern w:val="2"/>
          <w:lang w:val="en-US" w:eastAsia="zh-CN"/>
        </w:rPr>
        <w:t>137</w:t>
      </w:r>
      <w:r w:rsidRPr="00EF311B">
        <w:rPr>
          <w:rFonts w:ascii="Book Antiqua" w:hAnsi="Book Antiqua"/>
          <w:kern w:val="2"/>
          <w:lang w:val="en-US" w:eastAsia="zh-CN"/>
        </w:rPr>
        <w:t>: 286-291 [PMID: 17594541]</w:t>
      </w:r>
    </w:p>
    <w:p w14:paraId="5CDE7DBC"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30 </w:t>
      </w:r>
      <w:r w:rsidRPr="00EF311B">
        <w:rPr>
          <w:rFonts w:ascii="Book Antiqua" w:hAnsi="Book Antiqua"/>
          <w:b/>
          <w:kern w:val="2"/>
          <w:lang w:val="en-US" w:eastAsia="zh-CN"/>
        </w:rPr>
        <w:t>Nawaz H</w:t>
      </w:r>
      <w:r w:rsidRPr="00EF311B">
        <w:rPr>
          <w:rFonts w:ascii="Book Antiqua" w:hAnsi="Book Antiqua"/>
          <w:kern w:val="2"/>
          <w:lang w:val="en-US" w:eastAsia="zh-CN"/>
        </w:rPr>
        <w:t xml:space="preserve">, Fan CY, Kloke J, Khalid A, McGrath K, Landsittel D, Papachristou GI. Performance characteristics of endoscopic ultrasound in the staging of pancreatic cancer: a meta-analysis. </w:t>
      </w:r>
      <w:r w:rsidRPr="00EF311B">
        <w:rPr>
          <w:rFonts w:ascii="Book Antiqua" w:hAnsi="Book Antiqua"/>
          <w:i/>
          <w:kern w:val="2"/>
          <w:lang w:val="en-US" w:eastAsia="zh-CN"/>
        </w:rPr>
        <w:t>JOP</w:t>
      </w:r>
      <w:r w:rsidRPr="00EF311B">
        <w:rPr>
          <w:rFonts w:ascii="Book Antiqua" w:hAnsi="Book Antiqua"/>
          <w:kern w:val="2"/>
          <w:lang w:val="en-US" w:eastAsia="zh-CN"/>
        </w:rPr>
        <w:t xml:space="preserve"> 2013; </w:t>
      </w:r>
      <w:r w:rsidRPr="00EF311B">
        <w:rPr>
          <w:rFonts w:ascii="Book Antiqua" w:hAnsi="Book Antiqua"/>
          <w:b/>
          <w:kern w:val="2"/>
          <w:lang w:val="en-US" w:eastAsia="zh-CN"/>
        </w:rPr>
        <w:t>14</w:t>
      </w:r>
      <w:r w:rsidRPr="00EF311B">
        <w:rPr>
          <w:rFonts w:ascii="Book Antiqua" w:hAnsi="Book Antiqua"/>
          <w:kern w:val="2"/>
          <w:lang w:val="en-US" w:eastAsia="zh-CN"/>
        </w:rPr>
        <w:t>: 484-497 [PMID: 24018593 DOI: 10.6092/1590-8577/1512]</w:t>
      </w:r>
    </w:p>
    <w:p w14:paraId="5E8A7F65"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31 </w:t>
      </w:r>
      <w:r w:rsidRPr="00EF311B">
        <w:rPr>
          <w:rFonts w:ascii="Book Antiqua" w:hAnsi="Book Antiqua"/>
          <w:b/>
          <w:kern w:val="2"/>
          <w:lang w:val="en-US" w:eastAsia="zh-CN"/>
        </w:rPr>
        <w:t>Müller MF</w:t>
      </w:r>
      <w:r w:rsidRPr="00EF311B">
        <w:rPr>
          <w:rFonts w:ascii="Book Antiqua" w:hAnsi="Book Antiqua"/>
          <w:kern w:val="2"/>
          <w:lang w:val="en-US" w:eastAsia="zh-CN"/>
        </w:rPr>
        <w:t xml:space="preserve">, Meyenberger C, Bertschinger P, Schaer R, Marincek B. Pancreatic tumors: evaluation with endoscopic US, CT, and MR imaging. </w:t>
      </w:r>
      <w:r w:rsidRPr="00EF311B">
        <w:rPr>
          <w:rFonts w:ascii="Book Antiqua" w:hAnsi="Book Antiqua"/>
          <w:i/>
          <w:kern w:val="2"/>
          <w:lang w:val="en-US" w:eastAsia="zh-CN"/>
        </w:rPr>
        <w:t>Radiology</w:t>
      </w:r>
      <w:r w:rsidRPr="00EF311B">
        <w:rPr>
          <w:rFonts w:ascii="Book Antiqua" w:hAnsi="Book Antiqua"/>
          <w:kern w:val="2"/>
          <w:lang w:val="en-US" w:eastAsia="zh-CN"/>
        </w:rPr>
        <w:t xml:space="preserve"> 1994; </w:t>
      </w:r>
      <w:r w:rsidRPr="00EF311B">
        <w:rPr>
          <w:rFonts w:ascii="Book Antiqua" w:hAnsi="Book Antiqua"/>
          <w:b/>
          <w:kern w:val="2"/>
          <w:lang w:val="en-US" w:eastAsia="zh-CN"/>
        </w:rPr>
        <w:t>190</w:t>
      </w:r>
      <w:r w:rsidRPr="00EF311B">
        <w:rPr>
          <w:rFonts w:ascii="Book Antiqua" w:hAnsi="Book Antiqua"/>
          <w:kern w:val="2"/>
          <w:lang w:val="en-US" w:eastAsia="zh-CN"/>
        </w:rPr>
        <w:t>: 745-751 [PMID: 8115622 DOI: 10.1148/radiology.190.3.8115622]</w:t>
      </w:r>
    </w:p>
    <w:p w14:paraId="02462754"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32 </w:t>
      </w:r>
      <w:r w:rsidRPr="00EF311B">
        <w:rPr>
          <w:rFonts w:ascii="Book Antiqua" w:hAnsi="Book Antiqua"/>
          <w:b/>
          <w:kern w:val="2"/>
          <w:lang w:val="en-US" w:eastAsia="zh-CN"/>
        </w:rPr>
        <w:t>Eloubeidi MA</w:t>
      </w:r>
      <w:r w:rsidRPr="00EF311B">
        <w:rPr>
          <w:rFonts w:ascii="Book Antiqua" w:hAnsi="Book Antiqua"/>
          <w:kern w:val="2"/>
          <w:lang w:val="en-US" w:eastAsia="zh-CN"/>
        </w:rPr>
        <w:t xml:space="preserve">, Tamhane A, Varadarajulu S, Wilcox CM. Frequency of major complications after EUS-guided FNA of solid pancreatic masses: a prospective evaluation.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2006; </w:t>
      </w:r>
      <w:r w:rsidRPr="00EF311B">
        <w:rPr>
          <w:rFonts w:ascii="Book Antiqua" w:hAnsi="Book Antiqua"/>
          <w:b/>
          <w:kern w:val="2"/>
          <w:lang w:val="en-US" w:eastAsia="zh-CN"/>
        </w:rPr>
        <w:t>63</w:t>
      </w:r>
      <w:r w:rsidRPr="00EF311B">
        <w:rPr>
          <w:rFonts w:ascii="Book Antiqua" w:hAnsi="Book Antiqua"/>
          <w:kern w:val="2"/>
          <w:lang w:val="en-US" w:eastAsia="zh-CN"/>
        </w:rPr>
        <w:t>: 622-629 [PMID: 16564863 DOI: 10.1016/j.gie.2005.05.024]</w:t>
      </w:r>
    </w:p>
    <w:p w14:paraId="585F68A1"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33 </w:t>
      </w:r>
      <w:r w:rsidRPr="00EF311B">
        <w:rPr>
          <w:rFonts w:ascii="Book Antiqua" w:hAnsi="Book Antiqua"/>
          <w:b/>
          <w:kern w:val="2"/>
          <w:lang w:val="en-US" w:eastAsia="zh-CN"/>
        </w:rPr>
        <w:t>Paquin SC</w:t>
      </w:r>
      <w:r w:rsidRPr="00EF311B">
        <w:rPr>
          <w:rFonts w:ascii="Book Antiqua" w:hAnsi="Book Antiqua"/>
          <w:kern w:val="2"/>
          <w:lang w:val="en-US" w:eastAsia="zh-CN"/>
        </w:rPr>
        <w:t xml:space="preserve">, Gariépy G, Lepanto L, Bourdages R, Raymond G, Sahai AV. A first report of tumor seeding because of EUS-guided FNA of a pancreatic </w:t>
      </w:r>
      <w:r w:rsidRPr="00EF311B">
        <w:rPr>
          <w:rFonts w:ascii="Book Antiqua" w:hAnsi="Book Antiqua"/>
          <w:kern w:val="2"/>
          <w:lang w:val="en-US" w:eastAsia="zh-CN"/>
        </w:rPr>
        <w:lastRenderedPageBreak/>
        <w:t xml:space="preserve">adenocarcinoma.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2005; </w:t>
      </w:r>
      <w:r w:rsidRPr="00EF311B">
        <w:rPr>
          <w:rFonts w:ascii="Book Antiqua" w:hAnsi="Book Antiqua"/>
          <w:b/>
          <w:kern w:val="2"/>
          <w:lang w:val="en-US" w:eastAsia="zh-CN"/>
        </w:rPr>
        <w:t>61</w:t>
      </w:r>
      <w:r w:rsidRPr="00EF311B">
        <w:rPr>
          <w:rFonts w:ascii="Book Antiqua" w:hAnsi="Book Antiqua"/>
          <w:kern w:val="2"/>
          <w:lang w:val="en-US" w:eastAsia="zh-CN"/>
        </w:rPr>
        <w:t>: 610-611 [PMID: 15812422]</w:t>
      </w:r>
    </w:p>
    <w:p w14:paraId="5F3DBB49"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34 </w:t>
      </w:r>
      <w:r w:rsidRPr="00EF311B">
        <w:rPr>
          <w:rFonts w:ascii="Book Antiqua" w:hAnsi="Book Antiqua"/>
          <w:b/>
          <w:kern w:val="2"/>
          <w:lang w:val="en-US" w:eastAsia="zh-CN"/>
        </w:rPr>
        <w:t>Chong A</w:t>
      </w:r>
      <w:r w:rsidRPr="00EF311B">
        <w:rPr>
          <w:rFonts w:ascii="Book Antiqua" w:hAnsi="Book Antiqua"/>
          <w:kern w:val="2"/>
          <w:lang w:val="en-US" w:eastAsia="zh-CN"/>
        </w:rPr>
        <w:t xml:space="preserve">, Venugopal K, Segarajasingam D, Lisewski D. Tumor seeding after EUS-guided FNA of pancreatic tail neoplasia.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2011; </w:t>
      </w:r>
      <w:r w:rsidRPr="00EF311B">
        <w:rPr>
          <w:rFonts w:ascii="Book Antiqua" w:hAnsi="Book Antiqua"/>
          <w:b/>
          <w:kern w:val="2"/>
          <w:lang w:val="en-US" w:eastAsia="zh-CN"/>
        </w:rPr>
        <w:t>74</w:t>
      </w:r>
      <w:r w:rsidRPr="00EF311B">
        <w:rPr>
          <w:rFonts w:ascii="Book Antiqua" w:hAnsi="Book Antiqua"/>
          <w:kern w:val="2"/>
          <w:lang w:val="en-US" w:eastAsia="zh-CN"/>
        </w:rPr>
        <w:t>: 933-935 [PMID: 21951481 DOI: 10.1016/j.gie.2010.10.020]</w:t>
      </w:r>
    </w:p>
    <w:p w14:paraId="5E46C55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35 </w:t>
      </w:r>
      <w:r w:rsidRPr="00EF311B">
        <w:rPr>
          <w:rFonts w:ascii="Book Antiqua" w:hAnsi="Book Antiqua"/>
          <w:b/>
          <w:kern w:val="2"/>
          <w:lang w:val="en-US" w:eastAsia="zh-CN"/>
        </w:rPr>
        <w:t>Bang JY</w:t>
      </w:r>
      <w:r w:rsidRPr="00EF311B">
        <w:rPr>
          <w:rFonts w:ascii="Book Antiqua" w:hAnsi="Book Antiqua"/>
          <w:kern w:val="2"/>
          <w:lang w:val="en-US" w:eastAsia="zh-CN"/>
        </w:rPr>
        <w:t xml:space="preserve">, Magee SH, Ramesh J, Trevino JM, Varadarajulu S. Randomized trial comparing fanning with standard technique for endoscopic ultrasound-guided fine-needle aspiration of solid pancreatic mass lesions. </w:t>
      </w:r>
      <w:r w:rsidRPr="00EF311B">
        <w:rPr>
          <w:rFonts w:ascii="Book Antiqua" w:hAnsi="Book Antiqua"/>
          <w:i/>
          <w:kern w:val="2"/>
          <w:lang w:val="en-US" w:eastAsia="zh-CN"/>
        </w:rPr>
        <w:t>Endoscopy</w:t>
      </w:r>
      <w:r w:rsidRPr="00EF311B">
        <w:rPr>
          <w:rFonts w:ascii="Book Antiqua" w:hAnsi="Book Antiqua"/>
          <w:kern w:val="2"/>
          <w:lang w:val="en-US" w:eastAsia="zh-CN"/>
        </w:rPr>
        <w:t xml:space="preserve"> 2013; </w:t>
      </w:r>
      <w:r w:rsidRPr="00EF311B">
        <w:rPr>
          <w:rFonts w:ascii="Book Antiqua" w:hAnsi="Book Antiqua"/>
          <w:b/>
          <w:kern w:val="2"/>
          <w:lang w:val="en-US" w:eastAsia="zh-CN"/>
        </w:rPr>
        <w:t>45</w:t>
      </w:r>
      <w:r w:rsidRPr="00EF311B">
        <w:rPr>
          <w:rFonts w:ascii="Book Antiqua" w:hAnsi="Book Antiqua"/>
          <w:kern w:val="2"/>
          <w:lang w:val="en-US" w:eastAsia="zh-CN"/>
        </w:rPr>
        <w:t>: 445-450 [PMID: 23504490 DOI: 10.1055/s-0032-1326268]</w:t>
      </w:r>
    </w:p>
    <w:p w14:paraId="5C0DBB66"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36 </w:t>
      </w:r>
      <w:r w:rsidRPr="00EF311B">
        <w:rPr>
          <w:rFonts w:ascii="Book Antiqua" w:hAnsi="Book Antiqua"/>
          <w:b/>
          <w:kern w:val="2"/>
          <w:lang w:val="en-US" w:eastAsia="zh-CN"/>
        </w:rPr>
        <w:t>Chen JY</w:t>
      </w:r>
      <w:r w:rsidRPr="00EF311B">
        <w:rPr>
          <w:rFonts w:ascii="Book Antiqua" w:hAnsi="Book Antiqua"/>
          <w:kern w:val="2"/>
          <w:lang w:val="en-US" w:eastAsia="zh-CN"/>
        </w:rPr>
        <w:t xml:space="preserve">, Ding QY, Lv Y, Guo W, Zhi FC, Liu SD, Cheng TM. Slow-pull and different conventional suction techniques in endoscopic ultrasound-guided fine-needle aspiration of pancreatic solid lesions using 22-gauge needles. </w:t>
      </w:r>
      <w:r w:rsidRPr="00EF311B">
        <w:rPr>
          <w:rFonts w:ascii="Book Antiqua" w:hAnsi="Book Antiqua"/>
          <w:i/>
          <w:kern w:val="2"/>
          <w:lang w:val="en-US" w:eastAsia="zh-CN"/>
        </w:rPr>
        <w:t>World J Gastroenterol</w:t>
      </w:r>
      <w:r w:rsidRPr="00EF311B">
        <w:rPr>
          <w:rFonts w:ascii="Book Antiqua" w:hAnsi="Book Antiqua"/>
          <w:kern w:val="2"/>
          <w:lang w:val="en-US" w:eastAsia="zh-CN"/>
        </w:rPr>
        <w:t xml:space="preserve"> 2016; </w:t>
      </w:r>
      <w:r w:rsidRPr="00EF311B">
        <w:rPr>
          <w:rFonts w:ascii="Book Antiqua" w:hAnsi="Book Antiqua"/>
          <w:b/>
          <w:kern w:val="2"/>
          <w:lang w:val="en-US" w:eastAsia="zh-CN"/>
        </w:rPr>
        <w:t>22</w:t>
      </w:r>
      <w:r w:rsidRPr="00EF311B">
        <w:rPr>
          <w:rFonts w:ascii="Book Antiqua" w:hAnsi="Book Antiqua"/>
          <w:kern w:val="2"/>
          <w:lang w:val="en-US" w:eastAsia="zh-CN"/>
        </w:rPr>
        <w:t>: 8790-8797 [PMID: 27818594 DOI: 10.3748/wjg.v22.i39.8790]</w:t>
      </w:r>
    </w:p>
    <w:p w14:paraId="15DB309E"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37 </w:t>
      </w:r>
      <w:r w:rsidRPr="00EF311B">
        <w:rPr>
          <w:rFonts w:ascii="Book Antiqua" w:hAnsi="Book Antiqua"/>
          <w:b/>
          <w:kern w:val="2"/>
          <w:lang w:val="en-US" w:eastAsia="zh-CN"/>
        </w:rPr>
        <w:t>Attam R</w:t>
      </w:r>
      <w:r w:rsidRPr="00EF311B">
        <w:rPr>
          <w:rFonts w:ascii="Book Antiqua" w:hAnsi="Book Antiqua"/>
          <w:kern w:val="2"/>
          <w:lang w:val="en-US" w:eastAsia="zh-CN"/>
        </w:rPr>
        <w:t xml:space="preserve">, Arain MA, Bloechl SJ, Trikudanathan G, Munigala S, Bakman Y, Singh M, Wallace T, Henderson JB, Catalano MF, Guda NM. "Wet suction technique (WEST)": a novel way to enhance the quality of EUS-FNA aspirate. Results of a prospective, single-blind, randomized, controlled trial using a 22-gauge needle for EUS-FNA of solid lesions.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2015; </w:t>
      </w:r>
      <w:r w:rsidRPr="00EF311B">
        <w:rPr>
          <w:rFonts w:ascii="Book Antiqua" w:hAnsi="Book Antiqua"/>
          <w:b/>
          <w:kern w:val="2"/>
          <w:lang w:val="en-US" w:eastAsia="zh-CN"/>
        </w:rPr>
        <w:t>81</w:t>
      </w:r>
      <w:r w:rsidRPr="00EF311B">
        <w:rPr>
          <w:rFonts w:ascii="Book Antiqua" w:hAnsi="Book Antiqua"/>
          <w:kern w:val="2"/>
          <w:lang w:val="en-US" w:eastAsia="zh-CN"/>
        </w:rPr>
        <w:t>: 1401-1407 [PMID: 25733127 DOI: 10.1016/j.gie.2014.11.023]</w:t>
      </w:r>
    </w:p>
    <w:p w14:paraId="14E4DAD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38 </w:t>
      </w:r>
      <w:r w:rsidRPr="00EF311B">
        <w:rPr>
          <w:rFonts w:ascii="Book Antiqua" w:hAnsi="Book Antiqua"/>
          <w:b/>
          <w:kern w:val="2"/>
          <w:lang w:val="en-US" w:eastAsia="zh-CN"/>
        </w:rPr>
        <w:t>Iglesias-Garcia J</w:t>
      </w:r>
      <w:r w:rsidRPr="00EF311B">
        <w:rPr>
          <w:rFonts w:ascii="Book Antiqua" w:hAnsi="Book Antiqua"/>
          <w:kern w:val="2"/>
          <w:lang w:val="en-US" w:eastAsia="zh-CN"/>
        </w:rPr>
        <w:t xml:space="preserve">, Dominguez-Munoz JE, Abdulkader I, Larino-Noia J, Eugenyeva E, Lozano-Leon A, Forteza-Vila J. Influence of on-site cytopathology evaluation on the diagnostic accuracy of endoscopic ultrasound-guided fine needle aspiration (EUS-FNA) of solid pancreatic masses. </w:t>
      </w:r>
      <w:r w:rsidRPr="00EF311B">
        <w:rPr>
          <w:rFonts w:ascii="Book Antiqua" w:hAnsi="Book Antiqua"/>
          <w:i/>
          <w:kern w:val="2"/>
          <w:lang w:val="en-US" w:eastAsia="zh-CN"/>
        </w:rPr>
        <w:t>Am J Gastroenterol</w:t>
      </w:r>
      <w:r w:rsidRPr="00EF311B">
        <w:rPr>
          <w:rFonts w:ascii="Book Antiqua" w:hAnsi="Book Antiqua"/>
          <w:kern w:val="2"/>
          <w:lang w:val="en-US" w:eastAsia="zh-CN"/>
        </w:rPr>
        <w:t xml:space="preserve"> 2011; </w:t>
      </w:r>
      <w:r w:rsidRPr="00EF311B">
        <w:rPr>
          <w:rFonts w:ascii="Book Antiqua" w:hAnsi="Book Antiqua"/>
          <w:b/>
          <w:kern w:val="2"/>
          <w:lang w:val="en-US" w:eastAsia="zh-CN"/>
        </w:rPr>
        <w:t>106</w:t>
      </w:r>
      <w:r w:rsidRPr="00EF311B">
        <w:rPr>
          <w:rFonts w:ascii="Book Antiqua" w:hAnsi="Book Antiqua"/>
          <w:kern w:val="2"/>
          <w:lang w:val="en-US" w:eastAsia="zh-CN"/>
        </w:rPr>
        <w:t>: 1705-1710 [PMID: 21483464 DOI: 10.1038/ajg.2011.119]</w:t>
      </w:r>
    </w:p>
    <w:p w14:paraId="2AAC41D9"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39 </w:t>
      </w:r>
      <w:r w:rsidRPr="00EF311B">
        <w:rPr>
          <w:rFonts w:ascii="Book Antiqua" w:hAnsi="Book Antiqua"/>
          <w:b/>
          <w:kern w:val="2"/>
          <w:lang w:val="en-US" w:eastAsia="zh-CN"/>
        </w:rPr>
        <w:t>Klapman JB</w:t>
      </w:r>
      <w:r w:rsidRPr="00EF311B">
        <w:rPr>
          <w:rFonts w:ascii="Book Antiqua" w:hAnsi="Book Antiqua"/>
          <w:kern w:val="2"/>
          <w:lang w:val="en-US" w:eastAsia="zh-CN"/>
        </w:rPr>
        <w:t xml:space="preserve">, Logrono R, Dye CE, Waxman I. Clinical impact of on-site cytopathology interpretation on endoscopic ultrasound-guided fine needle aspiration. </w:t>
      </w:r>
      <w:r w:rsidRPr="00EF311B">
        <w:rPr>
          <w:rFonts w:ascii="Book Antiqua" w:hAnsi="Book Antiqua"/>
          <w:i/>
          <w:kern w:val="2"/>
          <w:lang w:val="en-US" w:eastAsia="zh-CN"/>
        </w:rPr>
        <w:t>Am J Gastroenterol</w:t>
      </w:r>
      <w:r w:rsidRPr="00EF311B">
        <w:rPr>
          <w:rFonts w:ascii="Book Antiqua" w:hAnsi="Book Antiqua"/>
          <w:kern w:val="2"/>
          <w:lang w:val="en-US" w:eastAsia="zh-CN"/>
        </w:rPr>
        <w:t xml:space="preserve"> 2003; </w:t>
      </w:r>
      <w:r w:rsidRPr="00EF311B">
        <w:rPr>
          <w:rFonts w:ascii="Book Antiqua" w:hAnsi="Book Antiqua"/>
          <w:b/>
          <w:kern w:val="2"/>
          <w:lang w:val="en-US" w:eastAsia="zh-CN"/>
        </w:rPr>
        <w:t>98</w:t>
      </w:r>
      <w:r w:rsidRPr="00EF311B">
        <w:rPr>
          <w:rFonts w:ascii="Book Antiqua" w:hAnsi="Book Antiqua"/>
          <w:kern w:val="2"/>
          <w:lang w:val="en-US" w:eastAsia="zh-CN"/>
        </w:rPr>
        <w:t>: 1289-1294 [PMID: 12818271 DOI: 10.1111/j.1572-0241.2003.07472.x]</w:t>
      </w:r>
    </w:p>
    <w:p w14:paraId="2D66F035"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40 </w:t>
      </w:r>
      <w:r w:rsidRPr="00EF311B">
        <w:rPr>
          <w:rFonts w:ascii="Book Antiqua" w:hAnsi="Book Antiqua"/>
          <w:b/>
          <w:kern w:val="2"/>
          <w:lang w:val="en-US" w:eastAsia="zh-CN"/>
        </w:rPr>
        <w:t>Pellisé Urquiza M</w:t>
      </w:r>
      <w:r w:rsidRPr="00EF311B">
        <w:rPr>
          <w:rFonts w:ascii="Book Antiqua" w:hAnsi="Book Antiqua"/>
          <w:kern w:val="2"/>
          <w:lang w:val="en-US" w:eastAsia="zh-CN"/>
        </w:rPr>
        <w:t xml:space="preserve">, Fernández-Esparrach G, Solé M, Colomo L, Castells A, Llach J, Mata A, Bordas JM, Piqué JM, Ginès A. Endoscopic ultrasound-guided fine needle aspiration: predictive factors of accurate diagnosis and cost-minimization analysis of on-site pathologist. </w:t>
      </w:r>
      <w:r w:rsidRPr="00EF311B">
        <w:rPr>
          <w:rFonts w:ascii="Book Antiqua" w:hAnsi="Book Antiqua"/>
          <w:i/>
          <w:kern w:val="2"/>
          <w:lang w:val="en-US" w:eastAsia="zh-CN"/>
        </w:rPr>
        <w:t>Gastroenterol Hepatol</w:t>
      </w:r>
      <w:r w:rsidRPr="00EF311B">
        <w:rPr>
          <w:rFonts w:ascii="Book Antiqua" w:hAnsi="Book Antiqua"/>
          <w:kern w:val="2"/>
          <w:lang w:val="en-US" w:eastAsia="zh-CN"/>
        </w:rPr>
        <w:t xml:space="preserve"> 2007; </w:t>
      </w:r>
      <w:r w:rsidRPr="00EF311B">
        <w:rPr>
          <w:rFonts w:ascii="Book Antiqua" w:hAnsi="Book Antiqua"/>
          <w:b/>
          <w:kern w:val="2"/>
          <w:lang w:val="en-US" w:eastAsia="zh-CN"/>
        </w:rPr>
        <w:t>30</w:t>
      </w:r>
      <w:r w:rsidRPr="00EF311B">
        <w:rPr>
          <w:rFonts w:ascii="Book Antiqua" w:hAnsi="Book Antiqua"/>
          <w:kern w:val="2"/>
          <w:lang w:val="en-US" w:eastAsia="zh-CN"/>
        </w:rPr>
        <w:t>: 319-324 [PMID: 17662213]</w:t>
      </w:r>
    </w:p>
    <w:p w14:paraId="6119FAF1"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lastRenderedPageBreak/>
        <w:t xml:space="preserve">41 </w:t>
      </w:r>
      <w:r w:rsidRPr="00EF311B">
        <w:rPr>
          <w:rFonts w:ascii="Book Antiqua" w:hAnsi="Book Antiqua"/>
          <w:b/>
          <w:kern w:val="2"/>
          <w:lang w:val="en-US" w:eastAsia="zh-CN"/>
        </w:rPr>
        <w:t>Fusaroli P</w:t>
      </w:r>
      <w:r w:rsidRPr="00EF311B">
        <w:rPr>
          <w:rFonts w:ascii="Book Antiqua" w:hAnsi="Book Antiqua"/>
          <w:kern w:val="2"/>
          <w:lang w:val="en-US" w:eastAsia="zh-CN"/>
        </w:rPr>
        <w:t xml:space="preserve">, Spada A, Mancino MG, Caletti G. Contrast harmonic echo-endoscopic ultrasound improves accuracy in diagnosis of solid pancreatic masses. </w:t>
      </w:r>
      <w:r w:rsidRPr="00EF311B">
        <w:rPr>
          <w:rFonts w:ascii="Book Antiqua" w:hAnsi="Book Antiqua"/>
          <w:i/>
          <w:kern w:val="2"/>
          <w:lang w:val="en-US" w:eastAsia="zh-CN"/>
        </w:rPr>
        <w:t>Clin Gastroenterol Hepatol</w:t>
      </w:r>
      <w:r w:rsidRPr="00EF311B">
        <w:rPr>
          <w:rFonts w:ascii="Book Antiqua" w:hAnsi="Book Antiqua"/>
          <w:kern w:val="2"/>
          <w:lang w:val="en-US" w:eastAsia="zh-CN"/>
        </w:rPr>
        <w:t xml:space="preserve"> 2010; </w:t>
      </w:r>
      <w:r w:rsidRPr="00EF311B">
        <w:rPr>
          <w:rFonts w:ascii="Book Antiqua" w:hAnsi="Book Antiqua"/>
          <w:b/>
          <w:kern w:val="2"/>
          <w:lang w:val="en-US" w:eastAsia="zh-CN"/>
        </w:rPr>
        <w:t>8</w:t>
      </w:r>
      <w:r w:rsidRPr="00EF311B">
        <w:rPr>
          <w:rFonts w:ascii="Book Antiqua" w:hAnsi="Book Antiqua"/>
          <w:kern w:val="2"/>
          <w:lang w:val="en-US" w:eastAsia="zh-CN"/>
        </w:rPr>
        <w:t>: 629-34.e1-2 [PMID: 20417721 DOI: 10.1016/j.cgh.2010.04.012]</w:t>
      </w:r>
    </w:p>
    <w:p w14:paraId="3CBCD9A6"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42 </w:t>
      </w:r>
      <w:r w:rsidRPr="00EF311B">
        <w:rPr>
          <w:rFonts w:ascii="Book Antiqua" w:hAnsi="Book Antiqua"/>
          <w:b/>
          <w:kern w:val="2"/>
          <w:lang w:val="en-US" w:eastAsia="zh-CN"/>
        </w:rPr>
        <w:t>Ohno E</w:t>
      </w:r>
      <w:r w:rsidRPr="00EF311B">
        <w:rPr>
          <w:rFonts w:ascii="Book Antiqua" w:hAnsi="Book Antiqua"/>
          <w:kern w:val="2"/>
          <w:lang w:val="en-US" w:eastAsia="zh-CN"/>
        </w:rPr>
        <w:t xml:space="preserve">, Itoh A, Kawashima H, Ishikawa T, Matsubara H, Itoh Y, Nakamura Y, Hiramatsu T, Nakamura M, Miyahara R, Ohmiya N, Ishigami M, Katano Y, Goto H, Hirooka Y. Malignant transformation of branch duct-type intraductal papillary mucinous neoplasms of the pancreas based on contrast-enhanced endoscopic ultrasonography morphological changes: focus on malignant transformation of intraductal papillary mucinous neoplasm itself. </w:t>
      </w:r>
      <w:r w:rsidRPr="00EF311B">
        <w:rPr>
          <w:rFonts w:ascii="Book Antiqua" w:hAnsi="Book Antiqua"/>
          <w:i/>
          <w:kern w:val="2"/>
          <w:lang w:val="en-US" w:eastAsia="zh-CN"/>
        </w:rPr>
        <w:t>Pancreas</w:t>
      </w:r>
      <w:r w:rsidRPr="00EF311B">
        <w:rPr>
          <w:rFonts w:ascii="Book Antiqua" w:hAnsi="Book Antiqua"/>
          <w:kern w:val="2"/>
          <w:lang w:val="en-US" w:eastAsia="zh-CN"/>
        </w:rPr>
        <w:t xml:space="preserve"> 2012; </w:t>
      </w:r>
      <w:r w:rsidRPr="00EF311B">
        <w:rPr>
          <w:rFonts w:ascii="Book Antiqua" w:hAnsi="Book Antiqua"/>
          <w:b/>
          <w:kern w:val="2"/>
          <w:lang w:val="en-US" w:eastAsia="zh-CN"/>
        </w:rPr>
        <w:t>41</w:t>
      </w:r>
      <w:r w:rsidRPr="00EF311B">
        <w:rPr>
          <w:rFonts w:ascii="Book Antiqua" w:hAnsi="Book Antiqua"/>
          <w:kern w:val="2"/>
          <w:lang w:val="en-US" w:eastAsia="zh-CN"/>
        </w:rPr>
        <w:t>: 855-862 [PMID: 22481289 DOI: 10.1097/MPA.0b013e3182480c44]</w:t>
      </w:r>
    </w:p>
    <w:p w14:paraId="33F696F0" w14:textId="77777777" w:rsid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43 </w:t>
      </w:r>
      <w:r w:rsidRPr="00EF311B">
        <w:rPr>
          <w:rFonts w:ascii="Book Antiqua" w:hAnsi="Book Antiqua"/>
          <w:b/>
          <w:kern w:val="2"/>
          <w:lang w:val="en-US" w:eastAsia="zh-CN"/>
        </w:rPr>
        <w:t>Bang JY</w:t>
      </w:r>
      <w:r w:rsidRPr="00EF311B">
        <w:rPr>
          <w:rFonts w:ascii="Book Antiqua" w:hAnsi="Book Antiqua"/>
          <w:kern w:val="2"/>
          <w:lang w:val="en-US" w:eastAsia="zh-CN"/>
        </w:rPr>
        <w:t xml:space="preserve">, Hebert-Magee S, Trevino J, Ramesh J, Varadarajulu S. Randomized trial comparing the 22-gauge aspiration and 22-gauge biopsy needles for EUS-guided sampling of solid pancreatic mass lesions.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2012; </w:t>
      </w:r>
      <w:r w:rsidRPr="00EF311B">
        <w:rPr>
          <w:rFonts w:ascii="Book Antiqua" w:hAnsi="Book Antiqua"/>
          <w:b/>
          <w:kern w:val="2"/>
          <w:lang w:val="en-US" w:eastAsia="zh-CN"/>
        </w:rPr>
        <w:t>76</w:t>
      </w:r>
      <w:r w:rsidRPr="00EF311B">
        <w:rPr>
          <w:rFonts w:ascii="Book Antiqua" w:hAnsi="Book Antiqua"/>
          <w:kern w:val="2"/>
          <w:lang w:val="en-US" w:eastAsia="zh-CN"/>
        </w:rPr>
        <w:t>: 321-327 [PMID: 22658389 DOI: 10.1016/j.gie.2012.03.1392]</w:t>
      </w:r>
    </w:p>
    <w:p w14:paraId="73A1F035" w14:textId="11C79FEC" w:rsidR="004708DD" w:rsidRPr="00EF311B" w:rsidRDefault="004708DD" w:rsidP="004708DD">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4</w:t>
      </w:r>
      <w:r>
        <w:rPr>
          <w:rFonts w:ascii="Book Antiqua" w:hAnsi="Book Antiqua" w:hint="eastAsia"/>
          <w:kern w:val="2"/>
          <w:lang w:val="en-US" w:eastAsia="zh-CN"/>
        </w:rPr>
        <w:t>4</w:t>
      </w:r>
      <w:r w:rsidRPr="00EF311B">
        <w:rPr>
          <w:rFonts w:ascii="Book Antiqua" w:hAnsi="Book Antiqua"/>
          <w:kern w:val="2"/>
          <w:lang w:val="en-US" w:eastAsia="zh-CN"/>
        </w:rPr>
        <w:t xml:space="preserve"> </w:t>
      </w:r>
      <w:r w:rsidRPr="00EF311B">
        <w:rPr>
          <w:rFonts w:ascii="Book Antiqua" w:hAnsi="Book Antiqua"/>
          <w:b/>
          <w:kern w:val="2"/>
          <w:lang w:val="en-US" w:eastAsia="zh-CN"/>
        </w:rPr>
        <w:t>Varadarajulu S</w:t>
      </w:r>
      <w:r w:rsidRPr="00EF311B">
        <w:rPr>
          <w:rFonts w:ascii="Book Antiqua" w:hAnsi="Book Antiqua"/>
          <w:kern w:val="2"/>
          <w:lang w:val="en-US" w:eastAsia="zh-CN"/>
        </w:rPr>
        <w:t xml:space="preserve">, Fraig M, Schmulewitz N, Roberts S, Wildi S, Hawes RH, Hoffman BJ, Wallace MB. Comparison of EUS-guided 19-gauge Trucut needle biopsy with EUS-guided fine-needle aspiration. </w:t>
      </w:r>
      <w:r w:rsidRPr="00EF311B">
        <w:rPr>
          <w:rFonts w:ascii="Book Antiqua" w:hAnsi="Book Antiqua"/>
          <w:i/>
          <w:kern w:val="2"/>
          <w:lang w:val="en-US" w:eastAsia="zh-CN"/>
        </w:rPr>
        <w:t>Endoscopy</w:t>
      </w:r>
      <w:r w:rsidRPr="00EF311B">
        <w:rPr>
          <w:rFonts w:ascii="Book Antiqua" w:hAnsi="Book Antiqua"/>
          <w:kern w:val="2"/>
          <w:lang w:val="en-US" w:eastAsia="zh-CN"/>
        </w:rPr>
        <w:t xml:space="preserve"> 2004; </w:t>
      </w:r>
      <w:r w:rsidRPr="00EF311B">
        <w:rPr>
          <w:rFonts w:ascii="Book Antiqua" w:hAnsi="Book Antiqua"/>
          <w:b/>
          <w:kern w:val="2"/>
          <w:lang w:val="en-US" w:eastAsia="zh-CN"/>
        </w:rPr>
        <w:t>36</w:t>
      </w:r>
      <w:r w:rsidRPr="00EF311B">
        <w:rPr>
          <w:rFonts w:ascii="Book Antiqua" w:hAnsi="Book Antiqua"/>
          <w:kern w:val="2"/>
          <w:lang w:val="en-US" w:eastAsia="zh-CN"/>
        </w:rPr>
        <w:t>: 397-401 [PMID: 15100946 DOI: 10.1055/s-2004-814316]</w:t>
      </w:r>
    </w:p>
    <w:p w14:paraId="160942AB" w14:textId="74570860"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4</w:t>
      </w:r>
      <w:r w:rsidR="004708DD">
        <w:rPr>
          <w:rFonts w:ascii="Book Antiqua" w:hAnsi="Book Antiqua" w:hint="eastAsia"/>
          <w:kern w:val="2"/>
          <w:lang w:val="en-US" w:eastAsia="zh-CN"/>
        </w:rPr>
        <w:t>5</w:t>
      </w:r>
      <w:r w:rsidRPr="00EF311B">
        <w:rPr>
          <w:rFonts w:ascii="Book Antiqua" w:hAnsi="Book Antiqua"/>
          <w:kern w:val="2"/>
          <w:lang w:val="en-US" w:eastAsia="zh-CN"/>
        </w:rPr>
        <w:t xml:space="preserve"> </w:t>
      </w:r>
      <w:r w:rsidRPr="00EF311B">
        <w:rPr>
          <w:rFonts w:ascii="Book Antiqua" w:hAnsi="Book Antiqua"/>
          <w:b/>
          <w:kern w:val="2"/>
          <w:lang w:val="en-US" w:eastAsia="zh-CN"/>
        </w:rPr>
        <w:t>Iglesias-Garcia J</w:t>
      </w:r>
      <w:r w:rsidRPr="00EF311B">
        <w:rPr>
          <w:rFonts w:ascii="Book Antiqua" w:hAnsi="Book Antiqua"/>
          <w:kern w:val="2"/>
          <w:lang w:val="en-US" w:eastAsia="zh-CN"/>
        </w:rPr>
        <w:t xml:space="preserve">, Poley JW, Larghi A, Giovannini M, Petrone MC, Abdulkader I, Monges G, Costamagna G, Arcidiacono P, Biermann K, Rindi G, Bories E, Dogloni C, Bruno M, Dominguez-Muñoz JE. Feasibility and yield of a new EUS histology needle: results from a multicenter, pooled, cohort study.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2011; </w:t>
      </w:r>
      <w:r w:rsidRPr="00EF311B">
        <w:rPr>
          <w:rFonts w:ascii="Book Antiqua" w:hAnsi="Book Antiqua"/>
          <w:b/>
          <w:kern w:val="2"/>
          <w:lang w:val="en-US" w:eastAsia="zh-CN"/>
        </w:rPr>
        <w:t>73</w:t>
      </w:r>
      <w:r w:rsidRPr="00EF311B">
        <w:rPr>
          <w:rFonts w:ascii="Book Antiqua" w:hAnsi="Book Antiqua"/>
          <w:kern w:val="2"/>
          <w:lang w:val="en-US" w:eastAsia="zh-CN"/>
        </w:rPr>
        <w:t>: 1189-1196 [PMID: 21420083 DOI: 10.1016/j.gie.2011.01.053]</w:t>
      </w:r>
    </w:p>
    <w:p w14:paraId="0852846A"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46 </w:t>
      </w:r>
      <w:r w:rsidRPr="00EF311B">
        <w:rPr>
          <w:rFonts w:ascii="Book Antiqua" w:hAnsi="Book Antiqua"/>
          <w:b/>
          <w:kern w:val="2"/>
          <w:lang w:val="en-US" w:eastAsia="zh-CN"/>
        </w:rPr>
        <w:t>Bang JY</w:t>
      </w:r>
      <w:r w:rsidRPr="00EF311B">
        <w:rPr>
          <w:rFonts w:ascii="Book Antiqua" w:hAnsi="Book Antiqua"/>
          <w:kern w:val="2"/>
          <w:lang w:val="en-US" w:eastAsia="zh-CN"/>
        </w:rPr>
        <w:t xml:space="preserve">, Hawes R, Varadarajulu S. A meta-analysis comparing ProCore and standard fine-needle aspiration needles for endoscopic ultrasound-guided tissue acquisition. </w:t>
      </w:r>
      <w:r w:rsidRPr="00EF311B">
        <w:rPr>
          <w:rFonts w:ascii="Book Antiqua" w:hAnsi="Book Antiqua"/>
          <w:i/>
          <w:kern w:val="2"/>
          <w:lang w:val="en-US" w:eastAsia="zh-CN"/>
        </w:rPr>
        <w:t>Endoscopy</w:t>
      </w:r>
      <w:r w:rsidRPr="00EF311B">
        <w:rPr>
          <w:rFonts w:ascii="Book Antiqua" w:hAnsi="Book Antiqua"/>
          <w:kern w:val="2"/>
          <w:lang w:val="en-US" w:eastAsia="zh-CN"/>
        </w:rPr>
        <w:t xml:space="preserve"> 2016; </w:t>
      </w:r>
      <w:r w:rsidRPr="00EF311B">
        <w:rPr>
          <w:rFonts w:ascii="Book Antiqua" w:hAnsi="Book Antiqua"/>
          <w:b/>
          <w:kern w:val="2"/>
          <w:lang w:val="en-US" w:eastAsia="zh-CN"/>
        </w:rPr>
        <w:t>48</w:t>
      </w:r>
      <w:r w:rsidRPr="00EF311B">
        <w:rPr>
          <w:rFonts w:ascii="Book Antiqua" w:hAnsi="Book Antiqua"/>
          <w:kern w:val="2"/>
          <w:lang w:val="en-US" w:eastAsia="zh-CN"/>
        </w:rPr>
        <w:t>: 339-349 [PMID: 26561917 DOI: 10.1055/s-0034-1393354]</w:t>
      </w:r>
    </w:p>
    <w:p w14:paraId="60AE8D47"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47 </w:t>
      </w:r>
      <w:r w:rsidRPr="00EF311B">
        <w:rPr>
          <w:rFonts w:ascii="Book Antiqua" w:hAnsi="Book Antiqua"/>
          <w:b/>
          <w:kern w:val="2"/>
          <w:lang w:val="en-US" w:eastAsia="zh-CN"/>
        </w:rPr>
        <w:t>Iwashita T</w:t>
      </w:r>
      <w:r w:rsidRPr="00EF311B">
        <w:rPr>
          <w:rFonts w:ascii="Book Antiqua" w:hAnsi="Book Antiqua"/>
          <w:kern w:val="2"/>
          <w:lang w:val="en-US" w:eastAsia="zh-CN"/>
        </w:rPr>
        <w:t xml:space="preserve">, Nakai Y, Samarasena JB, Park DH, Zhang Z, Gu M, Lee JG, Chang KJ. High single-pass diagnostic yield of a new 25-gauge core biopsy needle for EUS-guided FNA biopsy in solid pancreatic lesions.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2013; </w:t>
      </w:r>
      <w:r w:rsidRPr="00EF311B">
        <w:rPr>
          <w:rFonts w:ascii="Book Antiqua" w:hAnsi="Book Antiqua"/>
          <w:b/>
          <w:kern w:val="2"/>
          <w:lang w:val="en-US" w:eastAsia="zh-CN"/>
        </w:rPr>
        <w:t>77</w:t>
      </w:r>
      <w:r w:rsidRPr="00EF311B">
        <w:rPr>
          <w:rFonts w:ascii="Book Antiqua" w:hAnsi="Book Antiqua"/>
          <w:kern w:val="2"/>
          <w:lang w:val="en-US" w:eastAsia="zh-CN"/>
        </w:rPr>
        <w:t xml:space="preserve">: 909-915 </w:t>
      </w:r>
      <w:r w:rsidRPr="00EF311B">
        <w:rPr>
          <w:rFonts w:ascii="Book Antiqua" w:hAnsi="Book Antiqua"/>
          <w:kern w:val="2"/>
          <w:lang w:val="en-US" w:eastAsia="zh-CN"/>
        </w:rPr>
        <w:lastRenderedPageBreak/>
        <w:t>[PMID: 23433596 DOI: 10.1016/j.gie.2013.01.001]</w:t>
      </w:r>
    </w:p>
    <w:p w14:paraId="236ED48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48 </w:t>
      </w:r>
      <w:r w:rsidRPr="00EF311B">
        <w:rPr>
          <w:rFonts w:ascii="Book Antiqua" w:hAnsi="Book Antiqua"/>
          <w:b/>
          <w:kern w:val="2"/>
          <w:lang w:val="en-US" w:eastAsia="zh-CN"/>
        </w:rPr>
        <w:t>Iglesias-Garcia J</w:t>
      </w:r>
      <w:r w:rsidRPr="00EF311B">
        <w:rPr>
          <w:rFonts w:ascii="Book Antiqua" w:hAnsi="Book Antiqua"/>
          <w:kern w:val="2"/>
          <w:lang w:val="en-US" w:eastAsia="zh-CN"/>
        </w:rPr>
        <w:t xml:space="preserve">, Larino-Noia J, Abdulkader I, Forteza J, Dominguez-Munoz JE. Quantitative endoscopic ultrasound elastography: an accurate method for the differentiation of solid pancreatic masses. </w:t>
      </w:r>
      <w:r w:rsidRPr="00EF311B">
        <w:rPr>
          <w:rFonts w:ascii="Book Antiqua" w:hAnsi="Book Antiqua"/>
          <w:i/>
          <w:kern w:val="2"/>
          <w:lang w:val="en-US" w:eastAsia="zh-CN"/>
        </w:rPr>
        <w:t>Gastroenterology</w:t>
      </w:r>
      <w:r w:rsidRPr="00EF311B">
        <w:rPr>
          <w:rFonts w:ascii="Book Antiqua" w:hAnsi="Book Antiqua"/>
          <w:kern w:val="2"/>
          <w:lang w:val="en-US" w:eastAsia="zh-CN"/>
        </w:rPr>
        <w:t xml:space="preserve"> 2010; </w:t>
      </w:r>
      <w:r w:rsidRPr="00EF311B">
        <w:rPr>
          <w:rFonts w:ascii="Book Antiqua" w:hAnsi="Book Antiqua"/>
          <w:b/>
          <w:kern w:val="2"/>
          <w:lang w:val="en-US" w:eastAsia="zh-CN"/>
        </w:rPr>
        <w:t>139</w:t>
      </w:r>
      <w:r w:rsidRPr="00EF311B">
        <w:rPr>
          <w:rFonts w:ascii="Book Antiqua" w:hAnsi="Book Antiqua"/>
          <w:kern w:val="2"/>
          <w:lang w:val="en-US" w:eastAsia="zh-CN"/>
        </w:rPr>
        <w:t>: 1172-1180 [PMID: 20600020 DOI: 10.1053/j.gastro.2010.06.059]</w:t>
      </w:r>
    </w:p>
    <w:p w14:paraId="6DDC22EB"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49 </w:t>
      </w:r>
      <w:r w:rsidRPr="00EF311B">
        <w:rPr>
          <w:rFonts w:ascii="Book Antiqua" w:hAnsi="Book Antiqua"/>
          <w:b/>
          <w:kern w:val="2"/>
          <w:lang w:val="en-US" w:eastAsia="zh-CN"/>
        </w:rPr>
        <w:t>Giovannini M</w:t>
      </w:r>
      <w:r w:rsidRPr="00EF311B">
        <w:rPr>
          <w:rFonts w:ascii="Book Antiqua" w:hAnsi="Book Antiqua"/>
          <w:kern w:val="2"/>
          <w:lang w:val="en-US" w:eastAsia="zh-CN"/>
        </w:rPr>
        <w:t xml:space="preserve">, Thomas B, Erwan B, Christian P, Fabrice C, Benjamin E, Geneviève M, Paolo A, Pierre D, Robert Y, Walter S, Hanz S, Carl S, Christoph D, Pierre E, Jean-Luc VL, Jacques D, Peter V, Andrian S. Endoscopic ultrasound elastography for evaluation of lymph nodes and pancreatic masses: a multicenter study. </w:t>
      </w:r>
      <w:r w:rsidRPr="00EF311B">
        <w:rPr>
          <w:rFonts w:ascii="Book Antiqua" w:hAnsi="Book Antiqua"/>
          <w:i/>
          <w:kern w:val="2"/>
          <w:lang w:val="en-US" w:eastAsia="zh-CN"/>
        </w:rPr>
        <w:t>World J Gastroenterol</w:t>
      </w:r>
      <w:r w:rsidRPr="00EF311B">
        <w:rPr>
          <w:rFonts w:ascii="Book Antiqua" w:hAnsi="Book Antiqua"/>
          <w:kern w:val="2"/>
          <w:lang w:val="en-US" w:eastAsia="zh-CN"/>
        </w:rPr>
        <w:t xml:space="preserve"> 2009; </w:t>
      </w:r>
      <w:r w:rsidRPr="00EF311B">
        <w:rPr>
          <w:rFonts w:ascii="Book Antiqua" w:hAnsi="Book Antiqua"/>
          <w:b/>
          <w:kern w:val="2"/>
          <w:lang w:val="en-US" w:eastAsia="zh-CN"/>
        </w:rPr>
        <w:t>15</w:t>
      </w:r>
      <w:r w:rsidRPr="00EF311B">
        <w:rPr>
          <w:rFonts w:ascii="Book Antiqua" w:hAnsi="Book Antiqua"/>
          <w:kern w:val="2"/>
          <w:lang w:val="en-US" w:eastAsia="zh-CN"/>
        </w:rPr>
        <w:t>: 1587-1593 [PMID: 19340900 DOI: 10.3748/wjg.15.1587]</w:t>
      </w:r>
    </w:p>
    <w:p w14:paraId="31349672"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50 </w:t>
      </w:r>
      <w:r w:rsidRPr="00EF311B">
        <w:rPr>
          <w:rFonts w:ascii="Book Antiqua" w:hAnsi="Book Antiqua"/>
          <w:b/>
          <w:kern w:val="2"/>
          <w:lang w:val="en-US" w:eastAsia="zh-CN"/>
        </w:rPr>
        <w:t>Iglesias-Garcia J</w:t>
      </w:r>
      <w:r w:rsidRPr="00EF311B">
        <w:rPr>
          <w:rFonts w:ascii="Book Antiqua" w:hAnsi="Book Antiqua"/>
          <w:kern w:val="2"/>
          <w:lang w:val="en-US" w:eastAsia="zh-CN"/>
        </w:rPr>
        <w:t xml:space="preserve">, Lindkvist B, Lariño-Noia J, Abdulkader-Nallib I, Dominguez-Muñoz JE. Differential diagnosis of solid pancreatic masses: contrast-enhanced harmonic (CEH-EUS), quantitative-elastography (QE-EUS), or both? </w:t>
      </w:r>
      <w:r w:rsidRPr="00EF311B">
        <w:rPr>
          <w:rFonts w:ascii="Book Antiqua" w:hAnsi="Book Antiqua"/>
          <w:i/>
          <w:kern w:val="2"/>
          <w:lang w:val="en-US" w:eastAsia="zh-CN"/>
        </w:rPr>
        <w:t>United European Gastroenterol J</w:t>
      </w:r>
      <w:r w:rsidRPr="00EF311B">
        <w:rPr>
          <w:rFonts w:ascii="Book Antiqua" w:hAnsi="Book Antiqua"/>
          <w:kern w:val="2"/>
          <w:lang w:val="en-US" w:eastAsia="zh-CN"/>
        </w:rPr>
        <w:t xml:space="preserve"> 2017; </w:t>
      </w:r>
      <w:r w:rsidRPr="00EF311B">
        <w:rPr>
          <w:rFonts w:ascii="Book Antiqua" w:hAnsi="Book Antiqua"/>
          <w:b/>
          <w:kern w:val="2"/>
          <w:lang w:val="en-US" w:eastAsia="zh-CN"/>
        </w:rPr>
        <w:t>5</w:t>
      </w:r>
      <w:r w:rsidRPr="00EF311B">
        <w:rPr>
          <w:rFonts w:ascii="Book Antiqua" w:hAnsi="Book Antiqua"/>
          <w:kern w:val="2"/>
          <w:lang w:val="en-US" w:eastAsia="zh-CN"/>
        </w:rPr>
        <w:t>: 236-246 [PMID: 28344791 DOI: 10.1177/2050640616640635]</w:t>
      </w:r>
    </w:p>
    <w:p w14:paraId="497C5DAB"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51 </w:t>
      </w:r>
      <w:r w:rsidRPr="00EF311B">
        <w:rPr>
          <w:rFonts w:ascii="Book Antiqua" w:hAnsi="Book Antiqua"/>
          <w:b/>
          <w:kern w:val="2"/>
          <w:lang w:val="en-US" w:eastAsia="zh-CN"/>
        </w:rPr>
        <w:t>Wang Z</w:t>
      </w:r>
      <w:r w:rsidRPr="00EF311B">
        <w:rPr>
          <w:rFonts w:ascii="Book Antiqua" w:hAnsi="Book Antiqua"/>
          <w:kern w:val="2"/>
          <w:lang w:val="en-US" w:eastAsia="zh-CN"/>
        </w:rPr>
        <w:t xml:space="preserve">, Chen JQ, Liu JL, Qin XG, Huang Y. FDG-PET in diagnosis, staging and prognosis of pancreatic carcinoma: a meta-analysis. </w:t>
      </w:r>
      <w:r w:rsidRPr="00EF311B">
        <w:rPr>
          <w:rFonts w:ascii="Book Antiqua" w:hAnsi="Book Antiqua"/>
          <w:i/>
          <w:kern w:val="2"/>
          <w:lang w:val="en-US" w:eastAsia="zh-CN"/>
        </w:rPr>
        <w:t>World J Gastroenterol</w:t>
      </w:r>
      <w:r w:rsidRPr="00EF311B">
        <w:rPr>
          <w:rFonts w:ascii="Book Antiqua" w:hAnsi="Book Antiqua"/>
          <w:kern w:val="2"/>
          <w:lang w:val="en-US" w:eastAsia="zh-CN"/>
        </w:rPr>
        <w:t xml:space="preserve"> 2013; </w:t>
      </w:r>
      <w:r w:rsidRPr="00EF311B">
        <w:rPr>
          <w:rFonts w:ascii="Book Antiqua" w:hAnsi="Book Antiqua"/>
          <w:b/>
          <w:kern w:val="2"/>
          <w:lang w:val="en-US" w:eastAsia="zh-CN"/>
        </w:rPr>
        <w:t>19</w:t>
      </w:r>
      <w:r w:rsidRPr="00EF311B">
        <w:rPr>
          <w:rFonts w:ascii="Book Antiqua" w:hAnsi="Book Antiqua"/>
          <w:kern w:val="2"/>
          <w:lang w:val="en-US" w:eastAsia="zh-CN"/>
        </w:rPr>
        <w:t>: 4808-4817 [PMID: 23922481 DOI: 10.3748/wjg.v19.i29.4808]</w:t>
      </w:r>
    </w:p>
    <w:p w14:paraId="4322432F"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52 </w:t>
      </w:r>
      <w:r w:rsidRPr="00EF311B">
        <w:rPr>
          <w:rFonts w:ascii="Book Antiqua" w:hAnsi="Book Antiqua"/>
          <w:b/>
          <w:kern w:val="2"/>
          <w:lang w:val="en-US" w:eastAsia="zh-CN"/>
        </w:rPr>
        <w:t>Rijkers AP</w:t>
      </w:r>
      <w:r w:rsidRPr="00EF311B">
        <w:rPr>
          <w:rFonts w:ascii="Book Antiqua" w:hAnsi="Book Antiqua"/>
          <w:kern w:val="2"/>
          <w:lang w:val="en-US" w:eastAsia="zh-CN"/>
        </w:rPr>
        <w:t xml:space="preserve">, Valkema R, Duivenvoorden HJ, van Eijck CH. Usefulness of F-18-fluorodeoxyglucose positron emission tomography to confirm suspected pancreatic cancer: a meta-analysis. </w:t>
      </w:r>
      <w:r w:rsidRPr="00EF311B">
        <w:rPr>
          <w:rFonts w:ascii="Book Antiqua" w:hAnsi="Book Antiqua"/>
          <w:i/>
          <w:kern w:val="2"/>
          <w:lang w:val="en-US" w:eastAsia="zh-CN"/>
        </w:rPr>
        <w:t>Eur J Surg Oncol</w:t>
      </w:r>
      <w:r w:rsidRPr="00EF311B">
        <w:rPr>
          <w:rFonts w:ascii="Book Antiqua" w:hAnsi="Book Antiqua"/>
          <w:kern w:val="2"/>
          <w:lang w:val="en-US" w:eastAsia="zh-CN"/>
        </w:rPr>
        <w:t xml:space="preserve"> 2014; </w:t>
      </w:r>
      <w:r w:rsidRPr="00EF311B">
        <w:rPr>
          <w:rFonts w:ascii="Book Antiqua" w:hAnsi="Book Antiqua"/>
          <w:b/>
          <w:kern w:val="2"/>
          <w:lang w:val="en-US" w:eastAsia="zh-CN"/>
        </w:rPr>
        <w:t>40</w:t>
      </w:r>
      <w:r w:rsidRPr="00EF311B">
        <w:rPr>
          <w:rFonts w:ascii="Book Antiqua" w:hAnsi="Book Antiqua"/>
          <w:kern w:val="2"/>
          <w:lang w:val="en-US" w:eastAsia="zh-CN"/>
        </w:rPr>
        <w:t>: 794-804 [PMID: 24755095 DOI: 10.1016/j.ejso.2014.03.016]</w:t>
      </w:r>
    </w:p>
    <w:p w14:paraId="147848A7"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53 </w:t>
      </w:r>
      <w:r w:rsidRPr="00EF311B">
        <w:rPr>
          <w:rFonts w:ascii="Book Antiqua" w:hAnsi="Book Antiqua"/>
          <w:b/>
          <w:kern w:val="2"/>
          <w:lang w:val="en-US" w:eastAsia="zh-CN"/>
        </w:rPr>
        <w:t>Tang S</w:t>
      </w:r>
      <w:r w:rsidRPr="00EF311B">
        <w:rPr>
          <w:rFonts w:ascii="Book Antiqua" w:hAnsi="Book Antiqua"/>
          <w:kern w:val="2"/>
          <w:lang w:val="en-US" w:eastAsia="zh-CN"/>
        </w:rPr>
        <w:t xml:space="preserve">, Huang G, Liu J, Liu T, Treven L, Song S, Zhang C, Pan L, Zhang T. Usefulness of 18F-FDG PET, combined FDG-PET/CT and EUS in diagnosing primary pancreatic carcinoma: a meta-analysis. </w:t>
      </w:r>
      <w:r w:rsidRPr="00EF311B">
        <w:rPr>
          <w:rFonts w:ascii="Book Antiqua" w:hAnsi="Book Antiqua"/>
          <w:i/>
          <w:kern w:val="2"/>
          <w:lang w:val="en-US" w:eastAsia="zh-CN"/>
        </w:rPr>
        <w:t>Eur J Radiol</w:t>
      </w:r>
      <w:r w:rsidRPr="00EF311B">
        <w:rPr>
          <w:rFonts w:ascii="Book Antiqua" w:hAnsi="Book Antiqua"/>
          <w:kern w:val="2"/>
          <w:lang w:val="en-US" w:eastAsia="zh-CN"/>
        </w:rPr>
        <w:t xml:space="preserve"> 2011; </w:t>
      </w:r>
      <w:r w:rsidRPr="00EF311B">
        <w:rPr>
          <w:rFonts w:ascii="Book Antiqua" w:hAnsi="Book Antiqua"/>
          <w:b/>
          <w:kern w:val="2"/>
          <w:lang w:val="en-US" w:eastAsia="zh-CN"/>
        </w:rPr>
        <w:t>78</w:t>
      </w:r>
      <w:r w:rsidRPr="00EF311B">
        <w:rPr>
          <w:rFonts w:ascii="Book Antiqua" w:hAnsi="Book Antiqua"/>
          <w:kern w:val="2"/>
          <w:lang w:val="en-US" w:eastAsia="zh-CN"/>
        </w:rPr>
        <w:t>: 142-150 [PMID: 19854016 DOI: 10.1016/j.ejrad.2009.09.026]</w:t>
      </w:r>
    </w:p>
    <w:p w14:paraId="6587FBB1"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54 </w:t>
      </w:r>
      <w:r w:rsidRPr="00EF311B">
        <w:rPr>
          <w:rFonts w:ascii="Book Antiqua" w:hAnsi="Book Antiqua"/>
          <w:b/>
          <w:kern w:val="2"/>
          <w:lang w:val="en-US" w:eastAsia="zh-CN"/>
        </w:rPr>
        <w:t>Kato K</w:t>
      </w:r>
      <w:r w:rsidRPr="00EF311B">
        <w:rPr>
          <w:rFonts w:ascii="Book Antiqua" w:hAnsi="Book Antiqua"/>
          <w:kern w:val="2"/>
          <w:lang w:val="en-US" w:eastAsia="zh-CN"/>
        </w:rPr>
        <w:t xml:space="preserve">, Nihashi T, Ikeda M, Abe S, Iwano S, Itoh S, Shimamoto K, Naganawa S. Limited efficacy of (18)F-FDG PET/CT for differentiation between metastasis-free pancreatic cancer and mass-forming pancreatitis. </w:t>
      </w:r>
      <w:r w:rsidRPr="00EF311B">
        <w:rPr>
          <w:rFonts w:ascii="Book Antiqua" w:hAnsi="Book Antiqua"/>
          <w:i/>
          <w:kern w:val="2"/>
          <w:lang w:val="en-US" w:eastAsia="zh-CN"/>
        </w:rPr>
        <w:t>Clin Nucl Med</w:t>
      </w:r>
      <w:r w:rsidRPr="00EF311B">
        <w:rPr>
          <w:rFonts w:ascii="Book Antiqua" w:hAnsi="Book Antiqua"/>
          <w:kern w:val="2"/>
          <w:lang w:val="en-US" w:eastAsia="zh-CN"/>
        </w:rPr>
        <w:t xml:space="preserve"> 2013; </w:t>
      </w:r>
      <w:r w:rsidRPr="00EF311B">
        <w:rPr>
          <w:rFonts w:ascii="Book Antiqua" w:hAnsi="Book Antiqua"/>
          <w:b/>
          <w:kern w:val="2"/>
          <w:lang w:val="en-US" w:eastAsia="zh-CN"/>
        </w:rPr>
        <w:t>38</w:t>
      </w:r>
      <w:r w:rsidRPr="00EF311B">
        <w:rPr>
          <w:rFonts w:ascii="Book Antiqua" w:hAnsi="Book Antiqua"/>
          <w:kern w:val="2"/>
          <w:lang w:val="en-US" w:eastAsia="zh-CN"/>
        </w:rPr>
        <w:t>: 417-421 [PMID: 23486318 DOI: 10.1097/RLU.0b013e3182817d9d]</w:t>
      </w:r>
    </w:p>
    <w:p w14:paraId="2CCFAB04"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55 </w:t>
      </w:r>
      <w:r w:rsidRPr="00EF311B">
        <w:rPr>
          <w:rFonts w:ascii="Book Antiqua" w:hAnsi="Book Antiqua"/>
          <w:b/>
          <w:kern w:val="2"/>
          <w:lang w:val="en-US" w:eastAsia="zh-CN"/>
        </w:rPr>
        <w:t>Okano K</w:t>
      </w:r>
      <w:r w:rsidRPr="00EF311B">
        <w:rPr>
          <w:rFonts w:ascii="Book Antiqua" w:hAnsi="Book Antiqua"/>
          <w:kern w:val="2"/>
          <w:lang w:val="en-US" w:eastAsia="zh-CN"/>
        </w:rPr>
        <w:t xml:space="preserve">, Kakinoki K, Akamoto S, Hagiike M, Usuki H, Yamamoto Y, Nishiyama </w:t>
      </w:r>
      <w:r w:rsidRPr="00EF311B">
        <w:rPr>
          <w:rFonts w:ascii="Book Antiqua" w:hAnsi="Book Antiqua"/>
          <w:kern w:val="2"/>
          <w:lang w:val="en-US" w:eastAsia="zh-CN"/>
        </w:rPr>
        <w:lastRenderedPageBreak/>
        <w:t xml:space="preserve">Y, Suzuki Y. 18F-fluorodeoxyglucose positron emission tomography in the diagnosis of small pancreatic cancer. </w:t>
      </w:r>
      <w:r w:rsidRPr="00EF311B">
        <w:rPr>
          <w:rFonts w:ascii="Book Antiqua" w:hAnsi="Book Antiqua"/>
          <w:i/>
          <w:kern w:val="2"/>
          <w:lang w:val="en-US" w:eastAsia="zh-CN"/>
        </w:rPr>
        <w:t>World J Gastroenterol</w:t>
      </w:r>
      <w:r w:rsidRPr="00EF311B">
        <w:rPr>
          <w:rFonts w:ascii="Book Antiqua" w:hAnsi="Book Antiqua"/>
          <w:kern w:val="2"/>
          <w:lang w:val="en-US" w:eastAsia="zh-CN"/>
        </w:rPr>
        <w:t xml:space="preserve"> 2011; </w:t>
      </w:r>
      <w:r w:rsidRPr="00EF311B">
        <w:rPr>
          <w:rFonts w:ascii="Book Antiqua" w:hAnsi="Book Antiqua"/>
          <w:b/>
          <w:kern w:val="2"/>
          <w:lang w:val="en-US" w:eastAsia="zh-CN"/>
        </w:rPr>
        <w:t>17</w:t>
      </w:r>
      <w:r w:rsidRPr="00EF311B">
        <w:rPr>
          <w:rFonts w:ascii="Book Antiqua" w:hAnsi="Book Antiqua"/>
          <w:kern w:val="2"/>
          <w:lang w:val="en-US" w:eastAsia="zh-CN"/>
        </w:rPr>
        <w:t>: 231-235 [PMID: 21245997 DOI: 10.3748/wjg.v17.i2.231]</w:t>
      </w:r>
    </w:p>
    <w:p w14:paraId="35E079A4"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56 </w:t>
      </w:r>
      <w:r w:rsidRPr="00EF311B">
        <w:rPr>
          <w:rFonts w:ascii="Book Antiqua" w:hAnsi="Book Antiqua"/>
          <w:b/>
          <w:kern w:val="2"/>
          <w:lang w:val="en-US" w:eastAsia="zh-CN"/>
        </w:rPr>
        <w:t>Kittaka H</w:t>
      </w:r>
      <w:r w:rsidRPr="00EF311B">
        <w:rPr>
          <w:rFonts w:ascii="Book Antiqua" w:hAnsi="Book Antiqua"/>
          <w:kern w:val="2"/>
          <w:lang w:val="en-US" w:eastAsia="zh-CN"/>
        </w:rPr>
        <w:t xml:space="preserve">, Takahashi H, Ohigashi H, Gotoh K, Yamada T, Tomita Y, Hasegawa Y, Yano M, Ishikawa O. Role of (18)F-fluorodeoxyglucose positron emission tomography/computed tomography in predicting the pathologic response to preoperative chemoradiation therapy in patients with resectable T3 pancreatic cancer. </w:t>
      </w:r>
      <w:r w:rsidRPr="00EF311B">
        <w:rPr>
          <w:rFonts w:ascii="Book Antiqua" w:hAnsi="Book Antiqua"/>
          <w:i/>
          <w:kern w:val="2"/>
          <w:lang w:val="en-US" w:eastAsia="zh-CN"/>
        </w:rPr>
        <w:t>World J Surg</w:t>
      </w:r>
      <w:r w:rsidRPr="00EF311B">
        <w:rPr>
          <w:rFonts w:ascii="Book Antiqua" w:hAnsi="Book Antiqua"/>
          <w:kern w:val="2"/>
          <w:lang w:val="en-US" w:eastAsia="zh-CN"/>
        </w:rPr>
        <w:t xml:space="preserve"> 2013; </w:t>
      </w:r>
      <w:r w:rsidRPr="00EF311B">
        <w:rPr>
          <w:rFonts w:ascii="Book Antiqua" w:hAnsi="Book Antiqua"/>
          <w:b/>
          <w:kern w:val="2"/>
          <w:lang w:val="en-US" w:eastAsia="zh-CN"/>
        </w:rPr>
        <w:t>37</w:t>
      </w:r>
      <w:r w:rsidRPr="00EF311B">
        <w:rPr>
          <w:rFonts w:ascii="Book Antiqua" w:hAnsi="Book Antiqua"/>
          <w:kern w:val="2"/>
          <w:lang w:val="en-US" w:eastAsia="zh-CN"/>
        </w:rPr>
        <w:t>: 169-178 [PMID: 22955953 DOI: 10.1007/s00268-012-1775-x]</w:t>
      </w:r>
    </w:p>
    <w:p w14:paraId="7FA76376"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57 </w:t>
      </w:r>
      <w:r w:rsidRPr="00EF311B">
        <w:rPr>
          <w:rFonts w:ascii="Book Antiqua" w:hAnsi="Book Antiqua"/>
          <w:b/>
          <w:kern w:val="2"/>
          <w:lang w:val="en-US" w:eastAsia="zh-CN"/>
        </w:rPr>
        <w:t>Choi M</w:t>
      </w:r>
      <w:r w:rsidRPr="00EF311B">
        <w:rPr>
          <w:rFonts w:ascii="Book Antiqua" w:hAnsi="Book Antiqua"/>
          <w:kern w:val="2"/>
          <w:lang w:val="en-US" w:eastAsia="zh-CN"/>
        </w:rPr>
        <w:t xml:space="preserve">, Heilbrun LK, Venkatramanamoorthy R, Lawhorn-Crews JM, Zalupski MM, Shields AF. Using 18F-fluorodeoxyglucose positron emission tomography to monitor clinical outcomes in patients treated with neoadjuvant chemo-radiotherapy for locally advanced pancreatic cancer. </w:t>
      </w:r>
      <w:r w:rsidRPr="00EF311B">
        <w:rPr>
          <w:rFonts w:ascii="Book Antiqua" w:hAnsi="Book Antiqua"/>
          <w:i/>
          <w:kern w:val="2"/>
          <w:lang w:val="en-US" w:eastAsia="zh-CN"/>
        </w:rPr>
        <w:t>Am J Clin Oncol</w:t>
      </w:r>
      <w:r w:rsidRPr="00EF311B">
        <w:rPr>
          <w:rFonts w:ascii="Book Antiqua" w:hAnsi="Book Antiqua"/>
          <w:kern w:val="2"/>
          <w:lang w:val="en-US" w:eastAsia="zh-CN"/>
        </w:rPr>
        <w:t xml:space="preserve"> 2010; </w:t>
      </w:r>
      <w:r w:rsidRPr="00EF311B">
        <w:rPr>
          <w:rFonts w:ascii="Book Antiqua" w:hAnsi="Book Antiqua"/>
          <w:b/>
          <w:kern w:val="2"/>
          <w:lang w:val="en-US" w:eastAsia="zh-CN"/>
        </w:rPr>
        <w:t>33</w:t>
      </w:r>
      <w:r w:rsidRPr="00EF311B">
        <w:rPr>
          <w:rFonts w:ascii="Book Antiqua" w:hAnsi="Book Antiqua"/>
          <w:kern w:val="2"/>
          <w:lang w:val="en-US" w:eastAsia="zh-CN"/>
        </w:rPr>
        <w:t>: 257-261 [PMID: 19806035 DOI: 10.1097/COC.0b013e3181a76a0b]</w:t>
      </w:r>
    </w:p>
    <w:p w14:paraId="539FB2BB"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58 </w:t>
      </w:r>
      <w:r w:rsidRPr="00EF311B">
        <w:rPr>
          <w:rFonts w:ascii="Book Antiqua" w:hAnsi="Book Antiqua"/>
          <w:b/>
          <w:kern w:val="2"/>
          <w:lang w:val="en-US" w:eastAsia="zh-CN"/>
        </w:rPr>
        <w:t>Rickes S</w:t>
      </w:r>
      <w:r w:rsidRPr="00EF311B">
        <w:rPr>
          <w:rFonts w:ascii="Book Antiqua" w:hAnsi="Book Antiqua"/>
          <w:kern w:val="2"/>
          <w:lang w:val="en-US" w:eastAsia="zh-CN"/>
        </w:rPr>
        <w:t xml:space="preserve">, Unkrodt K, Neye H, Ocran KW, Wermke W. Differentiation of pancreatic tumours by conventional ultrasound, unenhanced and echo-enhanced power Doppler sonography. </w:t>
      </w:r>
      <w:r w:rsidRPr="00EF311B">
        <w:rPr>
          <w:rFonts w:ascii="Book Antiqua" w:hAnsi="Book Antiqua"/>
          <w:i/>
          <w:kern w:val="2"/>
          <w:lang w:val="en-US" w:eastAsia="zh-CN"/>
        </w:rPr>
        <w:t>Scand J Gastroenterol</w:t>
      </w:r>
      <w:r w:rsidRPr="00EF311B">
        <w:rPr>
          <w:rFonts w:ascii="Book Antiqua" w:hAnsi="Book Antiqua"/>
          <w:kern w:val="2"/>
          <w:lang w:val="en-US" w:eastAsia="zh-CN"/>
        </w:rPr>
        <w:t xml:space="preserve"> 2002; </w:t>
      </w:r>
      <w:r w:rsidRPr="00EF311B">
        <w:rPr>
          <w:rFonts w:ascii="Book Antiqua" w:hAnsi="Book Antiqua"/>
          <w:b/>
          <w:kern w:val="2"/>
          <w:lang w:val="en-US" w:eastAsia="zh-CN"/>
        </w:rPr>
        <w:t>37</w:t>
      </w:r>
      <w:r w:rsidRPr="00EF311B">
        <w:rPr>
          <w:rFonts w:ascii="Book Antiqua" w:hAnsi="Book Antiqua"/>
          <w:kern w:val="2"/>
          <w:lang w:val="en-US" w:eastAsia="zh-CN"/>
        </w:rPr>
        <w:t>: 1313-1320 [PMID: 12465731]</w:t>
      </w:r>
    </w:p>
    <w:p w14:paraId="30989C5B"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59 </w:t>
      </w:r>
      <w:r w:rsidRPr="00EF311B">
        <w:rPr>
          <w:rFonts w:ascii="Book Antiqua" w:hAnsi="Book Antiqua"/>
          <w:b/>
          <w:kern w:val="2"/>
          <w:lang w:val="en-US" w:eastAsia="zh-CN"/>
        </w:rPr>
        <w:t>Gandolfi L</w:t>
      </w:r>
      <w:r w:rsidRPr="00EF311B">
        <w:rPr>
          <w:rFonts w:ascii="Book Antiqua" w:hAnsi="Book Antiqua"/>
          <w:kern w:val="2"/>
          <w:lang w:val="en-US" w:eastAsia="zh-CN"/>
        </w:rPr>
        <w:t xml:space="preserve">, Torresan F, Solmi L, Puccetti A. The role of ultrasound in biliary and pancreatic diseases. </w:t>
      </w:r>
      <w:r w:rsidRPr="00EF311B">
        <w:rPr>
          <w:rFonts w:ascii="Book Antiqua" w:hAnsi="Book Antiqua"/>
          <w:i/>
          <w:kern w:val="2"/>
          <w:lang w:val="en-US" w:eastAsia="zh-CN"/>
        </w:rPr>
        <w:t>Eur J Ultrasound</w:t>
      </w:r>
      <w:r w:rsidRPr="00EF311B">
        <w:rPr>
          <w:rFonts w:ascii="Book Antiqua" w:hAnsi="Book Antiqua"/>
          <w:kern w:val="2"/>
          <w:lang w:val="en-US" w:eastAsia="zh-CN"/>
        </w:rPr>
        <w:t xml:space="preserve"> 2003; </w:t>
      </w:r>
      <w:r w:rsidRPr="00EF311B">
        <w:rPr>
          <w:rFonts w:ascii="Book Antiqua" w:hAnsi="Book Antiqua"/>
          <w:b/>
          <w:kern w:val="2"/>
          <w:lang w:val="en-US" w:eastAsia="zh-CN"/>
        </w:rPr>
        <w:t>16</w:t>
      </w:r>
      <w:r w:rsidRPr="00EF311B">
        <w:rPr>
          <w:rFonts w:ascii="Book Antiqua" w:hAnsi="Book Antiqua"/>
          <w:kern w:val="2"/>
          <w:lang w:val="en-US" w:eastAsia="zh-CN"/>
        </w:rPr>
        <w:t>: 141-159 [PMID: 12573783]</w:t>
      </w:r>
    </w:p>
    <w:p w14:paraId="69B32287"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60 </w:t>
      </w:r>
      <w:r w:rsidRPr="00EF311B">
        <w:rPr>
          <w:rFonts w:ascii="Book Antiqua" w:hAnsi="Book Antiqua"/>
          <w:b/>
          <w:kern w:val="2"/>
          <w:lang w:val="en-US" w:eastAsia="zh-CN"/>
        </w:rPr>
        <w:t>Ogawa T,</w:t>
      </w:r>
      <w:r w:rsidRPr="00EF311B">
        <w:rPr>
          <w:rFonts w:ascii="Book Antiqua" w:hAnsi="Book Antiqua" w:hint="eastAsia"/>
          <w:kern w:val="2"/>
          <w:lang w:val="en-US" w:eastAsia="zh-CN"/>
        </w:rPr>
        <w:t xml:space="preserve"> </w:t>
      </w:r>
      <w:r w:rsidRPr="00EF311B">
        <w:rPr>
          <w:rFonts w:ascii="Book Antiqua" w:hAnsi="Book Antiqua"/>
          <w:kern w:val="2"/>
          <w:lang w:val="en-US" w:eastAsia="zh-CN"/>
        </w:rPr>
        <w:t>Kawamoto H, Harada R, Kurihara N, Kato H, Hirao K, Mizuno O, Ishida E, Yamamoto K. EUS-FNA is more advantageous than ERCP in tissue sampling for pathological diagnosis of pancreatic cancer.</w:t>
      </w:r>
      <w:r w:rsidRPr="00EF311B">
        <w:rPr>
          <w:rFonts w:ascii="Book Antiqua" w:hAnsi="Book Antiqua" w:hint="eastAsia"/>
          <w:kern w:val="2"/>
          <w:lang w:val="en-US" w:eastAsia="zh-CN"/>
        </w:rPr>
        <w:t xml:space="preserve"> </w:t>
      </w:r>
      <w:r w:rsidRPr="00EF311B">
        <w:rPr>
          <w:rFonts w:ascii="Book Antiqua" w:hAnsi="Book Antiqua"/>
          <w:i/>
          <w:kern w:val="2"/>
          <w:lang w:val="en-US" w:eastAsia="zh-CN"/>
        </w:rPr>
        <w:t>Gastrointest</w:t>
      </w:r>
      <w:r w:rsidRPr="00EF311B">
        <w:rPr>
          <w:rFonts w:ascii="Book Antiqua" w:hAnsi="Book Antiqua" w:hint="eastAsia"/>
          <w:i/>
          <w:kern w:val="2"/>
          <w:lang w:val="en-US" w:eastAsia="zh-CN"/>
        </w:rPr>
        <w:t xml:space="preserve"> </w:t>
      </w:r>
      <w:r w:rsidRPr="00EF311B">
        <w:rPr>
          <w:rFonts w:ascii="Book Antiqua" w:hAnsi="Book Antiqua"/>
          <w:i/>
          <w:kern w:val="2"/>
          <w:lang w:val="en-US" w:eastAsia="zh-CN"/>
        </w:rPr>
        <w:t>Endosc</w:t>
      </w:r>
      <w:r w:rsidRPr="00EF311B">
        <w:rPr>
          <w:rFonts w:ascii="Book Antiqua" w:hAnsi="Book Antiqua" w:hint="eastAsia"/>
          <w:i/>
          <w:kern w:val="2"/>
          <w:lang w:val="en-US" w:eastAsia="zh-CN"/>
        </w:rPr>
        <w:t xml:space="preserve"> </w:t>
      </w:r>
      <w:r w:rsidRPr="00EF311B">
        <w:rPr>
          <w:rFonts w:ascii="Book Antiqua" w:hAnsi="Book Antiqua"/>
          <w:kern w:val="2"/>
          <w:lang w:val="en-US" w:eastAsia="zh-CN"/>
        </w:rPr>
        <w:t xml:space="preserve">2009; </w:t>
      </w:r>
      <w:r w:rsidRPr="00EF311B">
        <w:rPr>
          <w:rFonts w:ascii="Book Antiqua" w:hAnsi="Book Antiqua"/>
          <w:b/>
          <w:kern w:val="2"/>
          <w:lang w:val="en-US" w:eastAsia="zh-CN"/>
        </w:rPr>
        <w:t>69</w:t>
      </w:r>
      <w:r w:rsidRPr="00EF311B">
        <w:rPr>
          <w:rFonts w:ascii="Book Antiqua" w:hAnsi="Book Antiqua"/>
          <w:kern w:val="2"/>
          <w:lang w:val="en-US" w:eastAsia="zh-CN"/>
        </w:rPr>
        <w:t>: S258 [</w:t>
      </w:r>
      <w:r w:rsidRPr="00EF311B">
        <w:rPr>
          <w:rFonts w:ascii="Book Antiqua" w:hAnsi="Book Antiqua"/>
          <w:caps/>
          <w:kern w:val="2"/>
          <w:lang w:val="en-US" w:eastAsia="zh-CN"/>
        </w:rPr>
        <w:t>doi:</w:t>
      </w:r>
      <w:r w:rsidRPr="00EF311B">
        <w:rPr>
          <w:rFonts w:ascii="Book Antiqua" w:hAnsi="Book Antiqua" w:hint="eastAsia"/>
          <w:kern w:val="2"/>
          <w:lang w:val="en-US" w:eastAsia="zh-CN"/>
        </w:rPr>
        <w:t xml:space="preserve"> </w:t>
      </w:r>
      <w:r w:rsidRPr="00EF311B">
        <w:rPr>
          <w:rFonts w:ascii="Book Antiqua" w:hAnsi="Book Antiqua"/>
          <w:kern w:val="2"/>
          <w:lang w:val="en-US" w:eastAsia="zh-CN"/>
        </w:rPr>
        <w:t>10.1016/j.gie.2008.12.201]</w:t>
      </w:r>
    </w:p>
    <w:p w14:paraId="18407C39"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61 </w:t>
      </w:r>
      <w:r w:rsidRPr="00EF311B">
        <w:rPr>
          <w:rFonts w:ascii="Book Antiqua" w:hAnsi="Book Antiqua"/>
          <w:b/>
          <w:kern w:val="2"/>
          <w:lang w:val="en-US" w:eastAsia="zh-CN"/>
        </w:rPr>
        <w:t>Adamek HE</w:t>
      </w:r>
      <w:r w:rsidRPr="00EF311B">
        <w:rPr>
          <w:rFonts w:ascii="Book Antiqua" w:hAnsi="Book Antiqua"/>
          <w:kern w:val="2"/>
          <w:lang w:val="en-US" w:eastAsia="zh-CN"/>
        </w:rPr>
        <w:t xml:space="preserve">, Albert J, Breer H, Weitz M, Schilling D, Riemann JF. Pancreatic cancer detection with magnetic resonance cholangiopancreatography and endoscopic retrograde cholangiopancreatography: a prospective controlled study. </w:t>
      </w:r>
      <w:r w:rsidRPr="00EF311B">
        <w:rPr>
          <w:rFonts w:ascii="Book Antiqua" w:hAnsi="Book Antiqua"/>
          <w:i/>
          <w:kern w:val="2"/>
          <w:lang w:val="en-US" w:eastAsia="zh-CN"/>
        </w:rPr>
        <w:t>Lancet</w:t>
      </w:r>
      <w:r w:rsidRPr="00EF311B">
        <w:rPr>
          <w:rFonts w:ascii="Book Antiqua" w:hAnsi="Book Antiqua"/>
          <w:kern w:val="2"/>
          <w:lang w:val="en-US" w:eastAsia="zh-CN"/>
        </w:rPr>
        <w:t xml:space="preserve"> 2000; </w:t>
      </w:r>
      <w:r w:rsidRPr="00EF311B">
        <w:rPr>
          <w:rFonts w:ascii="Book Antiqua" w:hAnsi="Book Antiqua"/>
          <w:b/>
          <w:kern w:val="2"/>
          <w:lang w:val="en-US" w:eastAsia="zh-CN"/>
        </w:rPr>
        <w:t>356</w:t>
      </w:r>
      <w:r w:rsidRPr="00EF311B">
        <w:rPr>
          <w:rFonts w:ascii="Book Antiqua" w:hAnsi="Book Antiqua"/>
          <w:kern w:val="2"/>
          <w:lang w:val="en-US" w:eastAsia="zh-CN"/>
        </w:rPr>
        <w:t>: 190-193 [PMID: 10963196 DOI: 10.1016/S0140-6736(00)02479-X]</w:t>
      </w:r>
    </w:p>
    <w:p w14:paraId="7CEA4EC0"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62 </w:t>
      </w:r>
      <w:r w:rsidRPr="00EF311B">
        <w:rPr>
          <w:rFonts w:ascii="Book Antiqua" w:hAnsi="Book Antiqua"/>
          <w:b/>
          <w:kern w:val="2"/>
          <w:lang w:val="en-US" w:eastAsia="zh-CN"/>
        </w:rPr>
        <w:t>Pavey DA</w:t>
      </w:r>
      <w:r w:rsidRPr="00EF311B">
        <w:rPr>
          <w:rFonts w:ascii="Book Antiqua" w:hAnsi="Book Antiqua"/>
          <w:kern w:val="2"/>
          <w:lang w:val="en-US" w:eastAsia="zh-CN"/>
        </w:rPr>
        <w:t xml:space="preserve">, Gress FG. The role of EUS-guided FNA for the evaluation of biliary strictures.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2006; </w:t>
      </w:r>
      <w:r w:rsidRPr="00EF311B">
        <w:rPr>
          <w:rFonts w:ascii="Book Antiqua" w:hAnsi="Book Antiqua"/>
          <w:b/>
          <w:kern w:val="2"/>
          <w:lang w:val="en-US" w:eastAsia="zh-CN"/>
        </w:rPr>
        <w:t>64</w:t>
      </w:r>
      <w:r w:rsidRPr="00EF311B">
        <w:rPr>
          <w:rFonts w:ascii="Book Antiqua" w:hAnsi="Book Antiqua"/>
          <w:kern w:val="2"/>
          <w:lang w:val="en-US" w:eastAsia="zh-CN"/>
        </w:rPr>
        <w:t>: 334-337 [PMID: 16923478 DOI: 10.1016/j.gie.2006.03.005]</w:t>
      </w:r>
    </w:p>
    <w:p w14:paraId="43DC16DB"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lastRenderedPageBreak/>
        <w:t xml:space="preserve">63 </w:t>
      </w:r>
      <w:r w:rsidRPr="00EF311B">
        <w:rPr>
          <w:rFonts w:ascii="Book Antiqua" w:hAnsi="Book Antiqua"/>
          <w:b/>
          <w:kern w:val="2"/>
          <w:lang w:val="en-US" w:eastAsia="zh-CN"/>
        </w:rPr>
        <w:t>Satoh T</w:t>
      </w:r>
      <w:r w:rsidRPr="00EF311B">
        <w:rPr>
          <w:rFonts w:ascii="Book Antiqua" w:hAnsi="Book Antiqua"/>
          <w:kern w:val="2"/>
          <w:lang w:val="en-US" w:eastAsia="zh-CN"/>
        </w:rPr>
        <w:t xml:space="preserve">, Kikuyama M, Kawaguchi S, Kanemoto H, Muro H, Hanada K. Acute pancreatitis-onset carcinoma in situ of the pancreas with focal fat replacement diagnosed using serial pancreatic-juice aspiration cytologic examination (SPACE). </w:t>
      </w:r>
      <w:r w:rsidRPr="00EF311B">
        <w:rPr>
          <w:rFonts w:ascii="Book Antiqua" w:hAnsi="Book Antiqua"/>
          <w:i/>
          <w:kern w:val="2"/>
          <w:lang w:val="en-US" w:eastAsia="zh-CN"/>
        </w:rPr>
        <w:t>Clin J Gastroenterol</w:t>
      </w:r>
      <w:r w:rsidRPr="00EF311B">
        <w:rPr>
          <w:rFonts w:ascii="Book Antiqua" w:hAnsi="Book Antiqua"/>
          <w:kern w:val="2"/>
          <w:lang w:val="en-US" w:eastAsia="zh-CN"/>
        </w:rPr>
        <w:t xml:space="preserve"> 2017; </w:t>
      </w:r>
      <w:r w:rsidRPr="00EF311B">
        <w:rPr>
          <w:rFonts w:ascii="Book Antiqua" w:hAnsi="Book Antiqua"/>
          <w:b/>
          <w:kern w:val="2"/>
          <w:lang w:val="en-US" w:eastAsia="zh-CN"/>
        </w:rPr>
        <w:t>10</w:t>
      </w:r>
      <w:r w:rsidRPr="00EF311B">
        <w:rPr>
          <w:rFonts w:ascii="Book Antiqua" w:hAnsi="Book Antiqua"/>
          <w:kern w:val="2"/>
          <w:lang w:val="en-US" w:eastAsia="zh-CN"/>
        </w:rPr>
        <w:t>: 541-545 [PMID: 28986726 DOI: 10.1007/s12328-017-0776-6]</w:t>
      </w:r>
    </w:p>
    <w:p w14:paraId="6D65BA2E"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64 </w:t>
      </w:r>
      <w:r w:rsidRPr="00EF311B">
        <w:rPr>
          <w:rFonts w:ascii="Book Antiqua" w:hAnsi="Book Antiqua"/>
          <w:b/>
          <w:kern w:val="2"/>
          <w:lang w:val="en-US" w:eastAsia="zh-CN"/>
        </w:rPr>
        <w:t>Hanada K</w:t>
      </w:r>
      <w:r w:rsidRPr="00EF311B">
        <w:rPr>
          <w:rFonts w:ascii="Book Antiqua" w:hAnsi="Book Antiqua"/>
          <w:kern w:val="2"/>
          <w:lang w:val="en-US" w:eastAsia="zh-CN"/>
        </w:rPr>
        <w:t xml:space="preserve">, Okazaki A, Hirano N, Izumi Y, Teraoka Y, Ikemoto J, Kanemitsu K, Hino F, Fukuda T, Yonehara S. Diagnostic strategies for early pancreatic cancer. </w:t>
      </w:r>
      <w:r w:rsidRPr="00EF311B">
        <w:rPr>
          <w:rFonts w:ascii="Book Antiqua" w:hAnsi="Book Antiqua"/>
          <w:i/>
          <w:kern w:val="2"/>
          <w:lang w:val="en-US" w:eastAsia="zh-CN"/>
        </w:rPr>
        <w:t>J Gastroenterol</w:t>
      </w:r>
      <w:r w:rsidRPr="00EF311B">
        <w:rPr>
          <w:rFonts w:ascii="Book Antiqua" w:hAnsi="Book Antiqua"/>
          <w:kern w:val="2"/>
          <w:lang w:val="en-US" w:eastAsia="zh-CN"/>
        </w:rPr>
        <w:t xml:space="preserve"> 2015; </w:t>
      </w:r>
      <w:r w:rsidRPr="00EF311B">
        <w:rPr>
          <w:rFonts w:ascii="Book Antiqua" w:hAnsi="Book Antiqua"/>
          <w:b/>
          <w:kern w:val="2"/>
          <w:lang w:val="en-US" w:eastAsia="zh-CN"/>
        </w:rPr>
        <w:t>50</w:t>
      </w:r>
      <w:r w:rsidRPr="00EF311B">
        <w:rPr>
          <w:rFonts w:ascii="Book Antiqua" w:hAnsi="Book Antiqua"/>
          <w:kern w:val="2"/>
          <w:lang w:val="en-US" w:eastAsia="zh-CN"/>
        </w:rPr>
        <w:t>: 147-154 [PMID: 25501287 DOI: 10.1007/s00535-014-1026-z]</w:t>
      </w:r>
    </w:p>
    <w:p w14:paraId="72A462C1"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65 </w:t>
      </w:r>
      <w:r w:rsidRPr="00EF311B">
        <w:rPr>
          <w:rFonts w:ascii="Book Antiqua" w:hAnsi="Book Antiqua"/>
          <w:b/>
          <w:kern w:val="2"/>
          <w:lang w:val="en-US" w:eastAsia="zh-CN"/>
        </w:rPr>
        <w:t>Mikata R</w:t>
      </w:r>
      <w:r w:rsidRPr="00EF311B">
        <w:rPr>
          <w:rFonts w:ascii="Book Antiqua" w:hAnsi="Book Antiqua"/>
          <w:kern w:val="2"/>
          <w:lang w:val="en-US" w:eastAsia="zh-CN"/>
        </w:rPr>
        <w:t xml:space="preserve">, Ishihara T, Tada M, Tawada K, Saito M, Kurosawa J, Sugiyama H, Sakai Y, Tsuyuguchi T, Miyazaki M, Yokosuka O. Clinical usefulness of repeated pancreatic juice cytology via endoscopic naso-pancreatic drainage tube in patients with pancreatic cancer. </w:t>
      </w:r>
      <w:r w:rsidRPr="00EF311B">
        <w:rPr>
          <w:rFonts w:ascii="Book Antiqua" w:hAnsi="Book Antiqua"/>
          <w:i/>
          <w:kern w:val="2"/>
          <w:lang w:val="en-US" w:eastAsia="zh-CN"/>
        </w:rPr>
        <w:t>J Gastroenterol</w:t>
      </w:r>
      <w:r w:rsidRPr="00EF311B">
        <w:rPr>
          <w:rFonts w:ascii="Book Antiqua" w:hAnsi="Book Antiqua"/>
          <w:kern w:val="2"/>
          <w:lang w:val="en-US" w:eastAsia="zh-CN"/>
        </w:rPr>
        <w:t xml:space="preserve"> 2013; </w:t>
      </w:r>
      <w:r w:rsidRPr="00EF311B">
        <w:rPr>
          <w:rFonts w:ascii="Book Antiqua" w:hAnsi="Book Antiqua"/>
          <w:b/>
          <w:kern w:val="2"/>
          <w:lang w:val="en-US" w:eastAsia="zh-CN"/>
        </w:rPr>
        <w:t>48</w:t>
      </w:r>
      <w:r w:rsidRPr="00EF311B">
        <w:rPr>
          <w:rFonts w:ascii="Book Antiqua" w:hAnsi="Book Antiqua"/>
          <w:kern w:val="2"/>
          <w:lang w:val="en-US" w:eastAsia="zh-CN"/>
        </w:rPr>
        <w:t>: 866-873 [PMID: 23053424 DOI: 10.1007/s00535-012-0684-y]</w:t>
      </w:r>
    </w:p>
    <w:p w14:paraId="276D837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66 </w:t>
      </w:r>
      <w:r w:rsidRPr="00EF311B">
        <w:rPr>
          <w:rFonts w:ascii="Book Antiqua" w:hAnsi="Book Antiqua"/>
          <w:b/>
          <w:kern w:val="2"/>
          <w:lang w:val="en-US" w:eastAsia="zh-CN"/>
        </w:rPr>
        <w:t>Marrelli D</w:t>
      </w:r>
      <w:r w:rsidRPr="00EF311B">
        <w:rPr>
          <w:rFonts w:ascii="Book Antiqua" w:hAnsi="Book Antiqua"/>
          <w:kern w:val="2"/>
          <w:lang w:val="en-US" w:eastAsia="zh-CN"/>
        </w:rPr>
        <w:t xml:space="preserve">, Caruso S, Pedrazzani C, Neri A, Fernandes E, Marini M, Pinto E, Roviello F. CA19-9 serum levels in obstructive jaundice: clinical value in benign and malignant conditions. </w:t>
      </w:r>
      <w:r w:rsidRPr="00EF311B">
        <w:rPr>
          <w:rFonts w:ascii="Book Antiqua" w:hAnsi="Book Antiqua"/>
          <w:i/>
          <w:kern w:val="2"/>
          <w:lang w:val="en-US" w:eastAsia="zh-CN"/>
        </w:rPr>
        <w:t>Am J Surg</w:t>
      </w:r>
      <w:r w:rsidRPr="00EF311B">
        <w:rPr>
          <w:rFonts w:ascii="Book Antiqua" w:hAnsi="Book Antiqua"/>
          <w:kern w:val="2"/>
          <w:lang w:val="en-US" w:eastAsia="zh-CN"/>
        </w:rPr>
        <w:t xml:space="preserve"> 2009; </w:t>
      </w:r>
      <w:r w:rsidRPr="00EF311B">
        <w:rPr>
          <w:rFonts w:ascii="Book Antiqua" w:hAnsi="Book Antiqua"/>
          <w:b/>
          <w:kern w:val="2"/>
          <w:lang w:val="en-US" w:eastAsia="zh-CN"/>
        </w:rPr>
        <w:t>198</w:t>
      </w:r>
      <w:r w:rsidRPr="00EF311B">
        <w:rPr>
          <w:rFonts w:ascii="Book Antiqua" w:hAnsi="Book Antiqua"/>
          <w:kern w:val="2"/>
          <w:lang w:val="en-US" w:eastAsia="zh-CN"/>
        </w:rPr>
        <w:t>: 333-339 [PMID: 19375064 DOI: 10.1016/j.amjsurg.2008.12.031]</w:t>
      </w:r>
    </w:p>
    <w:p w14:paraId="2F596817"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67 </w:t>
      </w:r>
      <w:r w:rsidRPr="00EF311B">
        <w:rPr>
          <w:rFonts w:ascii="Book Antiqua" w:hAnsi="Book Antiqua"/>
          <w:b/>
          <w:kern w:val="2"/>
          <w:lang w:val="en-US" w:eastAsia="zh-CN"/>
        </w:rPr>
        <w:t>Ballehaninna UK</w:t>
      </w:r>
      <w:r w:rsidRPr="00EF311B">
        <w:rPr>
          <w:rFonts w:ascii="Book Antiqua" w:hAnsi="Book Antiqua"/>
          <w:kern w:val="2"/>
          <w:lang w:val="en-US" w:eastAsia="zh-CN"/>
        </w:rPr>
        <w:t xml:space="preserve">, Chamberlain RS. The clinical utility of serum CA 19-9 in the diagnosis, prognosis and management of pancreatic adenocarcinoma: An evidence based appraisal. </w:t>
      </w:r>
      <w:r w:rsidRPr="00EF311B">
        <w:rPr>
          <w:rFonts w:ascii="Book Antiqua" w:hAnsi="Book Antiqua"/>
          <w:i/>
          <w:kern w:val="2"/>
          <w:lang w:val="en-US" w:eastAsia="zh-CN"/>
        </w:rPr>
        <w:t>J Gastrointest Oncol</w:t>
      </w:r>
      <w:r w:rsidRPr="00EF311B">
        <w:rPr>
          <w:rFonts w:ascii="Book Antiqua" w:hAnsi="Book Antiqua"/>
          <w:kern w:val="2"/>
          <w:lang w:val="en-US" w:eastAsia="zh-CN"/>
        </w:rPr>
        <w:t xml:space="preserve"> 2012; </w:t>
      </w:r>
      <w:r w:rsidRPr="00EF311B">
        <w:rPr>
          <w:rFonts w:ascii="Book Antiqua" w:hAnsi="Book Antiqua"/>
          <w:b/>
          <w:kern w:val="2"/>
          <w:lang w:val="en-US" w:eastAsia="zh-CN"/>
        </w:rPr>
        <w:t>3</w:t>
      </w:r>
      <w:r w:rsidRPr="00EF311B">
        <w:rPr>
          <w:rFonts w:ascii="Book Antiqua" w:hAnsi="Book Antiqua"/>
          <w:kern w:val="2"/>
          <w:lang w:val="en-US" w:eastAsia="zh-CN"/>
        </w:rPr>
        <w:t>: 105-119 [PMID: 22811878 DOI: 10.3978/j.issn.2078-6891.2011.021]</w:t>
      </w:r>
    </w:p>
    <w:p w14:paraId="13FAF780"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68 </w:t>
      </w:r>
      <w:r w:rsidRPr="00EF311B">
        <w:rPr>
          <w:rFonts w:ascii="Book Antiqua" w:hAnsi="Book Antiqua"/>
          <w:b/>
          <w:kern w:val="2"/>
          <w:lang w:val="en-US" w:eastAsia="zh-CN"/>
        </w:rPr>
        <w:t>Huang Z</w:t>
      </w:r>
      <w:r w:rsidRPr="00EF311B">
        <w:rPr>
          <w:rFonts w:ascii="Book Antiqua" w:hAnsi="Book Antiqua"/>
          <w:kern w:val="2"/>
          <w:lang w:val="en-US" w:eastAsia="zh-CN"/>
        </w:rPr>
        <w:t xml:space="preserve">, Liu F. Diagnostic value of serum carbohydrate antigen 19-9 in pancreatic cancer: a meta-analysis. </w:t>
      </w:r>
      <w:r w:rsidRPr="00EF311B">
        <w:rPr>
          <w:rFonts w:ascii="Book Antiqua" w:hAnsi="Book Antiqua"/>
          <w:i/>
          <w:kern w:val="2"/>
          <w:lang w:val="en-US" w:eastAsia="zh-CN"/>
        </w:rPr>
        <w:t>Tumour Biol</w:t>
      </w:r>
      <w:r w:rsidRPr="00EF311B">
        <w:rPr>
          <w:rFonts w:ascii="Book Antiqua" w:hAnsi="Book Antiqua"/>
          <w:kern w:val="2"/>
          <w:lang w:val="en-US" w:eastAsia="zh-CN"/>
        </w:rPr>
        <w:t xml:space="preserve"> 2014; </w:t>
      </w:r>
      <w:r w:rsidRPr="00EF311B">
        <w:rPr>
          <w:rFonts w:ascii="Book Antiqua" w:hAnsi="Book Antiqua"/>
          <w:b/>
          <w:kern w:val="2"/>
          <w:lang w:val="en-US" w:eastAsia="zh-CN"/>
        </w:rPr>
        <w:t>35</w:t>
      </w:r>
      <w:r w:rsidRPr="00EF311B">
        <w:rPr>
          <w:rFonts w:ascii="Book Antiqua" w:hAnsi="Book Antiqua"/>
          <w:kern w:val="2"/>
          <w:lang w:val="en-US" w:eastAsia="zh-CN"/>
        </w:rPr>
        <w:t>: 7459-7465 [PMID: 24789274 DOI: 10.1007/s13277-014-1995-9]</w:t>
      </w:r>
    </w:p>
    <w:p w14:paraId="1DF5A55F"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69 </w:t>
      </w:r>
      <w:r w:rsidRPr="00EF311B">
        <w:rPr>
          <w:rFonts w:ascii="Book Antiqua" w:hAnsi="Book Antiqua"/>
          <w:b/>
          <w:kern w:val="2"/>
          <w:lang w:val="en-US" w:eastAsia="zh-CN"/>
        </w:rPr>
        <w:t>Koopmann J</w:t>
      </w:r>
      <w:r w:rsidRPr="00EF311B">
        <w:rPr>
          <w:rFonts w:ascii="Book Antiqua" w:hAnsi="Book Antiqua"/>
          <w:kern w:val="2"/>
          <w:lang w:val="en-US" w:eastAsia="zh-CN"/>
        </w:rPr>
        <w:t xml:space="preserve">, Buckhaults P, Brown DA, Zahurak ML, Sato N, Fukushima N, Sokoll LJ, Chan DW, Yeo CJ, Hruban RH, Breit SN, Kinzler KW, Vogelstein B, Goggins M. Serum macrophage inhibitory cytokine 1 as a marker of pancreatic and other periampullary cancers. </w:t>
      </w:r>
      <w:r w:rsidRPr="00EF311B">
        <w:rPr>
          <w:rFonts w:ascii="Book Antiqua" w:hAnsi="Book Antiqua"/>
          <w:i/>
          <w:kern w:val="2"/>
          <w:lang w:val="en-US" w:eastAsia="zh-CN"/>
        </w:rPr>
        <w:t>Clin Cancer Res</w:t>
      </w:r>
      <w:r w:rsidRPr="00EF311B">
        <w:rPr>
          <w:rFonts w:ascii="Book Antiqua" w:hAnsi="Book Antiqua"/>
          <w:kern w:val="2"/>
          <w:lang w:val="en-US" w:eastAsia="zh-CN"/>
        </w:rPr>
        <w:t xml:space="preserve"> 2004; </w:t>
      </w:r>
      <w:r w:rsidRPr="00EF311B">
        <w:rPr>
          <w:rFonts w:ascii="Book Antiqua" w:hAnsi="Book Antiqua"/>
          <w:b/>
          <w:kern w:val="2"/>
          <w:lang w:val="en-US" w:eastAsia="zh-CN"/>
        </w:rPr>
        <w:t>10</w:t>
      </w:r>
      <w:r w:rsidRPr="00EF311B">
        <w:rPr>
          <w:rFonts w:ascii="Book Antiqua" w:hAnsi="Book Antiqua"/>
          <w:kern w:val="2"/>
          <w:lang w:val="en-US" w:eastAsia="zh-CN"/>
        </w:rPr>
        <w:t>: 2386-2392 [PMID: 15073115]</w:t>
      </w:r>
    </w:p>
    <w:p w14:paraId="73D5E601"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70 </w:t>
      </w:r>
      <w:r w:rsidRPr="00EF311B">
        <w:rPr>
          <w:rFonts w:ascii="Book Antiqua" w:hAnsi="Book Antiqua"/>
          <w:b/>
          <w:kern w:val="2"/>
          <w:lang w:val="en-US" w:eastAsia="zh-CN"/>
        </w:rPr>
        <w:t>Ni XG</w:t>
      </w:r>
      <w:r w:rsidRPr="00EF311B">
        <w:rPr>
          <w:rFonts w:ascii="Book Antiqua" w:hAnsi="Book Antiqua"/>
          <w:kern w:val="2"/>
          <w:lang w:val="en-US" w:eastAsia="zh-CN"/>
        </w:rPr>
        <w:t xml:space="preserve">, Bai XF, Mao YL, Shao YF, Wu JX, Shan Y, Wang CF, Wang J, Tian YT, Liu Q, Xu DK, Zhao P. The clinical value of serum CEA, CA19-9, and CA242 in the diagnosis and prognosis of pancreatic cancer. </w:t>
      </w:r>
      <w:r w:rsidRPr="00EF311B">
        <w:rPr>
          <w:rFonts w:ascii="Book Antiqua" w:hAnsi="Book Antiqua"/>
          <w:i/>
          <w:kern w:val="2"/>
          <w:lang w:val="en-US" w:eastAsia="zh-CN"/>
        </w:rPr>
        <w:t>Eur J Surg Oncol</w:t>
      </w:r>
      <w:r w:rsidRPr="00EF311B">
        <w:rPr>
          <w:rFonts w:ascii="Book Antiqua" w:hAnsi="Book Antiqua"/>
          <w:kern w:val="2"/>
          <w:lang w:val="en-US" w:eastAsia="zh-CN"/>
        </w:rPr>
        <w:t xml:space="preserve"> 2005; </w:t>
      </w:r>
      <w:r w:rsidRPr="00EF311B">
        <w:rPr>
          <w:rFonts w:ascii="Book Antiqua" w:hAnsi="Book Antiqua"/>
          <w:b/>
          <w:kern w:val="2"/>
          <w:lang w:val="en-US" w:eastAsia="zh-CN"/>
        </w:rPr>
        <w:t>31</w:t>
      </w:r>
      <w:r w:rsidRPr="00EF311B">
        <w:rPr>
          <w:rFonts w:ascii="Book Antiqua" w:hAnsi="Book Antiqua"/>
          <w:kern w:val="2"/>
          <w:lang w:val="en-US" w:eastAsia="zh-CN"/>
        </w:rPr>
        <w:t xml:space="preserve">: 164-169 </w:t>
      </w:r>
      <w:r w:rsidRPr="00EF311B">
        <w:rPr>
          <w:rFonts w:ascii="Book Antiqua" w:hAnsi="Book Antiqua"/>
          <w:kern w:val="2"/>
          <w:lang w:val="en-US" w:eastAsia="zh-CN"/>
        </w:rPr>
        <w:lastRenderedPageBreak/>
        <w:t>[PMID: 15698733 DOI: 10.1016/j.ejso.2004.09.007]</w:t>
      </w:r>
    </w:p>
    <w:p w14:paraId="6FE5B2EA"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71 </w:t>
      </w:r>
      <w:r w:rsidRPr="00EF311B">
        <w:rPr>
          <w:rFonts w:ascii="Book Antiqua" w:hAnsi="Book Antiqua"/>
          <w:b/>
          <w:kern w:val="2"/>
          <w:lang w:val="en-US" w:eastAsia="zh-CN"/>
        </w:rPr>
        <w:t>O'Brien DP</w:t>
      </w:r>
      <w:r w:rsidRPr="00EF311B">
        <w:rPr>
          <w:rFonts w:ascii="Book Antiqua" w:hAnsi="Book Antiqua"/>
          <w:kern w:val="2"/>
          <w:lang w:val="en-US" w:eastAsia="zh-CN"/>
        </w:rPr>
        <w:t xml:space="preserve">, Sandanayake NS, Jenkinson C, Gentry-Maharaj A, Apostolidou S, Fourkala EO, Camuzeaux S, Blyuss O, Gunu R, Dawnay A, Zaikin A, Smith RC, Jacobs IJ, Menon U, Costello E, Pereira SP, Timms JF. Serum CA19-9 is significantly upregulated up to 2 years before diagnosis with pancreatic cancer: implications for early disease detection. </w:t>
      </w:r>
      <w:r w:rsidRPr="00EF311B">
        <w:rPr>
          <w:rFonts w:ascii="Book Antiqua" w:hAnsi="Book Antiqua"/>
          <w:i/>
          <w:kern w:val="2"/>
          <w:lang w:val="en-US" w:eastAsia="zh-CN"/>
        </w:rPr>
        <w:t>Clin Cancer Res</w:t>
      </w:r>
      <w:r w:rsidRPr="00EF311B">
        <w:rPr>
          <w:rFonts w:ascii="Book Antiqua" w:hAnsi="Book Antiqua"/>
          <w:kern w:val="2"/>
          <w:lang w:val="en-US" w:eastAsia="zh-CN"/>
        </w:rPr>
        <w:t xml:space="preserve"> 2015; </w:t>
      </w:r>
      <w:r w:rsidRPr="00EF311B">
        <w:rPr>
          <w:rFonts w:ascii="Book Antiqua" w:hAnsi="Book Antiqua"/>
          <w:b/>
          <w:kern w:val="2"/>
          <w:lang w:val="en-US" w:eastAsia="zh-CN"/>
        </w:rPr>
        <w:t>21</w:t>
      </w:r>
      <w:r w:rsidRPr="00EF311B">
        <w:rPr>
          <w:rFonts w:ascii="Book Antiqua" w:hAnsi="Book Antiqua"/>
          <w:kern w:val="2"/>
          <w:lang w:val="en-US" w:eastAsia="zh-CN"/>
        </w:rPr>
        <w:t>: 622-631 [PMID: 24938522 DOI: 10.1158/1078-0432.CCR-14-0365]</w:t>
      </w:r>
    </w:p>
    <w:p w14:paraId="5A0DB344"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72 </w:t>
      </w:r>
      <w:r w:rsidRPr="00EF311B">
        <w:rPr>
          <w:rFonts w:ascii="Book Antiqua" w:hAnsi="Book Antiqua"/>
          <w:b/>
          <w:kern w:val="2"/>
          <w:lang w:val="en-US" w:eastAsia="zh-CN"/>
        </w:rPr>
        <w:t>Madhavan B</w:t>
      </w:r>
      <w:r w:rsidRPr="00EF311B">
        <w:rPr>
          <w:rFonts w:ascii="Book Antiqua" w:hAnsi="Book Antiqua"/>
          <w:kern w:val="2"/>
          <w:lang w:val="en-US" w:eastAsia="zh-CN"/>
        </w:rPr>
        <w:t xml:space="preserve">, Yue S, Galli U, Rana S, Gross W, Müller M, Giese NA, Kalthoff H, Becker T, Büchler MW, Zöller M. Combined evaluation of a panel of protein and miRNA serum-exosome biomarkers for pancreatic cancer diagnosis increases sensitivity and specificity. </w:t>
      </w:r>
      <w:r w:rsidRPr="00EF311B">
        <w:rPr>
          <w:rFonts w:ascii="Book Antiqua" w:hAnsi="Book Antiqua"/>
          <w:i/>
          <w:kern w:val="2"/>
          <w:lang w:val="en-US" w:eastAsia="zh-CN"/>
        </w:rPr>
        <w:t>Int J Cancer</w:t>
      </w:r>
      <w:r w:rsidRPr="00EF311B">
        <w:rPr>
          <w:rFonts w:ascii="Book Antiqua" w:hAnsi="Book Antiqua"/>
          <w:kern w:val="2"/>
          <w:lang w:val="en-US" w:eastAsia="zh-CN"/>
        </w:rPr>
        <w:t xml:space="preserve"> 2015; </w:t>
      </w:r>
      <w:r w:rsidRPr="00EF311B">
        <w:rPr>
          <w:rFonts w:ascii="Book Antiqua" w:hAnsi="Book Antiqua"/>
          <w:b/>
          <w:kern w:val="2"/>
          <w:lang w:val="en-US" w:eastAsia="zh-CN"/>
        </w:rPr>
        <w:t>136</w:t>
      </w:r>
      <w:r w:rsidRPr="00EF311B">
        <w:rPr>
          <w:rFonts w:ascii="Book Antiqua" w:hAnsi="Book Antiqua"/>
          <w:kern w:val="2"/>
          <w:lang w:val="en-US" w:eastAsia="zh-CN"/>
        </w:rPr>
        <w:t>: 2616-2627 [PMID: 25388097 DOI: 10.1002/ijc.29324]</w:t>
      </w:r>
    </w:p>
    <w:p w14:paraId="5AA32612"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73 </w:t>
      </w:r>
      <w:r w:rsidRPr="00EF311B">
        <w:rPr>
          <w:rFonts w:ascii="Book Antiqua" w:hAnsi="Book Antiqua"/>
          <w:b/>
          <w:kern w:val="2"/>
          <w:lang w:val="en-US" w:eastAsia="zh-CN"/>
        </w:rPr>
        <w:t>Yang F</w:t>
      </w:r>
      <w:r w:rsidRPr="00EF311B">
        <w:rPr>
          <w:rFonts w:ascii="Book Antiqua" w:hAnsi="Book Antiqua"/>
          <w:kern w:val="2"/>
          <w:lang w:val="en-US" w:eastAsia="zh-CN"/>
        </w:rPr>
        <w:t xml:space="preserve">, Jin C, Subedi S, Lee CL, Wang Q, Jiang Y, Li J, Di Y, Fu D. Emerging inorganic nanomaterials for pancreatic cancer diagnosis and treatment. </w:t>
      </w:r>
      <w:r w:rsidRPr="00EF311B">
        <w:rPr>
          <w:rFonts w:ascii="Book Antiqua" w:hAnsi="Book Antiqua"/>
          <w:i/>
          <w:kern w:val="2"/>
          <w:lang w:val="en-US" w:eastAsia="zh-CN"/>
        </w:rPr>
        <w:t>Cancer Treat Rev</w:t>
      </w:r>
      <w:r w:rsidRPr="00EF311B">
        <w:rPr>
          <w:rFonts w:ascii="Book Antiqua" w:hAnsi="Book Antiqua"/>
          <w:kern w:val="2"/>
          <w:lang w:val="en-US" w:eastAsia="zh-CN"/>
        </w:rPr>
        <w:t xml:space="preserve"> 2012; </w:t>
      </w:r>
      <w:r w:rsidRPr="00EF311B">
        <w:rPr>
          <w:rFonts w:ascii="Book Antiqua" w:hAnsi="Book Antiqua"/>
          <w:b/>
          <w:kern w:val="2"/>
          <w:lang w:val="en-US" w:eastAsia="zh-CN"/>
        </w:rPr>
        <w:t>38</w:t>
      </w:r>
      <w:r w:rsidRPr="00EF311B">
        <w:rPr>
          <w:rFonts w:ascii="Book Antiqua" w:hAnsi="Book Antiqua"/>
          <w:kern w:val="2"/>
          <w:lang w:val="en-US" w:eastAsia="zh-CN"/>
        </w:rPr>
        <w:t>: 566-579 [PMID: 22655679 DOI: 10.1016/j.ctrv.2012.02.003]</w:t>
      </w:r>
    </w:p>
    <w:p w14:paraId="3FF86FBC"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74 </w:t>
      </w:r>
      <w:r w:rsidRPr="00EF311B">
        <w:rPr>
          <w:rFonts w:ascii="Book Antiqua" w:hAnsi="Book Antiqua"/>
          <w:b/>
          <w:kern w:val="2"/>
          <w:lang w:val="en-US" w:eastAsia="zh-CN"/>
        </w:rPr>
        <w:t>Stoita A</w:t>
      </w:r>
      <w:r w:rsidRPr="00EF311B">
        <w:rPr>
          <w:rFonts w:ascii="Book Antiqua" w:hAnsi="Book Antiqua"/>
          <w:kern w:val="2"/>
          <w:lang w:val="en-US" w:eastAsia="zh-CN"/>
        </w:rPr>
        <w:t xml:space="preserve">, Penman ID, Williams DB. Review of screening for pancreatic cancer in high risk individuals. </w:t>
      </w:r>
      <w:r w:rsidRPr="00EF311B">
        <w:rPr>
          <w:rFonts w:ascii="Book Antiqua" w:hAnsi="Book Antiqua"/>
          <w:i/>
          <w:kern w:val="2"/>
          <w:lang w:val="en-US" w:eastAsia="zh-CN"/>
        </w:rPr>
        <w:t>World J Gastroenterol</w:t>
      </w:r>
      <w:r w:rsidRPr="00EF311B">
        <w:rPr>
          <w:rFonts w:ascii="Book Antiqua" w:hAnsi="Book Antiqua"/>
          <w:kern w:val="2"/>
          <w:lang w:val="en-US" w:eastAsia="zh-CN"/>
        </w:rPr>
        <w:t xml:space="preserve"> 2011; </w:t>
      </w:r>
      <w:r w:rsidRPr="00EF311B">
        <w:rPr>
          <w:rFonts w:ascii="Book Antiqua" w:hAnsi="Book Antiqua"/>
          <w:b/>
          <w:kern w:val="2"/>
          <w:lang w:val="en-US" w:eastAsia="zh-CN"/>
        </w:rPr>
        <w:t>17</w:t>
      </w:r>
      <w:r w:rsidRPr="00EF311B">
        <w:rPr>
          <w:rFonts w:ascii="Book Antiqua" w:hAnsi="Book Antiqua"/>
          <w:kern w:val="2"/>
          <w:lang w:val="en-US" w:eastAsia="zh-CN"/>
        </w:rPr>
        <w:t>: 2365-2371 [PMID: 21633635 DOI: 10.3748/wjg.v17.i19.2365]</w:t>
      </w:r>
    </w:p>
    <w:p w14:paraId="38E3480E"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75 </w:t>
      </w:r>
      <w:r w:rsidRPr="00EF311B">
        <w:rPr>
          <w:rFonts w:ascii="Book Antiqua" w:hAnsi="Book Antiqua"/>
          <w:b/>
          <w:kern w:val="2"/>
          <w:lang w:val="en-US" w:eastAsia="zh-CN"/>
        </w:rPr>
        <w:t>Canto MI</w:t>
      </w:r>
      <w:r w:rsidRPr="00EF311B">
        <w:rPr>
          <w:rFonts w:ascii="Book Antiqua" w:hAnsi="Book Antiqua"/>
          <w:kern w:val="2"/>
          <w:lang w:val="en-US" w:eastAsia="zh-CN"/>
        </w:rPr>
        <w:t xml:space="preserve">, Harinck F, Hruban RH, Offerhaus GJ, Poley JW, Kamel I, Nio Y, Schulick RS, Bassi C, Kluijt I, Levy MJ, Chak A, Fockens P, Goggins M, Bruno M; International Cancer of Pancreas Screening (CAPS) Consortium. International Cancer of the Pancreas Screening (CAPS) Consortium summit on the management of patients with increased risk for familial pancreatic cancer. </w:t>
      </w:r>
      <w:r w:rsidRPr="00EF311B">
        <w:rPr>
          <w:rFonts w:ascii="Book Antiqua" w:hAnsi="Book Antiqua"/>
          <w:i/>
          <w:kern w:val="2"/>
          <w:lang w:val="en-US" w:eastAsia="zh-CN"/>
        </w:rPr>
        <w:t>Gut</w:t>
      </w:r>
      <w:r w:rsidRPr="00EF311B">
        <w:rPr>
          <w:rFonts w:ascii="Book Antiqua" w:hAnsi="Book Antiqua"/>
          <w:kern w:val="2"/>
          <w:lang w:val="en-US" w:eastAsia="zh-CN"/>
        </w:rPr>
        <w:t xml:space="preserve"> 2013; </w:t>
      </w:r>
      <w:r w:rsidRPr="00EF311B">
        <w:rPr>
          <w:rFonts w:ascii="Book Antiqua" w:hAnsi="Book Antiqua"/>
          <w:b/>
          <w:kern w:val="2"/>
          <w:lang w:val="en-US" w:eastAsia="zh-CN"/>
        </w:rPr>
        <w:t>62</w:t>
      </w:r>
      <w:r w:rsidRPr="00EF311B">
        <w:rPr>
          <w:rFonts w:ascii="Book Antiqua" w:hAnsi="Book Antiqua"/>
          <w:kern w:val="2"/>
          <w:lang w:val="en-US" w:eastAsia="zh-CN"/>
        </w:rPr>
        <w:t>: 339-347 [PMID: 23135763 DOI: 10.1136/gutjnl-2012-303108]</w:t>
      </w:r>
    </w:p>
    <w:p w14:paraId="025002E1"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76 </w:t>
      </w:r>
      <w:r w:rsidRPr="00EF311B">
        <w:rPr>
          <w:rFonts w:ascii="Book Antiqua" w:hAnsi="Book Antiqua"/>
          <w:b/>
          <w:kern w:val="2"/>
          <w:lang w:val="en-US" w:eastAsia="zh-CN"/>
        </w:rPr>
        <w:t>Capurso G</w:t>
      </w:r>
      <w:r w:rsidRPr="00EF311B">
        <w:rPr>
          <w:rFonts w:ascii="Book Antiqua" w:hAnsi="Book Antiqua"/>
          <w:kern w:val="2"/>
          <w:lang w:val="en-US" w:eastAsia="zh-CN"/>
        </w:rPr>
        <w:t xml:space="preserve">, Signoretti M, Valente R, Arnelo U, Lohr M, Poley JW, Delle Fave G, Del Chiaro M. Methods and outcomes of screening for pancreatic adenocarcinoma in high-risk individuals. </w:t>
      </w:r>
      <w:r w:rsidRPr="00EF311B">
        <w:rPr>
          <w:rFonts w:ascii="Book Antiqua" w:hAnsi="Book Antiqua"/>
          <w:i/>
          <w:kern w:val="2"/>
          <w:lang w:val="en-US" w:eastAsia="zh-CN"/>
        </w:rPr>
        <w:t>World J Gastrointest Endosc</w:t>
      </w:r>
      <w:r w:rsidRPr="00EF311B">
        <w:rPr>
          <w:rFonts w:ascii="Book Antiqua" w:hAnsi="Book Antiqua"/>
          <w:kern w:val="2"/>
          <w:lang w:val="en-US" w:eastAsia="zh-CN"/>
        </w:rPr>
        <w:t xml:space="preserve"> 2015; </w:t>
      </w:r>
      <w:r w:rsidRPr="00EF311B">
        <w:rPr>
          <w:rFonts w:ascii="Book Antiqua" w:hAnsi="Book Antiqua"/>
          <w:b/>
          <w:kern w:val="2"/>
          <w:lang w:val="en-US" w:eastAsia="zh-CN"/>
        </w:rPr>
        <w:t>7</w:t>
      </w:r>
      <w:r w:rsidRPr="00EF311B">
        <w:rPr>
          <w:rFonts w:ascii="Book Antiqua" w:hAnsi="Book Antiqua"/>
          <w:kern w:val="2"/>
          <w:lang w:val="en-US" w:eastAsia="zh-CN"/>
        </w:rPr>
        <w:t>: 833-842 [PMID: 26240684 DOI: 10.4253/wjge.v7.i9.833]</w:t>
      </w:r>
    </w:p>
    <w:p w14:paraId="528B114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77 </w:t>
      </w:r>
      <w:r w:rsidRPr="00EF311B">
        <w:rPr>
          <w:rFonts w:ascii="Book Antiqua" w:hAnsi="Book Antiqua"/>
          <w:b/>
          <w:kern w:val="2"/>
          <w:lang w:val="en-US" w:eastAsia="zh-CN"/>
        </w:rPr>
        <w:t>Kamisawa T</w:t>
      </w:r>
      <w:r w:rsidRPr="00EF311B">
        <w:rPr>
          <w:rFonts w:ascii="Book Antiqua" w:hAnsi="Book Antiqua"/>
          <w:kern w:val="2"/>
          <w:lang w:val="en-US" w:eastAsia="zh-CN"/>
        </w:rPr>
        <w:t xml:space="preserve">, Imai M, Yui Chen P, Tu Y, Egawa N, Tsuruta K, Okamoto A, Suzuki M, Kamata N. Strategy for differentiating autoimmune pancreatitis from pancreatic cancer. </w:t>
      </w:r>
      <w:r w:rsidRPr="00EF311B">
        <w:rPr>
          <w:rFonts w:ascii="Book Antiqua" w:hAnsi="Book Antiqua"/>
          <w:i/>
          <w:kern w:val="2"/>
          <w:lang w:val="en-US" w:eastAsia="zh-CN"/>
        </w:rPr>
        <w:t>Pancreas</w:t>
      </w:r>
      <w:r w:rsidRPr="00EF311B">
        <w:rPr>
          <w:rFonts w:ascii="Book Antiqua" w:hAnsi="Book Antiqua"/>
          <w:kern w:val="2"/>
          <w:lang w:val="en-US" w:eastAsia="zh-CN"/>
        </w:rPr>
        <w:t xml:space="preserve"> 2008; </w:t>
      </w:r>
      <w:r w:rsidRPr="00EF311B">
        <w:rPr>
          <w:rFonts w:ascii="Book Antiqua" w:hAnsi="Book Antiqua"/>
          <w:b/>
          <w:kern w:val="2"/>
          <w:lang w:val="en-US" w:eastAsia="zh-CN"/>
        </w:rPr>
        <w:t>37</w:t>
      </w:r>
      <w:r w:rsidRPr="00EF311B">
        <w:rPr>
          <w:rFonts w:ascii="Book Antiqua" w:hAnsi="Book Antiqua"/>
          <w:kern w:val="2"/>
          <w:lang w:val="en-US" w:eastAsia="zh-CN"/>
        </w:rPr>
        <w:t xml:space="preserve">: e62-e67 [PMID: 18815540 DOI: </w:t>
      </w:r>
      <w:r w:rsidRPr="00EF311B">
        <w:rPr>
          <w:rFonts w:ascii="Book Antiqua" w:hAnsi="Book Antiqua"/>
          <w:kern w:val="2"/>
          <w:lang w:val="en-US" w:eastAsia="zh-CN"/>
        </w:rPr>
        <w:lastRenderedPageBreak/>
        <w:t>10.1097/MPA.0b013e318175e3a0]</w:t>
      </w:r>
    </w:p>
    <w:p w14:paraId="3C22E30E"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78 </w:t>
      </w:r>
      <w:r w:rsidRPr="00EF311B">
        <w:rPr>
          <w:rFonts w:ascii="Book Antiqua" w:hAnsi="Book Antiqua"/>
          <w:b/>
          <w:kern w:val="2"/>
          <w:lang w:val="en-US" w:eastAsia="zh-CN"/>
        </w:rPr>
        <w:t>Kamisawa T</w:t>
      </w:r>
      <w:r w:rsidRPr="00EF311B">
        <w:rPr>
          <w:rFonts w:ascii="Book Antiqua" w:hAnsi="Book Antiqua"/>
          <w:kern w:val="2"/>
          <w:lang w:val="en-US" w:eastAsia="zh-CN"/>
        </w:rPr>
        <w:t xml:space="preserve">, Wood LD, Itoi T, Takaori K. Pancreatic cancer. </w:t>
      </w:r>
      <w:r w:rsidRPr="00EF311B">
        <w:rPr>
          <w:rFonts w:ascii="Book Antiqua" w:hAnsi="Book Antiqua"/>
          <w:i/>
          <w:kern w:val="2"/>
          <w:lang w:val="en-US" w:eastAsia="zh-CN"/>
        </w:rPr>
        <w:t>Lancet</w:t>
      </w:r>
      <w:r w:rsidRPr="00EF311B">
        <w:rPr>
          <w:rFonts w:ascii="Book Antiqua" w:hAnsi="Book Antiqua"/>
          <w:kern w:val="2"/>
          <w:lang w:val="en-US" w:eastAsia="zh-CN"/>
        </w:rPr>
        <w:t xml:space="preserve"> 2016; </w:t>
      </w:r>
      <w:r w:rsidRPr="00EF311B">
        <w:rPr>
          <w:rFonts w:ascii="Book Antiqua" w:hAnsi="Book Antiqua"/>
          <w:b/>
          <w:kern w:val="2"/>
          <w:lang w:val="en-US" w:eastAsia="zh-CN"/>
        </w:rPr>
        <w:t>388</w:t>
      </w:r>
      <w:r w:rsidRPr="00EF311B">
        <w:rPr>
          <w:rFonts w:ascii="Book Antiqua" w:hAnsi="Book Antiqua"/>
          <w:kern w:val="2"/>
          <w:lang w:val="en-US" w:eastAsia="zh-CN"/>
        </w:rPr>
        <w:t>: 73-85 [PMID: 26830752 DOI: 10.1016/S0140-6736(16)00141-0]</w:t>
      </w:r>
    </w:p>
    <w:p w14:paraId="216D7025"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79 </w:t>
      </w:r>
      <w:r w:rsidRPr="00EF311B">
        <w:rPr>
          <w:rFonts w:ascii="Book Antiqua" w:hAnsi="Book Antiqua"/>
          <w:b/>
          <w:kern w:val="2"/>
          <w:lang w:val="en-US" w:eastAsia="zh-CN"/>
        </w:rPr>
        <w:t>Ghazale A</w:t>
      </w:r>
      <w:r w:rsidRPr="00EF311B">
        <w:rPr>
          <w:rFonts w:ascii="Book Antiqua" w:hAnsi="Book Antiqua"/>
          <w:kern w:val="2"/>
          <w:lang w:val="en-US" w:eastAsia="zh-CN"/>
        </w:rPr>
        <w:t xml:space="preserve">, Chari ST, Smyrk TC, Levy MJ, Topazian MD, Takahashi N, Clain JE, Pearson RK, Pelaez-Luna M, Petersen BT, Vege SS, Farnell MB. Value of serum IgG4 in the diagnosis of autoimmune pancreatitis and in distinguishing it from pancreatic cancer. </w:t>
      </w:r>
      <w:r w:rsidRPr="00EF311B">
        <w:rPr>
          <w:rFonts w:ascii="Book Antiqua" w:hAnsi="Book Antiqua"/>
          <w:i/>
          <w:kern w:val="2"/>
          <w:lang w:val="en-US" w:eastAsia="zh-CN"/>
        </w:rPr>
        <w:t>Am J Gastroenterol</w:t>
      </w:r>
      <w:r w:rsidRPr="00EF311B">
        <w:rPr>
          <w:rFonts w:ascii="Book Antiqua" w:hAnsi="Book Antiqua"/>
          <w:kern w:val="2"/>
          <w:lang w:val="en-US" w:eastAsia="zh-CN"/>
        </w:rPr>
        <w:t xml:space="preserve"> 2007; </w:t>
      </w:r>
      <w:r w:rsidRPr="00EF311B">
        <w:rPr>
          <w:rFonts w:ascii="Book Antiqua" w:hAnsi="Book Antiqua"/>
          <w:b/>
          <w:kern w:val="2"/>
          <w:lang w:val="en-US" w:eastAsia="zh-CN"/>
        </w:rPr>
        <w:t>102</w:t>
      </w:r>
      <w:r w:rsidRPr="00EF311B">
        <w:rPr>
          <w:rFonts w:ascii="Book Antiqua" w:hAnsi="Book Antiqua"/>
          <w:kern w:val="2"/>
          <w:lang w:val="en-US" w:eastAsia="zh-CN"/>
        </w:rPr>
        <w:t>: 1646-1653 [PMID: 17555461 DOI: 10.1111/j.1572-0241.2007.01264.x]</w:t>
      </w:r>
    </w:p>
    <w:p w14:paraId="7E74100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80 </w:t>
      </w:r>
      <w:r w:rsidRPr="00EF311B">
        <w:rPr>
          <w:rFonts w:ascii="Book Antiqua" w:hAnsi="Book Antiqua"/>
          <w:b/>
          <w:kern w:val="2"/>
          <w:lang w:val="en-US" w:eastAsia="zh-CN"/>
        </w:rPr>
        <w:t>Lee TY</w:t>
      </w:r>
      <w:r w:rsidRPr="00EF311B">
        <w:rPr>
          <w:rFonts w:ascii="Book Antiqua" w:hAnsi="Book Antiqua"/>
          <w:kern w:val="2"/>
          <w:lang w:val="en-US" w:eastAsia="zh-CN"/>
        </w:rPr>
        <w:t xml:space="preserve">, Kim MH, Park DH, Seo DW, Lee SK, Kim JS, Lee KT. Utility of 18F-FDG PET/CT for differentiation of autoimmune pancreatitis with atypical pancreatic imaging findings from pancreatic cancer. </w:t>
      </w:r>
      <w:r w:rsidRPr="00EF311B">
        <w:rPr>
          <w:rFonts w:ascii="Book Antiqua" w:hAnsi="Book Antiqua"/>
          <w:i/>
          <w:kern w:val="2"/>
          <w:lang w:val="en-US" w:eastAsia="zh-CN"/>
        </w:rPr>
        <w:t>AJR Am J Roentgenol</w:t>
      </w:r>
      <w:r w:rsidRPr="00EF311B">
        <w:rPr>
          <w:rFonts w:ascii="Book Antiqua" w:hAnsi="Book Antiqua"/>
          <w:kern w:val="2"/>
          <w:lang w:val="en-US" w:eastAsia="zh-CN"/>
        </w:rPr>
        <w:t xml:space="preserve"> 2009; </w:t>
      </w:r>
      <w:r w:rsidRPr="00EF311B">
        <w:rPr>
          <w:rFonts w:ascii="Book Antiqua" w:hAnsi="Book Antiqua"/>
          <w:b/>
          <w:kern w:val="2"/>
          <w:lang w:val="en-US" w:eastAsia="zh-CN"/>
        </w:rPr>
        <w:t>193</w:t>
      </w:r>
      <w:r w:rsidRPr="00EF311B">
        <w:rPr>
          <w:rFonts w:ascii="Book Antiqua" w:hAnsi="Book Antiqua"/>
          <w:kern w:val="2"/>
          <w:lang w:val="en-US" w:eastAsia="zh-CN"/>
        </w:rPr>
        <w:t>: 343-348 [PMID: 19620430 DOI: 10.2214/AJR.08.2297]</w:t>
      </w:r>
    </w:p>
    <w:p w14:paraId="459805E2"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81 </w:t>
      </w:r>
      <w:r w:rsidRPr="00EF311B">
        <w:rPr>
          <w:rFonts w:ascii="Book Antiqua" w:hAnsi="Book Antiqua"/>
          <w:b/>
          <w:kern w:val="2"/>
          <w:lang w:val="en-US" w:eastAsia="zh-CN"/>
        </w:rPr>
        <w:t>Chari ST</w:t>
      </w:r>
      <w:r w:rsidRPr="00EF311B">
        <w:rPr>
          <w:rFonts w:ascii="Book Antiqua" w:hAnsi="Book Antiqua"/>
          <w:kern w:val="2"/>
          <w:lang w:val="en-US" w:eastAsia="zh-CN"/>
        </w:rPr>
        <w:t xml:space="preserve">, Takahashi N, Levy MJ, Smyrk TC, Clain JE, Pearson RK, Petersen BT, Topazian MA, Vege SS. A diagnostic strategy to distinguish autoimmune pancreatitis from pancreatic cancer. </w:t>
      </w:r>
      <w:r w:rsidRPr="00EF311B">
        <w:rPr>
          <w:rFonts w:ascii="Book Antiqua" w:hAnsi="Book Antiqua"/>
          <w:i/>
          <w:kern w:val="2"/>
          <w:lang w:val="en-US" w:eastAsia="zh-CN"/>
        </w:rPr>
        <w:t>Clin Gastroenterol Hepatol</w:t>
      </w:r>
      <w:r w:rsidRPr="00EF311B">
        <w:rPr>
          <w:rFonts w:ascii="Book Antiqua" w:hAnsi="Book Antiqua"/>
          <w:kern w:val="2"/>
          <w:lang w:val="en-US" w:eastAsia="zh-CN"/>
        </w:rPr>
        <w:t xml:space="preserve"> 2009; </w:t>
      </w:r>
      <w:r w:rsidRPr="00EF311B">
        <w:rPr>
          <w:rFonts w:ascii="Book Antiqua" w:hAnsi="Book Antiqua"/>
          <w:b/>
          <w:kern w:val="2"/>
          <w:lang w:val="en-US" w:eastAsia="zh-CN"/>
        </w:rPr>
        <w:t>7</w:t>
      </w:r>
      <w:r w:rsidRPr="00EF311B">
        <w:rPr>
          <w:rFonts w:ascii="Book Antiqua" w:hAnsi="Book Antiqua"/>
          <w:kern w:val="2"/>
          <w:lang w:val="en-US" w:eastAsia="zh-CN"/>
        </w:rPr>
        <w:t>: 1097-1103 [PMID: 19410017 DOI: 10.1016/j.cgh.2009.04.020]</w:t>
      </w:r>
    </w:p>
    <w:p w14:paraId="7426760E"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82 </w:t>
      </w:r>
      <w:r w:rsidRPr="00EF311B">
        <w:rPr>
          <w:rFonts w:ascii="Book Antiqua" w:hAnsi="Book Antiqua"/>
          <w:b/>
          <w:kern w:val="2"/>
          <w:lang w:val="en-US" w:eastAsia="zh-CN"/>
        </w:rPr>
        <w:t>Yu PF</w:t>
      </w:r>
      <w:r w:rsidRPr="00EF311B">
        <w:rPr>
          <w:rFonts w:ascii="Book Antiqua" w:hAnsi="Book Antiqua"/>
          <w:kern w:val="2"/>
          <w:lang w:val="en-US" w:eastAsia="zh-CN"/>
        </w:rPr>
        <w:t xml:space="preserve">, Hu ZH, Wang XB, Guo JM, Cheng XD, Zhang YL, Xu Q. Solid pseudopapillary tumor of the pancreas: a review of 553 cases in Chinese literature. </w:t>
      </w:r>
      <w:r w:rsidRPr="00EF311B">
        <w:rPr>
          <w:rFonts w:ascii="Book Antiqua" w:hAnsi="Book Antiqua"/>
          <w:i/>
          <w:kern w:val="2"/>
          <w:lang w:val="en-US" w:eastAsia="zh-CN"/>
        </w:rPr>
        <w:t>World J Gastroenterol</w:t>
      </w:r>
      <w:r w:rsidRPr="00EF311B">
        <w:rPr>
          <w:rFonts w:ascii="Book Antiqua" w:hAnsi="Book Antiqua"/>
          <w:kern w:val="2"/>
          <w:lang w:val="en-US" w:eastAsia="zh-CN"/>
        </w:rPr>
        <w:t xml:space="preserve"> 2010; </w:t>
      </w:r>
      <w:r w:rsidRPr="00EF311B">
        <w:rPr>
          <w:rFonts w:ascii="Book Antiqua" w:hAnsi="Book Antiqua"/>
          <w:b/>
          <w:kern w:val="2"/>
          <w:lang w:val="en-US" w:eastAsia="zh-CN"/>
        </w:rPr>
        <w:t>16</w:t>
      </w:r>
      <w:r w:rsidRPr="00EF311B">
        <w:rPr>
          <w:rFonts w:ascii="Book Antiqua" w:hAnsi="Book Antiqua"/>
          <w:kern w:val="2"/>
          <w:lang w:val="en-US" w:eastAsia="zh-CN"/>
        </w:rPr>
        <w:t>: 1209-1214 [PMID: 20222163 DOI: 10.3748/wjg.v16.i10.1209]</w:t>
      </w:r>
    </w:p>
    <w:p w14:paraId="028BF7D1"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83 </w:t>
      </w:r>
      <w:r w:rsidRPr="00EF311B">
        <w:rPr>
          <w:rFonts w:ascii="Book Antiqua" w:hAnsi="Book Antiqua"/>
          <w:b/>
          <w:kern w:val="2"/>
          <w:lang w:val="en-US" w:eastAsia="zh-CN"/>
        </w:rPr>
        <w:t>Law JK</w:t>
      </w:r>
      <w:r w:rsidRPr="00EF311B">
        <w:rPr>
          <w:rFonts w:ascii="Book Antiqua" w:hAnsi="Book Antiqua"/>
          <w:kern w:val="2"/>
          <w:lang w:val="en-US" w:eastAsia="zh-CN"/>
        </w:rPr>
        <w:t xml:space="preserve">, Stoita A, Wever W, Gleeson FC, Dries AM, Blackford A, Kiswani V, Shin EJ, Khashab MA, Canto MI, Singh VK, Lennon AM. Endoscopic ultrasound-guided fine needle aspiration improves the pre-operative diagnostic yield of solid-pseudopapillary neoplasm of the pancreas: an international multicenter case series (with video). </w:t>
      </w:r>
      <w:r w:rsidRPr="00EF311B">
        <w:rPr>
          <w:rFonts w:ascii="Book Antiqua" w:hAnsi="Book Antiqua"/>
          <w:i/>
          <w:kern w:val="2"/>
          <w:lang w:val="en-US" w:eastAsia="zh-CN"/>
        </w:rPr>
        <w:t>Surg Endosc</w:t>
      </w:r>
      <w:r w:rsidRPr="00EF311B">
        <w:rPr>
          <w:rFonts w:ascii="Book Antiqua" w:hAnsi="Book Antiqua"/>
          <w:kern w:val="2"/>
          <w:lang w:val="en-US" w:eastAsia="zh-CN"/>
        </w:rPr>
        <w:t xml:space="preserve"> 2014; </w:t>
      </w:r>
      <w:r w:rsidRPr="00EF311B">
        <w:rPr>
          <w:rFonts w:ascii="Book Antiqua" w:hAnsi="Book Antiqua"/>
          <w:b/>
          <w:kern w:val="2"/>
          <w:lang w:val="en-US" w:eastAsia="zh-CN"/>
        </w:rPr>
        <w:t>28</w:t>
      </w:r>
      <w:r w:rsidRPr="00EF311B">
        <w:rPr>
          <w:rFonts w:ascii="Book Antiqua" w:hAnsi="Book Antiqua"/>
          <w:kern w:val="2"/>
          <w:lang w:val="en-US" w:eastAsia="zh-CN"/>
        </w:rPr>
        <w:t>: 2592-2598 [PMID: 24718662 DOI: 10.1007/s00464-014-3508-8]</w:t>
      </w:r>
    </w:p>
    <w:p w14:paraId="4EAEC2A6"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84 </w:t>
      </w:r>
      <w:r w:rsidRPr="00EF311B">
        <w:rPr>
          <w:rFonts w:ascii="Book Antiqua" w:hAnsi="Book Antiqua"/>
          <w:b/>
          <w:kern w:val="2"/>
          <w:lang w:val="en-US" w:eastAsia="zh-CN"/>
        </w:rPr>
        <w:t>Zyromski NJ</w:t>
      </w:r>
      <w:r w:rsidRPr="00EF311B">
        <w:rPr>
          <w:rFonts w:ascii="Book Antiqua" w:hAnsi="Book Antiqua"/>
          <w:kern w:val="2"/>
          <w:lang w:val="en-US" w:eastAsia="zh-CN"/>
        </w:rPr>
        <w:t xml:space="preserve">, Sandoval JA, Pitt HA, Ladd AP, Fogel EL, Mattar WE, Sandrasegaran K, Amrhein DW, Rescorla FJ, Howard TJ, Lillemoe KD, Grosfeld JL. Annular pancreas: dramatic differences between children and adults. </w:t>
      </w:r>
      <w:r w:rsidRPr="00EF311B">
        <w:rPr>
          <w:rFonts w:ascii="Book Antiqua" w:hAnsi="Book Antiqua"/>
          <w:i/>
          <w:kern w:val="2"/>
          <w:lang w:val="en-US" w:eastAsia="zh-CN"/>
        </w:rPr>
        <w:t>J Am Coll Surg</w:t>
      </w:r>
      <w:r w:rsidRPr="00EF311B">
        <w:rPr>
          <w:rFonts w:ascii="Book Antiqua" w:hAnsi="Book Antiqua"/>
          <w:kern w:val="2"/>
          <w:lang w:val="en-US" w:eastAsia="zh-CN"/>
        </w:rPr>
        <w:t xml:space="preserve"> 2008; </w:t>
      </w:r>
      <w:r w:rsidRPr="00EF311B">
        <w:rPr>
          <w:rFonts w:ascii="Book Antiqua" w:hAnsi="Book Antiqua"/>
          <w:b/>
          <w:kern w:val="2"/>
          <w:lang w:val="en-US" w:eastAsia="zh-CN"/>
        </w:rPr>
        <w:t>206</w:t>
      </w:r>
      <w:r w:rsidRPr="00EF311B">
        <w:rPr>
          <w:rFonts w:ascii="Book Antiqua" w:hAnsi="Book Antiqua"/>
          <w:kern w:val="2"/>
          <w:lang w:val="en-US" w:eastAsia="zh-CN"/>
        </w:rPr>
        <w:t>: 1019-25; discussion 1025-7 [PMID: 18471747 DOI: 10.1016/j.jamcollsurg.2007.12.009]</w:t>
      </w:r>
    </w:p>
    <w:p w14:paraId="216E3D37"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lastRenderedPageBreak/>
        <w:t xml:space="preserve">85 </w:t>
      </w:r>
      <w:r w:rsidRPr="00EF311B">
        <w:rPr>
          <w:rFonts w:ascii="Book Antiqua" w:hAnsi="Book Antiqua"/>
          <w:b/>
          <w:kern w:val="2"/>
          <w:lang w:val="en-US" w:eastAsia="zh-CN"/>
        </w:rPr>
        <w:t>Kim HJ</w:t>
      </w:r>
      <w:r w:rsidRPr="00EF311B">
        <w:rPr>
          <w:rFonts w:ascii="Book Antiqua" w:hAnsi="Book Antiqua"/>
          <w:kern w:val="2"/>
          <w:lang w:val="en-US" w:eastAsia="zh-CN"/>
        </w:rPr>
        <w:t xml:space="preserve">, Byun JH, Park SH, Shin YM, Kim PN, Ha HK, Lee MG. Focal fatty replacement of the pancreas: usefulness of chemical shift MRI. </w:t>
      </w:r>
      <w:r w:rsidRPr="00EF311B">
        <w:rPr>
          <w:rFonts w:ascii="Book Antiqua" w:hAnsi="Book Antiqua"/>
          <w:i/>
          <w:kern w:val="2"/>
          <w:lang w:val="en-US" w:eastAsia="zh-CN"/>
        </w:rPr>
        <w:t>AJR Am J Roentgenol</w:t>
      </w:r>
      <w:r w:rsidRPr="00EF311B">
        <w:rPr>
          <w:rFonts w:ascii="Book Antiqua" w:hAnsi="Book Antiqua"/>
          <w:kern w:val="2"/>
          <w:lang w:val="en-US" w:eastAsia="zh-CN"/>
        </w:rPr>
        <w:t xml:space="preserve"> 2007; </w:t>
      </w:r>
      <w:r w:rsidRPr="00EF311B">
        <w:rPr>
          <w:rFonts w:ascii="Book Antiqua" w:hAnsi="Book Antiqua"/>
          <w:b/>
          <w:kern w:val="2"/>
          <w:lang w:val="en-US" w:eastAsia="zh-CN"/>
        </w:rPr>
        <w:t>188</w:t>
      </w:r>
      <w:r w:rsidRPr="00EF311B">
        <w:rPr>
          <w:rFonts w:ascii="Book Antiqua" w:hAnsi="Book Antiqua"/>
          <w:kern w:val="2"/>
          <w:lang w:val="en-US" w:eastAsia="zh-CN"/>
        </w:rPr>
        <w:t>: 429-432 [PMID: 17242252 DOI: 10.2214/AJR.05.1095]</w:t>
      </w:r>
    </w:p>
    <w:p w14:paraId="1D2F287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86 </w:t>
      </w:r>
      <w:r w:rsidRPr="00EF311B">
        <w:rPr>
          <w:rFonts w:ascii="Book Antiqua" w:hAnsi="Book Antiqua"/>
          <w:b/>
          <w:kern w:val="2"/>
          <w:lang w:val="en-US" w:eastAsia="zh-CN"/>
        </w:rPr>
        <w:t>Napoléon B</w:t>
      </w:r>
      <w:r w:rsidRPr="00EF311B">
        <w:rPr>
          <w:rFonts w:ascii="Book Antiqua" w:hAnsi="Book Antiqua"/>
          <w:kern w:val="2"/>
          <w:lang w:val="en-US" w:eastAsia="zh-CN"/>
        </w:rPr>
        <w:t xml:space="preserve">, Lemaistre AI, Pujol B, Caillol F, Lucidarme D, Bourdariat R, Morellon-Mialhe B, Fumex F, Lefort C, Lepilliez V, Palazzo L, Monges G, Filoche B, Giovannini M. A novel approach to the diagnosis of pancreatic serous cystadenoma: needle-based confocal laser endomicroscopy. </w:t>
      </w:r>
      <w:r w:rsidRPr="00EF311B">
        <w:rPr>
          <w:rFonts w:ascii="Book Antiqua" w:hAnsi="Book Antiqua"/>
          <w:i/>
          <w:kern w:val="2"/>
          <w:lang w:val="en-US" w:eastAsia="zh-CN"/>
        </w:rPr>
        <w:t>Endoscopy</w:t>
      </w:r>
      <w:r w:rsidRPr="00EF311B">
        <w:rPr>
          <w:rFonts w:ascii="Book Antiqua" w:hAnsi="Book Antiqua"/>
          <w:kern w:val="2"/>
          <w:lang w:val="en-US" w:eastAsia="zh-CN"/>
        </w:rPr>
        <w:t xml:space="preserve"> 2015; </w:t>
      </w:r>
      <w:r w:rsidRPr="00EF311B">
        <w:rPr>
          <w:rFonts w:ascii="Book Antiqua" w:hAnsi="Book Antiqua"/>
          <w:b/>
          <w:kern w:val="2"/>
          <w:lang w:val="en-US" w:eastAsia="zh-CN"/>
        </w:rPr>
        <w:t>47</w:t>
      </w:r>
      <w:r w:rsidRPr="00EF311B">
        <w:rPr>
          <w:rFonts w:ascii="Book Antiqua" w:hAnsi="Book Antiqua"/>
          <w:kern w:val="2"/>
          <w:lang w:val="en-US" w:eastAsia="zh-CN"/>
        </w:rPr>
        <w:t>: 26-32 [PMID: 25325684 DOI: 10.1055/s-0034-1390693]</w:t>
      </w:r>
    </w:p>
    <w:p w14:paraId="353053FE"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87 </w:t>
      </w:r>
      <w:r w:rsidRPr="00EF311B">
        <w:rPr>
          <w:rFonts w:ascii="Book Antiqua" w:hAnsi="Book Antiqua"/>
          <w:b/>
          <w:kern w:val="2"/>
          <w:lang w:val="en-US" w:eastAsia="zh-CN"/>
        </w:rPr>
        <w:t>Meining A</w:t>
      </w:r>
      <w:r w:rsidRPr="00EF311B">
        <w:rPr>
          <w:rFonts w:ascii="Book Antiqua" w:hAnsi="Book Antiqua"/>
          <w:kern w:val="2"/>
          <w:lang w:val="en-US" w:eastAsia="zh-CN"/>
        </w:rPr>
        <w:t xml:space="preserve">, Shah RJ, Slivka A, Pleskow D, Chuttani R, Stevens PD, Becker V, Chen YK. Classification of probe-based confocal laser endomicroscopy findings in pancreaticobiliary strictures. </w:t>
      </w:r>
      <w:r w:rsidRPr="00EF311B">
        <w:rPr>
          <w:rFonts w:ascii="Book Antiqua" w:hAnsi="Book Antiqua"/>
          <w:i/>
          <w:kern w:val="2"/>
          <w:lang w:val="en-US" w:eastAsia="zh-CN"/>
        </w:rPr>
        <w:t>Endoscopy</w:t>
      </w:r>
      <w:r w:rsidRPr="00EF311B">
        <w:rPr>
          <w:rFonts w:ascii="Book Antiqua" w:hAnsi="Book Antiqua"/>
          <w:kern w:val="2"/>
          <w:lang w:val="en-US" w:eastAsia="zh-CN"/>
        </w:rPr>
        <w:t xml:space="preserve"> 2012; </w:t>
      </w:r>
      <w:r w:rsidRPr="00EF311B">
        <w:rPr>
          <w:rFonts w:ascii="Book Antiqua" w:hAnsi="Book Antiqua"/>
          <w:b/>
          <w:kern w:val="2"/>
          <w:lang w:val="en-US" w:eastAsia="zh-CN"/>
        </w:rPr>
        <w:t>44</w:t>
      </w:r>
      <w:r w:rsidRPr="00EF311B">
        <w:rPr>
          <w:rFonts w:ascii="Book Antiqua" w:hAnsi="Book Antiqua"/>
          <w:kern w:val="2"/>
          <w:lang w:val="en-US" w:eastAsia="zh-CN"/>
        </w:rPr>
        <w:t>: 251-257 [PMID: 22261749 DOI: 10.1055/s-0031-1291545]</w:t>
      </w:r>
    </w:p>
    <w:p w14:paraId="1A130D4B"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88 </w:t>
      </w:r>
      <w:r w:rsidRPr="00EF311B">
        <w:rPr>
          <w:rFonts w:ascii="Book Antiqua" w:hAnsi="Book Antiqua"/>
          <w:b/>
          <w:kern w:val="2"/>
          <w:lang w:val="en-US" w:eastAsia="zh-CN"/>
        </w:rPr>
        <w:t>Nayar MK</w:t>
      </w:r>
      <w:r w:rsidRPr="00EF311B">
        <w:rPr>
          <w:rFonts w:ascii="Book Antiqua" w:hAnsi="Book Antiqua"/>
          <w:kern w:val="2"/>
          <w:lang w:val="en-US" w:eastAsia="zh-CN"/>
        </w:rPr>
        <w:t xml:space="preserve">, Paranandi B, Dawwas MF, Leeds JS, Darne A, Haugk B, Majumdar D, Ahmed MM, Oppong KW. Comparison of the diagnostic performance of 2 core biopsy needles for EUS-guided tissue acquisition from solid pancreatic lesions. </w:t>
      </w:r>
      <w:r w:rsidRPr="00EF311B">
        <w:rPr>
          <w:rFonts w:ascii="Book Antiqua" w:hAnsi="Book Antiqua"/>
          <w:i/>
          <w:kern w:val="2"/>
          <w:lang w:val="en-US" w:eastAsia="zh-CN"/>
        </w:rPr>
        <w:t>Gastrointest Endosc</w:t>
      </w:r>
      <w:r w:rsidRPr="00EF311B">
        <w:rPr>
          <w:rFonts w:ascii="Book Antiqua" w:hAnsi="Book Antiqua"/>
          <w:kern w:val="2"/>
          <w:lang w:val="en-US" w:eastAsia="zh-CN"/>
        </w:rPr>
        <w:t xml:space="preserve"> 2017; </w:t>
      </w:r>
      <w:r w:rsidRPr="00EF311B">
        <w:rPr>
          <w:rFonts w:ascii="Book Antiqua" w:hAnsi="Book Antiqua"/>
          <w:b/>
          <w:kern w:val="2"/>
          <w:lang w:val="en-US" w:eastAsia="zh-CN"/>
        </w:rPr>
        <w:t>85</w:t>
      </w:r>
      <w:r w:rsidRPr="00EF311B">
        <w:rPr>
          <w:rFonts w:ascii="Book Antiqua" w:hAnsi="Book Antiqua"/>
          <w:kern w:val="2"/>
          <w:lang w:val="en-US" w:eastAsia="zh-CN"/>
        </w:rPr>
        <w:t>: 1017-1024 [PMID: 27633157 DOI: 10.1016/j.gie.2016.08.048]</w:t>
      </w:r>
    </w:p>
    <w:p w14:paraId="67F1BDCD"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89 </w:t>
      </w:r>
      <w:r w:rsidRPr="00EF311B">
        <w:rPr>
          <w:rFonts w:ascii="Book Antiqua" w:hAnsi="Book Antiqua"/>
          <w:b/>
          <w:kern w:val="2"/>
          <w:lang w:val="en-US" w:eastAsia="zh-CN"/>
        </w:rPr>
        <w:t>Bournet B</w:t>
      </w:r>
      <w:r w:rsidRPr="00EF311B">
        <w:rPr>
          <w:rFonts w:ascii="Book Antiqua" w:hAnsi="Book Antiqua"/>
          <w:kern w:val="2"/>
          <w:lang w:val="en-US" w:eastAsia="zh-CN"/>
        </w:rPr>
        <w:t xml:space="preserve">, Selves J, Grand D, Danjoux M, Hanoun N, Cordelier P, Buscail L. Endoscopic ultrasound-guided fine-needle aspiration biopsy coupled with a KRAS mutation assay using allelic discrimination improves the diagnosis of pancreatic cancer. </w:t>
      </w:r>
      <w:r w:rsidRPr="00EF311B">
        <w:rPr>
          <w:rFonts w:ascii="Book Antiqua" w:hAnsi="Book Antiqua"/>
          <w:i/>
          <w:kern w:val="2"/>
          <w:lang w:val="en-US" w:eastAsia="zh-CN"/>
        </w:rPr>
        <w:t>J Clin Gastroenterol</w:t>
      </w:r>
      <w:r w:rsidRPr="00EF311B">
        <w:rPr>
          <w:rFonts w:ascii="Book Antiqua" w:hAnsi="Book Antiqua"/>
          <w:kern w:val="2"/>
          <w:lang w:val="en-US" w:eastAsia="zh-CN"/>
        </w:rPr>
        <w:t xml:space="preserve"> 2015; </w:t>
      </w:r>
      <w:r w:rsidRPr="00EF311B">
        <w:rPr>
          <w:rFonts w:ascii="Book Antiqua" w:hAnsi="Book Antiqua"/>
          <w:b/>
          <w:kern w:val="2"/>
          <w:lang w:val="en-US" w:eastAsia="zh-CN"/>
        </w:rPr>
        <w:t>49</w:t>
      </w:r>
      <w:r w:rsidRPr="00EF311B">
        <w:rPr>
          <w:rFonts w:ascii="Book Antiqua" w:hAnsi="Book Antiqua"/>
          <w:kern w:val="2"/>
          <w:lang w:val="en-US" w:eastAsia="zh-CN"/>
        </w:rPr>
        <w:t>: 50-56 [PMID: 24798941 DOI: 10.1097/mcg.0000000000000053]</w:t>
      </w:r>
    </w:p>
    <w:p w14:paraId="400B4D38"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90 </w:t>
      </w:r>
      <w:r w:rsidRPr="00EF311B">
        <w:rPr>
          <w:rFonts w:ascii="Book Antiqua" w:hAnsi="Book Antiqua"/>
          <w:b/>
          <w:kern w:val="2"/>
          <w:lang w:val="en-US" w:eastAsia="zh-CN"/>
        </w:rPr>
        <w:t>Kanda M</w:t>
      </w:r>
      <w:r w:rsidRPr="00EF311B">
        <w:rPr>
          <w:rFonts w:ascii="Book Antiqua" w:hAnsi="Book Antiqua"/>
          <w:kern w:val="2"/>
          <w:lang w:val="en-US" w:eastAsia="zh-CN"/>
        </w:rPr>
        <w:t xml:space="preserve">, Sadakari Y, Borges M, Topazian M, Farrell J, Syngal S, Lee J, Kamel I, Lennon AM, Knight S, Fujiwara S, Hruban RH, Canto MI, Goggins M. Mutant TP53 in duodenal samples of pancreatic juice from patients with pancreatic cancer or high-grade dysplasia. </w:t>
      </w:r>
      <w:r w:rsidRPr="00EF311B">
        <w:rPr>
          <w:rFonts w:ascii="Book Antiqua" w:hAnsi="Book Antiqua"/>
          <w:i/>
          <w:kern w:val="2"/>
          <w:lang w:val="en-US" w:eastAsia="zh-CN"/>
        </w:rPr>
        <w:t>Clin Gastroenterol Hepatol</w:t>
      </w:r>
      <w:r w:rsidRPr="00EF311B">
        <w:rPr>
          <w:rFonts w:ascii="Book Antiqua" w:hAnsi="Book Antiqua"/>
          <w:kern w:val="2"/>
          <w:lang w:val="en-US" w:eastAsia="zh-CN"/>
        </w:rPr>
        <w:t xml:space="preserve"> 2013; </w:t>
      </w:r>
      <w:r w:rsidRPr="00EF311B">
        <w:rPr>
          <w:rFonts w:ascii="Book Antiqua" w:hAnsi="Book Antiqua"/>
          <w:b/>
          <w:kern w:val="2"/>
          <w:lang w:val="en-US" w:eastAsia="zh-CN"/>
        </w:rPr>
        <w:t>11</w:t>
      </w:r>
      <w:r w:rsidRPr="00EF311B">
        <w:rPr>
          <w:rFonts w:ascii="Book Antiqua" w:hAnsi="Book Antiqua"/>
          <w:kern w:val="2"/>
          <w:lang w:val="en-US" w:eastAsia="zh-CN"/>
        </w:rPr>
        <w:t>: 719-30.e5 [PMID: 23200980 DOI: 10.1016/j.cgh.2012.11.016]</w:t>
      </w:r>
    </w:p>
    <w:p w14:paraId="0C9E3ED4"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91 </w:t>
      </w:r>
      <w:r w:rsidRPr="00EF311B">
        <w:rPr>
          <w:rFonts w:ascii="Book Antiqua" w:hAnsi="Book Antiqua"/>
          <w:b/>
          <w:kern w:val="2"/>
          <w:lang w:val="en-US" w:eastAsia="zh-CN"/>
        </w:rPr>
        <w:t>Catenacci DV</w:t>
      </w:r>
      <w:r w:rsidRPr="00EF311B">
        <w:rPr>
          <w:rFonts w:ascii="Book Antiqua" w:hAnsi="Book Antiqua"/>
          <w:kern w:val="2"/>
          <w:lang w:val="en-US" w:eastAsia="zh-CN"/>
        </w:rPr>
        <w:t xml:space="preserve">, Chapman CG, Xu P, Koons A, Konda VJ, Siddiqui UD, Waxman I. Acquisition of Portal Venous Circulating Tumor Cells From Patients With Pancreaticobiliary Cancers by Endoscopic Ultrasound. </w:t>
      </w:r>
      <w:r w:rsidRPr="00EF311B">
        <w:rPr>
          <w:rFonts w:ascii="Book Antiqua" w:hAnsi="Book Antiqua"/>
          <w:i/>
          <w:kern w:val="2"/>
          <w:lang w:val="en-US" w:eastAsia="zh-CN"/>
        </w:rPr>
        <w:t>Gastroenterology</w:t>
      </w:r>
      <w:r w:rsidRPr="00EF311B">
        <w:rPr>
          <w:rFonts w:ascii="Book Antiqua" w:hAnsi="Book Antiqua"/>
          <w:kern w:val="2"/>
          <w:lang w:val="en-US" w:eastAsia="zh-CN"/>
        </w:rPr>
        <w:t xml:space="preserve"> 2015; </w:t>
      </w:r>
      <w:r w:rsidRPr="00EF311B">
        <w:rPr>
          <w:rFonts w:ascii="Book Antiqua" w:hAnsi="Book Antiqua"/>
          <w:b/>
          <w:kern w:val="2"/>
          <w:lang w:val="en-US" w:eastAsia="zh-CN"/>
        </w:rPr>
        <w:t>149</w:t>
      </w:r>
      <w:r w:rsidRPr="00EF311B">
        <w:rPr>
          <w:rFonts w:ascii="Book Antiqua" w:hAnsi="Book Antiqua"/>
          <w:kern w:val="2"/>
          <w:lang w:val="en-US" w:eastAsia="zh-CN"/>
        </w:rPr>
        <w:t>: 1794-1803.e4 [PMID: 26341722 DOI: 10.1053/j.gastro.2015.08.050]</w:t>
      </w:r>
    </w:p>
    <w:p w14:paraId="2DDD0A8E"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lastRenderedPageBreak/>
        <w:t xml:space="preserve">92 </w:t>
      </w:r>
      <w:r w:rsidRPr="00EF311B">
        <w:rPr>
          <w:rFonts w:ascii="Book Antiqua" w:hAnsi="Book Antiqua"/>
          <w:b/>
          <w:kern w:val="2"/>
          <w:lang w:val="en-US" w:eastAsia="zh-CN"/>
        </w:rPr>
        <w:t>Waddell N</w:t>
      </w:r>
      <w:r w:rsidRPr="00EF311B">
        <w:rPr>
          <w:rFonts w:ascii="Book Antiqua" w:hAnsi="Book Antiqua"/>
          <w:kern w:val="2"/>
          <w:lang w:val="en-US" w:eastAsia="zh-CN"/>
        </w:rPr>
        <w:t xml:space="preserve">, Pajic M, Patch AM, Chang DK, Kassahn KS, Bailey P, Johns AL, Miller D, Nones K, Quek K, Quinn MC, Robertson AJ, Fadlullah MZ, Bruxner TJ, Christ AN, Harliwong I, Idrisoglu S, Manning S, Nourse C, Nourbakhsh E, Wani S, Wilson PJ, Markham E, Cloonan N, Anderson MJ, Fink JL, Holmes O, Kazakoff SH, Leonard C, Newell F, Poudel B, Song S, Taylor D, Waddell N, Wood S, Xu Q, Wu J, Pinese M, Cowley MJ, Lee HC, Jones MD, Nagrial AM, Humphris J, Chantrill LA, Chin V, Steinmann AM, Mawson A, Humphrey ES, Colvin EK, Chou A, Scarlett CJ, Pinho AV, Giry-Laterriere M, Rooman I, Samra JS, Kench JG, Pettitt JA, Merrett ND, Toon C, Epari K, Nguyen NQ, Barbour A, Zeps N, Jamieson NB, Graham JS, Niclou SP, Bjerkvig R, Grützmann R, Aust D, Hruban RH, Maitra A, Iacobuzio-Donahue CA, Wolfgang CL, Morgan RA, Lawlor RT, Corbo V, Bassi C, Falconi M, Zamboni G, Tortora G, Tempero MA; Australian Pancreatic Cancer Genome Initiative, Gill AJ, Eshleman JR, Pilarsky C, Scarpa A, Musgrove EA, Pearson JV, Biankin AV, Grimmond SM. Whole genomes redefine the mutational landscape of pancreatic cancer. </w:t>
      </w:r>
      <w:r w:rsidRPr="00EF311B">
        <w:rPr>
          <w:rFonts w:ascii="Book Antiqua" w:hAnsi="Book Antiqua"/>
          <w:i/>
          <w:kern w:val="2"/>
          <w:lang w:val="en-US" w:eastAsia="zh-CN"/>
        </w:rPr>
        <w:t>Nature</w:t>
      </w:r>
      <w:r w:rsidRPr="00EF311B">
        <w:rPr>
          <w:rFonts w:ascii="Book Antiqua" w:hAnsi="Book Antiqua"/>
          <w:kern w:val="2"/>
          <w:lang w:val="en-US" w:eastAsia="zh-CN"/>
        </w:rPr>
        <w:t xml:space="preserve"> 2015; </w:t>
      </w:r>
      <w:r w:rsidRPr="00EF311B">
        <w:rPr>
          <w:rFonts w:ascii="Book Antiqua" w:hAnsi="Book Antiqua"/>
          <w:b/>
          <w:kern w:val="2"/>
          <w:lang w:val="en-US" w:eastAsia="zh-CN"/>
        </w:rPr>
        <w:t>518</w:t>
      </w:r>
      <w:r w:rsidRPr="00EF311B">
        <w:rPr>
          <w:rFonts w:ascii="Book Antiqua" w:hAnsi="Book Antiqua"/>
          <w:kern w:val="2"/>
          <w:lang w:val="en-US" w:eastAsia="zh-CN"/>
        </w:rPr>
        <w:t>: 495-501 [PMID: 25719666 DOI: 10.1038/nature14169]</w:t>
      </w:r>
    </w:p>
    <w:p w14:paraId="13EAC4A0"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93 </w:t>
      </w:r>
      <w:r w:rsidRPr="00EF311B">
        <w:rPr>
          <w:rFonts w:ascii="Book Antiqua" w:hAnsi="Book Antiqua"/>
          <w:b/>
          <w:kern w:val="2"/>
          <w:lang w:val="en-US" w:eastAsia="zh-CN"/>
        </w:rPr>
        <w:t>Wani S</w:t>
      </w:r>
      <w:r w:rsidRPr="00EF311B">
        <w:rPr>
          <w:rFonts w:ascii="Book Antiqua" w:hAnsi="Book Antiqua"/>
          <w:kern w:val="2"/>
          <w:lang w:val="en-US" w:eastAsia="zh-CN"/>
        </w:rPr>
        <w:t xml:space="preserve">, Muthusamy VR, McGrath CM, Sepulveda AR, Das A, Messersmith W, Kochman ML, Shah J. AGA White Paper: Optimizing Endoscopic Ultrasound-Guided Tissue Acquisition and Future Directions. </w:t>
      </w:r>
      <w:r w:rsidRPr="00EF311B">
        <w:rPr>
          <w:rFonts w:ascii="Book Antiqua" w:hAnsi="Book Antiqua"/>
          <w:i/>
          <w:kern w:val="2"/>
          <w:lang w:val="en-US" w:eastAsia="zh-CN"/>
        </w:rPr>
        <w:t>Clin Gastroenterol Hepatol</w:t>
      </w:r>
      <w:r w:rsidRPr="00EF311B">
        <w:rPr>
          <w:rFonts w:ascii="Book Antiqua" w:hAnsi="Book Antiqua"/>
          <w:kern w:val="2"/>
          <w:lang w:val="en-US" w:eastAsia="zh-CN"/>
        </w:rPr>
        <w:t xml:space="preserve"> 2018; </w:t>
      </w:r>
      <w:r w:rsidRPr="00EF311B">
        <w:rPr>
          <w:rFonts w:ascii="Book Antiqua" w:hAnsi="Book Antiqua"/>
          <w:b/>
          <w:kern w:val="2"/>
          <w:lang w:val="en-US" w:eastAsia="zh-CN"/>
        </w:rPr>
        <w:t>16</w:t>
      </w:r>
      <w:r w:rsidRPr="00EF311B">
        <w:rPr>
          <w:rFonts w:ascii="Book Antiqua" w:hAnsi="Book Antiqua"/>
          <w:kern w:val="2"/>
          <w:lang w:val="en-US" w:eastAsia="zh-CN"/>
        </w:rPr>
        <w:t>: 318-327 [PMID: 29074447 DOI: 10.1016/j.cgh.2017.10.020]</w:t>
      </w:r>
    </w:p>
    <w:p w14:paraId="3085FC34" w14:textId="77777777" w:rsidR="00EF311B" w:rsidRPr="00EF311B" w:rsidRDefault="00EF311B" w:rsidP="00EF311B">
      <w:pPr>
        <w:widowControl w:val="0"/>
        <w:snapToGrid w:val="0"/>
        <w:spacing w:line="360" w:lineRule="auto"/>
        <w:jc w:val="both"/>
        <w:rPr>
          <w:rFonts w:ascii="Book Antiqua" w:hAnsi="Book Antiqua"/>
          <w:kern w:val="2"/>
          <w:lang w:val="en-US" w:eastAsia="zh-CN"/>
        </w:rPr>
      </w:pPr>
      <w:r w:rsidRPr="00EF311B">
        <w:rPr>
          <w:rFonts w:ascii="Book Antiqua" w:hAnsi="Book Antiqua"/>
          <w:kern w:val="2"/>
          <w:lang w:val="en-US" w:eastAsia="zh-CN"/>
        </w:rPr>
        <w:t xml:space="preserve">94 </w:t>
      </w:r>
      <w:r w:rsidRPr="00EF311B">
        <w:rPr>
          <w:rFonts w:ascii="Book Antiqua" w:hAnsi="Book Antiqua"/>
          <w:b/>
          <w:kern w:val="2"/>
          <w:lang w:val="en-US" w:eastAsia="zh-CN"/>
        </w:rPr>
        <w:t>Rachagani S</w:t>
      </w:r>
      <w:r w:rsidRPr="00EF311B">
        <w:rPr>
          <w:rFonts w:ascii="Book Antiqua" w:hAnsi="Book Antiqua"/>
          <w:kern w:val="2"/>
          <w:lang w:val="en-US" w:eastAsia="zh-CN"/>
        </w:rPr>
        <w:t xml:space="preserve">, Macha MA, Heimann N, Seshacharyulu P, Haridas D, Chugh S, Batra SK. Clinical implications of miRNAs in the pathogenesis, diagnosis and therapy of pancreatic cancer. </w:t>
      </w:r>
      <w:r w:rsidRPr="00EF311B">
        <w:rPr>
          <w:rFonts w:ascii="Book Antiqua" w:hAnsi="Book Antiqua"/>
          <w:i/>
          <w:kern w:val="2"/>
          <w:lang w:val="en-US" w:eastAsia="zh-CN"/>
        </w:rPr>
        <w:t>Adv Drug Deliv Rev</w:t>
      </w:r>
      <w:r w:rsidRPr="00EF311B">
        <w:rPr>
          <w:rFonts w:ascii="Book Antiqua" w:hAnsi="Book Antiqua"/>
          <w:kern w:val="2"/>
          <w:lang w:val="en-US" w:eastAsia="zh-CN"/>
        </w:rPr>
        <w:t xml:space="preserve"> 2015; </w:t>
      </w:r>
      <w:r w:rsidRPr="00EF311B">
        <w:rPr>
          <w:rFonts w:ascii="Book Antiqua" w:hAnsi="Book Antiqua"/>
          <w:b/>
          <w:kern w:val="2"/>
          <w:lang w:val="en-US" w:eastAsia="zh-CN"/>
        </w:rPr>
        <w:t>81</w:t>
      </w:r>
      <w:r w:rsidRPr="00EF311B">
        <w:rPr>
          <w:rFonts w:ascii="Book Antiqua" w:hAnsi="Book Antiqua"/>
          <w:kern w:val="2"/>
          <w:lang w:val="en-US" w:eastAsia="zh-CN"/>
        </w:rPr>
        <w:t>: 16-33 [PMID: 25453266 DOI: 10.1016/j.addr.2014.10.020]</w:t>
      </w:r>
    </w:p>
    <w:p w14:paraId="1F2914B5" w14:textId="77777777" w:rsidR="00EF311B" w:rsidRPr="00EF311B" w:rsidRDefault="00EF311B" w:rsidP="00EF311B">
      <w:pPr>
        <w:wordWrap w:val="0"/>
        <w:snapToGrid w:val="0"/>
        <w:spacing w:line="360" w:lineRule="auto"/>
        <w:jc w:val="right"/>
        <w:rPr>
          <w:rFonts w:ascii="Book Antiqua" w:hAnsi="Book Antiqua"/>
          <w:b/>
          <w:bCs/>
          <w:lang w:val="en-US" w:eastAsia="zh-CN"/>
        </w:rPr>
      </w:pPr>
      <w:bookmarkStart w:id="40" w:name="OLE_LINK51"/>
      <w:bookmarkStart w:id="41" w:name="OLE_LINK52"/>
      <w:bookmarkStart w:id="42" w:name="OLE_LINK120"/>
      <w:bookmarkStart w:id="43" w:name="OLE_LINK148"/>
      <w:bookmarkStart w:id="44" w:name="OLE_LINK72"/>
      <w:bookmarkStart w:id="45" w:name="OLE_LINK112"/>
      <w:bookmarkStart w:id="46" w:name="OLE_LINK320"/>
      <w:bookmarkStart w:id="47" w:name="OLE_LINK387"/>
      <w:bookmarkStart w:id="48" w:name="OLE_LINK183"/>
      <w:bookmarkStart w:id="49" w:name="OLE_LINK254"/>
      <w:bookmarkStart w:id="50" w:name="OLE_LINK149"/>
      <w:bookmarkStart w:id="51" w:name="OLE_LINK225"/>
      <w:bookmarkStart w:id="52" w:name="OLE_LINK207"/>
      <w:bookmarkStart w:id="53" w:name="OLE_LINK226"/>
      <w:bookmarkStart w:id="54" w:name="OLE_LINK212"/>
      <w:bookmarkStart w:id="55" w:name="OLE_LINK250"/>
      <w:bookmarkStart w:id="56" w:name="OLE_LINK281"/>
      <w:bookmarkStart w:id="57" w:name="OLE_LINK282"/>
      <w:bookmarkStart w:id="58" w:name="OLE_LINK313"/>
      <w:bookmarkStart w:id="59" w:name="OLE_LINK304"/>
      <w:bookmarkStart w:id="60" w:name="OLE_LINK321"/>
      <w:bookmarkStart w:id="61" w:name="OLE_LINK385"/>
      <w:bookmarkStart w:id="62" w:name="OLE_LINK400"/>
      <w:bookmarkStart w:id="63" w:name="OLE_LINK346"/>
      <w:bookmarkStart w:id="64" w:name="OLE_LINK371"/>
      <w:bookmarkStart w:id="65" w:name="OLE_LINK334"/>
      <w:bookmarkStart w:id="66" w:name="OLE_LINK1830"/>
      <w:bookmarkStart w:id="67" w:name="OLE_LINK457"/>
      <w:bookmarkStart w:id="68" w:name="OLE_LINK288"/>
      <w:bookmarkStart w:id="69" w:name="OLE_LINK384"/>
      <w:bookmarkStart w:id="70" w:name="OLE_LINK379"/>
      <w:bookmarkStart w:id="71" w:name="OLE_LINK303"/>
      <w:bookmarkStart w:id="72" w:name="OLE_LINK450"/>
      <w:bookmarkStart w:id="73" w:name="OLE_LINK489"/>
      <w:bookmarkStart w:id="74" w:name="OLE_LINK535"/>
      <w:bookmarkStart w:id="75" w:name="OLE_LINK648"/>
      <w:bookmarkStart w:id="76" w:name="OLE_LINK686"/>
      <w:bookmarkStart w:id="77" w:name="OLE_LINK471"/>
      <w:bookmarkStart w:id="78" w:name="OLE_LINK462"/>
      <w:bookmarkStart w:id="79" w:name="OLE_LINK519"/>
      <w:bookmarkStart w:id="80" w:name="OLE_LINK575"/>
      <w:bookmarkStart w:id="81" w:name="OLE_LINK491"/>
      <w:bookmarkStart w:id="82" w:name="OLE_LINK532"/>
      <w:bookmarkStart w:id="83" w:name="OLE_LINK572"/>
      <w:bookmarkStart w:id="84" w:name="OLE_LINK574"/>
      <w:bookmarkStart w:id="85" w:name="OLE_LINK480"/>
      <w:bookmarkStart w:id="86" w:name="OLE_LINK567"/>
      <w:bookmarkStart w:id="87" w:name="OLE_LINK2700"/>
      <w:bookmarkStart w:id="88" w:name="OLE_LINK581"/>
      <w:bookmarkStart w:id="89" w:name="OLE_LINK639"/>
      <w:bookmarkStart w:id="90" w:name="OLE_LINK688"/>
      <w:bookmarkStart w:id="91" w:name="OLE_LINK722"/>
      <w:bookmarkStart w:id="92" w:name="OLE_LINK542"/>
      <w:bookmarkStart w:id="93" w:name="OLE_LINK589"/>
      <w:bookmarkStart w:id="94" w:name="OLE_LINK582"/>
      <w:bookmarkStart w:id="95" w:name="OLE_LINK640"/>
      <w:bookmarkStart w:id="96" w:name="OLE_LINK714"/>
      <w:bookmarkStart w:id="97" w:name="OLE_LINK593"/>
      <w:bookmarkStart w:id="98" w:name="OLE_LINK716"/>
      <w:bookmarkStart w:id="99" w:name="OLE_LINK770"/>
      <w:bookmarkStart w:id="100" w:name="OLE_LINK801"/>
      <w:bookmarkStart w:id="101" w:name="OLE_LINK660"/>
      <w:bookmarkStart w:id="102" w:name="OLE_LINK781"/>
      <w:bookmarkStart w:id="103" w:name="OLE_LINK833"/>
      <w:bookmarkStart w:id="104" w:name="OLE_LINK642"/>
      <w:bookmarkStart w:id="105" w:name="OLE_LINK700"/>
      <w:bookmarkStart w:id="106" w:name="OLE_LINK792"/>
      <w:bookmarkStart w:id="107" w:name="OLE_LINK2882"/>
      <w:bookmarkStart w:id="108" w:name="OLE_LINK836"/>
      <w:bookmarkStart w:id="109" w:name="OLE_LINK889"/>
      <w:bookmarkStart w:id="110" w:name="OLE_LINK782"/>
      <w:bookmarkStart w:id="111" w:name="OLE_LINK826"/>
      <w:bookmarkStart w:id="112" w:name="OLE_LINK865"/>
      <w:bookmarkStart w:id="113" w:name="OLE_LINK856"/>
      <w:bookmarkStart w:id="114" w:name="OLE_LINK908"/>
      <w:bookmarkStart w:id="115" w:name="OLE_LINK980"/>
      <w:bookmarkStart w:id="116" w:name="OLE_LINK1018"/>
      <w:bookmarkStart w:id="117" w:name="OLE_LINK1049"/>
      <w:bookmarkStart w:id="118" w:name="OLE_LINK1076"/>
      <w:bookmarkStart w:id="119" w:name="OLE_LINK1106"/>
      <w:bookmarkStart w:id="120" w:name="OLE_LINK891"/>
      <w:bookmarkStart w:id="121" w:name="OLE_LINK943"/>
      <w:bookmarkStart w:id="122" w:name="OLE_LINK981"/>
      <w:bookmarkStart w:id="123" w:name="OLE_LINK1030"/>
      <w:bookmarkStart w:id="124" w:name="OLE_LINK847"/>
      <w:bookmarkStart w:id="125" w:name="OLE_LINK909"/>
      <w:bookmarkStart w:id="126" w:name="OLE_LINK906"/>
      <w:bookmarkStart w:id="127" w:name="OLE_LINK992"/>
      <w:bookmarkStart w:id="128" w:name="OLE_LINK993"/>
      <w:bookmarkStart w:id="129" w:name="OLE_LINK1052"/>
      <w:bookmarkStart w:id="130" w:name="OLE_LINK946"/>
      <w:bookmarkStart w:id="131" w:name="OLE_LINK911"/>
      <w:bookmarkStart w:id="132" w:name="OLE_LINK930"/>
      <w:bookmarkStart w:id="133" w:name="OLE_LINK1059"/>
      <w:bookmarkStart w:id="134" w:name="OLE_LINK1174"/>
      <w:bookmarkStart w:id="135" w:name="OLE_LINK1137"/>
      <w:bookmarkStart w:id="136" w:name="OLE_LINK1167"/>
      <w:bookmarkStart w:id="137" w:name="OLE_LINK1200"/>
      <w:bookmarkStart w:id="138" w:name="OLE_LINK1241"/>
      <w:bookmarkStart w:id="139" w:name="OLE_LINK1288"/>
      <w:bookmarkStart w:id="140" w:name="OLE_LINK1056"/>
      <w:bookmarkStart w:id="141" w:name="OLE_LINK1158"/>
      <w:bookmarkStart w:id="142" w:name="OLE_LINK1175"/>
      <w:bookmarkStart w:id="143" w:name="OLE_LINK1074"/>
      <w:bookmarkStart w:id="144" w:name="OLE_LINK1169"/>
      <w:bookmarkStart w:id="145" w:name="OLE_LINK1053"/>
      <w:bookmarkStart w:id="146" w:name="OLE_LINK1054"/>
      <w:r w:rsidRPr="00EF311B">
        <w:rPr>
          <w:rFonts w:ascii="Book Antiqua" w:hAnsi="Book Antiqua"/>
          <w:b/>
          <w:bCs/>
          <w:lang w:val="en-US" w:eastAsia="zh-CN"/>
        </w:rPr>
        <w:t>P-Reviewer:</w:t>
      </w:r>
      <w:r w:rsidRPr="00EF311B">
        <w:rPr>
          <w:rFonts w:ascii="Book Antiqua" w:hAnsi="Book Antiqua" w:hint="eastAsia"/>
          <w:b/>
          <w:bCs/>
          <w:lang w:val="en-US" w:eastAsia="zh-CN"/>
        </w:rPr>
        <w:t xml:space="preserve"> </w:t>
      </w:r>
      <w:r w:rsidRPr="00EF311B">
        <w:rPr>
          <w:rFonts w:ascii="Book Antiqua" w:hAnsi="Book Antiqua"/>
          <w:bCs/>
          <w:lang w:val="en-US" w:eastAsia="zh-CN"/>
        </w:rPr>
        <w:t>Karayiannakis AJ</w:t>
      </w:r>
      <w:r w:rsidRPr="00EF311B">
        <w:rPr>
          <w:rFonts w:ascii="Book Antiqua" w:hAnsi="Book Antiqua" w:hint="eastAsia"/>
          <w:bCs/>
          <w:lang w:val="en-US" w:eastAsia="zh-CN"/>
        </w:rPr>
        <w:t xml:space="preserve">, </w:t>
      </w:r>
      <w:r w:rsidRPr="00EF311B">
        <w:rPr>
          <w:rFonts w:ascii="Book Antiqua" w:hAnsi="Book Antiqua"/>
          <w:bCs/>
          <w:lang w:val="en-US" w:eastAsia="zh-CN"/>
        </w:rPr>
        <w:t>Miyoshi</w:t>
      </w:r>
      <w:r w:rsidRPr="00EF311B">
        <w:rPr>
          <w:rFonts w:ascii="Book Antiqua" w:hAnsi="Book Antiqua" w:hint="eastAsia"/>
          <w:bCs/>
          <w:lang w:val="en-US" w:eastAsia="zh-CN"/>
        </w:rPr>
        <w:t xml:space="preserve"> E, </w:t>
      </w:r>
      <w:r w:rsidRPr="00EF311B">
        <w:rPr>
          <w:rFonts w:ascii="Book Antiqua" w:hAnsi="Book Antiqua"/>
          <w:bCs/>
          <w:lang w:val="en-US" w:eastAsia="zh-CN"/>
        </w:rPr>
        <w:t>Nakai</w:t>
      </w:r>
      <w:r w:rsidRPr="00EF311B">
        <w:rPr>
          <w:rFonts w:ascii="Book Antiqua" w:hAnsi="Book Antiqua" w:hint="eastAsia"/>
          <w:bCs/>
          <w:lang w:val="en-US" w:eastAsia="zh-CN"/>
        </w:rPr>
        <w:t xml:space="preserve"> Y, </w:t>
      </w:r>
      <w:r w:rsidRPr="00EF311B">
        <w:rPr>
          <w:rFonts w:ascii="Book Antiqua" w:hAnsi="Book Antiqua"/>
          <w:bCs/>
          <w:lang w:val="en-US" w:eastAsia="zh-CN"/>
        </w:rPr>
        <w:t>Roy</w:t>
      </w:r>
      <w:r w:rsidRPr="00EF311B">
        <w:rPr>
          <w:rFonts w:ascii="Book Antiqua" w:hAnsi="Book Antiqua" w:hint="eastAsia"/>
          <w:bCs/>
          <w:lang w:val="en-US" w:eastAsia="zh-CN"/>
        </w:rPr>
        <w:t xml:space="preserve"> PK</w:t>
      </w:r>
    </w:p>
    <w:p w14:paraId="060C37FA" w14:textId="77777777" w:rsidR="00EF311B" w:rsidRPr="00EF311B" w:rsidRDefault="00EF311B" w:rsidP="00EF311B">
      <w:pPr>
        <w:snapToGrid w:val="0"/>
        <w:spacing w:line="360" w:lineRule="auto"/>
        <w:jc w:val="right"/>
        <w:rPr>
          <w:rFonts w:ascii="Book Antiqua" w:hAnsi="Book Antiqua"/>
          <w:lang w:val="en-US" w:eastAsia="zh-CN"/>
        </w:rPr>
      </w:pPr>
      <w:r w:rsidRPr="00EF311B">
        <w:rPr>
          <w:rFonts w:ascii="Book Antiqua" w:hAnsi="Book Antiqua"/>
          <w:b/>
          <w:bCs/>
          <w:lang w:val="en-US" w:eastAsia="zh-CN"/>
        </w:rPr>
        <w:t>S-Editor:</w:t>
      </w:r>
      <w:r w:rsidRPr="00EF311B">
        <w:rPr>
          <w:rFonts w:ascii="Book Antiqua" w:hAnsi="Book Antiqua" w:hint="eastAsia"/>
          <w:lang w:val="en-US" w:eastAsia="zh-CN"/>
        </w:rPr>
        <w:t xml:space="preserve"> Gong ZM </w:t>
      </w:r>
      <w:r w:rsidRPr="00EF311B">
        <w:rPr>
          <w:rFonts w:ascii="Book Antiqua" w:hAnsi="Book Antiqua"/>
          <w:b/>
          <w:bCs/>
          <w:lang w:val="en-US" w:eastAsia="zh-CN"/>
        </w:rPr>
        <w:t>L-Editor:</w:t>
      </w:r>
      <w:r w:rsidRPr="00EF311B">
        <w:rPr>
          <w:rFonts w:ascii="Book Antiqua" w:hAnsi="Book Antiqua"/>
          <w:lang w:val="en-US" w:eastAsia="zh-CN"/>
        </w:rPr>
        <w:t xml:space="preserve"> </w:t>
      </w:r>
      <w:r w:rsidRPr="00EF311B">
        <w:rPr>
          <w:rFonts w:ascii="Book Antiqua" w:hAnsi="Book Antiqua"/>
          <w:b/>
          <w:bCs/>
          <w:lang w:val="en-US" w:eastAsia="zh-CN"/>
        </w:rPr>
        <w:t>E-Editor:</w:t>
      </w:r>
    </w:p>
    <w:p w14:paraId="1DCC2B98" w14:textId="77777777" w:rsidR="00EF311B" w:rsidRPr="00EF311B" w:rsidRDefault="00EF311B" w:rsidP="00EF311B">
      <w:pPr>
        <w:shd w:val="clear" w:color="auto" w:fill="FFFFFF"/>
        <w:snapToGrid w:val="0"/>
        <w:spacing w:line="360" w:lineRule="auto"/>
        <w:jc w:val="both"/>
        <w:rPr>
          <w:rFonts w:ascii="Book Antiqua" w:hAnsi="Book Antiqua" w:cs="Helvetica"/>
          <w:b/>
          <w:lang w:val="en-US" w:eastAsia="zh-CN"/>
        </w:rPr>
      </w:pPr>
      <w:bookmarkStart w:id="147" w:name="OLE_LINK880"/>
      <w:bookmarkStart w:id="148" w:name="OLE_LINK881"/>
      <w:bookmarkStart w:id="149" w:name="OLE_LINK497"/>
      <w:bookmarkStart w:id="150" w:name="OLE_LINK81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EF311B">
        <w:rPr>
          <w:rFonts w:ascii="Book Antiqua" w:hAnsi="Book Antiqua" w:cs="Helvetica"/>
          <w:b/>
          <w:lang w:val="en-US" w:eastAsia="zh-CN"/>
        </w:rPr>
        <w:t xml:space="preserve">Specialty type: </w:t>
      </w:r>
      <w:r w:rsidRPr="00EF311B">
        <w:rPr>
          <w:rFonts w:ascii="Book Antiqua" w:hAnsi="Book Antiqua" w:cs="Helvetica"/>
          <w:lang w:val="en-US" w:eastAsia="zh-CN"/>
        </w:rPr>
        <w:t>Gastroenterology and</w:t>
      </w:r>
      <w:r w:rsidRPr="00EF311B">
        <w:rPr>
          <w:rFonts w:ascii="Book Antiqua" w:hAnsi="Book Antiqua" w:cs="Helvetica" w:hint="eastAsia"/>
          <w:lang w:val="en-US" w:eastAsia="zh-CN"/>
        </w:rPr>
        <w:t xml:space="preserve"> </w:t>
      </w:r>
      <w:r w:rsidRPr="00EF311B">
        <w:rPr>
          <w:rFonts w:ascii="Book Antiqua" w:hAnsi="Book Antiqua" w:cs="Helvetica"/>
          <w:lang w:val="en-US" w:eastAsia="zh-CN"/>
        </w:rPr>
        <w:t>hepatology</w:t>
      </w:r>
    </w:p>
    <w:p w14:paraId="3CB11B6B" w14:textId="77777777" w:rsidR="00EF311B" w:rsidRPr="00EF311B" w:rsidRDefault="00EF311B" w:rsidP="00EF311B">
      <w:pPr>
        <w:shd w:val="clear" w:color="auto" w:fill="FFFFFF"/>
        <w:snapToGrid w:val="0"/>
        <w:spacing w:line="360" w:lineRule="auto"/>
        <w:jc w:val="both"/>
        <w:rPr>
          <w:rFonts w:ascii="Book Antiqua" w:hAnsi="Book Antiqua" w:cs="Helvetica"/>
          <w:b/>
          <w:lang w:val="en-US" w:eastAsia="zh-CN"/>
        </w:rPr>
      </w:pPr>
      <w:r w:rsidRPr="00EF311B">
        <w:rPr>
          <w:rFonts w:ascii="Book Antiqua" w:hAnsi="Book Antiqua" w:cs="Helvetica"/>
          <w:b/>
          <w:lang w:val="en-US" w:eastAsia="zh-CN"/>
        </w:rPr>
        <w:t xml:space="preserve">Country of origin: </w:t>
      </w:r>
      <w:r w:rsidRPr="00EF311B">
        <w:rPr>
          <w:rFonts w:ascii="Book Antiqua" w:hAnsi="Book Antiqua" w:cs="Helvetica"/>
          <w:lang w:val="en-CA" w:eastAsia="zh-CN"/>
        </w:rPr>
        <w:t>Australia</w:t>
      </w:r>
    </w:p>
    <w:p w14:paraId="7175B05C" w14:textId="77777777" w:rsidR="00EF311B" w:rsidRPr="00EF311B" w:rsidRDefault="00EF311B" w:rsidP="00EF311B">
      <w:pPr>
        <w:shd w:val="clear" w:color="auto" w:fill="FFFFFF"/>
        <w:snapToGrid w:val="0"/>
        <w:spacing w:line="360" w:lineRule="auto"/>
        <w:jc w:val="both"/>
        <w:rPr>
          <w:rFonts w:ascii="Book Antiqua" w:hAnsi="Book Antiqua" w:cs="Helvetica"/>
          <w:b/>
          <w:lang w:val="en-US" w:eastAsia="zh-CN"/>
        </w:rPr>
      </w:pPr>
      <w:r w:rsidRPr="00EF311B">
        <w:rPr>
          <w:rFonts w:ascii="Book Antiqua" w:hAnsi="Book Antiqua" w:cs="Helvetica"/>
          <w:b/>
          <w:lang w:val="en-US" w:eastAsia="zh-CN"/>
        </w:rPr>
        <w:t>Peer-review report classification</w:t>
      </w:r>
    </w:p>
    <w:p w14:paraId="4AFBA71E" w14:textId="77777777" w:rsidR="00EF311B" w:rsidRPr="00EF311B" w:rsidRDefault="00EF311B" w:rsidP="00EF311B">
      <w:pPr>
        <w:shd w:val="clear" w:color="auto" w:fill="FFFFFF"/>
        <w:snapToGrid w:val="0"/>
        <w:spacing w:line="360" w:lineRule="auto"/>
        <w:jc w:val="both"/>
        <w:rPr>
          <w:rFonts w:ascii="Book Antiqua" w:hAnsi="Book Antiqua" w:cs="Helvetica"/>
          <w:lang w:val="en-US" w:eastAsia="zh-CN"/>
        </w:rPr>
      </w:pPr>
      <w:r w:rsidRPr="00EF311B">
        <w:rPr>
          <w:rFonts w:ascii="Book Antiqua" w:hAnsi="Book Antiqua" w:cs="Helvetica"/>
          <w:lang w:val="en-US" w:eastAsia="zh-CN"/>
        </w:rPr>
        <w:t xml:space="preserve">Grade A (Excellent): </w:t>
      </w:r>
      <w:r w:rsidRPr="00EF311B">
        <w:rPr>
          <w:rFonts w:ascii="Book Antiqua" w:hAnsi="Book Antiqua" w:cs="Helvetica" w:hint="eastAsia"/>
          <w:lang w:val="en-US" w:eastAsia="zh-CN"/>
        </w:rPr>
        <w:t>A</w:t>
      </w:r>
    </w:p>
    <w:p w14:paraId="334700BE" w14:textId="77777777" w:rsidR="00EF311B" w:rsidRPr="00EF311B" w:rsidRDefault="00EF311B" w:rsidP="00EF311B">
      <w:pPr>
        <w:shd w:val="clear" w:color="auto" w:fill="FFFFFF"/>
        <w:snapToGrid w:val="0"/>
        <w:spacing w:line="360" w:lineRule="auto"/>
        <w:jc w:val="both"/>
        <w:rPr>
          <w:rFonts w:ascii="Book Antiqua" w:hAnsi="Book Antiqua" w:cs="Helvetica"/>
          <w:lang w:val="en-US" w:eastAsia="zh-CN"/>
        </w:rPr>
      </w:pPr>
      <w:r w:rsidRPr="00EF311B">
        <w:rPr>
          <w:rFonts w:ascii="Book Antiqua" w:hAnsi="Book Antiqua" w:cs="Helvetica"/>
          <w:lang w:val="en-US" w:eastAsia="zh-CN"/>
        </w:rPr>
        <w:t xml:space="preserve">Grade B (Very good): </w:t>
      </w:r>
      <w:r w:rsidRPr="00EF311B">
        <w:rPr>
          <w:rFonts w:ascii="Book Antiqua" w:hAnsi="Book Antiqua" w:cs="Helvetica" w:hint="eastAsia"/>
          <w:lang w:val="en-US" w:eastAsia="zh-CN"/>
        </w:rPr>
        <w:t>B, B</w:t>
      </w:r>
    </w:p>
    <w:p w14:paraId="45F44081" w14:textId="77777777" w:rsidR="00EF311B" w:rsidRPr="00EF311B" w:rsidRDefault="00EF311B" w:rsidP="00EF311B">
      <w:pPr>
        <w:shd w:val="clear" w:color="auto" w:fill="FFFFFF"/>
        <w:snapToGrid w:val="0"/>
        <w:spacing w:line="360" w:lineRule="auto"/>
        <w:jc w:val="both"/>
        <w:rPr>
          <w:rFonts w:ascii="Book Antiqua" w:hAnsi="Book Antiqua" w:cs="Helvetica"/>
          <w:lang w:val="en-US" w:eastAsia="zh-CN"/>
        </w:rPr>
      </w:pPr>
      <w:r w:rsidRPr="00EF311B">
        <w:rPr>
          <w:rFonts w:ascii="Book Antiqua" w:hAnsi="Book Antiqua" w:cs="Helvetica"/>
          <w:lang w:val="en-US" w:eastAsia="zh-CN"/>
        </w:rPr>
        <w:t xml:space="preserve">Grade C (Good): </w:t>
      </w:r>
      <w:r w:rsidRPr="00EF311B">
        <w:rPr>
          <w:rFonts w:ascii="Book Antiqua" w:hAnsi="Book Antiqua" w:cs="Helvetica" w:hint="eastAsia"/>
          <w:lang w:val="en-US" w:eastAsia="zh-CN"/>
        </w:rPr>
        <w:t>C</w:t>
      </w:r>
    </w:p>
    <w:p w14:paraId="465B79A4" w14:textId="77777777" w:rsidR="00EF311B" w:rsidRPr="00EF311B" w:rsidRDefault="00EF311B" w:rsidP="00EF311B">
      <w:pPr>
        <w:shd w:val="clear" w:color="auto" w:fill="FFFFFF"/>
        <w:snapToGrid w:val="0"/>
        <w:spacing w:line="360" w:lineRule="auto"/>
        <w:jc w:val="both"/>
        <w:rPr>
          <w:rFonts w:ascii="Book Antiqua" w:hAnsi="Book Antiqua" w:cs="Helvetica"/>
          <w:lang w:val="en-US" w:eastAsia="zh-CN"/>
        </w:rPr>
      </w:pPr>
      <w:r w:rsidRPr="00EF311B">
        <w:rPr>
          <w:rFonts w:ascii="Book Antiqua" w:hAnsi="Book Antiqua" w:cs="Helvetica"/>
          <w:lang w:val="en-US" w:eastAsia="zh-CN"/>
        </w:rPr>
        <w:lastRenderedPageBreak/>
        <w:t xml:space="preserve">Grade D (Fair): </w:t>
      </w:r>
      <w:r w:rsidRPr="00EF311B">
        <w:rPr>
          <w:rFonts w:ascii="Book Antiqua" w:hAnsi="Book Antiqua" w:cs="Helvetica" w:hint="eastAsia"/>
          <w:lang w:val="en-US" w:eastAsia="zh-CN"/>
        </w:rPr>
        <w:t>0</w:t>
      </w:r>
    </w:p>
    <w:p w14:paraId="4D5CF957" w14:textId="14CDC03E" w:rsidR="006F4168" w:rsidRPr="00EF311B" w:rsidRDefault="00EF311B" w:rsidP="00EF311B">
      <w:pPr>
        <w:shd w:val="clear" w:color="auto" w:fill="FFFFFF"/>
        <w:snapToGrid w:val="0"/>
        <w:spacing w:line="360" w:lineRule="auto"/>
        <w:jc w:val="both"/>
        <w:rPr>
          <w:rFonts w:ascii="Book Antiqua" w:hAnsi="Book Antiqua" w:cs="Helvetica"/>
          <w:lang w:val="en-US" w:eastAsia="zh-CN"/>
        </w:rPr>
      </w:pPr>
      <w:r w:rsidRPr="00EF311B">
        <w:rPr>
          <w:rFonts w:ascii="Book Antiqua" w:hAnsi="Book Antiqua" w:cs="Helvetica"/>
          <w:lang w:val="en-US" w:eastAsia="zh-CN"/>
        </w:rPr>
        <w:t xml:space="preserve">Grade E (Poor): </w:t>
      </w:r>
      <w:r w:rsidRPr="00EF311B">
        <w:rPr>
          <w:rFonts w:ascii="Book Antiqua" w:hAnsi="Book Antiqua" w:cs="Helvetica" w:hint="eastAsia"/>
          <w:lang w:val="en-US" w:eastAsia="zh-CN"/>
        </w:rPr>
        <w:t>0</w:t>
      </w:r>
      <w:bookmarkEnd w:id="147"/>
      <w:bookmarkEnd w:id="148"/>
      <w:r w:rsidRPr="00EF311B">
        <w:rPr>
          <w:rFonts w:ascii="Book Antiqua" w:hAnsi="Book Antiqua" w:cs="Helvetica" w:hint="eastAsia"/>
          <w:lang w:val="en-US" w:eastAsia="zh-CN"/>
        </w:rPr>
        <w:t xml:space="preserve"> </w:t>
      </w:r>
      <w:bookmarkEnd w:id="145"/>
      <w:bookmarkEnd w:id="146"/>
      <w:bookmarkEnd w:id="149"/>
      <w:bookmarkEnd w:id="150"/>
    </w:p>
    <w:p w14:paraId="19131390" w14:textId="3641A2B7" w:rsidR="001E7A01" w:rsidRPr="00A30513" w:rsidRDefault="00791484" w:rsidP="00AC5BCB">
      <w:pPr>
        <w:pStyle w:val="ListParagraph"/>
        <w:snapToGrid w:val="0"/>
        <w:spacing w:line="360" w:lineRule="auto"/>
        <w:ind w:left="0"/>
        <w:contextualSpacing w:val="0"/>
        <w:jc w:val="both"/>
        <w:rPr>
          <w:rFonts w:ascii="Book Antiqua" w:hAnsi="Book Antiqua"/>
          <w:b/>
          <w:color w:val="000000"/>
          <w:lang w:val="en-AU"/>
        </w:rPr>
      </w:pPr>
      <w:r w:rsidRPr="00A30513">
        <w:rPr>
          <w:rFonts w:ascii="Book Antiqua" w:hAnsi="Book Antiqua" w:cs="Times"/>
          <w:color w:val="000000"/>
        </w:rPr>
        <w:br w:type="column"/>
      </w:r>
      <w:r w:rsidR="001E7A01" w:rsidRPr="00A30513">
        <w:rPr>
          <w:rFonts w:ascii="Book Antiqua" w:hAnsi="Book Antiqua"/>
          <w:b/>
          <w:color w:val="000000"/>
          <w:lang w:val="en-AU"/>
        </w:rPr>
        <w:lastRenderedPageBreak/>
        <w:t>Table 1</w:t>
      </w:r>
      <w:r w:rsidR="00AC5BCB" w:rsidRPr="00A30513">
        <w:rPr>
          <w:rFonts w:ascii="Book Antiqua" w:hAnsi="Book Antiqua"/>
          <w:b/>
          <w:color w:val="000000"/>
          <w:lang w:val="en-AU" w:eastAsia="zh-CN"/>
        </w:rPr>
        <w:t xml:space="preserve"> </w:t>
      </w:r>
      <w:r w:rsidR="001E7A01" w:rsidRPr="00A30513">
        <w:rPr>
          <w:rFonts w:ascii="Book Antiqua" w:hAnsi="Book Antiqua"/>
          <w:b/>
          <w:color w:val="000000"/>
          <w:lang w:val="en-AU"/>
        </w:rPr>
        <w:t>Benefits and limitations of pancreatic cancer diagnostic modalities</w:t>
      </w:r>
    </w:p>
    <w:tbl>
      <w:tblPr>
        <w:tblW w:w="114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252"/>
        <w:gridCol w:w="4536"/>
      </w:tblGrid>
      <w:tr w:rsidR="001E7A01" w:rsidRPr="00A30513" w14:paraId="06B54925" w14:textId="77777777" w:rsidTr="000D0A5D">
        <w:trPr>
          <w:trHeight w:val="266"/>
        </w:trPr>
        <w:tc>
          <w:tcPr>
            <w:tcW w:w="2694" w:type="dxa"/>
            <w:shd w:val="clear" w:color="auto" w:fill="auto"/>
          </w:tcPr>
          <w:p w14:paraId="0BE23011" w14:textId="47A1F186" w:rsidR="001E7A01" w:rsidRPr="002B320A" w:rsidRDefault="002B320A" w:rsidP="00313B50">
            <w:pPr>
              <w:snapToGrid w:val="0"/>
              <w:spacing w:line="360" w:lineRule="auto"/>
              <w:jc w:val="both"/>
              <w:rPr>
                <w:rFonts w:ascii="Book Antiqua" w:hAnsi="Book Antiqua"/>
                <w:b/>
                <w:color w:val="000000"/>
                <w:lang w:val="en-AU"/>
              </w:rPr>
            </w:pPr>
            <w:r w:rsidRPr="002B320A">
              <w:rPr>
                <w:rFonts w:ascii="Book Antiqua" w:hAnsi="Book Antiqua"/>
                <w:b/>
                <w:caps/>
                <w:color w:val="000000"/>
                <w:lang w:val="en-AU"/>
              </w:rPr>
              <w:t>d</w:t>
            </w:r>
            <w:r w:rsidRPr="002B320A">
              <w:rPr>
                <w:rFonts w:ascii="Book Antiqua" w:hAnsi="Book Antiqua"/>
                <w:b/>
                <w:color w:val="000000"/>
                <w:lang w:val="en-AU"/>
              </w:rPr>
              <w:t>iagnostic modalities</w:t>
            </w:r>
          </w:p>
        </w:tc>
        <w:tc>
          <w:tcPr>
            <w:tcW w:w="4252" w:type="dxa"/>
            <w:shd w:val="clear" w:color="auto" w:fill="auto"/>
          </w:tcPr>
          <w:p w14:paraId="7F5AAADA" w14:textId="77777777" w:rsidR="001E7A01" w:rsidRPr="00A30513" w:rsidRDefault="001E7A01" w:rsidP="00AC5BCB">
            <w:pPr>
              <w:snapToGrid w:val="0"/>
              <w:spacing w:line="360" w:lineRule="auto"/>
              <w:jc w:val="center"/>
              <w:rPr>
                <w:rFonts w:ascii="Book Antiqua" w:hAnsi="Book Antiqua"/>
                <w:b/>
                <w:color w:val="000000"/>
                <w:lang w:val="en-AU"/>
              </w:rPr>
            </w:pPr>
            <w:r w:rsidRPr="00A30513">
              <w:rPr>
                <w:rFonts w:ascii="Book Antiqua" w:hAnsi="Book Antiqua"/>
                <w:b/>
                <w:color w:val="000000"/>
                <w:lang w:val="en-AU"/>
              </w:rPr>
              <w:t>Advantages</w:t>
            </w:r>
          </w:p>
        </w:tc>
        <w:tc>
          <w:tcPr>
            <w:tcW w:w="4536" w:type="dxa"/>
            <w:shd w:val="clear" w:color="auto" w:fill="auto"/>
          </w:tcPr>
          <w:p w14:paraId="5459739E" w14:textId="77777777" w:rsidR="001E7A01" w:rsidRPr="00A30513" w:rsidRDefault="001E7A01" w:rsidP="00AC5BCB">
            <w:pPr>
              <w:snapToGrid w:val="0"/>
              <w:spacing w:line="360" w:lineRule="auto"/>
              <w:jc w:val="center"/>
              <w:rPr>
                <w:rFonts w:ascii="Book Antiqua" w:hAnsi="Book Antiqua"/>
                <w:b/>
                <w:color w:val="000000"/>
                <w:lang w:val="en-AU"/>
              </w:rPr>
            </w:pPr>
            <w:r w:rsidRPr="00A30513">
              <w:rPr>
                <w:rFonts w:ascii="Book Antiqua" w:hAnsi="Book Antiqua"/>
                <w:b/>
                <w:color w:val="000000"/>
                <w:lang w:val="en-AU"/>
              </w:rPr>
              <w:t>Limitations</w:t>
            </w:r>
          </w:p>
        </w:tc>
      </w:tr>
      <w:tr w:rsidR="001E7A01" w:rsidRPr="00A30513" w14:paraId="0602A972" w14:textId="77777777" w:rsidTr="000D0A5D">
        <w:trPr>
          <w:trHeight w:val="1341"/>
        </w:trPr>
        <w:tc>
          <w:tcPr>
            <w:tcW w:w="2694" w:type="dxa"/>
            <w:shd w:val="clear" w:color="auto" w:fill="auto"/>
          </w:tcPr>
          <w:p w14:paraId="3AC0E334" w14:textId="77777777" w:rsidR="001E7A01" w:rsidRPr="00A30513" w:rsidRDefault="001E7A01" w:rsidP="00313B50">
            <w:pPr>
              <w:snapToGrid w:val="0"/>
              <w:spacing w:line="360" w:lineRule="auto"/>
              <w:jc w:val="both"/>
              <w:rPr>
                <w:rFonts w:ascii="Book Antiqua" w:eastAsia="Yu Gothic Light" w:hAnsi="Book Antiqua"/>
                <w:color w:val="000000"/>
                <w:lang w:val="en-AU"/>
              </w:rPr>
            </w:pPr>
            <w:r w:rsidRPr="00A30513">
              <w:rPr>
                <w:rFonts w:ascii="Book Antiqua" w:hAnsi="Book Antiqua"/>
                <w:color w:val="000000"/>
                <w:lang w:val="en-AU"/>
              </w:rPr>
              <w:t>MDCT</w:t>
            </w:r>
          </w:p>
        </w:tc>
        <w:tc>
          <w:tcPr>
            <w:tcW w:w="4252" w:type="dxa"/>
            <w:shd w:val="clear" w:color="auto" w:fill="auto"/>
          </w:tcPr>
          <w:p w14:paraId="14D91D15"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Most commonly available</w:t>
            </w:r>
          </w:p>
          <w:p w14:paraId="683D6447" w14:textId="4A467948"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Best validated</w:t>
            </w:r>
          </w:p>
          <w:p w14:paraId="163CD3BC"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Cheapest</w:t>
            </w:r>
          </w:p>
        </w:tc>
        <w:tc>
          <w:tcPr>
            <w:tcW w:w="4536" w:type="dxa"/>
            <w:shd w:val="clear" w:color="auto" w:fill="auto"/>
          </w:tcPr>
          <w:p w14:paraId="369381E7" w14:textId="0CA7A609"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Nephrotoxicity</w:t>
            </w:r>
          </w:p>
          <w:p w14:paraId="53EB5402"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Radiation exposure</w:t>
            </w:r>
          </w:p>
        </w:tc>
      </w:tr>
      <w:tr w:rsidR="001E7A01" w:rsidRPr="00A30513" w14:paraId="22CBBA59" w14:textId="77777777" w:rsidTr="000D0A5D">
        <w:trPr>
          <w:trHeight w:val="1587"/>
        </w:trPr>
        <w:tc>
          <w:tcPr>
            <w:tcW w:w="2694" w:type="dxa"/>
            <w:shd w:val="clear" w:color="auto" w:fill="auto"/>
          </w:tcPr>
          <w:p w14:paraId="26E8515D" w14:textId="77777777" w:rsidR="001E7A01" w:rsidRPr="00A30513" w:rsidRDefault="001E7A01" w:rsidP="00313B50">
            <w:pPr>
              <w:snapToGrid w:val="0"/>
              <w:spacing w:line="360" w:lineRule="auto"/>
              <w:jc w:val="both"/>
              <w:rPr>
                <w:rFonts w:ascii="Book Antiqua" w:eastAsia="Yu Gothic Light" w:hAnsi="Book Antiqua"/>
                <w:color w:val="000000"/>
                <w:lang w:val="en-AU"/>
              </w:rPr>
            </w:pPr>
            <w:r w:rsidRPr="00A30513">
              <w:rPr>
                <w:rFonts w:ascii="Book Antiqua" w:hAnsi="Book Antiqua"/>
                <w:color w:val="000000"/>
                <w:lang w:val="en-AU"/>
              </w:rPr>
              <w:t>MRI</w:t>
            </w:r>
          </w:p>
        </w:tc>
        <w:tc>
          <w:tcPr>
            <w:tcW w:w="4252" w:type="dxa"/>
            <w:shd w:val="clear" w:color="auto" w:fill="auto"/>
          </w:tcPr>
          <w:p w14:paraId="39862564"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Superior imaging</w:t>
            </w:r>
          </w:p>
          <w:p w14:paraId="6A55478A" w14:textId="77777777" w:rsidR="001E7A01" w:rsidRPr="00A30513" w:rsidRDefault="001E7A01" w:rsidP="00AC5BCB">
            <w:pPr>
              <w:snapToGrid w:val="0"/>
              <w:spacing w:line="360" w:lineRule="auto"/>
              <w:jc w:val="center"/>
              <w:rPr>
                <w:rFonts w:ascii="Book Antiqua" w:hAnsi="Book Antiqua"/>
                <w:color w:val="000000"/>
                <w:lang w:val="en-AU"/>
              </w:rPr>
            </w:pPr>
            <w:r w:rsidRPr="00A30513">
              <w:rPr>
                <w:rFonts w:ascii="Book Antiqua" w:hAnsi="Book Antiqua"/>
                <w:color w:val="000000"/>
                <w:lang w:val="en-AU"/>
              </w:rPr>
              <w:t>Depiction of local pancreatic disease</w:t>
            </w:r>
          </w:p>
          <w:p w14:paraId="64A66DA5" w14:textId="77777777" w:rsidR="001E7A01" w:rsidRPr="00A30513" w:rsidRDefault="001E7A01" w:rsidP="00AC5BCB">
            <w:pPr>
              <w:snapToGrid w:val="0"/>
              <w:spacing w:line="360" w:lineRule="auto"/>
              <w:jc w:val="center"/>
              <w:rPr>
                <w:rFonts w:ascii="Book Antiqua" w:hAnsi="Book Antiqua"/>
                <w:color w:val="000000"/>
                <w:lang w:val="en-AU"/>
              </w:rPr>
            </w:pPr>
            <w:r w:rsidRPr="00A30513">
              <w:rPr>
                <w:rFonts w:ascii="Book Antiqua" w:hAnsi="Book Antiqua"/>
                <w:color w:val="000000"/>
                <w:lang w:val="en-AU"/>
              </w:rPr>
              <w:t>Iodine-free and no radiation</w:t>
            </w:r>
          </w:p>
        </w:tc>
        <w:tc>
          <w:tcPr>
            <w:tcW w:w="4536" w:type="dxa"/>
            <w:shd w:val="clear" w:color="auto" w:fill="auto"/>
          </w:tcPr>
          <w:p w14:paraId="5FC93E16"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Expensive</w:t>
            </w:r>
          </w:p>
          <w:p w14:paraId="465FC874" w14:textId="169969CF"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Less available</w:t>
            </w:r>
          </w:p>
          <w:p w14:paraId="6399EAA5" w14:textId="167CE911"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Contraindicated with some metal implants</w:t>
            </w:r>
          </w:p>
        </w:tc>
      </w:tr>
      <w:tr w:rsidR="001E7A01" w:rsidRPr="00A30513" w14:paraId="25D8FCCA" w14:textId="77777777" w:rsidTr="000D0A5D">
        <w:trPr>
          <w:trHeight w:val="1803"/>
        </w:trPr>
        <w:tc>
          <w:tcPr>
            <w:tcW w:w="2694" w:type="dxa"/>
            <w:shd w:val="clear" w:color="auto" w:fill="auto"/>
          </w:tcPr>
          <w:p w14:paraId="53B3A98C" w14:textId="77777777" w:rsidR="001E7A01" w:rsidRPr="00A30513" w:rsidRDefault="001E7A01" w:rsidP="00313B50">
            <w:pPr>
              <w:snapToGrid w:val="0"/>
              <w:spacing w:line="360" w:lineRule="auto"/>
              <w:jc w:val="both"/>
              <w:rPr>
                <w:rFonts w:ascii="Book Antiqua" w:eastAsia="Yu Gothic Light" w:hAnsi="Book Antiqua"/>
                <w:color w:val="000000"/>
                <w:lang w:val="en-AU"/>
              </w:rPr>
            </w:pPr>
            <w:r w:rsidRPr="00A30513">
              <w:rPr>
                <w:rFonts w:ascii="Book Antiqua" w:hAnsi="Book Antiqua"/>
                <w:color w:val="000000"/>
                <w:lang w:val="en-AU"/>
              </w:rPr>
              <w:t>EUS +/- FNA</w:t>
            </w:r>
          </w:p>
        </w:tc>
        <w:tc>
          <w:tcPr>
            <w:tcW w:w="4252" w:type="dxa"/>
            <w:shd w:val="clear" w:color="auto" w:fill="auto"/>
          </w:tcPr>
          <w:p w14:paraId="2E7C4B88" w14:textId="5105F3DC"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Safe and less invasive</w:t>
            </w:r>
          </w:p>
          <w:p w14:paraId="716A7AEB"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High sensitivity</w:t>
            </w:r>
          </w:p>
          <w:p w14:paraId="1CFA7366"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Able to detect small lesions</w:t>
            </w:r>
          </w:p>
          <w:p w14:paraId="4F29C46E" w14:textId="77777777" w:rsidR="001E7A01" w:rsidRPr="00A30513" w:rsidRDefault="001E7A01" w:rsidP="00AC5BCB">
            <w:pPr>
              <w:snapToGrid w:val="0"/>
              <w:spacing w:line="360" w:lineRule="auto"/>
              <w:jc w:val="center"/>
              <w:rPr>
                <w:rFonts w:ascii="Book Antiqua" w:hAnsi="Book Antiqua"/>
                <w:color w:val="000000"/>
                <w:lang w:val="en-AU"/>
              </w:rPr>
            </w:pPr>
            <w:r w:rsidRPr="00A30513">
              <w:rPr>
                <w:rFonts w:ascii="Book Antiqua" w:hAnsi="Book Antiqua"/>
                <w:color w:val="000000"/>
                <w:lang w:val="en-AU"/>
              </w:rPr>
              <w:t>Able to take histological sample</w:t>
            </w:r>
          </w:p>
        </w:tc>
        <w:tc>
          <w:tcPr>
            <w:tcW w:w="4536" w:type="dxa"/>
            <w:shd w:val="clear" w:color="auto" w:fill="auto"/>
          </w:tcPr>
          <w:p w14:paraId="10618888"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Less available in some countries</w:t>
            </w:r>
          </w:p>
          <w:p w14:paraId="08BF7159"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Operator dependent</w:t>
            </w:r>
          </w:p>
          <w:p w14:paraId="53A2C128" w14:textId="52F27CCF" w:rsidR="001E7A01" w:rsidRPr="000D0A5D" w:rsidRDefault="001E7A01" w:rsidP="000D0A5D">
            <w:pPr>
              <w:snapToGrid w:val="0"/>
              <w:spacing w:line="360" w:lineRule="auto"/>
              <w:jc w:val="center"/>
              <w:rPr>
                <w:rFonts w:ascii="Book Antiqua" w:eastAsia="DengXian" w:hAnsi="Book Antiqua"/>
                <w:b/>
                <w:bCs/>
                <w:color w:val="000000"/>
                <w:lang w:val="en-AU" w:eastAsia="zh-CN"/>
              </w:rPr>
            </w:pPr>
            <w:r w:rsidRPr="00A30513">
              <w:rPr>
                <w:rFonts w:ascii="Book Antiqua" w:hAnsi="Book Antiqua"/>
                <w:color w:val="000000"/>
                <w:lang w:val="en-AU"/>
              </w:rPr>
              <w:t>Inability to detect distant metastasis</w:t>
            </w:r>
          </w:p>
        </w:tc>
      </w:tr>
      <w:tr w:rsidR="001E7A01" w:rsidRPr="00A30513" w14:paraId="12167F01" w14:textId="77777777" w:rsidTr="000D0A5D">
        <w:trPr>
          <w:trHeight w:val="1794"/>
        </w:trPr>
        <w:tc>
          <w:tcPr>
            <w:tcW w:w="2694" w:type="dxa"/>
            <w:shd w:val="clear" w:color="auto" w:fill="auto"/>
          </w:tcPr>
          <w:p w14:paraId="4C704AA4" w14:textId="09AEE44D" w:rsidR="001E7A01" w:rsidRPr="00A30513" w:rsidRDefault="00AC5BCB" w:rsidP="00313B50">
            <w:pPr>
              <w:snapToGrid w:val="0"/>
              <w:spacing w:line="360" w:lineRule="auto"/>
              <w:jc w:val="both"/>
              <w:rPr>
                <w:rFonts w:ascii="Book Antiqua" w:eastAsia="Yu Gothic Light" w:hAnsi="Book Antiqua"/>
                <w:color w:val="000000"/>
                <w:lang w:val="en-AU"/>
              </w:rPr>
            </w:pPr>
            <w:r w:rsidRPr="00A30513">
              <w:rPr>
                <w:rFonts w:ascii="Book Antiqua" w:hAnsi="Book Antiqua"/>
                <w:color w:val="000000"/>
                <w:lang w:val="en-AU"/>
              </w:rPr>
              <w:t>PET/</w:t>
            </w:r>
            <w:r w:rsidR="001E7A01" w:rsidRPr="00A30513">
              <w:rPr>
                <w:rFonts w:ascii="Book Antiqua" w:hAnsi="Book Antiqua"/>
                <w:color w:val="000000"/>
                <w:lang w:val="en-AU"/>
              </w:rPr>
              <w:t>CT</w:t>
            </w:r>
          </w:p>
        </w:tc>
        <w:tc>
          <w:tcPr>
            <w:tcW w:w="4252" w:type="dxa"/>
            <w:shd w:val="clear" w:color="auto" w:fill="auto"/>
          </w:tcPr>
          <w:p w14:paraId="0AEC4288"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Metastatic disease detection</w:t>
            </w:r>
          </w:p>
          <w:p w14:paraId="24C123CA" w14:textId="1AB356CD"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Clarification of equivocal CT findings</w:t>
            </w:r>
          </w:p>
          <w:p w14:paraId="2086C1B2"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Monitoring recurrence and response to adjuvant therapy</w:t>
            </w:r>
          </w:p>
        </w:tc>
        <w:tc>
          <w:tcPr>
            <w:tcW w:w="4536" w:type="dxa"/>
            <w:shd w:val="clear" w:color="auto" w:fill="auto"/>
          </w:tcPr>
          <w:p w14:paraId="6CC17DD0"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Expensive</w:t>
            </w:r>
          </w:p>
          <w:p w14:paraId="56047E96"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Less available</w:t>
            </w:r>
          </w:p>
          <w:p w14:paraId="05791B3C" w14:textId="77777777" w:rsidR="001E7A01" w:rsidRPr="00A30513" w:rsidRDefault="001E7A01" w:rsidP="00AC5BCB">
            <w:pPr>
              <w:snapToGrid w:val="0"/>
              <w:spacing w:line="360" w:lineRule="auto"/>
              <w:jc w:val="center"/>
              <w:rPr>
                <w:rFonts w:ascii="Book Antiqua" w:eastAsia="Yu Gothic Light" w:hAnsi="Book Antiqua"/>
                <w:b/>
                <w:bCs/>
                <w:color w:val="000000"/>
                <w:lang w:val="en-AU"/>
              </w:rPr>
            </w:pPr>
            <w:r w:rsidRPr="00A30513">
              <w:rPr>
                <w:rFonts w:ascii="Book Antiqua" w:hAnsi="Book Antiqua"/>
                <w:color w:val="000000"/>
                <w:lang w:val="en-AU"/>
              </w:rPr>
              <w:t>Radiation and contrast exposure</w:t>
            </w:r>
          </w:p>
        </w:tc>
      </w:tr>
    </w:tbl>
    <w:p w14:paraId="0E751986" w14:textId="30FED5E4" w:rsidR="001E7A01" w:rsidRPr="00A30513" w:rsidRDefault="002067EC" w:rsidP="00313B50">
      <w:pPr>
        <w:shd w:val="clear" w:color="auto" w:fill="FFFFFF"/>
        <w:snapToGrid w:val="0"/>
        <w:spacing w:line="360" w:lineRule="auto"/>
        <w:jc w:val="both"/>
        <w:outlineLvl w:val="0"/>
        <w:rPr>
          <w:rFonts w:ascii="Book Antiqua" w:eastAsia="DengXian" w:hAnsi="Book Antiqua"/>
          <w:color w:val="000000"/>
          <w:lang w:val="en-AU" w:eastAsia="zh-CN"/>
        </w:rPr>
      </w:pPr>
      <w:r w:rsidRPr="00A30513">
        <w:rPr>
          <w:rFonts w:ascii="Book Antiqua" w:hAnsi="Book Antiqua"/>
          <w:color w:val="000000"/>
          <w:lang w:val="en-AU"/>
        </w:rPr>
        <w:t>CT</w:t>
      </w:r>
      <w:r w:rsidRPr="00A30513">
        <w:rPr>
          <w:rFonts w:ascii="Book Antiqua" w:hAnsi="Book Antiqua"/>
          <w:color w:val="000000"/>
          <w:lang w:val="en-AU" w:eastAsia="zh-CN"/>
        </w:rPr>
        <w:t xml:space="preserve">: </w:t>
      </w:r>
      <w:r w:rsidRPr="00A30513">
        <w:rPr>
          <w:rFonts w:ascii="Book Antiqua" w:eastAsia="Times New Roman" w:hAnsi="Book Antiqua"/>
          <w:caps/>
          <w:color w:val="000000"/>
        </w:rPr>
        <w:t>c</w:t>
      </w:r>
      <w:r w:rsidRPr="00A30513">
        <w:rPr>
          <w:rFonts w:ascii="Book Antiqua" w:eastAsia="Times New Roman" w:hAnsi="Book Antiqua"/>
          <w:color w:val="000000"/>
        </w:rPr>
        <w:t>omputed tomography</w:t>
      </w:r>
      <w:r w:rsidRPr="00A30513">
        <w:rPr>
          <w:rFonts w:ascii="Book Antiqua" w:eastAsia="DengXian" w:hAnsi="Book Antiqua"/>
          <w:color w:val="000000"/>
          <w:lang w:eastAsia="zh-CN"/>
        </w:rPr>
        <w:t xml:space="preserve">; </w:t>
      </w:r>
      <w:r w:rsidR="00061FC1" w:rsidRPr="00A30513">
        <w:rPr>
          <w:rFonts w:ascii="Book Antiqua" w:hAnsi="Book Antiqua"/>
          <w:color w:val="000000"/>
          <w:lang w:val="en-AU"/>
        </w:rPr>
        <w:t>MDCT</w:t>
      </w:r>
      <w:r w:rsidR="00061FC1" w:rsidRPr="00A30513">
        <w:rPr>
          <w:rFonts w:ascii="Book Antiqua" w:hAnsi="Book Antiqua"/>
          <w:color w:val="000000"/>
          <w:lang w:val="en-AU" w:eastAsia="zh-CN"/>
        </w:rPr>
        <w:t xml:space="preserve">: </w:t>
      </w:r>
      <w:r w:rsidRPr="00A30513">
        <w:rPr>
          <w:rFonts w:ascii="Book Antiqua" w:hAnsi="Book Antiqua"/>
          <w:color w:val="000000"/>
          <w:lang w:val="en-AU" w:eastAsia="zh-CN"/>
        </w:rPr>
        <w:t xml:space="preserve">Multi-detector computed tomography; </w:t>
      </w:r>
      <w:r w:rsidR="00061FC1" w:rsidRPr="00A30513">
        <w:rPr>
          <w:rFonts w:ascii="Book Antiqua" w:hAnsi="Book Antiqua"/>
          <w:color w:val="000000"/>
          <w:lang w:val="en-AU"/>
        </w:rPr>
        <w:t>MRI</w:t>
      </w:r>
      <w:r w:rsidR="00061FC1" w:rsidRPr="00A30513">
        <w:rPr>
          <w:rFonts w:ascii="Book Antiqua" w:hAnsi="Book Antiqua"/>
          <w:color w:val="000000"/>
          <w:lang w:val="en-AU" w:eastAsia="zh-CN"/>
        </w:rPr>
        <w:t xml:space="preserve">: </w:t>
      </w:r>
      <w:r w:rsidRPr="00A30513">
        <w:rPr>
          <w:rFonts w:ascii="Book Antiqua" w:hAnsi="Book Antiqua"/>
          <w:caps/>
          <w:color w:val="000000"/>
          <w:lang w:val="en-AU" w:eastAsia="zh-CN"/>
        </w:rPr>
        <w:t>m</w:t>
      </w:r>
      <w:r w:rsidRPr="00A30513">
        <w:rPr>
          <w:rFonts w:ascii="Book Antiqua" w:hAnsi="Book Antiqua"/>
          <w:color w:val="000000"/>
          <w:lang w:val="en-AU" w:eastAsia="zh-CN"/>
        </w:rPr>
        <w:t xml:space="preserve">agnetic resonance imaging; </w:t>
      </w:r>
      <w:r w:rsidR="00061FC1" w:rsidRPr="00A30513">
        <w:rPr>
          <w:rFonts w:ascii="Book Antiqua" w:hAnsi="Book Antiqua"/>
          <w:color w:val="000000"/>
          <w:lang w:val="en-AU"/>
        </w:rPr>
        <w:t>EUS</w:t>
      </w:r>
      <w:r w:rsidR="00061FC1" w:rsidRPr="00A30513">
        <w:rPr>
          <w:rFonts w:ascii="Book Antiqua" w:hAnsi="Book Antiqua"/>
          <w:color w:val="000000"/>
          <w:lang w:val="en-AU" w:eastAsia="zh-CN"/>
        </w:rPr>
        <w:t xml:space="preserve">: </w:t>
      </w:r>
      <w:r w:rsidRPr="00A30513">
        <w:rPr>
          <w:rFonts w:ascii="Book Antiqua" w:hAnsi="Book Antiqua"/>
          <w:caps/>
          <w:color w:val="000000"/>
          <w:lang w:val="en-AU" w:eastAsia="zh-CN"/>
        </w:rPr>
        <w:t>e</w:t>
      </w:r>
      <w:r w:rsidRPr="00A30513">
        <w:rPr>
          <w:rFonts w:ascii="Book Antiqua" w:hAnsi="Book Antiqua"/>
          <w:color w:val="000000"/>
          <w:lang w:val="en-AU" w:eastAsia="zh-CN"/>
        </w:rPr>
        <w:t xml:space="preserve">ndoscopic ultrasound; </w:t>
      </w:r>
      <w:r w:rsidR="00061FC1" w:rsidRPr="00A30513">
        <w:rPr>
          <w:rFonts w:ascii="Book Antiqua" w:hAnsi="Book Antiqua"/>
          <w:color w:val="000000"/>
          <w:lang w:val="en-AU"/>
        </w:rPr>
        <w:t>FNA</w:t>
      </w:r>
      <w:r w:rsidR="00061FC1" w:rsidRPr="00A30513">
        <w:rPr>
          <w:rFonts w:ascii="Book Antiqua" w:hAnsi="Book Antiqua"/>
          <w:color w:val="000000"/>
          <w:lang w:val="en-AU" w:eastAsia="zh-CN"/>
        </w:rPr>
        <w:t xml:space="preserve">: </w:t>
      </w:r>
      <w:r w:rsidRPr="00A30513">
        <w:rPr>
          <w:rFonts w:ascii="Book Antiqua" w:hAnsi="Book Antiqua"/>
          <w:caps/>
          <w:color w:val="000000"/>
          <w:lang w:val="en-AU" w:eastAsia="zh-CN"/>
        </w:rPr>
        <w:t>f</w:t>
      </w:r>
      <w:r w:rsidRPr="00A30513">
        <w:rPr>
          <w:rFonts w:ascii="Book Antiqua" w:hAnsi="Book Antiqua"/>
          <w:color w:val="000000"/>
          <w:lang w:val="en-AU" w:eastAsia="zh-CN"/>
        </w:rPr>
        <w:t xml:space="preserve">ine needle aspiration; </w:t>
      </w:r>
      <w:r w:rsidR="00061FC1" w:rsidRPr="00A30513">
        <w:rPr>
          <w:rFonts w:ascii="Book Antiqua" w:hAnsi="Book Antiqua"/>
          <w:color w:val="000000"/>
          <w:lang w:val="en-AU"/>
        </w:rPr>
        <w:t>PET</w:t>
      </w:r>
      <w:r w:rsidR="00061FC1" w:rsidRPr="00A30513">
        <w:rPr>
          <w:rFonts w:ascii="Book Antiqua" w:hAnsi="Book Antiqua"/>
          <w:color w:val="000000"/>
          <w:lang w:val="en-AU" w:eastAsia="zh-CN"/>
        </w:rPr>
        <w:t xml:space="preserve">: </w:t>
      </w:r>
      <w:bookmarkStart w:id="151" w:name="_GoBack"/>
      <w:r w:rsidRPr="00A30513">
        <w:rPr>
          <w:rFonts w:ascii="Book Antiqua" w:hAnsi="Book Antiqua"/>
          <w:caps/>
          <w:color w:val="000000"/>
          <w:lang w:val="en-AU" w:eastAsia="zh-CN"/>
        </w:rPr>
        <w:t>p</w:t>
      </w:r>
      <w:r w:rsidRPr="00A30513">
        <w:rPr>
          <w:rFonts w:ascii="Book Antiqua" w:hAnsi="Book Antiqua"/>
          <w:color w:val="000000"/>
          <w:lang w:val="en-AU" w:eastAsia="zh-CN"/>
        </w:rPr>
        <w:t>ositron emission tomography</w:t>
      </w:r>
      <w:bookmarkEnd w:id="151"/>
      <w:r w:rsidRPr="00A30513">
        <w:rPr>
          <w:rFonts w:ascii="Book Antiqua" w:hAnsi="Book Antiqua"/>
          <w:color w:val="000000"/>
          <w:lang w:val="en-AU" w:eastAsia="zh-CN"/>
        </w:rPr>
        <w:t>.</w:t>
      </w:r>
    </w:p>
    <w:p w14:paraId="3D60E493" w14:textId="5E0B666B" w:rsidR="001E7A01" w:rsidRPr="00A30513" w:rsidRDefault="003B125F" w:rsidP="00313B50">
      <w:pPr>
        <w:widowControl w:val="0"/>
        <w:autoSpaceDE w:val="0"/>
        <w:autoSpaceDN w:val="0"/>
        <w:adjustRightInd w:val="0"/>
        <w:snapToGrid w:val="0"/>
        <w:spacing w:line="360" w:lineRule="auto"/>
        <w:jc w:val="both"/>
        <w:rPr>
          <w:rFonts w:ascii="Book Antiqua" w:hAnsi="Book Antiqua"/>
          <w:b/>
          <w:noProof/>
          <w:color w:val="000000"/>
        </w:rPr>
      </w:pPr>
      <w:r w:rsidRPr="00A30513">
        <w:rPr>
          <w:rFonts w:ascii="Book Antiqua" w:hAnsi="Book Antiqua"/>
          <w:b/>
          <w:color w:val="000000"/>
        </w:rPr>
        <w:br w:type="column"/>
      </w:r>
    </w:p>
    <w:p w14:paraId="492DAC66" w14:textId="6FAC60D4" w:rsidR="001E7A01" w:rsidRPr="00A30513" w:rsidRDefault="00F56A97" w:rsidP="00313B50">
      <w:pPr>
        <w:widowControl w:val="0"/>
        <w:autoSpaceDE w:val="0"/>
        <w:autoSpaceDN w:val="0"/>
        <w:adjustRightInd w:val="0"/>
        <w:snapToGrid w:val="0"/>
        <w:spacing w:line="360" w:lineRule="auto"/>
        <w:jc w:val="both"/>
        <w:rPr>
          <w:rFonts w:ascii="Book Antiqua" w:hAnsi="Book Antiqua"/>
          <w:b/>
          <w:noProof/>
          <w:color w:val="000000"/>
          <w:lang w:eastAsia="zh-CN"/>
        </w:rPr>
      </w:pPr>
      <w:r w:rsidRPr="00A30513">
        <w:rPr>
          <w:rFonts w:ascii="Book Antiqua" w:hAnsi="Book Antiqua"/>
          <w:b/>
          <w:noProof/>
          <w:color w:val="000000" w:themeColor="text1"/>
          <w:lang w:val="en-US" w:eastAsia="zh-CN"/>
        </w:rPr>
        <w:drawing>
          <wp:inline distT="0" distB="0" distL="0" distR="0" wp14:anchorId="430B879F" wp14:editId="07BFAA3B">
            <wp:extent cx="5727700" cy="4575175"/>
            <wp:effectExtent l="38100" t="0" r="1016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23EB543" w14:textId="00593B90" w:rsidR="00D1068F" w:rsidRPr="00A30513" w:rsidRDefault="00061FC1" w:rsidP="00D1068F">
      <w:pPr>
        <w:shd w:val="clear" w:color="auto" w:fill="FFFFFF"/>
        <w:snapToGrid w:val="0"/>
        <w:spacing w:line="360" w:lineRule="auto"/>
        <w:jc w:val="both"/>
        <w:outlineLvl w:val="0"/>
        <w:rPr>
          <w:rFonts w:ascii="Book Antiqua" w:eastAsia="DengXian" w:hAnsi="Book Antiqua"/>
          <w:color w:val="000000"/>
          <w:lang w:val="en-AU" w:eastAsia="zh-CN"/>
        </w:rPr>
      </w:pPr>
      <w:r w:rsidRPr="00A30513">
        <w:rPr>
          <w:rFonts w:ascii="Book Antiqua" w:hAnsi="Book Antiqua"/>
          <w:b/>
          <w:color w:val="000000"/>
        </w:rPr>
        <w:t>Figure 1 Algorithm for the evaluation of a patient that has clinical suspicion of pancreatic cancer</w:t>
      </w:r>
      <w:r w:rsidRPr="00A30513">
        <w:rPr>
          <w:rFonts w:ascii="Book Antiqua" w:hAnsi="Book Antiqua"/>
          <w:b/>
          <w:color w:val="000000"/>
          <w:lang w:eastAsia="zh-CN"/>
        </w:rPr>
        <w:t xml:space="preserve">. </w:t>
      </w:r>
      <w:r w:rsidRPr="00A30513">
        <w:rPr>
          <w:rFonts w:ascii="Book Antiqua" w:hAnsi="Book Antiqua"/>
          <w:color w:val="000000"/>
          <w:vertAlign w:val="superscript"/>
          <w:lang w:val="en-AU" w:eastAsia="zh-CN"/>
        </w:rPr>
        <w:t>1</w:t>
      </w:r>
      <w:r w:rsidR="001E7A01" w:rsidRPr="00A30513">
        <w:rPr>
          <w:rFonts w:ascii="Book Antiqua" w:hAnsi="Book Antiqua"/>
          <w:color w:val="000000"/>
          <w:lang w:val="en-AU"/>
        </w:rPr>
        <w:t>Multi-disciplinary review should involve a panel including gastroenterologist, surgeon, medical and or radiation oncologist, diagnostic imaging and pathologist.</w:t>
      </w:r>
      <w:r w:rsidR="00D1068F" w:rsidRPr="00A30513">
        <w:rPr>
          <w:rFonts w:ascii="Book Antiqua" w:hAnsi="Book Antiqua"/>
          <w:color w:val="000000"/>
          <w:lang w:val="en-AU" w:eastAsia="zh-CN"/>
        </w:rPr>
        <w:t xml:space="preserve"> </w:t>
      </w:r>
      <w:r w:rsidR="00D1068F" w:rsidRPr="00A30513">
        <w:rPr>
          <w:rFonts w:ascii="Book Antiqua" w:hAnsi="Book Antiqua"/>
          <w:color w:val="000000"/>
          <w:lang w:val="en-AU"/>
        </w:rPr>
        <w:t>CT</w:t>
      </w:r>
      <w:r w:rsidR="00D1068F" w:rsidRPr="00A30513">
        <w:rPr>
          <w:rFonts w:ascii="Book Antiqua" w:hAnsi="Book Antiqua"/>
          <w:color w:val="000000"/>
          <w:lang w:val="en-AU" w:eastAsia="zh-CN"/>
        </w:rPr>
        <w:t xml:space="preserve">: </w:t>
      </w:r>
      <w:r w:rsidR="00D1068F" w:rsidRPr="00A30513">
        <w:rPr>
          <w:rFonts w:ascii="Book Antiqua" w:eastAsia="Times New Roman" w:hAnsi="Book Antiqua"/>
          <w:caps/>
          <w:color w:val="000000"/>
        </w:rPr>
        <w:t>c</w:t>
      </w:r>
      <w:r w:rsidR="00D1068F" w:rsidRPr="00A30513">
        <w:rPr>
          <w:rFonts w:ascii="Book Antiqua" w:eastAsia="Times New Roman" w:hAnsi="Book Antiqua"/>
          <w:color w:val="000000"/>
        </w:rPr>
        <w:t>omputed tomography</w:t>
      </w:r>
      <w:r w:rsidR="00D1068F" w:rsidRPr="00A30513">
        <w:rPr>
          <w:rFonts w:ascii="Book Antiqua" w:eastAsia="DengXian" w:hAnsi="Book Antiqua"/>
          <w:color w:val="000000"/>
          <w:lang w:eastAsia="zh-CN"/>
        </w:rPr>
        <w:t xml:space="preserve">; </w:t>
      </w:r>
      <w:r w:rsidR="00D1068F" w:rsidRPr="00A30513">
        <w:rPr>
          <w:rFonts w:ascii="Book Antiqua" w:hAnsi="Book Antiqua"/>
          <w:color w:val="000000"/>
          <w:lang w:val="en-AU"/>
        </w:rPr>
        <w:t>MDCT</w:t>
      </w:r>
      <w:r w:rsidR="00D1068F" w:rsidRPr="00A30513">
        <w:rPr>
          <w:rFonts w:ascii="Book Antiqua" w:hAnsi="Book Antiqua"/>
          <w:color w:val="000000"/>
          <w:lang w:val="en-AU" w:eastAsia="zh-CN"/>
        </w:rPr>
        <w:t xml:space="preserve">: Multi-detector computed tomography; </w:t>
      </w:r>
      <w:r w:rsidR="00D1068F" w:rsidRPr="00A30513">
        <w:rPr>
          <w:rFonts w:ascii="Book Antiqua" w:hAnsi="Book Antiqua"/>
          <w:color w:val="000000"/>
          <w:lang w:val="en-AU"/>
        </w:rPr>
        <w:t>MRI</w:t>
      </w:r>
      <w:r w:rsidR="00D1068F" w:rsidRPr="00A30513">
        <w:rPr>
          <w:rFonts w:ascii="Book Antiqua" w:hAnsi="Book Antiqua"/>
          <w:color w:val="000000"/>
          <w:lang w:val="en-AU" w:eastAsia="zh-CN"/>
        </w:rPr>
        <w:t xml:space="preserve">: </w:t>
      </w:r>
      <w:r w:rsidR="00D1068F" w:rsidRPr="00A30513">
        <w:rPr>
          <w:rFonts w:ascii="Book Antiqua" w:hAnsi="Book Antiqua"/>
          <w:caps/>
          <w:color w:val="000000"/>
          <w:lang w:val="en-AU" w:eastAsia="zh-CN"/>
        </w:rPr>
        <w:t>m</w:t>
      </w:r>
      <w:r w:rsidR="00D1068F" w:rsidRPr="00A30513">
        <w:rPr>
          <w:rFonts w:ascii="Book Antiqua" w:hAnsi="Book Antiqua"/>
          <w:color w:val="000000"/>
          <w:lang w:val="en-AU" w:eastAsia="zh-CN"/>
        </w:rPr>
        <w:t xml:space="preserve">agnetic resonance imaging; </w:t>
      </w:r>
      <w:r w:rsidR="00D1068F" w:rsidRPr="00A30513">
        <w:rPr>
          <w:rFonts w:ascii="Book Antiqua" w:hAnsi="Book Antiqua"/>
          <w:color w:val="000000"/>
          <w:lang w:val="en-AU"/>
        </w:rPr>
        <w:t>EUS</w:t>
      </w:r>
      <w:r w:rsidR="00D1068F" w:rsidRPr="00A30513">
        <w:rPr>
          <w:rFonts w:ascii="Book Antiqua" w:hAnsi="Book Antiqua"/>
          <w:color w:val="000000"/>
          <w:lang w:val="en-AU" w:eastAsia="zh-CN"/>
        </w:rPr>
        <w:t xml:space="preserve">: </w:t>
      </w:r>
      <w:r w:rsidR="00D1068F" w:rsidRPr="00A30513">
        <w:rPr>
          <w:rFonts w:ascii="Book Antiqua" w:hAnsi="Book Antiqua"/>
          <w:caps/>
          <w:color w:val="000000"/>
          <w:lang w:val="en-AU" w:eastAsia="zh-CN"/>
        </w:rPr>
        <w:t>e</w:t>
      </w:r>
      <w:r w:rsidR="00D1068F" w:rsidRPr="00A30513">
        <w:rPr>
          <w:rFonts w:ascii="Book Antiqua" w:hAnsi="Book Antiqua"/>
          <w:color w:val="000000"/>
          <w:lang w:val="en-AU" w:eastAsia="zh-CN"/>
        </w:rPr>
        <w:t xml:space="preserve">ndoscopic ultrasound; </w:t>
      </w:r>
      <w:r w:rsidR="00D1068F" w:rsidRPr="00A30513">
        <w:rPr>
          <w:rFonts w:ascii="Book Antiqua" w:hAnsi="Book Antiqua"/>
          <w:color w:val="000000"/>
          <w:lang w:val="en-AU"/>
        </w:rPr>
        <w:t>FNA</w:t>
      </w:r>
      <w:r w:rsidR="00D1068F" w:rsidRPr="00A30513">
        <w:rPr>
          <w:rFonts w:ascii="Book Antiqua" w:hAnsi="Book Antiqua"/>
          <w:color w:val="000000"/>
          <w:lang w:val="en-AU" w:eastAsia="zh-CN"/>
        </w:rPr>
        <w:t xml:space="preserve">: </w:t>
      </w:r>
      <w:r w:rsidR="00D1068F" w:rsidRPr="00A30513">
        <w:rPr>
          <w:rFonts w:ascii="Book Antiqua" w:hAnsi="Book Antiqua"/>
          <w:caps/>
          <w:color w:val="000000"/>
          <w:lang w:val="en-AU" w:eastAsia="zh-CN"/>
        </w:rPr>
        <w:t>f</w:t>
      </w:r>
      <w:r w:rsidR="00D1068F" w:rsidRPr="00A30513">
        <w:rPr>
          <w:rFonts w:ascii="Book Antiqua" w:hAnsi="Book Antiqua"/>
          <w:color w:val="000000"/>
          <w:lang w:val="en-AU" w:eastAsia="zh-CN"/>
        </w:rPr>
        <w:t>ine needle aspiration.</w:t>
      </w:r>
    </w:p>
    <w:p w14:paraId="2453D175" w14:textId="77777777" w:rsidR="001E7A01" w:rsidRPr="00A30513" w:rsidRDefault="001E7A01" w:rsidP="00313B50">
      <w:pPr>
        <w:pStyle w:val="ListParagraph"/>
        <w:snapToGrid w:val="0"/>
        <w:spacing w:line="360" w:lineRule="auto"/>
        <w:ind w:left="0"/>
        <w:contextualSpacing w:val="0"/>
        <w:jc w:val="both"/>
        <w:rPr>
          <w:rFonts w:ascii="Book Antiqua" w:hAnsi="Book Antiqua"/>
          <w:color w:val="000000"/>
          <w:lang w:val="en-AU" w:eastAsia="zh-CN"/>
        </w:rPr>
      </w:pPr>
    </w:p>
    <w:p w14:paraId="7C53AC31" w14:textId="6E4F325D" w:rsidR="003B125F" w:rsidRPr="00A30513" w:rsidRDefault="001E7A01" w:rsidP="00313B50">
      <w:pPr>
        <w:snapToGrid w:val="0"/>
        <w:spacing w:line="360" w:lineRule="auto"/>
        <w:jc w:val="both"/>
        <w:rPr>
          <w:rFonts w:ascii="Book Antiqua" w:hAnsi="Book Antiqua"/>
          <w:b/>
          <w:color w:val="000000"/>
          <w:lang w:val="en-AU"/>
        </w:rPr>
      </w:pPr>
      <w:r w:rsidRPr="00A30513">
        <w:rPr>
          <w:rFonts w:ascii="Book Antiqua" w:hAnsi="Book Antiqua"/>
          <w:color w:val="000000"/>
          <w:lang w:val="en-AU"/>
        </w:rPr>
        <w:br w:type="column"/>
      </w:r>
      <w:r w:rsidR="003B125F" w:rsidRPr="00A30513">
        <w:rPr>
          <w:rFonts w:ascii="Book Antiqua" w:hAnsi="Book Antiqua"/>
          <w:b/>
          <w:color w:val="000000"/>
          <w:lang w:val="en-AU"/>
        </w:rPr>
        <w:lastRenderedPageBreak/>
        <w:t xml:space="preserve"> </w:t>
      </w:r>
    </w:p>
    <w:p w14:paraId="3101D4D4" w14:textId="1F91F6EB" w:rsidR="003B125F" w:rsidRPr="00A30513" w:rsidRDefault="003B125F" w:rsidP="00313B50">
      <w:pPr>
        <w:snapToGrid w:val="0"/>
        <w:spacing w:line="360" w:lineRule="auto"/>
        <w:jc w:val="both"/>
        <w:rPr>
          <w:rFonts w:ascii="Book Antiqua" w:hAnsi="Book Antiqua"/>
          <w:noProof/>
          <w:color w:val="000000"/>
          <w:lang w:eastAsia="zh-CN"/>
        </w:rPr>
      </w:pPr>
      <w:r w:rsidRPr="00A30513">
        <w:rPr>
          <w:rFonts w:ascii="Book Antiqua" w:hAnsi="Book Antiqua"/>
          <w:noProof/>
          <w:color w:val="000000"/>
          <w:lang w:val="en-US" w:eastAsia="zh-CN"/>
        </w:rPr>
        <w:drawing>
          <wp:inline distT="0" distB="0" distL="0" distR="0" wp14:anchorId="027E6DA3" wp14:editId="6BA92825">
            <wp:extent cx="2884602" cy="1940264"/>
            <wp:effectExtent l="0" t="0" r="0" b="3175"/>
            <wp:docPr id="21" name="Picture 21" descr="Screen%20Shot%202018-04-13%20at%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20Shot%202018-04-13%20at%2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4106" cy="1939931"/>
                    </a:xfrm>
                    <a:prstGeom prst="rect">
                      <a:avLst/>
                    </a:prstGeom>
                    <a:noFill/>
                    <a:ln>
                      <a:noFill/>
                    </a:ln>
                  </pic:spPr>
                </pic:pic>
              </a:graphicData>
            </a:graphic>
          </wp:inline>
        </w:drawing>
      </w:r>
      <w:r w:rsidR="004F7D87" w:rsidRPr="00A30513">
        <w:rPr>
          <w:rFonts w:ascii="Book Antiqua" w:hAnsi="Book Antiqua"/>
          <w:noProof/>
          <w:color w:val="000000"/>
          <w:lang w:eastAsia="zh-CN"/>
        </w:rPr>
        <w:t xml:space="preserve"> </w:t>
      </w:r>
      <w:r w:rsidR="004F7D87" w:rsidRPr="00A30513">
        <w:rPr>
          <w:rFonts w:ascii="Book Antiqua" w:hAnsi="Book Antiqua"/>
          <w:noProof/>
          <w:color w:val="000000"/>
          <w:lang w:val="en-US" w:eastAsia="zh-CN"/>
        </w:rPr>
        <w:drawing>
          <wp:inline distT="0" distB="0" distL="0" distR="0" wp14:anchorId="3DBA5313" wp14:editId="4EF9D9B0">
            <wp:extent cx="2243579" cy="2386335"/>
            <wp:effectExtent l="0" t="0" r="4445" b="0"/>
            <wp:docPr id="22" name="Picture 22" descr="Screen%20Shot%202018-04-13%20at%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8-04-13%20at%2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5321" cy="2388188"/>
                    </a:xfrm>
                    <a:prstGeom prst="rect">
                      <a:avLst/>
                    </a:prstGeom>
                    <a:noFill/>
                    <a:ln>
                      <a:noFill/>
                    </a:ln>
                  </pic:spPr>
                </pic:pic>
              </a:graphicData>
            </a:graphic>
          </wp:inline>
        </w:drawing>
      </w:r>
    </w:p>
    <w:p w14:paraId="0E9855FB" w14:textId="3F5711E8" w:rsidR="00F70042" w:rsidRPr="00A30513" w:rsidRDefault="004F7D87" w:rsidP="00F70042">
      <w:pPr>
        <w:shd w:val="clear" w:color="auto" w:fill="FFFFFF"/>
        <w:snapToGrid w:val="0"/>
        <w:spacing w:line="360" w:lineRule="auto"/>
        <w:jc w:val="both"/>
        <w:outlineLvl w:val="0"/>
        <w:rPr>
          <w:rFonts w:ascii="Book Antiqua" w:eastAsia="DengXian" w:hAnsi="Book Antiqua"/>
          <w:color w:val="000000"/>
          <w:lang w:val="en-AU" w:eastAsia="zh-CN"/>
        </w:rPr>
      </w:pPr>
      <w:r w:rsidRPr="00A30513">
        <w:rPr>
          <w:rFonts w:ascii="Book Antiqua" w:hAnsi="Book Antiqua"/>
          <w:b/>
          <w:color w:val="000000"/>
          <w:lang w:val="en-AU"/>
        </w:rPr>
        <w:t>Figure 2</w:t>
      </w:r>
      <w:r w:rsidRPr="00A30513">
        <w:rPr>
          <w:rFonts w:ascii="Book Antiqua" w:hAnsi="Book Antiqua"/>
          <w:b/>
          <w:color w:val="000000"/>
          <w:lang w:val="en-AU" w:eastAsia="zh-CN"/>
        </w:rPr>
        <w:t xml:space="preserve"> </w:t>
      </w:r>
      <w:r w:rsidRPr="00A30513">
        <w:rPr>
          <w:rFonts w:ascii="Book Antiqua" w:hAnsi="Book Antiqua"/>
          <w:b/>
          <w:color w:val="000000"/>
          <w:lang w:val="en-AU"/>
        </w:rPr>
        <w:t xml:space="preserve">Axial and coronal plane view on </w:t>
      </w:r>
      <w:r w:rsidR="00F70042" w:rsidRPr="00A30513">
        <w:rPr>
          <w:rFonts w:ascii="Book Antiqua" w:hAnsi="Book Antiqua"/>
          <w:b/>
          <w:color w:val="000000"/>
          <w:lang w:val="en-AU"/>
        </w:rPr>
        <w:t>computed tomography</w:t>
      </w:r>
      <w:r w:rsidRPr="00A30513">
        <w:rPr>
          <w:rFonts w:ascii="Book Antiqua" w:hAnsi="Book Antiqua"/>
          <w:b/>
          <w:color w:val="000000"/>
          <w:lang w:val="en-AU"/>
        </w:rPr>
        <w:t xml:space="preserve"> of a patient with a 2</w:t>
      </w:r>
      <w:r w:rsidRPr="00A30513">
        <w:rPr>
          <w:rFonts w:ascii="Book Antiqua" w:hAnsi="Book Antiqua"/>
          <w:b/>
          <w:color w:val="000000"/>
          <w:lang w:val="en-AU" w:eastAsia="zh-CN"/>
        </w:rPr>
        <w:t xml:space="preserve"> </w:t>
      </w:r>
      <w:r w:rsidRPr="00A30513">
        <w:rPr>
          <w:rFonts w:ascii="Book Antiqua" w:hAnsi="Book Antiqua"/>
          <w:b/>
          <w:color w:val="000000"/>
          <w:lang w:val="en-AU"/>
        </w:rPr>
        <w:t>cm mass in the body of pancreas (blue arrow), abutting splenic artery (red arrow)</w:t>
      </w:r>
      <w:r w:rsidRPr="00A30513">
        <w:rPr>
          <w:rFonts w:ascii="Book Antiqua" w:hAnsi="Book Antiqua"/>
          <w:b/>
          <w:color w:val="000000"/>
          <w:lang w:val="en-AU" w:eastAsia="zh-CN"/>
        </w:rPr>
        <w:t xml:space="preserve">. </w:t>
      </w:r>
    </w:p>
    <w:p w14:paraId="6F4C15B7" w14:textId="735838A2" w:rsidR="004F7D87" w:rsidRPr="00A30513" w:rsidRDefault="004F7D87" w:rsidP="00313B50">
      <w:pPr>
        <w:snapToGrid w:val="0"/>
        <w:spacing w:line="360" w:lineRule="auto"/>
        <w:jc w:val="both"/>
        <w:rPr>
          <w:rFonts w:ascii="Book Antiqua" w:hAnsi="Book Antiqua"/>
          <w:color w:val="000000"/>
          <w:lang w:val="en-AU" w:eastAsia="zh-CN"/>
        </w:rPr>
      </w:pPr>
    </w:p>
    <w:p w14:paraId="4E9E8250" w14:textId="77777777" w:rsidR="003B125F" w:rsidRPr="00A30513" w:rsidRDefault="003B125F" w:rsidP="00313B50">
      <w:pPr>
        <w:snapToGrid w:val="0"/>
        <w:spacing w:line="360" w:lineRule="auto"/>
        <w:jc w:val="both"/>
        <w:rPr>
          <w:rFonts w:ascii="Book Antiqua" w:hAnsi="Book Antiqua"/>
          <w:color w:val="000000"/>
          <w:lang w:val="en-AU"/>
        </w:rPr>
      </w:pPr>
      <w:r w:rsidRPr="00A30513">
        <w:rPr>
          <w:rFonts w:ascii="Book Antiqua" w:hAnsi="Book Antiqua"/>
          <w:color w:val="000000"/>
          <w:lang w:val="en-AU"/>
        </w:rPr>
        <w:br w:type="page"/>
      </w:r>
    </w:p>
    <w:p w14:paraId="572758A2" w14:textId="537BDD07" w:rsidR="004F7D87" w:rsidRPr="00A30513" w:rsidRDefault="004F7D87" w:rsidP="00313B50">
      <w:pPr>
        <w:snapToGrid w:val="0"/>
        <w:spacing w:line="360" w:lineRule="auto"/>
        <w:jc w:val="both"/>
        <w:rPr>
          <w:rFonts w:ascii="Book Antiqua" w:hAnsi="Book Antiqua"/>
          <w:b/>
          <w:color w:val="000000"/>
          <w:lang w:val="en-AU" w:eastAsia="zh-CN"/>
        </w:rPr>
      </w:pPr>
      <w:r w:rsidRPr="00A30513">
        <w:rPr>
          <w:rFonts w:ascii="Book Antiqua" w:hAnsi="Book Antiqua"/>
          <w:b/>
          <w:color w:val="000000"/>
          <w:lang w:val="en-AU" w:eastAsia="zh-CN"/>
        </w:rPr>
        <w:lastRenderedPageBreak/>
        <w:t>A                                                               B</w:t>
      </w:r>
    </w:p>
    <w:p w14:paraId="0091B2A8" w14:textId="45C08976" w:rsidR="003B125F" w:rsidRPr="00A30513" w:rsidRDefault="00FF1139" w:rsidP="00313B50">
      <w:pPr>
        <w:snapToGrid w:val="0"/>
        <w:spacing w:line="360" w:lineRule="auto"/>
        <w:jc w:val="both"/>
        <w:rPr>
          <w:rFonts w:ascii="Book Antiqua" w:hAnsi="Book Antiqua"/>
          <w:b/>
          <w:color w:val="000000"/>
          <w:lang w:val="en-AU"/>
        </w:rPr>
      </w:pPr>
      <w:r w:rsidRPr="00A30513">
        <w:rPr>
          <w:rFonts w:ascii="Book Antiqua" w:hAnsi="Book Antiqua"/>
          <w:noProof/>
          <w:lang w:val="en-US" w:eastAsia="zh-CN"/>
        </w:rPr>
        <w:drawing>
          <wp:inline distT="0" distB="0" distL="0" distR="0" wp14:anchorId="2755F3CF" wp14:editId="4728B9B8">
            <wp:extent cx="2313926" cy="220468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210" t="4416" r="19664" b="38295"/>
                    <a:stretch/>
                  </pic:blipFill>
                  <pic:spPr bwMode="auto">
                    <a:xfrm>
                      <a:off x="0" y="0"/>
                      <a:ext cx="2322309" cy="2212676"/>
                    </a:xfrm>
                    <a:prstGeom prst="rect">
                      <a:avLst/>
                    </a:prstGeom>
                    <a:ln>
                      <a:noFill/>
                    </a:ln>
                    <a:extLst>
                      <a:ext uri="{53640926-AAD7-44D8-BBD7-CCE9431645EC}">
                        <a14:shadowObscured xmlns:a14="http://schemas.microsoft.com/office/drawing/2010/main"/>
                      </a:ext>
                    </a:extLst>
                  </pic:spPr>
                </pic:pic>
              </a:graphicData>
            </a:graphic>
          </wp:inline>
        </w:drawing>
      </w:r>
      <w:r w:rsidR="003B125F" w:rsidRPr="00A30513">
        <w:rPr>
          <w:rFonts w:ascii="Book Antiqua" w:hAnsi="Book Antiqua"/>
          <w:b/>
          <w:color w:val="000000"/>
          <w:lang w:val="en-AU"/>
        </w:rPr>
        <w:t xml:space="preserve">    </w:t>
      </w:r>
      <w:r w:rsidR="00D74386" w:rsidRPr="00A30513">
        <w:rPr>
          <w:rFonts w:ascii="Book Antiqua" w:hAnsi="Book Antiqua"/>
          <w:b/>
          <w:color w:val="000000"/>
          <w:lang w:val="en-AU"/>
        </w:rPr>
        <w:t xml:space="preserve"> </w:t>
      </w:r>
      <w:r w:rsidR="0049035E" w:rsidRPr="00A30513">
        <w:rPr>
          <w:rFonts w:ascii="Book Antiqua" w:hAnsi="Book Antiqua"/>
          <w:noProof/>
          <w:lang w:val="en-US" w:eastAsia="zh-CN"/>
        </w:rPr>
        <w:drawing>
          <wp:inline distT="0" distB="0" distL="0" distR="0" wp14:anchorId="56D045F4" wp14:editId="62D1C04C">
            <wp:extent cx="2568467" cy="22147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193" t="21532" r="14715" b="13717"/>
                    <a:stretch/>
                  </pic:blipFill>
                  <pic:spPr bwMode="auto">
                    <a:xfrm>
                      <a:off x="0" y="0"/>
                      <a:ext cx="2574466" cy="2219912"/>
                    </a:xfrm>
                    <a:prstGeom prst="rect">
                      <a:avLst/>
                    </a:prstGeom>
                    <a:ln>
                      <a:noFill/>
                    </a:ln>
                    <a:extLst>
                      <a:ext uri="{53640926-AAD7-44D8-BBD7-CCE9431645EC}">
                        <a14:shadowObscured xmlns:a14="http://schemas.microsoft.com/office/drawing/2010/main"/>
                      </a:ext>
                    </a:extLst>
                  </pic:spPr>
                </pic:pic>
              </a:graphicData>
            </a:graphic>
          </wp:inline>
        </w:drawing>
      </w:r>
    </w:p>
    <w:p w14:paraId="24DA7030" w14:textId="17F92EF4" w:rsidR="00D74386" w:rsidRPr="00A30513" w:rsidRDefault="004F7D87" w:rsidP="00313B50">
      <w:pPr>
        <w:snapToGrid w:val="0"/>
        <w:spacing w:line="360" w:lineRule="auto"/>
        <w:jc w:val="both"/>
        <w:rPr>
          <w:rFonts w:ascii="Book Antiqua" w:hAnsi="Book Antiqua"/>
          <w:b/>
          <w:color w:val="000000"/>
          <w:lang w:val="en-AU" w:eastAsia="zh-CN"/>
        </w:rPr>
      </w:pPr>
      <w:r w:rsidRPr="00A30513">
        <w:rPr>
          <w:rFonts w:ascii="Book Antiqua" w:hAnsi="Book Antiqua"/>
          <w:b/>
          <w:color w:val="000000"/>
          <w:lang w:val="en-AU" w:eastAsia="zh-CN"/>
        </w:rPr>
        <w:t>C                                                                                D</w:t>
      </w:r>
    </w:p>
    <w:p w14:paraId="6664C0BF" w14:textId="02978AE7" w:rsidR="003B125F" w:rsidRPr="00A30513" w:rsidRDefault="00D67C89" w:rsidP="00313B50">
      <w:pPr>
        <w:snapToGrid w:val="0"/>
        <w:spacing w:line="360" w:lineRule="auto"/>
        <w:jc w:val="both"/>
        <w:rPr>
          <w:rFonts w:ascii="Book Antiqua" w:hAnsi="Book Antiqua"/>
          <w:b/>
        </w:rPr>
      </w:pPr>
      <w:r w:rsidRPr="00A30513">
        <w:rPr>
          <w:rFonts w:ascii="Book Antiqua" w:hAnsi="Book Antiqua"/>
          <w:b/>
          <w:noProof/>
          <w:lang w:val="en-US" w:eastAsia="zh-CN"/>
        </w:rPr>
        <w:drawing>
          <wp:inline distT="0" distB="0" distL="0" distR="0" wp14:anchorId="5391D175" wp14:editId="23E12B92">
            <wp:extent cx="3075550" cy="18382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42" t="20283" r="2172" b="24200"/>
                    <a:stretch/>
                  </pic:blipFill>
                  <pic:spPr bwMode="auto">
                    <a:xfrm>
                      <a:off x="0" y="0"/>
                      <a:ext cx="3090279" cy="1847030"/>
                    </a:xfrm>
                    <a:prstGeom prst="rect">
                      <a:avLst/>
                    </a:prstGeom>
                    <a:ln>
                      <a:noFill/>
                    </a:ln>
                    <a:extLst>
                      <a:ext uri="{53640926-AAD7-44D8-BBD7-CCE9431645EC}">
                        <a14:shadowObscured xmlns:a14="http://schemas.microsoft.com/office/drawing/2010/main"/>
                      </a:ext>
                    </a:extLst>
                  </pic:spPr>
                </pic:pic>
              </a:graphicData>
            </a:graphic>
          </wp:inline>
        </w:drawing>
      </w:r>
      <w:r w:rsidRPr="00A30513">
        <w:rPr>
          <w:rFonts w:ascii="Book Antiqua" w:hAnsi="Book Antiqua"/>
          <w:b/>
        </w:rPr>
        <w:t xml:space="preserve"> </w:t>
      </w:r>
      <w:r w:rsidR="004F7D87" w:rsidRPr="00A30513">
        <w:rPr>
          <w:rFonts w:ascii="Book Antiqua" w:hAnsi="Book Antiqua"/>
          <w:b/>
        </w:rPr>
        <w:t xml:space="preserve">  </w:t>
      </w:r>
      <w:r w:rsidR="003B125F" w:rsidRPr="00A30513">
        <w:rPr>
          <w:rFonts w:ascii="Book Antiqua" w:hAnsi="Book Antiqua"/>
          <w:b/>
          <w:noProof/>
          <w:lang w:val="en-US" w:eastAsia="zh-CN"/>
        </w:rPr>
        <w:drawing>
          <wp:inline distT="0" distB="0" distL="0" distR="0" wp14:anchorId="5DB609A5" wp14:editId="59CF3AD9">
            <wp:extent cx="1896642" cy="1828800"/>
            <wp:effectExtent l="0" t="0" r="8890" b="0"/>
            <wp:docPr id="28" name="Picture 15" descr="../../../../../Downloads/mrc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mrcp%20(1).jpg"/>
                    <pic:cNvPicPr>
                      <a:picLocks noChangeAspect="1" noChangeArrowheads="1"/>
                    </pic:cNvPicPr>
                  </pic:nvPicPr>
                  <pic:blipFill>
                    <a:blip r:embed="rId22">
                      <a:extLst>
                        <a:ext uri="{28A0092B-C50C-407E-A947-70E740481C1C}">
                          <a14:useLocalDpi xmlns:a14="http://schemas.microsoft.com/office/drawing/2010/main" val="0"/>
                        </a:ext>
                      </a:extLst>
                    </a:blip>
                    <a:srcRect l="18987" t="16615" r="22070" b="26672"/>
                    <a:stretch>
                      <a:fillRect/>
                    </a:stretch>
                  </pic:blipFill>
                  <pic:spPr bwMode="auto">
                    <a:xfrm>
                      <a:off x="0" y="0"/>
                      <a:ext cx="1941855" cy="1872396"/>
                    </a:xfrm>
                    <a:prstGeom prst="rect">
                      <a:avLst/>
                    </a:prstGeom>
                    <a:noFill/>
                    <a:ln>
                      <a:noFill/>
                    </a:ln>
                  </pic:spPr>
                </pic:pic>
              </a:graphicData>
            </a:graphic>
          </wp:inline>
        </w:drawing>
      </w:r>
    </w:p>
    <w:p w14:paraId="2BE36A9E" w14:textId="61430933" w:rsidR="00D74386" w:rsidRPr="00A30513" w:rsidRDefault="00B26C3B" w:rsidP="00313B50">
      <w:pPr>
        <w:snapToGrid w:val="0"/>
        <w:spacing w:line="360" w:lineRule="auto"/>
        <w:jc w:val="both"/>
        <w:rPr>
          <w:rFonts w:ascii="Book Antiqua" w:hAnsi="Book Antiqua"/>
          <w:b/>
          <w:lang w:eastAsia="zh-CN"/>
        </w:rPr>
      </w:pPr>
      <w:r w:rsidRPr="00A30513">
        <w:rPr>
          <w:rFonts w:ascii="Book Antiqua" w:hAnsi="Book Antiqua"/>
          <w:b/>
          <w:lang w:eastAsia="zh-CN"/>
        </w:rPr>
        <w:t>E</w:t>
      </w:r>
    </w:p>
    <w:p w14:paraId="42433D92" w14:textId="63C4D68C" w:rsidR="003B125F" w:rsidRPr="00A30513" w:rsidRDefault="00D74386" w:rsidP="00313B50">
      <w:pPr>
        <w:snapToGrid w:val="0"/>
        <w:spacing w:line="360" w:lineRule="auto"/>
        <w:jc w:val="both"/>
        <w:rPr>
          <w:rFonts w:ascii="Book Antiqua" w:hAnsi="Book Antiqua"/>
          <w:b/>
          <w:lang w:eastAsia="zh-CN"/>
        </w:rPr>
      </w:pPr>
      <w:r w:rsidRPr="00A30513">
        <w:rPr>
          <w:rFonts w:ascii="Book Antiqua" w:hAnsi="Book Antiqua"/>
          <w:noProof/>
          <w:lang w:val="en-US" w:eastAsia="zh-CN"/>
        </w:rPr>
        <w:drawing>
          <wp:inline distT="0" distB="0" distL="0" distR="0" wp14:anchorId="0EFB9E49" wp14:editId="455CA3F7">
            <wp:extent cx="5985233" cy="1395167"/>
            <wp:effectExtent l="19050" t="19050" r="1587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48" t="42295" r="1031" b="33799"/>
                    <a:stretch/>
                  </pic:blipFill>
                  <pic:spPr bwMode="auto">
                    <a:xfrm>
                      <a:off x="0" y="0"/>
                      <a:ext cx="5984457" cy="1394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80226F" w14:textId="288E89C2" w:rsidR="004F7D87" w:rsidRPr="00A30513" w:rsidRDefault="004F7D87" w:rsidP="00703581">
      <w:pPr>
        <w:shd w:val="clear" w:color="auto" w:fill="FFFFFF"/>
        <w:snapToGrid w:val="0"/>
        <w:spacing w:line="360" w:lineRule="auto"/>
        <w:jc w:val="both"/>
        <w:outlineLvl w:val="0"/>
        <w:rPr>
          <w:rFonts w:ascii="Book Antiqua" w:eastAsia="DengXian" w:hAnsi="Book Antiqua"/>
          <w:color w:val="000000"/>
          <w:lang w:val="en-AU" w:eastAsia="zh-CN"/>
        </w:rPr>
      </w:pPr>
      <w:r w:rsidRPr="00A30513">
        <w:rPr>
          <w:rFonts w:ascii="Book Antiqua" w:hAnsi="Book Antiqua"/>
          <w:b/>
          <w:color w:val="000000"/>
        </w:rPr>
        <w:t>Figure 3</w:t>
      </w:r>
      <w:r w:rsidR="00C32B9F" w:rsidRPr="00A30513">
        <w:rPr>
          <w:rFonts w:ascii="Book Antiqua" w:hAnsi="Book Antiqua"/>
          <w:b/>
          <w:color w:val="000000"/>
          <w:lang w:eastAsia="zh-CN"/>
        </w:rPr>
        <w:t xml:space="preserve"> </w:t>
      </w:r>
      <w:r w:rsidRPr="00A30513">
        <w:rPr>
          <w:rFonts w:ascii="Book Antiqua" w:hAnsi="Book Antiqua"/>
          <w:b/>
          <w:color w:val="000000"/>
        </w:rPr>
        <w:t>Multimodal imaging techniques utilised for a patient with 2.8 cm head of pancreas cancer (blue arrow) with portal vein and superior mesenteric vein invasion</w:t>
      </w:r>
      <w:r w:rsidR="00D026EB" w:rsidRPr="00A30513">
        <w:rPr>
          <w:rFonts w:ascii="Book Antiqua" w:hAnsi="Book Antiqua"/>
          <w:b/>
          <w:color w:val="000000"/>
          <w:lang w:eastAsia="zh-CN"/>
        </w:rPr>
        <w:t>.</w:t>
      </w:r>
      <w:r w:rsidRPr="00A30513">
        <w:rPr>
          <w:rFonts w:ascii="Book Antiqua" w:hAnsi="Book Antiqua"/>
          <w:b/>
          <w:color w:val="000000"/>
        </w:rPr>
        <w:t xml:space="preserve"> </w:t>
      </w:r>
      <w:r w:rsidR="00C32B9F" w:rsidRPr="00A30513">
        <w:rPr>
          <w:rFonts w:ascii="Book Antiqua" w:hAnsi="Book Antiqua"/>
          <w:color w:val="000000"/>
          <w:lang w:eastAsia="zh-CN"/>
        </w:rPr>
        <w:t>A</w:t>
      </w:r>
      <w:r w:rsidR="00D026EB" w:rsidRPr="00A30513">
        <w:rPr>
          <w:rFonts w:ascii="Book Antiqua" w:hAnsi="Book Antiqua"/>
          <w:color w:val="000000"/>
          <w:lang w:eastAsia="zh-CN"/>
        </w:rPr>
        <w:t xml:space="preserve">: </w:t>
      </w:r>
      <w:r w:rsidRPr="00A30513">
        <w:rPr>
          <w:rFonts w:ascii="Book Antiqua" w:hAnsi="Book Antiqua"/>
          <w:caps/>
          <w:color w:val="000000"/>
        </w:rPr>
        <w:t>h</w:t>
      </w:r>
      <w:r w:rsidRPr="00A30513">
        <w:rPr>
          <w:rFonts w:ascii="Book Antiqua" w:hAnsi="Book Antiqua"/>
          <w:color w:val="000000"/>
        </w:rPr>
        <w:t>ypodense mass on coronal view on CT</w:t>
      </w:r>
      <w:r w:rsidR="00C32B9F" w:rsidRPr="00A30513">
        <w:rPr>
          <w:rFonts w:ascii="Book Antiqua" w:hAnsi="Book Antiqua"/>
          <w:color w:val="000000"/>
          <w:lang w:eastAsia="zh-CN"/>
        </w:rPr>
        <w:t>;</w:t>
      </w:r>
      <w:r w:rsidRPr="00A30513">
        <w:rPr>
          <w:rFonts w:ascii="Book Antiqua" w:hAnsi="Book Antiqua"/>
          <w:color w:val="000000"/>
        </w:rPr>
        <w:t xml:space="preserve"> </w:t>
      </w:r>
      <w:r w:rsidRPr="00A30513">
        <w:rPr>
          <w:rFonts w:ascii="Book Antiqua" w:hAnsi="Book Antiqua"/>
          <w:caps/>
          <w:color w:val="000000"/>
        </w:rPr>
        <w:t>b</w:t>
      </w:r>
      <w:r w:rsidR="00D026EB" w:rsidRPr="00A30513">
        <w:rPr>
          <w:rFonts w:ascii="Book Antiqua" w:hAnsi="Book Antiqua"/>
          <w:color w:val="000000"/>
          <w:lang w:eastAsia="zh-CN"/>
        </w:rPr>
        <w:t xml:space="preserve">: </w:t>
      </w:r>
      <w:r w:rsidRPr="00A30513">
        <w:rPr>
          <w:rFonts w:ascii="Book Antiqua" w:hAnsi="Book Antiqua"/>
          <w:color w:val="000000"/>
        </w:rPr>
        <w:t>T1-weighted coronal view on MRI</w:t>
      </w:r>
      <w:r w:rsidR="00C32B9F" w:rsidRPr="00A30513">
        <w:rPr>
          <w:rFonts w:ascii="Book Antiqua" w:hAnsi="Book Antiqua"/>
          <w:color w:val="000000"/>
          <w:lang w:val="en-AU" w:eastAsia="zh-CN"/>
        </w:rPr>
        <w:t>;</w:t>
      </w:r>
      <w:r w:rsidRPr="00A30513">
        <w:rPr>
          <w:rFonts w:ascii="Book Antiqua" w:hAnsi="Book Antiqua"/>
          <w:color w:val="000000"/>
          <w:lang w:val="en-AU"/>
        </w:rPr>
        <w:t xml:space="preserve"> </w:t>
      </w:r>
      <w:r w:rsidRPr="00A30513">
        <w:rPr>
          <w:rFonts w:ascii="Book Antiqua" w:hAnsi="Book Antiqua"/>
          <w:caps/>
          <w:color w:val="000000"/>
          <w:lang w:val="en-AU"/>
        </w:rPr>
        <w:t>c</w:t>
      </w:r>
      <w:r w:rsidR="00D026EB" w:rsidRPr="00A30513">
        <w:rPr>
          <w:rFonts w:ascii="Book Antiqua" w:hAnsi="Book Antiqua"/>
          <w:color w:val="000000"/>
          <w:lang w:val="en-AU" w:eastAsia="zh-CN"/>
        </w:rPr>
        <w:t xml:space="preserve">: </w:t>
      </w:r>
      <w:r w:rsidRPr="00A30513">
        <w:rPr>
          <w:rFonts w:ascii="Book Antiqua" w:hAnsi="Book Antiqua"/>
          <w:color w:val="000000"/>
          <w:lang w:val="en-AU"/>
        </w:rPr>
        <w:t>T1-weighted axial view on MRI</w:t>
      </w:r>
      <w:r w:rsidR="00C32B9F" w:rsidRPr="00A30513">
        <w:rPr>
          <w:rFonts w:ascii="Book Antiqua" w:hAnsi="Book Antiqua"/>
          <w:color w:val="000000"/>
          <w:lang w:val="en-AU" w:eastAsia="zh-CN"/>
        </w:rPr>
        <w:t>;</w:t>
      </w:r>
      <w:r w:rsidRPr="00A30513">
        <w:rPr>
          <w:rFonts w:ascii="Book Antiqua" w:hAnsi="Book Antiqua"/>
          <w:color w:val="000000"/>
          <w:lang w:val="en-AU"/>
        </w:rPr>
        <w:t xml:space="preserve"> </w:t>
      </w:r>
      <w:r w:rsidRPr="00A30513">
        <w:rPr>
          <w:rFonts w:ascii="Book Antiqua" w:hAnsi="Book Antiqua"/>
          <w:caps/>
          <w:color w:val="000000"/>
          <w:lang w:val="en-AU"/>
        </w:rPr>
        <w:t>d</w:t>
      </w:r>
      <w:r w:rsidR="00D026EB" w:rsidRPr="00A30513">
        <w:rPr>
          <w:rFonts w:ascii="Book Antiqua" w:hAnsi="Book Antiqua"/>
          <w:color w:val="000000"/>
          <w:lang w:val="en-AU" w:eastAsia="zh-CN"/>
        </w:rPr>
        <w:t xml:space="preserve">: </w:t>
      </w:r>
      <w:r w:rsidRPr="00A30513">
        <w:rPr>
          <w:rFonts w:ascii="Book Antiqua" w:hAnsi="Book Antiqua"/>
          <w:color w:val="000000"/>
          <w:lang w:val="en-AU"/>
        </w:rPr>
        <w:t>MRCP view with dilated CBD and PD (double duct sign)</w:t>
      </w:r>
      <w:r w:rsidR="00C32B9F" w:rsidRPr="00A30513">
        <w:rPr>
          <w:rFonts w:ascii="Book Antiqua" w:hAnsi="Book Antiqua"/>
          <w:color w:val="000000"/>
          <w:lang w:val="en-AU" w:eastAsia="zh-CN"/>
        </w:rPr>
        <w:t>;</w:t>
      </w:r>
      <w:r w:rsidRPr="00A30513">
        <w:rPr>
          <w:rFonts w:ascii="Book Antiqua" w:hAnsi="Book Antiqua"/>
          <w:color w:val="000000"/>
          <w:lang w:val="en-AU"/>
        </w:rPr>
        <w:t xml:space="preserve"> and </w:t>
      </w:r>
      <w:r w:rsidRPr="00A30513">
        <w:rPr>
          <w:rFonts w:ascii="Book Antiqua" w:hAnsi="Book Antiqua"/>
          <w:caps/>
          <w:color w:val="000000"/>
          <w:lang w:val="en-AU"/>
        </w:rPr>
        <w:t>e</w:t>
      </w:r>
      <w:r w:rsidR="00D026EB" w:rsidRPr="00A30513">
        <w:rPr>
          <w:rFonts w:ascii="Book Antiqua" w:hAnsi="Book Antiqua"/>
          <w:color w:val="000000"/>
          <w:lang w:val="en-AU" w:eastAsia="zh-CN"/>
        </w:rPr>
        <w:t xml:space="preserve">: </w:t>
      </w:r>
      <w:r w:rsidRPr="00A30513">
        <w:rPr>
          <w:rFonts w:ascii="Book Antiqua" w:hAnsi="Book Antiqua"/>
          <w:caps/>
          <w:color w:val="000000"/>
          <w:lang w:val="en-AU"/>
        </w:rPr>
        <w:t>a</w:t>
      </w:r>
      <w:r w:rsidRPr="00A30513">
        <w:rPr>
          <w:rFonts w:ascii="Book Antiqua" w:hAnsi="Book Antiqua"/>
          <w:color w:val="000000"/>
          <w:lang w:val="en-AU"/>
        </w:rPr>
        <w:t>xial view on PET CT imaging showing marked FDG avidity</w:t>
      </w:r>
      <w:r w:rsidR="00C32B9F" w:rsidRPr="00A30513">
        <w:rPr>
          <w:rFonts w:ascii="Book Antiqua" w:hAnsi="Book Antiqua"/>
          <w:color w:val="000000"/>
          <w:lang w:val="en-AU" w:eastAsia="zh-CN"/>
        </w:rPr>
        <w:t>.</w:t>
      </w:r>
      <w:r w:rsidR="00EE6786" w:rsidRPr="00A30513">
        <w:rPr>
          <w:rFonts w:ascii="Book Antiqua" w:hAnsi="Book Antiqua"/>
          <w:color w:val="000000"/>
          <w:lang w:val="en-AU" w:eastAsia="zh-CN"/>
        </w:rPr>
        <w:t xml:space="preserve"> </w:t>
      </w:r>
      <w:r w:rsidR="00EE6786" w:rsidRPr="00A30513">
        <w:rPr>
          <w:rFonts w:ascii="Book Antiqua" w:hAnsi="Book Antiqua"/>
          <w:color w:val="000000"/>
          <w:lang w:val="en-AU"/>
        </w:rPr>
        <w:t>CT</w:t>
      </w:r>
      <w:r w:rsidR="00EE6786" w:rsidRPr="00A30513">
        <w:rPr>
          <w:rFonts w:ascii="Book Antiqua" w:hAnsi="Book Antiqua"/>
          <w:color w:val="000000"/>
          <w:lang w:val="en-AU" w:eastAsia="zh-CN"/>
        </w:rPr>
        <w:t xml:space="preserve">: </w:t>
      </w:r>
      <w:r w:rsidR="00EE6786" w:rsidRPr="00A30513">
        <w:rPr>
          <w:rFonts w:ascii="Book Antiqua" w:eastAsia="Times New Roman" w:hAnsi="Book Antiqua"/>
          <w:caps/>
          <w:color w:val="000000"/>
        </w:rPr>
        <w:t>c</w:t>
      </w:r>
      <w:r w:rsidR="00EE6786" w:rsidRPr="00A30513">
        <w:rPr>
          <w:rFonts w:ascii="Book Antiqua" w:eastAsia="Times New Roman" w:hAnsi="Book Antiqua"/>
          <w:color w:val="000000"/>
        </w:rPr>
        <w:t>omputed tomography</w:t>
      </w:r>
      <w:r w:rsidR="00EE6786" w:rsidRPr="00A30513">
        <w:rPr>
          <w:rFonts w:ascii="Book Antiqua" w:eastAsia="DengXian" w:hAnsi="Book Antiqua"/>
          <w:color w:val="000000"/>
          <w:lang w:eastAsia="zh-CN"/>
        </w:rPr>
        <w:t xml:space="preserve">; </w:t>
      </w:r>
      <w:r w:rsidR="00EE6786" w:rsidRPr="00A30513">
        <w:rPr>
          <w:rFonts w:ascii="Book Antiqua" w:hAnsi="Book Antiqua"/>
          <w:color w:val="000000"/>
          <w:lang w:val="en-AU"/>
        </w:rPr>
        <w:t>MDCT</w:t>
      </w:r>
      <w:r w:rsidR="00EE6786" w:rsidRPr="00A30513">
        <w:rPr>
          <w:rFonts w:ascii="Book Antiqua" w:hAnsi="Book Antiqua"/>
          <w:color w:val="000000"/>
          <w:lang w:val="en-AU" w:eastAsia="zh-CN"/>
        </w:rPr>
        <w:t xml:space="preserve">: Multi-detector computed tomography; </w:t>
      </w:r>
      <w:r w:rsidR="00EE6786" w:rsidRPr="00A30513">
        <w:rPr>
          <w:rFonts w:ascii="Book Antiqua" w:hAnsi="Book Antiqua"/>
          <w:color w:val="000000"/>
          <w:lang w:val="en-AU"/>
        </w:rPr>
        <w:t>MRI</w:t>
      </w:r>
      <w:r w:rsidR="00EE6786" w:rsidRPr="00A30513">
        <w:rPr>
          <w:rFonts w:ascii="Book Antiqua" w:hAnsi="Book Antiqua"/>
          <w:color w:val="000000"/>
          <w:lang w:val="en-AU" w:eastAsia="zh-CN"/>
        </w:rPr>
        <w:t xml:space="preserve">: </w:t>
      </w:r>
      <w:r w:rsidR="00EE6786" w:rsidRPr="00A30513">
        <w:rPr>
          <w:rFonts w:ascii="Book Antiqua" w:hAnsi="Book Antiqua"/>
          <w:caps/>
          <w:color w:val="000000"/>
          <w:lang w:val="en-AU" w:eastAsia="zh-CN"/>
        </w:rPr>
        <w:t>m</w:t>
      </w:r>
      <w:r w:rsidR="00EE6786" w:rsidRPr="00A30513">
        <w:rPr>
          <w:rFonts w:ascii="Book Antiqua" w:hAnsi="Book Antiqua"/>
          <w:color w:val="000000"/>
          <w:lang w:val="en-AU" w:eastAsia="zh-CN"/>
        </w:rPr>
        <w:t xml:space="preserve">agnetic resonance imaging; </w:t>
      </w:r>
      <w:r w:rsidR="00EE6786" w:rsidRPr="00A30513">
        <w:rPr>
          <w:rFonts w:ascii="Book Antiqua" w:hAnsi="Book Antiqua"/>
          <w:color w:val="000000"/>
          <w:lang w:val="en-AU"/>
        </w:rPr>
        <w:t>PET</w:t>
      </w:r>
      <w:r w:rsidR="00EE6786" w:rsidRPr="00A30513">
        <w:rPr>
          <w:rFonts w:ascii="Book Antiqua" w:hAnsi="Book Antiqua"/>
          <w:color w:val="000000"/>
          <w:lang w:val="en-AU" w:eastAsia="zh-CN"/>
        </w:rPr>
        <w:t xml:space="preserve">: </w:t>
      </w:r>
      <w:r w:rsidR="00EE6786" w:rsidRPr="00A30513">
        <w:rPr>
          <w:rFonts w:ascii="Book Antiqua" w:hAnsi="Book Antiqua"/>
          <w:caps/>
          <w:color w:val="000000"/>
          <w:lang w:val="en-AU" w:eastAsia="zh-CN"/>
        </w:rPr>
        <w:t>p</w:t>
      </w:r>
      <w:r w:rsidR="00EE6786" w:rsidRPr="00A30513">
        <w:rPr>
          <w:rFonts w:ascii="Book Antiqua" w:hAnsi="Book Antiqua"/>
          <w:color w:val="000000"/>
          <w:lang w:val="en-AU" w:eastAsia="zh-CN"/>
        </w:rPr>
        <w:t>ositron emission tomography</w:t>
      </w:r>
      <w:r w:rsidR="00703581" w:rsidRPr="00A30513">
        <w:rPr>
          <w:rFonts w:ascii="Book Antiqua" w:hAnsi="Book Antiqua"/>
          <w:color w:val="000000"/>
          <w:lang w:val="en-AU" w:eastAsia="zh-CN"/>
        </w:rPr>
        <w:t xml:space="preserve">; MRCP: Magnetic resonance cholangiopancreatography; FDG: </w:t>
      </w:r>
      <w:r w:rsidR="00703581" w:rsidRPr="00A30513">
        <w:rPr>
          <w:rFonts w:ascii="Book Antiqua" w:hAnsi="Book Antiqua"/>
          <w:caps/>
          <w:color w:val="000000"/>
        </w:rPr>
        <w:t>f</w:t>
      </w:r>
      <w:r w:rsidR="00703581" w:rsidRPr="00A30513">
        <w:rPr>
          <w:rFonts w:ascii="Book Antiqua" w:hAnsi="Book Antiqua"/>
          <w:color w:val="000000"/>
        </w:rPr>
        <w:t>luorodeoxyglucose</w:t>
      </w:r>
      <w:r w:rsidR="00703581" w:rsidRPr="00A30513">
        <w:rPr>
          <w:rFonts w:ascii="Book Antiqua" w:hAnsi="Book Antiqua"/>
          <w:color w:val="000000"/>
          <w:lang w:eastAsia="zh-CN"/>
        </w:rPr>
        <w:t>.</w:t>
      </w:r>
    </w:p>
    <w:p w14:paraId="7D7E4F1D" w14:textId="2199758F" w:rsidR="003B125F" w:rsidRPr="00A30513" w:rsidRDefault="00385EBA" w:rsidP="00313B50">
      <w:pPr>
        <w:snapToGrid w:val="0"/>
        <w:spacing w:line="360" w:lineRule="auto"/>
        <w:jc w:val="both"/>
        <w:rPr>
          <w:rFonts w:ascii="Book Antiqua" w:hAnsi="Book Antiqua"/>
          <w:noProof/>
          <w:lang w:val="en-US" w:eastAsia="zh-CN"/>
        </w:rPr>
      </w:pPr>
      <w:r w:rsidRPr="00A30513">
        <w:rPr>
          <w:rFonts w:ascii="Book Antiqua" w:hAnsi="Book Antiqua"/>
          <w:noProof/>
          <w:lang w:val="en-US" w:eastAsia="zh-CN"/>
        </w:rPr>
        <w:lastRenderedPageBreak/>
        <w:t>A</w:t>
      </w:r>
    </w:p>
    <w:p w14:paraId="173FB037" w14:textId="0157E97A" w:rsidR="00385EBA" w:rsidRPr="00A30513" w:rsidRDefault="00385EBA" w:rsidP="00313B50">
      <w:pPr>
        <w:snapToGrid w:val="0"/>
        <w:spacing w:line="360" w:lineRule="auto"/>
        <w:jc w:val="both"/>
        <w:rPr>
          <w:rFonts w:ascii="Book Antiqua" w:hAnsi="Book Antiqua"/>
          <w:color w:val="000000"/>
          <w:lang w:val="en-AU" w:eastAsia="zh-CN"/>
        </w:rPr>
      </w:pPr>
      <w:r w:rsidRPr="00A30513">
        <w:rPr>
          <w:rFonts w:ascii="Book Antiqua" w:hAnsi="Book Antiqua"/>
          <w:noProof/>
          <w:lang w:val="en-US" w:eastAsia="zh-CN"/>
        </w:rPr>
        <w:drawing>
          <wp:inline distT="0" distB="0" distL="0" distR="0" wp14:anchorId="24A4A957" wp14:editId="055BB149">
            <wp:extent cx="3734401" cy="2111604"/>
            <wp:effectExtent l="0" t="0" r="0" b="3175"/>
            <wp:docPr id="23" name="Picture 2" descr="../../../../../Downloads/Fig%202.%20T2%20head%20of%20pancrea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Fig%202.%20T2%20head%20of%20pancreas%20"/>
                    <pic:cNvPicPr>
                      <a:picLocks noChangeAspect="1" noChangeArrowheads="1"/>
                    </pic:cNvPicPr>
                  </pic:nvPicPr>
                  <pic:blipFill>
                    <a:blip r:embed="rId24">
                      <a:extLst>
                        <a:ext uri="{28A0092B-C50C-407E-A947-70E740481C1C}">
                          <a14:useLocalDpi xmlns:a14="http://schemas.microsoft.com/office/drawing/2010/main" val="0"/>
                        </a:ext>
                      </a:extLst>
                    </a:blip>
                    <a:srcRect t="6693"/>
                    <a:stretch>
                      <a:fillRect/>
                    </a:stretch>
                  </pic:blipFill>
                  <pic:spPr bwMode="auto">
                    <a:xfrm>
                      <a:off x="0" y="0"/>
                      <a:ext cx="3747116" cy="2118793"/>
                    </a:xfrm>
                    <a:prstGeom prst="rect">
                      <a:avLst/>
                    </a:prstGeom>
                    <a:noFill/>
                    <a:ln>
                      <a:noFill/>
                    </a:ln>
                  </pic:spPr>
                </pic:pic>
              </a:graphicData>
            </a:graphic>
          </wp:inline>
        </w:drawing>
      </w:r>
    </w:p>
    <w:p w14:paraId="355C9C15" w14:textId="79C77F76" w:rsidR="00385EBA" w:rsidRPr="00A30513" w:rsidRDefault="00385EBA" w:rsidP="00313B50">
      <w:pPr>
        <w:snapToGrid w:val="0"/>
        <w:spacing w:line="360" w:lineRule="auto"/>
        <w:jc w:val="both"/>
        <w:rPr>
          <w:rFonts w:ascii="Book Antiqua" w:hAnsi="Book Antiqua"/>
          <w:color w:val="000000"/>
          <w:lang w:val="en-AU" w:eastAsia="zh-CN"/>
        </w:rPr>
      </w:pPr>
      <w:r w:rsidRPr="00A30513">
        <w:rPr>
          <w:rFonts w:ascii="Book Antiqua" w:hAnsi="Book Antiqua"/>
          <w:color w:val="000000"/>
          <w:lang w:val="en-AU" w:eastAsia="zh-CN"/>
        </w:rPr>
        <w:t>B</w:t>
      </w:r>
    </w:p>
    <w:p w14:paraId="3CDCB2E3" w14:textId="6F5075D6" w:rsidR="00385EBA" w:rsidRPr="00A30513" w:rsidRDefault="00385EBA" w:rsidP="00313B50">
      <w:pPr>
        <w:snapToGrid w:val="0"/>
        <w:spacing w:line="360" w:lineRule="auto"/>
        <w:jc w:val="both"/>
        <w:rPr>
          <w:rFonts w:ascii="Book Antiqua" w:hAnsi="Book Antiqua"/>
          <w:color w:val="000000"/>
          <w:lang w:val="en-AU" w:eastAsia="zh-CN"/>
        </w:rPr>
      </w:pPr>
      <w:r w:rsidRPr="00A30513">
        <w:rPr>
          <w:rFonts w:ascii="Book Antiqua" w:hAnsi="Book Antiqua"/>
          <w:noProof/>
          <w:lang w:val="en-US" w:eastAsia="zh-CN"/>
        </w:rPr>
        <w:drawing>
          <wp:inline distT="0" distB="0" distL="0" distR="0" wp14:anchorId="7CC5903E" wp14:editId="0F84B00E">
            <wp:extent cx="3808429" cy="2578117"/>
            <wp:effectExtent l="0" t="0" r="190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t="975" b="6808"/>
                    <a:stretch>
                      <a:fillRect/>
                    </a:stretch>
                  </pic:blipFill>
                  <pic:spPr bwMode="auto">
                    <a:xfrm>
                      <a:off x="0" y="0"/>
                      <a:ext cx="3813343" cy="2581444"/>
                    </a:xfrm>
                    <a:prstGeom prst="rect">
                      <a:avLst/>
                    </a:prstGeom>
                    <a:noFill/>
                    <a:ln>
                      <a:noFill/>
                    </a:ln>
                  </pic:spPr>
                </pic:pic>
              </a:graphicData>
            </a:graphic>
          </wp:inline>
        </w:drawing>
      </w:r>
    </w:p>
    <w:p w14:paraId="453C1432" w14:textId="3081D8DB" w:rsidR="00C32B9F" w:rsidRPr="00A30513" w:rsidRDefault="00C32B9F" w:rsidP="00C32B9F">
      <w:pPr>
        <w:snapToGrid w:val="0"/>
        <w:spacing w:line="360" w:lineRule="auto"/>
        <w:jc w:val="both"/>
        <w:rPr>
          <w:rFonts w:ascii="Book Antiqua" w:hAnsi="Book Antiqua"/>
          <w:b/>
          <w:color w:val="000000"/>
          <w:lang w:val="en-AU" w:eastAsia="zh-CN"/>
        </w:rPr>
      </w:pPr>
      <w:r w:rsidRPr="00A30513">
        <w:rPr>
          <w:rFonts w:ascii="Book Antiqua" w:hAnsi="Book Antiqua"/>
          <w:b/>
          <w:color w:val="000000"/>
          <w:lang w:val="en-AU"/>
        </w:rPr>
        <w:t>Figure 4</w:t>
      </w:r>
      <w:r w:rsidR="00B63AAD" w:rsidRPr="00A30513">
        <w:rPr>
          <w:rFonts w:ascii="Book Antiqua" w:hAnsi="Book Antiqua"/>
          <w:b/>
          <w:color w:val="000000"/>
          <w:lang w:val="en-AU" w:eastAsia="zh-CN"/>
        </w:rPr>
        <w:t xml:space="preserve"> </w:t>
      </w:r>
      <w:r w:rsidRPr="00A30513">
        <w:rPr>
          <w:rFonts w:ascii="Book Antiqua" w:hAnsi="Book Antiqua"/>
          <w:b/>
          <w:color w:val="000000"/>
          <w:lang w:val="en-AU"/>
        </w:rPr>
        <w:t>Endoscopic ultrasound image</w:t>
      </w:r>
      <w:r w:rsidR="00385EBA" w:rsidRPr="00A30513">
        <w:rPr>
          <w:rFonts w:ascii="Book Antiqua" w:hAnsi="Book Antiqua"/>
          <w:b/>
          <w:color w:val="000000"/>
          <w:lang w:val="en-AU" w:eastAsia="zh-CN"/>
        </w:rPr>
        <w:t>s</w:t>
      </w:r>
      <w:r w:rsidRPr="00A30513">
        <w:rPr>
          <w:rFonts w:ascii="Book Antiqua" w:hAnsi="Book Antiqua"/>
          <w:b/>
          <w:color w:val="000000"/>
          <w:lang w:val="en-AU"/>
        </w:rPr>
        <w:t xml:space="preserve"> of </w:t>
      </w:r>
      <w:r w:rsidR="00385EBA" w:rsidRPr="00A30513">
        <w:rPr>
          <w:rFonts w:ascii="Book Antiqua" w:hAnsi="Book Antiqua"/>
          <w:b/>
          <w:color w:val="000000"/>
          <w:lang w:val="en-AU" w:eastAsia="zh-CN"/>
        </w:rPr>
        <w:t xml:space="preserve">(A) </w:t>
      </w:r>
      <w:r w:rsidRPr="00A30513">
        <w:rPr>
          <w:rFonts w:ascii="Book Antiqua" w:hAnsi="Book Antiqua"/>
          <w:b/>
          <w:color w:val="000000"/>
          <w:lang w:val="en-AU"/>
        </w:rPr>
        <w:t>a small pancreatic adenocarcinoma in the head of the pancreas (1.8</w:t>
      </w:r>
      <w:r w:rsidRPr="00A30513">
        <w:rPr>
          <w:rFonts w:ascii="Book Antiqua" w:hAnsi="Book Antiqua"/>
          <w:b/>
          <w:color w:val="000000"/>
          <w:lang w:val="en-AU" w:eastAsia="zh-CN"/>
        </w:rPr>
        <w:t xml:space="preserve"> </w:t>
      </w:r>
      <w:r w:rsidRPr="00A30513">
        <w:rPr>
          <w:rFonts w:ascii="Book Antiqua" w:hAnsi="Book Antiqua"/>
          <w:b/>
          <w:color w:val="000000"/>
          <w:lang w:val="en-AU"/>
        </w:rPr>
        <w:t>cm) not seen on other</w:t>
      </w:r>
      <w:r w:rsidR="00CF41A2" w:rsidRPr="00A30513">
        <w:rPr>
          <w:rFonts w:ascii="Book Antiqua" w:hAnsi="Book Antiqua"/>
          <w:b/>
          <w:color w:val="000000"/>
          <w:lang w:val="en-AU" w:eastAsia="zh-CN"/>
        </w:rPr>
        <w:t xml:space="preserve"> </w:t>
      </w:r>
      <w:r w:rsidRPr="00A30513">
        <w:rPr>
          <w:rFonts w:ascii="Book Antiqua" w:hAnsi="Book Antiqua"/>
          <w:b/>
          <w:color w:val="000000"/>
          <w:lang w:val="en-AU"/>
        </w:rPr>
        <w:t>modalities</w:t>
      </w:r>
      <w:r w:rsidR="00CF41A2" w:rsidRPr="00A30513">
        <w:rPr>
          <w:rFonts w:ascii="Book Antiqua" w:hAnsi="Book Antiqua"/>
          <w:b/>
          <w:color w:val="000000"/>
          <w:lang w:val="en-AU" w:eastAsia="zh-CN"/>
        </w:rPr>
        <w:t xml:space="preserve">; </w:t>
      </w:r>
      <w:r w:rsidR="00385EBA" w:rsidRPr="00A30513">
        <w:rPr>
          <w:rFonts w:ascii="Book Antiqua" w:hAnsi="Book Antiqua"/>
          <w:b/>
          <w:color w:val="000000"/>
          <w:lang w:val="en-AU" w:eastAsia="zh-CN"/>
        </w:rPr>
        <w:t xml:space="preserve">and (B) </w:t>
      </w:r>
      <w:r w:rsidR="00385EBA" w:rsidRPr="00A30513">
        <w:rPr>
          <w:rFonts w:ascii="Book Antiqua" w:hAnsi="Book Antiqua"/>
          <w:b/>
          <w:color w:val="000000"/>
          <w:lang w:val="en-AU"/>
        </w:rPr>
        <w:t>a 3.1 cm pancreatic adenocarcinoma in the tail of the pancreas</w:t>
      </w:r>
      <w:r w:rsidR="00385EBA" w:rsidRPr="00A30513">
        <w:rPr>
          <w:rFonts w:ascii="Book Antiqua" w:hAnsi="Book Antiqua"/>
          <w:b/>
          <w:color w:val="000000"/>
          <w:lang w:val="en-AU" w:eastAsia="zh-CN"/>
        </w:rPr>
        <w:t>.</w:t>
      </w:r>
    </w:p>
    <w:p w14:paraId="71AE0118" w14:textId="3C810276" w:rsidR="00D026EB" w:rsidRPr="00A30513" w:rsidRDefault="00D026EB">
      <w:pPr>
        <w:rPr>
          <w:rFonts w:ascii="Book Antiqua" w:hAnsi="Book Antiqua"/>
          <w:color w:val="000000"/>
          <w:lang w:val="en-AU"/>
        </w:rPr>
      </w:pPr>
      <w:r w:rsidRPr="00A30513">
        <w:rPr>
          <w:rFonts w:ascii="Book Antiqua" w:hAnsi="Book Antiqua"/>
          <w:color w:val="000000"/>
          <w:lang w:val="en-AU"/>
        </w:rPr>
        <w:br w:type="page"/>
      </w:r>
    </w:p>
    <w:p w14:paraId="2CD8486C" w14:textId="798540F7" w:rsidR="003B125F" w:rsidRPr="00A30513" w:rsidRDefault="000760BB" w:rsidP="00313B50">
      <w:pPr>
        <w:snapToGrid w:val="0"/>
        <w:spacing w:line="360" w:lineRule="auto"/>
        <w:jc w:val="both"/>
        <w:rPr>
          <w:rFonts w:ascii="Book Antiqua" w:hAnsi="Book Antiqua"/>
          <w:lang w:eastAsia="zh-CN"/>
        </w:rPr>
      </w:pPr>
      <w:r w:rsidRPr="00A30513">
        <w:rPr>
          <w:rFonts w:ascii="Book Antiqua" w:hAnsi="Book Antiqua"/>
          <w:lang w:eastAsia="zh-CN"/>
        </w:rPr>
        <w:lastRenderedPageBreak/>
        <w:t>A                                                               B</w:t>
      </w:r>
    </w:p>
    <w:p w14:paraId="329F2F69" w14:textId="11A725F9" w:rsidR="003B125F" w:rsidRPr="00A30513" w:rsidRDefault="003B125F" w:rsidP="00313B50">
      <w:pPr>
        <w:tabs>
          <w:tab w:val="left" w:pos="8364"/>
        </w:tabs>
        <w:snapToGrid w:val="0"/>
        <w:spacing w:line="360" w:lineRule="auto"/>
        <w:jc w:val="both"/>
        <w:rPr>
          <w:rFonts w:ascii="Book Antiqua" w:hAnsi="Book Antiqua" w:cs="Times"/>
          <w:b/>
          <w:color w:val="000000"/>
          <w:lang w:eastAsia="zh-CN"/>
        </w:rPr>
      </w:pPr>
      <w:r w:rsidRPr="00A30513">
        <w:rPr>
          <w:rFonts w:ascii="Book Antiqua" w:hAnsi="Book Antiqua" w:cs="Times"/>
          <w:b/>
          <w:noProof/>
          <w:color w:val="000000"/>
          <w:lang w:val="en-US" w:eastAsia="zh-CN"/>
        </w:rPr>
        <w:drawing>
          <wp:inline distT="0" distB="0" distL="0" distR="0" wp14:anchorId="070B8C9D" wp14:editId="611E0DBE">
            <wp:extent cx="2377440" cy="1795780"/>
            <wp:effectExtent l="0" t="0" r="10160" b="7620"/>
            <wp:docPr id="30" name="Picture 12" descr="../../../../../Downloads/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ct%202.jpg"/>
                    <pic:cNvPicPr>
                      <a:picLocks noChangeAspect="1" noChangeArrowheads="1"/>
                    </pic:cNvPicPr>
                  </pic:nvPicPr>
                  <pic:blipFill>
                    <a:blip r:embed="rId26">
                      <a:extLst>
                        <a:ext uri="{28A0092B-C50C-407E-A947-70E740481C1C}">
                          <a14:useLocalDpi xmlns:a14="http://schemas.microsoft.com/office/drawing/2010/main" val="0"/>
                        </a:ext>
                      </a:extLst>
                    </a:blip>
                    <a:srcRect l="10376" t="16115" r="10568" b="24030"/>
                    <a:stretch>
                      <a:fillRect/>
                    </a:stretch>
                  </pic:blipFill>
                  <pic:spPr bwMode="auto">
                    <a:xfrm>
                      <a:off x="0" y="0"/>
                      <a:ext cx="2377440" cy="1795780"/>
                    </a:xfrm>
                    <a:prstGeom prst="rect">
                      <a:avLst/>
                    </a:prstGeom>
                    <a:noFill/>
                    <a:ln>
                      <a:noFill/>
                    </a:ln>
                  </pic:spPr>
                </pic:pic>
              </a:graphicData>
            </a:graphic>
          </wp:inline>
        </w:drawing>
      </w:r>
      <w:r w:rsidR="000760BB" w:rsidRPr="00A30513">
        <w:rPr>
          <w:rFonts w:ascii="Book Antiqua" w:hAnsi="Book Antiqua" w:cs="Times"/>
          <w:b/>
          <w:color w:val="000000"/>
          <w:lang w:eastAsia="en-US"/>
        </w:rPr>
        <w:t xml:space="preserve">  </w:t>
      </w:r>
      <w:r w:rsidRPr="00A30513">
        <w:rPr>
          <w:rFonts w:ascii="Book Antiqua" w:hAnsi="Book Antiqua" w:cs="Times"/>
          <w:b/>
          <w:noProof/>
          <w:color w:val="000000"/>
          <w:lang w:val="en-US" w:eastAsia="zh-CN"/>
        </w:rPr>
        <w:drawing>
          <wp:inline distT="0" distB="0" distL="0" distR="0" wp14:anchorId="59022064" wp14:editId="62557035">
            <wp:extent cx="2489703" cy="1791041"/>
            <wp:effectExtent l="0" t="0" r="6350" b="0"/>
            <wp:docPr id="31" name="Picture 14" descr="../../../../../Downloads/mr%20ax%20arterial%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mr%20ax%20arterial%201"/>
                    <pic:cNvPicPr>
                      <a:picLocks noChangeAspect="1" noChangeArrowheads="1"/>
                    </pic:cNvPicPr>
                  </pic:nvPicPr>
                  <pic:blipFill>
                    <a:blip r:embed="rId27">
                      <a:extLst>
                        <a:ext uri="{28A0092B-C50C-407E-A947-70E740481C1C}">
                          <a14:useLocalDpi xmlns:a14="http://schemas.microsoft.com/office/drawing/2010/main" val="0"/>
                        </a:ext>
                      </a:extLst>
                    </a:blip>
                    <a:srcRect l="5959" t="25531" r="7626" b="17870"/>
                    <a:stretch>
                      <a:fillRect/>
                    </a:stretch>
                  </pic:blipFill>
                  <pic:spPr bwMode="auto">
                    <a:xfrm>
                      <a:off x="0" y="0"/>
                      <a:ext cx="2499014" cy="1797739"/>
                    </a:xfrm>
                    <a:prstGeom prst="rect">
                      <a:avLst/>
                    </a:prstGeom>
                    <a:noFill/>
                    <a:ln>
                      <a:noFill/>
                    </a:ln>
                  </pic:spPr>
                </pic:pic>
              </a:graphicData>
            </a:graphic>
          </wp:inline>
        </w:drawing>
      </w:r>
    </w:p>
    <w:p w14:paraId="14827AFB" w14:textId="7885531A" w:rsidR="000760BB" w:rsidRPr="00A30513" w:rsidRDefault="000760BB" w:rsidP="00313B50">
      <w:pPr>
        <w:snapToGrid w:val="0"/>
        <w:spacing w:line="360" w:lineRule="auto"/>
        <w:jc w:val="both"/>
        <w:rPr>
          <w:rFonts w:ascii="Book Antiqua" w:hAnsi="Book Antiqua" w:cs="Times"/>
          <w:b/>
          <w:color w:val="000000"/>
          <w:lang w:eastAsia="zh-CN"/>
        </w:rPr>
      </w:pPr>
      <w:r w:rsidRPr="00A30513">
        <w:rPr>
          <w:rFonts w:ascii="Book Antiqua" w:hAnsi="Book Antiqua" w:cs="Times"/>
          <w:b/>
          <w:color w:val="000000"/>
          <w:lang w:eastAsia="zh-CN"/>
        </w:rPr>
        <w:t xml:space="preserve">C                                </w:t>
      </w:r>
      <w:r w:rsidR="00A17757" w:rsidRPr="00A30513">
        <w:rPr>
          <w:rFonts w:ascii="Book Antiqua" w:hAnsi="Book Antiqua" w:cs="Times"/>
          <w:b/>
          <w:color w:val="000000"/>
          <w:lang w:eastAsia="zh-CN"/>
        </w:rPr>
        <w:t xml:space="preserve">                               </w:t>
      </w:r>
      <w:r w:rsidRPr="00A30513">
        <w:rPr>
          <w:rFonts w:ascii="Book Antiqua" w:hAnsi="Book Antiqua" w:cs="Times"/>
          <w:b/>
          <w:color w:val="000000"/>
          <w:lang w:eastAsia="zh-CN"/>
        </w:rPr>
        <w:t>D</w:t>
      </w:r>
    </w:p>
    <w:p w14:paraId="1FEAA012" w14:textId="5F05C9B5" w:rsidR="003B125F" w:rsidRPr="00A30513" w:rsidRDefault="003B125F" w:rsidP="00313B50">
      <w:pPr>
        <w:snapToGrid w:val="0"/>
        <w:spacing w:line="360" w:lineRule="auto"/>
        <w:jc w:val="both"/>
        <w:rPr>
          <w:rFonts w:ascii="Book Antiqua" w:hAnsi="Book Antiqua" w:cs="Times"/>
          <w:color w:val="000000"/>
          <w:lang w:eastAsia="en-US"/>
        </w:rPr>
      </w:pPr>
      <w:r w:rsidRPr="00A30513">
        <w:rPr>
          <w:rFonts w:ascii="Book Antiqua" w:hAnsi="Book Antiqua" w:cs="Times"/>
          <w:b/>
          <w:noProof/>
          <w:color w:val="000000"/>
          <w:lang w:val="en-US" w:eastAsia="zh-CN"/>
        </w:rPr>
        <w:drawing>
          <wp:inline distT="0" distB="0" distL="0" distR="0" wp14:anchorId="6D725C6F" wp14:editId="38FFE48E">
            <wp:extent cx="2347275" cy="1613604"/>
            <wp:effectExtent l="19050" t="19050" r="15240" b="24765"/>
            <wp:docPr id="32" name="Picture 9" descr="../../../../../Downloads/mt%20t1%20ax%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mt%20t1%20ax%202"/>
                    <pic:cNvPicPr>
                      <a:picLocks noChangeAspect="1" noChangeArrowheads="1"/>
                    </pic:cNvPicPr>
                  </pic:nvPicPr>
                  <pic:blipFill>
                    <a:blip r:embed="rId28">
                      <a:extLst>
                        <a:ext uri="{28A0092B-C50C-407E-A947-70E740481C1C}">
                          <a14:useLocalDpi xmlns:a14="http://schemas.microsoft.com/office/drawing/2010/main" val="0"/>
                        </a:ext>
                      </a:extLst>
                    </a:blip>
                    <a:srcRect l="3793" t="20538" r="4865" b="16570"/>
                    <a:stretch>
                      <a:fillRect/>
                    </a:stretch>
                  </pic:blipFill>
                  <pic:spPr bwMode="auto">
                    <a:xfrm>
                      <a:off x="0" y="0"/>
                      <a:ext cx="2351103" cy="1616236"/>
                    </a:xfrm>
                    <a:prstGeom prst="rect">
                      <a:avLst/>
                    </a:prstGeom>
                    <a:noFill/>
                    <a:ln w="9525" cmpd="sng">
                      <a:solidFill>
                        <a:srgbClr val="000000"/>
                      </a:solidFill>
                      <a:miter lim="800000"/>
                      <a:headEnd/>
                      <a:tailEnd/>
                    </a:ln>
                    <a:effectLst/>
                  </pic:spPr>
                </pic:pic>
              </a:graphicData>
            </a:graphic>
          </wp:inline>
        </w:drawing>
      </w:r>
      <w:r w:rsidR="000760BB" w:rsidRPr="00A30513">
        <w:rPr>
          <w:rFonts w:ascii="Book Antiqua" w:hAnsi="Book Antiqua" w:cs="Times"/>
          <w:b/>
          <w:color w:val="000000"/>
          <w:lang w:eastAsia="en-US"/>
        </w:rPr>
        <w:t xml:space="preserve">   </w:t>
      </w:r>
      <w:r w:rsidRPr="00A30513">
        <w:rPr>
          <w:rFonts w:ascii="Book Antiqua" w:hAnsi="Book Antiqua" w:cs="Times"/>
          <w:noProof/>
          <w:color w:val="000000"/>
          <w:lang w:val="en-US" w:eastAsia="zh-CN"/>
        </w:rPr>
        <w:drawing>
          <wp:inline distT="0" distB="0" distL="0" distR="0" wp14:anchorId="580C6C61" wp14:editId="765A1A34">
            <wp:extent cx="2430534" cy="1611983"/>
            <wp:effectExtent l="19050" t="19050" r="27305" b="26670"/>
            <wp:docPr id="33" name="Picture 10" descr="../../../../../Downloads/mr%20ax%20dwi%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mr%20ax%20dwi%202"/>
                    <pic:cNvPicPr>
                      <a:picLocks noChangeAspect="1" noChangeArrowheads="1"/>
                    </pic:cNvPicPr>
                  </pic:nvPicPr>
                  <pic:blipFill>
                    <a:blip r:embed="rId29">
                      <a:extLst>
                        <a:ext uri="{28A0092B-C50C-407E-A947-70E740481C1C}">
                          <a14:useLocalDpi xmlns:a14="http://schemas.microsoft.com/office/drawing/2010/main" val="0"/>
                        </a:ext>
                      </a:extLst>
                    </a:blip>
                    <a:srcRect l="10114" t="23065" r="8353" b="22899"/>
                    <a:stretch>
                      <a:fillRect/>
                    </a:stretch>
                  </pic:blipFill>
                  <pic:spPr bwMode="auto">
                    <a:xfrm>
                      <a:off x="0" y="0"/>
                      <a:ext cx="2433652" cy="1614051"/>
                    </a:xfrm>
                    <a:prstGeom prst="rect">
                      <a:avLst/>
                    </a:prstGeom>
                    <a:noFill/>
                    <a:ln w="9525" cmpd="sng">
                      <a:solidFill>
                        <a:srgbClr val="000000"/>
                      </a:solidFill>
                      <a:miter lim="800000"/>
                      <a:headEnd/>
                      <a:tailEnd/>
                    </a:ln>
                    <a:effectLst/>
                  </pic:spPr>
                </pic:pic>
              </a:graphicData>
            </a:graphic>
          </wp:inline>
        </w:drawing>
      </w:r>
    </w:p>
    <w:p w14:paraId="40111B26" w14:textId="58A93DEE" w:rsidR="00FE1C08" w:rsidRPr="002B320A" w:rsidRDefault="000760BB" w:rsidP="002B320A">
      <w:pPr>
        <w:shd w:val="clear" w:color="auto" w:fill="FFFFFF"/>
        <w:snapToGrid w:val="0"/>
        <w:spacing w:line="360" w:lineRule="auto"/>
        <w:jc w:val="both"/>
        <w:outlineLvl w:val="0"/>
        <w:rPr>
          <w:rFonts w:ascii="Book Antiqua" w:eastAsia="DengXian" w:hAnsi="Book Antiqua"/>
          <w:color w:val="000000"/>
          <w:lang w:val="en-AU" w:eastAsia="zh-CN"/>
        </w:rPr>
      </w:pPr>
      <w:r w:rsidRPr="00A30513">
        <w:rPr>
          <w:rFonts w:ascii="Book Antiqua" w:hAnsi="Book Antiqua" w:cs="Times"/>
          <w:b/>
          <w:color w:val="000000"/>
          <w:lang w:eastAsia="en-US"/>
        </w:rPr>
        <w:t xml:space="preserve">Figure </w:t>
      </w:r>
      <w:r w:rsidR="00A57089" w:rsidRPr="00A30513">
        <w:rPr>
          <w:rFonts w:ascii="Book Antiqua" w:hAnsi="Book Antiqua" w:cs="Times"/>
          <w:b/>
          <w:color w:val="000000"/>
          <w:lang w:eastAsia="zh-CN"/>
        </w:rPr>
        <w:t>5</w:t>
      </w:r>
      <w:r w:rsidR="000E3EDF" w:rsidRPr="00A30513">
        <w:rPr>
          <w:rFonts w:ascii="Book Antiqua" w:hAnsi="Book Antiqua" w:cs="Times"/>
          <w:b/>
          <w:color w:val="000000"/>
          <w:lang w:eastAsia="zh-CN"/>
        </w:rPr>
        <w:t xml:space="preserve"> </w:t>
      </w:r>
      <w:r w:rsidRPr="00A30513">
        <w:rPr>
          <w:rFonts w:ascii="Book Antiqua" w:hAnsi="Book Antiqua" w:cs="Times"/>
          <w:b/>
          <w:color w:val="000000"/>
          <w:lang w:eastAsia="en-US"/>
        </w:rPr>
        <w:t>Multimodal imaging techniques demonstrating autoimmune pancreatitis in a patient</w:t>
      </w:r>
      <w:r w:rsidR="000E3EDF" w:rsidRPr="00A30513">
        <w:rPr>
          <w:rFonts w:ascii="Book Antiqua" w:hAnsi="Book Antiqua" w:cs="Times"/>
          <w:b/>
          <w:color w:val="000000"/>
          <w:lang w:eastAsia="zh-CN"/>
        </w:rPr>
        <w:t xml:space="preserve">. </w:t>
      </w:r>
      <w:r w:rsidRPr="00A30513">
        <w:rPr>
          <w:rFonts w:ascii="Book Antiqua" w:hAnsi="Book Antiqua" w:cs="Times"/>
          <w:caps/>
          <w:color w:val="000000"/>
          <w:lang w:eastAsia="en-US"/>
        </w:rPr>
        <w:t>a</w:t>
      </w:r>
      <w:r w:rsidR="000E3EDF" w:rsidRPr="00A30513">
        <w:rPr>
          <w:rFonts w:ascii="Book Antiqua" w:hAnsi="Book Antiqua" w:cs="Times"/>
          <w:color w:val="000000"/>
          <w:lang w:eastAsia="zh-CN"/>
        </w:rPr>
        <w:t>:</w:t>
      </w:r>
      <w:r w:rsidRPr="00A30513">
        <w:rPr>
          <w:rFonts w:ascii="Book Antiqua" w:hAnsi="Book Antiqua" w:cs="Times"/>
          <w:color w:val="000000"/>
          <w:lang w:eastAsia="en-US"/>
        </w:rPr>
        <w:t xml:space="preserve"> </w:t>
      </w:r>
      <w:r w:rsidRPr="00A30513">
        <w:rPr>
          <w:rFonts w:ascii="Book Antiqua" w:hAnsi="Book Antiqua" w:cs="Times"/>
          <w:caps/>
          <w:color w:val="000000"/>
          <w:lang w:eastAsia="en-US"/>
        </w:rPr>
        <w:t>d</w:t>
      </w:r>
      <w:r w:rsidRPr="00A30513">
        <w:rPr>
          <w:rFonts w:ascii="Book Antiqua" w:hAnsi="Book Antiqua" w:cs="Times"/>
          <w:color w:val="000000"/>
          <w:lang w:eastAsia="en-US"/>
        </w:rPr>
        <w:t>iffuse enlargement “sausage shape” of the tail axial view on CT</w:t>
      </w:r>
      <w:r w:rsidR="000E3EDF" w:rsidRPr="00A30513">
        <w:rPr>
          <w:rFonts w:ascii="Book Antiqua" w:hAnsi="Book Antiqua" w:cs="Times"/>
          <w:color w:val="000000"/>
          <w:lang w:eastAsia="zh-CN"/>
        </w:rPr>
        <w:t>;</w:t>
      </w:r>
      <w:r w:rsidRPr="00A30513">
        <w:rPr>
          <w:rFonts w:ascii="Book Antiqua" w:hAnsi="Book Antiqua" w:cs="Times"/>
          <w:color w:val="000000"/>
          <w:lang w:eastAsia="en-US"/>
        </w:rPr>
        <w:t xml:space="preserve"> </w:t>
      </w:r>
      <w:r w:rsidRPr="00A30513">
        <w:rPr>
          <w:rFonts w:ascii="Book Antiqua" w:hAnsi="Book Antiqua" w:cs="Times"/>
          <w:caps/>
          <w:color w:val="000000"/>
          <w:lang w:eastAsia="en-US"/>
        </w:rPr>
        <w:t>b</w:t>
      </w:r>
      <w:r w:rsidR="000E3EDF" w:rsidRPr="00A30513">
        <w:rPr>
          <w:rFonts w:ascii="Book Antiqua" w:hAnsi="Book Antiqua" w:cs="Times"/>
          <w:color w:val="000000"/>
          <w:lang w:eastAsia="zh-CN"/>
        </w:rPr>
        <w:t>:</w:t>
      </w:r>
      <w:r w:rsidRPr="00A30513">
        <w:rPr>
          <w:rFonts w:ascii="Book Antiqua" w:hAnsi="Book Antiqua" w:cs="Times"/>
          <w:color w:val="000000"/>
          <w:lang w:eastAsia="en-US"/>
        </w:rPr>
        <w:t xml:space="preserve"> </w:t>
      </w:r>
      <w:r w:rsidRPr="00A30513">
        <w:rPr>
          <w:rFonts w:ascii="Book Antiqua" w:hAnsi="Book Antiqua" w:cs="Times"/>
          <w:caps/>
          <w:color w:val="000000"/>
          <w:lang w:eastAsia="en-US"/>
        </w:rPr>
        <w:t>h</w:t>
      </w:r>
      <w:r w:rsidRPr="00A30513">
        <w:rPr>
          <w:rFonts w:ascii="Book Antiqua" w:hAnsi="Book Antiqua" w:cs="Times"/>
          <w:color w:val="000000"/>
          <w:lang w:eastAsia="en-US"/>
        </w:rPr>
        <w:t>ead of the pancreas axial view in arterial phase on MRI</w:t>
      </w:r>
      <w:r w:rsidR="000E3EDF" w:rsidRPr="00A30513">
        <w:rPr>
          <w:rFonts w:ascii="Book Antiqua" w:hAnsi="Book Antiqua" w:cs="Times"/>
          <w:color w:val="000000"/>
          <w:lang w:eastAsia="zh-CN"/>
        </w:rPr>
        <w:t>;</w:t>
      </w:r>
      <w:r w:rsidRPr="00A30513">
        <w:rPr>
          <w:rFonts w:ascii="Book Antiqua" w:hAnsi="Book Antiqua" w:cs="Times"/>
          <w:color w:val="000000"/>
          <w:lang w:eastAsia="en-US"/>
        </w:rPr>
        <w:t xml:space="preserve"> </w:t>
      </w:r>
      <w:r w:rsidRPr="00A30513">
        <w:rPr>
          <w:rFonts w:ascii="Book Antiqua" w:hAnsi="Book Antiqua" w:cs="Times"/>
          <w:caps/>
          <w:color w:val="000000"/>
          <w:lang w:eastAsia="en-US"/>
        </w:rPr>
        <w:t>c</w:t>
      </w:r>
      <w:r w:rsidR="000E3EDF" w:rsidRPr="00A30513">
        <w:rPr>
          <w:rFonts w:ascii="Book Antiqua" w:hAnsi="Book Antiqua" w:cs="Times"/>
          <w:color w:val="000000"/>
          <w:lang w:eastAsia="zh-CN"/>
        </w:rPr>
        <w:t xml:space="preserve">: </w:t>
      </w:r>
      <w:r w:rsidRPr="00A30513">
        <w:rPr>
          <w:rFonts w:ascii="Book Antiqua" w:hAnsi="Book Antiqua" w:cs="Times"/>
          <w:caps/>
          <w:color w:val="000000"/>
          <w:lang w:eastAsia="en-US"/>
        </w:rPr>
        <w:t>t</w:t>
      </w:r>
      <w:r w:rsidRPr="00A30513">
        <w:rPr>
          <w:rFonts w:ascii="Book Antiqua" w:hAnsi="Book Antiqua" w:cs="Times"/>
          <w:color w:val="000000"/>
          <w:lang w:eastAsia="en-US"/>
        </w:rPr>
        <w:t>ail of the pancreas T1-weighted axial view on MRI</w:t>
      </w:r>
      <w:r w:rsidR="000E3EDF" w:rsidRPr="00A30513">
        <w:rPr>
          <w:rFonts w:ascii="Book Antiqua" w:hAnsi="Book Antiqua" w:cs="Times"/>
          <w:color w:val="000000"/>
          <w:lang w:eastAsia="zh-CN"/>
        </w:rPr>
        <w:t xml:space="preserve">; </w:t>
      </w:r>
      <w:r w:rsidRPr="00A30513">
        <w:rPr>
          <w:rFonts w:ascii="Book Antiqua" w:hAnsi="Book Antiqua" w:cs="Times"/>
          <w:color w:val="000000"/>
          <w:lang w:eastAsia="en-US"/>
        </w:rPr>
        <w:t xml:space="preserve">and </w:t>
      </w:r>
      <w:r w:rsidRPr="00A30513">
        <w:rPr>
          <w:rFonts w:ascii="Book Antiqua" w:hAnsi="Book Antiqua" w:cs="Times"/>
          <w:caps/>
          <w:color w:val="000000"/>
          <w:lang w:eastAsia="en-US"/>
        </w:rPr>
        <w:t>d</w:t>
      </w:r>
      <w:r w:rsidR="000E3EDF" w:rsidRPr="00A30513">
        <w:rPr>
          <w:rFonts w:ascii="Book Antiqua" w:hAnsi="Book Antiqua" w:cs="Times"/>
          <w:color w:val="000000"/>
          <w:lang w:eastAsia="zh-CN"/>
        </w:rPr>
        <w:t xml:space="preserve">: </w:t>
      </w:r>
      <w:r w:rsidRPr="00A30513">
        <w:rPr>
          <w:rFonts w:ascii="Book Antiqua" w:hAnsi="Book Antiqua" w:cs="Times"/>
          <w:caps/>
          <w:color w:val="000000"/>
          <w:lang w:eastAsia="en-US"/>
        </w:rPr>
        <w:t>h</w:t>
      </w:r>
      <w:r w:rsidRPr="00A30513">
        <w:rPr>
          <w:rFonts w:ascii="Book Antiqua" w:hAnsi="Book Antiqua" w:cs="Times"/>
          <w:color w:val="000000"/>
          <w:lang w:eastAsia="en-US"/>
        </w:rPr>
        <w:t>omogenous restricted diffusion on DWI axial view MRI.</w:t>
      </w:r>
      <w:r w:rsidR="00EE6786" w:rsidRPr="00A30513">
        <w:rPr>
          <w:rFonts w:ascii="Book Antiqua" w:hAnsi="Book Antiqua" w:cs="Times"/>
          <w:color w:val="000000"/>
          <w:lang w:eastAsia="zh-CN"/>
        </w:rPr>
        <w:t xml:space="preserve"> </w:t>
      </w:r>
      <w:r w:rsidR="00EE6786" w:rsidRPr="00A30513">
        <w:rPr>
          <w:rFonts w:ascii="Book Antiqua" w:hAnsi="Book Antiqua"/>
          <w:color w:val="000000"/>
          <w:lang w:val="en-AU"/>
        </w:rPr>
        <w:t>CT</w:t>
      </w:r>
      <w:r w:rsidR="00EE6786" w:rsidRPr="00A30513">
        <w:rPr>
          <w:rFonts w:ascii="Book Antiqua" w:hAnsi="Book Antiqua"/>
          <w:color w:val="000000"/>
          <w:lang w:val="en-AU" w:eastAsia="zh-CN"/>
        </w:rPr>
        <w:t xml:space="preserve">: </w:t>
      </w:r>
      <w:r w:rsidR="00EE6786" w:rsidRPr="00A30513">
        <w:rPr>
          <w:rFonts w:ascii="Book Antiqua" w:eastAsia="Times New Roman" w:hAnsi="Book Antiqua"/>
          <w:caps/>
          <w:color w:val="000000"/>
        </w:rPr>
        <w:t>c</w:t>
      </w:r>
      <w:r w:rsidR="00EE6786" w:rsidRPr="00A30513">
        <w:rPr>
          <w:rFonts w:ascii="Book Antiqua" w:eastAsia="Times New Roman" w:hAnsi="Book Antiqua"/>
          <w:color w:val="000000"/>
        </w:rPr>
        <w:t>omputed tomography</w:t>
      </w:r>
      <w:r w:rsidR="00EE6786" w:rsidRPr="00A30513">
        <w:rPr>
          <w:rFonts w:ascii="Book Antiqua" w:eastAsia="DengXian" w:hAnsi="Book Antiqua"/>
          <w:color w:val="000000"/>
          <w:lang w:eastAsia="zh-CN"/>
        </w:rPr>
        <w:t xml:space="preserve">; </w:t>
      </w:r>
      <w:r w:rsidR="00EE6786" w:rsidRPr="00A30513">
        <w:rPr>
          <w:rFonts w:ascii="Book Antiqua" w:hAnsi="Book Antiqua"/>
          <w:color w:val="000000"/>
          <w:lang w:val="en-AU"/>
        </w:rPr>
        <w:t>MRI</w:t>
      </w:r>
      <w:r w:rsidR="00EE6786" w:rsidRPr="00A30513">
        <w:rPr>
          <w:rFonts w:ascii="Book Antiqua" w:hAnsi="Book Antiqua"/>
          <w:color w:val="000000"/>
          <w:lang w:val="en-AU" w:eastAsia="zh-CN"/>
        </w:rPr>
        <w:t xml:space="preserve">: </w:t>
      </w:r>
      <w:r w:rsidR="00EE6786" w:rsidRPr="00A30513">
        <w:rPr>
          <w:rFonts w:ascii="Book Antiqua" w:hAnsi="Book Antiqua"/>
          <w:caps/>
          <w:color w:val="000000"/>
          <w:lang w:val="en-AU" w:eastAsia="zh-CN"/>
        </w:rPr>
        <w:t>m</w:t>
      </w:r>
      <w:r w:rsidR="00EE6786" w:rsidRPr="00A30513">
        <w:rPr>
          <w:rFonts w:ascii="Book Antiqua" w:hAnsi="Book Antiqua"/>
          <w:color w:val="000000"/>
          <w:lang w:val="en-AU" w:eastAsia="zh-CN"/>
        </w:rPr>
        <w:t xml:space="preserve">agnetic resonance imaging; </w:t>
      </w:r>
      <w:r w:rsidR="00EE6786" w:rsidRPr="00A30513">
        <w:rPr>
          <w:rFonts w:ascii="Book Antiqua" w:hAnsi="Book Antiqua" w:cs="Times"/>
          <w:color w:val="000000"/>
          <w:lang w:eastAsia="en-US"/>
        </w:rPr>
        <w:t>DWI</w:t>
      </w:r>
      <w:r w:rsidR="00EE6786" w:rsidRPr="00A30513">
        <w:rPr>
          <w:rFonts w:ascii="Book Antiqua" w:hAnsi="Book Antiqua" w:cs="Times"/>
          <w:color w:val="000000"/>
          <w:lang w:eastAsia="zh-CN"/>
        </w:rPr>
        <w:t xml:space="preserve">: </w:t>
      </w:r>
      <w:r w:rsidR="00EE6786" w:rsidRPr="00A30513">
        <w:rPr>
          <w:rFonts w:ascii="Book Antiqua" w:hAnsi="Book Antiqua"/>
          <w:caps/>
          <w:color w:val="000000"/>
          <w:lang w:val="en-AU"/>
        </w:rPr>
        <w:t>d</w:t>
      </w:r>
      <w:r w:rsidR="00EE6786" w:rsidRPr="00A30513">
        <w:rPr>
          <w:rFonts w:ascii="Book Antiqua" w:hAnsi="Book Antiqua"/>
          <w:color w:val="000000"/>
          <w:lang w:val="en-AU"/>
        </w:rPr>
        <w:t>iffusion-weighted imaging</w:t>
      </w:r>
      <w:r w:rsidR="00EE6786" w:rsidRPr="00A30513">
        <w:rPr>
          <w:rFonts w:ascii="Book Antiqua" w:hAnsi="Book Antiqua"/>
          <w:color w:val="000000"/>
          <w:lang w:val="en-AU" w:eastAsia="zh-CN"/>
        </w:rPr>
        <w:t>.</w:t>
      </w:r>
    </w:p>
    <w:sectPr w:rsidR="00FE1C08" w:rsidRPr="002B320A" w:rsidSect="0004132F">
      <w:footerReference w:type="even" r:id="rId30"/>
      <w:footerReference w:type="default" r:id="rId3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8841D" w14:textId="77777777" w:rsidR="00895E71" w:rsidRDefault="00895E71" w:rsidP="00A84D80">
      <w:r>
        <w:separator/>
      </w:r>
    </w:p>
  </w:endnote>
  <w:endnote w:type="continuationSeparator" w:id="0">
    <w:p w14:paraId="213B1643" w14:textId="77777777" w:rsidR="00895E71" w:rsidRDefault="00895E71" w:rsidP="00A8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auto"/>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7AAFE" w14:textId="77777777" w:rsidR="00F955A1" w:rsidRDefault="00F955A1" w:rsidP="004379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7AB6F" w14:textId="77777777" w:rsidR="00F955A1" w:rsidRDefault="00F95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55FB5" w14:textId="77777777" w:rsidR="00F955A1" w:rsidRDefault="00F955A1" w:rsidP="004379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3EF2">
      <w:rPr>
        <w:rStyle w:val="PageNumber"/>
        <w:noProof/>
      </w:rPr>
      <w:t>7</w:t>
    </w:r>
    <w:r>
      <w:rPr>
        <w:rStyle w:val="PageNumber"/>
      </w:rPr>
      <w:fldChar w:fldCharType="end"/>
    </w:r>
  </w:p>
  <w:p w14:paraId="44354E36" w14:textId="77777777" w:rsidR="00F955A1" w:rsidRDefault="00F95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093B0" w14:textId="77777777" w:rsidR="00895E71" w:rsidRDefault="00895E71" w:rsidP="00A84D80">
      <w:r>
        <w:separator/>
      </w:r>
    </w:p>
  </w:footnote>
  <w:footnote w:type="continuationSeparator" w:id="0">
    <w:p w14:paraId="75263D4B" w14:textId="77777777" w:rsidR="00895E71" w:rsidRDefault="00895E71" w:rsidP="00A84D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E21DFC"/>
    <w:multiLevelType w:val="hybridMultilevel"/>
    <w:tmpl w:val="BC941C16"/>
    <w:lvl w:ilvl="0" w:tplc="ED50DC2A">
      <w:start w:val="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21CE0"/>
    <w:multiLevelType w:val="hybridMultilevel"/>
    <w:tmpl w:val="FA6483EE"/>
    <w:lvl w:ilvl="0" w:tplc="2D547724">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985231"/>
    <w:multiLevelType w:val="hybridMultilevel"/>
    <w:tmpl w:val="547696B8"/>
    <w:lvl w:ilvl="0" w:tplc="A5F40810">
      <w:start w:val="1"/>
      <w:numFmt w:val="lowerLetter"/>
      <w:lvlText w:val="%1)"/>
      <w:lvlJc w:val="left"/>
      <w:pPr>
        <w:ind w:left="720" w:hanging="360"/>
      </w:pPr>
      <w:rPr>
        <w:rFonts w:hint="default"/>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257614"/>
    <w:multiLevelType w:val="hybridMultilevel"/>
    <w:tmpl w:val="690A005A"/>
    <w:lvl w:ilvl="0" w:tplc="AF02891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6F160B"/>
    <w:multiLevelType w:val="hybridMultilevel"/>
    <w:tmpl w:val="57805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1736F1"/>
    <w:multiLevelType w:val="hybridMultilevel"/>
    <w:tmpl w:val="847055F2"/>
    <w:lvl w:ilvl="0" w:tplc="2D1A8A56">
      <w:start w:val="2017"/>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B85CF9"/>
    <w:multiLevelType w:val="hybridMultilevel"/>
    <w:tmpl w:val="FE70A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515891"/>
    <w:multiLevelType w:val="hybridMultilevel"/>
    <w:tmpl w:val="D826D7B0"/>
    <w:lvl w:ilvl="0" w:tplc="8DB01556">
      <w:start w:val="10"/>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A86C5D"/>
    <w:multiLevelType w:val="hybridMultilevel"/>
    <w:tmpl w:val="E6A4A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BA2423"/>
    <w:multiLevelType w:val="hybridMultilevel"/>
    <w:tmpl w:val="36FCD800"/>
    <w:lvl w:ilvl="0" w:tplc="10FE1F30">
      <w:start w:val="1"/>
      <w:numFmt w:val="bullet"/>
      <w:lvlText w:val=""/>
      <w:lvlJc w:val="left"/>
      <w:pPr>
        <w:tabs>
          <w:tab w:val="num" w:pos="720"/>
        </w:tabs>
        <w:ind w:left="720" w:hanging="360"/>
      </w:pPr>
      <w:rPr>
        <w:rFonts w:ascii="Wingdings" w:hAnsi="Wingdings" w:hint="default"/>
      </w:rPr>
    </w:lvl>
    <w:lvl w:ilvl="1" w:tplc="B5586FB8" w:tentative="1">
      <w:start w:val="1"/>
      <w:numFmt w:val="bullet"/>
      <w:lvlText w:val=""/>
      <w:lvlJc w:val="left"/>
      <w:pPr>
        <w:tabs>
          <w:tab w:val="num" w:pos="1440"/>
        </w:tabs>
        <w:ind w:left="1440" w:hanging="360"/>
      </w:pPr>
      <w:rPr>
        <w:rFonts w:ascii="Wingdings" w:hAnsi="Wingdings" w:hint="default"/>
      </w:rPr>
    </w:lvl>
    <w:lvl w:ilvl="2" w:tplc="6CA6A06A" w:tentative="1">
      <w:start w:val="1"/>
      <w:numFmt w:val="bullet"/>
      <w:lvlText w:val=""/>
      <w:lvlJc w:val="left"/>
      <w:pPr>
        <w:tabs>
          <w:tab w:val="num" w:pos="2160"/>
        </w:tabs>
        <w:ind w:left="2160" w:hanging="360"/>
      </w:pPr>
      <w:rPr>
        <w:rFonts w:ascii="Wingdings" w:hAnsi="Wingdings" w:hint="default"/>
      </w:rPr>
    </w:lvl>
    <w:lvl w:ilvl="3" w:tplc="94C4CA92" w:tentative="1">
      <w:start w:val="1"/>
      <w:numFmt w:val="bullet"/>
      <w:lvlText w:val=""/>
      <w:lvlJc w:val="left"/>
      <w:pPr>
        <w:tabs>
          <w:tab w:val="num" w:pos="2880"/>
        </w:tabs>
        <w:ind w:left="2880" w:hanging="360"/>
      </w:pPr>
      <w:rPr>
        <w:rFonts w:ascii="Wingdings" w:hAnsi="Wingdings" w:hint="default"/>
      </w:rPr>
    </w:lvl>
    <w:lvl w:ilvl="4" w:tplc="BA46B246" w:tentative="1">
      <w:start w:val="1"/>
      <w:numFmt w:val="bullet"/>
      <w:lvlText w:val=""/>
      <w:lvlJc w:val="left"/>
      <w:pPr>
        <w:tabs>
          <w:tab w:val="num" w:pos="3600"/>
        </w:tabs>
        <w:ind w:left="3600" w:hanging="360"/>
      </w:pPr>
      <w:rPr>
        <w:rFonts w:ascii="Wingdings" w:hAnsi="Wingdings" w:hint="default"/>
      </w:rPr>
    </w:lvl>
    <w:lvl w:ilvl="5" w:tplc="A4003568" w:tentative="1">
      <w:start w:val="1"/>
      <w:numFmt w:val="bullet"/>
      <w:lvlText w:val=""/>
      <w:lvlJc w:val="left"/>
      <w:pPr>
        <w:tabs>
          <w:tab w:val="num" w:pos="4320"/>
        </w:tabs>
        <w:ind w:left="4320" w:hanging="360"/>
      </w:pPr>
      <w:rPr>
        <w:rFonts w:ascii="Wingdings" w:hAnsi="Wingdings" w:hint="default"/>
      </w:rPr>
    </w:lvl>
    <w:lvl w:ilvl="6" w:tplc="4DCC02F2" w:tentative="1">
      <w:start w:val="1"/>
      <w:numFmt w:val="bullet"/>
      <w:lvlText w:val=""/>
      <w:lvlJc w:val="left"/>
      <w:pPr>
        <w:tabs>
          <w:tab w:val="num" w:pos="5040"/>
        </w:tabs>
        <w:ind w:left="5040" w:hanging="360"/>
      </w:pPr>
      <w:rPr>
        <w:rFonts w:ascii="Wingdings" w:hAnsi="Wingdings" w:hint="default"/>
      </w:rPr>
    </w:lvl>
    <w:lvl w:ilvl="7" w:tplc="6ACA3F28" w:tentative="1">
      <w:start w:val="1"/>
      <w:numFmt w:val="bullet"/>
      <w:lvlText w:val=""/>
      <w:lvlJc w:val="left"/>
      <w:pPr>
        <w:tabs>
          <w:tab w:val="num" w:pos="5760"/>
        </w:tabs>
        <w:ind w:left="5760" w:hanging="360"/>
      </w:pPr>
      <w:rPr>
        <w:rFonts w:ascii="Wingdings" w:hAnsi="Wingdings" w:hint="default"/>
      </w:rPr>
    </w:lvl>
    <w:lvl w:ilvl="8" w:tplc="55900E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C8299B"/>
    <w:multiLevelType w:val="multilevel"/>
    <w:tmpl w:val="A7388DD0"/>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E45CC8"/>
    <w:multiLevelType w:val="hybridMultilevel"/>
    <w:tmpl w:val="FE70A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88418B"/>
    <w:multiLevelType w:val="hybridMultilevel"/>
    <w:tmpl w:val="5D80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D509FD"/>
    <w:multiLevelType w:val="hybridMultilevel"/>
    <w:tmpl w:val="976C853C"/>
    <w:lvl w:ilvl="0" w:tplc="B78E65AA">
      <w:start w:val="1"/>
      <w:numFmt w:val="decimal"/>
      <w:lvlText w:val="%1."/>
      <w:lvlJc w:val="left"/>
      <w:pPr>
        <w:ind w:left="3338"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13"/>
  </w:num>
  <w:num w:numId="4">
    <w:abstractNumId w:val="4"/>
  </w:num>
  <w:num w:numId="5">
    <w:abstractNumId w:val="1"/>
  </w:num>
  <w:num w:numId="6">
    <w:abstractNumId w:val="9"/>
  </w:num>
  <w:num w:numId="7">
    <w:abstractNumId w:val="6"/>
  </w:num>
  <w:num w:numId="8">
    <w:abstractNumId w:val="7"/>
  </w:num>
  <w:num w:numId="9">
    <w:abstractNumId w:val="12"/>
  </w:num>
  <w:num w:numId="10">
    <w:abstractNumId w:val="11"/>
  </w:num>
  <w:num w:numId="11">
    <w:abstractNumId w:val="0"/>
  </w:num>
  <w:num w:numId="12">
    <w:abstractNumId w:val="2"/>
  </w:num>
  <w:num w:numId="13">
    <w:abstractNumId w:val="14"/>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xvtrzrzwt0s8edpv85fwzb2twz5a9ww00w&quot;&gt;My EndNote Library&lt;record-ids&gt;&lt;item&gt;5&lt;/item&gt;&lt;item&gt;7&lt;/item&gt;&lt;item&gt;8&lt;/item&gt;&lt;item&gt;14&lt;/item&gt;&lt;item&gt;20&lt;/item&gt;&lt;item&gt;22&lt;/item&gt;&lt;item&gt;23&lt;/item&gt;&lt;item&gt;24&lt;/item&gt;&lt;item&gt;25&lt;/item&gt;&lt;item&gt;26&lt;/item&gt;&lt;item&gt;27&lt;/item&gt;&lt;item&gt;38&lt;/item&gt;&lt;item&gt;40&lt;/item&gt;&lt;item&gt;42&lt;/item&gt;&lt;item&gt;43&lt;/item&gt;&lt;item&gt;44&lt;/item&gt;&lt;item&gt;47&lt;/item&gt;&lt;item&gt;48&lt;/item&gt;&lt;item&gt;49&lt;/item&gt;&lt;item&gt;51&lt;/item&gt;&lt;item&gt;52&lt;/item&gt;&lt;item&gt;54&lt;/item&gt;&lt;item&gt;57&lt;/item&gt;&lt;item&gt;59&lt;/item&gt;&lt;item&gt;61&lt;/item&gt;&lt;item&gt;62&lt;/item&gt;&lt;item&gt;65&lt;/item&gt;&lt;item&gt;67&lt;/item&gt;&lt;item&gt;69&lt;/item&gt;&lt;item&gt;71&lt;/item&gt;&lt;item&gt;73&lt;/item&gt;&lt;item&gt;74&lt;/item&gt;&lt;item&gt;75&lt;/item&gt;&lt;item&gt;76&lt;/item&gt;&lt;item&gt;77&lt;/item&gt;&lt;item&gt;79&lt;/item&gt;&lt;item&gt;82&lt;/item&gt;&lt;item&gt;83&lt;/item&gt;&lt;item&gt;85&lt;/item&gt;&lt;item&gt;86&lt;/item&gt;&lt;item&gt;89&lt;/item&gt;&lt;item&gt;91&lt;/item&gt;&lt;item&gt;95&lt;/item&gt;&lt;item&gt;96&lt;/item&gt;&lt;item&gt;97&lt;/item&gt;&lt;item&gt;98&lt;/item&gt;&lt;item&gt;99&lt;/item&gt;&lt;item&gt;100&lt;/item&gt;&lt;item&gt;101&lt;/item&gt;&lt;item&gt;102&lt;/item&gt;&lt;item&gt;103&lt;/item&gt;&lt;item&gt;104&lt;/item&gt;&lt;item&gt;106&lt;/item&gt;&lt;item&gt;108&lt;/item&gt;&lt;item&gt;109&lt;/item&gt;&lt;item&gt;111&lt;/item&gt;&lt;item&gt;112&lt;/item&gt;&lt;item&gt;113&lt;/item&gt;&lt;item&gt;114&lt;/item&gt;&lt;item&gt;115&lt;/item&gt;&lt;item&gt;116&lt;/item&gt;&lt;item&gt;117&lt;/item&gt;&lt;item&gt;119&lt;/item&gt;&lt;item&gt;120&lt;/item&gt;&lt;item&gt;121&lt;/item&gt;&lt;item&gt;122&lt;/item&gt;&lt;item&gt;124&lt;/item&gt;&lt;item&gt;128&lt;/item&gt;&lt;item&gt;130&lt;/item&gt;&lt;item&gt;131&lt;/item&gt;&lt;item&gt;132&lt;/item&gt;&lt;item&gt;135&lt;/item&gt;&lt;item&gt;136&lt;/item&gt;&lt;item&gt;139&lt;/item&gt;&lt;item&gt;140&lt;/item&gt;&lt;item&gt;141&lt;/item&gt;&lt;item&gt;142&lt;/item&gt;&lt;item&gt;143&lt;/item&gt;&lt;item&gt;156&lt;/item&gt;&lt;item&gt;158&lt;/item&gt;&lt;item&gt;159&lt;/item&gt;&lt;item&gt;160&lt;/item&gt;&lt;item&gt;161&lt;/item&gt;&lt;item&gt;162&lt;/item&gt;&lt;item&gt;163&lt;/item&gt;&lt;item&gt;165&lt;/item&gt;&lt;item&gt;166&lt;/item&gt;&lt;item&gt;167&lt;/item&gt;&lt;item&gt;169&lt;/item&gt;&lt;item&gt;170&lt;/item&gt;&lt;item&gt;177&lt;/item&gt;&lt;item&gt;178&lt;/item&gt;&lt;item&gt;179&lt;/item&gt;&lt;/record-ids&gt;&lt;/item&gt;&lt;/Libraries&gt;"/>
  </w:docVars>
  <w:rsids>
    <w:rsidRoot w:val="003461C9"/>
    <w:rsid w:val="000017E3"/>
    <w:rsid w:val="00002B09"/>
    <w:rsid w:val="00011DCC"/>
    <w:rsid w:val="000122A3"/>
    <w:rsid w:val="00012314"/>
    <w:rsid w:val="000126A9"/>
    <w:rsid w:val="00016238"/>
    <w:rsid w:val="00016FE1"/>
    <w:rsid w:val="00021475"/>
    <w:rsid w:val="0002239C"/>
    <w:rsid w:val="00024453"/>
    <w:rsid w:val="00024AE8"/>
    <w:rsid w:val="000265EE"/>
    <w:rsid w:val="00031D11"/>
    <w:rsid w:val="00032907"/>
    <w:rsid w:val="000333EF"/>
    <w:rsid w:val="00033718"/>
    <w:rsid w:val="00037E91"/>
    <w:rsid w:val="0004114E"/>
    <w:rsid w:val="0004132F"/>
    <w:rsid w:val="00042374"/>
    <w:rsid w:val="00043C87"/>
    <w:rsid w:val="00054798"/>
    <w:rsid w:val="00055E3C"/>
    <w:rsid w:val="00057855"/>
    <w:rsid w:val="00057A71"/>
    <w:rsid w:val="00057F01"/>
    <w:rsid w:val="00061FC1"/>
    <w:rsid w:val="00063A33"/>
    <w:rsid w:val="000659E0"/>
    <w:rsid w:val="0006636E"/>
    <w:rsid w:val="00066454"/>
    <w:rsid w:val="000665FF"/>
    <w:rsid w:val="00070565"/>
    <w:rsid w:val="000717E9"/>
    <w:rsid w:val="00072626"/>
    <w:rsid w:val="0007277D"/>
    <w:rsid w:val="000760BB"/>
    <w:rsid w:val="000771C4"/>
    <w:rsid w:val="000777EC"/>
    <w:rsid w:val="00081CB4"/>
    <w:rsid w:val="0008272A"/>
    <w:rsid w:val="000830C2"/>
    <w:rsid w:val="000832F6"/>
    <w:rsid w:val="00083887"/>
    <w:rsid w:val="000842CC"/>
    <w:rsid w:val="0008438D"/>
    <w:rsid w:val="0009005D"/>
    <w:rsid w:val="0009255A"/>
    <w:rsid w:val="000941E8"/>
    <w:rsid w:val="000945C9"/>
    <w:rsid w:val="0009604D"/>
    <w:rsid w:val="000967D4"/>
    <w:rsid w:val="0009710E"/>
    <w:rsid w:val="0009783F"/>
    <w:rsid w:val="00097FE9"/>
    <w:rsid w:val="000A1A49"/>
    <w:rsid w:val="000A1A81"/>
    <w:rsid w:val="000A2653"/>
    <w:rsid w:val="000A26D3"/>
    <w:rsid w:val="000A2942"/>
    <w:rsid w:val="000A43AB"/>
    <w:rsid w:val="000A586F"/>
    <w:rsid w:val="000A6DA7"/>
    <w:rsid w:val="000A6F22"/>
    <w:rsid w:val="000A7547"/>
    <w:rsid w:val="000B0362"/>
    <w:rsid w:val="000B2CDB"/>
    <w:rsid w:val="000B3CD1"/>
    <w:rsid w:val="000B68DC"/>
    <w:rsid w:val="000C0242"/>
    <w:rsid w:val="000C15E1"/>
    <w:rsid w:val="000C1C87"/>
    <w:rsid w:val="000C3EAF"/>
    <w:rsid w:val="000C4E0B"/>
    <w:rsid w:val="000C51AF"/>
    <w:rsid w:val="000C5669"/>
    <w:rsid w:val="000C645D"/>
    <w:rsid w:val="000C68E3"/>
    <w:rsid w:val="000C762F"/>
    <w:rsid w:val="000C7945"/>
    <w:rsid w:val="000C7992"/>
    <w:rsid w:val="000D0026"/>
    <w:rsid w:val="000D0A5D"/>
    <w:rsid w:val="000D1C14"/>
    <w:rsid w:val="000D3107"/>
    <w:rsid w:val="000D5DE5"/>
    <w:rsid w:val="000D6EC3"/>
    <w:rsid w:val="000D732A"/>
    <w:rsid w:val="000E01D3"/>
    <w:rsid w:val="000E2056"/>
    <w:rsid w:val="000E3472"/>
    <w:rsid w:val="000E3609"/>
    <w:rsid w:val="000E39E9"/>
    <w:rsid w:val="000E3EDF"/>
    <w:rsid w:val="000E3FD4"/>
    <w:rsid w:val="000E4216"/>
    <w:rsid w:val="000E4262"/>
    <w:rsid w:val="000E4CE6"/>
    <w:rsid w:val="000E7A09"/>
    <w:rsid w:val="000F048C"/>
    <w:rsid w:val="000F0D1A"/>
    <w:rsid w:val="000F2354"/>
    <w:rsid w:val="000F4D44"/>
    <w:rsid w:val="000F7127"/>
    <w:rsid w:val="000F7184"/>
    <w:rsid w:val="000F79AF"/>
    <w:rsid w:val="00100808"/>
    <w:rsid w:val="0010201A"/>
    <w:rsid w:val="001024AF"/>
    <w:rsid w:val="00103B8B"/>
    <w:rsid w:val="00104805"/>
    <w:rsid w:val="001134DE"/>
    <w:rsid w:val="00115457"/>
    <w:rsid w:val="00117B63"/>
    <w:rsid w:val="00117D7D"/>
    <w:rsid w:val="00120031"/>
    <w:rsid w:val="001216E0"/>
    <w:rsid w:val="00121B62"/>
    <w:rsid w:val="00124DFA"/>
    <w:rsid w:val="00126465"/>
    <w:rsid w:val="00130FF8"/>
    <w:rsid w:val="00131303"/>
    <w:rsid w:val="00131669"/>
    <w:rsid w:val="00132512"/>
    <w:rsid w:val="0013292B"/>
    <w:rsid w:val="00133B78"/>
    <w:rsid w:val="001349DE"/>
    <w:rsid w:val="00137C56"/>
    <w:rsid w:val="00140A39"/>
    <w:rsid w:val="001417F2"/>
    <w:rsid w:val="00144CE2"/>
    <w:rsid w:val="00145B37"/>
    <w:rsid w:val="00150591"/>
    <w:rsid w:val="001520AC"/>
    <w:rsid w:val="00153720"/>
    <w:rsid w:val="00153768"/>
    <w:rsid w:val="00153783"/>
    <w:rsid w:val="0015556F"/>
    <w:rsid w:val="001562BF"/>
    <w:rsid w:val="0015773C"/>
    <w:rsid w:val="00160438"/>
    <w:rsid w:val="0016119C"/>
    <w:rsid w:val="00161CA5"/>
    <w:rsid w:val="001661D8"/>
    <w:rsid w:val="0016674D"/>
    <w:rsid w:val="0017049B"/>
    <w:rsid w:val="001706B0"/>
    <w:rsid w:val="00171498"/>
    <w:rsid w:val="0017337E"/>
    <w:rsid w:val="00173851"/>
    <w:rsid w:val="00173BAA"/>
    <w:rsid w:val="001749BF"/>
    <w:rsid w:val="00174B58"/>
    <w:rsid w:val="00174F48"/>
    <w:rsid w:val="001803B9"/>
    <w:rsid w:val="00180F5C"/>
    <w:rsid w:val="0018101F"/>
    <w:rsid w:val="00184125"/>
    <w:rsid w:val="00186985"/>
    <w:rsid w:val="00187A5A"/>
    <w:rsid w:val="00187F7B"/>
    <w:rsid w:val="001904C7"/>
    <w:rsid w:val="00190856"/>
    <w:rsid w:val="001920DC"/>
    <w:rsid w:val="001927CF"/>
    <w:rsid w:val="00193348"/>
    <w:rsid w:val="00193E3F"/>
    <w:rsid w:val="00195205"/>
    <w:rsid w:val="00196517"/>
    <w:rsid w:val="00196D45"/>
    <w:rsid w:val="00197201"/>
    <w:rsid w:val="00197481"/>
    <w:rsid w:val="001A05F4"/>
    <w:rsid w:val="001A0B6D"/>
    <w:rsid w:val="001A1ACA"/>
    <w:rsid w:val="001A1C74"/>
    <w:rsid w:val="001A3E94"/>
    <w:rsid w:val="001A555E"/>
    <w:rsid w:val="001A7335"/>
    <w:rsid w:val="001B0D3E"/>
    <w:rsid w:val="001B1089"/>
    <w:rsid w:val="001B1BAA"/>
    <w:rsid w:val="001B3776"/>
    <w:rsid w:val="001B4116"/>
    <w:rsid w:val="001B4D54"/>
    <w:rsid w:val="001B7862"/>
    <w:rsid w:val="001B79D0"/>
    <w:rsid w:val="001C08A2"/>
    <w:rsid w:val="001C3B68"/>
    <w:rsid w:val="001C5AE4"/>
    <w:rsid w:val="001C6FA2"/>
    <w:rsid w:val="001C7CE1"/>
    <w:rsid w:val="001E03BB"/>
    <w:rsid w:val="001E39E9"/>
    <w:rsid w:val="001E413A"/>
    <w:rsid w:val="001E4145"/>
    <w:rsid w:val="001E614A"/>
    <w:rsid w:val="001E6972"/>
    <w:rsid w:val="001E72E8"/>
    <w:rsid w:val="001E7543"/>
    <w:rsid w:val="001E7A01"/>
    <w:rsid w:val="001E7DF2"/>
    <w:rsid w:val="001E7F93"/>
    <w:rsid w:val="001F0D7A"/>
    <w:rsid w:val="001F1D7C"/>
    <w:rsid w:val="001F2C69"/>
    <w:rsid w:val="001F4A71"/>
    <w:rsid w:val="001F707E"/>
    <w:rsid w:val="001F772E"/>
    <w:rsid w:val="00200604"/>
    <w:rsid w:val="0020171E"/>
    <w:rsid w:val="002067EC"/>
    <w:rsid w:val="002072FF"/>
    <w:rsid w:val="0021195A"/>
    <w:rsid w:val="00214801"/>
    <w:rsid w:val="00214CCA"/>
    <w:rsid w:val="00214ECF"/>
    <w:rsid w:val="00216854"/>
    <w:rsid w:val="00217129"/>
    <w:rsid w:val="0022285A"/>
    <w:rsid w:val="002228F3"/>
    <w:rsid w:val="00223053"/>
    <w:rsid w:val="002236F9"/>
    <w:rsid w:val="00223708"/>
    <w:rsid w:val="00224BCE"/>
    <w:rsid w:val="0022589E"/>
    <w:rsid w:val="00227021"/>
    <w:rsid w:val="002277A1"/>
    <w:rsid w:val="00231793"/>
    <w:rsid w:val="00231AD9"/>
    <w:rsid w:val="00231D18"/>
    <w:rsid w:val="00233435"/>
    <w:rsid w:val="00233D91"/>
    <w:rsid w:val="00234820"/>
    <w:rsid w:val="00241A24"/>
    <w:rsid w:val="00242B58"/>
    <w:rsid w:val="00243C73"/>
    <w:rsid w:val="002442B5"/>
    <w:rsid w:val="002457EE"/>
    <w:rsid w:val="00246108"/>
    <w:rsid w:val="00246A0A"/>
    <w:rsid w:val="00246B35"/>
    <w:rsid w:val="002509D1"/>
    <w:rsid w:val="0025154A"/>
    <w:rsid w:val="00253BB2"/>
    <w:rsid w:val="00254209"/>
    <w:rsid w:val="00254305"/>
    <w:rsid w:val="00256A2F"/>
    <w:rsid w:val="002570F3"/>
    <w:rsid w:val="00257BBF"/>
    <w:rsid w:val="00261BDA"/>
    <w:rsid w:val="00263C87"/>
    <w:rsid w:val="002665B0"/>
    <w:rsid w:val="0026681E"/>
    <w:rsid w:val="00270089"/>
    <w:rsid w:val="00270299"/>
    <w:rsid w:val="002722C9"/>
    <w:rsid w:val="002751A3"/>
    <w:rsid w:val="00280474"/>
    <w:rsid w:val="002809BC"/>
    <w:rsid w:val="002815FF"/>
    <w:rsid w:val="00281D5D"/>
    <w:rsid w:val="00283134"/>
    <w:rsid w:val="00284C07"/>
    <w:rsid w:val="00285027"/>
    <w:rsid w:val="00286B3B"/>
    <w:rsid w:val="00287055"/>
    <w:rsid w:val="00287364"/>
    <w:rsid w:val="00292AC6"/>
    <w:rsid w:val="002953B2"/>
    <w:rsid w:val="00295CF5"/>
    <w:rsid w:val="002A105E"/>
    <w:rsid w:val="002A34CC"/>
    <w:rsid w:val="002A4790"/>
    <w:rsid w:val="002A7998"/>
    <w:rsid w:val="002A7E8A"/>
    <w:rsid w:val="002B0FFA"/>
    <w:rsid w:val="002B320A"/>
    <w:rsid w:val="002B34CB"/>
    <w:rsid w:val="002B4226"/>
    <w:rsid w:val="002B489C"/>
    <w:rsid w:val="002B5990"/>
    <w:rsid w:val="002B5D5B"/>
    <w:rsid w:val="002B6608"/>
    <w:rsid w:val="002B7698"/>
    <w:rsid w:val="002C0529"/>
    <w:rsid w:val="002C0EF0"/>
    <w:rsid w:val="002C1BEA"/>
    <w:rsid w:val="002C5DB3"/>
    <w:rsid w:val="002C6E66"/>
    <w:rsid w:val="002C7F7D"/>
    <w:rsid w:val="002D050E"/>
    <w:rsid w:val="002D1254"/>
    <w:rsid w:val="002D5B36"/>
    <w:rsid w:val="002E00F9"/>
    <w:rsid w:val="002E3061"/>
    <w:rsid w:val="002E32ED"/>
    <w:rsid w:val="002E33A4"/>
    <w:rsid w:val="002E3768"/>
    <w:rsid w:val="002E6E37"/>
    <w:rsid w:val="002E74C3"/>
    <w:rsid w:val="002E75E2"/>
    <w:rsid w:val="002E7E13"/>
    <w:rsid w:val="002F268B"/>
    <w:rsid w:val="002F3102"/>
    <w:rsid w:val="002F3CF8"/>
    <w:rsid w:val="002F4072"/>
    <w:rsid w:val="002F6F9A"/>
    <w:rsid w:val="002F74FC"/>
    <w:rsid w:val="002F7731"/>
    <w:rsid w:val="00300380"/>
    <w:rsid w:val="0030117B"/>
    <w:rsid w:val="0030391B"/>
    <w:rsid w:val="00306253"/>
    <w:rsid w:val="003069F4"/>
    <w:rsid w:val="00310A9E"/>
    <w:rsid w:val="00310F41"/>
    <w:rsid w:val="003127EA"/>
    <w:rsid w:val="00313379"/>
    <w:rsid w:val="00313B50"/>
    <w:rsid w:val="00314F0C"/>
    <w:rsid w:val="00315101"/>
    <w:rsid w:val="00315281"/>
    <w:rsid w:val="0031623F"/>
    <w:rsid w:val="00316451"/>
    <w:rsid w:val="00317B38"/>
    <w:rsid w:val="003222AC"/>
    <w:rsid w:val="00322E09"/>
    <w:rsid w:val="003241A2"/>
    <w:rsid w:val="00324600"/>
    <w:rsid w:val="00325D09"/>
    <w:rsid w:val="00326689"/>
    <w:rsid w:val="0033035F"/>
    <w:rsid w:val="0033168E"/>
    <w:rsid w:val="003329A8"/>
    <w:rsid w:val="00332EA1"/>
    <w:rsid w:val="00334016"/>
    <w:rsid w:val="00340FA0"/>
    <w:rsid w:val="00341786"/>
    <w:rsid w:val="00341E0D"/>
    <w:rsid w:val="00341E39"/>
    <w:rsid w:val="003424B0"/>
    <w:rsid w:val="00343CCF"/>
    <w:rsid w:val="0034542A"/>
    <w:rsid w:val="003461C9"/>
    <w:rsid w:val="00346290"/>
    <w:rsid w:val="003464AF"/>
    <w:rsid w:val="003466BE"/>
    <w:rsid w:val="003476B4"/>
    <w:rsid w:val="003479C0"/>
    <w:rsid w:val="00347D7E"/>
    <w:rsid w:val="00350E98"/>
    <w:rsid w:val="003520A0"/>
    <w:rsid w:val="00352EF3"/>
    <w:rsid w:val="003549DC"/>
    <w:rsid w:val="00354ABA"/>
    <w:rsid w:val="00354B3F"/>
    <w:rsid w:val="00356786"/>
    <w:rsid w:val="00356E34"/>
    <w:rsid w:val="00356EE5"/>
    <w:rsid w:val="00361CBC"/>
    <w:rsid w:val="0036283B"/>
    <w:rsid w:val="003634E3"/>
    <w:rsid w:val="00363B9D"/>
    <w:rsid w:val="00366D62"/>
    <w:rsid w:val="00367294"/>
    <w:rsid w:val="00372C5F"/>
    <w:rsid w:val="00375548"/>
    <w:rsid w:val="00375B44"/>
    <w:rsid w:val="00375D6D"/>
    <w:rsid w:val="00376CD2"/>
    <w:rsid w:val="00377716"/>
    <w:rsid w:val="00377C4F"/>
    <w:rsid w:val="003804ED"/>
    <w:rsid w:val="00382154"/>
    <w:rsid w:val="003827CE"/>
    <w:rsid w:val="003835DF"/>
    <w:rsid w:val="003838AB"/>
    <w:rsid w:val="00383A95"/>
    <w:rsid w:val="00383DF7"/>
    <w:rsid w:val="0038414F"/>
    <w:rsid w:val="00384E2B"/>
    <w:rsid w:val="00385578"/>
    <w:rsid w:val="003859BE"/>
    <w:rsid w:val="00385EBA"/>
    <w:rsid w:val="00385F24"/>
    <w:rsid w:val="0038757D"/>
    <w:rsid w:val="003904EE"/>
    <w:rsid w:val="0039090F"/>
    <w:rsid w:val="00392384"/>
    <w:rsid w:val="00395ABF"/>
    <w:rsid w:val="003A16ED"/>
    <w:rsid w:val="003A1B28"/>
    <w:rsid w:val="003A5D22"/>
    <w:rsid w:val="003A6081"/>
    <w:rsid w:val="003A66A2"/>
    <w:rsid w:val="003A6E53"/>
    <w:rsid w:val="003A7DAB"/>
    <w:rsid w:val="003B125F"/>
    <w:rsid w:val="003B3A0B"/>
    <w:rsid w:val="003B3C0C"/>
    <w:rsid w:val="003B3EEE"/>
    <w:rsid w:val="003B727C"/>
    <w:rsid w:val="003C2C1A"/>
    <w:rsid w:val="003C385C"/>
    <w:rsid w:val="003C4178"/>
    <w:rsid w:val="003C6421"/>
    <w:rsid w:val="003C7002"/>
    <w:rsid w:val="003D00A1"/>
    <w:rsid w:val="003D043D"/>
    <w:rsid w:val="003D0606"/>
    <w:rsid w:val="003D205A"/>
    <w:rsid w:val="003D242B"/>
    <w:rsid w:val="003D5511"/>
    <w:rsid w:val="003D6338"/>
    <w:rsid w:val="003D731E"/>
    <w:rsid w:val="003E0867"/>
    <w:rsid w:val="003E0E7A"/>
    <w:rsid w:val="003E3CE5"/>
    <w:rsid w:val="003E61C0"/>
    <w:rsid w:val="003E7A38"/>
    <w:rsid w:val="003F003B"/>
    <w:rsid w:val="003F0ACD"/>
    <w:rsid w:val="003F1206"/>
    <w:rsid w:val="003F26F6"/>
    <w:rsid w:val="003F274E"/>
    <w:rsid w:val="003F2E2D"/>
    <w:rsid w:val="003F48C5"/>
    <w:rsid w:val="003F5341"/>
    <w:rsid w:val="003F5F9D"/>
    <w:rsid w:val="003F6A59"/>
    <w:rsid w:val="003F7B99"/>
    <w:rsid w:val="00400F61"/>
    <w:rsid w:val="00405957"/>
    <w:rsid w:val="00407FBF"/>
    <w:rsid w:val="00411498"/>
    <w:rsid w:val="004120F3"/>
    <w:rsid w:val="00414594"/>
    <w:rsid w:val="00414B4C"/>
    <w:rsid w:val="00414BED"/>
    <w:rsid w:val="0041659D"/>
    <w:rsid w:val="00421436"/>
    <w:rsid w:val="00423650"/>
    <w:rsid w:val="004250C3"/>
    <w:rsid w:val="004251E5"/>
    <w:rsid w:val="00427E5B"/>
    <w:rsid w:val="00427EB6"/>
    <w:rsid w:val="00430143"/>
    <w:rsid w:val="00430C18"/>
    <w:rsid w:val="00432C21"/>
    <w:rsid w:val="0043317A"/>
    <w:rsid w:val="0043419B"/>
    <w:rsid w:val="00434734"/>
    <w:rsid w:val="0043797D"/>
    <w:rsid w:val="004420AB"/>
    <w:rsid w:val="00442E27"/>
    <w:rsid w:val="0044417D"/>
    <w:rsid w:val="00446A32"/>
    <w:rsid w:val="0044712F"/>
    <w:rsid w:val="00447C16"/>
    <w:rsid w:val="00450D46"/>
    <w:rsid w:val="004518BD"/>
    <w:rsid w:val="00454C2F"/>
    <w:rsid w:val="00455537"/>
    <w:rsid w:val="004559CE"/>
    <w:rsid w:val="00460319"/>
    <w:rsid w:val="00460F35"/>
    <w:rsid w:val="00463B9C"/>
    <w:rsid w:val="00464A22"/>
    <w:rsid w:val="004653B4"/>
    <w:rsid w:val="00465FA3"/>
    <w:rsid w:val="004662AC"/>
    <w:rsid w:val="0046772E"/>
    <w:rsid w:val="004708DD"/>
    <w:rsid w:val="00471618"/>
    <w:rsid w:val="00472504"/>
    <w:rsid w:val="00472608"/>
    <w:rsid w:val="00474792"/>
    <w:rsid w:val="00474848"/>
    <w:rsid w:val="00475246"/>
    <w:rsid w:val="004761DF"/>
    <w:rsid w:val="00476E4E"/>
    <w:rsid w:val="00480631"/>
    <w:rsid w:val="00480E46"/>
    <w:rsid w:val="00481765"/>
    <w:rsid w:val="00481F04"/>
    <w:rsid w:val="0048250C"/>
    <w:rsid w:val="0048252C"/>
    <w:rsid w:val="00483935"/>
    <w:rsid w:val="004842E6"/>
    <w:rsid w:val="00487732"/>
    <w:rsid w:val="00487E90"/>
    <w:rsid w:val="0049035E"/>
    <w:rsid w:val="0049183D"/>
    <w:rsid w:val="00491AF8"/>
    <w:rsid w:val="00494CC1"/>
    <w:rsid w:val="004954EA"/>
    <w:rsid w:val="0049621E"/>
    <w:rsid w:val="00496652"/>
    <w:rsid w:val="0049682B"/>
    <w:rsid w:val="004A1067"/>
    <w:rsid w:val="004A2583"/>
    <w:rsid w:val="004A4101"/>
    <w:rsid w:val="004A56E4"/>
    <w:rsid w:val="004A59F6"/>
    <w:rsid w:val="004A67DD"/>
    <w:rsid w:val="004A6D14"/>
    <w:rsid w:val="004A746B"/>
    <w:rsid w:val="004B0786"/>
    <w:rsid w:val="004B092A"/>
    <w:rsid w:val="004B1317"/>
    <w:rsid w:val="004B1D44"/>
    <w:rsid w:val="004B2227"/>
    <w:rsid w:val="004B27E7"/>
    <w:rsid w:val="004B397C"/>
    <w:rsid w:val="004B4E4B"/>
    <w:rsid w:val="004B7924"/>
    <w:rsid w:val="004C0CF6"/>
    <w:rsid w:val="004C3F53"/>
    <w:rsid w:val="004C4CBA"/>
    <w:rsid w:val="004C57C9"/>
    <w:rsid w:val="004C59F4"/>
    <w:rsid w:val="004C5DC2"/>
    <w:rsid w:val="004C7571"/>
    <w:rsid w:val="004D0E0C"/>
    <w:rsid w:val="004D19D1"/>
    <w:rsid w:val="004D2C53"/>
    <w:rsid w:val="004D306F"/>
    <w:rsid w:val="004D392A"/>
    <w:rsid w:val="004D54AE"/>
    <w:rsid w:val="004D54F6"/>
    <w:rsid w:val="004D56B0"/>
    <w:rsid w:val="004D5A47"/>
    <w:rsid w:val="004D5FDE"/>
    <w:rsid w:val="004D744B"/>
    <w:rsid w:val="004D78FA"/>
    <w:rsid w:val="004E05F1"/>
    <w:rsid w:val="004E07C5"/>
    <w:rsid w:val="004E243E"/>
    <w:rsid w:val="004E3374"/>
    <w:rsid w:val="004E375B"/>
    <w:rsid w:val="004E38C5"/>
    <w:rsid w:val="004E3EBD"/>
    <w:rsid w:val="004E40CF"/>
    <w:rsid w:val="004E4268"/>
    <w:rsid w:val="004E5129"/>
    <w:rsid w:val="004E58E9"/>
    <w:rsid w:val="004E72AF"/>
    <w:rsid w:val="004F097D"/>
    <w:rsid w:val="004F3A06"/>
    <w:rsid w:val="004F4097"/>
    <w:rsid w:val="004F4B90"/>
    <w:rsid w:val="004F5259"/>
    <w:rsid w:val="004F66FA"/>
    <w:rsid w:val="004F7995"/>
    <w:rsid w:val="004F79B6"/>
    <w:rsid w:val="004F7D87"/>
    <w:rsid w:val="0050057B"/>
    <w:rsid w:val="00501E59"/>
    <w:rsid w:val="00501F7F"/>
    <w:rsid w:val="00502AE3"/>
    <w:rsid w:val="00502DAF"/>
    <w:rsid w:val="00504039"/>
    <w:rsid w:val="005040A6"/>
    <w:rsid w:val="00505504"/>
    <w:rsid w:val="0050551C"/>
    <w:rsid w:val="005062D3"/>
    <w:rsid w:val="00507ED7"/>
    <w:rsid w:val="005106BD"/>
    <w:rsid w:val="00512476"/>
    <w:rsid w:val="00512EC0"/>
    <w:rsid w:val="005132C8"/>
    <w:rsid w:val="00513C23"/>
    <w:rsid w:val="00513F74"/>
    <w:rsid w:val="005149AE"/>
    <w:rsid w:val="005174B8"/>
    <w:rsid w:val="00521C6F"/>
    <w:rsid w:val="0052222F"/>
    <w:rsid w:val="005227DC"/>
    <w:rsid w:val="00523DCD"/>
    <w:rsid w:val="00525B39"/>
    <w:rsid w:val="00527ACF"/>
    <w:rsid w:val="00527F2A"/>
    <w:rsid w:val="00530D00"/>
    <w:rsid w:val="00530EC9"/>
    <w:rsid w:val="0053146F"/>
    <w:rsid w:val="00532B57"/>
    <w:rsid w:val="005337B9"/>
    <w:rsid w:val="0053389D"/>
    <w:rsid w:val="00534E19"/>
    <w:rsid w:val="005374FF"/>
    <w:rsid w:val="005429E8"/>
    <w:rsid w:val="00542F12"/>
    <w:rsid w:val="0054390A"/>
    <w:rsid w:val="00545A13"/>
    <w:rsid w:val="005473CA"/>
    <w:rsid w:val="00550877"/>
    <w:rsid w:val="00551B96"/>
    <w:rsid w:val="0055284C"/>
    <w:rsid w:val="00552E5E"/>
    <w:rsid w:val="005615DF"/>
    <w:rsid w:val="00562290"/>
    <w:rsid w:val="00563328"/>
    <w:rsid w:val="00563E62"/>
    <w:rsid w:val="00563E72"/>
    <w:rsid w:val="00564A9B"/>
    <w:rsid w:val="0056587F"/>
    <w:rsid w:val="00565D75"/>
    <w:rsid w:val="00565E6B"/>
    <w:rsid w:val="00570B8A"/>
    <w:rsid w:val="00571838"/>
    <w:rsid w:val="00571C45"/>
    <w:rsid w:val="005747D6"/>
    <w:rsid w:val="00575399"/>
    <w:rsid w:val="005753A4"/>
    <w:rsid w:val="00576830"/>
    <w:rsid w:val="00576860"/>
    <w:rsid w:val="00577806"/>
    <w:rsid w:val="00580304"/>
    <w:rsid w:val="00580A7C"/>
    <w:rsid w:val="00581223"/>
    <w:rsid w:val="00582A71"/>
    <w:rsid w:val="005835F3"/>
    <w:rsid w:val="005842F4"/>
    <w:rsid w:val="00584D58"/>
    <w:rsid w:val="0058610F"/>
    <w:rsid w:val="00587B8C"/>
    <w:rsid w:val="00592718"/>
    <w:rsid w:val="005956CD"/>
    <w:rsid w:val="005970C1"/>
    <w:rsid w:val="00597E69"/>
    <w:rsid w:val="005A48BC"/>
    <w:rsid w:val="005A55A8"/>
    <w:rsid w:val="005A5756"/>
    <w:rsid w:val="005A6C24"/>
    <w:rsid w:val="005B1B9F"/>
    <w:rsid w:val="005B2C76"/>
    <w:rsid w:val="005B2EF7"/>
    <w:rsid w:val="005B3178"/>
    <w:rsid w:val="005B31A1"/>
    <w:rsid w:val="005B7205"/>
    <w:rsid w:val="005C24D1"/>
    <w:rsid w:val="005C3E6F"/>
    <w:rsid w:val="005D0E60"/>
    <w:rsid w:val="005D337C"/>
    <w:rsid w:val="005D4001"/>
    <w:rsid w:val="005D53DF"/>
    <w:rsid w:val="005D6E17"/>
    <w:rsid w:val="005D6FCB"/>
    <w:rsid w:val="005D7556"/>
    <w:rsid w:val="005E01C2"/>
    <w:rsid w:val="005E02AF"/>
    <w:rsid w:val="005E3CFE"/>
    <w:rsid w:val="005E46BA"/>
    <w:rsid w:val="005E5B0D"/>
    <w:rsid w:val="005E641C"/>
    <w:rsid w:val="005F0F3C"/>
    <w:rsid w:val="005F25A5"/>
    <w:rsid w:val="005F460D"/>
    <w:rsid w:val="005F4FBE"/>
    <w:rsid w:val="005F5A37"/>
    <w:rsid w:val="005F62B9"/>
    <w:rsid w:val="005F77D5"/>
    <w:rsid w:val="00600675"/>
    <w:rsid w:val="006009C8"/>
    <w:rsid w:val="00600B0B"/>
    <w:rsid w:val="00600D83"/>
    <w:rsid w:val="00601DCA"/>
    <w:rsid w:val="00602F72"/>
    <w:rsid w:val="00604643"/>
    <w:rsid w:val="00605C1C"/>
    <w:rsid w:val="00606406"/>
    <w:rsid w:val="0060650D"/>
    <w:rsid w:val="00606D45"/>
    <w:rsid w:val="006100F2"/>
    <w:rsid w:val="0061036D"/>
    <w:rsid w:val="006106C3"/>
    <w:rsid w:val="00610E37"/>
    <w:rsid w:val="006123E3"/>
    <w:rsid w:val="00612C34"/>
    <w:rsid w:val="006132FD"/>
    <w:rsid w:val="00613C77"/>
    <w:rsid w:val="0061455A"/>
    <w:rsid w:val="00615CCF"/>
    <w:rsid w:val="0061748A"/>
    <w:rsid w:val="00617BF6"/>
    <w:rsid w:val="00617D12"/>
    <w:rsid w:val="00621701"/>
    <w:rsid w:val="00622136"/>
    <w:rsid w:val="00623E14"/>
    <w:rsid w:val="0062405C"/>
    <w:rsid w:val="00624C41"/>
    <w:rsid w:val="00624FA3"/>
    <w:rsid w:val="0062510B"/>
    <w:rsid w:val="006261B3"/>
    <w:rsid w:val="00626417"/>
    <w:rsid w:val="006267E9"/>
    <w:rsid w:val="006273A7"/>
    <w:rsid w:val="00631A29"/>
    <w:rsid w:val="00631E48"/>
    <w:rsid w:val="006320F3"/>
    <w:rsid w:val="00634BC6"/>
    <w:rsid w:val="00636B74"/>
    <w:rsid w:val="006374E8"/>
    <w:rsid w:val="00640519"/>
    <w:rsid w:val="006412C4"/>
    <w:rsid w:val="00642D1C"/>
    <w:rsid w:val="0064596E"/>
    <w:rsid w:val="00645B60"/>
    <w:rsid w:val="00646798"/>
    <w:rsid w:val="00650A8D"/>
    <w:rsid w:val="006517C4"/>
    <w:rsid w:val="00653CC7"/>
    <w:rsid w:val="0065430E"/>
    <w:rsid w:val="006555C8"/>
    <w:rsid w:val="006556FC"/>
    <w:rsid w:val="00655A16"/>
    <w:rsid w:val="006605D8"/>
    <w:rsid w:val="00664109"/>
    <w:rsid w:val="00664650"/>
    <w:rsid w:val="00664B97"/>
    <w:rsid w:val="00664D5D"/>
    <w:rsid w:val="00665521"/>
    <w:rsid w:val="00665D57"/>
    <w:rsid w:val="006663E8"/>
    <w:rsid w:val="006665C3"/>
    <w:rsid w:val="00667357"/>
    <w:rsid w:val="0067028C"/>
    <w:rsid w:val="00670AEC"/>
    <w:rsid w:val="00670B10"/>
    <w:rsid w:val="006738FD"/>
    <w:rsid w:val="0067486D"/>
    <w:rsid w:val="00676812"/>
    <w:rsid w:val="0067701A"/>
    <w:rsid w:val="006778EF"/>
    <w:rsid w:val="00680453"/>
    <w:rsid w:val="00681212"/>
    <w:rsid w:val="00682435"/>
    <w:rsid w:val="0068338E"/>
    <w:rsid w:val="00683EA1"/>
    <w:rsid w:val="00684761"/>
    <w:rsid w:val="006847A6"/>
    <w:rsid w:val="006851A6"/>
    <w:rsid w:val="006869FD"/>
    <w:rsid w:val="00690513"/>
    <w:rsid w:val="006908CE"/>
    <w:rsid w:val="00690B52"/>
    <w:rsid w:val="006913D8"/>
    <w:rsid w:val="00691DB9"/>
    <w:rsid w:val="00693527"/>
    <w:rsid w:val="00693DF8"/>
    <w:rsid w:val="00694B8F"/>
    <w:rsid w:val="00695382"/>
    <w:rsid w:val="00695725"/>
    <w:rsid w:val="00697CF7"/>
    <w:rsid w:val="00697DDF"/>
    <w:rsid w:val="006A32C0"/>
    <w:rsid w:val="006A54D2"/>
    <w:rsid w:val="006A7337"/>
    <w:rsid w:val="006B017B"/>
    <w:rsid w:val="006B1513"/>
    <w:rsid w:val="006B1729"/>
    <w:rsid w:val="006B2557"/>
    <w:rsid w:val="006B3B67"/>
    <w:rsid w:val="006B41FC"/>
    <w:rsid w:val="006B53D2"/>
    <w:rsid w:val="006B5636"/>
    <w:rsid w:val="006B6405"/>
    <w:rsid w:val="006B677D"/>
    <w:rsid w:val="006B6A67"/>
    <w:rsid w:val="006B7647"/>
    <w:rsid w:val="006B7B5B"/>
    <w:rsid w:val="006B7D83"/>
    <w:rsid w:val="006B7EDD"/>
    <w:rsid w:val="006B7F88"/>
    <w:rsid w:val="006C14DA"/>
    <w:rsid w:val="006C5345"/>
    <w:rsid w:val="006C5BC0"/>
    <w:rsid w:val="006C6A49"/>
    <w:rsid w:val="006C77BC"/>
    <w:rsid w:val="006D1A8D"/>
    <w:rsid w:val="006D4C5E"/>
    <w:rsid w:val="006D7080"/>
    <w:rsid w:val="006E0FB9"/>
    <w:rsid w:val="006E2A8E"/>
    <w:rsid w:val="006E7219"/>
    <w:rsid w:val="006F0EB1"/>
    <w:rsid w:val="006F1799"/>
    <w:rsid w:val="006F238A"/>
    <w:rsid w:val="006F2A9A"/>
    <w:rsid w:val="006F4168"/>
    <w:rsid w:val="006F51D3"/>
    <w:rsid w:val="006F5430"/>
    <w:rsid w:val="006F6F91"/>
    <w:rsid w:val="006F7638"/>
    <w:rsid w:val="00700EF1"/>
    <w:rsid w:val="00700FC2"/>
    <w:rsid w:val="0070188C"/>
    <w:rsid w:val="007020D4"/>
    <w:rsid w:val="00702641"/>
    <w:rsid w:val="007034C1"/>
    <w:rsid w:val="00703581"/>
    <w:rsid w:val="00704F9F"/>
    <w:rsid w:val="00705439"/>
    <w:rsid w:val="00711597"/>
    <w:rsid w:val="007116D5"/>
    <w:rsid w:val="00711E2D"/>
    <w:rsid w:val="00713FC6"/>
    <w:rsid w:val="0071413A"/>
    <w:rsid w:val="007146E5"/>
    <w:rsid w:val="00714F61"/>
    <w:rsid w:val="007156CB"/>
    <w:rsid w:val="00717F18"/>
    <w:rsid w:val="0072006B"/>
    <w:rsid w:val="007228C1"/>
    <w:rsid w:val="00723A02"/>
    <w:rsid w:val="00724BAE"/>
    <w:rsid w:val="00725384"/>
    <w:rsid w:val="00726789"/>
    <w:rsid w:val="007273E3"/>
    <w:rsid w:val="007274CD"/>
    <w:rsid w:val="007317B1"/>
    <w:rsid w:val="00731899"/>
    <w:rsid w:val="00731D94"/>
    <w:rsid w:val="00732261"/>
    <w:rsid w:val="00732F33"/>
    <w:rsid w:val="00734952"/>
    <w:rsid w:val="007378A1"/>
    <w:rsid w:val="0074129C"/>
    <w:rsid w:val="00743F86"/>
    <w:rsid w:val="00744A9F"/>
    <w:rsid w:val="00745F9B"/>
    <w:rsid w:val="0074798F"/>
    <w:rsid w:val="00747DF5"/>
    <w:rsid w:val="00750122"/>
    <w:rsid w:val="007508A0"/>
    <w:rsid w:val="0075183A"/>
    <w:rsid w:val="0075463D"/>
    <w:rsid w:val="0075492A"/>
    <w:rsid w:val="00755CE1"/>
    <w:rsid w:val="00757B44"/>
    <w:rsid w:val="00757B55"/>
    <w:rsid w:val="00760693"/>
    <w:rsid w:val="00761E79"/>
    <w:rsid w:val="00761FAA"/>
    <w:rsid w:val="007626A4"/>
    <w:rsid w:val="00762BCF"/>
    <w:rsid w:val="00763C5F"/>
    <w:rsid w:val="00763E3E"/>
    <w:rsid w:val="00766770"/>
    <w:rsid w:val="00772F03"/>
    <w:rsid w:val="00777C1D"/>
    <w:rsid w:val="00777F18"/>
    <w:rsid w:val="00777FC1"/>
    <w:rsid w:val="00780BB6"/>
    <w:rsid w:val="007813EE"/>
    <w:rsid w:val="0078315C"/>
    <w:rsid w:val="007831C9"/>
    <w:rsid w:val="00784CC4"/>
    <w:rsid w:val="0078542E"/>
    <w:rsid w:val="007872F2"/>
    <w:rsid w:val="00787DBB"/>
    <w:rsid w:val="00790346"/>
    <w:rsid w:val="00791484"/>
    <w:rsid w:val="00792F90"/>
    <w:rsid w:val="00793FFF"/>
    <w:rsid w:val="007963C6"/>
    <w:rsid w:val="0079729D"/>
    <w:rsid w:val="0079795E"/>
    <w:rsid w:val="00797B75"/>
    <w:rsid w:val="007A003D"/>
    <w:rsid w:val="007A0F64"/>
    <w:rsid w:val="007A2C44"/>
    <w:rsid w:val="007A3429"/>
    <w:rsid w:val="007A3515"/>
    <w:rsid w:val="007A4C95"/>
    <w:rsid w:val="007A4CEA"/>
    <w:rsid w:val="007A4CF9"/>
    <w:rsid w:val="007A55D2"/>
    <w:rsid w:val="007A59FC"/>
    <w:rsid w:val="007A6312"/>
    <w:rsid w:val="007A76CB"/>
    <w:rsid w:val="007B09B7"/>
    <w:rsid w:val="007B2A8D"/>
    <w:rsid w:val="007B4095"/>
    <w:rsid w:val="007C061B"/>
    <w:rsid w:val="007C0BEC"/>
    <w:rsid w:val="007C1C70"/>
    <w:rsid w:val="007C32B4"/>
    <w:rsid w:val="007C3701"/>
    <w:rsid w:val="007C3EEE"/>
    <w:rsid w:val="007C4B59"/>
    <w:rsid w:val="007C5958"/>
    <w:rsid w:val="007D00FF"/>
    <w:rsid w:val="007D07BA"/>
    <w:rsid w:val="007D094D"/>
    <w:rsid w:val="007D0BD0"/>
    <w:rsid w:val="007D4D0C"/>
    <w:rsid w:val="007D6F0C"/>
    <w:rsid w:val="007D79A1"/>
    <w:rsid w:val="007E1B2D"/>
    <w:rsid w:val="007E2753"/>
    <w:rsid w:val="007E289C"/>
    <w:rsid w:val="007E4C3E"/>
    <w:rsid w:val="007E4E67"/>
    <w:rsid w:val="007E6EE7"/>
    <w:rsid w:val="007E7459"/>
    <w:rsid w:val="007F0735"/>
    <w:rsid w:val="007F0E88"/>
    <w:rsid w:val="007F0FA9"/>
    <w:rsid w:val="007F20B5"/>
    <w:rsid w:val="007F3267"/>
    <w:rsid w:val="007F42BB"/>
    <w:rsid w:val="008001FC"/>
    <w:rsid w:val="00800C36"/>
    <w:rsid w:val="0080164E"/>
    <w:rsid w:val="008020AA"/>
    <w:rsid w:val="00803047"/>
    <w:rsid w:val="00805856"/>
    <w:rsid w:val="00807A5E"/>
    <w:rsid w:val="00811587"/>
    <w:rsid w:val="00812AA4"/>
    <w:rsid w:val="00815D0E"/>
    <w:rsid w:val="00817143"/>
    <w:rsid w:val="008178B2"/>
    <w:rsid w:val="00820D04"/>
    <w:rsid w:val="0082233D"/>
    <w:rsid w:val="00825775"/>
    <w:rsid w:val="00830369"/>
    <w:rsid w:val="00830838"/>
    <w:rsid w:val="00831CB1"/>
    <w:rsid w:val="0083507C"/>
    <w:rsid w:val="008416FD"/>
    <w:rsid w:val="008417AF"/>
    <w:rsid w:val="008421E4"/>
    <w:rsid w:val="00842A42"/>
    <w:rsid w:val="00843867"/>
    <w:rsid w:val="00843CAC"/>
    <w:rsid w:val="00844FF8"/>
    <w:rsid w:val="00845389"/>
    <w:rsid w:val="008458D0"/>
    <w:rsid w:val="008458F1"/>
    <w:rsid w:val="00846797"/>
    <w:rsid w:val="00850498"/>
    <w:rsid w:val="008516C6"/>
    <w:rsid w:val="00851728"/>
    <w:rsid w:val="0085611B"/>
    <w:rsid w:val="00856A57"/>
    <w:rsid w:val="00857266"/>
    <w:rsid w:val="00862100"/>
    <w:rsid w:val="008628C7"/>
    <w:rsid w:val="008644A7"/>
    <w:rsid w:val="00865D4D"/>
    <w:rsid w:val="008679B9"/>
    <w:rsid w:val="00870AAD"/>
    <w:rsid w:val="00871E13"/>
    <w:rsid w:val="00872C02"/>
    <w:rsid w:val="00874EFD"/>
    <w:rsid w:val="008760C0"/>
    <w:rsid w:val="00882C39"/>
    <w:rsid w:val="00882C44"/>
    <w:rsid w:val="00884FFF"/>
    <w:rsid w:val="00885D07"/>
    <w:rsid w:val="00887191"/>
    <w:rsid w:val="00890C71"/>
    <w:rsid w:val="00891012"/>
    <w:rsid w:val="00891178"/>
    <w:rsid w:val="00895E71"/>
    <w:rsid w:val="00896C6C"/>
    <w:rsid w:val="008A37C3"/>
    <w:rsid w:val="008A3BB2"/>
    <w:rsid w:val="008A472B"/>
    <w:rsid w:val="008A4AF1"/>
    <w:rsid w:val="008A5B33"/>
    <w:rsid w:val="008A7543"/>
    <w:rsid w:val="008B0DB9"/>
    <w:rsid w:val="008B1B7E"/>
    <w:rsid w:val="008B2AD3"/>
    <w:rsid w:val="008B3881"/>
    <w:rsid w:val="008B7238"/>
    <w:rsid w:val="008C0384"/>
    <w:rsid w:val="008C2DAA"/>
    <w:rsid w:val="008C76B5"/>
    <w:rsid w:val="008D0534"/>
    <w:rsid w:val="008D2BBF"/>
    <w:rsid w:val="008D381B"/>
    <w:rsid w:val="008D4DD4"/>
    <w:rsid w:val="008D5A64"/>
    <w:rsid w:val="008D6627"/>
    <w:rsid w:val="008D66B5"/>
    <w:rsid w:val="008D68AD"/>
    <w:rsid w:val="008E00A7"/>
    <w:rsid w:val="008E18E2"/>
    <w:rsid w:val="008E18F9"/>
    <w:rsid w:val="008E1CB7"/>
    <w:rsid w:val="008E47FC"/>
    <w:rsid w:val="008E6134"/>
    <w:rsid w:val="008E6835"/>
    <w:rsid w:val="008F0273"/>
    <w:rsid w:val="008F562A"/>
    <w:rsid w:val="008F5E14"/>
    <w:rsid w:val="008F6AEE"/>
    <w:rsid w:val="0090153B"/>
    <w:rsid w:val="0091190E"/>
    <w:rsid w:val="0091421C"/>
    <w:rsid w:val="009149A3"/>
    <w:rsid w:val="00915E61"/>
    <w:rsid w:val="009200F3"/>
    <w:rsid w:val="0092101E"/>
    <w:rsid w:val="00921465"/>
    <w:rsid w:val="00921689"/>
    <w:rsid w:val="0092344D"/>
    <w:rsid w:val="009253E0"/>
    <w:rsid w:val="00927797"/>
    <w:rsid w:val="00932923"/>
    <w:rsid w:val="009338D0"/>
    <w:rsid w:val="009342CF"/>
    <w:rsid w:val="00934C68"/>
    <w:rsid w:val="009353DE"/>
    <w:rsid w:val="00935E60"/>
    <w:rsid w:val="00936DFA"/>
    <w:rsid w:val="00941899"/>
    <w:rsid w:val="0094214E"/>
    <w:rsid w:val="009427E8"/>
    <w:rsid w:val="009460A5"/>
    <w:rsid w:val="00946FF2"/>
    <w:rsid w:val="00947836"/>
    <w:rsid w:val="009509DF"/>
    <w:rsid w:val="00950EE2"/>
    <w:rsid w:val="00950FBE"/>
    <w:rsid w:val="0095140C"/>
    <w:rsid w:val="009553DF"/>
    <w:rsid w:val="009613C8"/>
    <w:rsid w:val="0096163D"/>
    <w:rsid w:val="009622A2"/>
    <w:rsid w:val="0096395F"/>
    <w:rsid w:val="00964D95"/>
    <w:rsid w:val="00965838"/>
    <w:rsid w:val="009661BF"/>
    <w:rsid w:val="00966FF0"/>
    <w:rsid w:val="0096732A"/>
    <w:rsid w:val="009676B1"/>
    <w:rsid w:val="009679F9"/>
    <w:rsid w:val="009704EA"/>
    <w:rsid w:val="00971C8F"/>
    <w:rsid w:val="00971D81"/>
    <w:rsid w:val="00973D3C"/>
    <w:rsid w:val="00976C89"/>
    <w:rsid w:val="009776DB"/>
    <w:rsid w:val="00977953"/>
    <w:rsid w:val="0098046C"/>
    <w:rsid w:val="009819C4"/>
    <w:rsid w:val="0098293D"/>
    <w:rsid w:val="00990B7B"/>
    <w:rsid w:val="0099164C"/>
    <w:rsid w:val="009918DF"/>
    <w:rsid w:val="00991CEA"/>
    <w:rsid w:val="00992553"/>
    <w:rsid w:val="009A14D5"/>
    <w:rsid w:val="009A1728"/>
    <w:rsid w:val="009A1F6D"/>
    <w:rsid w:val="009A38FB"/>
    <w:rsid w:val="009A3B09"/>
    <w:rsid w:val="009A4895"/>
    <w:rsid w:val="009A4E58"/>
    <w:rsid w:val="009A5C22"/>
    <w:rsid w:val="009A6C21"/>
    <w:rsid w:val="009A742D"/>
    <w:rsid w:val="009B0D68"/>
    <w:rsid w:val="009B5E36"/>
    <w:rsid w:val="009B674D"/>
    <w:rsid w:val="009B736D"/>
    <w:rsid w:val="009C04A6"/>
    <w:rsid w:val="009C1B4F"/>
    <w:rsid w:val="009C1C75"/>
    <w:rsid w:val="009C1E15"/>
    <w:rsid w:val="009C2697"/>
    <w:rsid w:val="009C2CE3"/>
    <w:rsid w:val="009C31E2"/>
    <w:rsid w:val="009C4F9A"/>
    <w:rsid w:val="009C501D"/>
    <w:rsid w:val="009C5D95"/>
    <w:rsid w:val="009C6AF9"/>
    <w:rsid w:val="009C749E"/>
    <w:rsid w:val="009C7983"/>
    <w:rsid w:val="009D06A0"/>
    <w:rsid w:val="009D16F2"/>
    <w:rsid w:val="009D28C1"/>
    <w:rsid w:val="009D3BC9"/>
    <w:rsid w:val="009D453B"/>
    <w:rsid w:val="009D6616"/>
    <w:rsid w:val="009D75B8"/>
    <w:rsid w:val="009E162D"/>
    <w:rsid w:val="009E36B4"/>
    <w:rsid w:val="009E67ED"/>
    <w:rsid w:val="009F0509"/>
    <w:rsid w:val="009F27A9"/>
    <w:rsid w:val="009F5FFB"/>
    <w:rsid w:val="00A00AFF"/>
    <w:rsid w:val="00A030AC"/>
    <w:rsid w:val="00A05489"/>
    <w:rsid w:val="00A05D89"/>
    <w:rsid w:val="00A06BDE"/>
    <w:rsid w:val="00A072DF"/>
    <w:rsid w:val="00A10FD9"/>
    <w:rsid w:val="00A11FD2"/>
    <w:rsid w:val="00A127ED"/>
    <w:rsid w:val="00A13862"/>
    <w:rsid w:val="00A13EF2"/>
    <w:rsid w:val="00A17757"/>
    <w:rsid w:val="00A217D0"/>
    <w:rsid w:val="00A21D54"/>
    <w:rsid w:val="00A25CDC"/>
    <w:rsid w:val="00A27D46"/>
    <w:rsid w:val="00A30513"/>
    <w:rsid w:val="00A310C6"/>
    <w:rsid w:val="00A31ACE"/>
    <w:rsid w:val="00A31BF2"/>
    <w:rsid w:val="00A34D20"/>
    <w:rsid w:val="00A36A2E"/>
    <w:rsid w:val="00A42576"/>
    <w:rsid w:val="00A426C3"/>
    <w:rsid w:val="00A4326D"/>
    <w:rsid w:val="00A43E95"/>
    <w:rsid w:val="00A44A0A"/>
    <w:rsid w:val="00A456E3"/>
    <w:rsid w:val="00A46911"/>
    <w:rsid w:val="00A4764A"/>
    <w:rsid w:val="00A47C20"/>
    <w:rsid w:val="00A50F37"/>
    <w:rsid w:val="00A51B28"/>
    <w:rsid w:val="00A562FF"/>
    <w:rsid w:val="00A57089"/>
    <w:rsid w:val="00A60F5B"/>
    <w:rsid w:val="00A6127E"/>
    <w:rsid w:val="00A62DB5"/>
    <w:rsid w:val="00A63AAC"/>
    <w:rsid w:val="00A65DF2"/>
    <w:rsid w:val="00A664F9"/>
    <w:rsid w:val="00A6659C"/>
    <w:rsid w:val="00A6727F"/>
    <w:rsid w:val="00A67449"/>
    <w:rsid w:val="00A701D9"/>
    <w:rsid w:val="00A710DD"/>
    <w:rsid w:val="00A72A3B"/>
    <w:rsid w:val="00A73643"/>
    <w:rsid w:val="00A74025"/>
    <w:rsid w:val="00A76D51"/>
    <w:rsid w:val="00A76F50"/>
    <w:rsid w:val="00A776FC"/>
    <w:rsid w:val="00A804DA"/>
    <w:rsid w:val="00A805E5"/>
    <w:rsid w:val="00A80B59"/>
    <w:rsid w:val="00A83632"/>
    <w:rsid w:val="00A84D80"/>
    <w:rsid w:val="00A85841"/>
    <w:rsid w:val="00A8653E"/>
    <w:rsid w:val="00A87B62"/>
    <w:rsid w:val="00A87C4D"/>
    <w:rsid w:val="00A90D5B"/>
    <w:rsid w:val="00A90E15"/>
    <w:rsid w:val="00A937F5"/>
    <w:rsid w:val="00A95044"/>
    <w:rsid w:val="00A95510"/>
    <w:rsid w:val="00A9588F"/>
    <w:rsid w:val="00A96405"/>
    <w:rsid w:val="00A966FE"/>
    <w:rsid w:val="00A975E1"/>
    <w:rsid w:val="00A97670"/>
    <w:rsid w:val="00AA17BE"/>
    <w:rsid w:val="00AA1B5C"/>
    <w:rsid w:val="00AA3862"/>
    <w:rsid w:val="00AA434E"/>
    <w:rsid w:val="00AA46E5"/>
    <w:rsid w:val="00AB1239"/>
    <w:rsid w:val="00AB48BF"/>
    <w:rsid w:val="00AB628A"/>
    <w:rsid w:val="00AC0475"/>
    <w:rsid w:val="00AC09F4"/>
    <w:rsid w:val="00AC35BD"/>
    <w:rsid w:val="00AC437F"/>
    <w:rsid w:val="00AC5BCB"/>
    <w:rsid w:val="00AD0387"/>
    <w:rsid w:val="00AD0BA2"/>
    <w:rsid w:val="00AD0C12"/>
    <w:rsid w:val="00AD393A"/>
    <w:rsid w:val="00AD4630"/>
    <w:rsid w:val="00AD4CDF"/>
    <w:rsid w:val="00AD5ECF"/>
    <w:rsid w:val="00AE2980"/>
    <w:rsid w:val="00AE3A3E"/>
    <w:rsid w:val="00AE50BB"/>
    <w:rsid w:val="00AE54F3"/>
    <w:rsid w:val="00AE64D6"/>
    <w:rsid w:val="00AE6D75"/>
    <w:rsid w:val="00AF0F70"/>
    <w:rsid w:val="00AF15B8"/>
    <w:rsid w:val="00AF1A9A"/>
    <w:rsid w:val="00AF1F02"/>
    <w:rsid w:val="00AF26BD"/>
    <w:rsid w:val="00AF4AB0"/>
    <w:rsid w:val="00B00498"/>
    <w:rsid w:val="00B010B7"/>
    <w:rsid w:val="00B01B76"/>
    <w:rsid w:val="00B0387B"/>
    <w:rsid w:val="00B06686"/>
    <w:rsid w:val="00B06B94"/>
    <w:rsid w:val="00B073CD"/>
    <w:rsid w:val="00B07C39"/>
    <w:rsid w:val="00B07F3D"/>
    <w:rsid w:val="00B11BB0"/>
    <w:rsid w:val="00B132C5"/>
    <w:rsid w:val="00B1445A"/>
    <w:rsid w:val="00B160FA"/>
    <w:rsid w:val="00B17B88"/>
    <w:rsid w:val="00B20350"/>
    <w:rsid w:val="00B20C6E"/>
    <w:rsid w:val="00B2136E"/>
    <w:rsid w:val="00B21767"/>
    <w:rsid w:val="00B233AB"/>
    <w:rsid w:val="00B25E3F"/>
    <w:rsid w:val="00B26C3B"/>
    <w:rsid w:val="00B2707F"/>
    <w:rsid w:val="00B307E9"/>
    <w:rsid w:val="00B30871"/>
    <w:rsid w:val="00B311F5"/>
    <w:rsid w:val="00B31227"/>
    <w:rsid w:val="00B31DD4"/>
    <w:rsid w:val="00B320C0"/>
    <w:rsid w:val="00B365ED"/>
    <w:rsid w:val="00B40F3C"/>
    <w:rsid w:val="00B424D5"/>
    <w:rsid w:val="00B4257D"/>
    <w:rsid w:val="00B4428A"/>
    <w:rsid w:val="00B44A3B"/>
    <w:rsid w:val="00B45F1B"/>
    <w:rsid w:val="00B4606C"/>
    <w:rsid w:val="00B464DE"/>
    <w:rsid w:val="00B46A62"/>
    <w:rsid w:val="00B46F82"/>
    <w:rsid w:val="00B474A8"/>
    <w:rsid w:val="00B53E63"/>
    <w:rsid w:val="00B54888"/>
    <w:rsid w:val="00B54977"/>
    <w:rsid w:val="00B554C4"/>
    <w:rsid w:val="00B5575A"/>
    <w:rsid w:val="00B6219C"/>
    <w:rsid w:val="00B62437"/>
    <w:rsid w:val="00B62952"/>
    <w:rsid w:val="00B63AAD"/>
    <w:rsid w:val="00B6411B"/>
    <w:rsid w:val="00B70B74"/>
    <w:rsid w:val="00B72B75"/>
    <w:rsid w:val="00B7517A"/>
    <w:rsid w:val="00B7535A"/>
    <w:rsid w:val="00B7536C"/>
    <w:rsid w:val="00B76C61"/>
    <w:rsid w:val="00B77364"/>
    <w:rsid w:val="00B824DD"/>
    <w:rsid w:val="00B824EB"/>
    <w:rsid w:val="00B82524"/>
    <w:rsid w:val="00B82E80"/>
    <w:rsid w:val="00B83237"/>
    <w:rsid w:val="00B92A27"/>
    <w:rsid w:val="00B940AB"/>
    <w:rsid w:val="00B95114"/>
    <w:rsid w:val="00BA05A1"/>
    <w:rsid w:val="00BA072E"/>
    <w:rsid w:val="00BA094A"/>
    <w:rsid w:val="00BA0D05"/>
    <w:rsid w:val="00BA1663"/>
    <w:rsid w:val="00BA29C3"/>
    <w:rsid w:val="00BA2E7A"/>
    <w:rsid w:val="00BB1236"/>
    <w:rsid w:val="00BB13FC"/>
    <w:rsid w:val="00BB18B8"/>
    <w:rsid w:val="00BB19A6"/>
    <w:rsid w:val="00BB2697"/>
    <w:rsid w:val="00BB2C78"/>
    <w:rsid w:val="00BB2D67"/>
    <w:rsid w:val="00BB34A2"/>
    <w:rsid w:val="00BB39FF"/>
    <w:rsid w:val="00BB4400"/>
    <w:rsid w:val="00BB4E93"/>
    <w:rsid w:val="00BB6257"/>
    <w:rsid w:val="00BB6911"/>
    <w:rsid w:val="00BB6FFC"/>
    <w:rsid w:val="00BB75C6"/>
    <w:rsid w:val="00BC0424"/>
    <w:rsid w:val="00BC0C89"/>
    <w:rsid w:val="00BC1E1E"/>
    <w:rsid w:val="00BC3751"/>
    <w:rsid w:val="00BC3806"/>
    <w:rsid w:val="00BC4495"/>
    <w:rsid w:val="00BC4B40"/>
    <w:rsid w:val="00BC526E"/>
    <w:rsid w:val="00BC5AC1"/>
    <w:rsid w:val="00BC5F48"/>
    <w:rsid w:val="00BC66F8"/>
    <w:rsid w:val="00BD2490"/>
    <w:rsid w:val="00BD256C"/>
    <w:rsid w:val="00BD2601"/>
    <w:rsid w:val="00BD2FAC"/>
    <w:rsid w:val="00BD4B4F"/>
    <w:rsid w:val="00BD6D77"/>
    <w:rsid w:val="00BD7CD9"/>
    <w:rsid w:val="00BE00B5"/>
    <w:rsid w:val="00BE10EF"/>
    <w:rsid w:val="00BE4402"/>
    <w:rsid w:val="00BE7BED"/>
    <w:rsid w:val="00BF2DA1"/>
    <w:rsid w:val="00BF2EE1"/>
    <w:rsid w:val="00BF51A3"/>
    <w:rsid w:val="00BF5A34"/>
    <w:rsid w:val="00BF699E"/>
    <w:rsid w:val="00BF77E7"/>
    <w:rsid w:val="00C0029C"/>
    <w:rsid w:val="00C015C9"/>
    <w:rsid w:val="00C025F0"/>
    <w:rsid w:val="00C0315C"/>
    <w:rsid w:val="00C034A2"/>
    <w:rsid w:val="00C04D05"/>
    <w:rsid w:val="00C11966"/>
    <w:rsid w:val="00C11DB4"/>
    <w:rsid w:val="00C122B4"/>
    <w:rsid w:val="00C12B5A"/>
    <w:rsid w:val="00C14AAC"/>
    <w:rsid w:val="00C1573A"/>
    <w:rsid w:val="00C15989"/>
    <w:rsid w:val="00C15E59"/>
    <w:rsid w:val="00C16A7B"/>
    <w:rsid w:val="00C17680"/>
    <w:rsid w:val="00C206FD"/>
    <w:rsid w:val="00C208F7"/>
    <w:rsid w:val="00C20917"/>
    <w:rsid w:val="00C213E4"/>
    <w:rsid w:val="00C22CA3"/>
    <w:rsid w:val="00C2305B"/>
    <w:rsid w:val="00C232B5"/>
    <w:rsid w:val="00C235C2"/>
    <w:rsid w:val="00C24D03"/>
    <w:rsid w:val="00C253F2"/>
    <w:rsid w:val="00C305E6"/>
    <w:rsid w:val="00C30B26"/>
    <w:rsid w:val="00C31845"/>
    <w:rsid w:val="00C31879"/>
    <w:rsid w:val="00C32470"/>
    <w:rsid w:val="00C32B9F"/>
    <w:rsid w:val="00C331CD"/>
    <w:rsid w:val="00C350CA"/>
    <w:rsid w:val="00C35498"/>
    <w:rsid w:val="00C357B3"/>
    <w:rsid w:val="00C36DE0"/>
    <w:rsid w:val="00C372F7"/>
    <w:rsid w:val="00C37C18"/>
    <w:rsid w:val="00C40192"/>
    <w:rsid w:val="00C42B30"/>
    <w:rsid w:val="00C43262"/>
    <w:rsid w:val="00C44843"/>
    <w:rsid w:val="00C45C6D"/>
    <w:rsid w:val="00C475FE"/>
    <w:rsid w:val="00C47ECF"/>
    <w:rsid w:val="00C51AD9"/>
    <w:rsid w:val="00C52369"/>
    <w:rsid w:val="00C53080"/>
    <w:rsid w:val="00C5365C"/>
    <w:rsid w:val="00C54388"/>
    <w:rsid w:val="00C54DF4"/>
    <w:rsid w:val="00C578B6"/>
    <w:rsid w:val="00C57B74"/>
    <w:rsid w:val="00C62A53"/>
    <w:rsid w:val="00C6317B"/>
    <w:rsid w:val="00C64034"/>
    <w:rsid w:val="00C663AD"/>
    <w:rsid w:val="00C66EAC"/>
    <w:rsid w:val="00C7039D"/>
    <w:rsid w:val="00C71F7D"/>
    <w:rsid w:val="00C71FD6"/>
    <w:rsid w:val="00C7245F"/>
    <w:rsid w:val="00C7373B"/>
    <w:rsid w:val="00C74C3C"/>
    <w:rsid w:val="00C75072"/>
    <w:rsid w:val="00C75734"/>
    <w:rsid w:val="00C758FB"/>
    <w:rsid w:val="00C76810"/>
    <w:rsid w:val="00C776A5"/>
    <w:rsid w:val="00C778F6"/>
    <w:rsid w:val="00C839F6"/>
    <w:rsid w:val="00C84813"/>
    <w:rsid w:val="00C85A66"/>
    <w:rsid w:val="00C875AE"/>
    <w:rsid w:val="00C87825"/>
    <w:rsid w:val="00C93D67"/>
    <w:rsid w:val="00C9485E"/>
    <w:rsid w:val="00C97051"/>
    <w:rsid w:val="00CA08CE"/>
    <w:rsid w:val="00CA1202"/>
    <w:rsid w:val="00CA188E"/>
    <w:rsid w:val="00CA2C0E"/>
    <w:rsid w:val="00CA3774"/>
    <w:rsid w:val="00CA4428"/>
    <w:rsid w:val="00CA4EDE"/>
    <w:rsid w:val="00CA5858"/>
    <w:rsid w:val="00CA75AC"/>
    <w:rsid w:val="00CB180C"/>
    <w:rsid w:val="00CB4762"/>
    <w:rsid w:val="00CB4899"/>
    <w:rsid w:val="00CB4ABF"/>
    <w:rsid w:val="00CB5B5F"/>
    <w:rsid w:val="00CC15F3"/>
    <w:rsid w:val="00CC22AA"/>
    <w:rsid w:val="00CC31EB"/>
    <w:rsid w:val="00CC355D"/>
    <w:rsid w:val="00CC4461"/>
    <w:rsid w:val="00CC742E"/>
    <w:rsid w:val="00CD2227"/>
    <w:rsid w:val="00CD223C"/>
    <w:rsid w:val="00CD2AA0"/>
    <w:rsid w:val="00CD36C2"/>
    <w:rsid w:val="00CD39EF"/>
    <w:rsid w:val="00CD4032"/>
    <w:rsid w:val="00CD4616"/>
    <w:rsid w:val="00CD548D"/>
    <w:rsid w:val="00CD7011"/>
    <w:rsid w:val="00CD7D24"/>
    <w:rsid w:val="00CE1579"/>
    <w:rsid w:val="00CE1F6B"/>
    <w:rsid w:val="00CE2CA1"/>
    <w:rsid w:val="00CE3BC5"/>
    <w:rsid w:val="00CE4926"/>
    <w:rsid w:val="00CE50EB"/>
    <w:rsid w:val="00CF0072"/>
    <w:rsid w:val="00CF0085"/>
    <w:rsid w:val="00CF2EFF"/>
    <w:rsid w:val="00CF41A2"/>
    <w:rsid w:val="00D01AD1"/>
    <w:rsid w:val="00D026EB"/>
    <w:rsid w:val="00D030B6"/>
    <w:rsid w:val="00D03403"/>
    <w:rsid w:val="00D06C53"/>
    <w:rsid w:val="00D1068F"/>
    <w:rsid w:val="00D11A7F"/>
    <w:rsid w:val="00D12534"/>
    <w:rsid w:val="00D12D27"/>
    <w:rsid w:val="00D13649"/>
    <w:rsid w:val="00D1494C"/>
    <w:rsid w:val="00D14BB9"/>
    <w:rsid w:val="00D17283"/>
    <w:rsid w:val="00D17D87"/>
    <w:rsid w:val="00D20945"/>
    <w:rsid w:val="00D22DAB"/>
    <w:rsid w:val="00D2303B"/>
    <w:rsid w:val="00D25908"/>
    <w:rsid w:val="00D26344"/>
    <w:rsid w:val="00D277E5"/>
    <w:rsid w:val="00D278D9"/>
    <w:rsid w:val="00D40405"/>
    <w:rsid w:val="00D4463A"/>
    <w:rsid w:val="00D44C98"/>
    <w:rsid w:val="00D46268"/>
    <w:rsid w:val="00D50F90"/>
    <w:rsid w:val="00D511F5"/>
    <w:rsid w:val="00D51F56"/>
    <w:rsid w:val="00D53BC0"/>
    <w:rsid w:val="00D55B21"/>
    <w:rsid w:val="00D60061"/>
    <w:rsid w:val="00D60CB3"/>
    <w:rsid w:val="00D6408D"/>
    <w:rsid w:val="00D64B10"/>
    <w:rsid w:val="00D6520F"/>
    <w:rsid w:val="00D66370"/>
    <w:rsid w:val="00D66C6C"/>
    <w:rsid w:val="00D66CB9"/>
    <w:rsid w:val="00D67C89"/>
    <w:rsid w:val="00D705A8"/>
    <w:rsid w:val="00D7294B"/>
    <w:rsid w:val="00D72E9B"/>
    <w:rsid w:val="00D7309D"/>
    <w:rsid w:val="00D73BC6"/>
    <w:rsid w:val="00D74386"/>
    <w:rsid w:val="00D753E1"/>
    <w:rsid w:val="00D753E9"/>
    <w:rsid w:val="00D77562"/>
    <w:rsid w:val="00D77B02"/>
    <w:rsid w:val="00D825FA"/>
    <w:rsid w:val="00D82941"/>
    <w:rsid w:val="00D852BC"/>
    <w:rsid w:val="00D864B2"/>
    <w:rsid w:val="00D86652"/>
    <w:rsid w:val="00D871F8"/>
    <w:rsid w:val="00D94E84"/>
    <w:rsid w:val="00D96E93"/>
    <w:rsid w:val="00DA23D4"/>
    <w:rsid w:val="00DA26CF"/>
    <w:rsid w:val="00DA3AF9"/>
    <w:rsid w:val="00DA3FCE"/>
    <w:rsid w:val="00DA530F"/>
    <w:rsid w:val="00DA5AE9"/>
    <w:rsid w:val="00DA5DA3"/>
    <w:rsid w:val="00DA6105"/>
    <w:rsid w:val="00DA7C41"/>
    <w:rsid w:val="00DB214B"/>
    <w:rsid w:val="00DB4C5A"/>
    <w:rsid w:val="00DB4E3B"/>
    <w:rsid w:val="00DB4E77"/>
    <w:rsid w:val="00DB694D"/>
    <w:rsid w:val="00DC09E4"/>
    <w:rsid w:val="00DC1B0F"/>
    <w:rsid w:val="00DC1F84"/>
    <w:rsid w:val="00DC226F"/>
    <w:rsid w:val="00DC2ABB"/>
    <w:rsid w:val="00DC393C"/>
    <w:rsid w:val="00DC53C9"/>
    <w:rsid w:val="00DC56C5"/>
    <w:rsid w:val="00DC5A8F"/>
    <w:rsid w:val="00DC5EB9"/>
    <w:rsid w:val="00DD06E1"/>
    <w:rsid w:val="00DD38B5"/>
    <w:rsid w:val="00DD399C"/>
    <w:rsid w:val="00DD4073"/>
    <w:rsid w:val="00DD4864"/>
    <w:rsid w:val="00DD50E8"/>
    <w:rsid w:val="00DD525E"/>
    <w:rsid w:val="00DD587D"/>
    <w:rsid w:val="00DD6425"/>
    <w:rsid w:val="00DE2F6A"/>
    <w:rsid w:val="00DE53A0"/>
    <w:rsid w:val="00DE681F"/>
    <w:rsid w:val="00DE6DFF"/>
    <w:rsid w:val="00DF0496"/>
    <w:rsid w:val="00DF0BA7"/>
    <w:rsid w:val="00DF110E"/>
    <w:rsid w:val="00DF13D6"/>
    <w:rsid w:val="00DF153D"/>
    <w:rsid w:val="00DF497A"/>
    <w:rsid w:val="00DF49D4"/>
    <w:rsid w:val="00DF7AAF"/>
    <w:rsid w:val="00E00BDE"/>
    <w:rsid w:val="00E01CDB"/>
    <w:rsid w:val="00E04D0E"/>
    <w:rsid w:val="00E04D7A"/>
    <w:rsid w:val="00E051F5"/>
    <w:rsid w:val="00E103D2"/>
    <w:rsid w:val="00E10A6E"/>
    <w:rsid w:val="00E137F1"/>
    <w:rsid w:val="00E14AC4"/>
    <w:rsid w:val="00E15ACC"/>
    <w:rsid w:val="00E21AFF"/>
    <w:rsid w:val="00E224D9"/>
    <w:rsid w:val="00E23B9A"/>
    <w:rsid w:val="00E23C7C"/>
    <w:rsid w:val="00E245B1"/>
    <w:rsid w:val="00E2497D"/>
    <w:rsid w:val="00E24FB6"/>
    <w:rsid w:val="00E25364"/>
    <w:rsid w:val="00E253DF"/>
    <w:rsid w:val="00E255C5"/>
    <w:rsid w:val="00E27EDE"/>
    <w:rsid w:val="00E3172C"/>
    <w:rsid w:val="00E318E5"/>
    <w:rsid w:val="00E32B04"/>
    <w:rsid w:val="00E34501"/>
    <w:rsid w:val="00E345AB"/>
    <w:rsid w:val="00E34A73"/>
    <w:rsid w:val="00E35F0B"/>
    <w:rsid w:val="00E370D6"/>
    <w:rsid w:val="00E376D3"/>
    <w:rsid w:val="00E409A5"/>
    <w:rsid w:val="00E4654A"/>
    <w:rsid w:val="00E46FCC"/>
    <w:rsid w:val="00E47572"/>
    <w:rsid w:val="00E52082"/>
    <w:rsid w:val="00E52176"/>
    <w:rsid w:val="00E54A5A"/>
    <w:rsid w:val="00E5796D"/>
    <w:rsid w:val="00E5797B"/>
    <w:rsid w:val="00E61D64"/>
    <w:rsid w:val="00E62F13"/>
    <w:rsid w:val="00E63272"/>
    <w:rsid w:val="00E64ACF"/>
    <w:rsid w:val="00E67889"/>
    <w:rsid w:val="00E678E9"/>
    <w:rsid w:val="00E70D3A"/>
    <w:rsid w:val="00E724CC"/>
    <w:rsid w:val="00E73708"/>
    <w:rsid w:val="00E7444A"/>
    <w:rsid w:val="00E74BF3"/>
    <w:rsid w:val="00E800ED"/>
    <w:rsid w:val="00E80E2B"/>
    <w:rsid w:val="00E82CA5"/>
    <w:rsid w:val="00E83405"/>
    <w:rsid w:val="00E84653"/>
    <w:rsid w:val="00E87380"/>
    <w:rsid w:val="00E901DA"/>
    <w:rsid w:val="00E91195"/>
    <w:rsid w:val="00E95B04"/>
    <w:rsid w:val="00E95C39"/>
    <w:rsid w:val="00EA0415"/>
    <w:rsid w:val="00EA0A9E"/>
    <w:rsid w:val="00EA496E"/>
    <w:rsid w:val="00EA4C04"/>
    <w:rsid w:val="00EA678A"/>
    <w:rsid w:val="00EA742D"/>
    <w:rsid w:val="00EB0805"/>
    <w:rsid w:val="00EB0ACA"/>
    <w:rsid w:val="00EB2E5B"/>
    <w:rsid w:val="00EB3036"/>
    <w:rsid w:val="00EB351F"/>
    <w:rsid w:val="00EB664E"/>
    <w:rsid w:val="00EB6D1A"/>
    <w:rsid w:val="00EB6EF0"/>
    <w:rsid w:val="00EB70E9"/>
    <w:rsid w:val="00EB7111"/>
    <w:rsid w:val="00EB727D"/>
    <w:rsid w:val="00EB7359"/>
    <w:rsid w:val="00EC00D8"/>
    <w:rsid w:val="00EC1B4F"/>
    <w:rsid w:val="00EC1C68"/>
    <w:rsid w:val="00EC239C"/>
    <w:rsid w:val="00EC246F"/>
    <w:rsid w:val="00EC376C"/>
    <w:rsid w:val="00EC3900"/>
    <w:rsid w:val="00EC4D05"/>
    <w:rsid w:val="00EC6B31"/>
    <w:rsid w:val="00EC6D39"/>
    <w:rsid w:val="00EC7F7A"/>
    <w:rsid w:val="00ED039E"/>
    <w:rsid w:val="00ED0961"/>
    <w:rsid w:val="00ED0B41"/>
    <w:rsid w:val="00ED199E"/>
    <w:rsid w:val="00ED3F20"/>
    <w:rsid w:val="00ED4861"/>
    <w:rsid w:val="00ED61B3"/>
    <w:rsid w:val="00ED70A0"/>
    <w:rsid w:val="00ED7244"/>
    <w:rsid w:val="00ED73A6"/>
    <w:rsid w:val="00EE084C"/>
    <w:rsid w:val="00EE2447"/>
    <w:rsid w:val="00EE2F41"/>
    <w:rsid w:val="00EE6786"/>
    <w:rsid w:val="00EE6E67"/>
    <w:rsid w:val="00EE71FB"/>
    <w:rsid w:val="00EE7AD9"/>
    <w:rsid w:val="00EF311B"/>
    <w:rsid w:val="00EF6449"/>
    <w:rsid w:val="00F015B2"/>
    <w:rsid w:val="00F01ACB"/>
    <w:rsid w:val="00F02DEE"/>
    <w:rsid w:val="00F045B1"/>
    <w:rsid w:val="00F04FB4"/>
    <w:rsid w:val="00F0528A"/>
    <w:rsid w:val="00F061BF"/>
    <w:rsid w:val="00F062A3"/>
    <w:rsid w:val="00F10C83"/>
    <w:rsid w:val="00F136BC"/>
    <w:rsid w:val="00F21C1D"/>
    <w:rsid w:val="00F25508"/>
    <w:rsid w:val="00F2575A"/>
    <w:rsid w:val="00F26F80"/>
    <w:rsid w:val="00F276B4"/>
    <w:rsid w:val="00F310FF"/>
    <w:rsid w:val="00F3184B"/>
    <w:rsid w:val="00F33A8A"/>
    <w:rsid w:val="00F350B9"/>
    <w:rsid w:val="00F359FB"/>
    <w:rsid w:val="00F35EE3"/>
    <w:rsid w:val="00F40DCD"/>
    <w:rsid w:val="00F4333D"/>
    <w:rsid w:val="00F44F06"/>
    <w:rsid w:val="00F4501C"/>
    <w:rsid w:val="00F459F4"/>
    <w:rsid w:val="00F471CA"/>
    <w:rsid w:val="00F50449"/>
    <w:rsid w:val="00F5173D"/>
    <w:rsid w:val="00F51B47"/>
    <w:rsid w:val="00F5338A"/>
    <w:rsid w:val="00F536D7"/>
    <w:rsid w:val="00F55C54"/>
    <w:rsid w:val="00F5665E"/>
    <w:rsid w:val="00F567BD"/>
    <w:rsid w:val="00F56A97"/>
    <w:rsid w:val="00F57C02"/>
    <w:rsid w:val="00F627D5"/>
    <w:rsid w:val="00F62EB2"/>
    <w:rsid w:val="00F65F40"/>
    <w:rsid w:val="00F662FC"/>
    <w:rsid w:val="00F66DAA"/>
    <w:rsid w:val="00F671B8"/>
    <w:rsid w:val="00F70042"/>
    <w:rsid w:val="00F71A6D"/>
    <w:rsid w:val="00F71AB1"/>
    <w:rsid w:val="00F7214F"/>
    <w:rsid w:val="00F73699"/>
    <w:rsid w:val="00F748BB"/>
    <w:rsid w:val="00F76E0A"/>
    <w:rsid w:val="00F771B4"/>
    <w:rsid w:val="00F77D16"/>
    <w:rsid w:val="00F81477"/>
    <w:rsid w:val="00F81A2B"/>
    <w:rsid w:val="00F824C5"/>
    <w:rsid w:val="00F82B2F"/>
    <w:rsid w:val="00F8419B"/>
    <w:rsid w:val="00F8519D"/>
    <w:rsid w:val="00F85540"/>
    <w:rsid w:val="00F86D5E"/>
    <w:rsid w:val="00F9049B"/>
    <w:rsid w:val="00F90B43"/>
    <w:rsid w:val="00F91D37"/>
    <w:rsid w:val="00F92092"/>
    <w:rsid w:val="00F93815"/>
    <w:rsid w:val="00F93F99"/>
    <w:rsid w:val="00F955A1"/>
    <w:rsid w:val="00F95797"/>
    <w:rsid w:val="00F96E99"/>
    <w:rsid w:val="00F97325"/>
    <w:rsid w:val="00F97CE1"/>
    <w:rsid w:val="00F97DFF"/>
    <w:rsid w:val="00FA1786"/>
    <w:rsid w:val="00FA2025"/>
    <w:rsid w:val="00FA262C"/>
    <w:rsid w:val="00FA265D"/>
    <w:rsid w:val="00FA4570"/>
    <w:rsid w:val="00FA4697"/>
    <w:rsid w:val="00FB353D"/>
    <w:rsid w:val="00FB366F"/>
    <w:rsid w:val="00FB4169"/>
    <w:rsid w:val="00FB60E8"/>
    <w:rsid w:val="00FB7318"/>
    <w:rsid w:val="00FB736D"/>
    <w:rsid w:val="00FB7912"/>
    <w:rsid w:val="00FC2CA5"/>
    <w:rsid w:val="00FC3643"/>
    <w:rsid w:val="00FC3C32"/>
    <w:rsid w:val="00FC42F1"/>
    <w:rsid w:val="00FC4CCB"/>
    <w:rsid w:val="00FD1559"/>
    <w:rsid w:val="00FD180E"/>
    <w:rsid w:val="00FD296A"/>
    <w:rsid w:val="00FD2AEF"/>
    <w:rsid w:val="00FD300F"/>
    <w:rsid w:val="00FD44AD"/>
    <w:rsid w:val="00FD5C39"/>
    <w:rsid w:val="00FD6BC5"/>
    <w:rsid w:val="00FD735C"/>
    <w:rsid w:val="00FE07D2"/>
    <w:rsid w:val="00FE1C08"/>
    <w:rsid w:val="00FE22E3"/>
    <w:rsid w:val="00FE3DB0"/>
    <w:rsid w:val="00FE451E"/>
    <w:rsid w:val="00FE4A74"/>
    <w:rsid w:val="00FE59A0"/>
    <w:rsid w:val="00FF1139"/>
    <w:rsid w:val="00FF2493"/>
    <w:rsid w:val="00FF2532"/>
    <w:rsid w:val="00FF2D4B"/>
    <w:rsid w:val="00FF6D58"/>
    <w:rsid w:val="00FF70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376D61"/>
  <w15:docId w15:val="{AC44BE88-7160-4D43-8B7D-19BD84DF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C0E"/>
    <w:rPr>
      <w:rFonts w:ascii="Times New Roman" w:hAnsi="Times New Roman"/>
      <w:sz w:val="24"/>
      <w:szCs w:val="24"/>
    </w:rPr>
  </w:style>
  <w:style w:type="paragraph" w:styleId="Heading1">
    <w:name w:val="heading 1"/>
    <w:basedOn w:val="Normal"/>
    <w:next w:val="Normal"/>
    <w:link w:val="Heading1Char"/>
    <w:uiPriority w:val="9"/>
    <w:qFormat/>
    <w:rsid w:val="00121B62"/>
    <w:pPr>
      <w:keepNext/>
      <w:keepLines/>
      <w:spacing w:before="240"/>
      <w:outlineLvl w:val="0"/>
    </w:pPr>
    <w:rPr>
      <w:rFonts w:ascii="Calibri Light" w:eastAsia="Yu Gothic Light" w:hAnsi="Calibri Light"/>
      <w:color w:val="2F5496"/>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A9F"/>
    <w:pPr>
      <w:ind w:left="720"/>
      <w:contextualSpacing/>
    </w:pPr>
    <w:rPr>
      <w:rFonts w:ascii="Calibri" w:hAnsi="Calibri"/>
      <w:lang w:eastAsia="en-US"/>
    </w:rPr>
  </w:style>
  <w:style w:type="character" w:styleId="Hyperlink">
    <w:name w:val="Hyperlink"/>
    <w:uiPriority w:val="99"/>
    <w:unhideWhenUsed/>
    <w:rsid w:val="00C0315C"/>
    <w:rPr>
      <w:color w:val="0563C1"/>
      <w:u w:val="single"/>
    </w:rPr>
  </w:style>
  <w:style w:type="character" w:styleId="FollowedHyperlink">
    <w:name w:val="FollowedHyperlink"/>
    <w:uiPriority w:val="99"/>
    <w:semiHidden/>
    <w:unhideWhenUsed/>
    <w:rsid w:val="002751A3"/>
    <w:rPr>
      <w:color w:val="954F72"/>
      <w:u w:val="single"/>
    </w:rPr>
  </w:style>
  <w:style w:type="paragraph" w:customStyle="1" w:styleId="EndNoteBibliographyTitle">
    <w:name w:val="EndNote Bibliography Title"/>
    <w:basedOn w:val="Normal"/>
    <w:rsid w:val="001E7DF2"/>
    <w:pPr>
      <w:jc w:val="center"/>
    </w:pPr>
    <w:rPr>
      <w:rFonts w:ascii="Calibri" w:hAnsi="Calibri"/>
      <w:lang w:val="en-US" w:eastAsia="en-US"/>
    </w:rPr>
  </w:style>
  <w:style w:type="paragraph" w:customStyle="1" w:styleId="EndNoteBibliography">
    <w:name w:val="EndNote Bibliography"/>
    <w:basedOn w:val="Normal"/>
    <w:rsid w:val="001E7DF2"/>
    <w:rPr>
      <w:rFonts w:ascii="Calibri" w:hAnsi="Calibri"/>
      <w:lang w:val="en-US" w:eastAsia="en-US"/>
    </w:rPr>
  </w:style>
  <w:style w:type="paragraph" w:styleId="NormalWeb">
    <w:name w:val="Normal (Web)"/>
    <w:basedOn w:val="Normal"/>
    <w:uiPriority w:val="99"/>
    <w:unhideWhenUsed/>
    <w:rsid w:val="00F97325"/>
    <w:pPr>
      <w:spacing w:before="100" w:beforeAutospacing="1" w:after="100" w:afterAutospacing="1"/>
    </w:pPr>
  </w:style>
  <w:style w:type="character" w:customStyle="1" w:styleId="Heading1Char">
    <w:name w:val="Heading 1 Char"/>
    <w:link w:val="Heading1"/>
    <w:uiPriority w:val="9"/>
    <w:rsid w:val="00121B62"/>
    <w:rPr>
      <w:rFonts w:ascii="Calibri Light" w:eastAsia="Yu Gothic Light" w:hAnsi="Calibri Light" w:cs="Times New Roman"/>
      <w:color w:val="2F5496"/>
      <w:sz w:val="32"/>
      <w:szCs w:val="32"/>
    </w:rPr>
  </w:style>
  <w:style w:type="paragraph" w:styleId="TOCHeading">
    <w:name w:val="TOC Heading"/>
    <w:basedOn w:val="Heading1"/>
    <w:next w:val="Normal"/>
    <w:uiPriority w:val="39"/>
    <w:unhideWhenUsed/>
    <w:qFormat/>
    <w:rsid w:val="00121B62"/>
    <w:pPr>
      <w:spacing w:before="480" w:line="276" w:lineRule="auto"/>
      <w:outlineLvl w:val="9"/>
    </w:pPr>
    <w:rPr>
      <w:b/>
      <w:bCs/>
      <w:sz w:val="28"/>
      <w:szCs w:val="28"/>
      <w:lang w:val="en-US"/>
    </w:rPr>
  </w:style>
  <w:style w:type="paragraph" w:styleId="TOC1">
    <w:name w:val="toc 1"/>
    <w:basedOn w:val="Normal"/>
    <w:next w:val="Normal"/>
    <w:autoRedefine/>
    <w:uiPriority w:val="39"/>
    <w:semiHidden/>
    <w:unhideWhenUsed/>
    <w:rsid w:val="00121B62"/>
    <w:pPr>
      <w:spacing w:before="120"/>
    </w:pPr>
    <w:rPr>
      <w:rFonts w:ascii="Calibri" w:hAnsi="Calibri"/>
      <w:b/>
      <w:bCs/>
      <w:lang w:eastAsia="en-US"/>
    </w:rPr>
  </w:style>
  <w:style w:type="paragraph" w:styleId="TOC2">
    <w:name w:val="toc 2"/>
    <w:basedOn w:val="Normal"/>
    <w:next w:val="Normal"/>
    <w:autoRedefine/>
    <w:uiPriority w:val="39"/>
    <w:semiHidden/>
    <w:unhideWhenUsed/>
    <w:rsid w:val="00121B62"/>
    <w:pPr>
      <w:ind w:left="240"/>
    </w:pPr>
    <w:rPr>
      <w:b/>
      <w:bCs/>
      <w:sz w:val="22"/>
      <w:szCs w:val="22"/>
    </w:rPr>
  </w:style>
  <w:style w:type="paragraph" w:styleId="TOC3">
    <w:name w:val="toc 3"/>
    <w:basedOn w:val="Normal"/>
    <w:next w:val="Normal"/>
    <w:autoRedefine/>
    <w:uiPriority w:val="39"/>
    <w:semiHidden/>
    <w:unhideWhenUsed/>
    <w:rsid w:val="00121B62"/>
    <w:pPr>
      <w:ind w:left="480"/>
    </w:pPr>
    <w:rPr>
      <w:sz w:val="22"/>
      <w:szCs w:val="22"/>
    </w:rPr>
  </w:style>
  <w:style w:type="paragraph" w:styleId="TOC4">
    <w:name w:val="toc 4"/>
    <w:basedOn w:val="Normal"/>
    <w:next w:val="Normal"/>
    <w:autoRedefine/>
    <w:uiPriority w:val="39"/>
    <w:semiHidden/>
    <w:unhideWhenUsed/>
    <w:rsid w:val="00121B62"/>
    <w:pPr>
      <w:ind w:left="720"/>
    </w:pPr>
    <w:rPr>
      <w:sz w:val="20"/>
      <w:szCs w:val="20"/>
    </w:rPr>
  </w:style>
  <w:style w:type="paragraph" w:styleId="TOC5">
    <w:name w:val="toc 5"/>
    <w:basedOn w:val="Normal"/>
    <w:next w:val="Normal"/>
    <w:autoRedefine/>
    <w:uiPriority w:val="39"/>
    <w:semiHidden/>
    <w:unhideWhenUsed/>
    <w:rsid w:val="00121B62"/>
    <w:pPr>
      <w:ind w:left="960"/>
    </w:pPr>
    <w:rPr>
      <w:sz w:val="20"/>
      <w:szCs w:val="20"/>
    </w:rPr>
  </w:style>
  <w:style w:type="paragraph" w:styleId="TOC6">
    <w:name w:val="toc 6"/>
    <w:basedOn w:val="Normal"/>
    <w:next w:val="Normal"/>
    <w:autoRedefine/>
    <w:uiPriority w:val="39"/>
    <w:semiHidden/>
    <w:unhideWhenUsed/>
    <w:rsid w:val="00121B62"/>
    <w:pPr>
      <w:ind w:left="1200"/>
    </w:pPr>
    <w:rPr>
      <w:sz w:val="20"/>
      <w:szCs w:val="20"/>
    </w:rPr>
  </w:style>
  <w:style w:type="paragraph" w:styleId="TOC7">
    <w:name w:val="toc 7"/>
    <w:basedOn w:val="Normal"/>
    <w:next w:val="Normal"/>
    <w:autoRedefine/>
    <w:uiPriority w:val="39"/>
    <w:semiHidden/>
    <w:unhideWhenUsed/>
    <w:rsid w:val="00121B62"/>
    <w:pPr>
      <w:ind w:left="1440"/>
    </w:pPr>
    <w:rPr>
      <w:sz w:val="20"/>
      <w:szCs w:val="20"/>
    </w:rPr>
  </w:style>
  <w:style w:type="paragraph" w:styleId="TOC8">
    <w:name w:val="toc 8"/>
    <w:basedOn w:val="Normal"/>
    <w:next w:val="Normal"/>
    <w:autoRedefine/>
    <w:uiPriority w:val="39"/>
    <w:semiHidden/>
    <w:unhideWhenUsed/>
    <w:rsid w:val="00121B62"/>
    <w:pPr>
      <w:ind w:left="1680"/>
    </w:pPr>
    <w:rPr>
      <w:sz w:val="20"/>
      <w:szCs w:val="20"/>
    </w:rPr>
  </w:style>
  <w:style w:type="paragraph" w:styleId="TOC9">
    <w:name w:val="toc 9"/>
    <w:basedOn w:val="Normal"/>
    <w:next w:val="Normal"/>
    <w:autoRedefine/>
    <w:uiPriority w:val="39"/>
    <w:semiHidden/>
    <w:unhideWhenUsed/>
    <w:rsid w:val="00121B62"/>
    <w:pPr>
      <w:ind w:left="1920"/>
    </w:pPr>
    <w:rPr>
      <w:sz w:val="20"/>
      <w:szCs w:val="20"/>
    </w:rPr>
  </w:style>
  <w:style w:type="character" w:styleId="CommentReference">
    <w:name w:val="annotation reference"/>
    <w:uiPriority w:val="99"/>
    <w:semiHidden/>
    <w:unhideWhenUsed/>
    <w:rsid w:val="00694B8F"/>
    <w:rPr>
      <w:sz w:val="18"/>
      <w:szCs w:val="18"/>
    </w:rPr>
  </w:style>
  <w:style w:type="paragraph" w:styleId="CommentText">
    <w:name w:val="annotation text"/>
    <w:basedOn w:val="Normal"/>
    <w:link w:val="CommentTextChar"/>
    <w:uiPriority w:val="99"/>
    <w:semiHidden/>
    <w:unhideWhenUsed/>
    <w:rsid w:val="00694B8F"/>
    <w:rPr>
      <w:rFonts w:ascii="Calibri" w:hAnsi="Calibri"/>
      <w:lang w:eastAsia="en-US"/>
    </w:rPr>
  </w:style>
  <w:style w:type="character" w:customStyle="1" w:styleId="CommentTextChar">
    <w:name w:val="Comment Text Char"/>
    <w:basedOn w:val="DefaultParagraphFont"/>
    <w:link w:val="CommentText"/>
    <w:uiPriority w:val="99"/>
    <w:semiHidden/>
    <w:rsid w:val="00694B8F"/>
  </w:style>
  <w:style w:type="paragraph" w:styleId="CommentSubject">
    <w:name w:val="annotation subject"/>
    <w:basedOn w:val="CommentText"/>
    <w:next w:val="CommentText"/>
    <w:link w:val="CommentSubjectChar"/>
    <w:uiPriority w:val="99"/>
    <w:semiHidden/>
    <w:unhideWhenUsed/>
    <w:rsid w:val="00694B8F"/>
    <w:rPr>
      <w:b/>
      <w:bCs/>
      <w:sz w:val="20"/>
      <w:szCs w:val="20"/>
    </w:rPr>
  </w:style>
  <w:style w:type="character" w:customStyle="1" w:styleId="CommentSubjectChar">
    <w:name w:val="Comment Subject Char"/>
    <w:link w:val="CommentSubject"/>
    <w:uiPriority w:val="99"/>
    <w:semiHidden/>
    <w:rsid w:val="00694B8F"/>
    <w:rPr>
      <w:b/>
      <w:bCs/>
      <w:sz w:val="20"/>
      <w:szCs w:val="20"/>
    </w:rPr>
  </w:style>
  <w:style w:type="paragraph" w:styleId="BalloonText">
    <w:name w:val="Balloon Text"/>
    <w:basedOn w:val="Normal"/>
    <w:link w:val="BalloonTextChar"/>
    <w:uiPriority w:val="99"/>
    <w:semiHidden/>
    <w:unhideWhenUsed/>
    <w:rsid w:val="00694B8F"/>
    <w:rPr>
      <w:sz w:val="18"/>
      <w:szCs w:val="18"/>
      <w:lang w:eastAsia="en-US"/>
    </w:rPr>
  </w:style>
  <w:style w:type="character" w:customStyle="1" w:styleId="BalloonTextChar">
    <w:name w:val="Balloon Text Char"/>
    <w:link w:val="BalloonText"/>
    <w:uiPriority w:val="99"/>
    <w:semiHidden/>
    <w:rsid w:val="00694B8F"/>
    <w:rPr>
      <w:rFonts w:ascii="Times New Roman" w:hAnsi="Times New Roman" w:cs="Times New Roman"/>
      <w:sz w:val="18"/>
      <w:szCs w:val="18"/>
    </w:rPr>
  </w:style>
  <w:style w:type="character" w:customStyle="1" w:styleId="current-selection">
    <w:name w:val="current-selection"/>
    <w:basedOn w:val="DefaultParagraphFont"/>
    <w:rsid w:val="00DA26CF"/>
  </w:style>
  <w:style w:type="character" w:customStyle="1" w:styleId="a">
    <w:name w:val="_"/>
    <w:basedOn w:val="DefaultParagraphFont"/>
    <w:rsid w:val="00DA26CF"/>
  </w:style>
  <w:style w:type="table" w:styleId="TableGrid">
    <w:name w:val="Table Grid"/>
    <w:basedOn w:val="TableNormal"/>
    <w:uiPriority w:val="39"/>
    <w:rsid w:val="00CE3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1227"/>
    <w:rPr>
      <w:sz w:val="24"/>
      <w:szCs w:val="24"/>
      <w:lang w:eastAsia="en-US"/>
    </w:rPr>
  </w:style>
  <w:style w:type="character" w:customStyle="1" w:styleId="apple-converted-space">
    <w:name w:val="apple-converted-space"/>
    <w:basedOn w:val="DefaultParagraphFont"/>
    <w:rsid w:val="00A84D80"/>
  </w:style>
  <w:style w:type="character" w:customStyle="1" w:styleId="mixed-citation">
    <w:name w:val="mixed-citation"/>
    <w:basedOn w:val="DefaultParagraphFont"/>
    <w:rsid w:val="00A84D80"/>
  </w:style>
  <w:style w:type="character" w:customStyle="1" w:styleId="ref-journal">
    <w:name w:val="ref-journal"/>
    <w:basedOn w:val="DefaultParagraphFont"/>
    <w:rsid w:val="00A84D80"/>
  </w:style>
  <w:style w:type="character" w:customStyle="1" w:styleId="ref-vol">
    <w:name w:val="ref-vol"/>
    <w:basedOn w:val="DefaultParagraphFont"/>
    <w:rsid w:val="00A84D80"/>
  </w:style>
  <w:style w:type="character" w:customStyle="1" w:styleId="nowrap">
    <w:name w:val="nowrap"/>
    <w:basedOn w:val="DefaultParagraphFont"/>
    <w:rsid w:val="00A84D80"/>
  </w:style>
  <w:style w:type="paragraph" w:styleId="EndnoteText">
    <w:name w:val="endnote text"/>
    <w:basedOn w:val="Normal"/>
    <w:link w:val="EndnoteTextChar"/>
    <w:uiPriority w:val="99"/>
    <w:unhideWhenUsed/>
    <w:rsid w:val="00A84D80"/>
  </w:style>
  <w:style w:type="character" w:customStyle="1" w:styleId="EndnoteTextChar">
    <w:name w:val="Endnote Text Char"/>
    <w:link w:val="EndnoteText"/>
    <w:uiPriority w:val="99"/>
    <w:rsid w:val="00A84D80"/>
    <w:rPr>
      <w:rFonts w:ascii="Times New Roman" w:hAnsi="Times New Roman" w:cs="Times New Roman"/>
      <w:lang w:eastAsia="en-GB"/>
    </w:rPr>
  </w:style>
  <w:style w:type="character" w:styleId="EndnoteReference">
    <w:name w:val="endnote reference"/>
    <w:uiPriority w:val="99"/>
    <w:unhideWhenUsed/>
    <w:rsid w:val="00A84D80"/>
    <w:rPr>
      <w:vertAlign w:val="superscript"/>
    </w:rPr>
  </w:style>
  <w:style w:type="character" w:styleId="Emphasis">
    <w:name w:val="Emphasis"/>
    <w:uiPriority w:val="20"/>
    <w:qFormat/>
    <w:rsid w:val="0048250C"/>
    <w:rPr>
      <w:i/>
      <w:iCs/>
    </w:rPr>
  </w:style>
  <w:style w:type="paragraph" w:customStyle="1" w:styleId="headinganchor">
    <w:name w:val="headinganchor"/>
    <w:basedOn w:val="Normal"/>
    <w:rsid w:val="00FE22E3"/>
    <w:pPr>
      <w:spacing w:before="100" w:beforeAutospacing="1" w:after="100" w:afterAutospacing="1"/>
    </w:pPr>
  </w:style>
  <w:style w:type="paragraph" w:styleId="Header">
    <w:name w:val="header"/>
    <w:basedOn w:val="Normal"/>
    <w:link w:val="HeaderChar"/>
    <w:uiPriority w:val="99"/>
    <w:unhideWhenUsed/>
    <w:rsid w:val="00BC66F8"/>
    <w:pPr>
      <w:tabs>
        <w:tab w:val="center" w:pos="4320"/>
        <w:tab w:val="right" w:pos="8640"/>
      </w:tabs>
    </w:pPr>
  </w:style>
  <w:style w:type="character" w:customStyle="1" w:styleId="HeaderChar">
    <w:name w:val="Header Char"/>
    <w:link w:val="Header"/>
    <w:uiPriority w:val="99"/>
    <w:rsid w:val="00BC66F8"/>
    <w:rPr>
      <w:rFonts w:ascii="Times New Roman" w:hAnsi="Times New Roman" w:cs="Times New Roman"/>
      <w:lang w:eastAsia="en-GB"/>
    </w:rPr>
  </w:style>
  <w:style w:type="paragraph" w:styleId="Footer">
    <w:name w:val="footer"/>
    <w:basedOn w:val="Normal"/>
    <w:link w:val="FooterChar"/>
    <w:uiPriority w:val="99"/>
    <w:unhideWhenUsed/>
    <w:rsid w:val="00BC66F8"/>
    <w:pPr>
      <w:tabs>
        <w:tab w:val="center" w:pos="4320"/>
        <w:tab w:val="right" w:pos="8640"/>
      </w:tabs>
    </w:pPr>
  </w:style>
  <w:style w:type="character" w:customStyle="1" w:styleId="FooterChar">
    <w:name w:val="Footer Char"/>
    <w:link w:val="Footer"/>
    <w:uiPriority w:val="99"/>
    <w:rsid w:val="00BC66F8"/>
    <w:rPr>
      <w:rFonts w:ascii="Times New Roman" w:hAnsi="Times New Roman" w:cs="Times New Roman"/>
      <w:lang w:eastAsia="en-GB"/>
    </w:rPr>
  </w:style>
  <w:style w:type="character" w:styleId="PageNumber">
    <w:name w:val="page number"/>
    <w:basedOn w:val="DefaultParagraphFont"/>
    <w:uiPriority w:val="99"/>
    <w:semiHidden/>
    <w:unhideWhenUsed/>
    <w:rsid w:val="0043797D"/>
  </w:style>
  <w:style w:type="character" w:customStyle="1" w:styleId="ref-title">
    <w:name w:val="ref-title"/>
    <w:basedOn w:val="DefaultParagraphFont"/>
    <w:rsid w:val="004F097D"/>
  </w:style>
  <w:style w:type="character" w:customStyle="1" w:styleId="author">
    <w:name w:val="author"/>
    <w:basedOn w:val="DefaultParagraphFont"/>
    <w:rsid w:val="00527F2A"/>
  </w:style>
  <w:style w:type="character" w:customStyle="1" w:styleId="nlmxref-aff">
    <w:name w:val="nlm_xref-aff"/>
    <w:basedOn w:val="DefaultParagraphFont"/>
    <w:rsid w:val="00527F2A"/>
  </w:style>
  <w:style w:type="character" w:customStyle="1" w:styleId="nlmx">
    <w:name w:val="nlm_x"/>
    <w:basedOn w:val="DefaultParagraphFont"/>
    <w:rsid w:val="00527F2A"/>
  </w:style>
  <w:style w:type="paragraph" w:styleId="DocumentMap">
    <w:name w:val="Document Map"/>
    <w:basedOn w:val="Normal"/>
    <w:link w:val="DocumentMapChar"/>
    <w:uiPriority w:val="99"/>
    <w:semiHidden/>
    <w:unhideWhenUsed/>
    <w:rsid w:val="005B31A1"/>
  </w:style>
  <w:style w:type="character" w:customStyle="1" w:styleId="DocumentMapChar">
    <w:name w:val="Document Map Char"/>
    <w:link w:val="DocumentMap"/>
    <w:uiPriority w:val="99"/>
    <w:semiHidden/>
    <w:rsid w:val="005B31A1"/>
    <w:rPr>
      <w:rFonts w:ascii="Times New Roman" w:hAnsi="Times New Roman"/>
      <w:sz w:val="24"/>
      <w:szCs w:val="24"/>
    </w:rPr>
  </w:style>
  <w:style w:type="character" w:styleId="Strong">
    <w:name w:val="Strong"/>
    <w:uiPriority w:val="22"/>
    <w:qFormat/>
    <w:rsid w:val="005B31A1"/>
    <w:rPr>
      <w:b/>
      <w:bCs/>
    </w:rPr>
  </w:style>
  <w:style w:type="paragraph" w:customStyle="1" w:styleId="1">
    <w:name w:val="正文1"/>
    <w:uiPriority w:val="99"/>
    <w:rsid w:val="00BB2697"/>
    <w:pPr>
      <w:spacing w:line="276" w:lineRule="auto"/>
    </w:pPr>
    <w:rPr>
      <w:rFonts w:ascii="Arial" w:hAnsi="Arial" w:cs="Arial"/>
      <w:color w:val="000000"/>
      <w:sz w:val="22"/>
      <w:lang w:val="pl-PL" w:eastAsia="pl-PL"/>
    </w:rPr>
  </w:style>
  <w:style w:type="character" w:customStyle="1" w:styleId="i">
    <w:name w:val="i"/>
    <w:basedOn w:val="DefaultParagraphFont"/>
    <w:rsid w:val="00BF2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10">
      <w:bodyDiv w:val="1"/>
      <w:marLeft w:val="0"/>
      <w:marRight w:val="0"/>
      <w:marTop w:val="0"/>
      <w:marBottom w:val="0"/>
      <w:divBdr>
        <w:top w:val="none" w:sz="0" w:space="0" w:color="auto"/>
        <w:left w:val="none" w:sz="0" w:space="0" w:color="auto"/>
        <w:bottom w:val="none" w:sz="0" w:space="0" w:color="auto"/>
        <w:right w:val="none" w:sz="0" w:space="0" w:color="auto"/>
      </w:divBdr>
    </w:div>
    <w:div w:id="2781626">
      <w:bodyDiv w:val="1"/>
      <w:marLeft w:val="0"/>
      <w:marRight w:val="0"/>
      <w:marTop w:val="0"/>
      <w:marBottom w:val="0"/>
      <w:divBdr>
        <w:top w:val="none" w:sz="0" w:space="0" w:color="auto"/>
        <w:left w:val="none" w:sz="0" w:space="0" w:color="auto"/>
        <w:bottom w:val="none" w:sz="0" w:space="0" w:color="auto"/>
        <w:right w:val="none" w:sz="0" w:space="0" w:color="auto"/>
      </w:divBdr>
    </w:div>
    <w:div w:id="21324001">
      <w:bodyDiv w:val="1"/>
      <w:marLeft w:val="0"/>
      <w:marRight w:val="0"/>
      <w:marTop w:val="0"/>
      <w:marBottom w:val="0"/>
      <w:divBdr>
        <w:top w:val="none" w:sz="0" w:space="0" w:color="auto"/>
        <w:left w:val="none" w:sz="0" w:space="0" w:color="auto"/>
        <w:bottom w:val="none" w:sz="0" w:space="0" w:color="auto"/>
        <w:right w:val="none" w:sz="0" w:space="0" w:color="auto"/>
      </w:divBdr>
      <w:divsChild>
        <w:div w:id="740906904">
          <w:marLeft w:val="0"/>
          <w:marRight w:val="0"/>
          <w:marTop w:val="0"/>
          <w:marBottom w:val="0"/>
          <w:divBdr>
            <w:top w:val="none" w:sz="0" w:space="0" w:color="auto"/>
            <w:left w:val="none" w:sz="0" w:space="0" w:color="auto"/>
            <w:bottom w:val="none" w:sz="0" w:space="0" w:color="auto"/>
            <w:right w:val="none" w:sz="0" w:space="0" w:color="auto"/>
          </w:divBdr>
        </w:div>
        <w:div w:id="2026128350">
          <w:marLeft w:val="0"/>
          <w:marRight w:val="0"/>
          <w:marTop w:val="0"/>
          <w:marBottom w:val="0"/>
          <w:divBdr>
            <w:top w:val="none" w:sz="0" w:space="0" w:color="auto"/>
            <w:left w:val="none" w:sz="0" w:space="0" w:color="auto"/>
            <w:bottom w:val="none" w:sz="0" w:space="0" w:color="auto"/>
            <w:right w:val="none" w:sz="0" w:space="0" w:color="auto"/>
          </w:divBdr>
        </w:div>
      </w:divsChild>
    </w:div>
    <w:div w:id="31465933">
      <w:bodyDiv w:val="1"/>
      <w:marLeft w:val="0"/>
      <w:marRight w:val="0"/>
      <w:marTop w:val="0"/>
      <w:marBottom w:val="0"/>
      <w:divBdr>
        <w:top w:val="none" w:sz="0" w:space="0" w:color="auto"/>
        <w:left w:val="none" w:sz="0" w:space="0" w:color="auto"/>
        <w:bottom w:val="none" w:sz="0" w:space="0" w:color="auto"/>
        <w:right w:val="none" w:sz="0" w:space="0" w:color="auto"/>
      </w:divBdr>
      <w:divsChild>
        <w:div w:id="1671904240">
          <w:marLeft w:val="0"/>
          <w:marRight w:val="0"/>
          <w:marTop w:val="0"/>
          <w:marBottom w:val="0"/>
          <w:divBdr>
            <w:top w:val="none" w:sz="0" w:space="0" w:color="auto"/>
            <w:left w:val="none" w:sz="0" w:space="0" w:color="auto"/>
            <w:bottom w:val="none" w:sz="0" w:space="0" w:color="auto"/>
            <w:right w:val="none" w:sz="0" w:space="0" w:color="auto"/>
          </w:divBdr>
          <w:divsChild>
            <w:div w:id="2024546539">
              <w:marLeft w:val="0"/>
              <w:marRight w:val="0"/>
              <w:marTop w:val="0"/>
              <w:marBottom w:val="0"/>
              <w:divBdr>
                <w:top w:val="none" w:sz="0" w:space="0" w:color="auto"/>
                <w:left w:val="none" w:sz="0" w:space="0" w:color="auto"/>
                <w:bottom w:val="none" w:sz="0" w:space="0" w:color="auto"/>
                <w:right w:val="none" w:sz="0" w:space="0" w:color="auto"/>
              </w:divBdr>
              <w:divsChild>
                <w:div w:id="4904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5090">
      <w:bodyDiv w:val="1"/>
      <w:marLeft w:val="0"/>
      <w:marRight w:val="0"/>
      <w:marTop w:val="0"/>
      <w:marBottom w:val="0"/>
      <w:divBdr>
        <w:top w:val="none" w:sz="0" w:space="0" w:color="auto"/>
        <w:left w:val="none" w:sz="0" w:space="0" w:color="auto"/>
        <w:bottom w:val="none" w:sz="0" w:space="0" w:color="auto"/>
        <w:right w:val="none" w:sz="0" w:space="0" w:color="auto"/>
      </w:divBdr>
    </w:div>
    <w:div w:id="39788219">
      <w:bodyDiv w:val="1"/>
      <w:marLeft w:val="0"/>
      <w:marRight w:val="0"/>
      <w:marTop w:val="0"/>
      <w:marBottom w:val="0"/>
      <w:divBdr>
        <w:top w:val="none" w:sz="0" w:space="0" w:color="auto"/>
        <w:left w:val="none" w:sz="0" w:space="0" w:color="auto"/>
        <w:bottom w:val="none" w:sz="0" w:space="0" w:color="auto"/>
        <w:right w:val="none" w:sz="0" w:space="0" w:color="auto"/>
      </w:divBdr>
    </w:div>
    <w:div w:id="65274726">
      <w:bodyDiv w:val="1"/>
      <w:marLeft w:val="0"/>
      <w:marRight w:val="0"/>
      <w:marTop w:val="0"/>
      <w:marBottom w:val="0"/>
      <w:divBdr>
        <w:top w:val="none" w:sz="0" w:space="0" w:color="auto"/>
        <w:left w:val="none" w:sz="0" w:space="0" w:color="auto"/>
        <w:bottom w:val="none" w:sz="0" w:space="0" w:color="auto"/>
        <w:right w:val="none" w:sz="0" w:space="0" w:color="auto"/>
      </w:divBdr>
    </w:div>
    <w:div w:id="68037959">
      <w:bodyDiv w:val="1"/>
      <w:marLeft w:val="0"/>
      <w:marRight w:val="0"/>
      <w:marTop w:val="0"/>
      <w:marBottom w:val="0"/>
      <w:divBdr>
        <w:top w:val="none" w:sz="0" w:space="0" w:color="auto"/>
        <w:left w:val="none" w:sz="0" w:space="0" w:color="auto"/>
        <w:bottom w:val="none" w:sz="0" w:space="0" w:color="auto"/>
        <w:right w:val="none" w:sz="0" w:space="0" w:color="auto"/>
      </w:divBdr>
    </w:div>
    <w:div w:id="80373810">
      <w:bodyDiv w:val="1"/>
      <w:marLeft w:val="0"/>
      <w:marRight w:val="0"/>
      <w:marTop w:val="0"/>
      <w:marBottom w:val="0"/>
      <w:divBdr>
        <w:top w:val="none" w:sz="0" w:space="0" w:color="auto"/>
        <w:left w:val="none" w:sz="0" w:space="0" w:color="auto"/>
        <w:bottom w:val="none" w:sz="0" w:space="0" w:color="auto"/>
        <w:right w:val="none" w:sz="0" w:space="0" w:color="auto"/>
      </w:divBdr>
    </w:div>
    <w:div w:id="107360515">
      <w:bodyDiv w:val="1"/>
      <w:marLeft w:val="0"/>
      <w:marRight w:val="0"/>
      <w:marTop w:val="0"/>
      <w:marBottom w:val="0"/>
      <w:divBdr>
        <w:top w:val="none" w:sz="0" w:space="0" w:color="auto"/>
        <w:left w:val="none" w:sz="0" w:space="0" w:color="auto"/>
        <w:bottom w:val="none" w:sz="0" w:space="0" w:color="auto"/>
        <w:right w:val="none" w:sz="0" w:space="0" w:color="auto"/>
      </w:divBdr>
    </w:div>
    <w:div w:id="112330775">
      <w:bodyDiv w:val="1"/>
      <w:marLeft w:val="0"/>
      <w:marRight w:val="0"/>
      <w:marTop w:val="0"/>
      <w:marBottom w:val="0"/>
      <w:divBdr>
        <w:top w:val="none" w:sz="0" w:space="0" w:color="auto"/>
        <w:left w:val="none" w:sz="0" w:space="0" w:color="auto"/>
        <w:bottom w:val="none" w:sz="0" w:space="0" w:color="auto"/>
        <w:right w:val="none" w:sz="0" w:space="0" w:color="auto"/>
      </w:divBdr>
    </w:div>
    <w:div w:id="128867558">
      <w:bodyDiv w:val="1"/>
      <w:marLeft w:val="0"/>
      <w:marRight w:val="0"/>
      <w:marTop w:val="0"/>
      <w:marBottom w:val="0"/>
      <w:divBdr>
        <w:top w:val="none" w:sz="0" w:space="0" w:color="auto"/>
        <w:left w:val="none" w:sz="0" w:space="0" w:color="auto"/>
        <w:bottom w:val="none" w:sz="0" w:space="0" w:color="auto"/>
        <w:right w:val="none" w:sz="0" w:space="0" w:color="auto"/>
      </w:divBdr>
      <w:divsChild>
        <w:div w:id="2075348929">
          <w:marLeft w:val="547"/>
          <w:marRight w:val="0"/>
          <w:marTop w:val="400"/>
          <w:marBottom w:val="0"/>
          <w:divBdr>
            <w:top w:val="none" w:sz="0" w:space="0" w:color="auto"/>
            <w:left w:val="none" w:sz="0" w:space="0" w:color="auto"/>
            <w:bottom w:val="none" w:sz="0" w:space="0" w:color="auto"/>
            <w:right w:val="none" w:sz="0" w:space="0" w:color="auto"/>
          </w:divBdr>
        </w:div>
        <w:div w:id="630792457">
          <w:marLeft w:val="547"/>
          <w:marRight w:val="0"/>
          <w:marTop w:val="400"/>
          <w:marBottom w:val="0"/>
          <w:divBdr>
            <w:top w:val="none" w:sz="0" w:space="0" w:color="auto"/>
            <w:left w:val="none" w:sz="0" w:space="0" w:color="auto"/>
            <w:bottom w:val="none" w:sz="0" w:space="0" w:color="auto"/>
            <w:right w:val="none" w:sz="0" w:space="0" w:color="auto"/>
          </w:divBdr>
        </w:div>
        <w:div w:id="1095595484">
          <w:marLeft w:val="547"/>
          <w:marRight w:val="0"/>
          <w:marTop w:val="400"/>
          <w:marBottom w:val="0"/>
          <w:divBdr>
            <w:top w:val="none" w:sz="0" w:space="0" w:color="auto"/>
            <w:left w:val="none" w:sz="0" w:space="0" w:color="auto"/>
            <w:bottom w:val="none" w:sz="0" w:space="0" w:color="auto"/>
            <w:right w:val="none" w:sz="0" w:space="0" w:color="auto"/>
          </w:divBdr>
        </w:div>
        <w:div w:id="1029768136">
          <w:marLeft w:val="547"/>
          <w:marRight w:val="0"/>
          <w:marTop w:val="400"/>
          <w:marBottom w:val="0"/>
          <w:divBdr>
            <w:top w:val="none" w:sz="0" w:space="0" w:color="auto"/>
            <w:left w:val="none" w:sz="0" w:space="0" w:color="auto"/>
            <w:bottom w:val="none" w:sz="0" w:space="0" w:color="auto"/>
            <w:right w:val="none" w:sz="0" w:space="0" w:color="auto"/>
          </w:divBdr>
        </w:div>
      </w:divsChild>
    </w:div>
    <w:div w:id="164706982">
      <w:bodyDiv w:val="1"/>
      <w:marLeft w:val="0"/>
      <w:marRight w:val="0"/>
      <w:marTop w:val="0"/>
      <w:marBottom w:val="0"/>
      <w:divBdr>
        <w:top w:val="none" w:sz="0" w:space="0" w:color="auto"/>
        <w:left w:val="none" w:sz="0" w:space="0" w:color="auto"/>
        <w:bottom w:val="none" w:sz="0" w:space="0" w:color="auto"/>
        <w:right w:val="none" w:sz="0" w:space="0" w:color="auto"/>
      </w:divBdr>
    </w:div>
    <w:div w:id="181626286">
      <w:bodyDiv w:val="1"/>
      <w:marLeft w:val="0"/>
      <w:marRight w:val="0"/>
      <w:marTop w:val="0"/>
      <w:marBottom w:val="0"/>
      <w:divBdr>
        <w:top w:val="none" w:sz="0" w:space="0" w:color="auto"/>
        <w:left w:val="none" w:sz="0" w:space="0" w:color="auto"/>
        <w:bottom w:val="none" w:sz="0" w:space="0" w:color="auto"/>
        <w:right w:val="none" w:sz="0" w:space="0" w:color="auto"/>
      </w:divBdr>
    </w:div>
    <w:div w:id="188376802">
      <w:bodyDiv w:val="1"/>
      <w:marLeft w:val="0"/>
      <w:marRight w:val="0"/>
      <w:marTop w:val="0"/>
      <w:marBottom w:val="0"/>
      <w:divBdr>
        <w:top w:val="none" w:sz="0" w:space="0" w:color="auto"/>
        <w:left w:val="none" w:sz="0" w:space="0" w:color="auto"/>
        <w:bottom w:val="none" w:sz="0" w:space="0" w:color="auto"/>
        <w:right w:val="none" w:sz="0" w:space="0" w:color="auto"/>
      </w:divBdr>
    </w:div>
    <w:div w:id="192420703">
      <w:bodyDiv w:val="1"/>
      <w:marLeft w:val="0"/>
      <w:marRight w:val="0"/>
      <w:marTop w:val="0"/>
      <w:marBottom w:val="0"/>
      <w:divBdr>
        <w:top w:val="none" w:sz="0" w:space="0" w:color="auto"/>
        <w:left w:val="none" w:sz="0" w:space="0" w:color="auto"/>
        <w:bottom w:val="none" w:sz="0" w:space="0" w:color="auto"/>
        <w:right w:val="none" w:sz="0" w:space="0" w:color="auto"/>
      </w:divBdr>
    </w:div>
    <w:div w:id="198278292">
      <w:bodyDiv w:val="1"/>
      <w:marLeft w:val="0"/>
      <w:marRight w:val="0"/>
      <w:marTop w:val="0"/>
      <w:marBottom w:val="0"/>
      <w:divBdr>
        <w:top w:val="none" w:sz="0" w:space="0" w:color="auto"/>
        <w:left w:val="none" w:sz="0" w:space="0" w:color="auto"/>
        <w:bottom w:val="none" w:sz="0" w:space="0" w:color="auto"/>
        <w:right w:val="none" w:sz="0" w:space="0" w:color="auto"/>
      </w:divBdr>
      <w:divsChild>
        <w:div w:id="463541032">
          <w:marLeft w:val="0"/>
          <w:marRight w:val="0"/>
          <w:marTop w:val="0"/>
          <w:marBottom w:val="0"/>
          <w:divBdr>
            <w:top w:val="none" w:sz="0" w:space="0" w:color="auto"/>
            <w:left w:val="none" w:sz="0" w:space="0" w:color="auto"/>
            <w:bottom w:val="none" w:sz="0" w:space="0" w:color="auto"/>
            <w:right w:val="none" w:sz="0" w:space="0" w:color="auto"/>
          </w:divBdr>
        </w:div>
        <w:div w:id="1749766550">
          <w:marLeft w:val="0"/>
          <w:marRight w:val="0"/>
          <w:marTop w:val="0"/>
          <w:marBottom w:val="0"/>
          <w:divBdr>
            <w:top w:val="none" w:sz="0" w:space="0" w:color="auto"/>
            <w:left w:val="none" w:sz="0" w:space="0" w:color="auto"/>
            <w:bottom w:val="none" w:sz="0" w:space="0" w:color="auto"/>
            <w:right w:val="none" w:sz="0" w:space="0" w:color="auto"/>
          </w:divBdr>
        </w:div>
        <w:div w:id="2115586437">
          <w:marLeft w:val="0"/>
          <w:marRight w:val="0"/>
          <w:marTop w:val="0"/>
          <w:marBottom w:val="0"/>
          <w:divBdr>
            <w:top w:val="none" w:sz="0" w:space="0" w:color="auto"/>
            <w:left w:val="none" w:sz="0" w:space="0" w:color="auto"/>
            <w:bottom w:val="none" w:sz="0" w:space="0" w:color="auto"/>
            <w:right w:val="none" w:sz="0" w:space="0" w:color="auto"/>
          </w:divBdr>
        </w:div>
      </w:divsChild>
    </w:div>
    <w:div w:id="200022784">
      <w:bodyDiv w:val="1"/>
      <w:marLeft w:val="0"/>
      <w:marRight w:val="0"/>
      <w:marTop w:val="0"/>
      <w:marBottom w:val="0"/>
      <w:divBdr>
        <w:top w:val="none" w:sz="0" w:space="0" w:color="auto"/>
        <w:left w:val="none" w:sz="0" w:space="0" w:color="auto"/>
        <w:bottom w:val="none" w:sz="0" w:space="0" w:color="auto"/>
        <w:right w:val="none" w:sz="0" w:space="0" w:color="auto"/>
      </w:divBdr>
    </w:div>
    <w:div w:id="215824791">
      <w:bodyDiv w:val="1"/>
      <w:marLeft w:val="0"/>
      <w:marRight w:val="0"/>
      <w:marTop w:val="0"/>
      <w:marBottom w:val="0"/>
      <w:divBdr>
        <w:top w:val="none" w:sz="0" w:space="0" w:color="auto"/>
        <w:left w:val="none" w:sz="0" w:space="0" w:color="auto"/>
        <w:bottom w:val="none" w:sz="0" w:space="0" w:color="auto"/>
        <w:right w:val="none" w:sz="0" w:space="0" w:color="auto"/>
      </w:divBdr>
      <w:divsChild>
        <w:div w:id="134921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58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9877">
      <w:bodyDiv w:val="1"/>
      <w:marLeft w:val="0"/>
      <w:marRight w:val="0"/>
      <w:marTop w:val="0"/>
      <w:marBottom w:val="0"/>
      <w:divBdr>
        <w:top w:val="none" w:sz="0" w:space="0" w:color="auto"/>
        <w:left w:val="none" w:sz="0" w:space="0" w:color="auto"/>
        <w:bottom w:val="none" w:sz="0" w:space="0" w:color="auto"/>
        <w:right w:val="none" w:sz="0" w:space="0" w:color="auto"/>
      </w:divBdr>
    </w:div>
    <w:div w:id="224797832">
      <w:bodyDiv w:val="1"/>
      <w:marLeft w:val="0"/>
      <w:marRight w:val="0"/>
      <w:marTop w:val="0"/>
      <w:marBottom w:val="0"/>
      <w:divBdr>
        <w:top w:val="none" w:sz="0" w:space="0" w:color="auto"/>
        <w:left w:val="none" w:sz="0" w:space="0" w:color="auto"/>
        <w:bottom w:val="none" w:sz="0" w:space="0" w:color="auto"/>
        <w:right w:val="none" w:sz="0" w:space="0" w:color="auto"/>
      </w:divBdr>
    </w:div>
    <w:div w:id="234169736">
      <w:bodyDiv w:val="1"/>
      <w:marLeft w:val="0"/>
      <w:marRight w:val="0"/>
      <w:marTop w:val="0"/>
      <w:marBottom w:val="0"/>
      <w:divBdr>
        <w:top w:val="none" w:sz="0" w:space="0" w:color="auto"/>
        <w:left w:val="none" w:sz="0" w:space="0" w:color="auto"/>
        <w:bottom w:val="none" w:sz="0" w:space="0" w:color="auto"/>
        <w:right w:val="none" w:sz="0" w:space="0" w:color="auto"/>
      </w:divBdr>
    </w:div>
    <w:div w:id="243611675">
      <w:bodyDiv w:val="1"/>
      <w:marLeft w:val="0"/>
      <w:marRight w:val="0"/>
      <w:marTop w:val="0"/>
      <w:marBottom w:val="0"/>
      <w:divBdr>
        <w:top w:val="none" w:sz="0" w:space="0" w:color="auto"/>
        <w:left w:val="none" w:sz="0" w:space="0" w:color="auto"/>
        <w:bottom w:val="none" w:sz="0" w:space="0" w:color="auto"/>
        <w:right w:val="none" w:sz="0" w:space="0" w:color="auto"/>
      </w:divBdr>
    </w:div>
    <w:div w:id="260191230">
      <w:bodyDiv w:val="1"/>
      <w:marLeft w:val="0"/>
      <w:marRight w:val="0"/>
      <w:marTop w:val="0"/>
      <w:marBottom w:val="0"/>
      <w:divBdr>
        <w:top w:val="none" w:sz="0" w:space="0" w:color="auto"/>
        <w:left w:val="none" w:sz="0" w:space="0" w:color="auto"/>
        <w:bottom w:val="none" w:sz="0" w:space="0" w:color="auto"/>
        <w:right w:val="none" w:sz="0" w:space="0" w:color="auto"/>
      </w:divBdr>
    </w:div>
    <w:div w:id="314067654">
      <w:bodyDiv w:val="1"/>
      <w:marLeft w:val="0"/>
      <w:marRight w:val="0"/>
      <w:marTop w:val="0"/>
      <w:marBottom w:val="0"/>
      <w:divBdr>
        <w:top w:val="none" w:sz="0" w:space="0" w:color="auto"/>
        <w:left w:val="none" w:sz="0" w:space="0" w:color="auto"/>
        <w:bottom w:val="none" w:sz="0" w:space="0" w:color="auto"/>
        <w:right w:val="none" w:sz="0" w:space="0" w:color="auto"/>
      </w:divBdr>
    </w:div>
    <w:div w:id="320695061">
      <w:bodyDiv w:val="1"/>
      <w:marLeft w:val="0"/>
      <w:marRight w:val="0"/>
      <w:marTop w:val="0"/>
      <w:marBottom w:val="0"/>
      <w:divBdr>
        <w:top w:val="none" w:sz="0" w:space="0" w:color="auto"/>
        <w:left w:val="none" w:sz="0" w:space="0" w:color="auto"/>
        <w:bottom w:val="none" w:sz="0" w:space="0" w:color="auto"/>
        <w:right w:val="none" w:sz="0" w:space="0" w:color="auto"/>
      </w:divBdr>
    </w:div>
    <w:div w:id="348416642">
      <w:bodyDiv w:val="1"/>
      <w:marLeft w:val="0"/>
      <w:marRight w:val="0"/>
      <w:marTop w:val="0"/>
      <w:marBottom w:val="0"/>
      <w:divBdr>
        <w:top w:val="none" w:sz="0" w:space="0" w:color="auto"/>
        <w:left w:val="none" w:sz="0" w:space="0" w:color="auto"/>
        <w:bottom w:val="none" w:sz="0" w:space="0" w:color="auto"/>
        <w:right w:val="none" w:sz="0" w:space="0" w:color="auto"/>
      </w:divBdr>
    </w:div>
    <w:div w:id="353774179">
      <w:bodyDiv w:val="1"/>
      <w:marLeft w:val="0"/>
      <w:marRight w:val="0"/>
      <w:marTop w:val="0"/>
      <w:marBottom w:val="0"/>
      <w:divBdr>
        <w:top w:val="none" w:sz="0" w:space="0" w:color="auto"/>
        <w:left w:val="none" w:sz="0" w:space="0" w:color="auto"/>
        <w:bottom w:val="none" w:sz="0" w:space="0" w:color="auto"/>
        <w:right w:val="none" w:sz="0" w:space="0" w:color="auto"/>
      </w:divBdr>
    </w:div>
    <w:div w:id="365180056">
      <w:bodyDiv w:val="1"/>
      <w:marLeft w:val="0"/>
      <w:marRight w:val="0"/>
      <w:marTop w:val="0"/>
      <w:marBottom w:val="0"/>
      <w:divBdr>
        <w:top w:val="none" w:sz="0" w:space="0" w:color="auto"/>
        <w:left w:val="none" w:sz="0" w:space="0" w:color="auto"/>
        <w:bottom w:val="none" w:sz="0" w:space="0" w:color="auto"/>
        <w:right w:val="none" w:sz="0" w:space="0" w:color="auto"/>
      </w:divBdr>
      <w:divsChild>
        <w:div w:id="433208269">
          <w:marLeft w:val="0"/>
          <w:marRight w:val="0"/>
          <w:marTop w:val="0"/>
          <w:marBottom w:val="0"/>
          <w:divBdr>
            <w:top w:val="none" w:sz="0" w:space="0" w:color="auto"/>
            <w:left w:val="none" w:sz="0" w:space="0" w:color="auto"/>
            <w:bottom w:val="none" w:sz="0" w:space="0" w:color="auto"/>
            <w:right w:val="none" w:sz="0" w:space="0" w:color="auto"/>
          </w:divBdr>
          <w:divsChild>
            <w:div w:id="799542850">
              <w:marLeft w:val="0"/>
              <w:marRight w:val="75"/>
              <w:marTop w:val="0"/>
              <w:marBottom w:val="0"/>
              <w:divBdr>
                <w:top w:val="none" w:sz="0" w:space="0" w:color="auto"/>
                <w:left w:val="none" w:sz="0" w:space="0" w:color="auto"/>
                <w:bottom w:val="none" w:sz="0" w:space="0" w:color="auto"/>
                <w:right w:val="none" w:sz="0" w:space="0" w:color="auto"/>
              </w:divBdr>
            </w:div>
            <w:div w:id="21009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6447">
      <w:bodyDiv w:val="1"/>
      <w:marLeft w:val="0"/>
      <w:marRight w:val="0"/>
      <w:marTop w:val="0"/>
      <w:marBottom w:val="0"/>
      <w:divBdr>
        <w:top w:val="none" w:sz="0" w:space="0" w:color="auto"/>
        <w:left w:val="none" w:sz="0" w:space="0" w:color="auto"/>
        <w:bottom w:val="none" w:sz="0" w:space="0" w:color="auto"/>
        <w:right w:val="none" w:sz="0" w:space="0" w:color="auto"/>
      </w:divBdr>
    </w:div>
    <w:div w:id="376321232">
      <w:bodyDiv w:val="1"/>
      <w:marLeft w:val="0"/>
      <w:marRight w:val="0"/>
      <w:marTop w:val="0"/>
      <w:marBottom w:val="0"/>
      <w:divBdr>
        <w:top w:val="none" w:sz="0" w:space="0" w:color="auto"/>
        <w:left w:val="none" w:sz="0" w:space="0" w:color="auto"/>
        <w:bottom w:val="none" w:sz="0" w:space="0" w:color="auto"/>
        <w:right w:val="none" w:sz="0" w:space="0" w:color="auto"/>
      </w:divBdr>
    </w:div>
    <w:div w:id="398403683">
      <w:bodyDiv w:val="1"/>
      <w:marLeft w:val="0"/>
      <w:marRight w:val="0"/>
      <w:marTop w:val="0"/>
      <w:marBottom w:val="0"/>
      <w:divBdr>
        <w:top w:val="none" w:sz="0" w:space="0" w:color="auto"/>
        <w:left w:val="none" w:sz="0" w:space="0" w:color="auto"/>
        <w:bottom w:val="none" w:sz="0" w:space="0" w:color="auto"/>
        <w:right w:val="none" w:sz="0" w:space="0" w:color="auto"/>
      </w:divBdr>
    </w:div>
    <w:div w:id="407458175">
      <w:bodyDiv w:val="1"/>
      <w:marLeft w:val="0"/>
      <w:marRight w:val="0"/>
      <w:marTop w:val="0"/>
      <w:marBottom w:val="0"/>
      <w:divBdr>
        <w:top w:val="none" w:sz="0" w:space="0" w:color="auto"/>
        <w:left w:val="none" w:sz="0" w:space="0" w:color="auto"/>
        <w:bottom w:val="none" w:sz="0" w:space="0" w:color="auto"/>
        <w:right w:val="none" w:sz="0" w:space="0" w:color="auto"/>
      </w:divBdr>
    </w:div>
    <w:div w:id="419911289">
      <w:bodyDiv w:val="1"/>
      <w:marLeft w:val="0"/>
      <w:marRight w:val="0"/>
      <w:marTop w:val="0"/>
      <w:marBottom w:val="0"/>
      <w:divBdr>
        <w:top w:val="none" w:sz="0" w:space="0" w:color="auto"/>
        <w:left w:val="none" w:sz="0" w:space="0" w:color="auto"/>
        <w:bottom w:val="none" w:sz="0" w:space="0" w:color="auto"/>
        <w:right w:val="none" w:sz="0" w:space="0" w:color="auto"/>
      </w:divBdr>
    </w:div>
    <w:div w:id="437991473">
      <w:bodyDiv w:val="1"/>
      <w:marLeft w:val="0"/>
      <w:marRight w:val="0"/>
      <w:marTop w:val="0"/>
      <w:marBottom w:val="0"/>
      <w:divBdr>
        <w:top w:val="none" w:sz="0" w:space="0" w:color="auto"/>
        <w:left w:val="none" w:sz="0" w:space="0" w:color="auto"/>
        <w:bottom w:val="none" w:sz="0" w:space="0" w:color="auto"/>
        <w:right w:val="none" w:sz="0" w:space="0" w:color="auto"/>
      </w:divBdr>
    </w:div>
    <w:div w:id="442304120">
      <w:bodyDiv w:val="1"/>
      <w:marLeft w:val="0"/>
      <w:marRight w:val="0"/>
      <w:marTop w:val="0"/>
      <w:marBottom w:val="0"/>
      <w:divBdr>
        <w:top w:val="none" w:sz="0" w:space="0" w:color="auto"/>
        <w:left w:val="none" w:sz="0" w:space="0" w:color="auto"/>
        <w:bottom w:val="none" w:sz="0" w:space="0" w:color="auto"/>
        <w:right w:val="none" w:sz="0" w:space="0" w:color="auto"/>
      </w:divBdr>
    </w:div>
    <w:div w:id="443311097">
      <w:bodyDiv w:val="1"/>
      <w:marLeft w:val="0"/>
      <w:marRight w:val="0"/>
      <w:marTop w:val="0"/>
      <w:marBottom w:val="0"/>
      <w:divBdr>
        <w:top w:val="none" w:sz="0" w:space="0" w:color="auto"/>
        <w:left w:val="none" w:sz="0" w:space="0" w:color="auto"/>
        <w:bottom w:val="none" w:sz="0" w:space="0" w:color="auto"/>
        <w:right w:val="none" w:sz="0" w:space="0" w:color="auto"/>
      </w:divBdr>
    </w:div>
    <w:div w:id="443430593">
      <w:bodyDiv w:val="1"/>
      <w:marLeft w:val="0"/>
      <w:marRight w:val="0"/>
      <w:marTop w:val="0"/>
      <w:marBottom w:val="0"/>
      <w:divBdr>
        <w:top w:val="none" w:sz="0" w:space="0" w:color="auto"/>
        <w:left w:val="none" w:sz="0" w:space="0" w:color="auto"/>
        <w:bottom w:val="none" w:sz="0" w:space="0" w:color="auto"/>
        <w:right w:val="none" w:sz="0" w:space="0" w:color="auto"/>
      </w:divBdr>
    </w:div>
    <w:div w:id="447430958">
      <w:bodyDiv w:val="1"/>
      <w:marLeft w:val="0"/>
      <w:marRight w:val="0"/>
      <w:marTop w:val="0"/>
      <w:marBottom w:val="0"/>
      <w:divBdr>
        <w:top w:val="none" w:sz="0" w:space="0" w:color="auto"/>
        <w:left w:val="none" w:sz="0" w:space="0" w:color="auto"/>
        <w:bottom w:val="none" w:sz="0" w:space="0" w:color="auto"/>
        <w:right w:val="none" w:sz="0" w:space="0" w:color="auto"/>
      </w:divBdr>
    </w:div>
    <w:div w:id="452747316">
      <w:bodyDiv w:val="1"/>
      <w:marLeft w:val="0"/>
      <w:marRight w:val="0"/>
      <w:marTop w:val="0"/>
      <w:marBottom w:val="0"/>
      <w:divBdr>
        <w:top w:val="none" w:sz="0" w:space="0" w:color="auto"/>
        <w:left w:val="none" w:sz="0" w:space="0" w:color="auto"/>
        <w:bottom w:val="none" w:sz="0" w:space="0" w:color="auto"/>
        <w:right w:val="none" w:sz="0" w:space="0" w:color="auto"/>
      </w:divBdr>
      <w:divsChild>
        <w:div w:id="933511143">
          <w:marLeft w:val="0"/>
          <w:marRight w:val="0"/>
          <w:marTop w:val="0"/>
          <w:marBottom w:val="0"/>
          <w:divBdr>
            <w:top w:val="none" w:sz="0" w:space="0" w:color="auto"/>
            <w:left w:val="none" w:sz="0" w:space="0" w:color="auto"/>
            <w:bottom w:val="none" w:sz="0" w:space="0" w:color="auto"/>
            <w:right w:val="none" w:sz="0" w:space="0" w:color="auto"/>
          </w:divBdr>
        </w:div>
        <w:div w:id="1110203423">
          <w:marLeft w:val="0"/>
          <w:marRight w:val="0"/>
          <w:marTop w:val="0"/>
          <w:marBottom w:val="0"/>
          <w:divBdr>
            <w:top w:val="none" w:sz="0" w:space="0" w:color="auto"/>
            <w:left w:val="none" w:sz="0" w:space="0" w:color="auto"/>
            <w:bottom w:val="none" w:sz="0" w:space="0" w:color="auto"/>
            <w:right w:val="none" w:sz="0" w:space="0" w:color="auto"/>
          </w:divBdr>
        </w:div>
      </w:divsChild>
    </w:div>
    <w:div w:id="462115303">
      <w:bodyDiv w:val="1"/>
      <w:marLeft w:val="0"/>
      <w:marRight w:val="0"/>
      <w:marTop w:val="0"/>
      <w:marBottom w:val="0"/>
      <w:divBdr>
        <w:top w:val="none" w:sz="0" w:space="0" w:color="auto"/>
        <w:left w:val="none" w:sz="0" w:space="0" w:color="auto"/>
        <w:bottom w:val="none" w:sz="0" w:space="0" w:color="auto"/>
        <w:right w:val="none" w:sz="0" w:space="0" w:color="auto"/>
      </w:divBdr>
    </w:div>
    <w:div w:id="462696754">
      <w:bodyDiv w:val="1"/>
      <w:marLeft w:val="0"/>
      <w:marRight w:val="0"/>
      <w:marTop w:val="0"/>
      <w:marBottom w:val="0"/>
      <w:divBdr>
        <w:top w:val="none" w:sz="0" w:space="0" w:color="auto"/>
        <w:left w:val="none" w:sz="0" w:space="0" w:color="auto"/>
        <w:bottom w:val="none" w:sz="0" w:space="0" w:color="auto"/>
        <w:right w:val="none" w:sz="0" w:space="0" w:color="auto"/>
      </w:divBdr>
    </w:div>
    <w:div w:id="487480068">
      <w:bodyDiv w:val="1"/>
      <w:marLeft w:val="0"/>
      <w:marRight w:val="0"/>
      <w:marTop w:val="0"/>
      <w:marBottom w:val="0"/>
      <w:divBdr>
        <w:top w:val="none" w:sz="0" w:space="0" w:color="auto"/>
        <w:left w:val="none" w:sz="0" w:space="0" w:color="auto"/>
        <w:bottom w:val="none" w:sz="0" w:space="0" w:color="auto"/>
        <w:right w:val="none" w:sz="0" w:space="0" w:color="auto"/>
      </w:divBdr>
    </w:div>
    <w:div w:id="492843589">
      <w:bodyDiv w:val="1"/>
      <w:marLeft w:val="0"/>
      <w:marRight w:val="0"/>
      <w:marTop w:val="0"/>
      <w:marBottom w:val="0"/>
      <w:divBdr>
        <w:top w:val="none" w:sz="0" w:space="0" w:color="auto"/>
        <w:left w:val="none" w:sz="0" w:space="0" w:color="auto"/>
        <w:bottom w:val="none" w:sz="0" w:space="0" w:color="auto"/>
        <w:right w:val="none" w:sz="0" w:space="0" w:color="auto"/>
      </w:divBdr>
    </w:div>
    <w:div w:id="517811690">
      <w:bodyDiv w:val="1"/>
      <w:marLeft w:val="0"/>
      <w:marRight w:val="0"/>
      <w:marTop w:val="0"/>
      <w:marBottom w:val="0"/>
      <w:divBdr>
        <w:top w:val="none" w:sz="0" w:space="0" w:color="auto"/>
        <w:left w:val="none" w:sz="0" w:space="0" w:color="auto"/>
        <w:bottom w:val="none" w:sz="0" w:space="0" w:color="auto"/>
        <w:right w:val="none" w:sz="0" w:space="0" w:color="auto"/>
      </w:divBdr>
    </w:div>
    <w:div w:id="566034639">
      <w:bodyDiv w:val="1"/>
      <w:marLeft w:val="0"/>
      <w:marRight w:val="0"/>
      <w:marTop w:val="0"/>
      <w:marBottom w:val="0"/>
      <w:divBdr>
        <w:top w:val="none" w:sz="0" w:space="0" w:color="auto"/>
        <w:left w:val="none" w:sz="0" w:space="0" w:color="auto"/>
        <w:bottom w:val="none" w:sz="0" w:space="0" w:color="auto"/>
        <w:right w:val="none" w:sz="0" w:space="0" w:color="auto"/>
      </w:divBdr>
      <w:divsChild>
        <w:div w:id="11933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12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4028">
      <w:bodyDiv w:val="1"/>
      <w:marLeft w:val="0"/>
      <w:marRight w:val="0"/>
      <w:marTop w:val="0"/>
      <w:marBottom w:val="0"/>
      <w:divBdr>
        <w:top w:val="none" w:sz="0" w:space="0" w:color="auto"/>
        <w:left w:val="none" w:sz="0" w:space="0" w:color="auto"/>
        <w:bottom w:val="none" w:sz="0" w:space="0" w:color="auto"/>
        <w:right w:val="none" w:sz="0" w:space="0" w:color="auto"/>
      </w:divBdr>
    </w:div>
    <w:div w:id="589311661">
      <w:bodyDiv w:val="1"/>
      <w:marLeft w:val="0"/>
      <w:marRight w:val="0"/>
      <w:marTop w:val="0"/>
      <w:marBottom w:val="0"/>
      <w:divBdr>
        <w:top w:val="none" w:sz="0" w:space="0" w:color="auto"/>
        <w:left w:val="none" w:sz="0" w:space="0" w:color="auto"/>
        <w:bottom w:val="none" w:sz="0" w:space="0" w:color="auto"/>
        <w:right w:val="none" w:sz="0" w:space="0" w:color="auto"/>
      </w:divBdr>
    </w:div>
    <w:div w:id="589654509">
      <w:bodyDiv w:val="1"/>
      <w:marLeft w:val="0"/>
      <w:marRight w:val="0"/>
      <w:marTop w:val="0"/>
      <w:marBottom w:val="0"/>
      <w:divBdr>
        <w:top w:val="none" w:sz="0" w:space="0" w:color="auto"/>
        <w:left w:val="none" w:sz="0" w:space="0" w:color="auto"/>
        <w:bottom w:val="none" w:sz="0" w:space="0" w:color="auto"/>
        <w:right w:val="none" w:sz="0" w:space="0" w:color="auto"/>
      </w:divBdr>
    </w:div>
    <w:div w:id="591814354">
      <w:bodyDiv w:val="1"/>
      <w:marLeft w:val="0"/>
      <w:marRight w:val="0"/>
      <w:marTop w:val="0"/>
      <w:marBottom w:val="0"/>
      <w:divBdr>
        <w:top w:val="none" w:sz="0" w:space="0" w:color="auto"/>
        <w:left w:val="none" w:sz="0" w:space="0" w:color="auto"/>
        <w:bottom w:val="none" w:sz="0" w:space="0" w:color="auto"/>
        <w:right w:val="none" w:sz="0" w:space="0" w:color="auto"/>
      </w:divBdr>
    </w:div>
    <w:div w:id="600142575">
      <w:bodyDiv w:val="1"/>
      <w:marLeft w:val="0"/>
      <w:marRight w:val="0"/>
      <w:marTop w:val="0"/>
      <w:marBottom w:val="0"/>
      <w:divBdr>
        <w:top w:val="none" w:sz="0" w:space="0" w:color="auto"/>
        <w:left w:val="none" w:sz="0" w:space="0" w:color="auto"/>
        <w:bottom w:val="none" w:sz="0" w:space="0" w:color="auto"/>
        <w:right w:val="none" w:sz="0" w:space="0" w:color="auto"/>
      </w:divBdr>
      <w:divsChild>
        <w:div w:id="591082967">
          <w:marLeft w:val="0"/>
          <w:marRight w:val="0"/>
          <w:marTop w:val="0"/>
          <w:marBottom w:val="0"/>
          <w:divBdr>
            <w:top w:val="none" w:sz="0" w:space="0" w:color="auto"/>
            <w:left w:val="none" w:sz="0" w:space="0" w:color="auto"/>
            <w:bottom w:val="none" w:sz="0" w:space="0" w:color="auto"/>
            <w:right w:val="none" w:sz="0" w:space="0" w:color="auto"/>
          </w:divBdr>
        </w:div>
        <w:div w:id="2007853114">
          <w:marLeft w:val="0"/>
          <w:marRight w:val="0"/>
          <w:marTop w:val="0"/>
          <w:marBottom w:val="0"/>
          <w:divBdr>
            <w:top w:val="none" w:sz="0" w:space="0" w:color="auto"/>
            <w:left w:val="none" w:sz="0" w:space="0" w:color="auto"/>
            <w:bottom w:val="none" w:sz="0" w:space="0" w:color="auto"/>
            <w:right w:val="none" w:sz="0" w:space="0" w:color="auto"/>
          </w:divBdr>
        </w:div>
      </w:divsChild>
    </w:div>
    <w:div w:id="604311805">
      <w:bodyDiv w:val="1"/>
      <w:marLeft w:val="0"/>
      <w:marRight w:val="0"/>
      <w:marTop w:val="0"/>
      <w:marBottom w:val="0"/>
      <w:divBdr>
        <w:top w:val="none" w:sz="0" w:space="0" w:color="auto"/>
        <w:left w:val="none" w:sz="0" w:space="0" w:color="auto"/>
        <w:bottom w:val="none" w:sz="0" w:space="0" w:color="auto"/>
        <w:right w:val="none" w:sz="0" w:space="0" w:color="auto"/>
      </w:divBdr>
    </w:div>
    <w:div w:id="607662730">
      <w:bodyDiv w:val="1"/>
      <w:marLeft w:val="0"/>
      <w:marRight w:val="0"/>
      <w:marTop w:val="0"/>
      <w:marBottom w:val="0"/>
      <w:divBdr>
        <w:top w:val="none" w:sz="0" w:space="0" w:color="auto"/>
        <w:left w:val="none" w:sz="0" w:space="0" w:color="auto"/>
        <w:bottom w:val="none" w:sz="0" w:space="0" w:color="auto"/>
        <w:right w:val="none" w:sz="0" w:space="0" w:color="auto"/>
      </w:divBdr>
    </w:div>
    <w:div w:id="624779083">
      <w:bodyDiv w:val="1"/>
      <w:marLeft w:val="0"/>
      <w:marRight w:val="0"/>
      <w:marTop w:val="0"/>
      <w:marBottom w:val="0"/>
      <w:divBdr>
        <w:top w:val="none" w:sz="0" w:space="0" w:color="auto"/>
        <w:left w:val="none" w:sz="0" w:space="0" w:color="auto"/>
        <w:bottom w:val="none" w:sz="0" w:space="0" w:color="auto"/>
        <w:right w:val="none" w:sz="0" w:space="0" w:color="auto"/>
      </w:divBdr>
      <w:divsChild>
        <w:div w:id="667486586">
          <w:marLeft w:val="0"/>
          <w:marRight w:val="0"/>
          <w:marTop w:val="0"/>
          <w:marBottom w:val="0"/>
          <w:divBdr>
            <w:top w:val="none" w:sz="0" w:space="0" w:color="auto"/>
            <w:left w:val="none" w:sz="0" w:space="0" w:color="auto"/>
            <w:bottom w:val="none" w:sz="0" w:space="0" w:color="auto"/>
            <w:right w:val="none" w:sz="0" w:space="0" w:color="auto"/>
          </w:divBdr>
        </w:div>
        <w:div w:id="849559974">
          <w:marLeft w:val="0"/>
          <w:marRight w:val="0"/>
          <w:marTop w:val="0"/>
          <w:marBottom w:val="0"/>
          <w:divBdr>
            <w:top w:val="none" w:sz="0" w:space="0" w:color="auto"/>
            <w:left w:val="none" w:sz="0" w:space="0" w:color="auto"/>
            <w:bottom w:val="none" w:sz="0" w:space="0" w:color="auto"/>
            <w:right w:val="none" w:sz="0" w:space="0" w:color="auto"/>
          </w:divBdr>
        </w:div>
      </w:divsChild>
    </w:div>
    <w:div w:id="629556212">
      <w:bodyDiv w:val="1"/>
      <w:marLeft w:val="0"/>
      <w:marRight w:val="0"/>
      <w:marTop w:val="0"/>
      <w:marBottom w:val="0"/>
      <w:divBdr>
        <w:top w:val="none" w:sz="0" w:space="0" w:color="auto"/>
        <w:left w:val="none" w:sz="0" w:space="0" w:color="auto"/>
        <w:bottom w:val="none" w:sz="0" w:space="0" w:color="auto"/>
        <w:right w:val="none" w:sz="0" w:space="0" w:color="auto"/>
      </w:divBdr>
    </w:div>
    <w:div w:id="638608280">
      <w:bodyDiv w:val="1"/>
      <w:marLeft w:val="0"/>
      <w:marRight w:val="0"/>
      <w:marTop w:val="0"/>
      <w:marBottom w:val="0"/>
      <w:divBdr>
        <w:top w:val="none" w:sz="0" w:space="0" w:color="auto"/>
        <w:left w:val="none" w:sz="0" w:space="0" w:color="auto"/>
        <w:bottom w:val="none" w:sz="0" w:space="0" w:color="auto"/>
        <w:right w:val="none" w:sz="0" w:space="0" w:color="auto"/>
      </w:divBdr>
    </w:div>
    <w:div w:id="682169295">
      <w:bodyDiv w:val="1"/>
      <w:marLeft w:val="0"/>
      <w:marRight w:val="0"/>
      <w:marTop w:val="0"/>
      <w:marBottom w:val="0"/>
      <w:divBdr>
        <w:top w:val="none" w:sz="0" w:space="0" w:color="auto"/>
        <w:left w:val="none" w:sz="0" w:space="0" w:color="auto"/>
        <w:bottom w:val="none" w:sz="0" w:space="0" w:color="auto"/>
        <w:right w:val="none" w:sz="0" w:space="0" w:color="auto"/>
      </w:divBdr>
    </w:div>
    <w:div w:id="683748619">
      <w:bodyDiv w:val="1"/>
      <w:marLeft w:val="0"/>
      <w:marRight w:val="0"/>
      <w:marTop w:val="0"/>
      <w:marBottom w:val="0"/>
      <w:divBdr>
        <w:top w:val="none" w:sz="0" w:space="0" w:color="auto"/>
        <w:left w:val="none" w:sz="0" w:space="0" w:color="auto"/>
        <w:bottom w:val="none" w:sz="0" w:space="0" w:color="auto"/>
        <w:right w:val="none" w:sz="0" w:space="0" w:color="auto"/>
      </w:divBdr>
    </w:div>
    <w:div w:id="691734973">
      <w:bodyDiv w:val="1"/>
      <w:marLeft w:val="0"/>
      <w:marRight w:val="0"/>
      <w:marTop w:val="0"/>
      <w:marBottom w:val="0"/>
      <w:divBdr>
        <w:top w:val="none" w:sz="0" w:space="0" w:color="auto"/>
        <w:left w:val="none" w:sz="0" w:space="0" w:color="auto"/>
        <w:bottom w:val="none" w:sz="0" w:space="0" w:color="auto"/>
        <w:right w:val="none" w:sz="0" w:space="0" w:color="auto"/>
      </w:divBdr>
    </w:div>
    <w:div w:id="692848047">
      <w:bodyDiv w:val="1"/>
      <w:marLeft w:val="0"/>
      <w:marRight w:val="0"/>
      <w:marTop w:val="0"/>
      <w:marBottom w:val="0"/>
      <w:divBdr>
        <w:top w:val="none" w:sz="0" w:space="0" w:color="auto"/>
        <w:left w:val="none" w:sz="0" w:space="0" w:color="auto"/>
        <w:bottom w:val="none" w:sz="0" w:space="0" w:color="auto"/>
        <w:right w:val="none" w:sz="0" w:space="0" w:color="auto"/>
      </w:divBdr>
    </w:div>
    <w:div w:id="695041709">
      <w:bodyDiv w:val="1"/>
      <w:marLeft w:val="0"/>
      <w:marRight w:val="0"/>
      <w:marTop w:val="0"/>
      <w:marBottom w:val="0"/>
      <w:divBdr>
        <w:top w:val="none" w:sz="0" w:space="0" w:color="auto"/>
        <w:left w:val="none" w:sz="0" w:space="0" w:color="auto"/>
        <w:bottom w:val="none" w:sz="0" w:space="0" w:color="auto"/>
        <w:right w:val="none" w:sz="0" w:space="0" w:color="auto"/>
      </w:divBdr>
    </w:div>
    <w:div w:id="703823303">
      <w:bodyDiv w:val="1"/>
      <w:marLeft w:val="0"/>
      <w:marRight w:val="0"/>
      <w:marTop w:val="0"/>
      <w:marBottom w:val="0"/>
      <w:divBdr>
        <w:top w:val="none" w:sz="0" w:space="0" w:color="auto"/>
        <w:left w:val="none" w:sz="0" w:space="0" w:color="auto"/>
        <w:bottom w:val="none" w:sz="0" w:space="0" w:color="auto"/>
        <w:right w:val="none" w:sz="0" w:space="0" w:color="auto"/>
      </w:divBdr>
    </w:div>
    <w:div w:id="713038596">
      <w:bodyDiv w:val="1"/>
      <w:marLeft w:val="0"/>
      <w:marRight w:val="0"/>
      <w:marTop w:val="0"/>
      <w:marBottom w:val="0"/>
      <w:divBdr>
        <w:top w:val="none" w:sz="0" w:space="0" w:color="auto"/>
        <w:left w:val="none" w:sz="0" w:space="0" w:color="auto"/>
        <w:bottom w:val="none" w:sz="0" w:space="0" w:color="auto"/>
        <w:right w:val="none" w:sz="0" w:space="0" w:color="auto"/>
      </w:divBdr>
    </w:div>
    <w:div w:id="726680892">
      <w:bodyDiv w:val="1"/>
      <w:marLeft w:val="0"/>
      <w:marRight w:val="0"/>
      <w:marTop w:val="0"/>
      <w:marBottom w:val="0"/>
      <w:divBdr>
        <w:top w:val="none" w:sz="0" w:space="0" w:color="auto"/>
        <w:left w:val="none" w:sz="0" w:space="0" w:color="auto"/>
        <w:bottom w:val="none" w:sz="0" w:space="0" w:color="auto"/>
        <w:right w:val="none" w:sz="0" w:space="0" w:color="auto"/>
      </w:divBdr>
    </w:div>
    <w:div w:id="738480149">
      <w:bodyDiv w:val="1"/>
      <w:marLeft w:val="0"/>
      <w:marRight w:val="0"/>
      <w:marTop w:val="0"/>
      <w:marBottom w:val="0"/>
      <w:divBdr>
        <w:top w:val="none" w:sz="0" w:space="0" w:color="auto"/>
        <w:left w:val="none" w:sz="0" w:space="0" w:color="auto"/>
        <w:bottom w:val="none" w:sz="0" w:space="0" w:color="auto"/>
        <w:right w:val="none" w:sz="0" w:space="0" w:color="auto"/>
      </w:divBdr>
    </w:div>
    <w:div w:id="760688078">
      <w:bodyDiv w:val="1"/>
      <w:marLeft w:val="0"/>
      <w:marRight w:val="0"/>
      <w:marTop w:val="0"/>
      <w:marBottom w:val="0"/>
      <w:divBdr>
        <w:top w:val="none" w:sz="0" w:space="0" w:color="auto"/>
        <w:left w:val="none" w:sz="0" w:space="0" w:color="auto"/>
        <w:bottom w:val="none" w:sz="0" w:space="0" w:color="auto"/>
        <w:right w:val="none" w:sz="0" w:space="0" w:color="auto"/>
      </w:divBdr>
    </w:div>
    <w:div w:id="762802034">
      <w:bodyDiv w:val="1"/>
      <w:marLeft w:val="0"/>
      <w:marRight w:val="0"/>
      <w:marTop w:val="0"/>
      <w:marBottom w:val="0"/>
      <w:divBdr>
        <w:top w:val="none" w:sz="0" w:space="0" w:color="auto"/>
        <w:left w:val="none" w:sz="0" w:space="0" w:color="auto"/>
        <w:bottom w:val="none" w:sz="0" w:space="0" w:color="auto"/>
        <w:right w:val="none" w:sz="0" w:space="0" w:color="auto"/>
      </w:divBdr>
      <w:divsChild>
        <w:div w:id="626549065">
          <w:marLeft w:val="0"/>
          <w:marRight w:val="0"/>
          <w:marTop w:val="0"/>
          <w:marBottom w:val="0"/>
          <w:divBdr>
            <w:top w:val="none" w:sz="0" w:space="0" w:color="auto"/>
            <w:left w:val="none" w:sz="0" w:space="0" w:color="auto"/>
            <w:bottom w:val="none" w:sz="0" w:space="0" w:color="auto"/>
            <w:right w:val="none" w:sz="0" w:space="0" w:color="auto"/>
          </w:divBdr>
          <w:divsChild>
            <w:div w:id="629751414">
              <w:marLeft w:val="0"/>
              <w:marRight w:val="75"/>
              <w:marTop w:val="0"/>
              <w:marBottom w:val="0"/>
              <w:divBdr>
                <w:top w:val="none" w:sz="0" w:space="0" w:color="auto"/>
                <w:left w:val="none" w:sz="0" w:space="0" w:color="auto"/>
                <w:bottom w:val="none" w:sz="0" w:space="0" w:color="auto"/>
                <w:right w:val="none" w:sz="0" w:space="0" w:color="auto"/>
              </w:divBdr>
            </w:div>
            <w:div w:id="16412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1979">
      <w:bodyDiv w:val="1"/>
      <w:marLeft w:val="0"/>
      <w:marRight w:val="0"/>
      <w:marTop w:val="0"/>
      <w:marBottom w:val="0"/>
      <w:divBdr>
        <w:top w:val="none" w:sz="0" w:space="0" w:color="auto"/>
        <w:left w:val="none" w:sz="0" w:space="0" w:color="auto"/>
        <w:bottom w:val="none" w:sz="0" w:space="0" w:color="auto"/>
        <w:right w:val="none" w:sz="0" w:space="0" w:color="auto"/>
      </w:divBdr>
    </w:div>
    <w:div w:id="831025966">
      <w:bodyDiv w:val="1"/>
      <w:marLeft w:val="0"/>
      <w:marRight w:val="0"/>
      <w:marTop w:val="0"/>
      <w:marBottom w:val="0"/>
      <w:divBdr>
        <w:top w:val="none" w:sz="0" w:space="0" w:color="auto"/>
        <w:left w:val="none" w:sz="0" w:space="0" w:color="auto"/>
        <w:bottom w:val="none" w:sz="0" w:space="0" w:color="auto"/>
        <w:right w:val="none" w:sz="0" w:space="0" w:color="auto"/>
      </w:divBdr>
      <w:divsChild>
        <w:div w:id="45201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991563">
              <w:marLeft w:val="0"/>
              <w:marRight w:val="0"/>
              <w:marTop w:val="0"/>
              <w:marBottom w:val="0"/>
              <w:divBdr>
                <w:top w:val="none" w:sz="0" w:space="0" w:color="auto"/>
                <w:left w:val="none" w:sz="0" w:space="0" w:color="auto"/>
                <w:bottom w:val="none" w:sz="0" w:space="0" w:color="auto"/>
                <w:right w:val="none" w:sz="0" w:space="0" w:color="auto"/>
              </w:divBdr>
              <w:divsChild>
                <w:div w:id="1406758551">
                  <w:marLeft w:val="0"/>
                  <w:marRight w:val="0"/>
                  <w:marTop w:val="0"/>
                  <w:marBottom w:val="0"/>
                  <w:divBdr>
                    <w:top w:val="none" w:sz="0" w:space="0" w:color="auto"/>
                    <w:left w:val="none" w:sz="0" w:space="0" w:color="auto"/>
                    <w:bottom w:val="none" w:sz="0" w:space="0" w:color="auto"/>
                    <w:right w:val="none" w:sz="0" w:space="0" w:color="auto"/>
                  </w:divBdr>
                  <w:divsChild>
                    <w:div w:id="179322239">
                      <w:marLeft w:val="0"/>
                      <w:marRight w:val="0"/>
                      <w:marTop w:val="0"/>
                      <w:marBottom w:val="0"/>
                      <w:divBdr>
                        <w:top w:val="none" w:sz="0" w:space="0" w:color="auto"/>
                        <w:left w:val="none" w:sz="0" w:space="0" w:color="auto"/>
                        <w:bottom w:val="none" w:sz="0" w:space="0" w:color="auto"/>
                        <w:right w:val="none" w:sz="0" w:space="0" w:color="auto"/>
                      </w:divBdr>
                      <w:divsChild>
                        <w:div w:id="1929999615">
                          <w:marLeft w:val="0"/>
                          <w:marRight w:val="0"/>
                          <w:marTop w:val="0"/>
                          <w:marBottom w:val="0"/>
                          <w:divBdr>
                            <w:top w:val="none" w:sz="0" w:space="0" w:color="auto"/>
                            <w:left w:val="none" w:sz="0" w:space="0" w:color="auto"/>
                            <w:bottom w:val="none" w:sz="0" w:space="0" w:color="auto"/>
                            <w:right w:val="none" w:sz="0" w:space="0" w:color="auto"/>
                          </w:divBdr>
                          <w:divsChild>
                            <w:div w:id="1285189025">
                              <w:marLeft w:val="0"/>
                              <w:marRight w:val="0"/>
                              <w:marTop w:val="0"/>
                              <w:marBottom w:val="0"/>
                              <w:divBdr>
                                <w:top w:val="none" w:sz="0" w:space="0" w:color="auto"/>
                                <w:left w:val="none" w:sz="0" w:space="0" w:color="auto"/>
                                <w:bottom w:val="none" w:sz="0" w:space="0" w:color="auto"/>
                                <w:right w:val="none" w:sz="0" w:space="0" w:color="auto"/>
                              </w:divBdr>
                              <w:divsChild>
                                <w:div w:id="207302174">
                                  <w:marLeft w:val="0"/>
                                  <w:marRight w:val="0"/>
                                  <w:marTop w:val="0"/>
                                  <w:marBottom w:val="0"/>
                                  <w:divBdr>
                                    <w:top w:val="none" w:sz="0" w:space="0" w:color="auto"/>
                                    <w:left w:val="none" w:sz="0" w:space="0" w:color="auto"/>
                                    <w:bottom w:val="none" w:sz="0" w:space="0" w:color="auto"/>
                                    <w:right w:val="none" w:sz="0" w:space="0" w:color="auto"/>
                                  </w:divBdr>
                                  <w:divsChild>
                                    <w:div w:id="16779098">
                                      <w:marLeft w:val="0"/>
                                      <w:marRight w:val="0"/>
                                      <w:marTop w:val="0"/>
                                      <w:marBottom w:val="0"/>
                                      <w:divBdr>
                                        <w:top w:val="none" w:sz="0" w:space="0" w:color="auto"/>
                                        <w:left w:val="none" w:sz="0" w:space="0" w:color="auto"/>
                                        <w:bottom w:val="none" w:sz="0" w:space="0" w:color="auto"/>
                                        <w:right w:val="none" w:sz="0" w:space="0" w:color="auto"/>
                                      </w:divBdr>
                                    </w:div>
                                    <w:div w:id="1174299685">
                                      <w:marLeft w:val="0"/>
                                      <w:marRight w:val="0"/>
                                      <w:marTop w:val="0"/>
                                      <w:marBottom w:val="0"/>
                                      <w:divBdr>
                                        <w:top w:val="none" w:sz="0" w:space="0" w:color="auto"/>
                                        <w:left w:val="none" w:sz="0" w:space="0" w:color="auto"/>
                                        <w:bottom w:val="none" w:sz="0" w:space="0" w:color="auto"/>
                                        <w:right w:val="none" w:sz="0" w:space="0" w:color="auto"/>
                                      </w:divBdr>
                                    </w:div>
                                    <w:div w:id="1498374900">
                                      <w:marLeft w:val="0"/>
                                      <w:marRight w:val="0"/>
                                      <w:marTop w:val="0"/>
                                      <w:marBottom w:val="0"/>
                                      <w:divBdr>
                                        <w:top w:val="none" w:sz="0" w:space="0" w:color="auto"/>
                                        <w:left w:val="none" w:sz="0" w:space="0" w:color="auto"/>
                                        <w:bottom w:val="none" w:sz="0" w:space="0" w:color="auto"/>
                                        <w:right w:val="none" w:sz="0" w:space="0" w:color="auto"/>
                                      </w:divBdr>
                                    </w:div>
                                    <w:div w:id="19180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351380">
      <w:bodyDiv w:val="1"/>
      <w:marLeft w:val="0"/>
      <w:marRight w:val="0"/>
      <w:marTop w:val="0"/>
      <w:marBottom w:val="0"/>
      <w:divBdr>
        <w:top w:val="none" w:sz="0" w:space="0" w:color="auto"/>
        <w:left w:val="none" w:sz="0" w:space="0" w:color="auto"/>
        <w:bottom w:val="none" w:sz="0" w:space="0" w:color="auto"/>
        <w:right w:val="none" w:sz="0" w:space="0" w:color="auto"/>
      </w:divBdr>
    </w:div>
    <w:div w:id="851912636">
      <w:bodyDiv w:val="1"/>
      <w:marLeft w:val="0"/>
      <w:marRight w:val="0"/>
      <w:marTop w:val="0"/>
      <w:marBottom w:val="0"/>
      <w:divBdr>
        <w:top w:val="none" w:sz="0" w:space="0" w:color="auto"/>
        <w:left w:val="none" w:sz="0" w:space="0" w:color="auto"/>
        <w:bottom w:val="none" w:sz="0" w:space="0" w:color="auto"/>
        <w:right w:val="none" w:sz="0" w:space="0" w:color="auto"/>
      </w:divBdr>
    </w:div>
    <w:div w:id="874394514">
      <w:bodyDiv w:val="1"/>
      <w:marLeft w:val="0"/>
      <w:marRight w:val="0"/>
      <w:marTop w:val="0"/>
      <w:marBottom w:val="0"/>
      <w:divBdr>
        <w:top w:val="none" w:sz="0" w:space="0" w:color="auto"/>
        <w:left w:val="none" w:sz="0" w:space="0" w:color="auto"/>
        <w:bottom w:val="none" w:sz="0" w:space="0" w:color="auto"/>
        <w:right w:val="none" w:sz="0" w:space="0" w:color="auto"/>
      </w:divBdr>
    </w:div>
    <w:div w:id="883757517">
      <w:bodyDiv w:val="1"/>
      <w:marLeft w:val="0"/>
      <w:marRight w:val="0"/>
      <w:marTop w:val="0"/>
      <w:marBottom w:val="0"/>
      <w:divBdr>
        <w:top w:val="none" w:sz="0" w:space="0" w:color="auto"/>
        <w:left w:val="none" w:sz="0" w:space="0" w:color="auto"/>
        <w:bottom w:val="none" w:sz="0" w:space="0" w:color="auto"/>
        <w:right w:val="none" w:sz="0" w:space="0" w:color="auto"/>
      </w:divBdr>
    </w:div>
    <w:div w:id="889272485">
      <w:bodyDiv w:val="1"/>
      <w:marLeft w:val="0"/>
      <w:marRight w:val="0"/>
      <w:marTop w:val="0"/>
      <w:marBottom w:val="0"/>
      <w:divBdr>
        <w:top w:val="none" w:sz="0" w:space="0" w:color="auto"/>
        <w:left w:val="none" w:sz="0" w:space="0" w:color="auto"/>
        <w:bottom w:val="none" w:sz="0" w:space="0" w:color="auto"/>
        <w:right w:val="none" w:sz="0" w:space="0" w:color="auto"/>
      </w:divBdr>
    </w:div>
    <w:div w:id="894854088">
      <w:bodyDiv w:val="1"/>
      <w:marLeft w:val="0"/>
      <w:marRight w:val="0"/>
      <w:marTop w:val="0"/>
      <w:marBottom w:val="0"/>
      <w:divBdr>
        <w:top w:val="none" w:sz="0" w:space="0" w:color="auto"/>
        <w:left w:val="none" w:sz="0" w:space="0" w:color="auto"/>
        <w:bottom w:val="none" w:sz="0" w:space="0" w:color="auto"/>
        <w:right w:val="none" w:sz="0" w:space="0" w:color="auto"/>
      </w:divBdr>
    </w:div>
    <w:div w:id="900872909">
      <w:bodyDiv w:val="1"/>
      <w:marLeft w:val="0"/>
      <w:marRight w:val="0"/>
      <w:marTop w:val="0"/>
      <w:marBottom w:val="0"/>
      <w:divBdr>
        <w:top w:val="none" w:sz="0" w:space="0" w:color="auto"/>
        <w:left w:val="none" w:sz="0" w:space="0" w:color="auto"/>
        <w:bottom w:val="none" w:sz="0" w:space="0" w:color="auto"/>
        <w:right w:val="none" w:sz="0" w:space="0" w:color="auto"/>
      </w:divBdr>
    </w:div>
    <w:div w:id="903874711">
      <w:bodyDiv w:val="1"/>
      <w:marLeft w:val="0"/>
      <w:marRight w:val="0"/>
      <w:marTop w:val="0"/>
      <w:marBottom w:val="0"/>
      <w:divBdr>
        <w:top w:val="none" w:sz="0" w:space="0" w:color="auto"/>
        <w:left w:val="none" w:sz="0" w:space="0" w:color="auto"/>
        <w:bottom w:val="none" w:sz="0" w:space="0" w:color="auto"/>
        <w:right w:val="none" w:sz="0" w:space="0" w:color="auto"/>
      </w:divBdr>
    </w:div>
    <w:div w:id="907498551">
      <w:bodyDiv w:val="1"/>
      <w:marLeft w:val="0"/>
      <w:marRight w:val="0"/>
      <w:marTop w:val="0"/>
      <w:marBottom w:val="0"/>
      <w:divBdr>
        <w:top w:val="none" w:sz="0" w:space="0" w:color="auto"/>
        <w:left w:val="none" w:sz="0" w:space="0" w:color="auto"/>
        <w:bottom w:val="none" w:sz="0" w:space="0" w:color="auto"/>
        <w:right w:val="none" w:sz="0" w:space="0" w:color="auto"/>
      </w:divBdr>
    </w:div>
    <w:div w:id="907810273">
      <w:bodyDiv w:val="1"/>
      <w:marLeft w:val="0"/>
      <w:marRight w:val="0"/>
      <w:marTop w:val="0"/>
      <w:marBottom w:val="0"/>
      <w:divBdr>
        <w:top w:val="none" w:sz="0" w:space="0" w:color="auto"/>
        <w:left w:val="none" w:sz="0" w:space="0" w:color="auto"/>
        <w:bottom w:val="none" w:sz="0" w:space="0" w:color="auto"/>
        <w:right w:val="none" w:sz="0" w:space="0" w:color="auto"/>
      </w:divBdr>
    </w:div>
    <w:div w:id="912159198">
      <w:bodyDiv w:val="1"/>
      <w:marLeft w:val="0"/>
      <w:marRight w:val="0"/>
      <w:marTop w:val="0"/>
      <w:marBottom w:val="0"/>
      <w:divBdr>
        <w:top w:val="none" w:sz="0" w:space="0" w:color="auto"/>
        <w:left w:val="none" w:sz="0" w:space="0" w:color="auto"/>
        <w:bottom w:val="none" w:sz="0" w:space="0" w:color="auto"/>
        <w:right w:val="none" w:sz="0" w:space="0" w:color="auto"/>
      </w:divBdr>
    </w:div>
    <w:div w:id="916479811">
      <w:bodyDiv w:val="1"/>
      <w:marLeft w:val="0"/>
      <w:marRight w:val="0"/>
      <w:marTop w:val="0"/>
      <w:marBottom w:val="0"/>
      <w:divBdr>
        <w:top w:val="none" w:sz="0" w:space="0" w:color="auto"/>
        <w:left w:val="none" w:sz="0" w:space="0" w:color="auto"/>
        <w:bottom w:val="none" w:sz="0" w:space="0" w:color="auto"/>
        <w:right w:val="none" w:sz="0" w:space="0" w:color="auto"/>
      </w:divBdr>
    </w:div>
    <w:div w:id="917132256">
      <w:bodyDiv w:val="1"/>
      <w:marLeft w:val="0"/>
      <w:marRight w:val="0"/>
      <w:marTop w:val="0"/>
      <w:marBottom w:val="0"/>
      <w:divBdr>
        <w:top w:val="none" w:sz="0" w:space="0" w:color="auto"/>
        <w:left w:val="none" w:sz="0" w:space="0" w:color="auto"/>
        <w:bottom w:val="none" w:sz="0" w:space="0" w:color="auto"/>
        <w:right w:val="none" w:sz="0" w:space="0" w:color="auto"/>
      </w:divBdr>
    </w:div>
    <w:div w:id="932712863">
      <w:bodyDiv w:val="1"/>
      <w:marLeft w:val="0"/>
      <w:marRight w:val="0"/>
      <w:marTop w:val="0"/>
      <w:marBottom w:val="0"/>
      <w:divBdr>
        <w:top w:val="none" w:sz="0" w:space="0" w:color="auto"/>
        <w:left w:val="none" w:sz="0" w:space="0" w:color="auto"/>
        <w:bottom w:val="none" w:sz="0" w:space="0" w:color="auto"/>
        <w:right w:val="none" w:sz="0" w:space="0" w:color="auto"/>
      </w:divBdr>
      <w:divsChild>
        <w:div w:id="41750894">
          <w:marLeft w:val="0"/>
          <w:marRight w:val="0"/>
          <w:marTop w:val="0"/>
          <w:marBottom w:val="0"/>
          <w:divBdr>
            <w:top w:val="none" w:sz="0" w:space="0" w:color="auto"/>
            <w:left w:val="none" w:sz="0" w:space="0" w:color="auto"/>
            <w:bottom w:val="none" w:sz="0" w:space="0" w:color="auto"/>
            <w:right w:val="none" w:sz="0" w:space="0" w:color="auto"/>
          </w:divBdr>
        </w:div>
        <w:div w:id="109475870">
          <w:marLeft w:val="0"/>
          <w:marRight w:val="0"/>
          <w:marTop w:val="0"/>
          <w:marBottom w:val="0"/>
          <w:divBdr>
            <w:top w:val="none" w:sz="0" w:space="0" w:color="auto"/>
            <w:left w:val="none" w:sz="0" w:space="0" w:color="auto"/>
            <w:bottom w:val="none" w:sz="0" w:space="0" w:color="auto"/>
            <w:right w:val="none" w:sz="0" w:space="0" w:color="auto"/>
          </w:divBdr>
        </w:div>
        <w:div w:id="137189391">
          <w:marLeft w:val="0"/>
          <w:marRight w:val="0"/>
          <w:marTop w:val="0"/>
          <w:marBottom w:val="0"/>
          <w:divBdr>
            <w:top w:val="none" w:sz="0" w:space="0" w:color="auto"/>
            <w:left w:val="none" w:sz="0" w:space="0" w:color="auto"/>
            <w:bottom w:val="none" w:sz="0" w:space="0" w:color="auto"/>
            <w:right w:val="none" w:sz="0" w:space="0" w:color="auto"/>
          </w:divBdr>
        </w:div>
        <w:div w:id="227573239">
          <w:marLeft w:val="0"/>
          <w:marRight w:val="0"/>
          <w:marTop w:val="0"/>
          <w:marBottom w:val="0"/>
          <w:divBdr>
            <w:top w:val="none" w:sz="0" w:space="0" w:color="auto"/>
            <w:left w:val="none" w:sz="0" w:space="0" w:color="auto"/>
            <w:bottom w:val="none" w:sz="0" w:space="0" w:color="auto"/>
            <w:right w:val="none" w:sz="0" w:space="0" w:color="auto"/>
          </w:divBdr>
        </w:div>
        <w:div w:id="316962207">
          <w:marLeft w:val="0"/>
          <w:marRight w:val="0"/>
          <w:marTop w:val="0"/>
          <w:marBottom w:val="0"/>
          <w:divBdr>
            <w:top w:val="none" w:sz="0" w:space="0" w:color="auto"/>
            <w:left w:val="none" w:sz="0" w:space="0" w:color="auto"/>
            <w:bottom w:val="none" w:sz="0" w:space="0" w:color="auto"/>
            <w:right w:val="none" w:sz="0" w:space="0" w:color="auto"/>
          </w:divBdr>
        </w:div>
        <w:div w:id="402945014">
          <w:marLeft w:val="0"/>
          <w:marRight w:val="0"/>
          <w:marTop w:val="0"/>
          <w:marBottom w:val="0"/>
          <w:divBdr>
            <w:top w:val="none" w:sz="0" w:space="0" w:color="auto"/>
            <w:left w:val="none" w:sz="0" w:space="0" w:color="auto"/>
            <w:bottom w:val="none" w:sz="0" w:space="0" w:color="auto"/>
            <w:right w:val="none" w:sz="0" w:space="0" w:color="auto"/>
          </w:divBdr>
        </w:div>
        <w:div w:id="467161936">
          <w:marLeft w:val="0"/>
          <w:marRight w:val="0"/>
          <w:marTop w:val="0"/>
          <w:marBottom w:val="0"/>
          <w:divBdr>
            <w:top w:val="none" w:sz="0" w:space="0" w:color="auto"/>
            <w:left w:val="none" w:sz="0" w:space="0" w:color="auto"/>
            <w:bottom w:val="none" w:sz="0" w:space="0" w:color="auto"/>
            <w:right w:val="none" w:sz="0" w:space="0" w:color="auto"/>
          </w:divBdr>
        </w:div>
        <w:div w:id="529487912">
          <w:marLeft w:val="0"/>
          <w:marRight w:val="0"/>
          <w:marTop w:val="0"/>
          <w:marBottom w:val="0"/>
          <w:divBdr>
            <w:top w:val="none" w:sz="0" w:space="0" w:color="auto"/>
            <w:left w:val="none" w:sz="0" w:space="0" w:color="auto"/>
            <w:bottom w:val="none" w:sz="0" w:space="0" w:color="auto"/>
            <w:right w:val="none" w:sz="0" w:space="0" w:color="auto"/>
          </w:divBdr>
        </w:div>
        <w:div w:id="625240540">
          <w:marLeft w:val="0"/>
          <w:marRight w:val="0"/>
          <w:marTop w:val="0"/>
          <w:marBottom w:val="0"/>
          <w:divBdr>
            <w:top w:val="none" w:sz="0" w:space="0" w:color="auto"/>
            <w:left w:val="none" w:sz="0" w:space="0" w:color="auto"/>
            <w:bottom w:val="none" w:sz="0" w:space="0" w:color="auto"/>
            <w:right w:val="none" w:sz="0" w:space="0" w:color="auto"/>
          </w:divBdr>
        </w:div>
        <w:div w:id="843208237">
          <w:marLeft w:val="0"/>
          <w:marRight w:val="0"/>
          <w:marTop w:val="0"/>
          <w:marBottom w:val="0"/>
          <w:divBdr>
            <w:top w:val="none" w:sz="0" w:space="0" w:color="auto"/>
            <w:left w:val="none" w:sz="0" w:space="0" w:color="auto"/>
            <w:bottom w:val="none" w:sz="0" w:space="0" w:color="auto"/>
            <w:right w:val="none" w:sz="0" w:space="0" w:color="auto"/>
          </w:divBdr>
        </w:div>
        <w:div w:id="870070370">
          <w:marLeft w:val="0"/>
          <w:marRight w:val="0"/>
          <w:marTop w:val="0"/>
          <w:marBottom w:val="0"/>
          <w:divBdr>
            <w:top w:val="none" w:sz="0" w:space="0" w:color="auto"/>
            <w:left w:val="none" w:sz="0" w:space="0" w:color="auto"/>
            <w:bottom w:val="none" w:sz="0" w:space="0" w:color="auto"/>
            <w:right w:val="none" w:sz="0" w:space="0" w:color="auto"/>
          </w:divBdr>
        </w:div>
        <w:div w:id="1057052540">
          <w:marLeft w:val="0"/>
          <w:marRight w:val="0"/>
          <w:marTop w:val="0"/>
          <w:marBottom w:val="0"/>
          <w:divBdr>
            <w:top w:val="none" w:sz="0" w:space="0" w:color="auto"/>
            <w:left w:val="none" w:sz="0" w:space="0" w:color="auto"/>
            <w:bottom w:val="none" w:sz="0" w:space="0" w:color="auto"/>
            <w:right w:val="none" w:sz="0" w:space="0" w:color="auto"/>
          </w:divBdr>
        </w:div>
        <w:div w:id="1273396801">
          <w:marLeft w:val="0"/>
          <w:marRight w:val="0"/>
          <w:marTop w:val="0"/>
          <w:marBottom w:val="0"/>
          <w:divBdr>
            <w:top w:val="none" w:sz="0" w:space="0" w:color="auto"/>
            <w:left w:val="none" w:sz="0" w:space="0" w:color="auto"/>
            <w:bottom w:val="none" w:sz="0" w:space="0" w:color="auto"/>
            <w:right w:val="none" w:sz="0" w:space="0" w:color="auto"/>
          </w:divBdr>
        </w:div>
        <w:div w:id="1300302702">
          <w:marLeft w:val="0"/>
          <w:marRight w:val="0"/>
          <w:marTop w:val="0"/>
          <w:marBottom w:val="0"/>
          <w:divBdr>
            <w:top w:val="none" w:sz="0" w:space="0" w:color="auto"/>
            <w:left w:val="none" w:sz="0" w:space="0" w:color="auto"/>
            <w:bottom w:val="none" w:sz="0" w:space="0" w:color="auto"/>
            <w:right w:val="none" w:sz="0" w:space="0" w:color="auto"/>
          </w:divBdr>
        </w:div>
        <w:div w:id="1316299932">
          <w:marLeft w:val="0"/>
          <w:marRight w:val="0"/>
          <w:marTop w:val="0"/>
          <w:marBottom w:val="0"/>
          <w:divBdr>
            <w:top w:val="none" w:sz="0" w:space="0" w:color="auto"/>
            <w:left w:val="none" w:sz="0" w:space="0" w:color="auto"/>
            <w:bottom w:val="none" w:sz="0" w:space="0" w:color="auto"/>
            <w:right w:val="none" w:sz="0" w:space="0" w:color="auto"/>
          </w:divBdr>
        </w:div>
        <w:div w:id="1347904285">
          <w:marLeft w:val="0"/>
          <w:marRight w:val="0"/>
          <w:marTop w:val="0"/>
          <w:marBottom w:val="0"/>
          <w:divBdr>
            <w:top w:val="none" w:sz="0" w:space="0" w:color="auto"/>
            <w:left w:val="none" w:sz="0" w:space="0" w:color="auto"/>
            <w:bottom w:val="none" w:sz="0" w:space="0" w:color="auto"/>
            <w:right w:val="none" w:sz="0" w:space="0" w:color="auto"/>
          </w:divBdr>
        </w:div>
        <w:div w:id="1833641821">
          <w:marLeft w:val="0"/>
          <w:marRight w:val="0"/>
          <w:marTop w:val="0"/>
          <w:marBottom w:val="0"/>
          <w:divBdr>
            <w:top w:val="none" w:sz="0" w:space="0" w:color="auto"/>
            <w:left w:val="none" w:sz="0" w:space="0" w:color="auto"/>
            <w:bottom w:val="none" w:sz="0" w:space="0" w:color="auto"/>
            <w:right w:val="none" w:sz="0" w:space="0" w:color="auto"/>
          </w:divBdr>
        </w:div>
      </w:divsChild>
    </w:div>
    <w:div w:id="932783214">
      <w:bodyDiv w:val="1"/>
      <w:marLeft w:val="0"/>
      <w:marRight w:val="0"/>
      <w:marTop w:val="0"/>
      <w:marBottom w:val="0"/>
      <w:divBdr>
        <w:top w:val="none" w:sz="0" w:space="0" w:color="auto"/>
        <w:left w:val="none" w:sz="0" w:space="0" w:color="auto"/>
        <w:bottom w:val="none" w:sz="0" w:space="0" w:color="auto"/>
        <w:right w:val="none" w:sz="0" w:space="0" w:color="auto"/>
      </w:divBdr>
    </w:div>
    <w:div w:id="944964782">
      <w:bodyDiv w:val="1"/>
      <w:marLeft w:val="0"/>
      <w:marRight w:val="0"/>
      <w:marTop w:val="0"/>
      <w:marBottom w:val="0"/>
      <w:divBdr>
        <w:top w:val="none" w:sz="0" w:space="0" w:color="auto"/>
        <w:left w:val="none" w:sz="0" w:space="0" w:color="auto"/>
        <w:bottom w:val="none" w:sz="0" w:space="0" w:color="auto"/>
        <w:right w:val="none" w:sz="0" w:space="0" w:color="auto"/>
      </w:divBdr>
    </w:div>
    <w:div w:id="957446453">
      <w:bodyDiv w:val="1"/>
      <w:marLeft w:val="0"/>
      <w:marRight w:val="0"/>
      <w:marTop w:val="0"/>
      <w:marBottom w:val="0"/>
      <w:divBdr>
        <w:top w:val="none" w:sz="0" w:space="0" w:color="auto"/>
        <w:left w:val="none" w:sz="0" w:space="0" w:color="auto"/>
        <w:bottom w:val="none" w:sz="0" w:space="0" w:color="auto"/>
        <w:right w:val="none" w:sz="0" w:space="0" w:color="auto"/>
      </w:divBdr>
    </w:div>
    <w:div w:id="964887641">
      <w:bodyDiv w:val="1"/>
      <w:marLeft w:val="0"/>
      <w:marRight w:val="0"/>
      <w:marTop w:val="0"/>
      <w:marBottom w:val="0"/>
      <w:divBdr>
        <w:top w:val="none" w:sz="0" w:space="0" w:color="auto"/>
        <w:left w:val="none" w:sz="0" w:space="0" w:color="auto"/>
        <w:bottom w:val="none" w:sz="0" w:space="0" w:color="auto"/>
        <w:right w:val="none" w:sz="0" w:space="0" w:color="auto"/>
      </w:divBdr>
    </w:div>
    <w:div w:id="977493640">
      <w:bodyDiv w:val="1"/>
      <w:marLeft w:val="0"/>
      <w:marRight w:val="0"/>
      <w:marTop w:val="0"/>
      <w:marBottom w:val="0"/>
      <w:divBdr>
        <w:top w:val="none" w:sz="0" w:space="0" w:color="auto"/>
        <w:left w:val="none" w:sz="0" w:space="0" w:color="auto"/>
        <w:bottom w:val="none" w:sz="0" w:space="0" w:color="auto"/>
        <w:right w:val="none" w:sz="0" w:space="0" w:color="auto"/>
      </w:divBdr>
      <w:divsChild>
        <w:div w:id="28845053">
          <w:marLeft w:val="144"/>
          <w:marRight w:val="0"/>
          <w:marTop w:val="240"/>
          <w:marBottom w:val="40"/>
          <w:divBdr>
            <w:top w:val="none" w:sz="0" w:space="0" w:color="auto"/>
            <w:left w:val="none" w:sz="0" w:space="0" w:color="auto"/>
            <w:bottom w:val="none" w:sz="0" w:space="0" w:color="auto"/>
            <w:right w:val="none" w:sz="0" w:space="0" w:color="auto"/>
          </w:divBdr>
        </w:div>
      </w:divsChild>
    </w:div>
    <w:div w:id="981930074">
      <w:bodyDiv w:val="1"/>
      <w:marLeft w:val="0"/>
      <w:marRight w:val="0"/>
      <w:marTop w:val="0"/>
      <w:marBottom w:val="0"/>
      <w:divBdr>
        <w:top w:val="none" w:sz="0" w:space="0" w:color="auto"/>
        <w:left w:val="none" w:sz="0" w:space="0" w:color="auto"/>
        <w:bottom w:val="none" w:sz="0" w:space="0" w:color="auto"/>
        <w:right w:val="none" w:sz="0" w:space="0" w:color="auto"/>
      </w:divBdr>
      <w:divsChild>
        <w:div w:id="23142424">
          <w:marLeft w:val="0"/>
          <w:marRight w:val="0"/>
          <w:marTop w:val="0"/>
          <w:marBottom w:val="0"/>
          <w:divBdr>
            <w:top w:val="none" w:sz="0" w:space="0" w:color="auto"/>
            <w:left w:val="none" w:sz="0" w:space="0" w:color="auto"/>
            <w:bottom w:val="none" w:sz="0" w:space="0" w:color="auto"/>
            <w:right w:val="none" w:sz="0" w:space="0" w:color="auto"/>
          </w:divBdr>
        </w:div>
        <w:div w:id="44566994">
          <w:marLeft w:val="0"/>
          <w:marRight w:val="0"/>
          <w:marTop w:val="0"/>
          <w:marBottom w:val="0"/>
          <w:divBdr>
            <w:top w:val="none" w:sz="0" w:space="0" w:color="auto"/>
            <w:left w:val="none" w:sz="0" w:space="0" w:color="auto"/>
            <w:bottom w:val="none" w:sz="0" w:space="0" w:color="auto"/>
            <w:right w:val="none" w:sz="0" w:space="0" w:color="auto"/>
          </w:divBdr>
        </w:div>
        <w:div w:id="157501681">
          <w:marLeft w:val="0"/>
          <w:marRight w:val="0"/>
          <w:marTop w:val="0"/>
          <w:marBottom w:val="0"/>
          <w:divBdr>
            <w:top w:val="none" w:sz="0" w:space="0" w:color="auto"/>
            <w:left w:val="none" w:sz="0" w:space="0" w:color="auto"/>
            <w:bottom w:val="none" w:sz="0" w:space="0" w:color="auto"/>
            <w:right w:val="none" w:sz="0" w:space="0" w:color="auto"/>
          </w:divBdr>
        </w:div>
        <w:div w:id="390424371">
          <w:marLeft w:val="0"/>
          <w:marRight w:val="0"/>
          <w:marTop w:val="0"/>
          <w:marBottom w:val="0"/>
          <w:divBdr>
            <w:top w:val="none" w:sz="0" w:space="0" w:color="auto"/>
            <w:left w:val="none" w:sz="0" w:space="0" w:color="auto"/>
            <w:bottom w:val="none" w:sz="0" w:space="0" w:color="auto"/>
            <w:right w:val="none" w:sz="0" w:space="0" w:color="auto"/>
          </w:divBdr>
        </w:div>
        <w:div w:id="691568543">
          <w:marLeft w:val="0"/>
          <w:marRight w:val="0"/>
          <w:marTop w:val="0"/>
          <w:marBottom w:val="0"/>
          <w:divBdr>
            <w:top w:val="none" w:sz="0" w:space="0" w:color="auto"/>
            <w:left w:val="none" w:sz="0" w:space="0" w:color="auto"/>
            <w:bottom w:val="none" w:sz="0" w:space="0" w:color="auto"/>
            <w:right w:val="none" w:sz="0" w:space="0" w:color="auto"/>
          </w:divBdr>
        </w:div>
        <w:div w:id="939290181">
          <w:marLeft w:val="0"/>
          <w:marRight w:val="0"/>
          <w:marTop w:val="0"/>
          <w:marBottom w:val="0"/>
          <w:divBdr>
            <w:top w:val="none" w:sz="0" w:space="0" w:color="auto"/>
            <w:left w:val="none" w:sz="0" w:space="0" w:color="auto"/>
            <w:bottom w:val="none" w:sz="0" w:space="0" w:color="auto"/>
            <w:right w:val="none" w:sz="0" w:space="0" w:color="auto"/>
          </w:divBdr>
        </w:div>
        <w:div w:id="976956751">
          <w:marLeft w:val="0"/>
          <w:marRight w:val="0"/>
          <w:marTop w:val="0"/>
          <w:marBottom w:val="0"/>
          <w:divBdr>
            <w:top w:val="none" w:sz="0" w:space="0" w:color="auto"/>
            <w:left w:val="none" w:sz="0" w:space="0" w:color="auto"/>
            <w:bottom w:val="none" w:sz="0" w:space="0" w:color="auto"/>
            <w:right w:val="none" w:sz="0" w:space="0" w:color="auto"/>
          </w:divBdr>
        </w:div>
        <w:div w:id="984972474">
          <w:marLeft w:val="0"/>
          <w:marRight w:val="0"/>
          <w:marTop w:val="0"/>
          <w:marBottom w:val="0"/>
          <w:divBdr>
            <w:top w:val="none" w:sz="0" w:space="0" w:color="auto"/>
            <w:left w:val="none" w:sz="0" w:space="0" w:color="auto"/>
            <w:bottom w:val="none" w:sz="0" w:space="0" w:color="auto"/>
            <w:right w:val="none" w:sz="0" w:space="0" w:color="auto"/>
          </w:divBdr>
        </w:div>
        <w:div w:id="1297566700">
          <w:marLeft w:val="0"/>
          <w:marRight w:val="0"/>
          <w:marTop w:val="0"/>
          <w:marBottom w:val="0"/>
          <w:divBdr>
            <w:top w:val="none" w:sz="0" w:space="0" w:color="auto"/>
            <w:left w:val="none" w:sz="0" w:space="0" w:color="auto"/>
            <w:bottom w:val="none" w:sz="0" w:space="0" w:color="auto"/>
            <w:right w:val="none" w:sz="0" w:space="0" w:color="auto"/>
          </w:divBdr>
        </w:div>
        <w:div w:id="1368676719">
          <w:marLeft w:val="0"/>
          <w:marRight w:val="0"/>
          <w:marTop w:val="0"/>
          <w:marBottom w:val="0"/>
          <w:divBdr>
            <w:top w:val="none" w:sz="0" w:space="0" w:color="auto"/>
            <w:left w:val="none" w:sz="0" w:space="0" w:color="auto"/>
            <w:bottom w:val="none" w:sz="0" w:space="0" w:color="auto"/>
            <w:right w:val="none" w:sz="0" w:space="0" w:color="auto"/>
          </w:divBdr>
        </w:div>
        <w:div w:id="1786003777">
          <w:marLeft w:val="0"/>
          <w:marRight w:val="0"/>
          <w:marTop w:val="0"/>
          <w:marBottom w:val="0"/>
          <w:divBdr>
            <w:top w:val="none" w:sz="0" w:space="0" w:color="auto"/>
            <w:left w:val="none" w:sz="0" w:space="0" w:color="auto"/>
            <w:bottom w:val="none" w:sz="0" w:space="0" w:color="auto"/>
            <w:right w:val="none" w:sz="0" w:space="0" w:color="auto"/>
          </w:divBdr>
        </w:div>
      </w:divsChild>
    </w:div>
    <w:div w:id="996687655">
      <w:bodyDiv w:val="1"/>
      <w:marLeft w:val="0"/>
      <w:marRight w:val="0"/>
      <w:marTop w:val="0"/>
      <w:marBottom w:val="0"/>
      <w:divBdr>
        <w:top w:val="none" w:sz="0" w:space="0" w:color="auto"/>
        <w:left w:val="none" w:sz="0" w:space="0" w:color="auto"/>
        <w:bottom w:val="none" w:sz="0" w:space="0" w:color="auto"/>
        <w:right w:val="none" w:sz="0" w:space="0" w:color="auto"/>
      </w:divBdr>
      <w:divsChild>
        <w:div w:id="53477454">
          <w:marLeft w:val="0"/>
          <w:marRight w:val="0"/>
          <w:marTop w:val="0"/>
          <w:marBottom w:val="0"/>
          <w:divBdr>
            <w:top w:val="none" w:sz="0" w:space="0" w:color="auto"/>
            <w:left w:val="none" w:sz="0" w:space="0" w:color="auto"/>
            <w:bottom w:val="none" w:sz="0" w:space="0" w:color="auto"/>
            <w:right w:val="none" w:sz="0" w:space="0" w:color="auto"/>
          </w:divBdr>
        </w:div>
        <w:div w:id="924336464">
          <w:marLeft w:val="0"/>
          <w:marRight w:val="0"/>
          <w:marTop w:val="0"/>
          <w:marBottom w:val="0"/>
          <w:divBdr>
            <w:top w:val="none" w:sz="0" w:space="0" w:color="auto"/>
            <w:left w:val="none" w:sz="0" w:space="0" w:color="auto"/>
            <w:bottom w:val="none" w:sz="0" w:space="0" w:color="auto"/>
            <w:right w:val="none" w:sz="0" w:space="0" w:color="auto"/>
          </w:divBdr>
        </w:div>
      </w:divsChild>
    </w:div>
    <w:div w:id="1002319376">
      <w:bodyDiv w:val="1"/>
      <w:marLeft w:val="0"/>
      <w:marRight w:val="0"/>
      <w:marTop w:val="0"/>
      <w:marBottom w:val="0"/>
      <w:divBdr>
        <w:top w:val="none" w:sz="0" w:space="0" w:color="auto"/>
        <w:left w:val="none" w:sz="0" w:space="0" w:color="auto"/>
        <w:bottom w:val="none" w:sz="0" w:space="0" w:color="auto"/>
        <w:right w:val="none" w:sz="0" w:space="0" w:color="auto"/>
      </w:divBdr>
    </w:div>
    <w:div w:id="1012878567">
      <w:bodyDiv w:val="1"/>
      <w:marLeft w:val="0"/>
      <w:marRight w:val="0"/>
      <w:marTop w:val="0"/>
      <w:marBottom w:val="0"/>
      <w:divBdr>
        <w:top w:val="none" w:sz="0" w:space="0" w:color="auto"/>
        <w:left w:val="none" w:sz="0" w:space="0" w:color="auto"/>
        <w:bottom w:val="none" w:sz="0" w:space="0" w:color="auto"/>
        <w:right w:val="none" w:sz="0" w:space="0" w:color="auto"/>
      </w:divBdr>
    </w:div>
    <w:div w:id="1020397644">
      <w:bodyDiv w:val="1"/>
      <w:marLeft w:val="0"/>
      <w:marRight w:val="0"/>
      <w:marTop w:val="0"/>
      <w:marBottom w:val="0"/>
      <w:divBdr>
        <w:top w:val="none" w:sz="0" w:space="0" w:color="auto"/>
        <w:left w:val="none" w:sz="0" w:space="0" w:color="auto"/>
        <w:bottom w:val="none" w:sz="0" w:space="0" w:color="auto"/>
        <w:right w:val="none" w:sz="0" w:space="0" w:color="auto"/>
      </w:divBdr>
    </w:div>
    <w:div w:id="1059088608">
      <w:bodyDiv w:val="1"/>
      <w:marLeft w:val="0"/>
      <w:marRight w:val="0"/>
      <w:marTop w:val="0"/>
      <w:marBottom w:val="0"/>
      <w:divBdr>
        <w:top w:val="none" w:sz="0" w:space="0" w:color="auto"/>
        <w:left w:val="none" w:sz="0" w:space="0" w:color="auto"/>
        <w:bottom w:val="none" w:sz="0" w:space="0" w:color="auto"/>
        <w:right w:val="none" w:sz="0" w:space="0" w:color="auto"/>
      </w:divBdr>
    </w:div>
    <w:div w:id="1068528191">
      <w:bodyDiv w:val="1"/>
      <w:marLeft w:val="0"/>
      <w:marRight w:val="0"/>
      <w:marTop w:val="0"/>
      <w:marBottom w:val="0"/>
      <w:divBdr>
        <w:top w:val="none" w:sz="0" w:space="0" w:color="auto"/>
        <w:left w:val="none" w:sz="0" w:space="0" w:color="auto"/>
        <w:bottom w:val="none" w:sz="0" w:space="0" w:color="auto"/>
        <w:right w:val="none" w:sz="0" w:space="0" w:color="auto"/>
      </w:divBdr>
    </w:div>
    <w:div w:id="1075931259">
      <w:bodyDiv w:val="1"/>
      <w:marLeft w:val="0"/>
      <w:marRight w:val="0"/>
      <w:marTop w:val="0"/>
      <w:marBottom w:val="0"/>
      <w:divBdr>
        <w:top w:val="none" w:sz="0" w:space="0" w:color="auto"/>
        <w:left w:val="none" w:sz="0" w:space="0" w:color="auto"/>
        <w:bottom w:val="none" w:sz="0" w:space="0" w:color="auto"/>
        <w:right w:val="none" w:sz="0" w:space="0" w:color="auto"/>
      </w:divBdr>
    </w:div>
    <w:div w:id="1075934585">
      <w:bodyDiv w:val="1"/>
      <w:marLeft w:val="0"/>
      <w:marRight w:val="0"/>
      <w:marTop w:val="0"/>
      <w:marBottom w:val="0"/>
      <w:divBdr>
        <w:top w:val="none" w:sz="0" w:space="0" w:color="auto"/>
        <w:left w:val="none" w:sz="0" w:space="0" w:color="auto"/>
        <w:bottom w:val="none" w:sz="0" w:space="0" w:color="auto"/>
        <w:right w:val="none" w:sz="0" w:space="0" w:color="auto"/>
      </w:divBdr>
      <w:divsChild>
        <w:div w:id="544026188">
          <w:marLeft w:val="0"/>
          <w:marRight w:val="0"/>
          <w:marTop w:val="0"/>
          <w:marBottom w:val="0"/>
          <w:divBdr>
            <w:top w:val="none" w:sz="0" w:space="0" w:color="auto"/>
            <w:left w:val="none" w:sz="0" w:space="0" w:color="auto"/>
            <w:bottom w:val="none" w:sz="0" w:space="0" w:color="auto"/>
            <w:right w:val="none" w:sz="0" w:space="0" w:color="auto"/>
          </w:divBdr>
        </w:div>
        <w:div w:id="697318639">
          <w:marLeft w:val="0"/>
          <w:marRight w:val="0"/>
          <w:marTop w:val="0"/>
          <w:marBottom w:val="0"/>
          <w:divBdr>
            <w:top w:val="none" w:sz="0" w:space="0" w:color="auto"/>
            <w:left w:val="none" w:sz="0" w:space="0" w:color="auto"/>
            <w:bottom w:val="none" w:sz="0" w:space="0" w:color="auto"/>
            <w:right w:val="none" w:sz="0" w:space="0" w:color="auto"/>
          </w:divBdr>
        </w:div>
      </w:divsChild>
    </w:div>
    <w:div w:id="1093744762">
      <w:bodyDiv w:val="1"/>
      <w:marLeft w:val="0"/>
      <w:marRight w:val="0"/>
      <w:marTop w:val="0"/>
      <w:marBottom w:val="0"/>
      <w:divBdr>
        <w:top w:val="none" w:sz="0" w:space="0" w:color="auto"/>
        <w:left w:val="none" w:sz="0" w:space="0" w:color="auto"/>
        <w:bottom w:val="none" w:sz="0" w:space="0" w:color="auto"/>
        <w:right w:val="none" w:sz="0" w:space="0" w:color="auto"/>
      </w:divBdr>
      <w:divsChild>
        <w:div w:id="304166617">
          <w:marLeft w:val="144"/>
          <w:marRight w:val="0"/>
          <w:marTop w:val="240"/>
          <w:marBottom w:val="40"/>
          <w:divBdr>
            <w:top w:val="none" w:sz="0" w:space="0" w:color="auto"/>
            <w:left w:val="none" w:sz="0" w:space="0" w:color="auto"/>
            <w:bottom w:val="none" w:sz="0" w:space="0" w:color="auto"/>
            <w:right w:val="none" w:sz="0" w:space="0" w:color="auto"/>
          </w:divBdr>
        </w:div>
      </w:divsChild>
    </w:div>
    <w:div w:id="1101533640">
      <w:bodyDiv w:val="1"/>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144"/>
          <w:marRight w:val="0"/>
          <w:marTop w:val="240"/>
          <w:marBottom w:val="40"/>
          <w:divBdr>
            <w:top w:val="none" w:sz="0" w:space="0" w:color="auto"/>
            <w:left w:val="none" w:sz="0" w:space="0" w:color="auto"/>
            <w:bottom w:val="none" w:sz="0" w:space="0" w:color="auto"/>
            <w:right w:val="none" w:sz="0" w:space="0" w:color="auto"/>
          </w:divBdr>
        </w:div>
      </w:divsChild>
    </w:div>
    <w:div w:id="1107501488">
      <w:bodyDiv w:val="1"/>
      <w:marLeft w:val="0"/>
      <w:marRight w:val="0"/>
      <w:marTop w:val="0"/>
      <w:marBottom w:val="0"/>
      <w:divBdr>
        <w:top w:val="none" w:sz="0" w:space="0" w:color="auto"/>
        <w:left w:val="none" w:sz="0" w:space="0" w:color="auto"/>
        <w:bottom w:val="none" w:sz="0" w:space="0" w:color="auto"/>
        <w:right w:val="none" w:sz="0" w:space="0" w:color="auto"/>
      </w:divBdr>
    </w:div>
    <w:div w:id="1116409010">
      <w:bodyDiv w:val="1"/>
      <w:marLeft w:val="0"/>
      <w:marRight w:val="0"/>
      <w:marTop w:val="0"/>
      <w:marBottom w:val="0"/>
      <w:divBdr>
        <w:top w:val="none" w:sz="0" w:space="0" w:color="auto"/>
        <w:left w:val="none" w:sz="0" w:space="0" w:color="auto"/>
        <w:bottom w:val="none" w:sz="0" w:space="0" w:color="auto"/>
        <w:right w:val="none" w:sz="0" w:space="0" w:color="auto"/>
      </w:divBdr>
    </w:div>
    <w:div w:id="1123304597">
      <w:bodyDiv w:val="1"/>
      <w:marLeft w:val="0"/>
      <w:marRight w:val="0"/>
      <w:marTop w:val="0"/>
      <w:marBottom w:val="0"/>
      <w:divBdr>
        <w:top w:val="none" w:sz="0" w:space="0" w:color="auto"/>
        <w:left w:val="none" w:sz="0" w:space="0" w:color="auto"/>
        <w:bottom w:val="none" w:sz="0" w:space="0" w:color="auto"/>
        <w:right w:val="none" w:sz="0" w:space="0" w:color="auto"/>
      </w:divBdr>
    </w:div>
    <w:div w:id="1126391573">
      <w:bodyDiv w:val="1"/>
      <w:marLeft w:val="0"/>
      <w:marRight w:val="0"/>
      <w:marTop w:val="0"/>
      <w:marBottom w:val="0"/>
      <w:divBdr>
        <w:top w:val="none" w:sz="0" w:space="0" w:color="auto"/>
        <w:left w:val="none" w:sz="0" w:space="0" w:color="auto"/>
        <w:bottom w:val="none" w:sz="0" w:space="0" w:color="auto"/>
        <w:right w:val="none" w:sz="0" w:space="0" w:color="auto"/>
      </w:divBdr>
      <w:divsChild>
        <w:div w:id="1051883343">
          <w:marLeft w:val="0"/>
          <w:marRight w:val="0"/>
          <w:marTop w:val="0"/>
          <w:marBottom w:val="0"/>
          <w:divBdr>
            <w:top w:val="none" w:sz="0" w:space="0" w:color="auto"/>
            <w:left w:val="none" w:sz="0" w:space="0" w:color="auto"/>
            <w:bottom w:val="none" w:sz="0" w:space="0" w:color="auto"/>
            <w:right w:val="none" w:sz="0" w:space="0" w:color="auto"/>
          </w:divBdr>
          <w:divsChild>
            <w:div w:id="896430173">
              <w:marLeft w:val="0"/>
              <w:marRight w:val="0"/>
              <w:marTop w:val="0"/>
              <w:marBottom w:val="0"/>
              <w:divBdr>
                <w:top w:val="none" w:sz="0" w:space="0" w:color="auto"/>
                <w:left w:val="none" w:sz="0" w:space="0" w:color="auto"/>
                <w:bottom w:val="none" w:sz="0" w:space="0" w:color="auto"/>
                <w:right w:val="none" w:sz="0" w:space="0" w:color="auto"/>
              </w:divBdr>
              <w:divsChild>
                <w:div w:id="3030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41156">
      <w:bodyDiv w:val="1"/>
      <w:marLeft w:val="0"/>
      <w:marRight w:val="0"/>
      <w:marTop w:val="0"/>
      <w:marBottom w:val="0"/>
      <w:divBdr>
        <w:top w:val="none" w:sz="0" w:space="0" w:color="auto"/>
        <w:left w:val="none" w:sz="0" w:space="0" w:color="auto"/>
        <w:bottom w:val="none" w:sz="0" w:space="0" w:color="auto"/>
        <w:right w:val="none" w:sz="0" w:space="0" w:color="auto"/>
      </w:divBdr>
    </w:div>
    <w:div w:id="1132284106">
      <w:bodyDiv w:val="1"/>
      <w:marLeft w:val="0"/>
      <w:marRight w:val="0"/>
      <w:marTop w:val="0"/>
      <w:marBottom w:val="0"/>
      <w:divBdr>
        <w:top w:val="none" w:sz="0" w:space="0" w:color="auto"/>
        <w:left w:val="none" w:sz="0" w:space="0" w:color="auto"/>
        <w:bottom w:val="none" w:sz="0" w:space="0" w:color="auto"/>
        <w:right w:val="none" w:sz="0" w:space="0" w:color="auto"/>
      </w:divBdr>
    </w:div>
    <w:div w:id="1139569625">
      <w:bodyDiv w:val="1"/>
      <w:marLeft w:val="0"/>
      <w:marRight w:val="0"/>
      <w:marTop w:val="0"/>
      <w:marBottom w:val="0"/>
      <w:divBdr>
        <w:top w:val="none" w:sz="0" w:space="0" w:color="auto"/>
        <w:left w:val="none" w:sz="0" w:space="0" w:color="auto"/>
        <w:bottom w:val="none" w:sz="0" w:space="0" w:color="auto"/>
        <w:right w:val="none" w:sz="0" w:space="0" w:color="auto"/>
      </w:divBdr>
    </w:div>
    <w:div w:id="1147668936">
      <w:bodyDiv w:val="1"/>
      <w:marLeft w:val="0"/>
      <w:marRight w:val="0"/>
      <w:marTop w:val="0"/>
      <w:marBottom w:val="0"/>
      <w:divBdr>
        <w:top w:val="none" w:sz="0" w:space="0" w:color="auto"/>
        <w:left w:val="none" w:sz="0" w:space="0" w:color="auto"/>
        <w:bottom w:val="none" w:sz="0" w:space="0" w:color="auto"/>
        <w:right w:val="none" w:sz="0" w:space="0" w:color="auto"/>
      </w:divBdr>
    </w:div>
    <w:div w:id="1150444807">
      <w:bodyDiv w:val="1"/>
      <w:marLeft w:val="0"/>
      <w:marRight w:val="0"/>
      <w:marTop w:val="0"/>
      <w:marBottom w:val="0"/>
      <w:divBdr>
        <w:top w:val="none" w:sz="0" w:space="0" w:color="auto"/>
        <w:left w:val="none" w:sz="0" w:space="0" w:color="auto"/>
        <w:bottom w:val="none" w:sz="0" w:space="0" w:color="auto"/>
        <w:right w:val="none" w:sz="0" w:space="0" w:color="auto"/>
      </w:divBdr>
    </w:div>
    <w:div w:id="1173640817">
      <w:bodyDiv w:val="1"/>
      <w:marLeft w:val="0"/>
      <w:marRight w:val="0"/>
      <w:marTop w:val="0"/>
      <w:marBottom w:val="0"/>
      <w:divBdr>
        <w:top w:val="none" w:sz="0" w:space="0" w:color="auto"/>
        <w:left w:val="none" w:sz="0" w:space="0" w:color="auto"/>
        <w:bottom w:val="none" w:sz="0" w:space="0" w:color="auto"/>
        <w:right w:val="none" w:sz="0" w:space="0" w:color="auto"/>
      </w:divBdr>
    </w:div>
    <w:div w:id="1192111243">
      <w:bodyDiv w:val="1"/>
      <w:marLeft w:val="0"/>
      <w:marRight w:val="0"/>
      <w:marTop w:val="0"/>
      <w:marBottom w:val="0"/>
      <w:divBdr>
        <w:top w:val="none" w:sz="0" w:space="0" w:color="auto"/>
        <w:left w:val="none" w:sz="0" w:space="0" w:color="auto"/>
        <w:bottom w:val="none" w:sz="0" w:space="0" w:color="auto"/>
        <w:right w:val="none" w:sz="0" w:space="0" w:color="auto"/>
      </w:divBdr>
      <w:divsChild>
        <w:div w:id="1996454088">
          <w:marLeft w:val="0"/>
          <w:marRight w:val="0"/>
          <w:marTop w:val="0"/>
          <w:marBottom w:val="0"/>
          <w:divBdr>
            <w:top w:val="none" w:sz="0" w:space="0" w:color="auto"/>
            <w:left w:val="none" w:sz="0" w:space="0" w:color="auto"/>
            <w:bottom w:val="none" w:sz="0" w:space="0" w:color="auto"/>
            <w:right w:val="none" w:sz="0" w:space="0" w:color="auto"/>
          </w:divBdr>
          <w:divsChild>
            <w:div w:id="225462026">
              <w:marLeft w:val="0"/>
              <w:marRight w:val="0"/>
              <w:marTop w:val="0"/>
              <w:marBottom w:val="0"/>
              <w:divBdr>
                <w:top w:val="none" w:sz="0" w:space="0" w:color="auto"/>
                <w:left w:val="none" w:sz="0" w:space="0" w:color="auto"/>
                <w:bottom w:val="none" w:sz="0" w:space="0" w:color="auto"/>
                <w:right w:val="none" w:sz="0" w:space="0" w:color="auto"/>
              </w:divBdr>
              <w:divsChild>
                <w:div w:id="18577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2817">
      <w:bodyDiv w:val="1"/>
      <w:marLeft w:val="0"/>
      <w:marRight w:val="0"/>
      <w:marTop w:val="0"/>
      <w:marBottom w:val="0"/>
      <w:divBdr>
        <w:top w:val="none" w:sz="0" w:space="0" w:color="auto"/>
        <w:left w:val="none" w:sz="0" w:space="0" w:color="auto"/>
        <w:bottom w:val="none" w:sz="0" w:space="0" w:color="auto"/>
        <w:right w:val="none" w:sz="0" w:space="0" w:color="auto"/>
      </w:divBdr>
    </w:div>
    <w:div w:id="1202862622">
      <w:bodyDiv w:val="1"/>
      <w:marLeft w:val="0"/>
      <w:marRight w:val="0"/>
      <w:marTop w:val="0"/>
      <w:marBottom w:val="0"/>
      <w:divBdr>
        <w:top w:val="none" w:sz="0" w:space="0" w:color="auto"/>
        <w:left w:val="none" w:sz="0" w:space="0" w:color="auto"/>
        <w:bottom w:val="none" w:sz="0" w:space="0" w:color="auto"/>
        <w:right w:val="none" w:sz="0" w:space="0" w:color="auto"/>
      </w:divBdr>
    </w:div>
    <w:div w:id="1206717325">
      <w:bodyDiv w:val="1"/>
      <w:marLeft w:val="0"/>
      <w:marRight w:val="0"/>
      <w:marTop w:val="0"/>
      <w:marBottom w:val="0"/>
      <w:divBdr>
        <w:top w:val="none" w:sz="0" w:space="0" w:color="auto"/>
        <w:left w:val="none" w:sz="0" w:space="0" w:color="auto"/>
        <w:bottom w:val="none" w:sz="0" w:space="0" w:color="auto"/>
        <w:right w:val="none" w:sz="0" w:space="0" w:color="auto"/>
      </w:divBdr>
    </w:div>
    <w:div w:id="1222906784">
      <w:bodyDiv w:val="1"/>
      <w:marLeft w:val="0"/>
      <w:marRight w:val="0"/>
      <w:marTop w:val="0"/>
      <w:marBottom w:val="0"/>
      <w:divBdr>
        <w:top w:val="none" w:sz="0" w:space="0" w:color="auto"/>
        <w:left w:val="none" w:sz="0" w:space="0" w:color="auto"/>
        <w:bottom w:val="none" w:sz="0" w:space="0" w:color="auto"/>
        <w:right w:val="none" w:sz="0" w:space="0" w:color="auto"/>
      </w:divBdr>
      <w:divsChild>
        <w:div w:id="297688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577817">
      <w:bodyDiv w:val="1"/>
      <w:marLeft w:val="0"/>
      <w:marRight w:val="0"/>
      <w:marTop w:val="0"/>
      <w:marBottom w:val="0"/>
      <w:divBdr>
        <w:top w:val="none" w:sz="0" w:space="0" w:color="auto"/>
        <w:left w:val="none" w:sz="0" w:space="0" w:color="auto"/>
        <w:bottom w:val="none" w:sz="0" w:space="0" w:color="auto"/>
        <w:right w:val="none" w:sz="0" w:space="0" w:color="auto"/>
      </w:divBdr>
    </w:div>
    <w:div w:id="1242790286">
      <w:bodyDiv w:val="1"/>
      <w:marLeft w:val="0"/>
      <w:marRight w:val="0"/>
      <w:marTop w:val="0"/>
      <w:marBottom w:val="0"/>
      <w:divBdr>
        <w:top w:val="none" w:sz="0" w:space="0" w:color="auto"/>
        <w:left w:val="none" w:sz="0" w:space="0" w:color="auto"/>
        <w:bottom w:val="none" w:sz="0" w:space="0" w:color="auto"/>
        <w:right w:val="none" w:sz="0" w:space="0" w:color="auto"/>
      </w:divBdr>
    </w:div>
    <w:div w:id="1244146746">
      <w:bodyDiv w:val="1"/>
      <w:marLeft w:val="0"/>
      <w:marRight w:val="0"/>
      <w:marTop w:val="0"/>
      <w:marBottom w:val="0"/>
      <w:divBdr>
        <w:top w:val="none" w:sz="0" w:space="0" w:color="auto"/>
        <w:left w:val="none" w:sz="0" w:space="0" w:color="auto"/>
        <w:bottom w:val="none" w:sz="0" w:space="0" w:color="auto"/>
        <w:right w:val="none" w:sz="0" w:space="0" w:color="auto"/>
      </w:divBdr>
    </w:div>
    <w:div w:id="1250502509">
      <w:bodyDiv w:val="1"/>
      <w:marLeft w:val="0"/>
      <w:marRight w:val="0"/>
      <w:marTop w:val="0"/>
      <w:marBottom w:val="0"/>
      <w:divBdr>
        <w:top w:val="none" w:sz="0" w:space="0" w:color="auto"/>
        <w:left w:val="none" w:sz="0" w:space="0" w:color="auto"/>
        <w:bottom w:val="none" w:sz="0" w:space="0" w:color="auto"/>
        <w:right w:val="none" w:sz="0" w:space="0" w:color="auto"/>
      </w:divBdr>
    </w:div>
    <w:div w:id="1250967725">
      <w:bodyDiv w:val="1"/>
      <w:marLeft w:val="0"/>
      <w:marRight w:val="0"/>
      <w:marTop w:val="0"/>
      <w:marBottom w:val="0"/>
      <w:divBdr>
        <w:top w:val="none" w:sz="0" w:space="0" w:color="auto"/>
        <w:left w:val="none" w:sz="0" w:space="0" w:color="auto"/>
        <w:bottom w:val="none" w:sz="0" w:space="0" w:color="auto"/>
        <w:right w:val="none" w:sz="0" w:space="0" w:color="auto"/>
      </w:divBdr>
    </w:div>
    <w:div w:id="1261332820">
      <w:bodyDiv w:val="1"/>
      <w:marLeft w:val="0"/>
      <w:marRight w:val="0"/>
      <w:marTop w:val="0"/>
      <w:marBottom w:val="0"/>
      <w:divBdr>
        <w:top w:val="none" w:sz="0" w:space="0" w:color="auto"/>
        <w:left w:val="none" w:sz="0" w:space="0" w:color="auto"/>
        <w:bottom w:val="none" w:sz="0" w:space="0" w:color="auto"/>
        <w:right w:val="none" w:sz="0" w:space="0" w:color="auto"/>
      </w:divBdr>
    </w:div>
    <w:div w:id="1271015662">
      <w:bodyDiv w:val="1"/>
      <w:marLeft w:val="0"/>
      <w:marRight w:val="0"/>
      <w:marTop w:val="0"/>
      <w:marBottom w:val="0"/>
      <w:divBdr>
        <w:top w:val="none" w:sz="0" w:space="0" w:color="auto"/>
        <w:left w:val="none" w:sz="0" w:space="0" w:color="auto"/>
        <w:bottom w:val="none" w:sz="0" w:space="0" w:color="auto"/>
        <w:right w:val="none" w:sz="0" w:space="0" w:color="auto"/>
      </w:divBdr>
      <w:divsChild>
        <w:div w:id="399720464">
          <w:marLeft w:val="144"/>
          <w:marRight w:val="0"/>
          <w:marTop w:val="240"/>
          <w:marBottom w:val="40"/>
          <w:divBdr>
            <w:top w:val="none" w:sz="0" w:space="0" w:color="auto"/>
            <w:left w:val="none" w:sz="0" w:space="0" w:color="auto"/>
            <w:bottom w:val="none" w:sz="0" w:space="0" w:color="auto"/>
            <w:right w:val="none" w:sz="0" w:space="0" w:color="auto"/>
          </w:divBdr>
        </w:div>
      </w:divsChild>
    </w:div>
    <w:div w:id="1271429368">
      <w:bodyDiv w:val="1"/>
      <w:marLeft w:val="0"/>
      <w:marRight w:val="0"/>
      <w:marTop w:val="0"/>
      <w:marBottom w:val="0"/>
      <w:divBdr>
        <w:top w:val="none" w:sz="0" w:space="0" w:color="auto"/>
        <w:left w:val="none" w:sz="0" w:space="0" w:color="auto"/>
        <w:bottom w:val="none" w:sz="0" w:space="0" w:color="auto"/>
        <w:right w:val="none" w:sz="0" w:space="0" w:color="auto"/>
      </w:divBdr>
    </w:div>
    <w:div w:id="1298948256">
      <w:bodyDiv w:val="1"/>
      <w:marLeft w:val="0"/>
      <w:marRight w:val="0"/>
      <w:marTop w:val="0"/>
      <w:marBottom w:val="0"/>
      <w:divBdr>
        <w:top w:val="none" w:sz="0" w:space="0" w:color="auto"/>
        <w:left w:val="none" w:sz="0" w:space="0" w:color="auto"/>
        <w:bottom w:val="none" w:sz="0" w:space="0" w:color="auto"/>
        <w:right w:val="none" w:sz="0" w:space="0" w:color="auto"/>
      </w:divBdr>
    </w:div>
    <w:div w:id="1311399942">
      <w:bodyDiv w:val="1"/>
      <w:marLeft w:val="0"/>
      <w:marRight w:val="0"/>
      <w:marTop w:val="0"/>
      <w:marBottom w:val="0"/>
      <w:divBdr>
        <w:top w:val="none" w:sz="0" w:space="0" w:color="auto"/>
        <w:left w:val="none" w:sz="0" w:space="0" w:color="auto"/>
        <w:bottom w:val="none" w:sz="0" w:space="0" w:color="auto"/>
        <w:right w:val="none" w:sz="0" w:space="0" w:color="auto"/>
      </w:divBdr>
    </w:div>
    <w:div w:id="1312179628">
      <w:bodyDiv w:val="1"/>
      <w:marLeft w:val="0"/>
      <w:marRight w:val="0"/>
      <w:marTop w:val="0"/>
      <w:marBottom w:val="0"/>
      <w:divBdr>
        <w:top w:val="none" w:sz="0" w:space="0" w:color="auto"/>
        <w:left w:val="none" w:sz="0" w:space="0" w:color="auto"/>
        <w:bottom w:val="none" w:sz="0" w:space="0" w:color="auto"/>
        <w:right w:val="none" w:sz="0" w:space="0" w:color="auto"/>
      </w:divBdr>
      <w:divsChild>
        <w:div w:id="658384580">
          <w:marLeft w:val="0"/>
          <w:marRight w:val="0"/>
          <w:marTop w:val="0"/>
          <w:marBottom w:val="0"/>
          <w:divBdr>
            <w:top w:val="none" w:sz="0" w:space="0" w:color="auto"/>
            <w:left w:val="none" w:sz="0" w:space="0" w:color="auto"/>
            <w:bottom w:val="none" w:sz="0" w:space="0" w:color="auto"/>
            <w:right w:val="none" w:sz="0" w:space="0" w:color="auto"/>
          </w:divBdr>
          <w:divsChild>
            <w:div w:id="2099136791">
              <w:marLeft w:val="0"/>
              <w:marRight w:val="0"/>
              <w:marTop w:val="0"/>
              <w:marBottom w:val="0"/>
              <w:divBdr>
                <w:top w:val="none" w:sz="0" w:space="0" w:color="auto"/>
                <w:left w:val="none" w:sz="0" w:space="0" w:color="auto"/>
                <w:bottom w:val="none" w:sz="0" w:space="0" w:color="auto"/>
                <w:right w:val="none" w:sz="0" w:space="0" w:color="auto"/>
              </w:divBdr>
              <w:divsChild>
                <w:div w:id="18587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93864">
      <w:bodyDiv w:val="1"/>
      <w:marLeft w:val="0"/>
      <w:marRight w:val="0"/>
      <w:marTop w:val="0"/>
      <w:marBottom w:val="0"/>
      <w:divBdr>
        <w:top w:val="none" w:sz="0" w:space="0" w:color="auto"/>
        <w:left w:val="none" w:sz="0" w:space="0" w:color="auto"/>
        <w:bottom w:val="none" w:sz="0" w:space="0" w:color="auto"/>
        <w:right w:val="none" w:sz="0" w:space="0" w:color="auto"/>
      </w:divBdr>
    </w:div>
    <w:div w:id="1354067560">
      <w:bodyDiv w:val="1"/>
      <w:marLeft w:val="0"/>
      <w:marRight w:val="0"/>
      <w:marTop w:val="0"/>
      <w:marBottom w:val="0"/>
      <w:divBdr>
        <w:top w:val="none" w:sz="0" w:space="0" w:color="auto"/>
        <w:left w:val="none" w:sz="0" w:space="0" w:color="auto"/>
        <w:bottom w:val="none" w:sz="0" w:space="0" w:color="auto"/>
        <w:right w:val="none" w:sz="0" w:space="0" w:color="auto"/>
      </w:divBdr>
    </w:div>
    <w:div w:id="1361661956">
      <w:bodyDiv w:val="1"/>
      <w:marLeft w:val="0"/>
      <w:marRight w:val="0"/>
      <w:marTop w:val="0"/>
      <w:marBottom w:val="0"/>
      <w:divBdr>
        <w:top w:val="none" w:sz="0" w:space="0" w:color="auto"/>
        <w:left w:val="none" w:sz="0" w:space="0" w:color="auto"/>
        <w:bottom w:val="none" w:sz="0" w:space="0" w:color="auto"/>
        <w:right w:val="none" w:sz="0" w:space="0" w:color="auto"/>
      </w:divBdr>
    </w:div>
    <w:div w:id="1365591100">
      <w:bodyDiv w:val="1"/>
      <w:marLeft w:val="0"/>
      <w:marRight w:val="0"/>
      <w:marTop w:val="0"/>
      <w:marBottom w:val="0"/>
      <w:divBdr>
        <w:top w:val="none" w:sz="0" w:space="0" w:color="auto"/>
        <w:left w:val="none" w:sz="0" w:space="0" w:color="auto"/>
        <w:bottom w:val="none" w:sz="0" w:space="0" w:color="auto"/>
        <w:right w:val="none" w:sz="0" w:space="0" w:color="auto"/>
      </w:divBdr>
      <w:divsChild>
        <w:div w:id="1772965295">
          <w:marLeft w:val="144"/>
          <w:marRight w:val="0"/>
          <w:marTop w:val="240"/>
          <w:marBottom w:val="40"/>
          <w:divBdr>
            <w:top w:val="none" w:sz="0" w:space="0" w:color="auto"/>
            <w:left w:val="none" w:sz="0" w:space="0" w:color="auto"/>
            <w:bottom w:val="none" w:sz="0" w:space="0" w:color="auto"/>
            <w:right w:val="none" w:sz="0" w:space="0" w:color="auto"/>
          </w:divBdr>
        </w:div>
      </w:divsChild>
    </w:div>
    <w:div w:id="1376080545">
      <w:bodyDiv w:val="1"/>
      <w:marLeft w:val="0"/>
      <w:marRight w:val="0"/>
      <w:marTop w:val="0"/>
      <w:marBottom w:val="0"/>
      <w:divBdr>
        <w:top w:val="none" w:sz="0" w:space="0" w:color="auto"/>
        <w:left w:val="none" w:sz="0" w:space="0" w:color="auto"/>
        <w:bottom w:val="none" w:sz="0" w:space="0" w:color="auto"/>
        <w:right w:val="none" w:sz="0" w:space="0" w:color="auto"/>
      </w:divBdr>
    </w:div>
    <w:div w:id="1378091610">
      <w:bodyDiv w:val="1"/>
      <w:marLeft w:val="0"/>
      <w:marRight w:val="0"/>
      <w:marTop w:val="0"/>
      <w:marBottom w:val="0"/>
      <w:divBdr>
        <w:top w:val="none" w:sz="0" w:space="0" w:color="auto"/>
        <w:left w:val="none" w:sz="0" w:space="0" w:color="auto"/>
        <w:bottom w:val="none" w:sz="0" w:space="0" w:color="auto"/>
        <w:right w:val="none" w:sz="0" w:space="0" w:color="auto"/>
      </w:divBdr>
    </w:div>
    <w:div w:id="1386218110">
      <w:bodyDiv w:val="1"/>
      <w:marLeft w:val="0"/>
      <w:marRight w:val="0"/>
      <w:marTop w:val="0"/>
      <w:marBottom w:val="0"/>
      <w:divBdr>
        <w:top w:val="none" w:sz="0" w:space="0" w:color="auto"/>
        <w:left w:val="none" w:sz="0" w:space="0" w:color="auto"/>
        <w:bottom w:val="none" w:sz="0" w:space="0" w:color="auto"/>
        <w:right w:val="none" w:sz="0" w:space="0" w:color="auto"/>
      </w:divBdr>
    </w:div>
    <w:div w:id="1387603704">
      <w:bodyDiv w:val="1"/>
      <w:marLeft w:val="0"/>
      <w:marRight w:val="0"/>
      <w:marTop w:val="0"/>
      <w:marBottom w:val="0"/>
      <w:divBdr>
        <w:top w:val="none" w:sz="0" w:space="0" w:color="auto"/>
        <w:left w:val="none" w:sz="0" w:space="0" w:color="auto"/>
        <w:bottom w:val="none" w:sz="0" w:space="0" w:color="auto"/>
        <w:right w:val="none" w:sz="0" w:space="0" w:color="auto"/>
      </w:divBdr>
    </w:div>
    <w:div w:id="1397706304">
      <w:bodyDiv w:val="1"/>
      <w:marLeft w:val="0"/>
      <w:marRight w:val="0"/>
      <w:marTop w:val="0"/>
      <w:marBottom w:val="0"/>
      <w:divBdr>
        <w:top w:val="none" w:sz="0" w:space="0" w:color="auto"/>
        <w:left w:val="none" w:sz="0" w:space="0" w:color="auto"/>
        <w:bottom w:val="none" w:sz="0" w:space="0" w:color="auto"/>
        <w:right w:val="none" w:sz="0" w:space="0" w:color="auto"/>
      </w:divBdr>
    </w:div>
    <w:div w:id="1404568060">
      <w:bodyDiv w:val="1"/>
      <w:marLeft w:val="0"/>
      <w:marRight w:val="0"/>
      <w:marTop w:val="0"/>
      <w:marBottom w:val="0"/>
      <w:divBdr>
        <w:top w:val="none" w:sz="0" w:space="0" w:color="auto"/>
        <w:left w:val="none" w:sz="0" w:space="0" w:color="auto"/>
        <w:bottom w:val="none" w:sz="0" w:space="0" w:color="auto"/>
        <w:right w:val="none" w:sz="0" w:space="0" w:color="auto"/>
      </w:divBdr>
    </w:div>
    <w:div w:id="1417751522">
      <w:bodyDiv w:val="1"/>
      <w:marLeft w:val="0"/>
      <w:marRight w:val="0"/>
      <w:marTop w:val="0"/>
      <w:marBottom w:val="0"/>
      <w:divBdr>
        <w:top w:val="none" w:sz="0" w:space="0" w:color="auto"/>
        <w:left w:val="none" w:sz="0" w:space="0" w:color="auto"/>
        <w:bottom w:val="none" w:sz="0" w:space="0" w:color="auto"/>
        <w:right w:val="none" w:sz="0" w:space="0" w:color="auto"/>
      </w:divBdr>
      <w:divsChild>
        <w:div w:id="340937942">
          <w:marLeft w:val="0"/>
          <w:marRight w:val="0"/>
          <w:marTop w:val="0"/>
          <w:marBottom w:val="0"/>
          <w:divBdr>
            <w:top w:val="none" w:sz="0" w:space="0" w:color="auto"/>
            <w:left w:val="none" w:sz="0" w:space="0" w:color="auto"/>
            <w:bottom w:val="none" w:sz="0" w:space="0" w:color="auto"/>
            <w:right w:val="none" w:sz="0" w:space="0" w:color="auto"/>
          </w:divBdr>
        </w:div>
        <w:div w:id="485242184">
          <w:marLeft w:val="0"/>
          <w:marRight w:val="0"/>
          <w:marTop w:val="0"/>
          <w:marBottom w:val="0"/>
          <w:divBdr>
            <w:top w:val="none" w:sz="0" w:space="0" w:color="auto"/>
            <w:left w:val="none" w:sz="0" w:space="0" w:color="auto"/>
            <w:bottom w:val="none" w:sz="0" w:space="0" w:color="auto"/>
            <w:right w:val="none" w:sz="0" w:space="0" w:color="auto"/>
          </w:divBdr>
        </w:div>
        <w:div w:id="578486669">
          <w:marLeft w:val="0"/>
          <w:marRight w:val="0"/>
          <w:marTop w:val="0"/>
          <w:marBottom w:val="0"/>
          <w:divBdr>
            <w:top w:val="none" w:sz="0" w:space="0" w:color="auto"/>
            <w:left w:val="none" w:sz="0" w:space="0" w:color="auto"/>
            <w:bottom w:val="none" w:sz="0" w:space="0" w:color="auto"/>
            <w:right w:val="none" w:sz="0" w:space="0" w:color="auto"/>
          </w:divBdr>
        </w:div>
      </w:divsChild>
    </w:div>
    <w:div w:id="1422096289">
      <w:bodyDiv w:val="1"/>
      <w:marLeft w:val="0"/>
      <w:marRight w:val="0"/>
      <w:marTop w:val="0"/>
      <w:marBottom w:val="0"/>
      <w:divBdr>
        <w:top w:val="none" w:sz="0" w:space="0" w:color="auto"/>
        <w:left w:val="none" w:sz="0" w:space="0" w:color="auto"/>
        <w:bottom w:val="none" w:sz="0" w:space="0" w:color="auto"/>
        <w:right w:val="none" w:sz="0" w:space="0" w:color="auto"/>
      </w:divBdr>
    </w:div>
    <w:div w:id="1424061107">
      <w:bodyDiv w:val="1"/>
      <w:marLeft w:val="0"/>
      <w:marRight w:val="0"/>
      <w:marTop w:val="0"/>
      <w:marBottom w:val="0"/>
      <w:divBdr>
        <w:top w:val="none" w:sz="0" w:space="0" w:color="auto"/>
        <w:left w:val="none" w:sz="0" w:space="0" w:color="auto"/>
        <w:bottom w:val="none" w:sz="0" w:space="0" w:color="auto"/>
        <w:right w:val="none" w:sz="0" w:space="0" w:color="auto"/>
      </w:divBdr>
    </w:div>
    <w:div w:id="1440755939">
      <w:bodyDiv w:val="1"/>
      <w:marLeft w:val="0"/>
      <w:marRight w:val="0"/>
      <w:marTop w:val="0"/>
      <w:marBottom w:val="0"/>
      <w:divBdr>
        <w:top w:val="none" w:sz="0" w:space="0" w:color="auto"/>
        <w:left w:val="none" w:sz="0" w:space="0" w:color="auto"/>
        <w:bottom w:val="none" w:sz="0" w:space="0" w:color="auto"/>
        <w:right w:val="none" w:sz="0" w:space="0" w:color="auto"/>
      </w:divBdr>
    </w:div>
    <w:div w:id="1449157352">
      <w:bodyDiv w:val="1"/>
      <w:marLeft w:val="0"/>
      <w:marRight w:val="0"/>
      <w:marTop w:val="0"/>
      <w:marBottom w:val="0"/>
      <w:divBdr>
        <w:top w:val="none" w:sz="0" w:space="0" w:color="auto"/>
        <w:left w:val="none" w:sz="0" w:space="0" w:color="auto"/>
        <w:bottom w:val="none" w:sz="0" w:space="0" w:color="auto"/>
        <w:right w:val="none" w:sz="0" w:space="0" w:color="auto"/>
      </w:divBdr>
      <w:divsChild>
        <w:div w:id="1912159458">
          <w:marLeft w:val="144"/>
          <w:marRight w:val="0"/>
          <w:marTop w:val="240"/>
          <w:marBottom w:val="40"/>
          <w:divBdr>
            <w:top w:val="none" w:sz="0" w:space="0" w:color="auto"/>
            <w:left w:val="none" w:sz="0" w:space="0" w:color="auto"/>
            <w:bottom w:val="none" w:sz="0" w:space="0" w:color="auto"/>
            <w:right w:val="none" w:sz="0" w:space="0" w:color="auto"/>
          </w:divBdr>
        </w:div>
      </w:divsChild>
    </w:div>
    <w:div w:id="1474636695">
      <w:bodyDiv w:val="1"/>
      <w:marLeft w:val="0"/>
      <w:marRight w:val="0"/>
      <w:marTop w:val="0"/>
      <w:marBottom w:val="0"/>
      <w:divBdr>
        <w:top w:val="none" w:sz="0" w:space="0" w:color="auto"/>
        <w:left w:val="none" w:sz="0" w:space="0" w:color="auto"/>
        <w:bottom w:val="none" w:sz="0" w:space="0" w:color="auto"/>
        <w:right w:val="none" w:sz="0" w:space="0" w:color="auto"/>
      </w:divBdr>
      <w:divsChild>
        <w:div w:id="934485780">
          <w:marLeft w:val="144"/>
          <w:marRight w:val="0"/>
          <w:marTop w:val="240"/>
          <w:marBottom w:val="40"/>
          <w:divBdr>
            <w:top w:val="none" w:sz="0" w:space="0" w:color="auto"/>
            <w:left w:val="none" w:sz="0" w:space="0" w:color="auto"/>
            <w:bottom w:val="none" w:sz="0" w:space="0" w:color="auto"/>
            <w:right w:val="none" w:sz="0" w:space="0" w:color="auto"/>
          </w:divBdr>
        </w:div>
      </w:divsChild>
    </w:div>
    <w:div w:id="1486892090">
      <w:bodyDiv w:val="1"/>
      <w:marLeft w:val="0"/>
      <w:marRight w:val="0"/>
      <w:marTop w:val="0"/>
      <w:marBottom w:val="0"/>
      <w:divBdr>
        <w:top w:val="none" w:sz="0" w:space="0" w:color="auto"/>
        <w:left w:val="none" w:sz="0" w:space="0" w:color="auto"/>
        <w:bottom w:val="none" w:sz="0" w:space="0" w:color="auto"/>
        <w:right w:val="none" w:sz="0" w:space="0" w:color="auto"/>
      </w:divBdr>
    </w:div>
    <w:div w:id="1507676051">
      <w:bodyDiv w:val="1"/>
      <w:marLeft w:val="0"/>
      <w:marRight w:val="0"/>
      <w:marTop w:val="0"/>
      <w:marBottom w:val="0"/>
      <w:divBdr>
        <w:top w:val="none" w:sz="0" w:space="0" w:color="auto"/>
        <w:left w:val="none" w:sz="0" w:space="0" w:color="auto"/>
        <w:bottom w:val="none" w:sz="0" w:space="0" w:color="auto"/>
        <w:right w:val="none" w:sz="0" w:space="0" w:color="auto"/>
      </w:divBdr>
      <w:divsChild>
        <w:div w:id="815486988">
          <w:marLeft w:val="144"/>
          <w:marRight w:val="0"/>
          <w:marTop w:val="240"/>
          <w:marBottom w:val="40"/>
          <w:divBdr>
            <w:top w:val="none" w:sz="0" w:space="0" w:color="auto"/>
            <w:left w:val="none" w:sz="0" w:space="0" w:color="auto"/>
            <w:bottom w:val="none" w:sz="0" w:space="0" w:color="auto"/>
            <w:right w:val="none" w:sz="0" w:space="0" w:color="auto"/>
          </w:divBdr>
        </w:div>
      </w:divsChild>
    </w:div>
    <w:div w:id="1513032466">
      <w:bodyDiv w:val="1"/>
      <w:marLeft w:val="0"/>
      <w:marRight w:val="0"/>
      <w:marTop w:val="0"/>
      <w:marBottom w:val="0"/>
      <w:divBdr>
        <w:top w:val="none" w:sz="0" w:space="0" w:color="auto"/>
        <w:left w:val="none" w:sz="0" w:space="0" w:color="auto"/>
        <w:bottom w:val="none" w:sz="0" w:space="0" w:color="auto"/>
        <w:right w:val="none" w:sz="0" w:space="0" w:color="auto"/>
      </w:divBdr>
    </w:div>
    <w:div w:id="1530215525">
      <w:bodyDiv w:val="1"/>
      <w:marLeft w:val="0"/>
      <w:marRight w:val="0"/>
      <w:marTop w:val="0"/>
      <w:marBottom w:val="0"/>
      <w:divBdr>
        <w:top w:val="none" w:sz="0" w:space="0" w:color="auto"/>
        <w:left w:val="none" w:sz="0" w:space="0" w:color="auto"/>
        <w:bottom w:val="none" w:sz="0" w:space="0" w:color="auto"/>
        <w:right w:val="none" w:sz="0" w:space="0" w:color="auto"/>
      </w:divBdr>
    </w:div>
    <w:div w:id="1531994667">
      <w:bodyDiv w:val="1"/>
      <w:marLeft w:val="0"/>
      <w:marRight w:val="0"/>
      <w:marTop w:val="0"/>
      <w:marBottom w:val="0"/>
      <w:divBdr>
        <w:top w:val="none" w:sz="0" w:space="0" w:color="auto"/>
        <w:left w:val="none" w:sz="0" w:space="0" w:color="auto"/>
        <w:bottom w:val="none" w:sz="0" w:space="0" w:color="auto"/>
        <w:right w:val="none" w:sz="0" w:space="0" w:color="auto"/>
      </w:divBdr>
    </w:div>
    <w:div w:id="1543979959">
      <w:bodyDiv w:val="1"/>
      <w:marLeft w:val="0"/>
      <w:marRight w:val="0"/>
      <w:marTop w:val="0"/>
      <w:marBottom w:val="0"/>
      <w:divBdr>
        <w:top w:val="none" w:sz="0" w:space="0" w:color="auto"/>
        <w:left w:val="none" w:sz="0" w:space="0" w:color="auto"/>
        <w:bottom w:val="none" w:sz="0" w:space="0" w:color="auto"/>
        <w:right w:val="none" w:sz="0" w:space="0" w:color="auto"/>
      </w:divBdr>
    </w:div>
    <w:div w:id="1556699093">
      <w:bodyDiv w:val="1"/>
      <w:marLeft w:val="0"/>
      <w:marRight w:val="0"/>
      <w:marTop w:val="0"/>
      <w:marBottom w:val="0"/>
      <w:divBdr>
        <w:top w:val="none" w:sz="0" w:space="0" w:color="auto"/>
        <w:left w:val="none" w:sz="0" w:space="0" w:color="auto"/>
        <w:bottom w:val="none" w:sz="0" w:space="0" w:color="auto"/>
        <w:right w:val="none" w:sz="0" w:space="0" w:color="auto"/>
      </w:divBdr>
    </w:div>
    <w:div w:id="1562133760">
      <w:bodyDiv w:val="1"/>
      <w:marLeft w:val="0"/>
      <w:marRight w:val="0"/>
      <w:marTop w:val="0"/>
      <w:marBottom w:val="0"/>
      <w:divBdr>
        <w:top w:val="none" w:sz="0" w:space="0" w:color="auto"/>
        <w:left w:val="none" w:sz="0" w:space="0" w:color="auto"/>
        <w:bottom w:val="none" w:sz="0" w:space="0" w:color="auto"/>
        <w:right w:val="none" w:sz="0" w:space="0" w:color="auto"/>
      </w:divBdr>
    </w:div>
    <w:div w:id="1562248910">
      <w:bodyDiv w:val="1"/>
      <w:marLeft w:val="0"/>
      <w:marRight w:val="0"/>
      <w:marTop w:val="0"/>
      <w:marBottom w:val="0"/>
      <w:divBdr>
        <w:top w:val="none" w:sz="0" w:space="0" w:color="auto"/>
        <w:left w:val="none" w:sz="0" w:space="0" w:color="auto"/>
        <w:bottom w:val="none" w:sz="0" w:space="0" w:color="auto"/>
        <w:right w:val="none" w:sz="0" w:space="0" w:color="auto"/>
      </w:divBdr>
    </w:div>
    <w:div w:id="1565876014">
      <w:bodyDiv w:val="1"/>
      <w:marLeft w:val="0"/>
      <w:marRight w:val="0"/>
      <w:marTop w:val="0"/>
      <w:marBottom w:val="0"/>
      <w:divBdr>
        <w:top w:val="none" w:sz="0" w:space="0" w:color="auto"/>
        <w:left w:val="none" w:sz="0" w:space="0" w:color="auto"/>
        <w:bottom w:val="none" w:sz="0" w:space="0" w:color="auto"/>
        <w:right w:val="none" w:sz="0" w:space="0" w:color="auto"/>
      </w:divBdr>
    </w:div>
    <w:div w:id="1572809942">
      <w:bodyDiv w:val="1"/>
      <w:marLeft w:val="0"/>
      <w:marRight w:val="0"/>
      <w:marTop w:val="0"/>
      <w:marBottom w:val="0"/>
      <w:divBdr>
        <w:top w:val="none" w:sz="0" w:space="0" w:color="auto"/>
        <w:left w:val="none" w:sz="0" w:space="0" w:color="auto"/>
        <w:bottom w:val="none" w:sz="0" w:space="0" w:color="auto"/>
        <w:right w:val="none" w:sz="0" w:space="0" w:color="auto"/>
      </w:divBdr>
    </w:div>
    <w:div w:id="1586766980">
      <w:bodyDiv w:val="1"/>
      <w:marLeft w:val="0"/>
      <w:marRight w:val="0"/>
      <w:marTop w:val="0"/>
      <w:marBottom w:val="0"/>
      <w:divBdr>
        <w:top w:val="none" w:sz="0" w:space="0" w:color="auto"/>
        <w:left w:val="none" w:sz="0" w:space="0" w:color="auto"/>
        <w:bottom w:val="none" w:sz="0" w:space="0" w:color="auto"/>
        <w:right w:val="none" w:sz="0" w:space="0" w:color="auto"/>
      </w:divBdr>
    </w:div>
    <w:div w:id="1602183260">
      <w:bodyDiv w:val="1"/>
      <w:marLeft w:val="0"/>
      <w:marRight w:val="0"/>
      <w:marTop w:val="0"/>
      <w:marBottom w:val="0"/>
      <w:divBdr>
        <w:top w:val="none" w:sz="0" w:space="0" w:color="auto"/>
        <w:left w:val="none" w:sz="0" w:space="0" w:color="auto"/>
        <w:bottom w:val="none" w:sz="0" w:space="0" w:color="auto"/>
        <w:right w:val="none" w:sz="0" w:space="0" w:color="auto"/>
      </w:divBdr>
    </w:div>
    <w:div w:id="1604075850">
      <w:bodyDiv w:val="1"/>
      <w:marLeft w:val="0"/>
      <w:marRight w:val="0"/>
      <w:marTop w:val="0"/>
      <w:marBottom w:val="0"/>
      <w:divBdr>
        <w:top w:val="none" w:sz="0" w:space="0" w:color="auto"/>
        <w:left w:val="none" w:sz="0" w:space="0" w:color="auto"/>
        <w:bottom w:val="none" w:sz="0" w:space="0" w:color="auto"/>
        <w:right w:val="none" w:sz="0" w:space="0" w:color="auto"/>
      </w:divBdr>
      <w:divsChild>
        <w:div w:id="84231843">
          <w:marLeft w:val="0"/>
          <w:marRight w:val="0"/>
          <w:marTop w:val="0"/>
          <w:marBottom w:val="0"/>
          <w:divBdr>
            <w:top w:val="none" w:sz="0" w:space="0" w:color="auto"/>
            <w:left w:val="none" w:sz="0" w:space="0" w:color="auto"/>
            <w:bottom w:val="none" w:sz="0" w:space="0" w:color="auto"/>
            <w:right w:val="none" w:sz="0" w:space="0" w:color="auto"/>
          </w:divBdr>
        </w:div>
        <w:div w:id="898903555">
          <w:marLeft w:val="0"/>
          <w:marRight w:val="0"/>
          <w:marTop w:val="0"/>
          <w:marBottom w:val="0"/>
          <w:divBdr>
            <w:top w:val="none" w:sz="0" w:space="0" w:color="auto"/>
            <w:left w:val="none" w:sz="0" w:space="0" w:color="auto"/>
            <w:bottom w:val="none" w:sz="0" w:space="0" w:color="auto"/>
            <w:right w:val="none" w:sz="0" w:space="0" w:color="auto"/>
          </w:divBdr>
        </w:div>
        <w:div w:id="1207722711">
          <w:marLeft w:val="0"/>
          <w:marRight w:val="0"/>
          <w:marTop w:val="0"/>
          <w:marBottom w:val="0"/>
          <w:divBdr>
            <w:top w:val="none" w:sz="0" w:space="0" w:color="auto"/>
            <w:left w:val="none" w:sz="0" w:space="0" w:color="auto"/>
            <w:bottom w:val="none" w:sz="0" w:space="0" w:color="auto"/>
            <w:right w:val="none" w:sz="0" w:space="0" w:color="auto"/>
          </w:divBdr>
        </w:div>
        <w:div w:id="1772159870">
          <w:marLeft w:val="0"/>
          <w:marRight w:val="0"/>
          <w:marTop w:val="0"/>
          <w:marBottom w:val="0"/>
          <w:divBdr>
            <w:top w:val="none" w:sz="0" w:space="0" w:color="auto"/>
            <w:left w:val="none" w:sz="0" w:space="0" w:color="auto"/>
            <w:bottom w:val="none" w:sz="0" w:space="0" w:color="auto"/>
            <w:right w:val="none" w:sz="0" w:space="0" w:color="auto"/>
          </w:divBdr>
        </w:div>
        <w:div w:id="1778673690">
          <w:marLeft w:val="0"/>
          <w:marRight w:val="0"/>
          <w:marTop w:val="0"/>
          <w:marBottom w:val="0"/>
          <w:divBdr>
            <w:top w:val="none" w:sz="0" w:space="0" w:color="auto"/>
            <w:left w:val="none" w:sz="0" w:space="0" w:color="auto"/>
            <w:bottom w:val="none" w:sz="0" w:space="0" w:color="auto"/>
            <w:right w:val="none" w:sz="0" w:space="0" w:color="auto"/>
          </w:divBdr>
        </w:div>
        <w:div w:id="2087804469">
          <w:marLeft w:val="0"/>
          <w:marRight w:val="0"/>
          <w:marTop w:val="0"/>
          <w:marBottom w:val="0"/>
          <w:divBdr>
            <w:top w:val="none" w:sz="0" w:space="0" w:color="auto"/>
            <w:left w:val="none" w:sz="0" w:space="0" w:color="auto"/>
            <w:bottom w:val="none" w:sz="0" w:space="0" w:color="auto"/>
            <w:right w:val="none" w:sz="0" w:space="0" w:color="auto"/>
          </w:divBdr>
        </w:div>
      </w:divsChild>
    </w:div>
    <w:div w:id="1609041976">
      <w:bodyDiv w:val="1"/>
      <w:marLeft w:val="0"/>
      <w:marRight w:val="0"/>
      <w:marTop w:val="0"/>
      <w:marBottom w:val="0"/>
      <w:divBdr>
        <w:top w:val="none" w:sz="0" w:space="0" w:color="auto"/>
        <w:left w:val="none" w:sz="0" w:space="0" w:color="auto"/>
        <w:bottom w:val="none" w:sz="0" w:space="0" w:color="auto"/>
        <w:right w:val="none" w:sz="0" w:space="0" w:color="auto"/>
      </w:divBdr>
    </w:div>
    <w:div w:id="1615406044">
      <w:bodyDiv w:val="1"/>
      <w:marLeft w:val="0"/>
      <w:marRight w:val="0"/>
      <w:marTop w:val="0"/>
      <w:marBottom w:val="0"/>
      <w:divBdr>
        <w:top w:val="none" w:sz="0" w:space="0" w:color="auto"/>
        <w:left w:val="none" w:sz="0" w:space="0" w:color="auto"/>
        <w:bottom w:val="none" w:sz="0" w:space="0" w:color="auto"/>
        <w:right w:val="none" w:sz="0" w:space="0" w:color="auto"/>
      </w:divBdr>
    </w:div>
    <w:div w:id="1628270934">
      <w:bodyDiv w:val="1"/>
      <w:marLeft w:val="0"/>
      <w:marRight w:val="0"/>
      <w:marTop w:val="0"/>
      <w:marBottom w:val="0"/>
      <w:divBdr>
        <w:top w:val="none" w:sz="0" w:space="0" w:color="auto"/>
        <w:left w:val="none" w:sz="0" w:space="0" w:color="auto"/>
        <w:bottom w:val="none" w:sz="0" w:space="0" w:color="auto"/>
        <w:right w:val="none" w:sz="0" w:space="0" w:color="auto"/>
      </w:divBdr>
    </w:div>
    <w:div w:id="1646811727">
      <w:bodyDiv w:val="1"/>
      <w:marLeft w:val="0"/>
      <w:marRight w:val="0"/>
      <w:marTop w:val="0"/>
      <w:marBottom w:val="0"/>
      <w:divBdr>
        <w:top w:val="none" w:sz="0" w:space="0" w:color="auto"/>
        <w:left w:val="none" w:sz="0" w:space="0" w:color="auto"/>
        <w:bottom w:val="none" w:sz="0" w:space="0" w:color="auto"/>
        <w:right w:val="none" w:sz="0" w:space="0" w:color="auto"/>
      </w:divBdr>
    </w:div>
    <w:div w:id="1652557735">
      <w:bodyDiv w:val="1"/>
      <w:marLeft w:val="0"/>
      <w:marRight w:val="0"/>
      <w:marTop w:val="0"/>
      <w:marBottom w:val="0"/>
      <w:divBdr>
        <w:top w:val="none" w:sz="0" w:space="0" w:color="auto"/>
        <w:left w:val="none" w:sz="0" w:space="0" w:color="auto"/>
        <w:bottom w:val="none" w:sz="0" w:space="0" w:color="auto"/>
        <w:right w:val="none" w:sz="0" w:space="0" w:color="auto"/>
      </w:divBdr>
    </w:div>
    <w:div w:id="1655916191">
      <w:bodyDiv w:val="1"/>
      <w:marLeft w:val="0"/>
      <w:marRight w:val="0"/>
      <w:marTop w:val="0"/>
      <w:marBottom w:val="0"/>
      <w:divBdr>
        <w:top w:val="none" w:sz="0" w:space="0" w:color="auto"/>
        <w:left w:val="none" w:sz="0" w:space="0" w:color="auto"/>
        <w:bottom w:val="none" w:sz="0" w:space="0" w:color="auto"/>
        <w:right w:val="none" w:sz="0" w:space="0" w:color="auto"/>
      </w:divBdr>
      <w:divsChild>
        <w:div w:id="924651594">
          <w:marLeft w:val="0"/>
          <w:marRight w:val="0"/>
          <w:marTop w:val="0"/>
          <w:marBottom w:val="0"/>
          <w:divBdr>
            <w:top w:val="none" w:sz="0" w:space="0" w:color="auto"/>
            <w:left w:val="none" w:sz="0" w:space="0" w:color="auto"/>
            <w:bottom w:val="none" w:sz="0" w:space="0" w:color="auto"/>
            <w:right w:val="none" w:sz="0" w:space="0" w:color="auto"/>
          </w:divBdr>
          <w:divsChild>
            <w:div w:id="1504734040">
              <w:marLeft w:val="0"/>
              <w:marRight w:val="0"/>
              <w:marTop w:val="0"/>
              <w:marBottom w:val="0"/>
              <w:divBdr>
                <w:top w:val="none" w:sz="0" w:space="0" w:color="auto"/>
                <w:left w:val="none" w:sz="0" w:space="0" w:color="auto"/>
                <w:bottom w:val="none" w:sz="0" w:space="0" w:color="auto"/>
                <w:right w:val="none" w:sz="0" w:space="0" w:color="auto"/>
              </w:divBdr>
              <w:divsChild>
                <w:div w:id="1320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409">
      <w:bodyDiv w:val="1"/>
      <w:marLeft w:val="0"/>
      <w:marRight w:val="0"/>
      <w:marTop w:val="0"/>
      <w:marBottom w:val="0"/>
      <w:divBdr>
        <w:top w:val="none" w:sz="0" w:space="0" w:color="auto"/>
        <w:left w:val="none" w:sz="0" w:space="0" w:color="auto"/>
        <w:bottom w:val="none" w:sz="0" w:space="0" w:color="auto"/>
        <w:right w:val="none" w:sz="0" w:space="0" w:color="auto"/>
      </w:divBdr>
    </w:div>
    <w:div w:id="1724476557">
      <w:bodyDiv w:val="1"/>
      <w:marLeft w:val="0"/>
      <w:marRight w:val="0"/>
      <w:marTop w:val="0"/>
      <w:marBottom w:val="0"/>
      <w:divBdr>
        <w:top w:val="none" w:sz="0" w:space="0" w:color="auto"/>
        <w:left w:val="none" w:sz="0" w:space="0" w:color="auto"/>
        <w:bottom w:val="none" w:sz="0" w:space="0" w:color="auto"/>
        <w:right w:val="none" w:sz="0" w:space="0" w:color="auto"/>
      </w:divBdr>
    </w:div>
    <w:div w:id="1737314350">
      <w:bodyDiv w:val="1"/>
      <w:marLeft w:val="0"/>
      <w:marRight w:val="0"/>
      <w:marTop w:val="0"/>
      <w:marBottom w:val="0"/>
      <w:divBdr>
        <w:top w:val="none" w:sz="0" w:space="0" w:color="auto"/>
        <w:left w:val="none" w:sz="0" w:space="0" w:color="auto"/>
        <w:bottom w:val="none" w:sz="0" w:space="0" w:color="auto"/>
        <w:right w:val="none" w:sz="0" w:space="0" w:color="auto"/>
      </w:divBdr>
    </w:div>
    <w:div w:id="1737320831">
      <w:bodyDiv w:val="1"/>
      <w:marLeft w:val="0"/>
      <w:marRight w:val="0"/>
      <w:marTop w:val="0"/>
      <w:marBottom w:val="0"/>
      <w:divBdr>
        <w:top w:val="none" w:sz="0" w:space="0" w:color="auto"/>
        <w:left w:val="none" w:sz="0" w:space="0" w:color="auto"/>
        <w:bottom w:val="none" w:sz="0" w:space="0" w:color="auto"/>
        <w:right w:val="none" w:sz="0" w:space="0" w:color="auto"/>
      </w:divBdr>
      <w:divsChild>
        <w:div w:id="1115632889">
          <w:marLeft w:val="0"/>
          <w:marRight w:val="0"/>
          <w:marTop w:val="0"/>
          <w:marBottom w:val="135"/>
          <w:divBdr>
            <w:top w:val="none" w:sz="0" w:space="0" w:color="auto"/>
            <w:left w:val="none" w:sz="0" w:space="0" w:color="auto"/>
            <w:bottom w:val="none" w:sz="0" w:space="0" w:color="auto"/>
            <w:right w:val="none" w:sz="0" w:space="0" w:color="auto"/>
          </w:divBdr>
          <w:divsChild>
            <w:div w:id="902788166">
              <w:marLeft w:val="0"/>
              <w:marRight w:val="0"/>
              <w:marTop w:val="0"/>
              <w:marBottom w:val="0"/>
              <w:divBdr>
                <w:top w:val="none" w:sz="0" w:space="0" w:color="auto"/>
                <w:left w:val="none" w:sz="0" w:space="0" w:color="auto"/>
                <w:bottom w:val="none" w:sz="0" w:space="0" w:color="auto"/>
                <w:right w:val="none" w:sz="0" w:space="0" w:color="auto"/>
              </w:divBdr>
              <w:divsChild>
                <w:div w:id="132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858843">
          <w:marLeft w:val="0"/>
          <w:marRight w:val="0"/>
          <w:marTop w:val="0"/>
          <w:marBottom w:val="0"/>
          <w:divBdr>
            <w:top w:val="none" w:sz="0" w:space="0" w:color="auto"/>
            <w:left w:val="none" w:sz="0" w:space="0" w:color="auto"/>
            <w:bottom w:val="none" w:sz="0" w:space="0" w:color="auto"/>
            <w:right w:val="none" w:sz="0" w:space="0" w:color="auto"/>
          </w:divBdr>
          <w:divsChild>
            <w:div w:id="1827546217">
              <w:marLeft w:val="0"/>
              <w:marRight w:val="0"/>
              <w:marTop w:val="0"/>
              <w:marBottom w:val="0"/>
              <w:divBdr>
                <w:top w:val="none" w:sz="0" w:space="0" w:color="auto"/>
                <w:left w:val="none" w:sz="0" w:space="0" w:color="auto"/>
                <w:bottom w:val="none" w:sz="0" w:space="0" w:color="auto"/>
                <w:right w:val="none" w:sz="0" w:space="0" w:color="auto"/>
              </w:divBdr>
              <w:divsChild>
                <w:div w:id="436603998">
                  <w:marLeft w:val="0"/>
                  <w:marRight w:val="0"/>
                  <w:marTop w:val="60"/>
                  <w:marBottom w:val="0"/>
                  <w:divBdr>
                    <w:top w:val="none" w:sz="0" w:space="0" w:color="auto"/>
                    <w:left w:val="none" w:sz="0" w:space="0" w:color="auto"/>
                    <w:bottom w:val="none" w:sz="0" w:space="0" w:color="auto"/>
                    <w:right w:val="none" w:sz="0" w:space="0" w:color="auto"/>
                  </w:divBdr>
                  <w:divsChild>
                    <w:div w:id="1927952539">
                      <w:marLeft w:val="0"/>
                      <w:marRight w:val="0"/>
                      <w:marTop w:val="0"/>
                      <w:marBottom w:val="0"/>
                      <w:divBdr>
                        <w:top w:val="none" w:sz="0" w:space="0" w:color="auto"/>
                        <w:left w:val="none" w:sz="0" w:space="0" w:color="auto"/>
                        <w:bottom w:val="none" w:sz="0" w:space="0" w:color="auto"/>
                        <w:right w:val="none" w:sz="0" w:space="0" w:color="auto"/>
                      </w:divBdr>
                      <w:divsChild>
                        <w:div w:id="1747725448">
                          <w:marLeft w:val="0"/>
                          <w:marRight w:val="0"/>
                          <w:marTop w:val="0"/>
                          <w:marBottom w:val="0"/>
                          <w:divBdr>
                            <w:top w:val="none" w:sz="0" w:space="0" w:color="auto"/>
                            <w:left w:val="none" w:sz="0" w:space="0" w:color="auto"/>
                            <w:bottom w:val="none" w:sz="0" w:space="0" w:color="auto"/>
                            <w:right w:val="none" w:sz="0" w:space="0" w:color="auto"/>
                          </w:divBdr>
                          <w:divsChild>
                            <w:div w:id="1958946621">
                              <w:marLeft w:val="0"/>
                              <w:marRight w:val="0"/>
                              <w:marTop w:val="0"/>
                              <w:marBottom w:val="0"/>
                              <w:divBdr>
                                <w:top w:val="none" w:sz="0" w:space="0" w:color="auto"/>
                                <w:left w:val="none" w:sz="0" w:space="0" w:color="auto"/>
                                <w:bottom w:val="none" w:sz="0" w:space="0" w:color="auto"/>
                                <w:right w:val="none" w:sz="0" w:space="0" w:color="auto"/>
                              </w:divBdr>
                              <w:divsChild>
                                <w:div w:id="1719469339">
                                  <w:marLeft w:val="0"/>
                                  <w:marRight w:val="0"/>
                                  <w:marTop w:val="0"/>
                                  <w:marBottom w:val="0"/>
                                  <w:divBdr>
                                    <w:top w:val="none" w:sz="0" w:space="0" w:color="auto"/>
                                    <w:left w:val="none" w:sz="0" w:space="0" w:color="auto"/>
                                    <w:bottom w:val="none" w:sz="0" w:space="0" w:color="auto"/>
                                    <w:right w:val="none" w:sz="0" w:space="0" w:color="auto"/>
                                  </w:divBdr>
                                  <w:divsChild>
                                    <w:div w:id="675763115">
                                      <w:marLeft w:val="0"/>
                                      <w:marRight w:val="0"/>
                                      <w:marTop w:val="0"/>
                                      <w:marBottom w:val="0"/>
                                      <w:divBdr>
                                        <w:top w:val="none" w:sz="0" w:space="0" w:color="auto"/>
                                        <w:left w:val="none" w:sz="0" w:space="0" w:color="auto"/>
                                        <w:bottom w:val="none" w:sz="0" w:space="0" w:color="auto"/>
                                        <w:right w:val="none" w:sz="0" w:space="0" w:color="auto"/>
                                      </w:divBdr>
                                      <w:divsChild>
                                        <w:div w:id="1122067444">
                                          <w:marLeft w:val="0"/>
                                          <w:marRight w:val="0"/>
                                          <w:marTop w:val="0"/>
                                          <w:marBottom w:val="0"/>
                                          <w:divBdr>
                                            <w:top w:val="none" w:sz="0" w:space="0" w:color="auto"/>
                                            <w:left w:val="none" w:sz="0" w:space="0" w:color="auto"/>
                                            <w:bottom w:val="none" w:sz="0" w:space="0" w:color="auto"/>
                                            <w:right w:val="none" w:sz="0" w:space="0" w:color="auto"/>
                                          </w:divBdr>
                                          <w:divsChild>
                                            <w:div w:id="856818556">
                                              <w:marLeft w:val="0"/>
                                              <w:marRight w:val="0"/>
                                              <w:marTop w:val="0"/>
                                              <w:marBottom w:val="0"/>
                                              <w:divBdr>
                                                <w:top w:val="none" w:sz="0" w:space="0" w:color="auto"/>
                                                <w:left w:val="none" w:sz="0" w:space="0" w:color="auto"/>
                                                <w:bottom w:val="none" w:sz="0" w:space="0" w:color="auto"/>
                                                <w:right w:val="none" w:sz="0" w:space="0" w:color="auto"/>
                                              </w:divBdr>
                                              <w:divsChild>
                                                <w:div w:id="406150862">
                                                  <w:marLeft w:val="0"/>
                                                  <w:marRight w:val="0"/>
                                                  <w:marTop w:val="0"/>
                                                  <w:marBottom w:val="0"/>
                                                  <w:divBdr>
                                                    <w:top w:val="none" w:sz="0" w:space="0" w:color="auto"/>
                                                    <w:left w:val="none" w:sz="0" w:space="0" w:color="auto"/>
                                                    <w:bottom w:val="none" w:sz="0" w:space="0" w:color="auto"/>
                                                    <w:right w:val="none" w:sz="0" w:space="0" w:color="auto"/>
                                                  </w:divBdr>
                                                  <w:divsChild>
                                                    <w:div w:id="214706412">
                                                      <w:marLeft w:val="0"/>
                                                      <w:marRight w:val="0"/>
                                                      <w:marTop w:val="0"/>
                                                      <w:marBottom w:val="0"/>
                                                      <w:divBdr>
                                                        <w:top w:val="none" w:sz="0" w:space="0" w:color="auto"/>
                                                        <w:left w:val="none" w:sz="0" w:space="0" w:color="auto"/>
                                                        <w:bottom w:val="none" w:sz="0" w:space="0" w:color="auto"/>
                                                        <w:right w:val="none" w:sz="0" w:space="0" w:color="auto"/>
                                                      </w:divBdr>
                                                    </w:div>
                                                    <w:div w:id="244799352">
                                                      <w:marLeft w:val="0"/>
                                                      <w:marRight w:val="0"/>
                                                      <w:marTop w:val="0"/>
                                                      <w:marBottom w:val="0"/>
                                                      <w:divBdr>
                                                        <w:top w:val="none" w:sz="0" w:space="0" w:color="auto"/>
                                                        <w:left w:val="none" w:sz="0" w:space="0" w:color="auto"/>
                                                        <w:bottom w:val="none" w:sz="0" w:space="0" w:color="auto"/>
                                                        <w:right w:val="none" w:sz="0" w:space="0" w:color="auto"/>
                                                      </w:divBdr>
                                                    </w:div>
                                                    <w:div w:id="258682277">
                                                      <w:marLeft w:val="0"/>
                                                      <w:marRight w:val="0"/>
                                                      <w:marTop w:val="0"/>
                                                      <w:marBottom w:val="0"/>
                                                      <w:divBdr>
                                                        <w:top w:val="none" w:sz="0" w:space="0" w:color="auto"/>
                                                        <w:left w:val="none" w:sz="0" w:space="0" w:color="auto"/>
                                                        <w:bottom w:val="none" w:sz="0" w:space="0" w:color="auto"/>
                                                        <w:right w:val="none" w:sz="0" w:space="0" w:color="auto"/>
                                                      </w:divBdr>
                                                    </w:div>
                                                    <w:div w:id="589579243">
                                                      <w:marLeft w:val="0"/>
                                                      <w:marRight w:val="0"/>
                                                      <w:marTop w:val="0"/>
                                                      <w:marBottom w:val="0"/>
                                                      <w:divBdr>
                                                        <w:top w:val="none" w:sz="0" w:space="0" w:color="auto"/>
                                                        <w:left w:val="none" w:sz="0" w:space="0" w:color="auto"/>
                                                        <w:bottom w:val="none" w:sz="0" w:space="0" w:color="auto"/>
                                                        <w:right w:val="none" w:sz="0" w:space="0" w:color="auto"/>
                                                      </w:divBdr>
                                                    </w:div>
                                                    <w:div w:id="598680946">
                                                      <w:marLeft w:val="0"/>
                                                      <w:marRight w:val="0"/>
                                                      <w:marTop w:val="0"/>
                                                      <w:marBottom w:val="0"/>
                                                      <w:divBdr>
                                                        <w:top w:val="none" w:sz="0" w:space="0" w:color="auto"/>
                                                        <w:left w:val="none" w:sz="0" w:space="0" w:color="auto"/>
                                                        <w:bottom w:val="none" w:sz="0" w:space="0" w:color="auto"/>
                                                        <w:right w:val="none" w:sz="0" w:space="0" w:color="auto"/>
                                                      </w:divBdr>
                                                    </w:div>
                                                    <w:div w:id="655036401">
                                                      <w:marLeft w:val="0"/>
                                                      <w:marRight w:val="0"/>
                                                      <w:marTop w:val="0"/>
                                                      <w:marBottom w:val="0"/>
                                                      <w:divBdr>
                                                        <w:top w:val="none" w:sz="0" w:space="0" w:color="auto"/>
                                                        <w:left w:val="none" w:sz="0" w:space="0" w:color="auto"/>
                                                        <w:bottom w:val="none" w:sz="0" w:space="0" w:color="auto"/>
                                                        <w:right w:val="none" w:sz="0" w:space="0" w:color="auto"/>
                                                      </w:divBdr>
                                                    </w:div>
                                                    <w:div w:id="773862114">
                                                      <w:marLeft w:val="0"/>
                                                      <w:marRight w:val="0"/>
                                                      <w:marTop w:val="0"/>
                                                      <w:marBottom w:val="0"/>
                                                      <w:divBdr>
                                                        <w:top w:val="none" w:sz="0" w:space="0" w:color="auto"/>
                                                        <w:left w:val="none" w:sz="0" w:space="0" w:color="auto"/>
                                                        <w:bottom w:val="none" w:sz="0" w:space="0" w:color="auto"/>
                                                        <w:right w:val="none" w:sz="0" w:space="0" w:color="auto"/>
                                                      </w:divBdr>
                                                    </w:div>
                                                    <w:div w:id="786655642">
                                                      <w:marLeft w:val="0"/>
                                                      <w:marRight w:val="0"/>
                                                      <w:marTop w:val="0"/>
                                                      <w:marBottom w:val="0"/>
                                                      <w:divBdr>
                                                        <w:top w:val="none" w:sz="0" w:space="0" w:color="auto"/>
                                                        <w:left w:val="none" w:sz="0" w:space="0" w:color="auto"/>
                                                        <w:bottom w:val="none" w:sz="0" w:space="0" w:color="auto"/>
                                                        <w:right w:val="none" w:sz="0" w:space="0" w:color="auto"/>
                                                      </w:divBdr>
                                                    </w:div>
                                                    <w:div w:id="803743303">
                                                      <w:marLeft w:val="0"/>
                                                      <w:marRight w:val="0"/>
                                                      <w:marTop w:val="0"/>
                                                      <w:marBottom w:val="0"/>
                                                      <w:divBdr>
                                                        <w:top w:val="none" w:sz="0" w:space="0" w:color="auto"/>
                                                        <w:left w:val="none" w:sz="0" w:space="0" w:color="auto"/>
                                                        <w:bottom w:val="none" w:sz="0" w:space="0" w:color="auto"/>
                                                        <w:right w:val="none" w:sz="0" w:space="0" w:color="auto"/>
                                                      </w:divBdr>
                                                    </w:div>
                                                    <w:div w:id="910844704">
                                                      <w:marLeft w:val="0"/>
                                                      <w:marRight w:val="0"/>
                                                      <w:marTop w:val="0"/>
                                                      <w:marBottom w:val="0"/>
                                                      <w:divBdr>
                                                        <w:top w:val="none" w:sz="0" w:space="0" w:color="auto"/>
                                                        <w:left w:val="none" w:sz="0" w:space="0" w:color="auto"/>
                                                        <w:bottom w:val="none" w:sz="0" w:space="0" w:color="auto"/>
                                                        <w:right w:val="none" w:sz="0" w:space="0" w:color="auto"/>
                                                      </w:divBdr>
                                                    </w:div>
                                                    <w:div w:id="1137575775">
                                                      <w:marLeft w:val="0"/>
                                                      <w:marRight w:val="0"/>
                                                      <w:marTop w:val="0"/>
                                                      <w:marBottom w:val="0"/>
                                                      <w:divBdr>
                                                        <w:top w:val="none" w:sz="0" w:space="0" w:color="auto"/>
                                                        <w:left w:val="none" w:sz="0" w:space="0" w:color="auto"/>
                                                        <w:bottom w:val="none" w:sz="0" w:space="0" w:color="auto"/>
                                                        <w:right w:val="none" w:sz="0" w:space="0" w:color="auto"/>
                                                      </w:divBdr>
                                                    </w:div>
                                                    <w:div w:id="1179544168">
                                                      <w:marLeft w:val="0"/>
                                                      <w:marRight w:val="0"/>
                                                      <w:marTop w:val="0"/>
                                                      <w:marBottom w:val="0"/>
                                                      <w:divBdr>
                                                        <w:top w:val="none" w:sz="0" w:space="0" w:color="auto"/>
                                                        <w:left w:val="none" w:sz="0" w:space="0" w:color="auto"/>
                                                        <w:bottom w:val="none" w:sz="0" w:space="0" w:color="auto"/>
                                                        <w:right w:val="none" w:sz="0" w:space="0" w:color="auto"/>
                                                      </w:divBdr>
                                                    </w:div>
                                                    <w:div w:id="1242637900">
                                                      <w:marLeft w:val="0"/>
                                                      <w:marRight w:val="0"/>
                                                      <w:marTop w:val="0"/>
                                                      <w:marBottom w:val="0"/>
                                                      <w:divBdr>
                                                        <w:top w:val="none" w:sz="0" w:space="0" w:color="auto"/>
                                                        <w:left w:val="none" w:sz="0" w:space="0" w:color="auto"/>
                                                        <w:bottom w:val="none" w:sz="0" w:space="0" w:color="auto"/>
                                                        <w:right w:val="none" w:sz="0" w:space="0" w:color="auto"/>
                                                      </w:divBdr>
                                                    </w:div>
                                                    <w:div w:id="1287197167">
                                                      <w:marLeft w:val="0"/>
                                                      <w:marRight w:val="0"/>
                                                      <w:marTop w:val="0"/>
                                                      <w:marBottom w:val="0"/>
                                                      <w:divBdr>
                                                        <w:top w:val="none" w:sz="0" w:space="0" w:color="auto"/>
                                                        <w:left w:val="none" w:sz="0" w:space="0" w:color="auto"/>
                                                        <w:bottom w:val="none" w:sz="0" w:space="0" w:color="auto"/>
                                                        <w:right w:val="none" w:sz="0" w:space="0" w:color="auto"/>
                                                      </w:divBdr>
                                                    </w:div>
                                                    <w:div w:id="1382090717">
                                                      <w:marLeft w:val="0"/>
                                                      <w:marRight w:val="0"/>
                                                      <w:marTop w:val="0"/>
                                                      <w:marBottom w:val="0"/>
                                                      <w:divBdr>
                                                        <w:top w:val="none" w:sz="0" w:space="0" w:color="auto"/>
                                                        <w:left w:val="none" w:sz="0" w:space="0" w:color="auto"/>
                                                        <w:bottom w:val="none" w:sz="0" w:space="0" w:color="auto"/>
                                                        <w:right w:val="none" w:sz="0" w:space="0" w:color="auto"/>
                                                      </w:divBdr>
                                                    </w:div>
                                                    <w:div w:id="1456292041">
                                                      <w:marLeft w:val="0"/>
                                                      <w:marRight w:val="0"/>
                                                      <w:marTop w:val="0"/>
                                                      <w:marBottom w:val="0"/>
                                                      <w:divBdr>
                                                        <w:top w:val="none" w:sz="0" w:space="0" w:color="auto"/>
                                                        <w:left w:val="none" w:sz="0" w:space="0" w:color="auto"/>
                                                        <w:bottom w:val="none" w:sz="0" w:space="0" w:color="auto"/>
                                                        <w:right w:val="none" w:sz="0" w:space="0" w:color="auto"/>
                                                      </w:divBdr>
                                                    </w:div>
                                                    <w:div w:id="1500078824">
                                                      <w:marLeft w:val="0"/>
                                                      <w:marRight w:val="0"/>
                                                      <w:marTop w:val="0"/>
                                                      <w:marBottom w:val="0"/>
                                                      <w:divBdr>
                                                        <w:top w:val="none" w:sz="0" w:space="0" w:color="auto"/>
                                                        <w:left w:val="none" w:sz="0" w:space="0" w:color="auto"/>
                                                        <w:bottom w:val="none" w:sz="0" w:space="0" w:color="auto"/>
                                                        <w:right w:val="none" w:sz="0" w:space="0" w:color="auto"/>
                                                      </w:divBdr>
                                                    </w:div>
                                                    <w:div w:id="1554846687">
                                                      <w:marLeft w:val="0"/>
                                                      <w:marRight w:val="0"/>
                                                      <w:marTop w:val="0"/>
                                                      <w:marBottom w:val="0"/>
                                                      <w:divBdr>
                                                        <w:top w:val="none" w:sz="0" w:space="0" w:color="auto"/>
                                                        <w:left w:val="none" w:sz="0" w:space="0" w:color="auto"/>
                                                        <w:bottom w:val="none" w:sz="0" w:space="0" w:color="auto"/>
                                                        <w:right w:val="none" w:sz="0" w:space="0" w:color="auto"/>
                                                      </w:divBdr>
                                                    </w:div>
                                                    <w:div w:id="1587227306">
                                                      <w:marLeft w:val="0"/>
                                                      <w:marRight w:val="0"/>
                                                      <w:marTop w:val="0"/>
                                                      <w:marBottom w:val="0"/>
                                                      <w:divBdr>
                                                        <w:top w:val="none" w:sz="0" w:space="0" w:color="auto"/>
                                                        <w:left w:val="none" w:sz="0" w:space="0" w:color="auto"/>
                                                        <w:bottom w:val="none" w:sz="0" w:space="0" w:color="auto"/>
                                                        <w:right w:val="none" w:sz="0" w:space="0" w:color="auto"/>
                                                      </w:divBdr>
                                                    </w:div>
                                                    <w:div w:id="2007633005">
                                                      <w:marLeft w:val="0"/>
                                                      <w:marRight w:val="0"/>
                                                      <w:marTop w:val="0"/>
                                                      <w:marBottom w:val="0"/>
                                                      <w:divBdr>
                                                        <w:top w:val="none" w:sz="0" w:space="0" w:color="auto"/>
                                                        <w:left w:val="none" w:sz="0" w:space="0" w:color="auto"/>
                                                        <w:bottom w:val="none" w:sz="0" w:space="0" w:color="auto"/>
                                                        <w:right w:val="none" w:sz="0" w:space="0" w:color="auto"/>
                                                      </w:divBdr>
                                                    </w:div>
                                                    <w:div w:id="21461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725513">
                  <w:marLeft w:val="0"/>
                  <w:marRight w:val="0"/>
                  <w:marTop w:val="0"/>
                  <w:marBottom w:val="60"/>
                  <w:divBdr>
                    <w:top w:val="none" w:sz="0" w:space="0" w:color="auto"/>
                    <w:left w:val="none" w:sz="0" w:space="0" w:color="auto"/>
                    <w:bottom w:val="none" w:sz="0" w:space="0" w:color="auto"/>
                    <w:right w:val="none" w:sz="0" w:space="0" w:color="auto"/>
                  </w:divBdr>
                  <w:divsChild>
                    <w:div w:id="1445006120">
                      <w:marLeft w:val="0"/>
                      <w:marRight w:val="0"/>
                      <w:marTop w:val="0"/>
                      <w:marBottom w:val="0"/>
                      <w:divBdr>
                        <w:top w:val="none" w:sz="0" w:space="0" w:color="auto"/>
                        <w:left w:val="none" w:sz="0" w:space="0" w:color="auto"/>
                        <w:bottom w:val="none" w:sz="0" w:space="0" w:color="auto"/>
                        <w:right w:val="none" w:sz="0" w:space="0" w:color="auto"/>
                      </w:divBdr>
                      <w:divsChild>
                        <w:div w:id="1456630621">
                          <w:marLeft w:val="0"/>
                          <w:marRight w:val="0"/>
                          <w:marTop w:val="0"/>
                          <w:marBottom w:val="0"/>
                          <w:divBdr>
                            <w:top w:val="none" w:sz="0" w:space="0" w:color="auto"/>
                            <w:left w:val="none" w:sz="0" w:space="0" w:color="auto"/>
                            <w:bottom w:val="none" w:sz="0" w:space="0" w:color="auto"/>
                            <w:right w:val="none" w:sz="0" w:space="0" w:color="auto"/>
                          </w:divBdr>
                          <w:divsChild>
                            <w:div w:id="72705757">
                              <w:marLeft w:val="0"/>
                              <w:marRight w:val="0"/>
                              <w:marTop w:val="0"/>
                              <w:marBottom w:val="30"/>
                              <w:divBdr>
                                <w:top w:val="none" w:sz="0" w:space="0" w:color="auto"/>
                                <w:left w:val="none" w:sz="0" w:space="0" w:color="auto"/>
                                <w:bottom w:val="none" w:sz="0" w:space="0" w:color="auto"/>
                                <w:right w:val="none" w:sz="0" w:space="0" w:color="auto"/>
                              </w:divBdr>
                              <w:divsChild>
                                <w:div w:id="1223326689">
                                  <w:marLeft w:val="0"/>
                                  <w:marRight w:val="0"/>
                                  <w:marTop w:val="0"/>
                                  <w:marBottom w:val="0"/>
                                  <w:divBdr>
                                    <w:top w:val="none" w:sz="0" w:space="0" w:color="auto"/>
                                    <w:left w:val="none" w:sz="0" w:space="0" w:color="auto"/>
                                    <w:bottom w:val="none" w:sz="0" w:space="0" w:color="auto"/>
                                    <w:right w:val="none" w:sz="0" w:space="0" w:color="auto"/>
                                  </w:divBdr>
                                  <w:divsChild>
                                    <w:div w:id="697658874">
                                      <w:marLeft w:val="0"/>
                                      <w:marRight w:val="0"/>
                                      <w:marTop w:val="0"/>
                                      <w:marBottom w:val="0"/>
                                      <w:divBdr>
                                        <w:top w:val="none" w:sz="0" w:space="0" w:color="auto"/>
                                        <w:left w:val="none" w:sz="0" w:space="0" w:color="auto"/>
                                        <w:bottom w:val="none" w:sz="0" w:space="0" w:color="auto"/>
                                        <w:right w:val="none" w:sz="0" w:space="0" w:color="auto"/>
                                      </w:divBdr>
                                      <w:divsChild>
                                        <w:div w:id="323364037">
                                          <w:marLeft w:val="0"/>
                                          <w:marRight w:val="0"/>
                                          <w:marTop w:val="0"/>
                                          <w:marBottom w:val="0"/>
                                          <w:divBdr>
                                            <w:top w:val="none" w:sz="0" w:space="0" w:color="auto"/>
                                            <w:left w:val="none" w:sz="0" w:space="0" w:color="auto"/>
                                            <w:bottom w:val="none" w:sz="0" w:space="0" w:color="auto"/>
                                            <w:right w:val="none" w:sz="0" w:space="0" w:color="auto"/>
                                          </w:divBdr>
                                          <w:divsChild>
                                            <w:div w:id="1378121947">
                                              <w:marLeft w:val="0"/>
                                              <w:marRight w:val="0"/>
                                              <w:marTop w:val="0"/>
                                              <w:marBottom w:val="0"/>
                                              <w:divBdr>
                                                <w:top w:val="none" w:sz="0" w:space="0" w:color="auto"/>
                                                <w:left w:val="none" w:sz="0" w:space="0" w:color="auto"/>
                                                <w:bottom w:val="none" w:sz="0" w:space="0" w:color="auto"/>
                                                <w:right w:val="none" w:sz="0" w:space="0" w:color="auto"/>
                                              </w:divBdr>
                                              <w:divsChild>
                                                <w:div w:id="1112163148">
                                                  <w:marLeft w:val="0"/>
                                                  <w:marRight w:val="0"/>
                                                  <w:marTop w:val="0"/>
                                                  <w:marBottom w:val="0"/>
                                                  <w:divBdr>
                                                    <w:top w:val="none" w:sz="0" w:space="0" w:color="auto"/>
                                                    <w:left w:val="none" w:sz="0" w:space="0" w:color="auto"/>
                                                    <w:bottom w:val="none" w:sz="0" w:space="0" w:color="auto"/>
                                                    <w:right w:val="none" w:sz="0" w:space="0" w:color="auto"/>
                                                  </w:divBdr>
                                                  <w:divsChild>
                                                    <w:div w:id="1292175986">
                                                      <w:marLeft w:val="0"/>
                                                      <w:marRight w:val="0"/>
                                                      <w:marTop w:val="0"/>
                                                      <w:marBottom w:val="0"/>
                                                      <w:divBdr>
                                                        <w:top w:val="none" w:sz="0" w:space="0" w:color="auto"/>
                                                        <w:left w:val="none" w:sz="0" w:space="0" w:color="auto"/>
                                                        <w:bottom w:val="none" w:sz="0" w:space="0" w:color="auto"/>
                                                        <w:right w:val="none" w:sz="0" w:space="0" w:color="auto"/>
                                                      </w:divBdr>
                                                      <w:divsChild>
                                                        <w:div w:id="426772019">
                                                          <w:marLeft w:val="0"/>
                                                          <w:marRight w:val="0"/>
                                                          <w:marTop w:val="0"/>
                                                          <w:marBottom w:val="75"/>
                                                          <w:divBdr>
                                                            <w:top w:val="none" w:sz="0" w:space="0" w:color="auto"/>
                                                            <w:left w:val="none" w:sz="0" w:space="0" w:color="auto"/>
                                                            <w:bottom w:val="none" w:sz="0" w:space="0" w:color="auto"/>
                                                            <w:right w:val="none" w:sz="0" w:space="0" w:color="auto"/>
                                                          </w:divBdr>
                                                          <w:divsChild>
                                                            <w:div w:id="19313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137641">
                                          <w:marLeft w:val="0"/>
                                          <w:marRight w:val="0"/>
                                          <w:marTop w:val="0"/>
                                          <w:marBottom w:val="0"/>
                                          <w:divBdr>
                                            <w:top w:val="none" w:sz="0" w:space="0" w:color="auto"/>
                                            <w:left w:val="none" w:sz="0" w:space="0" w:color="auto"/>
                                            <w:bottom w:val="none" w:sz="0" w:space="0" w:color="auto"/>
                                            <w:right w:val="none" w:sz="0" w:space="0" w:color="auto"/>
                                          </w:divBdr>
                                          <w:divsChild>
                                            <w:div w:id="1261908389">
                                              <w:marLeft w:val="0"/>
                                              <w:marRight w:val="0"/>
                                              <w:marTop w:val="0"/>
                                              <w:marBottom w:val="0"/>
                                              <w:divBdr>
                                                <w:top w:val="none" w:sz="0" w:space="0" w:color="auto"/>
                                                <w:left w:val="none" w:sz="0" w:space="0" w:color="auto"/>
                                                <w:bottom w:val="none" w:sz="0" w:space="0" w:color="auto"/>
                                                <w:right w:val="none" w:sz="0" w:space="0" w:color="auto"/>
                                              </w:divBdr>
                                              <w:divsChild>
                                                <w:div w:id="786386602">
                                                  <w:marLeft w:val="0"/>
                                                  <w:marRight w:val="0"/>
                                                  <w:marTop w:val="0"/>
                                                  <w:marBottom w:val="0"/>
                                                  <w:divBdr>
                                                    <w:top w:val="none" w:sz="0" w:space="0" w:color="auto"/>
                                                    <w:left w:val="none" w:sz="0" w:space="0" w:color="auto"/>
                                                    <w:bottom w:val="none" w:sz="0" w:space="0" w:color="auto"/>
                                                    <w:right w:val="none" w:sz="0" w:space="0" w:color="auto"/>
                                                  </w:divBdr>
                                                  <w:divsChild>
                                                    <w:div w:id="1662808457">
                                                      <w:marLeft w:val="0"/>
                                                      <w:marRight w:val="0"/>
                                                      <w:marTop w:val="0"/>
                                                      <w:marBottom w:val="0"/>
                                                      <w:divBdr>
                                                        <w:top w:val="none" w:sz="0" w:space="0" w:color="auto"/>
                                                        <w:left w:val="none" w:sz="0" w:space="0" w:color="auto"/>
                                                        <w:bottom w:val="none" w:sz="0" w:space="0" w:color="auto"/>
                                                        <w:right w:val="none" w:sz="0" w:space="0" w:color="auto"/>
                                                      </w:divBdr>
                                                      <w:divsChild>
                                                        <w:div w:id="1134954269">
                                                          <w:marLeft w:val="0"/>
                                                          <w:marRight w:val="0"/>
                                                          <w:marTop w:val="0"/>
                                                          <w:marBottom w:val="0"/>
                                                          <w:divBdr>
                                                            <w:top w:val="none" w:sz="0" w:space="0" w:color="auto"/>
                                                            <w:left w:val="none" w:sz="0" w:space="0" w:color="auto"/>
                                                            <w:bottom w:val="none" w:sz="0" w:space="0" w:color="auto"/>
                                                            <w:right w:val="none" w:sz="0" w:space="0" w:color="auto"/>
                                                          </w:divBdr>
                                                          <w:divsChild>
                                                            <w:div w:id="1993021613">
                                                              <w:marLeft w:val="0"/>
                                                              <w:marRight w:val="0"/>
                                                              <w:marTop w:val="0"/>
                                                              <w:marBottom w:val="0"/>
                                                              <w:divBdr>
                                                                <w:top w:val="none" w:sz="0" w:space="0" w:color="auto"/>
                                                                <w:left w:val="none" w:sz="0" w:space="0" w:color="auto"/>
                                                                <w:bottom w:val="none" w:sz="0" w:space="0" w:color="auto"/>
                                                                <w:right w:val="none" w:sz="0" w:space="0" w:color="auto"/>
                                                              </w:divBdr>
                                                              <w:divsChild>
                                                                <w:div w:id="153880026">
                                                                  <w:marLeft w:val="0"/>
                                                                  <w:marRight w:val="0"/>
                                                                  <w:marTop w:val="0"/>
                                                                  <w:marBottom w:val="0"/>
                                                                  <w:divBdr>
                                                                    <w:top w:val="none" w:sz="0" w:space="0" w:color="auto"/>
                                                                    <w:left w:val="none" w:sz="0" w:space="0" w:color="auto"/>
                                                                    <w:bottom w:val="none" w:sz="0" w:space="0" w:color="auto"/>
                                                                    <w:right w:val="none" w:sz="0" w:space="0" w:color="auto"/>
                                                                  </w:divBdr>
                                                                  <w:divsChild>
                                                                    <w:div w:id="2106143304">
                                                                      <w:marLeft w:val="0"/>
                                                                      <w:marRight w:val="0"/>
                                                                      <w:marTop w:val="0"/>
                                                                      <w:marBottom w:val="0"/>
                                                                      <w:divBdr>
                                                                        <w:top w:val="none" w:sz="0" w:space="0" w:color="auto"/>
                                                                        <w:left w:val="none" w:sz="0" w:space="0" w:color="auto"/>
                                                                        <w:bottom w:val="none" w:sz="0" w:space="0" w:color="auto"/>
                                                                        <w:right w:val="none" w:sz="0" w:space="0" w:color="auto"/>
                                                                      </w:divBdr>
                                                                      <w:divsChild>
                                                                        <w:div w:id="1983922120">
                                                                          <w:marLeft w:val="0"/>
                                                                          <w:marRight w:val="0"/>
                                                                          <w:marTop w:val="0"/>
                                                                          <w:marBottom w:val="0"/>
                                                                          <w:divBdr>
                                                                            <w:top w:val="none" w:sz="0" w:space="0" w:color="auto"/>
                                                                            <w:left w:val="none" w:sz="0" w:space="0" w:color="auto"/>
                                                                            <w:bottom w:val="none" w:sz="0" w:space="0" w:color="auto"/>
                                                                            <w:right w:val="none" w:sz="0" w:space="0" w:color="auto"/>
                                                                          </w:divBdr>
                                                                          <w:divsChild>
                                                                            <w:div w:id="1867710877">
                                                                              <w:marLeft w:val="0"/>
                                                                              <w:marRight w:val="75"/>
                                                                              <w:marTop w:val="0"/>
                                                                              <w:marBottom w:val="0"/>
                                                                              <w:divBdr>
                                                                                <w:top w:val="none" w:sz="0" w:space="0" w:color="auto"/>
                                                                                <w:left w:val="none" w:sz="0" w:space="0" w:color="auto"/>
                                                                                <w:bottom w:val="none" w:sz="0" w:space="0" w:color="auto"/>
                                                                                <w:right w:val="none" w:sz="0" w:space="0" w:color="auto"/>
                                                                              </w:divBdr>
                                                                              <w:divsChild>
                                                                                <w:div w:id="1251352608">
                                                                                  <w:marLeft w:val="0"/>
                                                                                  <w:marRight w:val="0"/>
                                                                                  <w:marTop w:val="0"/>
                                                                                  <w:marBottom w:val="0"/>
                                                                                  <w:divBdr>
                                                                                    <w:top w:val="none" w:sz="0" w:space="0" w:color="auto"/>
                                                                                    <w:left w:val="none" w:sz="0" w:space="0" w:color="auto"/>
                                                                                    <w:bottom w:val="none" w:sz="0" w:space="0" w:color="auto"/>
                                                                                    <w:right w:val="none" w:sz="0" w:space="0" w:color="auto"/>
                                                                                  </w:divBdr>
                                                                                </w:div>
                                                                              </w:divsChild>
                                                                            </w:div>
                                                                            <w:div w:id="1952856610">
                                                                              <w:marLeft w:val="0"/>
                                                                              <w:marRight w:val="75"/>
                                                                              <w:marTop w:val="0"/>
                                                                              <w:marBottom w:val="0"/>
                                                                              <w:divBdr>
                                                                                <w:top w:val="none" w:sz="0" w:space="0" w:color="auto"/>
                                                                                <w:left w:val="none" w:sz="0" w:space="0" w:color="auto"/>
                                                                                <w:bottom w:val="none" w:sz="0" w:space="0" w:color="auto"/>
                                                                                <w:right w:val="none" w:sz="0" w:space="0" w:color="auto"/>
                                                                              </w:divBdr>
                                                                              <w:divsChild>
                                                                                <w:div w:id="914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4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72159">
                                          <w:marLeft w:val="0"/>
                                          <w:marRight w:val="0"/>
                                          <w:marTop w:val="0"/>
                                          <w:marBottom w:val="0"/>
                                          <w:divBdr>
                                            <w:top w:val="none" w:sz="0" w:space="0" w:color="auto"/>
                                            <w:left w:val="none" w:sz="0" w:space="0" w:color="auto"/>
                                            <w:bottom w:val="none" w:sz="0" w:space="0" w:color="auto"/>
                                            <w:right w:val="none" w:sz="0" w:space="0" w:color="auto"/>
                                          </w:divBdr>
                                          <w:divsChild>
                                            <w:div w:id="1549881224">
                                              <w:marLeft w:val="0"/>
                                              <w:marRight w:val="0"/>
                                              <w:marTop w:val="0"/>
                                              <w:marBottom w:val="0"/>
                                              <w:divBdr>
                                                <w:top w:val="none" w:sz="0" w:space="0" w:color="auto"/>
                                                <w:left w:val="none" w:sz="0" w:space="0" w:color="auto"/>
                                                <w:bottom w:val="none" w:sz="0" w:space="0" w:color="auto"/>
                                                <w:right w:val="none" w:sz="0" w:space="0" w:color="auto"/>
                                              </w:divBdr>
                                              <w:divsChild>
                                                <w:div w:id="280306524">
                                                  <w:marLeft w:val="0"/>
                                                  <w:marRight w:val="0"/>
                                                  <w:marTop w:val="0"/>
                                                  <w:marBottom w:val="0"/>
                                                  <w:divBdr>
                                                    <w:top w:val="none" w:sz="0" w:space="0" w:color="auto"/>
                                                    <w:left w:val="none" w:sz="0" w:space="0" w:color="auto"/>
                                                    <w:bottom w:val="none" w:sz="0" w:space="0" w:color="auto"/>
                                                    <w:right w:val="none" w:sz="0" w:space="0" w:color="auto"/>
                                                  </w:divBdr>
                                                  <w:divsChild>
                                                    <w:div w:id="1981689823">
                                                      <w:marLeft w:val="0"/>
                                                      <w:marRight w:val="0"/>
                                                      <w:marTop w:val="0"/>
                                                      <w:marBottom w:val="0"/>
                                                      <w:divBdr>
                                                        <w:top w:val="none" w:sz="0" w:space="0" w:color="auto"/>
                                                        <w:left w:val="none" w:sz="0" w:space="0" w:color="auto"/>
                                                        <w:bottom w:val="none" w:sz="0" w:space="0" w:color="auto"/>
                                                        <w:right w:val="none" w:sz="0" w:space="0" w:color="auto"/>
                                                      </w:divBdr>
                                                    </w:div>
                                                  </w:divsChild>
                                                </w:div>
                                                <w:div w:id="647437670">
                                                  <w:marLeft w:val="0"/>
                                                  <w:marRight w:val="0"/>
                                                  <w:marTop w:val="0"/>
                                                  <w:marBottom w:val="0"/>
                                                  <w:divBdr>
                                                    <w:top w:val="none" w:sz="0" w:space="0" w:color="auto"/>
                                                    <w:left w:val="none" w:sz="0" w:space="0" w:color="auto"/>
                                                    <w:bottom w:val="none" w:sz="0" w:space="0" w:color="auto"/>
                                                    <w:right w:val="none" w:sz="0" w:space="0" w:color="auto"/>
                                                  </w:divBdr>
                                                  <w:divsChild>
                                                    <w:div w:id="1468812975">
                                                      <w:marLeft w:val="0"/>
                                                      <w:marRight w:val="0"/>
                                                      <w:marTop w:val="0"/>
                                                      <w:marBottom w:val="0"/>
                                                      <w:divBdr>
                                                        <w:top w:val="none" w:sz="0" w:space="0" w:color="auto"/>
                                                        <w:left w:val="none" w:sz="0" w:space="0" w:color="auto"/>
                                                        <w:bottom w:val="none" w:sz="0" w:space="0" w:color="auto"/>
                                                        <w:right w:val="none" w:sz="0" w:space="0" w:color="auto"/>
                                                      </w:divBdr>
                                                      <w:divsChild>
                                                        <w:div w:id="1931309440">
                                                          <w:marLeft w:val="0"/>
                                                          <w:marRight w:val="0"/>
                                                          <w:marTop w:val="0"/>
                                                          <w:marBottom w:val="0"/>
                                                          <w:divBdr>
                                                            <w:top w:val="none" w:sz="0" w:space="0" w:color="auto"/>
                                                            <w:left w:val="none" w:sz="0" w:space="0" w:color="auto"/>
                                                            <w:bottom w:val="none" w:sz="0" w:space="0" w:color="auto"/>
                                                            <w:right w:val="none" w:sz="0" w:space="0" w:color="auto"/>
                                                          </w:divBdr>
                                                          <w:divsChild>
                                                            <w:div w:id="476647238">
                                                              <w:marLeft w:val="0"/>
                                                              <w:marRight w:val="0"/>
                                                              <w:marTop w:val="0"/>
                                                              <w:marBottom w:val="0"/>
                                                              <w:divBdr>
                                                                <w:top w:val="none" w:sz="0" w:space="0" w:color="auto"/>
                                                                <w:left w:val="none" w:sz="0" w:space="0" w:color="auto"/>
                                                                <w:bottom w:val="none" w:sz="0" w:space="0" w:color="auto"/>
                                                                <w:right w:val="none" w:sz="0" w:space="0" w:color="auto"/>
                                                              </w:divBdr>
                                                              <w:divsChild>
                                                                <w:div w:id="1538736297">
                                                                  <w:marLeft w:val="0"/>
                                                                  <w:marRight w:val="0"/>
                                                                  <w:marTop w:val="0"/>
                                                                  <w:marBottom w:val="0"/>
                                                                  <w:divBdr>
                                                                    <w:top w:val="none" w:sz="0" w:space="0" w:color="auto"/>
                                                                    <w:left w:val="none" w:sz="0" w:space="0" w:color="auto"/>
                                                                    <w:bottom w:val="none" w:sz="0" w:space="0" w:color="auto"/>
                                                                    <w:right w:val="none" w:sz="0" w:space="0" w:color="auto"/>
                                                                  </w:divBdr>
                                                                  <w:divsChild>
                                                                    <w:div w:id="955603830">
                                                                      <w:marLeft w:val="0"/>
                                                                      <w:marRight w:val="0"/>
                                                                      <w:marTop w:val="0"/>
                                                                      <w:marBottom w:val="0"/>
                                                                      <w:divBdr>
                                                                        <w:top w:val="none" w:sz="0" w:space="0" w:color="auto"/>
                                                                        <w:left w:val="none" w:sz="0" w:space="0" w:color="auto"/>
                                                                        <w:bottom w:val="none" w:sz="0" w:space="0" w:color="auto"/>
                                                                        <w:right w:val="none" w:sz="0" w:space="0" w:color="auto"/>
                                                                      </w:divBdr>
                                                                      <w:divsChild>
                                                                        <w:div w:id="1799060447">
                                                                          <w:marLeft w:val="0"/>
                                                                          <w:marRight w:val="0"/>
                                                                          <w:marTop w:val="0"/>
                                                                          <w:marBottom w:val="0"/>
                                                                          <w:divBdr>
                                                                            <w:top w:val="none" w:sz="0" w:space="0" w:color="auto"/>
                                                                            <w:left w:val="none" w:sz="0" w:space="0" w:color="auto"/>
                                                                            <w:bottom w:val="none" w:sz="0" w:space="0" w:color="auto"/>
                                                                            <w:right w:val="none" w:sz="0" w:space="0" w:color="auto"/>
                                                                          </w:divBdr>
                                                                          <w:divsChild>
                                                                            <w:div w:id="4043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17261">
                                      <w:marLeft w:val="0"/>
                                      <w:marRight w:val="0"/>
                                      <w:marTop w:val="0"/>
                                      <w:marBottom w:val="0"/>
                                      <w:divBdr>
                                        <w:top w:val="none" w:sz="0" w:space="0" w:color="auto"/>
                                        <w:left w:val="none" w:sz="0" w:space="0" w:color="auto"/>
                                        <w:bottom w:val="none" w:sz="0" w:space="0" w:color="auto"/>
                                        <w:right w:val="none" w:sz="0" w:space="0" w:color="auto"/>
                                      </w:divBdr>
                                      <w:divsChild>
                                        <w:div w:id="1564633056">
                                          <w:marLeft w:val="0"/>
                                          <w:marRight w:val="0"/>
                                          <w:marTop w:val="0"/>
                                          <w:marBottom w:val="0"/>
                                          <w:divBdr>
                                            <w:top w:val="none" w:sz="0" w:space="0" w:color="auto"/>
                                            <w:left w:val="none" w:sz="0" w:space="0" w:color="auto"/>
                                            <w:bottom w:val="none" w:sz="0" w:space="0" w:color="auto"/>
                                            <w:right w:val="none" w:sz="0" w:space="0" w:color="auto"/>
                                          </w:divBdr>
                                          <w:divsChild>
                                            <w:div w:id="931163486">
                                              <w:marLeft w:val="0"/>
                                              <w:marRight w:val="150"/>
                                              <w:marTop w:val="150"/>
                                              <w:marBottom w:val="0"/>
                                              <w:divBdr>
                                                <w:top w:val="none" w:sz="0" w:space="0" w:color="auto"/>
                                                <w:left w:val="none" w:sz="0" w:space="0" w:color="auto"/>
                                                <w:bottom w:val="none" w:sz="0" w:space="0" w:color="auto"/>
                                                <w:right w:val="none" w:sz="0" w:space="0" w:color="auto"/>
                                              </w:divBdr>
                                              <w:divsChild>
                                                <w:div w:id="880245907">
                                                  <w:marLeft w:val="0"/>
                                                  <w:marRight w:val="0"/>
                                                  <w:marTop w:val="0"/>
                                                  <w:marBottom w:val="0"/>
                                                  <w:divBdr>
                                                    <w:top w:val="none" w:sz="0" w:space="0" w:color="auto"/>
                                                    <w:left w:val="none" w:sz="0" w:space="0" w:color="auto"/>
                                                    <w:bottom w:val="none" w:sz="0" w:space="0" w:color="auto"/>
                                                    <w:right w:val="none" w:sz="0" w:space="0" w:color="auto"/>
                                                  </w:divBdr>
                                                  <w:divsChild>
                                                    <w:div w:id="968978855">
                                                      <w:marLeft w:val="0"/>
                                                      <w:marRight w:val="0"/>
                                                      <w:marTop w:val="0"/>
                                                      <w:marBottom w:val="0"/>
                                                      <w:divBdr>
                                                        <w:top w:val="none" w:sz="0" w:space="0" w:color="auto"/>
                                                        <w:left w:val="none" w:sz="0" w:space="0" w:color="auto"/>
                                                        <w:bottom w:val="none" w:sz="0" w:space="0" w:color="auto"/>
                                                        <w:right w:val="none" w:sz="0" w:space="0" w:color="auto"/>
                                                      </w:divBdr>
                                                      <w:divsChild>
                                                        <w:div w:id="1535077018">
                                                          <w:marLeft w:val="0"/>
                                                          <w:marRight w:val="0"/>
                                                          <w:marTop w:val="0"/>
                                                          <w:marBottom w:val="0"/>
                                                          <w:divBdr>
                                                            <w:top w:val="none" w:sz="0" w:space="0" w:color="auto"/>
                                                            <w:left w:val="none" w:sz="0" w:space="0" w:color="auto"/>
                                                            <w:bottom w:val="none" w:sz="0" w:space="0" w:color="auto"/>
                                                            <w:right w:val="none" w:sz="0" w:space="0" w:color="auto"/>
                                                          </w:divBdr>
                                                          <w:divsChild>
                                                            <w:div w:id="10187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021201">
                          <w:marLeft w:val="0"/>
                          <w:marRight w:val="0"/>
                          <w:marTop w:val="0"/>
                          <w:marBottom w:val="0"/>
                          <w:divBdr>
                            <w:top w:val="none" w:sz="0" w:space="0" w:color="auto"/>
                            <w:left w:val="none" w:sz="0" w:space="0" w:color="auto"/>
                            <w:bottom w:val="none" w:sz="0" w:space="0" w:color="auto"/>
                            <w:right w:val="none" w:sz="0" w:space="0" w:color="auto"/>
                          </w:divBdr>
                          <w:divsChild>
                            <w:div w:id="948977304">
                              <w:marLeft w:val="0"/>
                              <w:marRight w:val="0"/>
                              <w:marTop w:val="0"/>
                              <w:marBottom w:val="0"/>
                              <w:divBdr>
                                <w:top w:val="none" w:sz="0" w:space="0" w:color="auto"/>
                                <w:left w:val="none" w:sz="0" w:space="0" w:color="auto"/>
                                <w:bottom w:val="none" w:sz="0" w:space="0" w:color="auto"/>
                                <w:right w:val="none" w:sz="0" w:space="0" w:color="auto"/>
                              </w:divBdr>
                              <w:divsChild>
                                <w:div w:id="1457486047">
                                  <w:marLeft w:val="0"/>
                                  <w:marRight w:val="0"/>
                                  <w:marTop w:val="105"/>
                                  <w:marBottom w:val="0"/>
                                  <w:divBdr>
                                    <w:top w:val="none" w:sz="0" w:space="0" w:color="auto"/>
                                    <w:left w:val="none" w:sz="0" w:space="0" w:color="auto"/>
                                    <w:bottom w:val="none" w:sz="0" w:space="0" w:color="auto"/>
                                    <w:right w:val="none" w:sz="0" w:space="0" w:color="auto"/>
                                  </w:divBdr>
                                  <w:divsChild>
                                    <w:div w:id="108161167">
                                      <w:marLeft w:val="0"/>
                                      <w:marRight w:val="0"/>
                                      <w:marTop w:val="0"/>
                                      <w:marBottom w:val="0"/>
                                      <w:divBdr>
                                        <w:top w:val="none" w:sz="0" w:space="0" w:color="auto"/>
                                        <w:left w:val="none" w:sz="0" w:space="0" w:color="auto"/>
                                        <w:bottom w:val="none" w:sz="0" w:space="0" w:color="auto"/>
                                        <w:right w:val="none" w:sz="0" w:space="0" w:color="auto"/>
                                      </w:divBdr>
                                      <w:divsChild>
                                        <w:div w:id="2104062217">
                                          <w:marLeft w:val="0"/>
                                          <w:marRight w:val="0"/>
                                          <w:marTop w:val="0"/>
                                          <w:marBottom w:val="0"/>
                                          <w:divBdr>
                                            <w:top w:val="none" w:sz="0" w:space="0" w:color="auto"/>
                                            <w:left w:val="none" w:sz="0" w:space="0" w:color="auto"/>
                                            <w:bottom w:val="none" w:sz="0" w:space="0" w:color="auto"/>
                                            <w:right w:val="none" w:sz="0" w:space="0" w:color="auto"/>
                                          </w:divBdr>
                                          <w:divsChild>
                                            <w:div w:id="1257835036">
                                              <w:marLeft w:val="0"/>
                                              <w:marRight w:val="0"/>
                                              <w:marTop w:val="0"/>
                                              <w:marBottom w:val="0"/>
                                              <w:divBdr>
                                                <w:top w:val="none" w:sz="0" w:space="0" w:color="auto"/>
                                                <w:left w:val="none" w:sz="0" w:space="0" w:color="auto"/>
                                                <w:bottom w:val="none" w:sz="0" w:space="0" w:color="auto"/>
                                                <w:right w:val="none" w:sz="0" w:space="0" w:color="auto"/>
                                              </w:divBdr>
                                              <w:divsChild>
                                                <w:div w:id="56168461">
                                                  <w:marLeft w:val="0"/>
                                                  <w:marRight w:val="0"/>
                                                  <w:marTop w:val="150"/>
                                                  <w:marBottom w:val="150"/>
                                                  <w:divBdr>
                                                    <w:top w:val="none" w:sz="0" w:space="0" w:color="auto"/>
                                                    <w:left w:val="none" w:sz="0" w:space="0" w:color="auto"/>
                                                    <w:bottom w:val="none" w:sz="0" w:space="0" w:color="auto"/>
                                                    <w:right w:val="none" w:sz="0" w:space="0" w:color="auto"/>
                                                  </w:divBdr>
                                                  <w:divsChild>
                                                    <w:div w:id="861406522">
                                                      <w:marLeft w:val="0"/>
                                                      <w:marRight w:val="0"/>
                                                      <w:marTop w:val="0"/>
                                                      <w:marBottom w:val="0"/>
                                                      <w:divBdr>
                                                        <w:top w:val="none" w:sz="0" w:space="0" w:color="auto"/>
                                                        <w:left w:val="none" w:sz="0" w:space="0" w:color="auto"/>
                                                        <w:bottom w:val="none" w:sz="0" w:space="0" w:color="auto"/>
                                                        <w:right w:val="none" w:sz="0" w:space="0" w:color="auto"/>
                                                      </w:divBdr>
                                                      <w:divsChild>
                                                        <w:div w:id="1063413468">
                                                          <w:marLeft w:val="300"/>
                                                          <w:marRight w:val="0"/>
                                                          <w:marTop w:val="0"/>
                                                          <w:marBottom w:val="0"/>
                                                          <w:divBdr>
                                                            <w:top w:val="none" w:sz="0" w:space="0" w:color="auto"/>
                                                            <w:left w:val="none" w:sz="0" w:space="0" w:color="auto"/>
                                                            <w:bottom w:val="none" w:sz="0" w:space="0" w:color="auto"/>
                                                            <w:right w:val="none" w:sz="0" w:space="0" w:color="auto"/>
                                                          </w:divBdr>
                                                          <w:divsChild>
                                                            <w:div w:id="924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862245">
                                              <w:marLeft w:val="0"/>
                                              <w:marRight w:val="0"/>
                                              <w:marTop w:val="0"/>
                                              <w:marBottom w:val="0"/>
                                              <w:divBdr>
                                                <w:top w:val="none" w:sz="0" w:space="0" w:color="auto"/>
                                                <w:left w:val="none" w:sz="0" w:space="0" w:color="auto"/>
                                                <w:bottom w:val="none" w:sz="0" w:space="0" w:color="auto"/>
                                                <w:right w:val="none" w:sz="0" w:space="0" w:color="auto"/>
                                              </w:divBdr>
                                              <w:divsChild>
                                                <w:div w:id="4750787">
                                                  <w:marLeft w:val="0"/>
                                                  <w:marRight w:val="0"/>
                                                  <w:marTop w:val="150"/>
                                                  <w:marBottom w:val="150"/>
                                                  <w:divBdr>
                                                    <w:top w:val="none" w:sz="0" w:space="0" w:color="auto"/>
                                                    <w:left w:val="none" w:sz="0" w:space="0" w:color="auto"/>
                                                    <w:bottom w:val="none" w:sz="0" w:space="0" w:color="auto"/>
                                                    <w:right w:val="none" w:sz="0" w:space="0" w:color="auto"/>
                                                  </w:divBdr>
                                                  <w:divsChild>
                                                    <w:div w:id="535780652">
                                                      <w:marLeft w:val="0"/>
                                                      <w:marRight w:val="0"/>
                                                      <w:marTop w:val="0"/>
                                                      <w:marBottom w:val="0"/>
                                                      <w:divBdr>
                                                        <w:top w:val="none" w:sz="0" w:space="0" w:color="auto"/>
                                                        <w:left w:val="none" w:sz="0" w:space="0" w:color="auto"/>
                                                        <w:bottom w:val="none" w:sz="0" w:space="0" w:color="auto"/>
                                                        <w:right w:val="none" w:sz="0" w:space="0" w:color="auto"/>
                                                      </w:divBdr>
                                                      <w:divsChild>
                                                        <w:div w:id="740950781">
                                                          <w:marLeft w:val="300"/>
                                                          <w:marRight w:val="0"/>
                                                          <w:marTop w:val="0"/>
                                                          <w:marBottom w:val="0"/>
                                                          <w:divBdr>
                                                            <w:top w:val="none" w:sz="0" w:space="0" w:color="auto"/>
                                                            <w:left w:val="none" w:sz="0" w:space="0" w:color="auto"/>
                                                            <w:bottom w:val="none" w:sz="0" w:space="0" w:color="auto"/>
                                                            <w:right w:val="none" w:sz="0" w:space="0" w:color="auto"/>
                                                          </w:divBdr>
                                                          <w:divsChild>
                                                            <w:div w:id="18510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9211228">
      <w:bodyDiv w:val="1"/>
      <w:marLeft w:val="0"/>
      <w:marRight w:val="0"/>
      <w:marTop w:val="0"/>
      <w:marBottom w:val="0"/>
      <w:divBdr>
        <w:top w:val="none" w:sz="0" w:space="0" w:color="auto"/>
        <w:left w:val="none" w:sz="0" w:space="0" w:color="auto"/>
        <w:bottom w:val="none" w:sz="0" w:space="0" w:color="auto"/>
        <w:right w:val="none" w:sz="0" w:space="0" w:color="auto"/>
      </w:divBdr>
    </w:div>
    <w:div w:id="1763137035">
      <w:bodyDiv w:val="1"/>
      <w:marLeft w:val="0"/>
      <w:marRight w:val="0"/>
      <w:marTop w:val="0"/>
      <w:marBottom w:val="0"/>
      <w:divBdr>
        <w:top w:val="none" w:sz="0" w:space="0" w:color="auto"/>
        <w:left w:val="none" w:sz="0" w:space="0" w:color="auto"/>
        <w:bottom w:val="none" w:sz="0" w:space="0" w:color="auto"/>
        <w:right w:val="none" w:sz="0" w:space="0" w:color="auto"/>
      </w:divBdr>
    </w:div>
    <w:div w:id="1767652353">
      <w:bodyDiv w:val="1"/>
      <w:marLeft w:val="0"/>
      <w:marRight w:val="0"/>
      <w:marTop w:val="0"/>
      <w:marBottom w:val="0"/>
      <w:divBdr>
        <w:top w:val="none" w:sz="0" w:space="0" w:color="auto"/>
        <w:left w:val="none" w:sz="0" w:space="0" w:color="auto"/>
        <w:bottom w:val="none" w:sz="0" w:space="0" w:color="auto"/>
        <w:right w:val="none" w:sz="0" w:space="0" w:color="auto"/>
      </w:divBdr>
    </w:div>
    <w:div w:id="1773166291">
      <w:bodyDiv w:val="1"/>
      <w:marLeft w:val="0"/>
      <w:marRight w:val="0"/>
      <w:marTop w:val="0"/>
      <w:marBottom w:val="0"/>
      <w:divBdr>
        <w:top w:val="none" w:sz="0" w:space="0" w:color="auto"/>
        <w:left w:val="none" w:sz="0" w:space="0" w:color="auto"/>
        <w:bottom w:val="none" w:sz="0" w:space="0" w:color="auto"/>
        <w:right w:val="none" w:sz="0" w:space="0" w:color="auto"/>
      </w:divBdr>
    </w:div>
    <w:div w:id="1775973448">
      <w:bodyDiv w:val="1"/>
      <w:marLeft w:val="0"/>
      <w:marRight w:val="0"/>
      <w:marTop w:val="0"/>
      <w:marBottom w:val="0"/>
      <w:divBdr>
        <w:top w:val="none" w:sz="0" w:space="0" w:color="auto"/>
        <w:left w:val="none" w:sz="0" w:space="0" w:color="auto"/>
        <w:bottom w:val="none" w:sz="0" w:space="0" w:color="auto"/>
        <w:right w:val="none" w:sz="0" w:space="0" w:color="auto"/>
      </w:divBdr>
    </w:div>
    <w:div w:id="1788623654">
      <w:bodyDiv w:val="1"/>
      <w:marLeft w:val="0"/>
      <w:marRight w:val="0"/>
      <w:marTop w:val="0"/>
      <w:marBottom w:val="0"/>
      <w:divBdr>
        <w:top w:val="none" w:sz="0" w:space="0" w:color="auto"/>
        <w:left w:val="none" w:sz="0" w:space="0" w:color="auto"/>
        <w:bottom w:val="none" w:sz="0" w:space="0" w:color="auto"/>
        <w:right w:val="none" w:sz="0" w:space="0" w:color="auto"/>
      </w:divBdr>
    </w:div>
    <w:div w:id="1794445911">
      <w:bodyDiv w:val="1"/>
      <w:marLeft w:val="0"/>
      <w:marRight w:val="0"/>
      <w:marTop w:val="0"/>
      <w:marBottom w:val="0"/>
      <w:divBdr>
        <w:top w:val="none" w:sz="0" w:space="0" w:color="auto"/>
        <w:left w:val="none" w:sz="0" w:space="0" w:color="auto"/>
        <w:bottom w:val="none" w:sz="0" w:space="0" w:color="auto"/>
        <w:right w:val="none" w:sz="0" w:space="0" w:color="auto"/>
      </w:divBdr>
    </w:div>
    <w:div w:id="1808859806">
      <w:bodyDiv w:val="1"/>
      <w:marLeft w:val="0"/>
      <w:marRight w:val="0"/>
      <w:marTop w:val="0"/>
      <w:marBottom w:val="0"/>
      <w:divBdr>
        <w:top w:val="none" w:sz="0" w:space="0" w:color="auto"/>
        <w:left w:val="none" w:sz="0" w:space="0" w:color="auto"/>
        <w:bottom w:val="none" w:sz="0" w:space="0" w:color="auto"/>
        <w:right w:val="none" w:sz="0" w:space="0" w:color="auto"/>
      </w:divBdr>
      <w:divsChild>
        <w:div w:id="330762710">
          <w:marLeft w:val="144"/>
          <w:marRight w:val="0"/>
          <w:marTop w:val="240"/>
          <w:marBottom w:val="40"/>
          <w:divBdr>
            <w:top w:val="none" w:sz="0" w:space="0" w:color="auto"/>
            <w:left w:val="none" w:sz="0" w:space="0" w:color="auto"/>
            <w:bottom w:val="none" w:sz="0" w:space="0" w:color="auto"/>
            <w:right w:val="none" w:sz="0" w:space="0" w:color="auto"/>
          </w:divBdr>
        </w:div>
      </w:divsChild>
    </w:div>
    <w:div w:id="1815103698">
      <w:bodyDiv w:val="1"/>
      <w:marLeft w:val="0"/>
      <w:marRight w:val="0"/>
      <w:marTop w:val="0"/>
      <w:marBottom w:val="0"/>
      <w:divBdr>
        <w:top w:val="none" w:sz="0" w:space="0" w:color="auto"/>
        <w:left w:val="none" w:sz="0" w:space="0" w:color="auto"/>
        <w:bottom w:val="none" w:sz="0" w:space="0" w:color="auto"/>
        <w:right w:val="none" w:sz="0" w:space="0" w:color="auto"/>
      </w:divBdr>
      <w:divsChild>
        <w:div w:id="1148010069">
          <w:marLeft w:val="144"/>
          <w:marRight w:val="0"/>
          <w:marTop w:val="240"/>
          <w:marBottom w:val="40"/>
          <w:divBdr>
            <w:top w:val="none" w:sz="0" w:space="0" w:color="auto"/>
            <w:left w:val="none" w:sz="0" w:space="0" w:color="auto"/>
            <w:bottom w:val="none" w:sz="0" w:space="0" w:color="auto"/>
            <w:right w:val="none" w:sz="0" w:space="0" w:color="auto"/>
          </w:divBdr>
        </w:div>
      </w:divsChild>
    </w:div>
    <w:div w:id="1819151280">
      <w:bodyDiv w:val="1"/>
      <w:marLeft w:val="0"/>
      <w:marRight w:val="0"/>
      <w:marTop w:val="0"/>
      <w:marBottom w:val="0"/>
      <w:divBdr>
        <w:top w:val="none" w:sz="0" w:space="0" w:color="auto"/>
        <w:left w:val="none" w:sz="0" w:space="0" w:color="auto"/>
        <w:bottom w:val="none" w:sz="0" w:space="0" w:color="auto"/>
        <w:right w:val="none" w:sz="0" w:space="0" w:color="auto"/>
      </w:divBdr>
    </w:div>
    <w:div w:id="1823692510">
      <w:bodyDiv w:val="1"/>
      <w:marLeft w:val="0"/>
      <w:marRight w:val="0"/>
      <w:marTop w:val="0"/>
      <w:marBottom w:val="0"/>
      <w:divBdr>
        <w:top w:val="none" w:sz="0" w:space="0" w:color="auto"/>
        <w:left w:val="none" w:sz="0" w:space="0" w:color="auto"/>
        <w:bottom w:val="none" w:sz="0" w:space="0" w:color="auto"/>
        <w:right w:val="none" w:sz="0" w:space="0" w:color="auto"/>
      </w:divBdr>
    </w:div>
    <w:div w:id="1825777692">
      <w:bodyDiv w:val="1"/>
      <w:marLeft w:val="0"/>
      <w:marRight w:val="0"/>
      <w:marTop w:val="0"/>
      <w:marBottom w:val="0"/>
      <w:divBdr>
        <w:top w:val="none" w:sz="0" w:space="0" w:color="auto"/>
        <w:left w:val="none" w:sz="0" w:space="0" w:color="auto"/>
        <w:bottom w:val="none" w:sz="0" w:space="0" w:color="auto"/>
        <w:right w:val="none" w:sz="0" w:space="0" w:color="auto"/>
      </w:divBdr>
    </w:div>
    <w:div w:id="1845121369">
      <w:bodyDiv w:val="1"/>
      <w:marLeft w:val="0"/>
      <w:marRight w:val="0"/>
      <w:marTop w:val="0"/>
      <w:marBottom w:val="0"/>
      <w:divBdr>
        <w:top w:val="none" w:sz="0" w:space="0" w:color="auto"/>
        <w:left w:val="none" w:sz="0" w:space="0" w:color="auto"/>
        <w:bottom w:val="none" w:sz="0" w:space="0" w:color="auto"/>
        <w:right w:val="none" w:sz="0" w:space="0" w:color="auto"/>
      </w:divBdr>
    </w:div>
    <w:div w:id="1846701541">
      <w:bodyDiv w:val="1"/>
      <w:marLeft w:val="0"/>
      <w:marRight w:val="0"/>
      <w:marTop w:val="0"/>
      <w:marBottom w:val="0"/>
      <w:divBdr>
        <w:top w:val="none" w:sz="0" w:space="0" w:color="auto"/>
        <w:left w:val="none" w:sz="0" w:space="0" w:color="auto"/>
        <w:bottom w:val="none" w:sz="0" w:space="0" w:color="auto"/>
        <w:right w:val="none" w:sz="0" w:space="0" w:color="auto"/>
      </w:divBdr>
    </w:div>
    <w:div w:id="1850363053">
      <w:bodyDiv w:val="1"/>
      <w:marLeft w:val="0"/>
      <w:marRight w:val="0"/>
      <w:marTop w:val="0"/>
      <w:marBottom w:val="0"/>
      <w:divBdr>
        <w:top w:val="none" w:sz="0" w:space="0" w:color="auto"/>
        <w:left w:val="none" w:sz="0" w:space="0" w:color="auto"/>
        <w:bottom w:val="none" w:sz="0" w:space="0" w:color="auto"/>
        <w:right w:val="none" w:sz="0" w:space="0" w:color="auto"/>
      </w:divBdr>
    </w:div>
    <w:div w:id="1858931584">
      <w:bodyDiv w:val="1"/>
      <w:marLeft w:val="0"/>
      <w:marRight w:val="0"/>
      <w:marTop w:val="0"/>
      <w:marBottom w:val="0"/>
      <w:divBdr>
        <w:top w:val="none" w:sz="0" w:space="0" w:color="auto"/>
        <w:left w:val="none" w:sz="0" w:space="0" w:color="auto"/>
        <w:bottom w:val="none" w:sz="0" w:space="0" w:color="auto"/>
        <w:right w:val="none" w:sz="0" w:space="0" w:color="auto"/>
      </w:divBdr>
    </w:div>
    <w:div w:id="1859925718">
      <w:bodyDiv w:val="1"/>
      <w:marLeft w:val="0"/>
      <w:marRight w:val="0"/>
      <w:marTop w:val="0"/>
      <w:marBottom w:val="0"/>
      <w:divBdr>
        <w:top w:val="none" w:sz="0" w:space="0" w:color="auto"/>
        <w:left w:val="none" w:sz="0" w:space="0" w:color="auto"/>
        <w:bottom w:val="none" w:sz="0" w:space="0" w:color="auto"/>
        <w:right w:val="none" w:sz="0" w:space="0" w:color="auto"/>
      </w:divBdr>
    </w:div>
    <w:div w:id="1893342788">
      <w:bodyDiv w:val="1"/>
      <w:marLeft w:val="0"/>
      <w:marRight w:val="0"/>
      <w:marTop w:val="0"/>
      <w:marBottom w:val="0"/>
      <w:divBdr>
        <w:top w:val="none" w:sz="0" w:space="0" w:color="auto"/>
        <w:left w:val="none" w:sz="0" w:space="0" w:color="auto"/>
        <w:bottom w:val="none" w:sz="0" w:space="0" w:color="auto"/>
        <w:right w:val="none" w:sz="0" w:space="0" w:color="auto"/>
      </w:divBdr>
    </w:div>
    <w:div w:id="1895962394">
      <w:bodyDiv w:val="1"/>
      <w:marLeft w:val="0"/>
      <w:marRight w:val="0"/>
      <w:marTop w:val="0"/>
      <w:marBottom w:val="0"/>
      <w:divBdr>
        <w:top w:val="none" w:sz="0" w:space="0" w:color="auto"/>
        <w:left w:val="none" w:sz="0" w:space="0" w:color="auto"/>
        <w:bottom w:val="none" w:sz="0" w:space="0" w:color="auto"/>
        <w:right w:val="none" w:sz="0" w:space="0" w:color="auto"/>
      </w:divBdr>
      <w:divsChild>
        <w:div w:id="6105914">
          <w:marLeft w:val="0"/>
          <w:marRight w:val="0"/>
          <w:marTop w:val="0"/>
          <w:marBottom w:val="0"/>
          <w:divBdr>
            <w:top w:val="none" w:sz="0" w:space="0" w:color="auto"/>
            <w:left w:val="none" w:sz="0" w:space="0" w:color="auto"/>
            <w:bottom w:val="none" w:sz="0" w:space="0" w:color="auto"/>
            <w:right w:val="none" w:sz="0" w:space="0" w:color="auto"/>
          </w:divBdr>
        </w:div>
        <w:div w:id="93091792">
          <w:marLeft w:val="0"/>
          <w:marRight w:val="0"/>
          <w:marTop w:val="0"/>
          <w:marBottom w:val="0"/>
          <w:divBdr>
            <w:top w:val="none" w:sz="0" w:space="0" w:color="auto"/>
            <w:left w:val="none" w:sz="0" w:space="0" w:color="auto"/>
            <w:bottom w:val="none" w:sz="0" w:space="0" w:color="auto"/>
            <w:right w:val="none" w:sz="0" w:space="0" w:color="auto"/>
          </w:divBdr>
        </w:div>
        <w:div w:id="494416378">
          <w:marLeft w:val="0"/>
          <w:marRight w:val="0"/>
          <w:marTop w:val="0"/>
          <w:marBottom w:val="0"/>
          <w:divBdr>
            <w:top w:val="none" w:sz="0" w:space="0" w:color="auto"/>
            <w:left w:val="none" w:sz="0" w:space="0" w:color="auto"/>
            <w:bottom w:val="none" w:sz="0" w:space="0" w:color="auto"/>
            <w:right w:val="none" w:sz="0" w:space="0" w:color="auto"/>
          </w:divBdr>
        </w:div>
        <w:div w:id="1489395028">
          <w:marLeft w:val="0"/>
          <w:marRight w:val="0"/>
          <w:marTop w:val="0"/>
          <w:marBottom w:val="0"/>
          <w:divBdr>
            <w:top w:val="none" w:sz="0" w:space="0" w:color="auto"/>
            <w:left w:val="none" w:sz="0" w:space="0" w:color="auto"/>
            <w:bottom w:val="none" w:sz="0" w:space="0" w:color="auto"/>
            <w:right w:val="none" w:sz="0" w:space="0" w:color="auto"/>
          </w:divBdr>
        </w:div>
        <w:div w:id="1777560997">
          <w:marLeft w:val="0"/>
          <w:marRight w:val="0"/>
          <w:marTop w:val="0"/>
          <w:marBottom w:val="0"/>
          <w:divBdr>
            <w:top w:val="none" w:sz="0" w:space="0" w:color="auto"/>
            <w:left w:val="none" w:sz="0" w:space="0" w:color="auto"/>
            <w:bottom w:val="none" w:sz="0" w:space="0" w:color="auto"/>
            <w:right w:val="none" w:sz="0" w:space="0" w:color="auto"/>
          </w:divBdr>
        </w:div>
      </w:divsChild>
    </w:div>
    <w:div w:id="1902708392">
      <w:bodyDiv w:val="1"/>
      <w:marLeft w:val="0"/>
      <w:marRight w:val="0"/>
      <w:marTop w:val="0"/>
      <w:marBottom w:val="0"/>
      <w:divBdr>
        <w:top w:val="none" w:sz="0" w:space="0" w:color="auto"/>
        <w:left w:val="none" w:sz="0" w:space="0" w:color="auto"/>
        <w:bottom w:val="none" w:sz="0" w:space="0" w:color="auto"/>
        <w:right w:val="none" w:sz="0" w:space="0" w:color="auto"/>
      </w:divBdr>
    </w:div>
    <w:div w:id="1922711590">
      <w:bodyDiv w:val="1"/>
      <w:marLeft w:val="0"/>
      <w:marRight w:val="0"/>
      <w:marTop w:val="0"/>
      <w:marBottom w:val="0"/>
      <w:divBdr>
        <w:top w:val="none" w:sz="0" w:space="0" w:color="auto"/>
        <w:left w:val="none" w:sz="0" w:space="0" w:color="auto"/>
        <w:bottom w:val="none" w:sz="0" w:space="0" w:color="auto"/>
        <w:right w:val="none" w:sz="0" w:space="0" w:color="auto"/>
      </w:divBdr>
    </w:div>
    <w:div w:id="1925608802">
      <w:bodyDiv w:val="1"/>
      <w:marLeft w:val="0"/>
      <w:marRight w:val="0"/>
      <w:marTop w:val="0"/>
      <w:marBottom w:val="0"/>
      <w:divBdr>
        <w:top w:val="none" w:sz="0" w:space="0" w:color="auto"/>
        <w:left w:val="none" w:sz="0" w:space="0" w:color="auto"/>
        <w:bottom w:val="none" w:sz="0" w:space="0" w:color="auto"/>
        <w:right w:val="none" w:sz="0" w:space="0" w:color="auto"/>
      </w:divBdr>
    </w:div>
    <w:div w:id="1926912089">
      <w:bodyDiv w:val="1"/>
      <w:marLeft w:val="0"/>
      <w:marRight w:val="0"/>
      <w:marTop w:val="0"/>
      <w:marBottom w:val="0"/>
      <w:divBdr>
        <w:top w:val="none" w:sz="0" w:space="0" w:color="auto"/>
        <w:left w:val="none" w:sz="0" w:space="0" w:color="auto"/>
        <w:bottom w:val="none" w:sz="0" w:space="0" w:color="auto"/>
        <w:right w:val="none" w:sz="0" w:space="0" w:color="auto"/>
      </w:divBdr>
    </w:div>
    <w:div w:id="1940285120">
      <w:bodyDiv w:val="1"/>
      <w:marLeft w:val="0"/>
      <w:marRight w:val="0"/>
      <w:marTop w:val="0"/>
      <w:marBottom w:val="0"/>
      <w:divBdr>
        <w:top w:val="none" w:sz="0" w:space="0" w:color="auto"/>
        <w:left w:val="none" w:sz="0" w:space="0" w:color="auto"/>
        <w:bottom w:val="none" w:sz="0" w:space="0" w:color="auto"/>
        <w:right w:val="none" w:sz="0" w:space="0" w:color="auto"/>
      </w:divBdr>
    </w:div>
    <w:div w:id="1941445638">
      <w:bodyDiv w:val="1"/>
      <w:marLeft w:val="0"/>
      <w:marRight w:val="0"/>
      <w:marTop w:val="0"/>
      <w:marBottom w:val="0"/>
      <w:divBdr>
        <w:top w:val="none" w:sz="0" w:space="0" w:color="auto"/>
        <w:left w:val="none" w:sz="0" w:space="0" w:color="auto"/>
        <w:bottom w:val="none" w:sz="0" w:space="0" w:color="auto"/>
        <w:right w:val="none" w:sz="0" w:space="0" w:color="auto"/>
      </w:divBdr>
    </w:div>
    <w:div w:id="1942566508">
      <w:bodyDiv w:val="1"/>
      <w:marLeft w:val="0"/>
      <w:marRight w:val="0"/>
      <w:marTop w:val="0"/>
      <w:marBottom w:val="0"/>
      <w:divBdr>
        <w:top w:val="none" w:sz="0" w:space="0" w:color="auto"/>
        <w:left w:val="none" w:sz="0" w:space="0" w:color="auto"/>
        <w:bottom w:val="none" w:sz="0" w:space="0" w:color="auto"/>
        <w:right w:val="none" w:sz="0" w:space="0" w:color="auto"/>
      </w:divBdr>
    </w:div>
    <w:div w:id="1954820067">
      <w:bodyDiv w:val="1"/>
      <w:marLeft w:val="0"/>
      <w:marRight w:val="0"/>
      <w:marTop w:val="0"/>
      <w:marBottom w:val="0"/>
      <w:divBdr>
        <w:top w:val="none" w:sz="0" w:space="0" w:color="auto"/>
        <w:left w:val="none" w:sz="0" w:space="0" w:color="auto"/>
        <w:bottom w:val="none" w:sz="0" w:space="0" w:color="auto"/>
        <w:right w:val="none" w:sz="0" w:space="0" w:color="auto"/>
      </w:divBdr>
    </w:div>
    <w:div w:id="1970936564">
      <w:bodyDiv w:val="1"/>
      <w:marLeft w:val="0"/>
      <w:marRight w:val="0"/>
      <w:marTop w:val="0"/>
      <w:marBottom w:val="0"/>
      <w:divBdr>
        <w:top w:val="none" w:sz="0" w:space="0" w:color="auto"/>
        <w:left w:val="none" w:sz="0" w:space="0" w:color="auto"/>
        <w:bottom w:val="none" w:sz="0" w:space="0" w:color="auto"/>
        <w:right w:val="none" w:sz="0" w:space="0" w:color="auto"/>
      </w:divBdr>
    </w:div>
    <w:div w:id="1978295702">
      <w:bodyDiv w:val="1"/>
      <w:marLeft w:val="0"/>
      <w:marRight w:val="0"/>
      <w:marTop w:val="0"/>
      <w:marBottom w:val="0"/>
      <w:divBdr>
        <w:top w:val="none" w:sz="0" w:space="0" w:color="auto"/>
        <w:left w:val="none" w:sz="0" w:space="0" w:color="auto"/>
        <w:bottom w:val="none" w:sz="0" w:space="0" w:color="auto"/>
        <w:right w:val="none" w:sz="0" w:space="0" w:color="auto"/>
      </w:divBdr>
      <w:divsChild>
        <w:div w:id="586810201">
          <w:marLeft w:val="0"/>
          <w:marRight w:val="0"/>
          <w:marTop w:val="0"/>
          <w:marBottom w:val="0"/>
          <w:divBdr>
            <w:top w:val="none" w:sz="0" w:space="0" w:color="auto"/>
            <w:left w:val="none" w:sz="0" w:space="0" w:color="auto"/>
            <w:bottom w:val="none" w:sz="0" w:space="0" w:color="auto"/>
            <w:right w:val="none" w:sz="0" w:space="0" w:color="auto"/>
          </w:divBdr>
        </w:div>
        <w:div w:id="1412267941">
          <w:marLeft w:val="0"/>
          <w:marRight w:val="0"/>
          <w:marTop w:val="0"/>
          <w:marBottom w:val="0"/>
          <w:divBdr>
            <w:top w:val="none" w:sz="0" w:space="0" w:color="auto"/>
            <w:left w:val="none" w:sz="0" w:space="0" w:color="auto"/>
            <w:bottom w:val="none" w:sz="0" w:space="0" w:color="auto"/>
            <w:right w:val="none" w:sz="0" w:space="0" w:color="auto"/>
          </w:divBdr>
        </w:div>
        <w:div w:id="1724937933">
          <w:marLeft w:val="0"/>
          <w:marRight w:val="0"/>
          <w:marTop w:val="0"/>
          <w:marBottom w:val="0"/>
          <w:divBdr>
            <w:top w:val="none" w:sz="0" w:space="0" w:color="auto"/>
            <w:left w:val="none" w:sz="0" w:space="0" w:color="auto"/>
            <w:bottom w:val="none" w:sz="0" w:space="0" w:color="auto"/>
            <w:right w:val="none" w:sz="0" w:space="0" w:color="auto"/>
          </w:divBdr>
        </w:div>
        <w:div w:id="1851748607">
          <w:marLeft w:val="0"/>
          <w:marRight w:val="0"/>
          <w:marTop w:val="0"/>
          <w:marBottom w:val="0"/>
          <w:divBdr>
            <w:top w:val="none" w:sz="0" w:space="0" w:color="auto"/>
            <w:left w:val="none" w:sz="0" w:space="0" w:color="auto"/>
            <w:bottom w:val="none" w:sz="0" w:space="0" w:color="auto"/>
            <w:right w:val="none" w:sz="0" w:space="0" w:color="auto"/>
          </w:divBdr>
        </w:div>
        <w:div w:id="2104908749">
          <w:marLeft w:val="0"/>
          <w:marRight w:val="0"/>
          <w:marTop w:val="0"/>
          <w:marBottom w:val="0"/>
          <w:divBdr>
            <w:top w:val="none" w:sz="0" w:space="0" w:color="auto"/>
            <w:left w:val="none" w:sz="0" w:space="0" w:color="auto"/>
            <w:bottom w:val="none" w:sz="0" w:space="0" w:color="auto"/>
            <w:right w:val="none" w:sz="0" w:space="0" w:color="auto"/>
          </w:divBdr>
        </w:div>
      </w:divsChild>
    </w:div>
    <w:div w:id="1983580315">
      <w:bodyDiv w:val="1"/>
      <w:marLeft w:val="0"/>
      <w:marRight w:val="0"/>
      <w:marTop w:val="0"/>
      <w:marBottom w:val="0"/>
      <w:divBdr>
        <w:top w:val="none" w:sz="0" w:space="0" w:color="auto"/>
        <w:left w:val="none" w:sz="0" w:space="0" w:color="auto"/>
        <w:bottom w:val="none" w:sz="0" w:space="0" w:color="auto"/>
        <w:right w:val="none" w:sz="0" w:space="0" w:color="auto"/>
      </w:divBdr>
      <w:divsChild>
        <w:div w:id="754668965">
          <w:marLeft w:val="0"/>
          <w:marRight w:val="0"/>
          <w:marTop w:val="0"/>
          <w:marBottom w:val="0"/>
          <w:divBdr>
            <w:top w:val="none" w:sz="0" w:space="0" w:color="auto"/>
            <w:left w:val="none" w:sz="0" w:space="0" w:color="auto"/>
            <w:bottom w:val="none" w:sz="0" w:space="0" w:color="auto"/>
            <w:right w:val="none" w:sz="0" w:space="0" w:color="auto"/>
          </w:divBdr>
          <w:divsChild>
            <w:div w:id="212691086">
              <w:marLeft w:val="0"/>
              <w:marRight w:val="0"/>
              <w:marTop w:val="0"/>
              <w:marBottom w:val="0"/>
              <w:divBdr>
                <w:top w:val="none" w:sz="0" w:space="0" w:color="auto"/>
                <w:left w:val="none" w:sz="0" w:space="0" w:color="auto"/>
                <w:bottom w:val="none" w:sz="0" w:space="0" w:color="auto"/>
                <w:right w:val="none" w:sz="0" w:space="0" w:color="auto"/>
              </w:divBdr>
            </w:div>
            <w:div w:id="12775197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84233707">
      <w:bodyDiv w:val="1"/>
      <w:marLeft w:val="0"/>
      <w:marRight w:val="0"/>
      <w:marTop w:val="0"/>
      <w:marBottom w:val="0"/>
      <w:divBdr>
        <w:top w:val="none" w:sz="0" w:space="0" w:color="auto"/>
        <w:left w:val="none" w:sz="0" w:space="0" w:color="auto"/>
        <w:bottom w:val="none" w:sz="0" w:space="0" w:color="auto"/>
        <w:right w:val="none" w:sz="0" w:space="0" w:color="auto"/>
      </w:divBdr>
    </w:div>
    <w:div w:id="2001493387">
      <w:bodyDiv w:val="1"/>
      <w:marLeft w:val="0"/>
      <w:marRight w:val="0"/>
      <w:marTop w:val="0"/>
      <w:marBottom w:val="0"/>
      <w:divBdr>
        <w:top w:val="none" w:sz="0" w:space="0" w:color="auto"/>
        <w:left w:val="none" w:sz="0" w:space="0" w:color="auto"/>
        <w:bottom w:val="none" w:sz="0" w:space="0" w:color="auto"/>
        <w:right w:val="none" w:sz="0" w:space="0" w:color="auto"/>
      </w:divBdr>
    </w:div>
    <w:div w:id="2022273347">
      <w:bodyDiv w:val="1"/>
      <w:marLeft w:val="0"/>
      <w:marRight w:val="0"/>
      <w:marTop w:val="0"/>
      <w:marBottom w:val="0"/>
      <w:divBdr>
        <w:top w:val="none" w:sz="0" w:space="0" w:color="auto"/>
        <w:left w:val="none" w:sz="0" w:space="0" w:color="auto"/>
        <w:bottom w:val="none" w:sz="0" w:space="0" w:color="auto"/>
        <w:right w:val="none" w:sz="0" w:space="0" w:color="auto"/>
      </w:divBdr>
    </w:div>
    <w:div w:id="2060321188">
      <w:bodyDiv w:val="1"/>
      <w:marLeft w:val="0"/>
      <w:marRight w:val="0"/>
      <w:marTop w:val="0"/>
      <w:marBottom w:val="0"/>
      <w:divBdr>
        <w:top w:val="none" w:sz="0" w:space="0" w:color="auto"/>
        <w:left w:val="none" w:sz="0" w:space="0" w:color="auto"/>
        <w:bottom w:val="none" w:sz="0" w:space="0" w:color="auto"/>
        <w:right w:val="none" w:sz="0" w:space="0" w:color="auto"/>
      </w:divBdr>
    </w:div>
    <w:div w:id="2069181262">
      <w:bodyDiv w:val="1"/>
      <w:marLeft w:val="0"/>
      <w:marRight w:val="0"/>
      <w:marTop w:val="0"/>
      <w:marBottom w:val="0"/>
      <w:divBdr>
        <w:top w:val="none" w:sz="0" w:space="0" w:color="auto"/>
        <w:left w:val="none" w:sz="0" w:space="0" w:color="auto"/>
        <w:bottom w:val="none" w:sz="0" w:space="0" w:color="auto"/>
        <w:right w:val="none" w:sz="0" w:space="0" w:color="auto"/>
      </w:divBdr>
    </w:div>
    <w:div w:id="2069305008">
      <w:bodyDiv w:val="1"/>
      <w:marLeft w:val="0"/>
      <w:marRight w:val="0"/>
      <w:marTop w:val="0"/>
      <w:marBottom w:val="0"/>
      <w:divBdr>
        <w:top w:val="none" w:sz="0" w:space="0" w:color="auto"/>
        <w:left w:val="none" w:sz="0" w:space="0" w:color="auto"/>
        <w:bottom w:val="none" w:sz="0" w:space="0" w:color="auto"/>
        <w:right w:val="none" w:sz="0" w:space="0" w:color="auto"/>
      </w:divBdr>
    </w:div>
    <w:div w:id="2072463372">
      <w:bodyDiv w:val="1"/>
      <w:marLeft w:val="0"/>
      <w:marRight w:val="0"/>
      <w:marTop w:val="0"/>
      <w:marBottom w:val="0"/>
      <w:divBdr>
        <w:top w:val="none" w:sz="0" w:space="0" w:color="auto"/>
        <w:left w:val="none" w:sz="0" w:space="0" w:color="auto"/>
        <w:bottom w:val="none" w:sz="0" w:space="0" w:color="auto"/>
        <w:right w:val="none" w:sz="0" w:space="0" w:color="auto"/>
      </w:divBdr>
      <w:divsChild>
        <w:div w:id="124010046">
          <w:marLeft w:val="0"/>
          <w:marRight w:val="0"/>
          <w:marTop w:val="0"/>
          <w:marBottom w:val="120"/>
          <w:divBdr>
            <w:top w:val="none" w:sz="0" w:space="0" w:color="auto"/>
            <w:left w:val="none" w:sz="0" w:space="0" w:color="auto"/>
            <w:bottom w:val="none" w:sz="0" w:space="0" w:color="auto"/>
            <w:right w:val="none" w:sz="0" w:space="0" w:color="auto"/>
          </w:divBdr>
        </w:div>
      </w:divsChild>
    </w:div>
    <w:div w:id="2073650578">
      <w:bodyDiv w:val="1"/>
      <w:marLeft w:val="0"/>
      <w:marRight w:val="0"/>
      <w:marTop w:val="0"/>
      <w:marBottom w:val="0"/>
      <w:divBdr>
        <w:top w:val="none" w:sz="0" w:space="0" w:color="auto"/>
        <w:left w:val="none" w:sz="0" w:space="0" w:color="auto"/>
        <w:bottom w:val="none" w:sz="0" w:space="0" w:color="auto"/>
        <w:right w:val="none" w:sz="0" w:space="0" w:color="auto"/>
      </w:divBdr>
      <w:divsChild>
        <w:div w:id="1234044788">
          <w:marLeft w:val="0"/>
          <w:marRight w:val="0"/>
          <w:marTop w:val="0"/>
          <w:marBottom w:val="0"/>
          <w:divBdr>
            <w:top w:val="none" w:sz="0" w:space="0" w:color="auto"/>
            <w:left w:val="none" w:sz="0" w:space="0" w:color="auto"/>
            <w:bottom w:val="none" w:sz="0" w:space="0" w:color="auto"/>
            <w:right w:val="none" w:sz="0" w:space="0" w:color="auto"/>
          </w:divBdr>
          <w:divsChild>
            <w:div w:id="1186557978">
              <w:marLeft w:val="0"/>
              <w:marRight w:val="0"/>
              <w:marTop w:val="0"/>
              <w:marBottom w:val="0"/>
              <w:divBdr>
                <w:top w:val="none" w:sz="0" w:space="0" w:color="auto"/>
                <w:left w:val="none" w:sz="0" w:space="0" w:color="auto"/>
                <w:bottom w:val="none" w:sz="0" w:space="0" w:color="auto"/>
                <w:right w:val="none" w:sz="0" w:space="0" w:color="auto"/>
              </w:divBdr>
              <w:divsChild>
                <w:div w:id="20486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5227">
      <w:bodyDiv w:val="1"/>
      <w:marLeft w:val="0"/>
      <w:marRight w:val="0"/>
      <w:marTop w:val="0"/>
      <w:marBottom w:val="0"/>
      <w:divBdr>
        <w:top w:val="none" w:sz="0" w:space="0" w:color="auto"/>
        <w:left w:val="none" w:sz="0" w:space="0" w:color="auto"/>
        <w:bottom w:val="none" w:sz="0" w:space="0" w:color="auto"/>
        <w:right w:val="none" w:sz="0" w:space="0" w:color="auto"/>
      </w:divBdr>
    </w:div>
    <w:div w:id="2094936934">
      <w:bodyDiv w:val="1"/>
      <w:marLeft w:val="0"/>
      <w:marRight w:val="0"/>
      <w:marTop w:val="0"/>
      <w:marBottom w:val="0"/>
      <w:divBdr>
        <w:top w:val="none" w:sz="0" w:space="0" w:color="auto"/>
        <w:left w:val="none" w:sz="0" w:space="0" w:color="auto"/>
        <w:bottom w:val="none" w:sz="0" w:space="0" w:color="auto"/>
        <w:right w:val="none" w:sz="0" w:space="0" w:color="auto"/>
      </w:divBdr>
    </w:div>
    <w:div w:id="2098935620">
      <w:bodyDiv w:val="1"/>
      <w:marLeft w:val="0"/>
      <w:marRight w:val="0"/>
      <w:marTop w:val="0"/>
      <w:marBottom w:val="0"/>
      <w:divBdr>
        <w:top w:val="none" w:sz="0" w:space="0" w:color="auto"/>
        <w:left w:val="none" w:sz="0" w:space="0" w:color="auto"/>
        <w:bottom w:val="none" w:sz="0" w:space="0" w:color="auto"/>
        <w:right w:val="none" w:sz="0" w:space="0" w:color="auto"/>
      </w:divBdr>
    </w:div>
    <w:div w:id="2108108922">
      <w:bodyDiv w:val="1"/>
      <w:marLeft w:val="0"/>
      <w:marRight w:val="0"/>
      <w:marTop w:val="0"/>
      <w:marBottom w:val="0"/>
      <w:divBdr>
        <w:top w:val="none" w:sz="0" w:space="0" w:color="auto"/>
        <w:left w:val="none" w:sz="0" w:space="0" w:color="auto"/>
        <w:bottom w:val="none" w:sz="0" w:space="0" w:color="auto"/>
        <w:right w:val="none" w:sz="0" w:space="0" w:color="auto"/>
      </w:divBdr>
    </w:div>
    <w:div w:id="2131582052">
      <w:bodyDiv w:val="1"/>
      <w:marLeft w:val="0"/>
      <w:marRight w:val="0"/>
      <w:marTop w:val="0"/>
      <w:marBottom w:val="0"/>
      <w:divBdr>
        <w:top w:val="none" w:sz="0" w:space="0" w:color="auto"/>
        <w:left w:val="none" w:sz="0" w:space="0" w:color="auto"/>
        <w:bottom w:val="none" w:sz="0" w:space="0" w:color="auto"/>
        <w:right w:val="none" w:sz="0" w:space="0" w:color="auto"/>
      </w:divBdr>
      <w:divsChild>
        <w:div w:id="33507324">
          <w:marLeft w:val="0"/>
          <w:marRight w:val="0"/>
          <w:marTop w:val="0"/>
          <w:marBottom w:val="0"/>
          <w:divBdr>
            <w:top w:val="none" w:sz="0" w:space="0" w:color="auto"/>
            <w:left w:val="none" w:sz="0" w:space="0" w:color="auto"/>
            <w:bottom w:val="none" w:sz="0" w:space="0" w:color="auto"/>
            <w:right w:val="none" w:sz="0" w:space="0" w:color="auto"/>
          </w:divBdr>
        </w:div>
        <w:div w:id="163202351">
          <w:marLeft w:val="0"/>
          <w:marRight w:val="0"/>
          <w:marTop w:val="0"/>
          <w:marBottom w:val="0"/>
          <w:divBdr>
            <w:top w:val="none" w:sz="0" w:space="0" w:color="auto"/>
            <w:left w:val="none" w:sz="0" w:space="0" w:color="auto"/>
            <w:bottom w:val="none" w:sz="0" w:space="0" w:color="auto"/>
            <w:right w:val="none" w:sz="0" w:space="0" w:color="auto"/>
          </w:divBdr>
        </w:div>
        <w:div w:id="237519428">
          <w:marLeft w:val="0"/>
          <w:marRight w:val="0"/>
          <w:marTop w:val="0"/>
          <w:marBottom w:val="0"/>
          <w:divBdr>
            <w:top w:val="none" w:sz="0" w:space="0" w:color="auto"/>
            <w:left w:val="none" w:sz="0" w:space="0" w:color="auto"/>
            <w:bottom w:val="none" w:sz="0" w:space="0" w:color="auto"/>
            <w:right w:val="none" w:sz="0" w:space="0" w:color="auto"/>
          </w:divBdr>
        </w:div>
        <w:div w:id="452015905">
          <w:marLeft w:val="0"/>
          <w:marRight w:val="0"/>
          <w:marTop w:val="0"/>
          <w:marBottom w:val="0"/>
          <w:divBdr>
            <w:top w:val="none" w:sz="0" w:space="0" w:color="auto"/>
            <w:left w:val="none" w:sz="0" w:space="0" w:color="auto"/>
            <w:bottom w:val="none" w:sz="0" w:space="0" w:color="auto"/>
            <w:right w:val="none" w:sz="0" w:space="0" w:color="auto"/>
          </w:divBdr>
        </w:div>
        <w:div w:id="562527681">
          <w:marLeft w:val="0"/>
          <w:marRight w:val="0"/>
          <w:marTop w:val="0"/>
          <w:marBottom w:val="0"/>
          <w:divBdr>
            <w:top w:val="none" w:sz="0" w:space="0" w:color="auto"/>
            <w:left w:val="none" w:sz="0" w:space="0" w:color="auto"/>
            <w:bottom w:val="none" w:sz="0" w:space="0" w:color="auto"/>
            <w:right w:val="none" w:sz="0" w:space="0" w:color="auto"/>
          </w:divBdr>
        </w:div>
        <w:div w:id="563373878">
          <w:marLeft w:val="0"/>
          <w:marRight w:val="0"/>
          <w:marTop w:val="0"/>
          <w:marBottom w:val="0"/>
          <w:divBdr>
            <w:top w:val="none" w:sz="0" w:space="0" w:color="auto"/>
            <w:left w:val="none" w:sz="0" w:space="0" w:color="auto"/>
            <w:bottom w:val="none" w:sz="0" w:space="0" w:color="auto"/>
            <w:right w:val="none" w:sz="0" w:space="0" w:color="auto"/>
          </w:divBdr>
        </w:div>
        <w:div w:id="613098662">
          <w:marLeft w:val="0"/>
          <w:marRight w:val="0"/>
          <w:marTop w:val="0"/>
          <w:marBottom w:val="0"/>
          <w:divBdr>
            <w:top w:val="none" w:sz="0" w:space="0" w:color="auto"/>
            <w:left w:val="none" w:sz="0" w:space="0" w:color="auto"/>
            <w:bottom w:val="none" w:sz="0" w:space="0" w:color="auto"/>
            <w:right w:val="none" w:sz="0" w:space="0" w:color="auto"/>
          </w:divBdr>
        </w:div>
        <w:div w:id="682324993">
          <w:marLeft w:val="0"/>
          <w:marRight w:val="0"/>
          <w:marTop w:val="0"/>
          <w:marBottom w:val="0"/>
          <w:divBdr>
            <w:top w:val="none" w:sz="0" w:space="0" w:color="auto"/>
            <w:left w:val="none" w:sz="0" w:space="0" w:color="auto"/>
            <w:bottom w:val="none" w:sz="0" w:space="0" w:color="auto"/>
            <w:right w:val="none" w:sz="0" w:space="0" w:color="auto"/>
          </w:divBdr>
        </w:div>
        <w:div w:id="693113693">
          <w:marLeft w:val="0"/>
          <w:marRight w:val="0"/>
          <w:marTop w:val="0"/>
          <w:marBottom w:val="0"/>
          <w:divBdr>
            <w:top w:val="none" w:sz="0" w:space="0" w:color="auto"/>
            <w:left w:val="none" w:sz="0" w:space="0" w:color="auto"/>
            <w:bottom w:val="none" w:sz="0" w:space="0" w:color="auto"/>
            <w:right w:val="none" w:sz="0" w:space="0" w:color="auto"/>
          </w:divBdr>
        </w:div>
        <w:div w:id="752778632">
          <w:marLeft w:val="0"/>
          <w:marRight w:val="0"/>
          <w:marTop w:val="0"/>
          <w:marBottom w:val="0"/>
          <w:divBdr>
            <w:top w:val="none" w:sz="0" w:space="0" w:color="auto"/>
            <w:left w:val="none" w:sz="0" w:space="0" w:color="auto"/>
            <w:bottom w:val="none" w:sz="0" w:space="0" w:color="auto"/>
            <w:right w:val="none" w:sz="0" w:space="0" w:color="auto"/>
          </w:divBdr>
        </w:div>
        <w:div w:id="773552918">
          <w:marLeft w:val="0"/>
          <w:marRight w:val="0"/>
          <w:marTop w:val="0"/>
          <w:marBottom w:val="0"/>
          <w:divBdr>
            <w:top w:val="none" w:sz="0" w:space="0" w:color="auto"/>
            <w:left w:val="none" w:sz="0" w:space="0" w:color="auto"/>
            <w:bottom w:val="none" w:sz="0" w:space="0" w:color="auto"/>
            <w:right w:val="none" w:sz="0" w:space="0" w:color="auto"/>
          </w:divBdr>
        </w:div>
        <w:div w:id="802504980">
          <w:marLeft w:val="0"/>
          <w:marRight w:val="0"/>
          <w:marTop w:val="0"/>
          <w:marBottom w:val="0"/>
          <w:divBdr>
            <w:top w:val="none" w:sz="0" w:space="0" w:color="auto"/>
            <w:left w:val="none" w:sz="0" w:space="0" w:color="auto"/>
            <w:bottom w:val="none" w:sz="0" w:space="0" w:color="auto"/>
            <w:right w:val="none" w:sz="0" w:space="0" w:color="auto"/>
          </w:divBdr>
        </w:div>
        <w:div w:id="822770817">
          <w:marLeft w:val="0"/>
          <w:marRight w:val="0"/>
          <w:marTop w:val="0"/>
          <w:marBottom w:val="0"/>
          <w:divBdr>
            <w:top w:val="none" w:sz="0" w:space="0" w:color="auto"/>
            <w:left w:val="none" w:sz="0" w:space="0" w:color="auto"/>
            <w:bottom w:val="none" w:sz="0" w:space="0" w:color="auto"/>
            <w:right w:val="none" w:sz="0" w:space="0" w:color="auto"/>
          </w:divBdr>
        </w:div>
        <w:div w:id="1158885928">
          <w:marLeft w:val="0"/>
          <w:marRight w:val="0"/>
          <w:marTop w:val="0"/>
          <w:marBottom w:val="0"/>
          <w:divBdr>
            <w:top w:val="none" w:sz="0" w:space="0" w:color="auto"/>
            <w:left w:val="none" w:sz="0" w:space="0" w:color="auto"/>
            <w:bottom w:val="none" w:sz="0" w:space="0" w:color="auto"/>
            <w:right w:val="none" w:sz="0" w:space="0" w:color="auto"/>
          </w:divBdr>
        </w:div>
        <w:div w:id="1194419265">
          <w:marLeft w:val="0"/>
          <w:marRight w:val="0"/>
          <w:marTop w:val="0"/>
          <w:marBottom w:val="0"/>
          <w:divBdr>
            <w:top w:val="none" w:sz="0" w:space="0" w:color="auto"/>
            <w:left w:val="none" w:sz="0" w:space="0" w:color="auto"/>
            <w:bottom w:val="none" w:sz="0" w:space="0" w:color="auto"/>
            <w:right w:val="none" w:sz="0" w:space="0" w:color="auto"/>
          </w:divBdr>
        </w:div>
        <w:div w:id="1330594155">
          <w:marLeft w:val="0"/>
          <w:marRight w:val="0"/>
          <w:marTop w:val="0"/>
          <w:marBottom w:val="0"/>
          <w:divBdr>
            <w:top w:val="none" w:sz="0" w:space="0" w:color="auto"/>
            <w:left w:val="none" w:sz="0" w:space="0" w:color="auto"/>
            <w:bottom w:val="none" w:sz="0" w:space="0" w:color="auto"/>
            <w:right w:val="none" w:sz="0" w:space="0" w:color="auto"/>
          </w:divBdr>
        </w:div>
        <w:div w:id="1713918252">
          <w:marLeft w:val="0"/>
          <w:marRight w:val="0"/>
          <w:marTop w:val="0"/>
          <w:marBottom w:val="0"/>
          <w:divBdr>
            <w:top w:val="none" w:sz="0" w:space="0" w:color="auto"/>
            <w:left w:val="none" w:sz="0" w:space="0" w:color="auto"/>
            <w:bottom w:val="none" w:sz="0" w:space="0" w:color="auto"/>
            <w:right w:val="none" w:sz="0" w:space="0" w:color="auto"/>
          </w:divBdr>
        </w:div>
        <w:div w:id="1796754725">
          <w:marLeft w:val="0"/>
          <w:marRight w:val="0"/>
          <w:marTop w:val="0"/>
          <w:marBottom w:val="0"/>
          <w:divBdr>
            <w:top w:val="none" w:sz="0" w:space="0" w:color="auto"/>
            <w:left w:val="none" w:sz="0" w:space="0" w:color="auto"/>
            <w:bottom w:val="none" w:sz="0" w:space="0" w:color="auto"/>
            <w:right w:val="none" w:sz="0" w:space="0" w:color="auto"/>
          </w:divBdr>
        </w:div>
        <w:div w:id="1842113654">
          <w:marLeft w:val="0"/>
          <w:marRight w:val="0"/>
          <w:marTop w:val="0"/>
          <w:marBottom w:val="0"/>
          <w:divBdr>
            <w:top w:val="none" w:sz="0" w:space="0" w:color="auto"/>
            <w:left w:val="none" w:sz="0" w:space="0" w:color="auto"/>
            <w:bottom w:val="none" w:sz="0" w:space="0" w:color="auto"/>
            <w:right w:val="none" w:sz="0" w:space="0" w:color="auto"/>
          </w:divBdr>
        </w:div>
        <w:div w:id="1898010643">
          <w:marLeft w:val="0"/>
          <w:marRight w:val="0"/>
          <w:marTop w:val="0"/>
          <w:marBottom w:val="0"/>
          <w:divBdr>
            <w:top w:val="none" w:sz="0" w:space="0" w:color="auto"/>
            <w:left w:val="none" w:sz="0" w:space="0" w:color="auto"/>
            <w:bottom w:val="none" w:sz="0" w:space="0" w:color="auto"/>
            <w:right w:val="none" w:sz="0" w:space="0" w:color="auto"/>
          </w:divBdr>
        </w:div>
        <w:div w:id="21127047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4.tif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cn.org/professionals/physician_gls/pdf/pancreatic.pdf"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tiff"/><Relationship Id="rId28" Type="http://schemas.openxmlformats.org/officeDocument/2006/relationships/image" Target="media/image12.jpeg"/><Relationship Id="rId10" Type="http://schemas.openxmlformats.org/officeDocument/2006/relationships/hyperlink" Target="https://seer.cancer.gov/" TargetMode="External"/><Relationship Id="rId19" Type="http://schemas.openxmlformats.org/officeDocument/2006/relationships/image" Target="media/image3.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ancerstatisticscenter.cancer.org" TargetMode="External"/><Relationship Id="rId14" Type="http://schemas.openxmlformats.org/officeDocument/2006/relationships/diagramQuickStyle" Target="diagrams/quickStyle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DA9DE4-7254-7D48-A548-D21EF5A9516B}" type="doc">
      <dgm:prSet loTypeId="urn:microsoft.com/office/officeart/2005/8/layout/orgChart1" loCatId="" qsTypeId="urn:microsoft.com/office/officeart/2005/8/quickstyle/simple2" qsCatId="simple" csTypeId="urn:microsoft.com/office/officeart/2005/8/colors/accent3_1" csCatId="accent3" phldr="1"/>
      <dgm:spPr/>
      <dgm:t>
        <a:bodyPr/>
        <a:lstStyle/>
        <a:p>
          <a:endParaRPr lang="en-GB"/>
        </a:p>
      </dgm:t>
    </dgm:pt>
    <dgm:pt modelId="{BAE33C87-E586-4846-99CD-604B5F30701F}">
      <dgm:prSet phldrT="[Text]" custT="1"/>
      <dgm:spPr/>
      <dgm:t>
        <a:bodyPr/>
        <a:lstStyle/>
        <a:p>
          <a:r>
            <a:rPr lang="en-GB" sz="1000"/>
            <a:t>Clinical suspician of pancreatic cancer </a:t>
          </a:r>
        </a:p>
      </dgm:t>
    </dgm:pt>
    <dgm:pt modelId="{3FD3D1A5-EFDB-434E-8160-9505E31192E9}" type="parTrans" cxnId="{BC31E324-0DE9-EB4F-892A-039AE05EA1A3}">
      <dgm:prSet/>
      <dgm:spPr/>
      <dgm:t>
        <a:bodyPr/>
        <a:lstStyle/>
        <a:p>
          <a:endParaRPr lang="en-GB" sz="1000"/>
        </a:p>
      </dgm:t>
    </dgm:pt>
    <dgm:pt modelId="{11AEF05E-9A34-C84B-9FB6-823F1F2D9267}" type="sibTrans" cxnId="{BC31E324-0DE9-EB4F-892A-039AE05EA1A3}">
      <dgm:prSet/>
      <dgm:spPr/>
      <dgm:t>
        <a:bodyPr/>
        <a:lstStyle/>
        <a:p>
          <a:endParaRPr lang="en-GB" sz="1000"/>
        </a:p>
      </dgm:t>
    </dgm:pt>
    <dgm:pt modelId="{0CBBF4DB-F00E-BD4D-B9C0-B24EB3FE26C0}">
      <dgm:prSet phldrT="[Text]" custT="1"/>
      <dgm:spPr/>
      <dgm:t>
        <a:bodyPr/>
        <a:lstStyle/>
        <a:p>
          <a:r>
            <a:rPr lang="en-GB" sz="1000"/>
            <a:t>CT or MRI with pancreas protocol</a:t>
          </a:r>
        </a:p>
        <a:p>
          <a:r>
            <a:rPr lang="en-GB" sz="1000"/>
            <a:t>MDT review</a:t>
          </a:r>
          <a:r>
            <a:rPr lang="en-GB" sz="1000" baseline="30000"/>
            <a:t>1</a:t>
          </a:r>
        </a:p>
      </dgm:t>
    </dgm:pt>
    <dgm:pt modelId="{B3076350-B16D-F348-B6EA-CC9A289683B6}" type="parTrans" cxnId="{D5367B58-616F-084C-BCF3-13598E873691}">
      <dgm:prSet/>
      <dgm:spPr/>
      <dgm:t>
        <a:bodyPr/>
        <a:lstStyle/>
        <a:p>
          <a:endParaRPr lang="en-GB" sz="1000"/>
        </a:p>
      </dgm:t>
    </dgm:pt>
    <dgm:pt modelId="{AAADD79E-F0FC-5E48-8231-1731CF2D7235}" type="sibTrans" cxnId="{D5367B58-616F-084C-BCF3-13598E873691}">
      <dgm:prSet/>
      <dgm:spPr/>
      <dgm:t>
        <a:bodyPr/>
        <a:lstStyle/>
        <a:p>
          <a:endParaRPr lang="en-GB" sz="1000"/>
        </a:p>
      </dgm:t>
    </dgm:pt>
    <dgm:pt modelId="{9881BC53-D6F5-0242-9A2A-0263A0ACE97F}">
      <dgm:prSet phldrT="[Text]" custT="1"/>
      <dgm:spPr/>
      <dgm:t>
        <a:bodyPr/>
        <a:lstStyle/>
        <a:p>
          <a:r>
            <a:rPr lang="en-GB" sz="1000"/>
            <a:t>Mass in pancreas on imaging</a:t>
          </a:r>
        </a:p>
      </dgm:t>
    </dgm:pt>
    <dgm:pt modelId="{1984C6CD-52BA-D647-9492-A8C97E31BE63}" type="parTrans" cxnId="{1BF20FF8-7C5F-8F4A-9F7F-25722D9E1866}">
      <dgm:prSet/>
      <dgm:spPr/>
      <dgm:t>
        <a:bodyPr/>
        <a:lstStyle/>
        <a:p>
          <a:endParaRPr lang="en-GB" sz="1000"/>
        </a:p>
      </dgm:t>
    </dgm:pt>
    <dgm:pt modelId="{087C3750-8469-BE48-AA5E-1787934A2834}" type="sibTrans" cxnId="{1BF20FF8-7C5F-8F4A-9F7F-25722D9E1866}">
      <dgm:prSet/>
      <dgm:spPr/>
      <dgm:t>
        <a:bodyPr/>
        <a:lstStyle/>
        <a:p>
          <a:endParaRPr lang="en-GB" sz="1000"/>
        </a:p>
      </dgm:t>
    </dgm:pt>
    <dgm:pt modelId="{9078C0D2-68D9-6B45-B6AE-3DE9E1FC2BC6}">
      <dgm:prSet phldrT="[Text]" custT="1"/>
      <dgm:spPr/>
      <dgm:t>
        <a:bodyPr/>
        <a:lstStyle/>
        <a:p>
          <a:r>
            <a:rPr lang="en-GB" sz="1000"/>
            <a:t>No mass in pancreas on imaging </a:t>
          </a:r>
        </a:p>
      </dgm:t>
    </dgm:pt>
    <dgm:pt modelId="{9EFAE3E2-F38F-7748-A1D2-31D8E8DCB4EA}" type="parTrans" cxnId="{906FC56B-E748-A849-B106-5F55E5AE59D0}">
      <dgm:prSet/>
      <dgm:spPr/>
      <dgm:t>
        <a:bodyPr/>
        <a:lstStyle/>
        <a:p>
          <a:endParaRPr lang="en-GB" sz="1000"/>
        </a:p>
      </dgm:t>
    </dgm:pt>
    <dgm:pt modelId="{532A3662-27F0-CB4A-93AA-4DA1E6934CB3}" type="sibTrans" cxnId="{906FC56B-E748-A849-B106-5F55E5AE59D0}">
      <dgm:prSet/>
      <dgm:spPr/>
      <dgm:t>
        <a:bodyPr/>
        <a:lstStyle/>
        <a:p>
          <a:endParaRPr lang="en-GB" sz="1000"/>
        </a:p>
      </dgm:t>
    </dgm:pt>
    <dgm:pt modelId="{35DE0340-B0BB-B64B-943A-3791E9BE661A}">
      <dgm:prSet phldrT="[Text]" custT="1"/>
      <dgm:spPr/>
      <dgm:t>
        <a:bodyPr/>
        <a:lstStyle/>
        <a:p>
          <a:r>
            <a:rPr lang="en-GB" sz="1000"/>
            <a:t>Metastatic disease</a:t>
          </a:r>
        </a:p>
      </dgm:t>
    </dgm:pt>
    <dgm:pt modelId="{A861B7B7-C2D8-A949-998F-34358C636DBF}" type="parTrans" cxnId="{295E26A5-26B7-4842-8B6D-01F563B8BD1A}">
      <dgm:prSet/>
      <dgm:spPr/>
      <dgm:t>
        <a:bodyPr/>
        <a:lstStyle/>
        <a:p>
          <a:endParaRPr lang="en-GB" sz="1000"/>
        </a:p>
      </dgm:t>
    </dgm:pt>
    <dgm:pt modelId="{67344268-E8C0-C344-A040-C0915AC4E347}" type="sibTrans" cxnId="{295E26A5-26B7-4842-8B6D-01F563B8BD1A}">
      <dgm:prSet/>
      <dgm:spPr/>
      <dgm:t>
        <a:bodyPr/>
        <a:lstStyle/>
        <a:p>
          <a:endParaRPr lang="en-GB" sz="1000"/>
        </a:p>
      </dgm:t>
    </dgm:pt>
    <dgm:pt modelId="{99C8AAF6-B8C0-AB4D-880D-67182F9EE690}">
      <dgm:prSet phldrT="[Text]" custT="1"/>
      <dgm:spPr/>
      <dgm:t>
        <a:bodyPr/>
        <a:lstStyle/>
        <a:p>
          <a:r>
            <a:rPr lang="en-GB" sz="1000"/>
            <a:t>No metastatic disease</a:t>
          </a:r>
        </a:p>
      </dgm:t>
    </dgm:pt>
    <dgm:pt modelId="{181364CF-4216-964C-89F5-3132283FEFD1}" type="parTrans" cxnId="{2007F9FD-F6A3-494E-B4D8-8B223D50083B}">
      <dgm:prSet/>
      <dgm:spPr/>
      <dgm:t>
        <a:bodyPr/>
        <a:lstStyle/>
        <a:p>
          <a:endParaRPr lang="en-GB" sz="1000"/>
        </a:p>
      </dgm:t>
    </dgm:pt>
    <dgm:pt modelId="{E6952F0F-8035-B341-A628-28296470DA0A}" type="sibTrans" cxnId="{2007F9FD-F6A3-494E-B4D8-8B223D50083B}">
      <dgm:prSet/>
      <dgm:spPr/>
      <dgm:t>
        <a:bodyPr/>
        <a:lstStyle/>
        <a:p>
          <a:endParaRPr lang="en-GB" sz="1000"/>
        </a:p>
      </dgm:t>
    </dgm:pt>
    <dgm:pt modelId="{6F8779DD-0089-254D-969E-E562C9790D69}">
      <dgm:prSet phldrT="[Text]" custT="1"/>
      <dgm:spPr/>
      <dgm:t>
        <a:bodyPr/>
        <a:lstStyle/>
        <a:p>
          <a:r>
            <a:rPr lang="en-GB" sz="1000"/>
            <a:t>EUS + FNA </a:t>
          </a:r>
        </a:p>
      </dgm:t>
    </dgm:pt>
    <dgm:pt modelId="{2DB4DBCA-69E2-2646-B147-2907098C7B39}" type="parTrans" cxnId="{6EF49674-71A8-9D4E-BB98-EED52ED7EE79}">
      <dgm:prSet/>
      <dgm:spPr/>
      <dgm:t>
        <a:bodyPr/>
        <a:lstStyle/>
        <a:p>
          <a:endParaRPr lang="en-GB" sz="1000"/>
        </a:p>
      </dgm:t>
    </dgm:pt>
    <dgm:pt modelId="{A85447B4-8CC8-1548-B400-54546429FBA0}" type="sibTrans" cxnId="{6EF49674-71A8-9D4E-BB98-EED52ED7EE79}">
      <dgm:prSet/>
      <dgm:spPr/>
      <dgm:t>
        <a:bodyPr/>
        <a:lstStyle/>
        <a:p>
          <a:endParaRPr lang="en-GB" sz="1000"/>
        </a:p>
      </dgm:t>
    </dgm:pt>
    <dgm:pt modelId="{611FA5B8-4DBF-A143-A669-442DF9B0ED46}">
      <dgm:prSet phldrT="[Text]" custT="1"/>
      <dgm:spPr/>
      <dgm:t>
        <a:bodyPr/>
        <a:lstStyle/>
        <a:p>
          <a:r>
            <a:rPr lang="en-GB" sz="1000"/>
            <a:t>Biopsy confirmation of metastatic site </a:t>
          </a:r>
        </a:p>
      </dgm:t>
    </dgm:pt>
    <dgm:pt modelId="{2C34C469-C13B-F94E-B685-9884725B8209}" type="parTrans" cxnId="{F88F6FBF-1F2F-1548-A1FC-23C69D2ECBCD}">
      <dgm:prSet/>
      <dgm:spPr/>
      <dgm:t>
        <a:bodyPr/>
        <a:lstStyle/>
        <a:p>
          <a:endParaRPr lang="en-GB" sz="1000"/>
        </a:p>
      </dgm:t>
    </dgm:pt>
    <dgm:pt modelId="{4F47672B-5BFF-EC43-B430-811898F36BF8}" type="sibTrans" cxnId="{F88F6FBF-1F2F-1548-A1FC-23C69D2ECBCD}">
      <dgm:prSet/>
      <dgm:spPr/>
      <dgm:t>
        <a:bodyPr/>
        <a:lstStyle/>
        <a:p>
          <a:endParaRPr lang="en-GB" sz="1000"/>
        </a:p>
      </dgm:t>
    </dgm:pt>
    <dgm:pt modelId="{7FC0A711-94C4-F940-A51B-39258DEEECCB}">
      <dgm:prSet phldrT="[Text]" custT="1"/>
      <dgm:spPr/>
      <dgm:t>
        <a:bodyPr/>
        <a:lstStyle/>
        <a:p>
          <a:r>
            <a:rPr lang="en-GB" sz="1000"/>
            <a:t>Metastatic disease</a:t>
          </a:r>
        </a:p>
      </dgm:t>
    </dgm:pt>
    <dgm:pt modelId="{2E2D177C-E416-4548-A0A9-E674D55C4440}" type="parTrans" cxnId="{A3ABCAE2-EF8D-8740-9694-025B98154F96}">
      <dgm:prSet/>
      <dgm:spPr/>
      <dgm:t>
        <a:bodyPr/>
        <a:lstStyle/>
        <a:p>
          <a:endParaRPr lang="en-GB" sz="1000"/>
        </a:p>
      </dgm:t>
    </dgm:pt>
    <dgm:pt modelId="{9B31D3ED-16F4-5248-8B50-1DD9ECDD3A2E}" type="sibTrans" cxnId="{A3ABCAE2-EF8D-8740-9694-025B98154F96}">
      <dgm:prSet/>
      <dgm:spPr/>
      <dgm:t>
        <a:bodyPr/>
        <a:lstStyle/>
        <a:p>
          <a:endParaRPr lang="en-GB" sz="1000"/>
        </a:p>
      </dgm:t>
    </dgm:pt>
    <dgm:pt modelId="{F4F82758-E448-0346-9C33-4BF4A9794B4F}">
      <dgm:prSet phldrT="[Text]" custT="1"/>
      <dgm:spPr/>
      <dgm:t>
        <a:bodyPr/>
        <a:lstStyle/>
        <a:p>
          <a:r>
            <a:rPr lang="en-GB" sz="1000"/>
            <a:t>No metastatic disease</a:t>
          </a:r>
        </a:p>
      </dgm:t>
    </dgm:pt>
    <dgm:pt modelId="{51C8E5EE-59CB-2740-A1FA-C4958BF0729F}" type="parTrans" cxnId="{60069044-8B05-3740-984C-87A92196B2DD}">
      <dgm:prSet/>
      <dgm:spPr/>
      <dgm:t>
        <a:bodyPr/>
        <a:lstStyle/>
        <a:p>
          <a:endParaRPr lang="en-GB" sz="1000"/>
        </a:p>
      </dgm:t>
    </dgm:pt>
    <dgm:pt modelId="{588B3477-4C7F-C544-89C4-EE911A479C2A}" type="sibTrans" cxnId="{60069044-8B05-3740-984C-87A92196B2DD}">
      <dgm:prSet/>
      <dgm:spPr/>
      <dgm:t>
        <a:bodyPr/>
        <a:lstStyle/>
        <a:p>
          <a:endParaRPr lang="en-GB" sz="1000"/>
        </a:p>
      </dgm:t>
    </dgm:pt>
    <dgm:pt modelId="{2154707C-F952-2F47-9EB4-720C14B44950}">
      <dgm:prSet phldrT="[Text]" custT="1"/>
      <dgm:spPr/>
      <dgm:t>
        <a:bodyPr/>
        <a:lstStyle/>
        <a:p>
          <a:r>
            <a:rPr lang="en-GB" sz="1000"/>
            <a:t>If ongoing clinical suspician, consider EUS +/- FNA to confirm absence of pancreatic cancer</a:t>
          </a:r>
        </a:p>
      </dgm:t>
    </dgm:pt>
    <dgm:pt modelId="{5FBE9C1C-9D6F-A74C-9773-1726FCC0FE5D}" type="parTrans" cxnId="{24B66A3A-5D05-EC47-AE54-438FCD6C094E}">
      <dgm:prSet/>
      <dgm:spPr/>
      <dgm:t>
        <a:bodyPr/>
        <a:lstStyle/>
        <a:p>
          <a:endParaRPr lang="en-GB" sz="1000"/>
        </a:p>
      </dgm:t>
    </dgm:pt>
    <dgm:pt modelId="{C060F553-51DE-F840-92E7-2DEE9E65A05B}" type="sibTrans" cxnId="{24B66A3A-5D05-EC47-AE54-438FCD6C094E}">
      <dgm:prSet/>
      <dgm:spPr/>
      <dgm:t>
        <a:bodyPr/>
        <a:lstStyle/>
        <a:p>
          <a:endParaRPr lang="en-GB" sz="1000"/>
        </a:p>
      </dgm:t>
    </dgm:pt>
    <dgm:pt modelId="{269C003E-7345-FD4A-ADE4-CF8DA9A9243E}">
      <dgm:prSet phldrT="[Text]" custT="1"/>
      <dgm:spPr/>
      <dgm:t>
        <a:bodyPr/>
        <a:lstStyle/>
        <a:p>
          <a:r>
            <a:rPr lang="en-GB" sz="1000"/>
            <a:t>Biopsy confirmation of metastatic site </a:t>
          </a:r>
        </a:p>
      </dgm:t>
    </dgm:pt>
    <dgm:pt modelId="{9C28E1F6-B776-7548-985C-E23A7E4C818A}" type="parTrans" cxnId="{E6B68748-1B23-0F41-ADF7-28465E635DC6}">
      <dgm:prSet/>
      <dgm:spPr/>
      <dgm:t>
        <a:bodyPr/>
        <a:lstStyle/>
        <a:p>
          <a:endParaRPr lang="en-GB" sz="1000"/>
        </a:p>
      </dgm:t>
    </dgm:pt>
    <dgm:pt modelId="{54E9B24A-73B5-E748-91DA-8023F72C4B8E}" type="sibTrans" cxnId="{E6B68748-1B23-0F41-ADF7-28465E635DC6}">
      <dgm:prSet/>
      <dgm:spPr/>
      <dgm:t>
        <a:bodyPr/>
        <a:lstStyle/>
        <a:p>
          <a:endParaRPr lang="en-GB" sz="1000"/>
        </a:p>
      </dgm:t>
    </dgm:pt>
    <dgm:pt modelId="{326AF80A-B0A3-294F-A223-8D9A41196AC8}" type="pres">
      <dgm:prSet presAssocID="{54DA9DE4-7254-7D48-A548-D21EF5A9516B}" presName="hierChild1" presStyleCnt="0">
        <dgm:presLayoutVars>
          <dgm:orgChart val="1"/>
          <dgm:chPref val="1"/>
          <dgm:dir/>
          <dgm:animOne val="branch"/>
          <dgm:animLvl val="lvl"/>
          <dgm:resizeHandles/>
        </dgm:presLayoutVars>
      </dgm:prSet>
      <dgm:spPr/>
      <dgm:t>
        <a:bodyPr/>
        <a:lstStyle/>
        <a:p>
          <a:endParaRPr lang="en-GB"/>
        </a:p>
      </dgm:t>
    </dgm:pt>
    <dgm:pt modelId="{ABAB9837-3DA5-D540-9475-783A35EAF50D}" type="pres">
      <dgm:prSet presAssocID="{BAE33C87-E586-4846-99CD-604B5F30701F}" presName="hierRoot1" presStyleCnt="0">
        <dgm:presLayoutVars>
          <dgm:hierBranch val="init"/>
        </dgm:presLayoutVars>
      </dgm:prSet>
      <dgm:spPr/>
    </dgm:pt>
    <dgm:pt modelId="{DBD3F8C0-27D2-0B40-80CC-CC7C1541ED40}" type="pres">
      <dgm:prSet presAssocID="{BAE33C87-E586-4846-99CD-604B5F30701F}" presName="rootComposite1" presStyleCnt="0"/>
      <dgm:spPr/>
    </dgm:pt>
    <dgm:pt modelId="{63344A24-2253-E84E-9E80-360180CECA05}" type="pres">
      <dgm:prSet presAssocID="{BAE33C87-E586-4846-99CD-604B5F30701F}" presName="rootText1" presStyleLbl="node0" presStyleIdx="0" presStyleCnt="1">
        <dgm:presLayoutVars>
          <dgm:chPref val="3"/>
        </dgm:presLayoutVars>
      </dgm:prSet>
      <dgm:spPr/>
      <dgm:t>
        <a:bodyPr/>
        <a:lstStyle/>
        <a:p>
          <a:endParaRPr lang="en-GB"/>
        </a:p>
      </dgm:t>
    </dgm:pt>
    <dgm:pt modelId="{6EF4BE9E-CA80-574A-9123-843F91F3E318}" type="pres">
      <dgm:prSet presAssocID="{BAE33C87-E586-4846-99CD-604B5F30701F}" presName="rootConnector1" presStyleLbl="node1" presStyleIdx="0" presStyleCnt="0"/>
      <dgm:spPr/>
      <dgm:t>
        <a:bodyPr/>
        <a:lstStyle/>
        <a:p>
          <a:endParaRPr lang="en-GB"/>
        </a:p>
      </dgm:t>
    </dgm:pt>
    <dgm:pt modelId="{145215D8-A2FF-7C41-ABAC-FC8FE4361045}" type="pres">
      <dgm:prSet presAssocID="{BAE33C87-E586-4846-99CD-604B5F30701F}" presName="hierChild2" presStyleCnt="0"/>
      <dgm:spPr/>
    </dgm:pt>
    <dgm:pt modelId="{8ACBC2F5-CAAC-BD43-9432-B19EEA37D26B}" type="pres">
      <dgm:prSet presAssocID="{B3076350-B16D-F348-B6EA-CC9A289683B6}" presName="Name37" presStyleLbl="parChTrans1D2" presStyleIdx="0" presStyleCnt="1"/>
      <dgm:spPr/>
      <dgm:t>
        <a:bodyPr/>
        <a:lstStyle/>
        <a:p>
          <a:endParaRPr lang="en-GB"/>
        </a:p>
      </dgm:t>
    </dgm:pt>
    <dgm:pt modelId="{D45B0F6F-9FCB-AE48-B84B-DDEDE8E6781C}" type="pres">
      <dgm:prSet presAssocID="{0CBBF4DB-F00E-BD4D-B9C0-B24EB3FE26C0}" presName="hierRoot2" presStyleCnt="0">
        <dgm:presLayoutVars>
          <dgm:hierBranch val="init"/>
        </dgm:presLayoutVars>
      </dgm:prSet>
      <dgm:spPr/>
    </dgm:pt>
    <dgm:pt modelId="{68F6F6FE-C2F7-2044-BC2D-E79D28704F31}" type="pres">
      <dgm:prSet presAssocID="{0CBBF4DB-F00E-BD4D-B9C0-B24EB3FE26C0}" presName="rootComposite" presStyleCnt="0"/>
      <dgm:spPr/>
    </dgm:pt>
    <dgm:pt modelId="{B53CA7B1-2A21-C74C-BBF5-C3C438772D35}" type="pres">
      <dgm:prSet presAssocID="{0CBBF4DB-F00E-BD4D-B9C0-B24EB3FE26C0}" presName="rootText" presStyleLbl="node2" presStyleIdx="0" presStyleCnt="1">
        <dgm:presLayoutVars>
          <dgm:chPref val="3"/>
        </dgm:presLayoutVars>
      </dgm:prSet>
      <dgm:spPr/>
      <dgm:t>
        <a:bodyPr/>
        <a:lstStyle/>
        <a:p>
          <a:endParaRPr lang="en-GB"/>
        </a:p>
      </dgm:t>
    </dgm:pt>
    <dgm:pt modelId="{0C6195A7-0794-3041-BAC9-386AC6162F94}" type="pres">
      <dgm:prSet presAssocID="{0CBBF4DB-F00E-BD4D-B9C0-B24EB3FE26C0}" presName="rootConnector" presStyleLbl="node2" presStyleIdx="0" presStyleCnt="1"/>
      <dgm:spPr/>
      <dgm:t>
        <a:bodyPr/>
        <a:lstStyle/>
        <a:p>
          <a:endParaRPr lang="en-GB"/>
        </a:p>
      </dgm:t>
    </dgm:pt>
    <dgm:pt modelId="{2DA42C49-A926-5845-A6C1-2D919DB9DB43}" type="pres">
      <dgm:prSet presAssocID="{0CBBF4DB-F00E-BD4D-B9C0-B24EB3FE26C0}" presName="hierChild4" presStyleCnt="0"/>
      <dgm:spPr/>
    </dgm:pt>
    <dgm:pt modelId="{2EF1FABE-4B8C-A44C-8064-3DEA2EF6BD16}" type="pres">
      <dgm:prSet presAssocID="{1984C6CD-52BA-D647-9492-A8C97E31BE63}" presName="Name37" presStyleLbl="parChTrans1D3" presStyleIdx="0" presStyleCnt="2"/>
      <dgm:spPr/>
      <dgm:t>
        <a:bodyPr/>
        <a:lstStyle/>
        <a:p>
          <a:endParaRPr lang="en-GB"/>
        </a:p>
      </dgm:t>
    </dgm:pt>
    <dgm:pt modelId="{24E32D1D-E382-3343-B429-F6AE7CEA8106}" type="pres">
      <dgm:prSet presAssocID="{9881BC53-D6F5-0242-9A2A-0263A0ACE97F}" presName="hierRoot2" presStyleCnt="0">
        <dgm:presLayoutVars>
          <dgm:hierBranch val="init"/>
        </dgm:presLayoutVars>
      </dgm:prSet>
      <dgm:spPr/>
    </dgm:pt>
    <dgm:pt modelId="{0289E527-6F37-1344-AB7E-EC67A7F9CD80}" type="pres">
      <dgm:prSet presAssocID="{9881BC53-D6F5-0242-9A2A-0263A0ACE97F}" presName="rootComposite" presStyleCnt="0"/>
      <dgm:spPr/>
    </dgm:pt>
    <dgm:pt modelId="{AD7886CF-3B66-C44D-979E-10D1EABFCA11}" type="pres">
      <dgm:prSet presAssocID="{9881BC53-D6F5-0242-9A2A-0263A0ACE97F}" presName="rootText" presStyleLbl="node3" presStyleIdx="0" presStyleCnt="2">
        <dgm:presLayoutVars>
          <dgm:chPref val="3"/>
        </dgm:presLayoutVars>
      </dgm:prSet>
      <dgm:spPr/>
      <dgm:t>
        <a:bodyPr/>
        <a:lstStyle/>
        <a:p>
          <a:endParaRPr lang="en-GB"/>
        </a:p>
      </dgm:t>
    </dgm:pt>
    <dgm:pt modelId="{7AB85777-C893-554F-A3BB-7DA42C2B9EFB}" type="pres">
      <dgm:prSet presAssocID="{9881BC53-D6F5-0242-9A2A-0263A0ACE97F}" presName="rootConnector" presStyleLbl="node3" presStyleIdx="0" presStyleCnt="2"/>
      <dgm:spPr/>
      <dgm:t>
        <a:bodyPr/>
        <a:lstStyle/>
        <a:p>
          <a:endParaRPr lang="en-GB"/>
        </a:p>
      </dgm:t>
    </dgm:pt>
    <dgm:pt modelId="{72A48C6C-B403-F241-A032-599EBB33168C}" type="pres">
      <dgm:prSet presAssocID="{9881BC53-D6F5-0242-9A2A-0263A0ACE97F}" presName="hierChild4" presStyleCnt="0"/>
      <dgm:spPr/>
    </dgm:pt>
    <dgm:pt modelId="{472DA90E-D046-844B-8445-703F6F70F1D7}" type="pres">
      <dgm:prSet presAssocID="{A861B7B7-C2D8-A949-998F-34358C636DBF}" presName="Name37" presStyleLbl="parChTrans1D4" presStyleIdx="0" presStyleCnt="8"/>
      <dgm:spPr/>
      <dgm:t>
        <a:bodyPr/>
        <a:lstStyle/>
        <a:p>
          <a:endParaRPr lang="en-GB"/>
        </a:p>
      </dgm:t>
    </dgm:pt>
    <dgm:pt modelId="{F50AC9B1-23F7-9A4D-8580-D9BE797E3CAB}" type="pres">
      <dgm:prSet presAssocID="{35DE0340-B0BB-B64B-943A-3791E9BE661A}" presName="hierRoot2" presStyleCnt="0">
        <dgm:presLayoutVars>
          <dgm:hierBranch val="init"/>
        </dgm:presLayoutVars>
      </dgm:prSet>
      <dgm:spPr/>
    </dgm:pt>
    <dgm:pt modelId="{82876299-798A-7047-83D5-395A8CB93A53}" type="pres">
      <dgm:prSet presAssocID="{35DE0340-B0BB-B64B-943A-3791E9BE661A}" presName="rootComposite" presStyleCnt="0"/>
      <dgm:spPr/>
    </dgm:pt>
    <dgm:pt modelId="{CEBC144A-7C65-BE40-9F7D-72F8EEDFCEF3}" type="pres">
      <dgm:prSet presAssocID="{35DE0340-B0BB-B64B-943A-3791E9BE661A}" presName="rootText" presStyleLbl="node4" presStyleIdx="0" presStyleCnt="8">
        <dgm:presLayoutVars>
          <dgm:chPref val="3"/>
        </dgm:presLayoutVars>
      </dgm:prSet>
      <dgm:spPr/>
      <dgm:t>
        <a:bodyPr/>
        <a:lstStyle/>
        <a:p>
          <a:endParaRPr lang="en-GB"/>
        </a:p>
      </dgm:t>
    </dgm:pt>
    <dgm:pt modelId="{5E1C0C96-98AC-7D49-8179-38C73C5FF324}" type="pres">
      <dgm:prSet presAssocID="{35DE0340-B0BB-B64B-943A-3791E9BE661A}" presName="rootConnector" presStyleLbl="node4" presStyleIdx="0" presStyleCnt="8"/>
      <dgm:spPr/>
      <dgm:t>
        <a:bodyPr/>
        <a:lstStyle/>
        <a:p>
          <a:endParaRPr lang="en-GB"/>
        </a:p>
      </dgm:t>
    </dgm:pt>
    <dgm:pt modelId="{79A74238-3879-C744-B70F-12DA7A08587E}" type="pres">
      <dgm:prSet presAssocID="{35DE0340-B0BB-B64B-943A-3791E9BE661A}" presName="hierChild4" presStyleCnt="0"/>
      <dgm:spPr/>
    </dgm:pt>
    <dgm:pt modelId="{06AB0D78-00AD-1442-8E24-01714D240788}" type="pres">
      <dgm:prSet presAssocID="{2C34C469-C13B-F94E-B685-9884725B8209}" presName="Name37" presStyleLbl="parChTrans1D4" presStyleIdx="1" presStyleCnt="8"/>
      <dgm:spPr/>
      <dgm:t>
        <a:bodyPr/>
        <a:lstStyle/>
        <a:p>
          <a:endParaRPr lang="en-GB"/>
        </a:p>
      </dgm:t>
    </dgm:pt>
    <dgm:pt modelId="{70D6C651-922B-D748-B6FD-DC0C12D5B26A}" type="pres">
      <dgm:prSet presAssocID="{611FA5B8-4DBF-A143-A669-442DF9B0ED46}" presName="hierRoot2" presStyleCnt="0">
        <dgm:presLayoutVars>
          <dgm:hierBranch val="init"/>
        </dgm:presLayoutVars>
      </dgm:prSet>
      <dgm:spPr/>
    </dgm:pt>
    <dgm:pt modelId="{13FAB5F3-15B8-D84E-9CD6-D2AD2E36AB51}" type="pres">
      <dgm:prSet presAssocID="{611FA5B8-4DBF-A143-A669-442DF9B0ED46}" presName="rootComposite" presStyleCnt="0"/>
      <dgm:spPr/>
    </dgm:pt>
    <dgm:pt modelId="{90A6F4BC-586D-4444-9DD1-29096E25C753}" type="pres">
      <dgm:prSet presAssocID="{611FA5B8-4DBF-A143-A669-442DF9B0ED46}" presName="rootText" presStyleLbl="node4" presStyleIdx="1" presStyleCnt="8" custScaleX="100235" custScaleY="103979">
        <dgm:presLayoutVars>
          <dgm:chPref val="3"/>
        </dgm:presLayoutVars>
      </dgm:prSet>
      <dgm:spPr/>
      <dgm:t>
        <a:bodyPr/>
        <a:lstStyle/>
        <a:p>
          <a:endParaRPr lang="en-GB"/>
        </a:p>
      </dgm:t>
    </dgm:pt>
    <dgm:pt modelId="{85D74E50-5E8E-8D47-85B3-BA21E4F2F3DB}" type="pres">
      <dgm:prSet presAssocID="{611FA5B8-4DBF-A143-A669-442DF9B0ED46}" presName="rootConnector" presStyleLbl="node4" presStyleIdx="1" presStyleCnt="8"/>
      <dgm:spPr/>
      <dgm:t>
        <a:bodyPr/>
        <a:lstStyle/>
        <a:p>
          <a:endParaRPr lang="en-GB"/>
        </a:p>
      </dgm:t>
    </dgm:pt>
    <dgm:pt modelId="{C5336673-45C2-DB43-A9E1-0598D9D7504C}" type="pres">
      <dgm:prSet presAssocID="{611FA5B8-4DBF-A143-A669-442DF9B0ED46}" presName="hierChild4" presStyleCnt="0"/>
      <dgm:spPr/>
    </dgm:pt>
    <dgm:pt modelId="{05C1AAF4-BE9F-2849-9862-912457C81D2E}" type="pres">
      <dgm:prSet presAssocID="{611FA5B8-4DBF-A143-A669-442DF9B0ED46}" presName="hierChild5" presStyleCnt="0"/>
      <dgm:spPr/>
    </dgm:pt>
    <dgm:pt modelId="{A927BECF-01C8-6145-8133-6D4350F64794}" type="pres">
      <dgm:prSet presAssocID="{35DE0340-B0BB-B64B-943A-3791E9BE661A}" presName="hierChild5" presStyleCnt="0"/>
      <dgm:spPr/>
    </dgm:pt>
    <dgm:pt modelId="{1A63B158-8BDE-DE4B-BBC8-E7F1EDCEB235}" type="pres">
      <dgm:prSet presAssocID="{181364CF-4216-964C-89F5-3132283FEFD1}" presName="Name37" presStyleLbl="parChTrans1D4" presStyleIdx="2" presStyleCnt="8"/>
      <dgm:spPr/>
      <dgm:t>
        <a:bodyPr/>
        <a:lstStyle/>
        <a:p>
          <a:endParaRPr lang="en-GB"/>
        </a:p>
      </dgm:t>
    </dgm:pt>
    <dgm:pt modelId="{D74D5070-5C44-1D44-AA9A-886C1FE418AF}" type="pres">
      <dgm:prSet presAssocID="{99C8AAF6-B8C0-AB4D-880D-67182F9EE690}" presName="hierRoot2" presStyleCnt="0">
        <dgm:presLayoutVars>
          <dgm:hierBranch val="init"/>
        </dgm:presLayoutVars>
      </dgm:prSet>
      <dgm:spPr/>
    </dgm:pt>
    <dgm:pt modelId="{D130A5CF-B089-974A-95D0-592581018094}" type="pres">
      <dgm:prSet presAssocID="{99C8AAF6-B8C0-AB4D-880D-67182F9EE690}" presName="rootComposite" presStyleCnt="0"/>
      <dgm:spPr/>
    </dgm:pt>
    <dgm:pt modelId="{77A88027-0987-0C40-9559-8D82B74A9888}" type="pres">
      <dgm:prSet presAssocID="{99C8AAF6-B8C0-AB4D-880D-67182F9EE690}" presName="rootText" presStyleLbl="node4" presStyleIdx="2" presStyleCnt="8">
        <dgm:presLayoutVars>
          <dgm:chPref val="3"/>
        </dgm:presLayoutVars>
      </dgm:prSet>
      <dgm:spPr/>
      <dgm:t>
        <a:bodyPr/>
        <a:lstStyle/>
        <a:p>
          <a:endParaRPr lang="en-GB"/>
        </a:p>
      </dgm:t>
    </dgm:pt>
    <dgm:pt modelId="{3C6675E0-5DA1-004E-886B-98B00EDC5D25}" type="pres">
      <dgm:prSet presAssocID="{99C8AAF6-B8C0-AB4D-880D-67182F9EE690}" presName="rootConnector" presStyleLbl="node4" presStyleIdx="2" presStyleCnt="8"/>
      <dgm:spPr/>
      <dgm:t>
        <a:bodyPr/>
        <a:lstStyle/>
        <a:p>
          <a:endParaRPr lang="en-GB"/>
        </a:p>
      </dgm:t>
    </dgm:pt>
    <dgm:pt modelId="{546D7633-BC81-D241-BF11-518CC3434B7B}" type="pres">
      <dgm:prSet presAssocID="{99C8AAF6-B8C0-AB4D-880D-67182F9EE690}" presName="hierChild4" presStyleCnt="0"/>
      <dgm:spPr/>
    </dgm:pt>
    <dgm:pt modelId="{95E4E9F3-9839-EB4E-81CB-1728D6B941C6}" type="pres">
      <dgm:prSet presAssocID="{2DB4DBCA-69E2-2646-B147-2907098C7B39}" presName="Name37" presStyleLbl="parChTrans1D4" presStyleIdx="3" presStyleCnt="8"/>
      <dgm:spPr/>
      <dgm:t>
        <a:bodyPr/>
        <a:lstStyle/>
        <a:p>
          <a:endParaRPr lang="en-GB"/>
        </a:p>
      </dgm:t>
    </dgm:pt>
    <dgm:pt modelId="{9257315E-86CC-7840-8916-328BC2228028}" type="pres">
      <dgm:prSet presAssocID="{6F8779DD-0089-254D-969E-E562C9790D69}" presName="hierRoot2" presStyleCnt="0">
        <dgm:presLayoutVars>
          <dgm:hierBranch val="init"/>
        </dgm:presLayoutVars>
      </dgm:prSet>
      <dgm:spPr/>
    </dgm:pt>
    <dgm:pt modelId="{089C8DBA-AE43-2E46-9582-CA4316DEEE46}" type="pres">
      <dgm:prSet presAssocID="{6F8779DD-0089-254D-969E-E562C9790D69}" presName="rootComposite" presStyleCnt="0"/>
      <dgm:spPr/>
    </dgm:pt>
    <dgm:pt modelId="{B87208E7-1C44-3442-8441-D9CE9D57C658}" type="pres">
      <dgm:prSet presAssocID="{6F8779DD-0089-254D-969E-E562C9790D69}" presName="rootText" presStyleLbl="node4" presStyleIdx="3" presStyleCnt="8" custScaleX="110717" custScaleY="168284">
        <dgm:presLayoutVars>
          <dgm:chPref val="3"/>
        </dgm:presLayoutVars>
      </dgm:prSet>
      <dgm:spPr/>
      <dgm:t>
        <a:bodyPr/>
        <a:lstStyle/>
        <a:p>
          <a:endParaRPr lang="en-GB"/>
        </a:p>
      </dgm:t>
    </dgm:pt>
    <dgm:pt modelId="{9C3211B1-4679-2C4E-91DC-EA5427A737CF}" type="pres">
      <dgm:prSet presAssocID="{6F8779DD-0089-254D-969E-E562C9790D69}" presName="rootConnector" presStyleLbl="node4" presStyleIdx="3" presStyleCnt="8"/>
      <dgm:spPr/>
      <dgm:t>
        <a:bodyPr/>
        <a:lstStyle/>
        <a:p>
          <a:endParaRPr lang="en-GB"/>
        </a:p>
      </dgm:t>
    </dgm:pt>
    <dgm:pt modelId="{942FDB3B-AC08-4042-A0EE-481A6B1887E7}" type="pres">
      <dgm:prSet presAssocID="{6F8779DD-0089-254D-969E-E562C9790D69}" presName="hierChild4" presStyleCnt="0"/>
      <dgm:spPr/>
    </dgm:pt>
    <dgm:pt modelId="{900B2BC7-FABD-AC41-B060-043DD0BA2C6A}" type="pres">
      <dgm:prSet presAssocID="{6F8779DD-0089-254D-969E-E562C9790D69}" presName="hierChild5" presStyleCnt="0"/>
      <dgm:spPr/>
    </dgm:pt>
    <dgm:pt modelId="{938995A4-2B70-204D-89AE-3701CC23AC70}" type="pres">
      <dgm:prSet presAssocID="{99C8AAF6-B8C0-AB4D-880D-67182F9EE690}" presName="hierChild5" presStyleCnt="0"/>
      <dgm:spPr/>
    </dgm:pt>
    <dgm:pt modelId="{CD00B6DB-18BB-1042-8FF0-9A26D932FC16}" type="pres">
      <dgm:prSet presAssocID="{9881BC53-D6F5-0242-9A2A-0263A0ACE97F}" presName="hierChild5" presStyleCnt="0"/>
      <dgm:spPr/>
    </dgm:pt>
    <dgm:pt modelId="{51D71A03-0FE8-CE4D-93EF-0A2874D737E9}" type="pres">
      <dgm:prSet presAssocID="{9EFAE3E2-F38F-7748-A1D2-31D8E8DCB4EA}" presName="Name37" presStyleLbl="parChTrans1D3" presStyleIdx="1" presStyleCnt="2"/>
      <dgm:spPr/>
      <dgm:t>
        <a:bodyPr/>
        <a:lstStyle/>
        <a:p>
          <a:endParaRPr lang="en-GB"/>
        </a:p>
      </dgm:t>
    </dgm:pt>
    <dgm:pt modelId="{CAA933D7-90B5-4248-9B85-14C02B40E0E0}" type="pres">
      <dgm:prSet presAssocID="{9078C0D2-68D9-6B45-B6AE-3DE9E1FC2BC6}" presName="hierRoot2" presStyleCnt="0">
        <dgm:presLayoutVars>
          <dgm:hierBranch val="init"/>
        </dgm:presLayoutVars>
      </dgm:prSet>
      <dgm:spPr/>
    </dgm:pt>
    <dgm:pt modelId="{63841D2D-6183-B541-B360-268EEACD3272}" type="pres">
      <dgm:prSet presAssocID="{9078C0D2-68D9-6B45-B6AE-3DE9E1FC2BC6}" presName="rootComposite" presStyleCnt="0"/>
      <dgm:spPr/>
    </dgm:pt>
    <dgm:pt modelId="{4C03AB24-FEA6-894F-942E-A29A7D06E900}" type="pres">
      <dgm:prSet presAssocID="{9078C0D2-68D9-6B45-B6AE-3DE9E1FC2BC6}" presName="rootText" presStyleLbl="node3" presStyleIdx="1" presStyleCnt="2">
        <dgm:presLayoutVars>
          <dgm:chPref val="3"/>
        </dgm:presLayoutVars>
      </dgm:prSet>
      <dgm:spPr/>
      <dgm:t>
        <a:bodyPr/>
        <a:lstStyle/>
        <a:p>
          <a:endParaRPr lang="en-GB"/>
        </a:p>
      </dgm:t>
    </dgm:pt>
    <dgm:pt modelId="{CEDDCEAC-E417-7243-89F2-17C8275297BA}" type="pres">
      <dgm:prSet presAssocID="{9078C0D2-68D9-6B45-B6AE-3DE9E1FC2BC6}" presName="rootConnector" presStyleLbl="node3" presStyleIdx="1" presStyleCnt="2"/>
      <dgm:spPr/>
      <dgm:t>
        <a:bodyPr/>
        <a:lstStyle/>
        <a:p>
          <a:endParaRPr lang="en-GB"/>
        </a:p>
      </dgm:t>
    </dgm:pt>
    <dgm:pt modelId="{1AF05421-F453-A442-804F-3510864E3913}" type="pres">
      <dgm:prSet presAssocID="{9078C0D2-68D9-6B45-B6AE-3DE9E1FC2BC6}" presName="hierChild4" presStyleCnt="0"/>
      <dgm:spPr/>
    </dgm:pt>
    <dgm:pt modelId="{B3A1D6B8-AA92-724C-8CD8-D39CB470051E}" type="pres">
      <dgm:prSet presAssocID="{2E2D177C-E416-4548-A0A9-E674D55C4440}" presName="Name37" presStyleLbl="parChTrans1D4" presStyleIdx="4" presStyleCnt="8"/>
      <dgm:spPr/>
      <dgm:t>
        <a:bodyPr/>
        <a:lstStyle/>
        <a:p>
          <a:endParaRPr lang="en-GB"/>
        </a:p>
      </dgm:t>
    </dgm:pt>
    <dgm:pt modelId="{15895A81-44BD-3349-A634-9534895F0103}" type="pres">
      <dgm:prSet presAssocID="{7FC0A711-94C4-F940-A51B-39258DEEECCB}" presName="hierRoot2" presStyleCnt="0">
        <dgm:presLayoutVars>
          <dgm:hierBranch val="init"/>
        </dgm:presLayoutVars>
      </dgm:prSet>
      <dgm:spPr/>
    </dgm:pt>
    <dgm:pt modelId="{698E4EEC-E64D-994F-A2B1-2E6A0B4B7C7C}" type="pres">
      <dgm:prSet presAssocID="{7FC0A711-94C4-F940-A51B-39258DEEECCB}" presName="rootComposite" presStyleCnt="0"/>
      <dgm:spPr/>
    </dgm:pt>
    <dgm:pt modelId="{58F76AD6-E57A-1E40-9C80-CABF2222B3C5}" type="pres">
      <dgm:prSet presAssocID="{7FC0A711-94C4-F940-A51B-39258DEEECCB}" presName="rootText" presStyleLbl="node4" presStyleIdx="4" presStyleCnt="8">
        <dgm:presLayoutVars>
          <dgm:chPref val="3"/>
        </dgm:presLayoutVars>
      </dgm:prSet>
      <dgm:spPr/>
      <dgm:t>
        <a:bodyPr/>
        <a:lstStyle/>
        <a:p>
          <a:endParaRPr lang="en-GB"/>
        </a:p>
      </dgm:t>
    </dgm:pt>
    <dgm:pt modelId="{67AD0398-33A2-324B-A15A-C7C339260EAE}" type="pres">
      <dgm:prSet presAssocID="{7FC0A711-94C4-F940-A51B-39258DEEECCB}" presName="rootConnector" presStyleLbl="node4" presStyleIdx="4" presStyleCnt="8"/>
      <dgm:spPr/>
      <dgm:t>
        <a:bodyPr/>
        <a:lstStyle/>
        <a:p>
          <a:endParaRPr lang="en-GB"/>
        </a:p>
      </dgm:t>
    </dgm:pt>
    <dgm:pt modelId="{60BC7C93-AEE8-404A-A2DE-6CFF2F32AF0E}" type="pres">
      <dgm:prSet presAssocID="{7FC0A711-94C4-F940-A51B-39258DEEECCB}" presName="hierChild4" presStyleCnt="0"/>
      <dgm:spPr/>
    </dgm:pt>
    <dgm:pt modelId="{986D5B50-8BCB-C84F-A533-39879090F69A}" type="pres">
      <dgm:prSet presAssocID="{9C28E1F6-B776-7548-985C-E23A7E4C818A}" presName="Name37" presStyleLbl="parChTrans1D4" presStyleIdx="5" presStyleCnt="8"/>
      <dgm:spPr/>
      <dgm:t>
        <a:bodyPr/>
        <a:lstStyle/>
        <a:p>
          <a:endParaRPr lang="en-GB"/>
        </a:p>
      </dgm:t>
    </dgm:pt>
    <dgm:pt modelId="{9575D59E-8481-6342-A221-9769C032F3F0}" type="pres">
      <dgm:prSet presAssocID="{269C003E-7345-FD4A-ADE4-CF8DA9A9243E}" presName="hierRoot2" presStyleCnt="0">
        <dgm:presLayoutVars>
          <dgm:hierBranch val="init"/>
        </dgm:presLayoutVars>
      </dgm:prSet>
      <dgm:spPr/>
    </dgm:pt>
    <dgm:pt modelId="{1F3A53C0-F73F-4143-85DF-4EB9B7F1B20A}" type="pres">
      <dgm:prSet presAssocID="{269C003E-7345-FD4A-ADE4-CF8DA9A9243E}" presName="rootComposite" presStyleCnt="0"/>
      <dgm:spPr/>
    </dgm:pt>
    <dgm:pt modelId="{F0AE199E-45DF-DA4D-A6DE-40DEF73764AC}" type="pres">
      <dgm:prSet presAssocID="{269C003E-7345-FD4A-ADE4-CF8DA9A9243E}" presName="rootText" presStyleLbl="node4" presStyleIdx="5" presStyleCnt="8">
        <dgm:presLayoutVars>
          <dgm:chPref val="3"/>
        </dgm:presLayoutVars>
      </dgm:prSet>
      <dgm:spPr/>
      <dgm:t>
        <a:bodyPr/>
        <a:lstStyle/>
        <a:p>
          <a:endParaRPr lang="en-GB"/>
        </a:p>
      </dgm:t>
    </dgm:pt>
    <dgm:pt modelId="{945CCE72-0144-BD47-B13B-B70F35609507}" type="pres">
      <dgm:prSet presAssocID="{269C003E-7345-FD4A-ADE4-CF8DA9A9243E}" presName="rootConnector" presStyleLbl="node4" presStyleIdx="5" presStyleCnt="8"/>
      <dgm:spPr/>
      <dgm:t>
        <a:bodyPr/>
        <a:lstStyle/>
        <a:p>
          <a:endParaRPr lang="en-GB"/>
        </a:p>
      </dgm:t>
    </dgm:pt>
    <dgm:pt modelId="{D2F31047-9280-BB41-8C68-7F66E7ABCED3}" type="pres">
      <dgm:prSet presAssocID="{269C003E-7345-FD4A-ADE4-CF8DA9A9243E}" presName="hierChild4" presStyleCnt="0"/>
      <dgm:spPr/>
    </dgm:pt>
    <dgm:pt modelId="{2144C635-D2F1-5C4A-8677-96B508E5AE61}" type="pres">
      <dgm:prSet presAssocID="{269C003E-7345-FD4A-ADE4-CF8DA9A9243E}" presName="hierChild5" presStyleCnt="0"/>
      <dgm:spPr/>
    </dgm:pt>
    <dgm:pt modelId="{241F5D45-9CF2-8640-B960-31A0D1A97991}" type="pres">
      <dgm:prSet presAssocID="{7FC0A711-94C4-F940-A51B-39258DEEECCB}" presName="hierChild5" presStyleCnt="0"/>
      <dgm:spPr/>
    </dgm:pt>
    <dgm:pt modelId="{E693BB27-C40C-8141-8CB0-36D2858A4EF9}" type="pres">
      <dgm:prSet presAssocID="{51C8E5EE-59CB-2740-A1FA-C4958BF0729F}" presName="Name37" presStyleLbl="parChTrans1D4" presStyleIdx="6" presStyleCnt="8"/>
      <dgm:spPr/>
      <dgm:t>
        <a:bodyPr/>
        <a:lstStyle/>
        <a:p>
          <a:endParaRPr lang="en-GB"/>
        </a:p>
      </dgm:t>
    </dgm:pt>
    <dgm:pt modelId="{A830370D-D8AF-9242-B11C-29213DD7A12A}" type="pres">
      <dgm:prSet presAssocID="{F4F82758-E448-0346-9C33-4BF4A9794B4F}" presName="hierRoot2" presStyleCnt="0">
        <dgm:presLayoutVars>
          <dgm:hierBranch val="init"/>
        </dgm:presLayoutVars>
      </dgm:prSet>
      <dgm:spPr/>
    </dgm:pt>
    <dgm:pt modelId="{3E8A61EE-6AA3-B04F-B6F9-11B15DC18FD5}" type="pres">
      <dgm:prSet presAssocID="{F4F82758-E448-0346-9C33-4BF4A9794B4F}" presName="rootComposite" presStyleCnt="0"/>
      <dgm:spPr/>
    </dgm:pt>
    <dgm:pt modelId="{DD698EF5-4EA0-E94D-AAB6-32D5EF50FC7E}" type="pres">
      <dgm:prSet presAssocID="{F4F82758-E448-0346-9C33-4BF4A9794B4F}" presName="rootText" presStyleLbl="node4" presStyleIdx="6" presStyleCnt="8">
        <dgm:presLayoutVars>
          <dgm:chPref val="3"/>
        </dgm:presLayoutVars>
      </dgm:prSet>
      <dgm:spPr/>
      <dgm:t>
        <a:bodyPr/>
        <a:lstStyle/>
        <a:p>
          <a:endParaRPr lang="en-GB"/>
        </a:p>
      </dgm:t>
    </dgm:pt>
    <dgm:pt modelId="{CF01B08D-6706-4F40-8A89-9A40931377FD}" type="pres">
      <dgm:prSet presAssocID="{F4F82758-E448-0346-9C33-4BF4A9794B4F}" presName="rootConnector" presStyleLbl="node4" presStyleIdx="6" presStyleCnt="8"/>
      <dgm:spPr/>
      <dgm:t>
        <a:bodyPr/>
        <a:lstStyle/>
        <a:p>
          <a:endParaRPr lang="en-GB"/>
        </a:p>
      </dgm:t>
    </dgm:pt>
    <dgm:pt modelId="{8C30162E-0878-0A4E-A0F0-1EF6D17B0E87}" type="pres">
      <dgm:prSet presAssocID="{F4F82758-E448-0346-9C33-4BF4A9794B4F}" presName="hierChild4" presStyleCnt="0"/>
      <dgm:spPr/>
    </dgm:pt>
    <dgm:pt modelId="{A4B09F9A-E5F2-DA49-B4B3-B1D8B0F44CD1}" type="pres">
      <dgm:prSet presAssocID="{5FBE9C1C-9D6F-A74C-9773-1726FCC0FE5D}" presName="Name37" presStyleLbl="parChTrans1D4" presStyleIdx="7" presStyleCnt="8"/>
      <dgm:spPr/>
      <dgm:t>
        <a:bodyPr/>
        <a:lstStyle/>
        <a:p>
          <a:endParaRPr lang="en-GB"/>
        </a:p>
      </dgm:t>
    </dgm:pt>
    <dgm:pt modelId="{3E372344-8E4C-0448-A0AF-EB5C917D0725}" type="pres">
      <dgm:prSet presAssocID="{2154707C-F952-2F47-9EB4-720C14B44950}" presName="hierRoot2" presStyleCnt="0">
        <dgm:presLayoutVars>
          <dgm:hierBranch val="init"/>
        </dgm:presLayoutVars>
      </dgm:prSet>
      <dgm:spPr/>
    </dgm:pt>
    <dgm:pt modelId="{EF1199F5-B81B-5844-81FF-D6A2D0BEF38B}" type="pres">
      <dgm:prSet presAssocID="{2154707C-F952-2F47-9EB4-720C14B44950}" presName="rootComposite" presStyleCnt="0"/>
      <dgm:spPr/>
    </dgm:pt>
    <dgm:pt modelId="{C11574FC-F69D-484E-97CE-F48808D0E8B7}" type="pres">
      <dgm:prSet presAssocID="{2154707C-F952-2F47-9EB4-720C14B44950}" presName="rootText" presStyleLbl="node4" presStyleIdx="7" presStyleCnt="8" custScaleX="113023" custScaleY="177160">
        <dgm:presLayoutVars>
          <dgm:chPref val="3"/>
        </dgm:presLayoutVars>
      </dgm:prSet>
      <dgm:spPr/>
      <dgm:t>
        <a:bodyPr/>
        <a:lstStyle/>
        <a:p>
          <a:endParaRPr lang="en-GB"/>
        </a:p>
      </dgm:t>
    </dgm:pt>
    <dgm:pt modelId="{270104C5-D0CD-B64F-9D41-F2469E773285}" type="pres">
      <dgm:prSet presAssocID="{2154707C-F952-2F47-9EB4-720C14B44950}" presName="rootConnector" presStyleLbl="node4" presStyleIdx="7" presStyleCnt="8"/>
      <dgm:spPr/>
      <dgm:t>
        <a:bodyPr/>
        <a:lstStyle/>
        <a:p>
          <a:endParaRPr lang="en-GB"/>
        </a:p>
      </dgm:t>
    </dgm:pt>
    <dgm:pt modelId="{939BB390-C9BA-B547-B8E2-CB18C2A8AA3B}" type="pres">
      <dgm:prSet presAssocID="{2154707C-F952-2F47-9EB4-720C14B44950}" presName="hierChild4" presStyleCnt="0"/>
      <dgm:spPr/>
    </dgm:pt>
    <dgm:pt modelId="{5C2C6931-E6D8-DE48-85E4-DA5CC772B8A1}" type="pres">
      <dgm:prSet presAssocID="{2154707C-F952-2F47-9EB4-720C14B44950}" presName="hierChild5" presStyleCnt="0"/>
      <dgm:spPr/>
    </dgm:pt>
    <dgm:pt modelId="{37E78135-B4F3-ED48-B3D0-9DB796F490BB}" type="pres">
      <dgm:prSet presAssocID="{F4F82758-E448-0346-9C33-4BF4A9794B4F}" presName="hierChild5" presStyleCnt="0"/>
      <dgm:spPr/>
    </dgm:pt>
    <dgm:pt modelId="{A2BF4C88-DF34-EB41-8270-6C1668C7FA6A}" type="pres">
      <dgm:prSet presAssocID="{9078C0D2-68D9-6B45-B6AE-3DE9E1FC2BC6}" presName="hierChild5" presStyleCnt="0"/>
      <dgm:spPr/>
    </dgm:pt>
    <dgm:pt modelId="{9A019518-ECAA-4141-8E81-B85C1764FF62}" type="pres">
      <dgm:prSet presAssocID="{0CBBF4DB-F00E-BD4D-B9C0-B24EB3FE26C0}" presName="hierChild5" presStyleCnt="0"/>
      <dgm:spPr/>
    </dgm:pt>
    <dgm:pt modelId="{9D65C4C9-6EAD-0C48-A83E-051D956E11F6}" type="pres">
      <dgm:prSet presAssocID="{BAE33C87-E586-4846-99CD-604B5F30701F}" presName="hierChild3" presStyleCnt="0"/>
      <dgm:spPr/>
    </dgm:pt>
  </dgm:ptLst>
  <dgm:cxnLst>
    <dgm:cxn modelId="{1CEFB3ED-395D-4AEC-BE6D-4F553C9328FF}" type="presOf" srcId="{2154707C-F952-2F47-9EB4-720C14B44950}" destId="{C11574FC-F69D-484E-97CE-F48808D0E8B7}" srcOrd="0" destOrd="0" presId="urn:microsoft.com/office/officeart/2005/8/layout/orgChart1"/>
    <dgm:cxn modelId="{1931B46E-16B6-4E13-B24E-6158349669D2}" type="presOf" srcId="{35DE0340-B0BB-B64B-943A-3791E9BE661A}" destId="{CEBC144A-7C65-BE40-9F7D-72F8EEDFCEF3}" srcOrd="0" destOrd="0" presId="urn:microsoft.com/office/officeart/2005/8/layout/orgChart1"/>
    <dgm:cxn modelId="{A52D995A-0C7B-4C1D-A2A6-9BFFE720F3A1}" type="presOf" srcId="{5FBE9C1C-9D6F-A74C-9773-1726FCC0FE5D}" destId="{A4B09F9A-E5F2-DA49-B4B3-B1D8B0F44CD1}" srcOrd="0" destOrd="0" presId="urn:microsoft.com/office/officeart/2005/8/layout/orgChart1"/>
    <dgm:cxn modelId="{A85EE8E1-292E-4E48-BCB8-DDDECAF2070E}" type="presOf" srcId="{269C003E-7345-FD4A-ADE4-CF8DA9A9243E}" destId="{945CCE72-0144-BD47-B13B-B70F35609507}" srcOrd="1" destOrd="0" presId="urn:microsoft.com/office/officeart/2005/8/layout/orgChart1"/>
    <dgm:cxn modelId="{F0B89179-C45D-4ACD-99C9-30B30F4D519B}" type="presOf" srcId="{269C003E-7345-FD4A-ADE4-CF8DA9A9243E}" destId="{F0AE199E-45DF-DA4D-A6DE-40DEF73764AC}" srcOrd="0" destOrd="0" presId="urn:microsoft.com/office/officeart/2005/8/layout/orgChart1"/>
    <dgm:cxn modelId="{284EC941-2A68-49E8-B093-52CD62561ECD}" type="presOf" srcId="{6F8779DD-0089-254D-969E-E562C9790D69}" destId="{9C3211B1-4679-2C4E-91DC-EA5427A737CF}" srcOrd="1" destOrd="0" presId="urn:microsoft.com/office/officeart/2005/8/layout/orgChart1"/>
    <dgm:cxn modelId="{F3981A51-822B-4A2C-AD3B-8F244203A396}" type="presOf" srcId="{0CBBF4DB-F00E-BD4D-B9C0-B24EB3FE26C0}" destId="{B53CA7B1-2A21-C74C-BBF5-C3C438772D35}" srcOrd="0" destOrd="0" presId="urn:microsoft.com/office/officeart/2005/8/layout/orgChart1"/>
    <dgm:cxn modelId="{8071995E-0BF8-4494-9EAC-D5E164171FC4}" type="presOf" srcId="{9EFAE3E2-F38F-7748-A1D2-31D8E8DCB4EA}" destId="{51D71A03-0FE8-CE4D-93EF-0A2874D737E9}" srcOrd="0" destOrd="0" presId="urn:microsoft.com/office/officeart/2005/8/layout/orgChart1"/>
    <dgm:cxn modelId="{A3ABCAE2-EF8D-8740-9694-025B98154F96}" srcId="{9078C0D2-68D9-6B45-B6AE-3DE9E1FC2BC6}" destId="{7FC0A711-94C4-F940-A51B-39258DEEECCB}" srcOrd="0" destOrd="0" parTransId="{2E2D177C-E416-4548-A0A9-E674D55C4440}" sibTransId="{9B31D3ED-16F4-5248-8B50-1DD9ECDD3A2E}"/>
    <dgm:cxn modelId="{A8F8F41D-F132-473D-B591-3972D5EA75AB}" type="presOf" srcId="{2C34C469-C13B-F94E-B685-9884725B8209}" destId="{06AB0D78-00AD-1442-8E24-01714D240788}" srcOrd="0" destOrd="0" presId="urn:microsoft.com/office/officeart/2005/8/layout/orgChart1"/>
    <dgm:cxn modelId="{E9A9A2A4-EACE-4078-9E55-A67386B8A05A}" type="presOf" srcId="{7FC0A711-94C4-F940-A51B-39258DEEECCB}" destId="{58F76AD6-E57A-1E40-9C80-CABF2222B3C5}" srcOrd="0" destOrd="0" presId="urn:microsoft.com/office/officeart/2005/8/layout/orgChart1"/>
    <dgm:cxn modelId="{F88F6FBF-1F2F-1548-A1FC-23C69D2ECBCD}" srcId="{35DE0340-B0BB-B64B-943A-3791E9BE661A}" destId="{611FA5B8-4DBF-A143-A669-442DF9B0ED46}" srcOrd="0" destOrd="0" parTransId="{2C34C469-C13B-F94E-B685-9884725B8209}" sibTransId="{4F47672B-5BFF-EC43-B430-811898F36BF8}"/>
    <dgm:cxn modelId="{B98D18EA-EC7E-4AEB-9FE0-9F5471CD8F8D}" type="presOf" srcId="{F4F82758-E448-0346-9C33-4BF4A9794B4F}" destId="{DD698EF5-4EA0-E94D-AAB6-32D5EF50FC7E}" srcOrd="0" destOrd="0" presId="urn:microsoft.com/office/officeart/2005/8/layout/orgChart1"/>
    <dgm:cxn modelId="{D5367B58-616F-084C-BCF3-13598E873691}" srcId="{BAE33C87-E586-4846-99CD-604B5F30701F}" destId="{0CBBF4DB-F00E-BD4D-B9C0-B24EB3FE26C0}" srcOrd="0" destOrd="0" parTransId="{B3076350-B16D-F348-B6EA-CC9A289683B6}" sibTransId="{AAADD79E-F0FC-5E48-8231-1731CF2D7235}"/>
    <dgm:cxn modelId="{B46A3050-CA83-42EF-9D7E-461F61DEA2E8}" type="presOf" srcId="{181364CF-4216-964C-89F5-3132283FEFD1}" destId="{1A63B158-8BDE-DE4B-BBC8-E7F1EDCEB235}" srcOrd="0" destOrd="0" presId="urn:microsoft.com/office/officeart/2005/8/layout/orgChart1"/>
    <dgm:cxn modelId="{BC31E324-0DE9-EB4F-892A-039AE05EA1A3}" srcId="{54DA9DE4-7254-7D48-A548-D21EF5A9516B}" destId="{BAE33C87-E586-4846-99CD-604B5F30701F}" srcOrd="0" destOrd="0" parTransId="{3FD3D1A5-EFDB-434E-8160-9505E31192E9}" sibTransId="{11AEF05E-9A34-C84B-9FB6-823F1F2D9267}"/>
    <dgm:cxn modelId="{295E26A5-26B7-4842-8B6D-01F563B8BD1A}" srcId="{9881BC53-D6F5-0242-9A2A-0263A0ACE97F}" destId="{35DE0340-B0BB-B64B-943A-3791E9BE661A}" srcOrd="0" destOrd="0" parTransId="{A861B7B7-C2D8-A949-998F-34358C636DBF}" sibTransId="{67344268-E8C0-C344-A040-C0915AC4E347}"/>
    <dgm:cxn modelId="{68007FFE-A031-49A8-9B9A-019B509977B6}" type="presOf" srcId="{99C8AAF6-B8C0-AB4D-880D-67182F9EE690}" destId="{3C6675E0-5DA1-004E-886B-98B00EDC5D25}" srcOrd="1" destOrd="0" presId="urn:microsoft.com/office/officeart/2005/8/layout/orgChart1"/>
    <dgm:cxn modelId="{24B66A3A-5D05-EC47-AE54-438FCD6C094E}" srcId="{F4F82758-E448-0346-9C33-4BF4A9794B4F}" destId="{2154707C-F952-2F47-9EB4-720C14B44950}" srcOrd="0" destOrd="0" parTransId="{5FBE9C1C-9D6F-A74C-9773-1726FCC0FE5D}" sibTransId="{C060F553-51DE-F840-92E7-2DEE9E65A05B}"/>
    <dgm:cxn modelId="{346B363D-8409-4D33-A48B-5B111CD0633B}" type="presOf" srcId="{99C8AAF6-B8C0-AB4D-880D-67182F9EE690}" destId="{77A88027-0987-0C40-9559-8D82B74A9888}" srcOrd="0" destOrd="0" presId="urn:microsoft.com/office/officeart/2005/8/layout/orgChart1"/>
    <dgm:cxn modelId="{906FC56B-E748-A849-B106-5F55E5AE59D0}" srcId="{0CBBF4DB-F00E-BD4D-B9C0-B24EB3FE26C0}" destId="{9078C0D2-68D9-6B45-B6AE-3DE9E1FC2BC6}" srcOrd="1" destOrd="0" parTransId="{9EFAE3E2-F38F-7748-A1D2-31D8E8DCB4EA}" sibTransId="{532A3662-27F0-CB4A-93AA-4DA1E6934CB3}"/>
    <dgm:cxn modelId="{AE42876D-05F2-4379-9877-452763D9A089}" type="presOf" srcId="{1984C6CD-52BA-D647-9492-A8C97E31BE63}" destId="{2EF1FABE-4B8C-A44C-8064-3DEA2EF6BD16}" srcOrd="0" destOrd="0" presId="urn:microsoft.com/office/officeart/2005/8/layout/orgChart1"/>
    <dgm:cxn modelId="{12E76D4C-6633-4793-8CB0-C3D334A790B1}" type="presOf" srcId="{9078C0D2-68D9-6B45-B6AE-3DE9E1FC2BC6}" destId="{CEDDCEAC-E417-7243-89F2-17C8275297BA}" srcOrd="1" destOrd="0" presId="urn:microsoft.com/office/officeart/2005/8/layout/orgChart1"/>
    <dgm:cxn modelId="{7369CD00-49A5-4899-93EC-A9C308655DBA}" type="presOf" srcId="{0CBBF4DB-F00E-BD4D-B9C0-B24EB3FE26C0}" destId="{0C6195A7-0794-3041-BAC9-386AC6162F94}" srcOrd="1" destOrd="0" presId="urn:microsoft.com/office/officeart/2005/8/layout/orgChart1"/>
    <dgm:cxn modelId="{BBCA83F2-9CB5-481C-AE81-E79FB9C72F44}" type="presOf" srcId="{35DE0340-B0BB-B64B-943A-3791E9BE661A}" destId="{5E1C0C96-98AC-7D49-8179-38C73C5FF324}" srcOrd="1" destOrd="0" presId="urn:microsoft.com/office/officeart/2005/8/layout/orgChart1"/>
    <dgm:cxn modelId="{3C5D0755-2BE2-4599-A293-5DB4E884B1A3}" type="presOf" srcId="{611FA5B8-4DBF-A143-A669-442DF9B0ED46}" destId="{85D74E50-5E8E-8D47-85B3-BA21E4F2F3DB}" srcOrd="1" destOrd="0" presId="urn:microsoft.com/office/officeart/2005/8/layout/orgChart1"/>
    <dgm:cxn modelId="{5C91AEF5-8660-4321-AA3E-D87DBD470D32}" type="presOf" srcId="{9C28E1F6-B776-7548-985C-E23A7E4C818A}" destId="{986D5B50-8BCB-C84F-A533-39879090F69A}" srcOrd="0" destOrd="0" presId="urn:microsoft.com/office/officeart/2005/8/layout/orgChart1"/>
    <dgm:cxn modelId="{7B38F4BF-5274-43F3-B77A-ED73A99CBD6F}" type="presOf" srcId="{51C8E5EE-59CB-2740-A1FA-C4958BF0729F}" destId="{E693BB27-C40C-8141-8CB0-36D2858A4EF9}" srcOrd="0" destOrd="0" presId="urn:microsoft.com/office/officeart/2005/8/layout/orgChart1"/>
    <dgm:cxn modelId="{2007F9FD-F6A3-494E-B4D8-8B223D50083B}" srcId="{9881BC53-D6F5-0242-9A2A-0263A0ACE97F}" destId="{99C8AAF6-B8C0-AB4D-880D-67182F9EE690}" srcOrd="1" destOrd="0" parTransId="{181364CF-4216-964C-89F5-3132283FEFD1}" sibTransId="{E6952F0F-8035-B341-A628-28296470DA0A}"/>
    <dgm:cxn modelId="{86B4475C-5041-468D-9CA0-5DD8723BAFD7}" type="presOf" srcId="{2E2D177C-E416-4548-A0A9-E674D55C4440}" destId="{B3A1D6B8-AA92-724C-8CD8-D39CB470051E}" srcOrd="0" destOrd="0" presId="urn:microsoft.com/office/officeart/2005/8/layout/orgChart1"/>
    <dgm:cxn modelId="{60069044-8B05-3740-984C-87A92196B2DD}" srcId="{9078C0D2-68D9-6B45-B6AE-3DE9E1FC2BC6}" destId="{F4F82758-E448-0346-9C33-4BF4A9794B4F}" srcOrd="1" destOrd="0" parTransId="{51C8E5EE-59CB-2740-A1FA-C4958BF0729F}" sibTransId="{588B3477-4C7F-C544-89C4-EE911A479C2A}"/>
    <dgm:cxn modelId="{3F855C5F-93CC-48C9-B7BC-F64832E70111}" type="presOf" srcId="{54DA9DE4-7254-7D48-A548-D21EF5A9516B}" destId="{326AF80A-B0A3-294F-A223-8D9A41196AC8}" srcOrd="0" destOrd="0" presId="urn:microsoft.com/office/officeart/2005/8/layout/orgChart1"/>
    <dgm:cxn modelId="{2138338E-71D0-44AD-ACDA-07BDBA568E9D}" type="presOf" srcId="{A861B7B7-C2D8-A949-998F-34358C636DBF}" destId="{472DA90E-D046-844B-8445-703F6F70F1D7}" srcOrd="0" destOrd="0" presId="urn:microsoft.com/office/officeart/2005/8/layout/orgChart1"/>
    <dgm:cxn modelId="{663A59E2-45DF-4884-BD2C-E2F1A1633AB6}" type="presOf" srcId="{2154707C-F952-2F47-9EB4-720C14B44950}" destId="{270104C5-D0CD-B64F-9D41-F2469E773285}" srcOrd="1" destOrd="0" presId="urn:microsoft.com/office/officeart/2005/8/layout/orgChart1"/>
    <dgm:cxn modelId="{7EA136B8-4F1D-4BB3-B359-31ABED3CCCD4}" type="presOf" srcId="{2DB4DBCA-69E2-2646-B147-2907098C7B39}" destId="{95E4E9F3-9839-EB4E-81CB-1728D6B941C6}" srcOrd="0" destOrd="0" presId="urn:microsoft.com/office/officeart/2005/8/layout/orgChart1"/>
    <dgm:cxn modelId="{14EC6BB4-315A-498E-AF95-70D248DD673D}" type="presOf" srcId="{6F8779DD-0089-254D-969E-E562C9790D69}" destId="{B87208E7-1C44-3442-8441-D9CE9D57C658}" srcOrd="0" destOrd="0" presId="urn:microsoft.com/office/officeart/2005/8/layout/orgChart1"/>
    <dgm:cxn modelId="{1BC203B4-B0AF-4752-A3E1-D3768F21141C}" type="presOf" srcId="{9881BC53-D6F5-0242-9A2A-0263A0ACE97F}" destId="{AD7886CF-3B66-C44D-979E-10D1EABFCA11}" srcOrd="0" destOrd="0" presId="urn:microsoft.com/office/officeart/2005/8/layout/orgChart1"/>
    <dgm:cxn modelId="{4940E612-967D-498D-8440-48635E7299D7}" type="presOf" srcId="{F4F82758-E448-0346-9C33-4BF4A9794B4F}" destId="{CF01B08D-6706-4F40-8A89-9A40931377FD}" srcOrd="1" destOrd="0" presId="urn:microsoft.com/office/officeart/2005/8/layout/orgChart1"/>
    <dgm:cxn modelId="{A8D6D7EE-68CA-405F-92C8-F14C189D2206}" type="presOf" srcId="{B3076350-B16D-F348-B6EA-CC9A289683B6}" destId="{8ACBC2F5-CAAC-BD43-9432-B19EEA37D26B}" srcOrd="0" destOrd="0" presId="urn:microsoft.com/office/officeart/2005/8/layout/orgChart1"/>
    <dgm:cxn modelId="{6E419B87-9FEA-4701-A5A1-E861F3846699}" type="presOf" srcId="{9881BC53-D6F5-0242-9A2A-0263A0ACE97F}" destId="{7AB85777-C893-554F-A3BB-7DA42C2B9EFB}" srcOrd="1" destOrd="0" presId="urn:microsoft.com/office/officeart/2005/8/layout/orgChart1"/>
    <dgm:cxn modelId="{6EF49674-71A8-9D4E-BB98-EED52ED7EE79}" srcId="{99C8AAF6-B8C0-AB4D-880D-67182F9EE690}" destId="{6F8779DD-0089-254D-969E-E562C9790D69}" srcOrd="0" destOrd="0" parTransId="{2DB4DBCA-69E2-2646-B147-2907098C7B39}" sibTransId="{A85447B4-8CC8-1548-B400-54546429FBA0}"/>
    <dgm:cxn modelId="{E6B68748-1B23-0F41-ADF7-28465E635DC6}" srcId="{7FC0A711-94C4-F940-A51B-39258DEEECCB}" destId="{269C003E-7345-FD4A-ADE4-CF8DA9A9243E}" srcOrd="0" destOrd="0" parTransId="{9C28E1F6-B776-7548-985C-E23A7E4C818A}" sibTransId="{54E9B24A-73B5-E748-91DA-8023F72C4B8E}"/>
    <dgm:cxn modelId="{0BD33FD0-2940-47D3-A722-6E125E645846}" type="presOf" srcId="{BAE33C87-E586-4846-99CD-604B5F30701F}" destId="{6EF4BE9E-CA80-574A-9123-843F91F3E318}" srcOrd="1" destOrd="0" presId="urn:microsoft.com/office/officeart/2005/8/layout/orgChart1"/>
    <dgm:cxn modelId="{A67D36DB-CCA7-48E8-AD78-97EAAC954026}" type="presOf" srcId="{611FA5B8-4DBF-A143-A669-442DF9B0ED46}" destId="{90A6F4BC-586D-4444-9DD1-29096E25C753}" srcOrd="0" destOrd="0" presId="urn:microsoft.com/office/officeart/2005/8/layout/orgChart1"/>
    <dgm:cxn modelId="{3C71C901-7EA4-47EB-A921-F80D9B44D150}" type="presOf" srcId="{9078C0D2-68D9-6B45-B6AE-3DE9E1FC2BC6}" destId="{4C03AB24-FEA6-894F-942E-A29A7D06E900}" srcOrd="0" destOrd="0" presId="urn:microsoft.com/office/officeart/2005/8/layout/orgChart1"/>
    <dgm:cxn modelId="{1D98E555-C49D-428F-BDD4-A6AF401B59D8}" type="presOf" srcId="{BAE33C87-E586-4846-99CD-604B5F30701F}" destId="{63344A24-2253-E84E-9E80-360180CECA05}" srcOrd="0" destOrd="0" presId="urn:microsoft.com/office/officeart/2005/8/layout/orgChart1"/>
    <dgm:cxn modelId="{7AD60BF3-62BB-4487-B317-CC9339B076A2}" type="presOf" srcId="{7FC0A711-94C4-F940-A51B-39258DEEECCB}" destId="{67AD0398-33A2-324B-A15A-C7C339260EAE}" srcOrd="1" destOrd="0" presId="urn:microsoft.com/office/officeart/2005/8/layout/orgChart1"/>
    <dgm:cxn modelId="{1BF20FF8-7C5F-8F4A-9F7F-25722D9E1866}" srcId="{0CBBF4DB-F00E-BD4D-B9C0-B24EB3FE26C0}" destId="{9881BC53-D6F5-0242-9A2A-0263A0ACE97F}" srcOrd="0" destOrd="0" parTransId="{1984C6CD-52BA-D647-9492-A8C97E31BE63}" sibTransId="{087C3750-8469-BE48-AA5E-1787934A2834}"/>
    <dgm:cxn modelId="{282E95F2-8A68-46A8-9F1D-9C0F92BE15FC}" type="presParOf" srcId="{326AF80A-B0A3-294F-A223-8D9A41196AC8}" destId="{ABAB9837-3DA5-D540-9475-783A35EAF50D}" srcOrd="0" destOrd="0" presId="urn:microsoft.com/office/officeart/2005/8/layout/orgChart1"/>
    <dgm:cxn modelId="{0ECC7761-3FF5-43DE-8219-AF3A1BEA2DA6}" type="presParOf" srcId="{ABAB9837-3DA5-D540-9475-783A35EAF50D}" destId="{DBD3F8C0-27D2-0B40-80CC-CC7C1541ED40}" srcOrd="0" destOrd="0" presId="urn:microsoft.com/office/officeart/2005/8/layout/orgChart1"/>
    <dgm:cxn modelId="{DD369782-3318-4632-9D5A-435F91A41CE4}" type="presParOf" srcId="{DBD3F8C0-27D2-0B40-80CC-CC7C1541ED40}" destId="{63344A24-2253-E84E-9E80-360180CECA05}" srcOrd="0" destOrd="0" presId="urn:microsoft.com/office/officeart/2005/8/layout/orgChart1"/>
    <dgm:cxn modelId="{DD7EDC27-8197-44FB-B02B-FAD35C4E2137}" type="presParOf" srcId="{DBD3F8C0-27D2-0B40-80CC-CC7C1541ED40}" destId="{6EF4BE9E-CA80-574A-9123-843F91F3E318}" srcOrd="1" destOrd="0" presId="urn:microsoft.com/office/officeart/2005/8/layout/orgChart1"/>
    <dgm:cxn modelId="{3A8DEBFF-9490-4615-A309-49F8CE1C06ED}" type="presParOf" srcId="{ABAB9837-3DA5-D540-9475-783A35EAF50D}" destId="{145215D8-A2FF-7C41-ABAC-FC8FE4361045}" srcOrd="1" destOrd="0" presId="urn:microsoft.com/office/officeart/2005/8/layout/orgChart1"/>
    <dgm:cxn modelId="{2E8F620F-B3F1-45B6-B5E7-20542436F6F2}" type="presParOf" srcId="{145215D8-A2FF-7C41-ABAC-FC8FE4361045}" destId="{8ACBC2F5-CAAC-BD43-9432-B19EEA37D26B}" srcOrd="0" destOrd="0" presId="urn:microsoft.com/office/officeart/2005/8/layout/orgChart1"/>
    <dgm:cxn modelId="{AA61EDD7-CCFF-4DC3-86B1-53BD0350C55E}" type="presParOf" srcId="{145215D8-A2FF-7C41-ABAC-FC8FE4361045}" destId="{D45B0F6F-9FCB-AE48-B84B-DDEDE8E6781C}" srcOrd="1" destOrd="0" presId="urn:microsoft.com/office/officeart/2005/8/layout/orgChart1"/>
    <dgm:cxn modelId="{FF1E8D8B-6DAD-404C-9506-3ACF313DDDB9}" type="presParOf" srcId="{D45B0F6F-9FCB-AE48-B84B-DDEDE8E6781C}" destId="{68F6F6FE-C2F7-2044-BC2D-E79D28704F31}" srcOrd="0" destOrd="0" presId="urn:microsoft.com/office/officeart/2005/8/layout/orgChart1"/>
    <dgm:cxn modelId="{47EC0A6C-6622-4217-A6E4-955204DCD6A9}" type="presParOf" srcId="{68F6F6FE-C2F7-2044-BC2D-E79D28704F31}" destId="{B53CA7B1-2A21-C74C-BBF5-C3C438772D35}" srcOrd="0" destOrd="0" presId="urn:microsoft.com/office/officeart/2005/8/layout/orgChart1"/>
    <dgm:cxn modelId="{5338329F-7C13-4291-B439-D40CE16DF5E5}" type="presParOf" srcId="{68F6F6FE-C2F7-2044-BC2D-E79D28704F31}" destId="{0C6195A7-0794-3041-BAC9-386AC6162F94}" srcOrd="1" destOrd="0" presId="urn:microsoft.com/office/officeart/2005/8/layout/orgChart1"/>
    <dgm:cxn modelId="{064FD901-D8C3-4EBA-9D76-D2CD769E43FC}" type="presParOf" srcId="{D45B0F6F-9FCB-AE48-B84B-DDEDE8E6781C}" destId="{2DA42C49-A926-5845-A6C1-2D919DB9DB43}" srcOrd="1" destOrd="0" presId="urn:microsoft.com/office/officeart/2005/8/layout/orgChart1"/>
    <dgm:cxn modelId="{4430D1F2-237F-4E29-B34E-0274D882D423}" type="presParOf" srcId="{2DA42C49-A926-5845-A6C1-2D919DB9DB43}" destId="{2EF1FABE-4B8C-A44C-8064-3DEA2EF6BD16}" srcOrd="0" destOrd="0" presId="urn:microsoft.com/office/officeart/2005/8/layout/orgChart1"/>
    <dgm:cxn modelId="{26A6CECB-D06A-4A6F-9DD4-EDC4FDD00ACD}" type="presParOf" srcId="{2DA42C49-A926-5845-A6C1-2D919DB9DB43}" destId="{24E32D1D-E382-3343-B429-F6AE7CEA8106}" srcOrd="1" destOrd="0" presId="urn:microsoft.com/office/officeart/2005/8/layout/orgChart1"/>
    <dgm:cxn modelId="{662867D8-27C6-42D4-8B5C-A483BF4AC9FE}" type="presParOf" srcId="{24E32D1D-E382-3343-B429-F6AE7CEA8106}" destId="{0289E527-6F37-1344-AB7E-EC67A7F9CD80}" srcOrd="0" destOrd="0" presId="urn:microsoft.com/office/officeart/2005/8/layout/orgChart1"/>
    <dgm:cxn modelId="{CF5CAF66-A673-490D-8C89-73830A031156}" type="presParOf" srcId="{0289E527-6F37-1344-AB7E-EC67A7F9CD80}" destId="{AD7886CF-3B66-C44D-979E-10D1EABFCA11}" srcOrd="0" destOrd="0" presId="urn:microsoft.com/office/officeart/2005/8/layout/orgChart1"/>
    <dgm:cxn modelId="{96BB505A-AFE3-47BF-A529-37ECC2FC2572}" type="presParOf" srcId="{0289E527-6F37-1344-AB7E-EC67A7F9CD80}" destId="{7AB85777-C893-554F-A3BB-7DA42C2B9EFB}" srcOrd="1" destOrd="0" presId="urn:microsoft.com/office/officeart/2005/8/layout/orgChart1"/>
    <dgm:cxn modelId="{A6E2712A-A3A9-4993-832F-94602EE17331}" type="presParOf" srcId="{24E32D1D-E382-3343-B429-F6AE7CEA8106}" destId="{72A48C6C-B403-F241-A032-599EBB33168C}" srcOrd="1" destOrd="0" presId="urn:microsoft.com/office/officeart/2005/8/layout/orgChart1"/>
    <dgm:cxn modelId="{F19C05A7-289E-45A7-B3F4-7AA9D3960AF0}" type="presParOf" srcId="{72A48C6C-B403-F241-A032-599EBB33168C}" destId="{472DA90E-D046-844B-8445-703F6F70F1D7}" srcOrd="0" destOrd="0" presId="urn:microsoft.com/office/officeart/2005/8/layout/orgChart1"/>
    <dgm:cxn modelId="{9262C111-E676-4782-91CD-A6F5B4333D84}" type="presParOf" srcId="{72A48C6C-B403-F241-A032-599EBB33168C}" destId="{F50AC9B1-23F7-9A4D-8580-D9BE797E3CAB}" srcOrd="1" destOrd="0" presId="urn:microsoft.com/office/officeart/2005/8/layout/orgChart1"/>
    <dgm:cxn modelId="{616488C1-3432-4449-A949-E1BC93B2EE41}" type="presParOf" srcId="{F50AC9B1-23F7-9A4D-8580-D9BE797E3CAB}" destId="{82876299-798A-7047-83D5-395A8CB93A53}" srcOrd="0" destOrd="0" presId="urn:microsoft.com/office/officeart/2005/8/layout/orgChart1"/>
    <dgm:cxn modelId="{BCAE9F1D-CD8C-4E54-BCB1-3C2DD2BF13A4}" type="presParOf" srcId="{82876299-798A-7047-83D5-395A8CB93A53}" destId="{CEBC144A-7C65-BE40-9F7D-72F8EEDFCEF3}" srcOrd="0" destOrd="0" presId="urn:microsoft.com/office/officeart/2005/8/layout/orgChart1"/>
    <dgm:cxn modelId="{E2623B9B-1E39-4BBB-8BF2-A569856B08AA}" type="presParOf" srcId="{82876299-798A-7047-83D5-395A8CB93A53}" destId="{5E1C0C96-98AC-7D49-8179-38C73C5FF324}" srcOrd="1" destOrd="0" presId="urn:microsoft.com/office/officeart/2005/8/layout/orgChart1"/>
    <dgm:cxn modelId="{11E73445-D91C-4611-B735-AC1EE7BB903E}" type="presParOf" srcId="{F50AC9B1-23F7-9A4D-8580-D9BE797E3CAB}" destId="{79A74238-3879-C744-B70F-12DA7A08587E}" srcOrd="1" destOrd="0" presId="urn:microsoft.com/office/officeart/2005/8/layout/orgChart1"/>
    <dgm:cxn modelId="{67EB30C4-E5E6-401C-939D-AB3BA4B7DE75}" type="presParOf" srcId="{79A74238-3879-C744-B70F-12DA7A08587E}" destId="{06AB0D78-00AD-1442-8E24-01714D240788}" srcOrd="0" destOrd="0" presId="urn:microsoft.com/office/officeart/2005/8/layout/orgChart1"/>
    <dgm:cxn modelId="{4283B141-4230-4F56-9D2C-779559897419}" type="presParOf" srcId="{79A74238-3879-C744-B70F-12DA7A08587E}" destId="{70D6C651-922B-D748-B6FD-DC0C12D5B26A}" srcOrd="1" destOrd="0" presId="urn:microsoft.com/office/officeart/2005/8/layout/orgChart1"/>
    <dgm:cxn modelId="{5AE01241-D4B3-46C1-A38C-F3F9B6EC6676}" type="presParOf" srcId="{70D6C651-922B-D748-B6FD-DC0C12D5B26A}" destId="{13FAB5F3-15B8-D84E-9CD6-D2AD2E36AB51}" srcOrd="0" destOrd="0" presId="urn:microsoft.com/office/officeart/2005/8/layout/orgChart1"/>
    <dgm:cxn modelId="{DF4E9269-5691-4D96-83B7-75DA18D602B2}" type="presParOf" srcId="{13FAB5F3-15B8-D84E-9CD6-D2AD2E36AB51}" destId="{90A6F4BC-586D-4444-9DD1-29096E25C753}" srcOrd="0" destOrd="0" presId="urn:microsoft.com/office/officeart/2005/8/layout/orgChart1"/>
    <dgm:cxn modelId="{816D80DC-2447-47CB-88B1-767E8B38AC71}" type="presParOf" srcId="{13FAB5F3-15B8-D84E-9CD6-D2AD2E36AB51}" destId="{85D74E50-5E8E-8D47-85B3-BA21E4F2F3DB}" srcOrd="1" destOrd="0" presId="urn:microsoft.com/office/officeart/2005/8/layout/orgChart1"/>
    <dgm:cxn modelId="{C7646DEC-05E1-473F-A32A-E38F38996BDD}" type="presParOf" srcId="{70D6C651-922B-D748-B6FD-DC0C12D5B26A}" destId="{C5336673-45C2-DB43-A9E1-0598D9D7504C}" srcOrd="1" destOrd="0" presId="urn:microsoft.com/office/officeart/2005/8/layout/orgChart1"/>
    <dgm:cxn modelId="{2568F568-CFDB-48B5-9059-1FF85029DEE2}" type="presParOf" srcId="{70D6C651-922B-D748-B6FD-DC0C12D5B26A}" destId="{05C1AAF4-BE9F-2849-9862-912457C81D2E}" srcOrd="2" destOrd="0" presId="urn:microsoft.com/office/officeart/2005/8/layout/orgChart1"/>
    <dgm:cxn modelId="{34943134-09C6-49A2-B8A6-C1D4880E61BC}" type="presParOf" srcId="{F50AC9B1-23F7-9A4D-8580-D9BE797E3CAB}" destId="{A927BECF-01C8-6145-8133-6D4350F64794}" srcOrd="2" destOrd="0" presId="urn:microsoft.com/office/officeart/2005/8/layout/orgChart1"/>
    <dgm:cxn modelId="{E20F289E-65E9-4B75-A235-4B6E24634A35}" type="presParOf" srcId="{72A48C6C-B403-F241-A032-599EBB33168C}" destId="{1A63B158-8BDE-DE4B-BBC8-E7F1EDCEB235}" srcOrd="2" destOrd="0" presId="urn:microsoft.com/office/officeart/2005/8/layout/orgChart1"/>
    <dgm:cxn modelId="{F8F82853-03FD-48AD-846E-6B5AC1DDF120}" type="presParOf" srcId="{72A48C6C-B403-F241-A032-599EBB33168C}" destId="{D74D5070-5C44-1D44-AA9A-886C1FE418AF}" srcOrd="3" destOrd="0" presId="urn:microsoft.com/office/officeart/2005/8/layout/orgChart1"/>
    <dgm:cxn modelId="{A5D56DBA-4E59-4219-88F6-60BDCD004A89}" type="presParOf" srcId="{D74D5070-5C44-1D44-AA9A-886C1FE418AF}" destId="{D130A5CF-B089-974A-95D0-592581018094}" srcOrd="0" destOrd="0" presId="urn:microsoft.com/office/officeart/2005/8/layout/orgChart1"/>
    <dgm:cxn modelId="{588C0FD6-00E8-4EBE-9DF8-2EB77DBF3355}" type="presParOf" srcId="{D130A5CF-B089-974A-95D0-592581018094}" destId="{77A88027-0987-0C40-9559-8D82B74A9888}" srcOrd="0" destOrd="0" presId="urn:microsoft.com/office/officeart/2005/8/layout/orgChart1"/>
    <dgm:cxn modelId="{86FFB2E1-46E2-4BCA-935A-BCCD8E97F9EC}" type="presParOf" srcId="{D130A5CF-B089-974A-95D0-592581018094}" destId="{3C6675E0-5DA1-004E-886B-98B00EDC5D25}" srcOrd="1" destOrd="0" presId="urn:microsoft.com/office/officeart/2005/8/layout/orgChart1"/>
    <dgm:cxn modelId="{E1D18043-A4A9-449A-A023-9D649395DBC0}" type="presParOf" srcId="{D74D5070-5C44-1D44-AA9A-886C1FE418AF}" destId="{546D7633-BC81-D241-BF11-518CC3434B7B}" srcOrd="1" destOrd="0" presId="urn:microsoft.com/office/officeart/2005/8/layout/orgChart1"/>
    <dgm:cxn modelId="{A083B4D4-EF5E-4BA3-8AD0-7007C45B3B44}" type="presParOf" srcId="{546D7633-BC81-D241-BF11-518CC3434B7B}" destId="{95E4E9F3-9839-EB4E-81CB-1728D6B941C6}" srcOrd="0" destOrd="0" presId="urn:microsoft.com/office/officeart/2005/8/layout/orgChart1"/>
    <dgm:cxn modelId="{B3517CAE-9A88-4ACD-9B24-15D421326944}" type="presParOf" srcId="{546D7633-BC81-D241-BF11-518CC3434B7B}" destId="{9257315E-86CC-7840-8916-328BC2228028}" srcOrd="1" destOrd="0" presId="urn:microsoft.com/office/officeart/2005/8/layout/orgChart1"/>
    <dgm:cxn modelId="{0F89732E-9796-459E-8DC6-83F4ED391C31}" type="presParOf" srcId="{9257315E-86CC-7840-8916-328BC2228028}" destId="{089C8DBA-AE43-2E46-9582-CA4316DEEE46}" srcOrd="0" destOrd="0" presId="urn:microsoft.com/office/officeart/2005/8/layout/orgChart1"/>
    <dgm:cxn modelId="{C524DE49-0FF2-4991-A7DF-EB4773E3CD1A}" type="presParOf" srcId="{089C8DBA-AE43-2E46-9582-CA4316DEEE46}" destId="{B87208E7-1C44-3442-8441-D9CE9D57C658}" srcOrd="0" destOrd="0" presId="urn:microsoft.com/office/officeart/2005/8/layout/orgChart1"/>
    <dgm:cxn modelId="{AF9462F6-87D4-40F5-8AB1-773B7165457A}" type="presParOf" srcId="{089C8DBA-AE43-2E46-9582-CA4316DEEE46}" destId="{9C3211B1-4679-2C4E-91DC-EA5427A737CF}" srcOrd="1" destOrd="0" presId="urn:microsoft.com/office/officeart/2005/8/layout/orgChart1"/>
    <dgm:cxn modelId="{0C38526B-E3B6-45C7-A73E-334A2FEE4484}" type="presParOf" srcId="{9257315E-86CC-7840-8916-328BC2228028}" destId="{942FDB3B-AC08-4042-A0EE-481A6B1887E7}" srcOrd="1" destOrd="0" presId="urn:microsoft.com/office/officeart/2005/8/layout/orgChart1"/>
    <dgm:cxn modelId="{7C008A11-EF56-47DA-85B4-886AB3C6B650}" type="presParOf" srcId="{9257315E-86CC-7840-8916-328BC2228028}" destId="{900B2BC7-FABD-AC41-B060-043DD0BA2C6A}" srcOrd="2" destOrd="0" presId="urn:microsoft.com/office/officeart/2005/8/layout/orgChart1"/>
    <dgm:cxn modelId="{F882D2F5-FA09-4C88-87B3-D4BB0ECA1507}" type="presParOf" srcId="{D74D5070-5C44-1D44-AA9A-886C1FE418AF}" destId="{938995A4-2B70-204D-89AE-3701CC23AC70}" srcOrd="2" destOrd="0" presId="urn:microsoft.com/office/officeart/2005/8/layout/orgChart1"/>
    <dgm:cxn modelId="{6A374892-7C56-4E1B-A028-0DAEBF0100A6}" type="presParOf" srcId="{24E32D1D-E382-3343-B429-F6AE7CEA8106}" destId="{CD00B6DB-18BB-1042-8FF0-9A26D932FC16}" srcOrd="2" destOrd="0" presId="urn:microsoft.com/office/officeart/2005/8/layout/orgChart1"/>
    <dgm:cxn modelId="{5FF8A049-7DBC-47E0-B565-CDC29C78E21D}" type="presParOf" srcId="{2DA42C49-A926-5845-A6C1-2D919DB9DB43}" destId="{51D71A03-0FE8-CE4D-93EF-0A2874D737E9}" srcOrd="2" destOrd="0" presId="urn:microsoft.com/office/officeart/2005/8/layout/orgChart1"/>
    <dgm:cxn modelId="{F7CBE546-4E7F-4C01-BEC5-EB32C36969B9}" type="presParOf" srcId="{2DA42C49-A926-5845-A6C1-2D919DB9DB43}" destId="{CAA933D7-90B5-4248-9B85-14C02B40E0E0}" srcOrd="3" destOrd="0" presId="urn:microsoft.com/office/officeart/2005/8/layout/orgChart1"/>
    <dgm:cxn modelId="{A0915359-862B-451C-BB66-9611A6111264}" type="presParOf" srcId="{CAA933D7-90B5-4248-9B85-14C02B40E0E0}" destId="{63841D2D-6183-B541-B360-268EEACD3272}" srcOrd="0" destOrd="0" presId="urn:microsoft.com/office/officeart/2005/8/layout/orgChart1"/>
    <dgm:cxn modelId="{AB75CB22-1BEB-40F3-B912-BFE08F4C0D64}" type="presParOf" srcId="{63841D2D-6183-B541-B360-268EEACD3272}" destId="{4C03AB24-FEA6-894F-942E-A29A7D06E900}" srcOrd="0" destOrd="0" presId="urn:microsoft.com/office/officeart/2005/8/layout/orgChart1"/>
    <dgm:cxn modelId="{E5910570-97C8-4A1F-BB8C-8FE71D5EE9FB}" type="presParOf" srcId="{63841D2D-6183-B541-B360-268EEACD3272}" destId="{CEDDCEAC-E417-7243-89F2-17C8275297BA}" srcOrd="1" destOrd="0" presId="urn:microsoft.com/office/officeart/2005/8/layout/orgChart1"/>
    <dgm:cxn modelId="{F26F2A3C-EB53-49A8-A6AB-C03A68D7290B}" type="presParOf" srcId="{CAA933D7-90B5-4248-9B85-14C02B40E0E0}" destId="{1AF05421-F453-A442-804F-3510864E3913}" srcOrd="1" destOrd="0" presId="urn:microsoft.com/office/officeart/2005/8/layout/orgChart1"/>
    <dgm:cxn modelId="{D1300197-2875-4E90-B0E7-70AF60333557}" type="presParOf" srcId="{1AF05421-F453-A442-804F-3510864E3913}" destId="{B3A1D6B8-AA92-724C-8CD8-D39CB470051E}" srcOrd="0" destOrd="0" presId="urn:microsoft.com/office/officeart/2005/8/layout/orgChart1"/>
    <dgm:cxn modelId="{8B11F5C5-BC64-4D0A-A5F7-E814EEDC010E}" type="presParOf" srcId="{1AF05421-F453-A442-804F-3510864E3913}" destId="{15895A81-44BD-3349-A634-9534895F0103}" srcOrd="1" destOrd="0" presId="urn:microsoft.com/office/officeart/2005/8/layout/orgChart1"/>
    <dgm:cxn modelId="{B61737FC-A7F5-463A-BCDD-40A47649E0B2}" type="presParOf" srcId="{15895A81-44BD-3349-A634-9534895F0103}" destId="{698E4EEC-E64D-994F-A2B1-2E6A0B4B7C7C}" srcOrd="0" destOrd="0" presId="urn:microsoft.com/office/officeart/2005/8/layout/orgChart1"/>
    <dgm:cxn modelId="{CCB42212-EEE6-4D1D-9EEA-83397590DE85}" type="presParOf" srcId="{698E4EEC-E64D-994F-A2B1-2E6A0B4B7C7C}" destId="{58F76AD6-E57A-1E40-9C80-CABF2222B3C5}" srcOrd="0" destOrd="0" presId="urn:microsoft.com/office/officeart/2005/8/layout/orgChart1"/>
    <dgm:cxn modelId="{6B20D1D8-EF8E-4A84-AE25-5130E13EEF32}" type="presParOf" srcId="{698E4EEC-E64D-994F-A2B1-2E6A0B4B7C7C}" destId="{67AD0398-33A2-324B-A15A-C7C339260EAE}" srcOrd="1" destOrd="0" presId="urn:microsoft.com/office/officeart/2005/8/layout/orgChart1"/>
    <dgm:cxn modelId="{63B01EED-2ED7-48A2-AEEE-748F52FD154A}" type="presParOf" srcId="{15895A81-44BD-3349-A634-9534895F0103}" destId="{60BC7C93-AEE8-404A-A2DE-6CFF2F32AF0E}" srcOrd="1" destOrd="0" presId="urn:microsoft.com/office/officeart/2005/8/layout/orgChart1"/>
    <dgm:cxn modelId="{DB21CD2D-DE78-42B0-97D1-9C29A468C3E7}" type="presParOf" srcId="{60BC7C93-AEE8-404A-A2DE-6CFF2F32AF0E}" destId="{986D5B50-8BCB-C84F-A533-39879090F69A}" srcOrd="0" destOrd="0" presId="urn:microsoft.com/office/officeart/2005/8/layout/orgChart1"/>
    <dgm:cxn modelId="{65FAD18F-5B59-4AC8-9C9A-CB77C4A1B7CB}" type="presParOf" srcId="{60BC7C93-AEE8-404A-A2DE-6CFF2F32AF0E}" destId="{9575D59E-8481-6342-A221-9769C032F3F0}" srcOrd="1" destOrd="0" presId="urn:microsoft.com/office/officeart/2005/8/layout/orgChart1"/>
    <dgm:cxn modelId="{BEA86926-3056-40B1-8A77-52A20EEECC6D}" type="presParOf" srcId="{9575D59E-8481-6342-A221-9769C032F3F0}" destId="{1F3A53C0-F73F-4143-85DF-4EB9B7F1B20A}" srcOrd="0" destOrd="0" presId="urn:microsoft.com/office/officeart/2005/8/layout/orgChart1"/>
    <dgm:cxn modelId="{4D54743D-3558-4A0D-ACE1-8962771BBAB1}" type="presParOf" srcId="{1F3A53C0-F73F-4143-85DF-4EB9B7F1B20A}" destId="{F0AE199E-45DF-DA4D-A6DE-40DEF73764AC}" srcOrd="0" destOrd="0" presId="urn:microsoft.com/office/officeart/2005/8/layout/orgChart1"/>
    <dgm:cxn modelId="{6A285067-E66E-4D3C-8621-EE45B943ACBD}" type="presParOf" srcId="{1F3A53C0-F73F-4143-85DF-4EB9B7F1B20A}" destId="{945CCE72-0144-BD47-B13B-B70F35609507}" srcOrd="1" destOrd="0" presId="urn:microsoft.com/office/officeart/2005/8/layout/orgChart1"/>
    <dgm:cxn modelId="{8A09AB59-B4A4-475E-9B7D-DBB86369C9C8}" type="presParOf" srcId="{9575D59E-8481-6342-A221-9769C032F3F0}" destId="{D2F31047-9280-BB41-8C68-7F66E7ABCED3}" srcOrd="1" destOrd="0" presId="urn:microsoft.com/office/officeart/2005/8/layout/orgChart1"/>
    <dgm:cxn modelId="{859F655D-20C9-4122-80A4-902A4B322BBC}" type="presParOf" srcId="{9575D59E-8481-6342-A221-9769C032F3F0}" destId="{2144C635-D2F1-5C4A-8677-96B508E5AE61}" srcOrd="2" destOrd="0" presId="urn:microsoft.com/office/officeart/2005/8/layout/orgChart1"/>
    <dgm:cxn modelId="{E67E201C-964A-49E4-8C8C-043D71CFA709}" type="presParOf" srcId="{15895A81-44BD-3349-A634-9534895F0103}" destId="{241F5D45-9CF2-8640-B960-31A0D1A97991}" srcOrd="2" destOrd="0" presId="urn:microsoft.com/office/officeart/2005/8/layout/orgChart1"/>
    <dgm:cxn modelId="{1FECDD18-8893-465C-BB66-C48523D4940B}" type="presParOf" srcId="{1AF05421-F453-A442-804F-3510864E3913}" destId="{E693BB27-C40C-8141-8CB0-36D2858A4EF9}" srcOrd="2" destOrd="0" presId="urn:microsoft.com/office/officeart/2005/8/layout/orgChart1"/>
    <dgm:cxn modelId="{E0A26D68-2D9F-42A0-BE96-98EDFD2747F1}" type="presParOf" srcId="{1AF05421-F453-A442-804F-3510864E3913}" destId="{A830370D-D8AF-9242-B11C-29213DD7A12A}" srcOrd="3" destOrd="0" presId="urn:microsoft.com/office/officeart/2005/8/layout/orgChart1"/>
    <dgm:cxn modelId="{39ABAF4C-8967-4016-BE1F-3978F82E099B}" type="presParOf" srcId="{A830370D-D8AF-9242-B11C-29213DD7A12A}" destId="{3E8A61EE-6AA3-B04F-B6F9-11B15DC18FD5}" srcOrd="0" destOrd="0" presId="urn:microsoft.com/office/officeart/2005/8/layout/orgChart1"/>
    <dgm:cxn modelId="{CF83F861-2768-4605-98B2-CA021D166792}" type="presParOf" srcId="{3E8A61EE-6AA3-B04F-B6F9-11B15DC18FD5}" destId="{DD698EF5-4EA0-E94D-AAB6-32D5EF50FC7E}" srcOrd="0" destOrd="0" presId="urn:microsoft.com/office/officeart/2005/8/layout/orgChart1"/>
    <dgm:cxn modelId="{B941B885-B118-4BB7-B3D2-BB13CB8A7143}" type="presParOf" srcId="{3E8A61EE-6AA3-B04F-B6F9-11B15DC18FD5}" destId="{CF01B08D-6706-4F40-8A89-9A40931377FD}" srcOrd="1" destOrd="0" presId="urn:microsoft.com/office/officeart/2005/8/layout/orgChart1"/>
    <dgm:cxn modelId="{9DB63EEC-B93E-4A74-A6E1-4813CF1B9473}" type="presParOf" srcId="{A830370D-D8AF-9242-B11C-29213DD7A12A}" destId="{8C30162E-0878-0A4E-A0F0-1EF6D17B0E87}" srcOrd="1" destOrd="0" presId="urn:microsoft.com/office/officeart/2005/8/layout/orgChart1"/>
    <dgm:cxn modelId="{E170A0B7-C67F-4A3C-A859-E1BEC85507BA}" type="presParOf" srcId="{8C30162E-0878-0A4E-A0F0-1EF6D17B0E87}" destId="{A4B09F9A-E5F2-DA49-B4B3-B1D8B0F44CD1}" srcOrd="0" destOrd="0" presId="urn:microsoft.com/office/officeart/2005/8/layout/orgChart1"/>
    <dgm:cxn modelId="{67A0A4C9-47C0-4E13-9D37-EC74FF5F2AEA}" type="presParOf" srcId="{8C30162E-0878-0A4E-A0F0-1EF6D17B0E87}" destId="{3E372344-8E4C-0448-A0AF-EB5C917D0725}" srcOrd="1" destOrd="0" presId="urn:microsoft.com/office/officeart/2005/8/layout/orgChart1"/>
    <dgm:cxn modelId="{71C4D3C4-C171-494D-9ED0-A7E4626C28DA}" type="presParOf" srcId="{3E372344-8E4C-0448-A0AF-EB5C917D0725}" destId="{EF1199F5-B81B-5844-81FF-D6A2D0BEF38B}" srcOrd="0" destOrd="0" presId="urn:microsoft.com/office/officeart/2005/8/layout/orgChart1"/>
    <dgm:cxn modelId="{A5CA4753-A688-49B4-AD74-C797E1030BFC}" type="presParOf" srcId="{EF1199F5-B81B-5844-81FF-D6A2D0BEF38B}" destId="{C11574FC-F69D-484E-97CE-F48808D0E8B7}" srcOrd="0" destOrd="0" presId="urn:microsoft.com/office/officeart/2005/8/layout/orgChart1"/>
    <dgm:cxn modelId="{E8FC27FC-E115-499E-8247-DCAAF7A84897}" type="presParOf" srcId="{EF1199F5-B81B-5844-81FF-D6A2D0BEF38B}" destId="{270104C5-D0CD-B64F-9D41-F2469E773285}" srcOrd="1" destOrd="0" presId="urn:microsoft.com/office/officeart/2005/8/layout/orgChart1"/>
    <dgm:cxn modelId="{84B71C7B-8B17-4D64-972B-0D7FDB31DFC5}" type="presParOf" srcId="{3E372344-8E4C-0448-A0AF-EB5C917D0725}" destId="{939BB390-C9BA-B547-B8E2-CB18C2A8AA3B}" srcOrd="1" destOrd="0" presId="urn:microsoft.com/office/officeart/2005/8/layout/orgChart1"/>
    <dgm:cxn modelId="{9F897FC6-17FE-46C7-997F-44477B0D3E71}" type="presParOf" srcId="{3E372344-8E4C-0448-A0AF-EB5C917D0725}" destId="{5C2C6931-E6D8-DE48-85E4-DA5CC772B8A1}" srcOrd="2" destOrd="0" presId="urn:microsoft.com/office/officeart/2005/8/layout/orgChart1"/>
    <dgm:cxn modelId="{F4CCC934-9DB9-4078-9F7C-B15015CD32E0}" type="presParOf" srcId="{A830370D-D8AF-9242-B11C-29213DD7A12A}" destId="{37E78135-B4F3-ED48-B3D0-9DB796F490BB}" srcOrd="2" destOrd="0" presId="urn:microsoft.com/office/officeart/2005/8/layout/orgChart1"/>
    <dgm:cxn modelId="{7A6656B1-D595-4BD0-BD19-313552AC731C}" type="presParOf" srcId="{CAA933D7-90B5-4248-9B85-14C02B40E0E0}" destId="{A2BF4C88-DF34-EB41-8270-6C1668C7FA6A}" srcOrd="2" destOrd="0" presId="urn:microsoft.com/office/officeart/2005/8/layout/orgChart1"/>
    <dgm:cxn modelId="{90C69B84-935E-4614-AC6A-88197BADCAE5}" type="presParOf" srcId="{D45B0F6F-9FCB-AE48-B84B-DDEDE8E6781C}" destId="{9A019518-ECAA-4141-8E81-B85C1764FF62}" srcOrd="2" destOrd="0" presId="urn:microsoft.com/office/officeart/2005/8/layout/orgChart1"/>
    <dgm:cxn modelId="{FCB658E9-F8A7-4CC6-B3E2-337C71C6B4F1}" type="presParOf" srcId="{ABAB9837-3DA5-D540-9475-783A35EAF50D}" destId="{9D65C4C9-6EAD-0C48-A83E-051D956E11F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09F9A-E5F2-DA49-B4B3-B1D8B0F44CD1}">
      <dsp:nvSpPr>
        <dsp:cNvPr id="0" name=""/>
        <dsp:cNvSpPr/>
      </dsp:nvSpPr>
      <dsp:spPr>
        <a:xfrm>
          <a:off x="4295377" y="3145735"/>
          <a:ext cx="167803" cy="730393"/>
        </a:xfrm>
        <a:custGeom>
          <a:avLst/>
          <a:gdLst/>
          <a:ahLst/>
          <a:cxnLst/>
          <a:rect l="0" t="0" r="0" b="0"/>
          <a:pathLst>
            <a:path>
              <a:moveTo>
                <a:pt x="0" y="0"/>
              </a:moveTo>
              <a:lnTo>
                <a:pt x="0" y="730393"/>
              </a:lnTo>
              <a:lnTo>
                <a:pt x="167803" y="730393"/>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93BB27-C40C-8141-8CB0-36D2858A4EF9}">
      <dsp:nvSpPr>
        <dsp:cNvPr id="0" name=""/>
        <dsp:cNvSpPr/>
      </dsp:nvSpPr>
      <dsp:spPr>
        <a:xfrm>
          <a:off x="4066046" y="2351464"/>
          <a:ext cx="676808" cy="234925"/>
        </a:xfrm>
        <a:custGeom>
          <a:avLst/>
          <a:gdLst/>
          <a:ahLst/>
          <a:cxnLst/>
          <a:rect l="0" t="0" r="0" b="0"/>
          <a:pathLst>
            <a:path>
              <a:moveTo>
                <a:pt x="0" y="0"/>
              </a:moveTo>
              <a:lnTo>
                <a:pt x="0" y="117462"/>
              </a:lnTo>
              <a:lnTo>
                <a:pt x="676808" y="117462"/>
              </a:lnTo>
              <a:lnTo>
                <a:pt x="676808" y="23492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6D5B50-8BCB-C84F-A533-39879090F69A}">
      <dsp:nvSpPr>
        <dsp:cNvPr id="0" name=""/>
        <dsp:cNvSpPr/>
      </dsp:nvSpPr>
      <dsp:spPr>
        <a:xfrm>
          <a:off x="2941761" y="3145735"/>
          <a:ext cx="167803" cy="514598"/>
        </a:xfrm>
        <a:custGeom>
          <a:avLst/>
          <a:gdLst/>
          <a:ahLst/>
          <a:cxnLst/>
          <a:rect l="0" t="0" r="0" b="0"/>
          <a:pathLst>
            <a:path>
              <a:moveTo>
                <a:pt x="0" y="0"/>
              </a:moveTo>
              <a:lnTo>
                <a:pt x="0" y="514598"/>
              </a:lnTo>
              <a:lnTo>
                <a:pt x="167803" y="51459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A1D6B8-AA92-724C-8CD8-D39CB470051E}">
      <dsp:nvSpPr>
        <dsp:cNvPr id="0" name=""/>
        <dsp:cNvSpPr/>
      </dsp:nvSpPr>
      <dsp:spPr>
        <a:xfrm>
          <a:off x="3389237" y="2351464"/>
          <a:ext cx="676808" cy="234925"/>
        </a:xfrm>
        <a:custGeom>
          <a:avLst/>
          <a:gdLst/>
          <a:ahLst/>
          <a:cxnLst/>
          <a:rect l="0" t="0" r="0" b="0"/>
          <a:pathLst>
            <a:path>
              <a:moveTo>
                <a:pt x="676808" y="0"/>
              </a:moveTo>
              <a:lnTo>
                <a:pt x="676808" y="117462"/>
              </a:lnTo>
              <a:lnTo>
                <a:pt x="0" y="117462"/>
              </a:lnTo>
              <a:lnTo>
                <a:pt x="0" y="23492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D71A03-0FE8-CE4D-93EF-0A2874D737E9}">
      <dsp:nvSpPr>
        <dsp:cNvPr id="0" name=""/>
        <dsp:cNvSpPr/>
      </dsp:nvSpPr>
      <dsp:spPr>
        <a:xfrm>
          <a:off x="2651827" y="1557193"/>
          <a:ext cx="1414218" cy="234925"/>
        </a:xfrm>
        <a:custGeom>
          <a:avLst/>
          <a:gdLst/>
          <a:ahLst/>
          <a:cxnLst/>
          <a:rect l="0" t="0" r="0" b="0"/>
          <a:pathLst>
            <a:path>
              <a:moveTo>
                <a:pt x="0" y="0"/>
              </a:moveTo>
              <a:lnTo>
                <a:pt x="0" y="117462"/>
              </a:lnTo>
              <a:lnTo>
                <a:pt x="1414218" y="117462"/>
              </a:lnTo>
              <a:lnTo>
                <a:pt x="1414218" y="23492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E4E9F3-9839-EB4E-81CB-1728D6B941C6}">
      <dsp:nvSpPr>
        <dsp:cNvPr id="0" name=""/>
        <dsp:cNvSpPr/>
      </dsp:nvSpPr>
      <dsp:spPr>
        <a:xfrm>
          <a:off x="1468254" y="3145735"/>
          <a:ext cx="167803" cy="705569"/>
        </a:xfrm>
        <a:custGeom>
          <a:avLst/>
          <a:gdLst/>
          <a:ahLst/>
          <a:cxnLst/>
          <a:rect l="0" t="0" r="0" b="0"/>
          <a:pathLst>
            <a:path>
              <a:moveTo>
                <a:pt x="0" y="0"/>
              </a:moveTo>
              <a:lnTo>
                <a:pt x="0" y="705569"/>
              </a:lnTo>
              <a:lnTo>
                <a:pt x="167803" y="70556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63B158-8BDE-DE4B-BBC8-E7F1EDCEB235}">
      <dsp:nvSpPr>
        <dsp:cNvPr id="0" name=""/>
        <dsp:cNvSpPr/>
      </dsp:nvSpPr>
      <dsp:spPr>
        <a:xfrm>
          <a:off x="1237608" y="2351464"/>
          <a:ext cx="678122" cy="234925"/>
        </a:xfrm>
        <a:custGeom>
          <a:avLst/>
          <a:gdLst/>
          <a:ahLst/>
          <a:cxnLst/>
          <a:rect l="0" t="0" r="0" b="0"/>
          <a:pathLst>
            <a:path>
              <a:moveTo>
                <a:pt x="0" y="0"/>
              </a:moveTo>
              <a:lnTo>
                <a:pt x="0" y="117462"/>
              </a:lnTo>
              <a:lnTo>
                <a:pt x="678122" y="117462"/>
              </a:lnTo>
              <a:lnTo>
                <a:pt x="678122" y="23492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AB0D78-00AD-1442-8E24-01714D240788}">
      <dsp:nvSpPr>
        <dsp:cNvPr id="0" name=""/>
        <dsp:cNvSpPr/>
      </dsp:nvSpPr>
      <dsp:spPr>
        <a:xfrm>
          <a:off x="112008" y="3145735"/>
          <a:ext cx="167803" cy="525726"/>
        </a:xfrm>
        <a:custGeom>
          <a:avLst/>
          <a:gdLst/>
          <a:ahLst/>
          <a:cxnLst/>
          <a:rect l="0" t="0" r="0" b="0"/>
          <a:pathLst>
            <a:path>
              <a:moveTo>
                <a:pt x="0" y="0"/>
              </a:moveTo>
              <a:lnTo>
                <a:pt x="0" y="525726"/>
              </a:lnTo>
              <a:lnTo>
                <a:pt x="167803" y="52572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2DA90E-D046-844B-8445-703F6F70F1D7}">
      <dsp:nvSpPr>
        <dsp:cNvPr id="0" name=""/>
        <dsp:cNvSpPr/>
      </dsp:nvSpPr>
      <dsp:spPr>
        <a:xfrm>
          <a:off x="559485" y="2351464"/>
          <a:ext cx="678122" cy="234925"/>
        </a:xfrm>
        <a:custGeom>
          <a:avLst/>
          <a:gdLst/>
          <a:ahLst/>
          <a:cxnLst/>
          <a:rect l="0" t="0" r="0" b="0"/>
          <a:pathLst>
            <a:path>
              <a:moveTo>
                <a:pt x="678122" y="0"/>
              </a:moveTo>
              <a:lnTo>
                <a:pt x="678122" y="117462"/>
              </a:lnTo>
              <a:lnTo>
                <a:pt x="0" y="117462"/>
              </a:lnTo>
              <a:lnTo>
                <a:pt x="0" y="23492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F1FABE-4B8C-A44C-8064-3DEA2EF6BD16}">
      <dsp:nvSpPr>
        <dsp:cNvPr id="0" name=""/>
        <dsp:cNvSpPr/>
      </dsp:nvSpPr>
      <dsp:spPr>
        <a:xfrm>
          <a:off x="1237608" y="1557193"/>
          <a:ext cx="1414218" cy="234925"/>
        </a:xfrm>
        <a:custGeom>
          <a:avLst/>
          <a:gdLst/>
          <a:ahLst/>
          <a:cxnLst/>
          <a:rect l="0" t="0" r="0" b="0"/>
          <a:pathLst>
            <a:path>
              <a:moveTo>
                <a:pt x="1414218" y="0"/>
              </a:moveTo>
              <a:lnTo>
                <a:pt x="1414218" y="117462"/>
              </a:lnTo>
              <a:lnTo>
                <a:pt x="0" y="117462"/>
              </a:lnTo>
              <a:lnTo>
                <a:pt x="0" y="23492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CBC2F5-CAAC-BD43-9432-B19EEA37D26B}">
      <dsp:nvSpPr>
        <dsp:cNvPr id="0" name=""/>
        <dsp:cNvSpPr/>
      </dsp:nvSpPr>
      <dsp:spPr>
        <a:xfrm>
          <a:off x="2606107" y="762922"/>
          <a:ext cx="91440" cy="234925"/>
        </a:xfrm>
        <a:custGeom>
          <a:avLst/>
          <a:gdLst/>
          <a:ahLst/>
          <a:cxnLst/>
          <a:rect l="0" t="0" r="0" b="0"/>
          <a:pathLst>
            <a:path>
              <a:moveTo>
                <a:pt x="45720" y="0"/>
              </a:moveTo>
              <a:lnTo>
                <a:pt x="45720" y="23492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344A24-2253-E84E-9E80-360180CECA05}">
      <dsp:nvSpPr>
        <dsp:cNvPr id="0" name=""/>
        <dsp:cNvSpPr/>
      </dsp:nvSpPr>
      <dsp:spPr>
        <a:xfrm>
          <a:off x="2092481" y="203577"/>
          <a:ext cx="1118691" cy="559345"/>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Clinical suspician of pancreatic cancer </a:t>
          </a:r>
        </a:p>
      </dsp:txBody>
      <dsp:txXfrm>
        <a:off x="2092481" y="203577"/>
        <a:ext cx="1118691" cy="559345"/>
      </dsp:txXfrm>
    </dsp:sp>
    <dsp:sp modelId="{B53CA7B1-2A21-C74C-BBF5-C3C438772D35}">
      <dsp:nvSpPr>
        <dsp:cNvPr id="0" name=""/>
        <dsp:cNvSpPr/>
      </dsp:nvSpPr>
      <dsp:spPr>
        <a:xfrm>
          <a:off x="2092481" y="997848"/>
          <a:ext cx="1118691" cy="559345"/>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CT or MRI with pancreas protocol</a:t>
          </a:r>
        </a:p>
        <a:p>
          <a:pPr lvl="0" algn="ctr" defTabSz="444500">
            <a:lnSpc>
              <a:spcPct val="90000"/>
            </a:lnSpc>
            <a:spcBef>
              <a:spcPct val="0"/>
            </a:spcBef>
            <a:spcAft>
              <a:spcPct val="35000"/>
            </a:spcAft>
          </a:pPr>
          <a:r>
            <a:rPr lang="en-GB" sz="1000" kern="1200"/>
            <a:t>MDT review</a:t>
          </a:r>
          <a:r>
            <a:rPr lang="en-GB" sz="1000" kern="1200" baseline="30000"/>
            <a:t>1</a:t>
          </a:r>
        </a:p>
      </dsp:txBody>
      <dsp:txXfrm>
        <a:off x="2092481" y="997848"/>
        <a:ext cx="1118691" cy="559345"/>
      </dsp:txXfrm>
    </dsp:sp>
    <dsp:sp modelId="{AD7886CF-3B66-C44D-979E-10D1EABFCA11}">
      <dsp:nvSpPr>
        <dsp:cNvPr id="0" name=""/>
        <dsp:cNvSpPr/>
      </dsp:nvSpPr>
      <dsp:spPr>
        <a:xfrm>
          <a:off x="678262" y="1792119"/>
          <a:ext cx="1118691" cy="559345"/>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Mass in pancreas on imaging</a:t>
          </a:r>
        </a:p>
      </dsp:txBody>
      <dsp:txXfrm>
        <a:off x="678262" y="1792119"/>
        <a:ext cx="1118691" cy="559345"/>
      </dsp:txXfrm>
    </dsp:sp>
    <dsp:sp modelId="{CEBC144A-7C65-BE40-9F7D-72F8EEDFCEF3}">
      <dsp:nvSpPr>
        <dsp:cNvPr id="0" name=""/>
        <dsp:cNvSpPr/>
      </dsp:nvSpPr>
      <dsp:spPr>
        <a:xfrm>
          <a:off x="139" y="2586389"/>
          <a:ext cx="1118691" cy="559345"/>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Metastatic disease</a:t>
          </a:r>
        </a:p>
      </dsp:txBody>
      <dsp:txXfrm>
        <a:off x="139" y="2586389"/>
        <a:ext cx="1118691" cy="559345"/>
      </dsp:txXfrm>
    </dsp:sp>
    <dsp:sp modelId="{90A6F4BC-586D-4444-9DD1-29096E25C753}">
      <dsp:nvSpPr>
        <dsp:cNvPr id="0" name=""/>
        <dsp:cNvSpPr/>
      </dsp:nvSpPr>
      <dsp:spPr>
        <a:xfrm>
          <a:off x="279812" y="3380660"/>
          <a:ext cx="1121320" cy="581602"/>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Biopsy confirmation of metastatic site </a:t>
          </a:r>
        </a:p>
      </dsp:txBody>
      <dsp:txXfrm>
        <a:off x="279812" y="3380660"/>
        <a:ext cx="1121320" cy="581602"/>
      </dsp:txXfrm>
    </dsp:sp>
    <dsp:sp modelId="{77A88027-0987-0C40-9559-8D82B74A9888}">
      <dsp:nvSpPr>
        <dsp:cNvPr id="0" name=""/>
        <dsp:cNvSpPr/>
      </dsp:nvSpPr>
      <dsp:spPr>
        <a:xfrm>
          <a:off x="1356385" y="2586389"/>
          <a:ext cx="1118691" cy="559345"/>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No metastatic disease</a:t>
          </a:r>
        </a:p>
      </dsp:txBody>
      <dsp:txXfrm>
        <a:off x="1356385" y="2586389"/>
        <a:ext cx="1118691" cy="559345"/>
      </dsp:txXfrm>
    </dsp:sp>
    <dsp:sp modelId="{B87208E7-1C44-3442-8441-D9CE9D57C658}">
      <dsp:nvSpPr>
        <dsp:cNvPr id="0" name=""/>
        <dsp:cNvSpPr/>
      </dsp:nvSpPr>
      <dsp:spPr>
        <a:xfrm>
          <a:off x="1636058" y="3380660"/>
          <a:ext cx="1238581" cy="941289"/>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EUS + FNA </a:t>
          </a:r>
        </a:p>
      </dsp:txBody>
      <dsp:txXfrm>
        <a:off x="1636058" y="3380660"/>
        <a:ext cx="1238581" cy="941289"/>
      </dsp:txXfrm>
    </dsp:sp>
    <dsp:sp modelId="{4C03AB24-FEA6-894F-942E-A29A7D06E900}">
      <dsp:nvSpPr>
        <dsp:cNvPr id="0" name=""/>
        <dsp:cNvSpPr/>
      </dsp:nvSpPr>
      <dsp:spPr>
        <a:xfrm>
          <a:off x="3506700" y="1792119"/>
          <a:ext cx="1118691" cy="559345"/>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No mass in pancreas on imaging </a:t>
          </a:r>
        </a:p>
      </dsp:txBody>
      <dsp:txXfrm>
        <a:off x="3506700" y="1792119"/>
        <a:ext cx="1118691" cy="559345"/>
      </dsp:txXfrm>
    </dsp:sp>
    <dsp:sp modelId="{58F76AD6-E57A-1E40-9C80-CABF2222B3C5}">
      <dsp:nvSpPr>
        <dsp:cNvPr id="0" name=""/>
        <dsp:cNvSpPr/>
      </dsp:nvSpPr>
      <dsp:spPr>
        <a:xfrm>
          <a:off x="2829892" y="2586389"/>
          <a:ext cx="1118691" cy="559345"/>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Metastatic disease</a:t>
          </a:r>
        </a:p>
      </dsp:txBody>
      <dsp:txXfrm>
        <a:off x="2829892" y="2586389"/>
        <a:ext cx="1118691" cy="559345"/>
      </dsp:txXfrm>
    </dsp:sp>
    <dsp:sp modelId="{F0AE199E-45DF-DA4D-A6DE-40DEF73764AC}">
      <dsp:nvSpPr>
        <dsp:cNvPr id="0" name=""/>
        <dsp:cNvSpPr/>
      </dsp:nvSpPr>
      <dsp:spPr>
        <a:xfrm>
          <a:off x="3109564" y="3380660"/>
          <a:ext cx="1118691" cy="559345"/>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Biopsy confirmation of metastatic site </a:t>
          </a:r>
        </a:p>
      </dsp:txBody>
      <dsp:txXfrm>
        <a:off x="3109564" y="3380660"/>
        <a:ext cx="1118691" cy="559345"/>
      </dsp:txXfrm>
    </dsp:sp>
    <dsp:sp modelId="{DD698EF5-4EA0-E94D-AAB6-32D5EF50FC7E}">
      <dsp:nvSpPr>
        <dsp:cNvPr id="0" name=""/>
        <dsp:cNvSpPr/>
      </dsp:nvSpPr>
      <dsp:spPr>
        <a:xfrm>
          <a:off x="4183508" y="2586389"/>
          <a:ext cx="1118691" cy="559345"/>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No metastatic disease</a:t>
          </a:r>
        </a:p>
      </dsp:txBody>
      <dsp:txXfrm>
        <a:off x="4183508" y="2586389"/>
        <a:ext cx="1118691" cy="559345"/>
      </dsp:txXfrm>
    </dsp:sp>
    <dsp:sp modelId="{C11574FC-F69D-484E-97CE-F48808D0E8B7}">
      <dsp:nvSpPr>
        <dsp:cNvPr id="0" name=""/>
        <dsp:cNvSpPr/>
      </dsp:nvSpPr>
      <dsp:spPr>
        <a:xfrm>
          <a:off x="4463181" y="3380660"/>
          <a:ext cx="1264378" cy="990936"/>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If ongoing clinical suspician, consider EUS +/- FNA to confirm absence of pancreatic cancer</a:t>
          </a:r>
        </a:p>
      </dsp:txBody>
      <dsp:txXfrm>
        <a:off x="4463181" y="3380660"/>
        <a:ext cx="1264378" cy="9909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C73AB7-7FD3-4D72-A0F2-099241998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27556</Words>
  <Characters>157074</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184262</CharactersWithSpaces>
  <SharedDoc>false</SharedDoc>
  <HLinks>
    <vt:vector size="24" baseType="variant">
      <vt:variant>
        <vt:i4>25</vt:i4>
      </vt:variant>
      <vt:variant>
        <vt:i4>351</vt:i4>
      </vt:variant>
      <vt:variant>
        <vt:i4>0</vt:i4>
      </vt:variant>
      <vt:variant>
        <vt:i4>5</vt:i4>
      </vt:variant>
      <vt:variant>
        <vt:lpwstr>https://seer.cancer.gov/</vt:lpwstr>
      </vt:variant>
      <vt:variant>
        <vt:lpwstr/>
      </vt:variant>
      <vt:variant>
        <vt:i4>7340154</vt:i4>
      </vt:variant>
      <vt:variant>
        <vt:i4>348</vt:i4>
      </vt:variant>
      <vt:variant>
        <vt:i4>0</vt:i4>
      </vt:variant>
      <vt:variant>
        <vt:i4>5</vt:i4>
      </vt:variant>
      <vt:variant>
        <vt:lpwstr>https://cancerstatisticscenter.cancer.org/</vt:lpwstr>
      </vt:variant>
      <vt:variant>
        <vt:lpwstr/>
      </vt:variant>
      <vt:variant>
        <vt:i4>3342367</vt:i4>
      </vt:variant>
      <vt:variant>
        <vt:i4>38230</vt:i4>
      </vt:variant>
      <vt:variant>
        <vt:i4>1037</vt:i4>
      </vt:variant>
      <vt:variant>
        <vt:i4>1</vt:i4>
      </vt:variant>
      <vt:variant>
        <vt:lpwstr>Screen%20Shot%202018-04-13%20at%208</vt:lpwstr>
      </vt:variant>
      <vt:variant>
        <vt:lpwstr/>
      </vt:variant>
      <vt:variant>
        <vt:i4>3342367</vt:i4>
      </vt:variant>
      <vt:variant>
        <vt:i4>38232</vt:i4>
      </vt:variant>
      <vt:variant>
        <vt:i4>1038</vt:i4>
      </vt:variant>
      <vt:variant>
        <vt:i4>1</vt:i4>
      </vt:variant>
      <vt:variant>
        <vt:lpwstr>Screen%20Shot%202018-04-13%20at%208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Tan</dc:creator>
  <cp:keywords/>
  <dc:description/>
  <cp:lastModifiedBy>Na Ma</cp:lastModifiedBy>
  <cp:revision>3</cp:revision>
  <cp:lastPrinted>2018-05-07T00:19:00Z</cp:lastPrinted>
  <dcterms:created xsi:type="dcterms:W3CDTF">2018-05-11T04:44:00Z</dcterms:created>
  <dcterms:modified xsi:type="dcterms:W3CDTF">2018-05-11T04:44:00Z</dcterms:modified>
</cp:coreProperties>
</file>